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784E02" w:rsidTr="0096342F">
        <w:tc>
          <w:tcPr>
            <w:tcW w:w="6522" w:type="dxa"/>
          </w:tcPr>
          <w:p w:rsidR="00784E02" w:rsidRPr="00784E02" w:rsidRDefault="00784E02" w:rsidP="0096342F">
            <w:r w:rsidRPr="00784E02">
              <w:rPr>
                <w:noProof/>
              </w:rPr>
              <w:drawing>
                <wp:inline distT="0" distB="0" distL="0" distR="0" wp14:anchorId="3EA7A5D4" wp14:editId="409182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784E02" w:rsidRDefault="00784E02" w:rsidP="0096342F">
            <w:pPr>
              <w:pStyle w:val="Lettrine"/>
            </w:pPr>
            <w:r w:rsidRPr="00784E02">
              <w:t>E</w:t>
            </w:r>
          </w:p>
        </w:tc>
      </w:tr>
      <w:tr w:rsidR="00784E02" w:rsidRPr="00784E02" w:rsidTr="0096342F">
        <w:trPr>
          <w:trHeight w:val="219"/>
        </w:trPr>
        <w:tc>
          <w:tcPr>
            <w:tcW w:w="6522" w:type="dxa"/>
          </w:tcPr>
          <w:p w:rsidR="00784E02" w:rsidRPr="00784E02" w:rsidRDefault="00784E02" w:rsidP="0096342F">
            <w:pPr>
              <w:pStyle w:val="upove"/>
            </w:pPr>
            <w:r w:rsidRPr="00784E02">
              <w:t>International Union for the Protection of New Varieties of Plants</w:t>
            </w:r>
          </w:p>
        </w:tc>
        <w:tc>
          <w:tcPr>
            <w:tcW w:w="3117" w:type="dxa"/>
          </w:tcPr>
          <w:p w:rsidR="00784E02" w:rsidRPr="00784E02" w:rsidRDefault="00784E02" w:rsidP="0096342F"/>
        </w:tc>
      </w:tr>
    </w:tbl>
    <w:p w:rsidR="00784E02" w:rsidRPr="00784E02" w:rsidRDefault="00784E02" w:rsidP="00784E02"/>
    <w:p w:rsidR="00784E02" w:rsidRPr="00784E02"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784E02" w:rsidTr="0096342F">
        <w:tc>
          <w:tcPr>
            <w:tcW w:w="6512" w:type="dxa"/>
          </w:tcPr>
          <w:p w:rsidR="00784E02" w:rsidRPr="00784E02" w:rsidRDefault="00784E02" w:rsidP="0096342F">
            <w:pPr>
              <w:pStyle w:val="Sessiontcplacedate"/>
              <w:spacing w:before="0"/>
              <w:contextualSpacing w:val="0"/>
            </w:pPr>
          </w:p>
        </w:tc>
        <w:tc>
          <w:tcPr>
            <w:tcW w:w="3127" w:type="dxa"/>
          </w:tcPr>
          <w:p w:rsidR="00784E02" w:rsidRPr="008A4DF1" w:rsidRDefault="00784E02" w:rsidP="0096342F">
            <w:pPr>
              <w:pStyle w:val="Doccode"/>
            </w:pPr>
            <w:r w:rsidRPr="008A4DF1">
              <w:t>TGP/7/6 Draft 1</w:t>
            </w:r>
          </w:p>
          <w:p w:rsidR="00784E02" w:rsidRPr="008A4DF1" w:rsidRDefault="00784E02" w:rsidP="0096342F">
            <w:pPr>
              <w:pStyle w:val="Docoriginal"/>
              <w:rPr>
                <w:lang w:val="en-US"/>
              </w:rPr>
            </w:pPr>
            <w:r w:rsidRPr="008A4DF1">
              <w:rPr>
                <w:lang w:val="en-US"/>
              </w:rPr>
              <w:t>Original:</w:t>
            </w:r>
            <w:r w:rsidRPr="008A4DF1">
              <w:rPr>
                <w:b w:val="0"/>
                <w:spacing w:val="0"/>
                <w:lang w:val="en-US"/>
              </w:rPr>
              <w:t xml:space="preserve">  English</w:t>
            </w:r>
          </w:p>
          <w:p w:rsidR="00784E02" w:rsidRPr="00784E02" w:rsidRDefault="00784E02" w:rsidP="008A4DF1">
            <w:pPr>
              <w:pStyle w:val="Docoriginal"/>
              <w:rPr>
                <w:lang w:val="en-US"/>
              </w:rPr>
            </w:pPr>
            <w:r w:rsidRPr="008A4DF1">
              <w:rPr>
                <w:lang w:val="en-US"/>
              </w:rPr>
              <w:t>Date:</w:t>
            </w:r>
            <w:r w:rsidRPr="008A4DF1">
              <w:rPr>
                <w:b w:val="0"/>
                <w:spacing w:val="0"/>
                <w:lang w:val="en-US"/>
              </w:rPr>
              <w:t xml:space="preserve">  </w:t>
            </w:r>
            <w:r w:rsidR="00B9606E" w:rsidRPr="008A4DF1">
              <w:rPr>
                <w:b w:val="0"/>
                <w:spacing w:val="0"/>
                <w:lang w:val="en-US"/>
              </w:rPr>
              <w:t>February</w:t>
            </w:r>
            <w:r w:rsidRPr="008A4DF1">
              <w:rPr>
                <w:b w:val="0"/>
                <w:spacing w:val="0"/>
                <w:lang w:val="en-US"/>
              </w:rPr>
              <w:t xml:space="preserve"> </w:t>
            </w:r>
            <w:r w:rsidR="008A4DF1" w:rsidRPr="008A4DF1">
              <w:rPr>
                <w:b w:val="0"/>
                <w:spacing w:val="0"/>
                <w:lang w:val="en-US"/>
              </w:rPr>
              <w:t>5</w:t>
            </w:r>
            <w:r w:rsidRPr="008A4DF1">
              <w:rPr>
                <w:b w:val="0"/>
                <w:spacing w:val="0"/>
                <w:lang w:val="en-US"/>
              </w:rPr>
              <w:t>, 2018</w:t>
            </w:r>
          </w:p>
        </w:tc>
      </w:tr>
    </w:tbl>
    <w:p w:rsidR="00784E02" w:rsidRPr="00784E02" w:rsidRDefault="00784E02" w:rsidP="00784E02">
      <w:bookmarkStart w:id="0" w:name="TitleOfDoc"/>
      <w:bookmarkEnd w:id="0"/>
    </w:p>
    <w:p w:rsidR="00784E02" w:rsidRPr="00784E02" w:rsidRDefault="00784E02" w:rsidP="00784E02"/>
    <w:p w:rsidR="00784E02" w:rsidRPr="00784E02" w:rsidRDefault="00784E02" w:rsidP="00784E0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784E02" w:rsidRPr="00784E02" w:rsidTr="00784E0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4E02" w:rsidRPr="00784E02" w:rsidRDefault="00784E02" w:rsidP="0096342F">
            <w:pPr>
              <w:jc w:val="center"/>
              <w:rPr>
                <w:b/>
              </w:rPr>
            </w:pPr>
            <w:r w:rsidRPr="00784E02">
              <w:rPr>
                <w:b/>
              </w:rPr>
              <w:t>DRAFT</w:t>
            </w:r>
          </w:p>
          <w:p w:rsidR="00784E02" w:rsidRPr="00784E02" w:rsidRDefault="00784E02" w:rsidP="0096342F">
            <w:pPr>
              <w:jc w:val="center"/>
            </w:pPr>
            <w:r w:rsidRPr="00784E02">
              <w:rPr>
                <w:b/>
              </w:rPr>
              <w:t>(REVISION)</w:t>
            </w:r>
          </w:p>
        </w:tc>
      </w:tr>
    </w:tbl>
    <w:p w:rsidR="00D70948" w:rsidRPr="00784E02" w:rsidRDefault="00D70948" w:rsidP="00D70948"/>
    <w:p w:rsidR="00D70948" w:rsidRPr="00784E02" w:rsidRDefault="00D70948" w:rsidP="00D70948"/>
    <w:p w:rsidR="00D70948" w:rsidRPr="00D70948" w:rsidRDefault="00D70948" w:rsidP="00D70948"/>
    <w:p w:rsidR="00D70948" w:rsidRDefault="00D70948" w:rsidP="00EC4EC6">
      <w:pPr>
        <w:pStyle w:val="TitleofDoc"/>
      </w:pPr>
      <w:r w:rsidRPr="00D70948">
        <w:t xml:space="preserve">Associated Document to the </w:t>
      </w:r>
    </w:p>
    <w:p w:rsidR="00D70948" w:rsidRPr="00D70948" w:rsidRDefault="00D70948" w:rsidP="00EC4EC6">
      <w:pPr>
        <w:pStyle w:val="TitleofDoc"/>
      </w:pPr>
      <w:r w:rsidRPr="00D70948">
        <w:t xml:space="preserve">General Introduction to the Examination of Distinctness, Uniformity and Stability </w:t>
      </w:r>
      <w:r w:rsidRPr="00D70948">
        <w:br/>
        <w:t>and the Development of Harmonized Descriptions of New Varieties of Plants (document TG/1/3)</w:t>
      </w:r>
    </w:p>
    <w:p w:rsidR="00784E02" w:rsidRPr="00784E02" w:rsidRDefault="00784E02" w:rsidP="00EC4EC6">
      <w:pPr>
        <w:pStyle w:val="Titleofdoc0"/>
      </w:pPr>
      <w:r>
        <w:t>DOCUMENT TGP/7</w:t>
      </w:r>
      <w:r>
        <w:br/>
      </w:r>
      <w:r>
        <w:br/>
        <w:t>DEVELOPMENT OF TEST GUIDELINES</w:t>
      </w:r>
    </w:p>
    <w:p w:rsidR="00784E02" w:rsidRPr="00784E02" w:rsidRDefault="00784E02" w:rsidP="00784E02">
      <w:pPr>
        <w:pStyle w:val="preparedby1"/>
      </w:pPr>
      <w:bookmarkStart w:id="1" w:name="Prepared"/>
      <w:bookmarkEnd w:id="1"/>
      <w:r w:rsidRPr="00784E02">
        <w:t>Document prepared by the Office of the Union</w:t>
      </w:r>
    </w:p>
    <w:p w:rsidR="00784E02" w:rsidRPr="00784E02" w:rsidRDefault="00784E02" w:rsidP="00784E02">
      <w:pPr>
        <w:pStyle w:val="preparedby1"/>
      </w:pPr>
      <w:proofErr w:type="gramStart"/>
      <w:r w:rsidRPr="00784E02">
        <w:t>to</w:t>
      </w:r>
      <w:proofErr w:type="gramEnd"/>
      <w:r w:rsidRPr="00784E02">
        <w:t xml:space="preserve"> be considered by </w:t>
      </w:r>
      <w:r w:rsidR="006E3A97">
        <w:br/>
      </w:r>
      <w:r w:rsidR="006E3A97">
        <w:br/>
      </w:r>
      <w:r w:rsidRPr="00784E02">
        <w:t xml:space="preserve">the </w:t>
      </w:r>
      <w:r w:rsidR="008A4DF1">
        <w:t xml:space="preserve">Enlarged Editorial Committee </w:t>
      </w:r>
      <w:r w:rsidR="006E3A97">
        <w:br/>
        <w:t xml:space="preserve">at its </w:t>
      </w:r>
      <w:r w:rsidR="008A4DF1">
        <w:t xml:space="preserve">meeting </w:t>
      </w:r>
      <w:r w:rsidRPr="00784E02">
        <w:t xml:space="preserve">to be held in Geneva on </w:t>
      </w:r>
      <w:r w:rsidR="008A4DF1">
        <w:t>March 26 and 27</w:t>
      </w:r>
      <w:r w:rsidRPr="00784E02">
        <w:t>, 201</w:t>
      </w:r>
      <w:r>
        <w:t>8</w:t>
      </w:r>
    </w:p>
    <w:p w:rsidR="00784E02" w:rsidRPr="00784E02" w:rsidRDefault="00784E02" w:rsidP="00784E02">
      <w:pPr>
        <w:pStyle w:val="Disclaimer"/>
        <w:spacing w:after="1200"/>
      </w:pPr>
      <w:r w:rsidRPr="00784E02">
        <w:t>Disclaimer:  this document does not represent UPOV policies or guidance</w:t>
      </w:r>
    </w:p>
    <w:p w:rsidR="008922C9" w:rsidRPr="00784E02" w:rsidRDefault="008922C9">
      <w:pPr>
        <w:jc w:val="left"/>
      </w:pPr>
      <w:r w:rsidRPr="00784E02">
        <w:br w:type="page"/>
      </w:r>
    </w:p>
    <w:p w:rsidR="00995131" w:rsidRDefault="00482BCB">
      <w:pPr>
        <w:pStyle w:val="TOC1"/>
        <w:rPr>
          <w:rFonts w:asciiTheme="minorHAnsi" w:eastAsiaTheme="minorEastAsia" w:hAnsiTheme="minorHAnsi" w:cstheme="minorBidi"/>
          <w:b w:val="0"/>
          <w:caps w:val="0"/>
          <w:sz w:val="22"/>
          <w:szCs w:val="22"/>
        </w:rPr>
      </w:pPr>
      <w:r w:rsidRPr="00784E02">
        <w:rPr>
          <w:bCs/>
        </w:rPr>
        <w:lastRenderedPageBreak/>
        <w:fldChar w:fldCharType="begin"/>
      </w:r>
      <w:r w:rsidRPr="00784E02">
        <w:rPr>
          <w:bCs/>
        </w:rPr>
        <w:instrText xml:space="preserve"> TOC \o "1-5" </w:instrText>
      </w:r>
      <w:r w:rsidRPr="00784E02">
        <w:rPr>
          <w:bCs/>
        </w:rPr>
        <w:fldChar w:fldCharType="separate"/>
      </w:r>
      <w:r w:rsidR="00995131">
        <w:t>Section 1:  INTRODUCTION</w:t>
      </w:r>
      <w:r w:rsidR="00995131">
        <w:tab/>
      </w:r>
      <w:r w:rsidR="00995131">
        <w:fldChar w:fldCharType="begin"/>
      </w:r>
      <w:r w:rsidR="00995131">
        <w:instrText xml:space="preserve"> PAGEREF _Toc505352342 \h </w:instrText>
      </w:r>
      <w:r w:rsidR="00995131">
        <w:fldChar w:fldCharType="separate"/>
      </w:r>
      <w:r w:rsidR="00923507">
        <w:t>6</w:t>
      </w:r>
      <w:r w:rsidR="00995131">
        <w:fldChar w:fldCharType="end"/>
      </w:r>
    </w:p>
    <w:p w:rsidR="00995131" w:rsidRDefault="00995131">
      <w:pPr>
        <w:pStyle w:val="TOC2"/>
        <w:rPr>
          <w:rFonts w:asciiTheme="minorHAnsi" w:eastAsiaTheme="minorEastAsia" w:hAnsiTheme="minorHAnsi" w:cstheme="minorBidi"/>
          <w:smallCaps w:val="0"/>
          <w:sz w:val="22"/>
          <w:szCs w:val="22"/>
        </w:rPr>
      </w:pPr>
      <w:r>
        <w:t>1.1</w:t>
      </w:r>
      <w:r>
        <w:rPr>
          <w:rFonts w:asciiTheme="minorHAnsi" w:eastAsiaTheme="minorEastAsia" w:hAnsiTheme="minorHAnsi" w:cstheme="minorBidi"/>
          <w:smallCaps w:val="0"/>
          <w:sz w:val="22"/>
          <w:szCs w:val="22"/>
        </w:rPr>
        <w:tab/>
      </w:r>
      <w:r>
        <w:t>UPOV Test Guidelines as the Basis for the DUS Test</w:t>
      </w:r>
      <w:r>
        <w:tab/>
      </w:r>
      <w:r>
        <w:fldChar w:fldCharType="begin"/>
      </w:r>
      <w:r>
        <w:instrText xml:space="preserve"> PAGEREF _Toc505352343 \h </w:instrText>
      </w:r>
      <w:r>
        <w:fldChar w:fldCharType="separate"/>
      </w:r>
      <w:r w:rsidR="00923507">
        <w:t>6</w:t>
      </w:r>
      <w:r>
        <w:fldChar w:fldCharType="end"/>
      </w:r>
    </w:p>
    <w:p w:rsidR="00995131" w:rsidRDefault="00995131">
      <w:pPr>
        <w:pStyle w:val="TOC2"/>
        <w:rPr>
          <w:rFonts w:asciiTheme="minorHAnsi" w:eastAsiaTheme="minorEastAsia" w:hAnsiTheme="minorHAnsi" w:cstheme="minorBidi"/>
          <w:smallCaps w:val="0"/>
          <w:sz w:val="22"/>
          <w:szCs w:val="22"/>
        </w:rPr>
      </w:pPr>
      <w:r>
        <w:t>1.2</w:t>
      </w:r>
      <w:r>
        <w:rPr>
          <w:rFonts w:asciiTheme="minorHAnsi" w:eastAsiaTheme="minorEastAsia" w:hAnsiTheme="minorHAnsi" w:cstheme="minorBidi"/>
          <w:smallCaps w:val="0"/>
          <w:sz w:val="22"/>
          <w:szCs w:val="22"/>
        </w:rPr>
        <w:tab/>
      </w:r>
      <w:r>
        <w:t>Individual Authorities’ Test Guidelines</w:t>
      </w:r>
      <w:r>
        <w:tab/>
      </w:r>
      <w:r>
        <w:fldChar w:fldCharType="begin"/>
      </w:r>
      <w:r>
        <w:instrText xml:space="preserve"> PAGEREF _Toc505352344 \h </w:instrText>
      </w:r>
      <w:r>
        <w:fldChar w:fldCharType="separate"/>
      </w:r>
      <w:r w:rsidR="00923507">
        <w:t>6</w:t>
      </w:r>
      <w:r>
        <w:fldChar w:fldCharType="end"/>
      </w:r>
    </w:p>
    <w:p w:rsidR="00995131" w:rsidRDefault="00995131">
      <w:pPr>
        <w:pStyle w:val="TOC2"/>
        <w:rPr>
          <w:rFonts w:asciiTheme="minorHAnsi" w:eastAsiaTheme="minorEastAsia" w:hAnsiTheme="minorHAnsi" w:cstheme="minorBidi"/>
          <w:smallCaps w:val="0"/>
          <w:sz w:val="22"/>
          <w:szCs w:val="22"/>
        </w:rPr>
      </w:pPr>
      <w:r>
        <w:t>1.3</w:t>
      </w:r>
      <w:r>
        <w:rPr>
          <w:rFonts w:asciiTheme="minorHAnsi" w:eastAsiaTheme="minorEastAsia" w:hAnsiTheme="minorHAnsi" w:cstheme="minorBidi"/>
          <w:smallCaps w:val="0"/>
          <w:sz w:val="22"/>
          <w:szCs w:val="22"/>
        </w:rPr>
        <w:tab/>
      </w:r>
      <w:r>
        <w:t>Structure of TGP/7</w:t>
      </w:r>
      <w:r>
        <w:tab/>
      </w:r>
      <w:r>
        <w:fldChar w:fldCharType="begin"/>
      </w:r>
      <w:r>
        <w:instrText xml:space="preserve"> PAGEREF _Toc505352345 \h </w:instrText>
      </w:r>
      <w:r>
        <w:fldChar w:fldCharType="separate"/>
      </w:r>
      <w:r w:rsidR="00923507">
        <w:t>6</w:t>
      </w:r>
      <w:r>
        <w:fldChar w:fldCharType="end"/>
      </w:r>
    </w:p>
    <w:p w:rsidR="00995131" w:rsidRDefault="00995131">
      <w:pPr>
        <w:pStyle w:val="TOC1"/>
        <w:rPr>
          <w:rFonts w:asciiTheme="minorHAnsi" w:eastAsiaTheme="minorEastAsia" w:hAnsiTheme="minorHAnsi" w:cstheme="minorBidi"/>
          <w:b w:val="0"/>
          <w:caps w:val="0"/>
          <w:sz w:val="22"/>
          <w:szCs w:val="22"/>
        </w:rPr>
      </w:pPr>
      <w:r>
        <w:t>Section 2:  Procedure for the Introduction and Revision of UPOV Test Guidelines</w:t>
      </w:r>
      <w:r>
        <w:tab/>
      </w:r>
      <w:r>
        <w:fldChar w:fldCharType="begin"/>
      </w:r>
      <w:r>
        <w:instrText xml:space="preserve"> PAGEREF _Toc505352346 \h </w:instrText>
      </w:r>
      <w:r>
        <w:fldChar w:fldCharType="separate"/>
      </w:r>
      <w:r w:rsidR="00923507">
        <w:t>8</w:t>
      </w:r>
      <w:r>
        <w:fldChar w:fldCharType="end"/>
      </w:r>
    </w:p>
    <w:p w:rsidR="00995131" w:rsidRDefault="00995131">
      <w:pPr>
        <w:pStyle w:val="TOC2"/>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Introduction</w:t>
      </w:r>
      <w:r>
        <w:tab/>
      </w:r>
      <w:r>
        <w:fldChar w:fldCharType="begin"/>
      </w:r>
      <w:r>
        <w:instrText xml:space="preserve"> PAGEREF _Toc505352347 \h </w:instrText>
      </w:r>
      <w:r>
        <w:fldChar w:fldCharType="separate"/>
      </w:r>
      <w:r w:rsidR="00923507">
        <w:t>8</w:t>
      </w:r>
      <w:r>
        <w:fldChar w:fldCharType="end"/>
      </w:r>
    </w:p>
    <w:p w:rsidR="00995131" w:rsidRDefault="00995131">
      <w:pPr>
        <w:pStyle w:val="TOC2"/>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Procedure for the Introduction of Test Guidelines</w:t>
      </w:r>
      <w:r>
        <w:tab/>
      </w:r>
      <w:r>
        <w:fldChar w:fldCharType="begin"/>
      </w:r>
      <w:r>
        <w:instrText xml:space="preserve"> PAGEREF _Toc505352348 \h </w:instrText>
      </w:r>
      <w:r>
        <w:fldChar w:fldCharType="separate"/>
      </w:r>
      <w:r w:rsidR="00923507">
        <w:t>8</w:t>
      </w:r>
      <w:r>
        <w:fldChar w:fldCharType="end"/>
      </w:r>
    </w:p>
    <w:p w:rsidR="00995131" w:rsidRDefault="00995131">
      <w:pPr>
        <w:pStyle w:val="TOC3"/>
        <w:rPr>
          <w:rFonts w:asciiTheme="minorHAnsi" w:eastAsiaTheme="minorEastAsia" w:hAnsiTheme="minorHAnsi" w:cstheme="minorBidi"/>
          <w:i w:val="0"/>
          <w:sz w:val="22"/>
          <w:szCs w:val="22"/>
          <w:lang w:val="en-US"/>
        </w:rPr>
      </w:pPr>
      <w:r>
        <w:t>2.2.1</w:t>
      </w:r>
      <w:r>
        <w:rPr>
          <w:rFonts w:asciiTheme="minorHAnsi" w:eastAsiaTheme="minorEastAsia" w:hAnsiTheme="minorHAnsi" w:cstheme="minorBidi"/>
          <w:i w:val="0"/>
          <w:sz w:val="22"/>
          <w:szCs w:val="22"/>
          <w:lang w:val="en-US"/>
        </w:rPr>
        <w:tab/>
      </w:r>
      <w:r w:rsidRPr="00E024E5">
        <w:rPr>
          <w:bdr w:val="single" w:sz="4" w:space="0" w:color="auto"/>
        </w:rPr>
        <w:t>STEP 1</w:t>
      </w:r>
      <w:r>
        <w:t xml:space="preserve"> Proposals for the Commissioning of Work</w:t>
      </w:r>
      <w:r>
        <w:tab/>
      </w:r>
      <w:r>
        <w:fldChar w:fldCharType="begin"/>
      </w:r>
      <w:r>
        <w:instrText xml:space="preserve"> PAGEREF _Toc505352349 \h </w:instrText>
      </w:r>
      <w:r>
        <w:fldChar w:fldCharType="separate"/>
      </w:r>
      <w:r w:rsidR="00923507">
        <w:t>8</w:t>
      </w:r>
      <w:r>
        <w:fldChar w:fldCharType="end"/>
      </w:r>
    </w:p>
    <w:p w:rsidR="00995131" w:rsidRDefault="00995131">
      <w:pPr>
        <w:pStyle w:val="TOC3"/>
        <w:rPr>
          <w:rFonts w:asciiTheme="minorHAnsi" w:eastAsiaTheme="minorEastAsia" w:hAnsiTheme="minorHAnsi" w:cstheme="minorBidi"/>
          <w:i w:val="0"/>
          <w:sz w:val="22"/>
          <w:szCs w:val="22"/>
          <w:lang w:val="en-US"/>
        </w:rPr>
      </w:pPr>
      <w:r>
        <w:t>2.2.2</w:t>
      </w:r>
      <w:r>
        <w:rPr>
          <w:rFonts w:asciiTheme="minorHAnsi" w:eastAsiaTheme="minorEastAsia" w:hAnsiTheme="minorHAnsi" w:cstheme="minorBidi"/>
          <w:i w:val="0"/>
          <w:sz w:val="22"/>
          <w:szCs w:val="22"/>
          <w:lang w:val="en-US"/>
        </w:rPr>
        <w:tab/>
      </w:r>
      <w:r w:rsidRPr="00E024E5">
        <w:rPr>
          <w:bdr w:val="single" w:sz="4" w:space="0" w:color="auto"/>
        </w:rPr>
        <w:t>STEP 2</w:t>
      </w:r>
      <w:r>
        <w:t xml:space="preserve"> Approval of the Proposals</w:t>
      </w:r>
      <w:r>
        <w:tab/>
      </w:r>
      <w:r>
        <w:fldChar w:fldCharType="begin"/>
      </w:r>
      <w:r>
        <w:instrText xml:space="preserve"> PAGEREF _Toc505352350 \h </w:instrText>
      </w:r>
      <w:r>
        <w:fldChar w:fldCharType="separate"/>
      </w:r>
      <w:r w:rsidR="00923507">
        <w:t>9</w:t>
      </w:r>
      <w:r>
        <w:fldChar w:fldCharType="end"/>
      </w:r>
    </w:p>
    <w:p w:rsidR="00995131" w:rsidRDefault="00995131">
      <w:pPr>
        <w:pStyle w:val="TOC3"/>
        <w:rPr>
          <w:rFonts w:asciiTheme="minorHAnsi" w:eastAsiaTheme="minorEastAsia" w:hAnsiTheme="minorHAnsi" w:cstheme="minorBidi"/>
          <w:i w:val="0"/>
          <w:sz w:val="22"/>
          <w:szCs w:val="22"/>
          <w:lang w:val="en-US"/>
        </w:rPr>
      </w:pPr>
      <w:r>
        <w:t>2.2.3</w:t>
      </w:r>
      <w:r>
        <w:rPr>
          <w:rFonts w:asciiTheme="minorHAnsi" w:eastAsiaTheme="minorEastAsia" w:hAnsiTheme="minorHAnsi" w:cstheme="minorBidi"/>
          <w:i w:val="0"/>
          <w:sz w:val="22"/>
          <w:szCs w:val="22"/>
          <w:lang w:val="en-US"/>
        </w:rPr>
        <w:tab/>
      </w:r>
      <w:r w:rsidRPr="00E024E5">
        <w:rPr>
          <w:bdr w:val="single" w:sz="4" w:space="0" w:color="auto"/>
        </w:rPr>
        <w:t>STEP 3</w:t>
      </w:r>
      <w:r>
        <w:t xml:space="preserve"> Allocation of Drafting Work</w:t>
      </w:r>
      <w:r>
        <w:tab/>
      </w:r>
      <w:r>
        <w:fldChar w:fldCharType="begin"/>
      </w:r>
      <w:r>
        <w:instrText xml:space="preserve"> PAGEREF _Toc505352351 \h </w:instrText>
      </w:r>
      <w:r>
        <w:fldChar w:fldCharType="separate"/>
      </w:r>
      <w:r w:rsidR="00923507">
        <w:t>9</w:t>
      </w:r>
      <w:r>
        <w:fldChar w:fldCharType="end"/>
      </w:r>
    </w:p>
    <w:p w:rsidR="00995131" w:rsidRDefault="00995131">
      <w:pPr>
        <w:pStyle w:val="TOC3"/>
        <w:rPr>
          <w:rFonts w:asciiTheme="minorHAnsi" w:eastAsiaTheme="minorEastAsia" w:hAnsiTheme="minorHAnsi" w:cstheme="minorBidi"/>
          <w:i w:val="0"/>
          <w:sz w:val="22"/>
          <w:szCs w:val="22"/>
          <w:lang w:val="en-US"/>
        </w:rPr>
      </w:pPr>
      <w:r>
        <w:t>2.2.4</w:t>
      </w:r>
      <w:r>
        <w:rPr>
          <w:rFonts w:asciiTheme="minorHAnsi" w:eastAsiaTheme="minorEastAsia" w:hAnsiTheme="minorHAnsi" w:cstheme="minorBidi"/>
          <w:i w:val="0"/>
          <w:sz w:val="22"/>
          <w:szCs w:val="22"/>
          <w:lang w:val="en-US"/>
        </w:rPr>
        <w:tab/>
      </w:r>
      <w:r w:rsidRPr="00E024E5">
        <w:rPr>
          <w:bdr w:val="single" w:sz="4" w:space="0" w:color="auto"/>
        </w:rPr>
        <w:t>STEP 4</w:t>
      </w:r>
      <w:r>
        <w:t xml:space="preserve"> Preparation of Draft Test Guidelines for the Technical Working Party</w:t>
      </w:r>
      <w:r>
        <w:tab/>
      </w:r>
      <w:r>
        <w:fldChar w:fldCharType="begin"/>
      </w:r>
      <w:r>
        <w:instrText xml:space="preserve"> PAGEREF _Toc505352352 \h </w:instrText>
      </w:r>
      <w:r>
        <w:fldChar w:fldCharType="separate"/>
      </w:r>
      <w:r w:rsidR="00923507">
        <w:t>10</w:t>
      </w:r>
      <w:r>
        <w:fldChar w:fldCharType="end"/>
      </w:r>
    </w:p>
    <w:p w:rsidR="00995131" w:rsidRDefault="00995131">
      <w:pPr>
        <w:pStyle w:val="TOC4"/>
        <w:rPr>
          <w:rFonts w:asciiTheme="minorHAnsi" w:eastAsiaTheme="minorEastAsia" w:hAnsiTheme="minorHAnsi" w:cstheme="minorBidi"/>
          <w:i w:val="0"/>
          <w:sz w:val="22"/>
          <w:szCs w:val="22"/>
        </w:rPr>
      </w:pPr>
      <w:r w:rsidRPr="00E024E5">
        <w:t>2.2.4.1</w:t>
      </w:r>
      <w:r>
        <w:rPr>
          <w:rFonts w:asciiTheme="minorHAnsi" w:eastAsiaTheme="minorEastAsia" w:hAnsiTheme="minorHAnsi" w:cstheme="minorBidi"/>
          <w:i w:val="0"/>
          <w:sz w:val="22"/>
          <w:szCs w:val="22"/>
        </w:rPr>
        <w:tab/>
      </w:r>
      <w:r w:rsidRPr="00E024E5">
        <w:t>The Leading Expert</w:t>
      </w:r>
      <w:r>
        <w:tab/>
      </w:r>
      <w:r>
        <w:fldChar w:fldCharType="begin"/>
      </w:r>
      <w:r>
        <w:instrText xml:space="preserve"> PAGEREF _Toc505352353 \h </w:instrText>
      </w:r>
      <w:r>
        <w:fldChar w:fldCharType="separate"/>
      </w:r>
      <w:r w:rsidR="00923507">
        <w:t>10</w:t>
      </w:r>
      <w:r>
        <w:fldChar w:fldCharType="end"/>
      </w:r>
    </w:p>
    <w:p w:rsidR="00995131" w:rsidRDefault="00995131">
      <w:pPr>
        <w:pStyle w:val="TOC4"/>
        <w:rPr>
          <w:rFonts w:asciiTheme="minorHAnsi" w:eastAsiaTheme="minorEastAsia" w:hAnsiTheme="minorHAnsi" w:cstheme="minorBidi"/>
          <w:i w:val="0"/>
          <w:sz w:val="22"/>
          <w:szCs w:val="22"/>
        </w:rPr>
      </w:pPr>
      <w:r w:rsidRPr="00E024E5">
        <w:t>2.2.4.2</w:t>
      </w:r>
      <w:r>
        <w:rPr>
          <w:rFonts w:asciiTheme="minorHAnsi" w:eastAsiaTheme="minorEastAsia" w:hAnsiTheme="minorHAnsi" w:cstheme="minorBidi"/>
          <w:i w:val="0"/>
          <w:sz w:val="22"/>
          <w:szCs w:val="22"/>
        </w:rPr>
        <w:tab/>
      </w:r>
      <w:r w:rsidRPr="00E024E5">
        <w:t>The Subgroup of Interested Experts (Subgroup)</w:t>
      </w:r>
      <w:r>
        <w:tab/>
      </w:r>
      <w:r>
        <w:fldChar w:fldCharType="begin"/>
      </w:r>
      <w:r>
        <w:instrText xml:space="preserve"> PAGEREF _Toc505352354 \h </w:instrText>
      </w:r>
      <w:r>
        <w:fldChar w:fldCharType="separate"/>
      </w:r>
      <w:r w:rsidR="00923507">
        <w:t>10</w:t>
      </w:r>
      <w:r>
        <w:fldChar w:fldCharType="end"/>
      </w:r>
    </w:p>
    <w:p w:rsidR="00995131" w:rsidRDefault="00995131">
      <w:pPr>
        <w:pStyle w:val="TOC4"/>
        <w:rPr>
          <w:rFonts w:asciiTheme="minorHAnsi" w:eastAsiaTheme="minorEastAsia" w:hAnsiTheme="minorHAnsi" w:cstheme="minorBidi"/>
          <w:i w:val="0"/>
          <w:sz w:val="22"/>
          <w:szCs w:val="22"/>
        </w:rPr>
      </w:pPr>
      <w:r w:rsidRPr="00E024E5">
        <w:t>2.2.4.3</w:t>
      </w:r>
      <w:r>
        <w:rPr>
          <w:rFonts w:asciiTheme="minorHAnsi" w:eastAsiaTheme="minorEastAsia" w:hAnsiTheme="minorHAnsi" w:cstheme="minorBidi"/>
          <w:i w:val="0"/>
          <w:sz w:val="22"/>
          <w:szCs w:val="22"/>
        </w:rPr>
        <w:tab/>
      </w:r>
      <w:r w:rsidRPr="00E024E5">
        <w:t>Preliminary Work on Draft Test Guidelines</w:t>
      </w:r>
      <w:r>
        <w:tab/>
      </w:r>
      <w:r>
        <w:fldChar w:fldCharType="begin"/>
      </w:r>
      <w:r>
        <w:instrText xml:space="preserve"> PAGEREF _Toc505352355 \h </w:instrText>
      </w:r>
      <w:r>
        <w:fldChar w:fldCharType="separate"/>
      </w:r>
      <w:r w:rsidR="00923507">
        <w:t>10</w:t>
      </w:r>
      <w:r>
        <w:fldChar w:fldCharType="end"/>
      </w:r>
    </w:p>
    <w:p w:rsidR="00995131" w:rsidRDefault="00995131">
      <w:pPr>
        <w:pStyle w:val="TOC4"/>
        <w:rPr>
          <w:rFonts w:asciiTheme="minorHAnsi" w:eastAsiaTheme="minorEastAsia" w:hAnsiTheme="minorHAnsi" w:cstheme="minorBidi"/>
          <w:i w:val="0"/>
          <w:sz w:val="22"/>
          <w:szCs w:val="22"/>
        </w:rPr>
      </w:pPr>
      <w:r w:rsidRPr="00E024E5">
        <w:t>2.2.4.4</w:t>
      </w:r>
      <w:r>
        <w:rPr>
          <w:rFonts w:asciiTheme="minorHAnsi" w:eastAsiaTheme="minorEastAsia" w:hAnsiTheme="minorHAnsi" w:cstheme="minorBidi"/>
          <w:i w:val="0"/>
          <w:sz w:val="22"/>
          <w:szCs w:val="22"/>
        </w:rPr>
        <w:tab/>
      </w:r>
      <w:r w:rsidRPr="00E024E5">
        <w:t>Preparation of the Draft(s) by the Leading Expert with the Subgroup</w:t>
      </w:r>
      <w:r>
        <w:tab/>
      </w:r>
      <w:r>
        <w:fldChar w:fldCharType="begin"/>
      </w:r>
      <w:r>
        <w:instrText xml:space="preserve"> PAGEREF _Toc505352356 \h </w:instrText>
      </w:r>
      <w:r>
        <w:fldChar w:fldCharType="separate"/>
      </w:r>
      <w:r w:rsidR="00923507">
        <w:t>10</w:t>
      </w:r>
      <w:r>
        <w:fldChar w:fldCharType="end"/>
      </w:r>
    </w:p>
    <w:p w:rsidR="00995131" w:rsidRDefault="00995131">
      <w:pPr>
        <w:pStyle w:val="TOC4"/>
        <w:rPr>
          <w:rFonts w:asciiTheme="minorHAnsi" w:eastAsiaTheme="minorEastAsia" w:hAnsiTheme="minorHAnsi" w:cstheme="minorBidi"/>
          <w:i w:val="0"/>
          <w:sz w:val="22"/>
          <w:szCs w:val="22"/>
        </w:rPr>
      </w:pPr>
      <w:r w:rsidRPr="00E024E5">
        <w:t>2.2.4.5</w:t>
      </w:r>
      <w:r>
        <w:rPr>
          <w:rFonts w:asciiTheme="minorHAnsi" w:eastAsiaTheme="minorEastAsia" w:hAnsiTheme="minorHAnsi" w:cstheme="minorBidi"/>
          <w:i w:val="0"/>
          <w:sz w:val="22"/>
          <w:szCs w:val="22"/>
        </w:rPr>
        <w:tab/>
      </w:r>
      <w:r w:rsidRPr="00E024E5">
        <w:t>Subgroup Meetings</w:t>
      </w:r>
      <w:r>
        <w:tab/>
      </w:r>
      <w:r>
        <w:fldChar w:fldCharType="begin"/>
      </w:r>
      <w:r>
        <w:instrText xml:space="preserve"> PAGEREF _Toc505352357 \h </w:instrText>
      </w:r>
      <w:r>
        <w:fldChar w:fldCharType="separate"/>
      </w:r>
      <w:r w:rsidR="00923507">
        <w:t>11</w:t>
      </w:r>
      <w:r>
        <w:fldChar w:fldCharType="end"/>
      </w:r>
    </w:p>
    <w:p w:rsidR="00995131" w:rsidRDefault="00995131">
      <w:pPr>
        <w:pStyle w:val="TOC4"/>
        <w:rPr>
          <w:rFonts w:asciiTheme="minorHAnsi" w:eastAsiaTheme="minorEastAsia" w:hAnsiTheme="minorHAnsi" w:cstheme="minorBidi"/>
          <w:i w:val="0"/>
          <w:sz w:val="22"/>
          <w:szCs w:val="22"/>
        </w:rPr>
      </w:pPr>
      <w:r w:rsidRPr="00E024E5">
        <w:t>2.2.4.6</w:t>
      </w:r>
      <w:r>
        <w:rPr>
          <w:rFonts w:asciiTheme="minorHAnsi" w:eastAsiaTheme="minorEastAsia" w:hAnsiTheme="minorHAnsi" w:cstheme="minorBidi"/>
          <w:i w:val="0"/>
          <w:sz w:val="22"/>
          <w:szCs w:val="22"/>
        </w:rPr>
        <w:tab/>
      </w:r>
      <w:r w:rsidRPr="00E024E5">
        <w:t>Exchange of Plant Material</w:t>
      </w:r>
      <w:r>
        <w:tab/>
      </w:r>
      <w:r>
        <w:fldChar w:fldCharType="begin"/>
      </w:r>
      <w:r>
        <w:instrText xml:space="preserve"> PAGEREF _Toc505352358 \h </w:instrText>
      </w:r>
      <w:r>
        <w:fldChar w:fldCharType="separate"/>
      </w:r>
      <w:r w:rsidR="00923507">
        <w:t>11</w:t>
      </w:r>
      <w:r>
        <w:fldChar w:fldCharType="end"/>
      </w:r>
    </w:p>
    <w:p w:rsidR="00995131" w:rsidRDefault="00995131">
      <w:pPr>
        <w:pStyle w:val="TOC3"/>
        <w:rPr>
          <w:rFonts w:asciiTheme="minorHAnsi" w:eastAsiaTheme="minorEastAsia" w:hAnsiTheme="minorHAnsi" w:cstheme="minorBidi"/>
          <w:i w:val="0"/>
          <w:sz w:val="22"/>
          <w:szCs w:val="22"/>
          <w:lang w:val="en-US"/>
        </w:rPr>
      </w:pPr>
      <w:r>
        <w:t>2.2.5</w:t>
      </w:r>
      <w:r>
        <w:rPr>
          <w:rFonts w:asciiTheme="minorHAnsi" w:eastAsiaTheme="minorEastAsia" w:hAnsiTheme="minorHAnsi" w:cstheme="minorBidi"/>
          <w:i w:val="0"/>
          <w:sz w:val="22"/>
          <w:szCs w:val="22"/>
          <w:lang w:val="en-US"/>
        </w:rPr>
        <w:tab/>
      </w:r>
      <w:r w:rsidRPr="00E024E5">
        <w:rPr>
          <w:bdr w:val="single" w:sz="4" w:space="0" w:color="auto"/>
        </w:rPr>
        <w:t>STEP 5</w:t>
      </w:r>
      <w:r>
        <w:t xml:space="preserve"> Consideration of the Draft Test Guidelines by the Technical Working Parties</w:t>
      </w:r>
      <w:r>
        <w:tab/>
      </w:r>
      <w:r>
        <w:fldChar w:fldCharType="begin"/>
      </w:r>
      <w:r>
        <w:instrText xml:space="preserve"> PAGEREF _Toc505352359 \h </w:instrText>
      </w:r>
      <w:r>
        <w:fldChar w:fldCharType="separate"/>
      </w:r>
      <w:r w:rsidR="00923507">
        <w:t>11</w:t>
      </w:r>
      <w:r>
        <w:fldChar w:fldCharType="end"/>
      </w:r>
    </w:p>
    <w:p w:rsidR="00995131" w:rsidRDefault="00995131">
      <w:pPr>
        <w:pStyle w:val="TOC4"/>
        <w:rPr>
          <w:rFonts w:asciiTheme="minorHAnsi" w:eastAsiaTheme="minorEastAsia" w:hAnsiTheme="minorHAnsi" w:cstheme="minorBidi"/>
          <w:i w:val="0"/>
          <w:sz w:val="22"/>
          <w:szCs w:val="22"/>
        </w:rPr>
      </w:pPr>
      <w:r w:rsidRPr="00E024E5">
        <w:t>2.2.5.1</w:t>
      </w:r>
      <w:r>
        <w:rPr>
          <w:rFonts w:asciiTheme="minorHAnsi" w:eastAsiaTheme="minorEastAsia" w:hAnsiTheme="minorHAnsi" w:cstheme="minorBidi"/>
          <w:i w:val="0"/>
          <w:sz w:val="22"/>
          <w:szCs w:val="22"/>
        </w:rPr>
        <w:tab/>
      </w:r>
      <w:r w:rsidRPr="00E024E5">
        <w:t>Draft Test Guidelines developed by a single Technical Working Party</w:t>
      </w:r>
      <w:r>
        <w:tab/>
      </w:r>
      <w:r>
        <w:fldChar w:fldCharType="begin"/>
      </w:r>
      <w:r>
        <w:instrText xml:space="preserve"> PAGEREF _Toc505352360 \h </w:instrText>
      </w:r>
      <w:r>
        <w:fldChar w:fldCharType="separate"/>
      </w:r>
      <w:r w:rsidR="00923507">
        <w:t>11</w:t>
      </w:r>
      <w:r>
        <w:fldChar w:fldCharType="end"/>
      </w:r>
    </w:p>
    <w:p w:rsidR="00995131" w:rsidRDefault="00995131">
      <w:pPr>
        <w:pStyle w:val="TOC4"/>
        <w:rPr>
          <w:rFonts w:asciiTheme="minorHAnsi" w:eastAsiaTheme="minorEastAsia" w:hAnsiTheme="minorHAnsi" w:cstheme="minorBidi"/>
          <w:i w:val="0"/>
          <w:sz w:val="22"/>
          <w:szCs w:val="22"/>
        </w:rPr>
      </w:pPr>
      <w:r w:rsidRPr="00E024E5">
        <w:t>2.2.5.2</w:t>
      </w:r>
      <w:r>
        <w:rPr>
          <w:rFonts w:asciiTheme="minorHAnsi" w:eastAsiaTheme="minorEastAsia" w:hAnsiTheme="minorHAnsi" w:cstheme="minorBidi"/>
          <w:i w:val="0"/>
          <w:sz w:val="22"/>
          <w:szCs w:val="22"/>
        </w:rPr>
        <w:tab/>
      </w:r>
      <w:r w:rsidRPr="00E024E5">
        <w:t>Draft Test Guidelines developed jointly by more than one Technical Working Party</w:t>
      </w:r>
      <w:r>
        <w:tab/>
      </w:r>
      <w:r>
        <w:fldChar w:fldCharType="begin"/>
      </w:r>
      <w:r>
        <w:instrText xml:space="preserve"> PAGEREF _Toc505352361 \h </w:instrText>
      </w:r>
      <w:r>
        <w:fldChar w:fldCharType="separate"/>
      </w:r>
      <w:r w:rsidR="00923507">
        <w:t>11</w:t>
      </w:r>
      <w:r>
        <w:fldChar w:fldCharType="end"/>
      </w:r>
    </w:p>
    <w:p w:rsidR="00995131" w:rsidRDefault="00995131">
      <w:pPr>
        <w:pStyle w:val="TOC4"/>
        <w:rPr>
          <w:rFonts w:asciiTheme="minorHAnsi" w:eastAsiaTheme="minorEastAsia" w:hAnsiTheme="minorHAnsi" w:cstheme="minorBidi"/>
          <w:i w:val="0"/>
          <w:sz w:val="22"/>
          <w:szCs w:val="22"/>
        </w:rPr>
      </w:pPr>
      <w:r w:rsidRPr="00E024E5">
        <w:t>2.2.5.3</w:t>
      </w:r>
      <w:r>
        <w:rPr>
          <w:rFonts w:asciiTheme="minorHAnsi" w:eastAsiaTheme="minorEastAsia" w:hAnsiTheme="minorHAnsi" w:cstheme="minorBidi"/>
          <w:i w:val="0"/>
          <w:sz w:val="22"/>
          <w:szCs w:val="22"/>
        </w:rPr>
        <w:tab/>
      </w:r>
      <w:r w:rsidRPr="00E024E5">
        <w:t>Requirements for draft Test Guidelines to be considered by the Technical Working Parties</w:t>
      </w:r>
      <w:r>
        <w:tab/>
      </w:r>
      <w:r>
        <w:fldChar w:fldCharType="begin"/>
      </w:r>
      <w:r>
        <w:instrText xml:space="preserve"> PAGEREF _Toc505352362 \h </w:instrText>
      </w:r>
      <w:r>
        <w:fldChar w:fldCharType="separate"/>
      </w:r>
      <w:r w:rsidR="00923507">
        <w:t>11</w:t>
      </w:r>
      <w:r>
        <w:fldChar w:fldCharType="end"/>
      </w:r>
    </w:p>
    <w:p w:rsidR="00995131" w:rsidRDefault="00995131">
      <w:pPr>
        <w:pStyle w:val="TOC4"/>
        <w:rPr>
          <w:rFonts w:asciiTheme="minorHAnsi" w:eastAsiaTheme="minorEastAsia" w:hAnsiTheme="minorHAnsi" w:cstheme="minorBidi"/>
          <w:i w:val="0"/>
          <w:sz w:val="22"/>
          <w:szCs w:val="22"/>
        </w:rPr>
      </w:pPr>
      <w:r w:rsidRPr="00E024E5">
        <w:t>2.2.5.4</w:t>
      </w:r>
      <w:r>
        <w:rPr>
          <w:rFonts w:asciiTheme="minorHAnsi" w:eastAsiaTheme="minorEastAsia" w:hAnsiTheme="minorHAnsi" w:cstheme="minorBidi"/>
          <w:i w:val="0"/>
          <w:sz w:val="22"/>
          <w:szCs w:val="22"/>
        </w:rPr>
        <w:tab/>
      </w:r>
      <w:r w:rsidRPr="00E024E5">
        <w:t>Requirements for “final” draft Test Guidelines</w:t>
      </w:r>
      <w:r>
        <w:tab/>
      </w:r>
      <w:r>
        <w:fldChar w:fldCharType="begin"/>
      </w:r>
      <w:r>
        <w:instrText xml:space="preserve"> PAGEREF _Toc505352363 \h </w:instrText>
      </w:r>
      <w:r>
        <w:fldChar w:fldCharType="separate"/>
      </w:r>
      <w:r w:rsidR="00923507">
        <w:t>11</w:t>
      </w:r>
      <w:r>
        <w:fldChar w:fldCharType="end"/>
      </w:r>
    </w:p>
    <w:p w:rsidR="00995131" w:rsidRDefault="00995131">
      <w:pPr>
        <w:pStyle w:val="TOC3"/>
        <w:rPr>
          <w:rFonts w:asciiTheme="minorHAnsi" w:eastAsiaTheme="minorEastAsia" w:hAnsiTheme="minorHAnsi" w:cstheme="minorBidi"/>
          <w:i w:val="0"/>
          <w:sz w:val="22"/>
          <w:szCs w:val="22"/>
          <w:lang w:val="en-US"/>
        </w:rPr>
      </w:pPr>
      <w:r>
        <w:t>2.2.6</w:t>
      </w:r>
      <w:r>
        <w:rPr>
          <w:rFonts w:asciiTheme="minorHAnsi" w:eastAsiaTheme="minorEastAsia" w:hAnsiTheme="minorHAnsi" w:cstheme="minorBidi"/>
          <w:i w:val="0"/>
          <w:sz w:val="22"/>
          <w:szCs w:val="22"/>
          <w:lang w:val="en-US"/>
        </w:rPr>
        <w:tab/>
      </w:r>
      <w:r w:rsidRPr="00E024E5">
        <w:rPr>
          <w:bdr w:val="single" w:sz="4" w:space="0" w:color="auto"/>
        </w:rPr>
        <w:t>STEP 6</w:t>
      </w:r>
      <w:r>
        <w:t xml:space="preserve"> Submission of Draft Test Guidelines by the Technical Working Party</w:t>
      </w:r>
      <w:r>
        <w:tab/>
      </w:r>
      <w:r>
        <w:fldChar w:fldCharType="begin"/>
      </w:r>
      <w:r>
        <w:instrText xml:space="preserve"> PAGEREF _Toc505352364 \h </w:instrText>
      </w:r>
      <w:r>
        <w:fldChar w:fldCharType="separate"/>
      </w:r>
      <w:r w:rsidR="00923507">
        <w:t>12</w:t>
      </w:r>
      <w:r>
        <w:fldChar w:fldCharType="end"/>
      </w:r>
    </w:p>
    <w:p w:rsidR="00995131" w:rsidRDefault="00995131">
      <w:pPr>
        <w:pStyle w:val="TOC3"/>
        <w:rPr>
          <w:rFonts w:asciiTheme="minorHAnsi" w:eastAsiaTheme="minorEastAsia" w:hAnsiTheme="minorHAnsi" w:cstheme="minorBidi"/>
          <w:i w:val="0"/>
          <w:sz w:val="22"/>
          <w:szCs w:val="22"/>
          <w:lang w:val="en-US"/>
        </w:rPr>
      </w:pPr>
      <w:r>
        <w:t>2.2.7</w:t>
      </w:r>
      <w:r>
        <w:rPr>
          <w:rFonts w:asciiTheme="minorHAnsi" w:eastAsiaTheme="minorEastAsia" w:hAnsiTheme="minorHAnsi" w:cstheme="minorBidi"/>
          <w:i w:val="0"/>
          <w:sz w:val="22"/>
          <w:szCs w:val="22"/>
          <w:lang w:val="en-US"/>
        </w:rPr>
        <w:tab/>
      </w:r>
      <w:r w:rsidRPr="00E024E5">
        <w:rPr>
          <w:bdr w:val="single" w:sz="4" w:space="0" w:color="auto"/>
        </w:rPr>
        <w:t>STEP 7</w:t>
      </w:r>
      <w:r>
        <w:t xml:space="preserve"> Consideration of Draft Test Guidelines by the TC-EDC</w:t>
      </w:r>
      <w:r>
        <w:tab/>
      </w:r>
      <w:r>
        <w:fldChar w:fldCharType="begin"/>
      </w:r>
      <w:r>
        <w:instrText xml:space="preserve"> PAGEREF _Toc505352365 \h </w:instrText>
      </w:r>
      <w:r>
        <w:fldChar w:fldCharType="separate"/>
      </w:r>
      <w:r w:rsidR="00923507">
        <w:t>12</w:t>
      </w:r>
      <w:r>
        <w:fldChar w:fldCharType="end"/>
      </w:r>
    </w:p>
    <w:p w:rsidR="00995131" w:rsidRDefault="00995131">
      <w:pPr>
        <w:pStyle w:val="TOC3"/>
        <w:rPr>
          <w:rFonts w:asciiTheme="minorHAnsi" w:eastAsiaTheme="minorEastAsia" w:hAnsiTheme="minorHAnsi" w:cstheme="minorBidi"/>
          <w:i w:val="0"/>
          <w:sz w:val="22"/>
          <w:szCs w:val="22"/>
          <w:lang w:val="en-US"/>
        </w:rPr>
      </w:pPr>
      <w:r>
        <w:t>2.2.8</w:t>
      </w:r>
      <w:r>
        <w:rPr>
          <w:rFonts w:asciiTheme="minorHAnsi" w:eastAsiaTheme="minorEastAsia" w:hAnsiTheme="minorHAnsi" w:cstheme="minorBidi"/>
          <w:i w:val="0"/>
          <w:sz w:val="22"/>
          <w:szCs w:val="22"/>
          <w:lang w:val="en-US"/>
        </w:rPr>
        <w:tab/>
      </w:r>
      <w:r w:rsidRPr="00E024E5">
        <w:rPr>
          <w:bdr w:val="single" w:sz="4" w:space="0" w:color="auto"/>
        </w:rPr>
        <w:t>STEP 8</w:t>
      </w:r>
      <w:r>
        <w:t xml:space="preserve"> Adoption of Draft Test Guidelines by the Technical Committee</w:t>
      </w:r>
      <w:r>
        <w:tab/>
      </w:r>
      <w:r>
        <w:fldChar w:fldCharType="begin"/>
      </w:r>
      <w:r>
        <w:instrText xml:space="preserve"> PAGEREF _Toc505352366 \h </w:instrText>
      </w:r>
      <w:r>
        <w:fldChar w:fldCharType="separate"/>
      </w:r>
      <w:r w:rsidR="00923507">
        <w:t>12</w:t>
      </w:r>
      <w:r>
        <w:fldChar w:fldCharType="end"/>
      </w:r>
    </w:p>
    <w:p w:rsidR="00995131" w:rsidRDefault="00995131">
      <w:pPr>
        <w:pStyle w:val="TOC2"/>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Procedure for the Revision of Test Guidelines</w:t>
      </w:r>
      <w:r>
        <w:tab/>
      </w:r>
      <w:r>
        <w:fldChar w:fldCharType="begin"/>
      </w:r>
      <w:r>
        <w:instrText xml:space="preserve"> PAGEREF _Toc505352367 \h </w:instrText>
      </w:r>
      <w:r>
        <w:fldChar w:fldCharType="separate"/>
      </w:r>
      <w:r w:rsidR="00923507">
        <w:t>13</w:t>
      </w:r>
      <w:r>
        <w:fldChar w:fldCharType="end"/>
      </w:r>
    </w:p>
    <w:p w:rsidR="00995131" w:rsidRDefault="00995131">
      <w:pPr>
        <w:pStyle w:val="TOC3"/>
        <w:rPr>
          <w:rFonts w:asciiTheme="minorHAnsi" w:eastAsiaTheme="minorEastAsia" w:hAnsiTheme="minorHAnsi" w:cstheme="minorBidi"/>
          <w:i w:val="0"/>
          <w:sz w:val="22"/>
          <w:szCs w:val="22"/>
          <w:lang w:val="en-US"/>
        </w:rPr>
      </w:pPr>
      <w:r>
        <w:t>2.3.1</w:t>
      </w:r>
      <w:r>
        <w:rPr>
          <w:rFonts w:asciiTheme="minorHAnsi" w:eastAsiaTheme="minorEastAsia" w:hAnsiTheme="minorHAnsi" w:cstheme="minorBidi"/>
          <w:i w:val="0"/>
          <w:sz w:val="22"/>
          <w:szCs w:val="22"/>
          <w:lang w:val="en-US"/>
        </w:rPr>
        <w:tab/>
      </w:r>
      <w:r>
        <w:t>Need for revision of Test Guidelines</w:t>
      </w:r>
      <w:r>
        <w:tab/>
      </w:r>
      <w:r>
        <w:fldChar w:fldCharType="begin"/>
      </w:r>
      <w:r>
        <w:instrText xml:space="preserve"> PAGEREF _Toc505352368 \h </w:instrText>
      </w:r>
      <w:r>
        <w:fldChar w:fldCharType="separate"/>
      </w:r>
      <w:r w:rsidR="00923507">
        <w:t>13</w:t>
      </w:r>
      <w:r>
        <w:fldChar w:fldCharType="end"/>
      </w:r>
    </w:p>
    <w:p w:rsidR="00995131" w:rsidRDefault="00995131">
      <w:pPr>
        <w:pStyle w:val="TOC3"/>
        <w:rPr>
          <w:rFonts w:asciiTheme="minorHAnsi" w:eastAsiaTheme="minorEastAsia" w:hAnsiTheme="minorHAnsi" w:cstheme="minorBidi"/>
          <w:i w:val="0"/>
          <w:sz w:val="22"/>
          <w:szCs w:val="22"/>
          <w:lang w:val="en-US"/>
        </w:rPr>
      </w:pPr>
      <w:r>
        <w:t>2.3.2</w:t>
      </w:r>
      <w:r>
        <w:rPr>
          <w:rFonts w:asciiTheme="minorHAnsi" w:eastAsiaTheme="minorEastAsia" w:hAnsiTheme="minorHAnsi" w:cstheme="minorBidi"/>
          <w:i w:val="0"/>
          <w:sz w:val="22"/>
          <w:szCs w:val="22"/>
          <w:lang w:val="en-US"/>
        </w:rPr>
        <w:tab/>
      </w:r>
      <w:r>
        <w:t>Full Revision</w:t>
      </w:r>
      <w:r>
        <w:tab/>
      </w:r>
      <w:r>
        <w:fldChar w:fldCharType="begin"/>
      </w:r>
      <w:r>
        <w:instrText xml:space="preserve"> PAGEREF _Toc505352369 \h </w:instrText>
      </w:r>
      <w:r>
        <w:fldChar w:fldCharType="separate"/>
      </w:r>
      <w:r w:rsidR="00923507">
        <w:t>13</w:t>
      </w:r>
      <w:r>
        <w:fldChar w:fldCharType="end"/>
      </w:r>
    </w:p>
    <w:p w:rsidR="00995131" w:rsidRDefault="00995131">
      <w:pPr>
        <w:pStyle w:val="TOC3"/>
        <w:rPr>
          <w:rFonts w:asciiTheme="minorHAnsi" w:eastAsiaTheme="minorEastAsia" w:hAnsiTheme="minorHAnsi" w:cstheme="minorBidi"/>
          <w:i w:val="0"/>
          <w:sz w:val="22"/>
          <w:szCs w:val="22"/>
          <w:lang w:val="en-US"/>
        </w:rPr>
      </w:pPr>
      <w:r>
        <w:t>2.3.3</w:t>
      </w:r>
      <w:r>
        <w:rPr>
          <w:rFonts w:asciiTheme="minorHAnsi" w:eastAsiaTheme="minorEastAsia" w:hAnsiTheme="minorHAnsi" w:cstheme="minorBidi"/>
          <w:i w:val="0"/>
          <w:sz w:val="22"/>
          <w:szCs w:val="22"/>
          <w:lang w:val="en-US"/>
        </w:rPr>
        <w:tab/>
      </w:r>
      <w:r>
        <w:t>Partial Revision</w:t>
      </w:r>
      <w:r>
        <w:tab/>
      </w:r>
      <w:r>
        <w:fldChar w:fldCharType="begin"/>
      </w:r>
      <w:r>
        <w:instrText xml:space="preserve"> PAGEREF _Toc505352370 \h </w:instrText>
      </w:r>
      <w:r>
        <w:fldChar w:fldCharType="separate"/>
      </w:r>
      <w:r w:rsidR="00923507">
        <w:t>13</w:t>
      </w:r>
      <w:r>
        <w:fldChar w:fldCharType="end"/>
      </w:r>
    </w:p>
    <w:p w:rsidR="00995131" w:rsidRDefault="00995131">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Procedure for the Correction of Test Guidelines</w:t>
      </w:r>
      <w:r>
        <w:tab/>
      </w:r>
      <w:r>
        <w:fldChar w:fldCharType="begin"/>
      </w:r>
      <w:r>
        <w:instrText xml:space="preserve"> PAGEREF _Toc505352371 \h </w:instrText>
      </w:r>
      <w:r>
        <w:fldChar w:fldCharType="separate"/>
      </w:r>
      <w:r w:rsidR="00923507">
        <w:t>14</w:t>
      </w:r>
      <w:r>
        <w:fldChar w:fldCharType="end"/>
      </w:r>
    </w:p>
    <w:p w:rsidR="00995131" w:rsidRDefault="00995131">
      <w:pPr>
        <w:pStyle w:val="TOC2"/>
        <w:rPr>
          <w:rFonts w:asciiTheme="minorHAnsi" w:eastAsiaTheme="minorEastAsia" w:hAnsiTheme="minorHAnsi" w:cstheme="minorBidi"/>
          <w:smallCaps w:val="0"/>
          <w:sz w:val="22"/>
          <w:szCs w:val="22"/>
        </w:rPr>
      </w:pPr>
      <w:r>
        <w:t>2.5</w:t>
      </w:r>
      <w:r>
        <w:rPr>
          <w:rFonts w:asciiTheme="minorHAnsi" w:eastAsiaTheme="minorEastAsia" w:hAnsiTheme="minorHAnsi" w:cstheme="minorBidi"/>
          <w:smallCaps w:val="0"/>
          <w:sz w:val="22"/>
          <w:szCs w:val="22"/>
        </w:rPr>
        <w:tab/>
      </w:r>
      <w:r>
        <w:t>Document References</w:t>
      </w:r>
      <w:r>
        <w:tab/>
      </w:r>
      <w:r>
        <w:fldChar w:fldCharType="begin"/>
      </w:r>
      <w:r>
        <w:instrText xml:space="preserve"> PAGEREF _Toc505352372 \h </w:instrText>
      </w:r>
      <w:r>
        <w:fldChar w:fldCharType="separate"/>
      </w:r>
      <w:r w:rsidR="00923507">
        <w:t>14</w:t>
      </w:r>
      <w:r>
        <w:fldChar w:fldCharType="end"/>
      </w:r>
    </w:p>
    <w:p w:rsidR="00995131" w:rsidRDefault="00995131">
      <w:pPr>
        <w:pStyle w:val="TOC3"/>
        <w:rPr>
          <w:rFonts w:asciiTheme="minorHAnsi" w:eastAsiaTheme="minorEastAsia" w:hAnsiTheme="minorHAnsi" w:cstheme="minorBidi"/>
          <w:i w:val="0"/>
          <w:sz w:val="22"/>
          <w:szCs w:val="22"/>
          <w:lang w:val="en-US"/>
        </w:rPr>
      </w:pPr>
      <w:r>
        <w:t>2.5.1</w:t>
      </w:r>
      <w:r>
        <w:rPr>
          <w:rFonts w:asciiTheme="minorHAnsi" w:eastAsiaTheme="minorEastAsia" w:hAnsiTheme="minorHAnsi" w:cstheme="minorBidi"/>
          <w:i w:val="0"/>
          <w:sz w:val="22"/>
          <w:szCs w:val="22"/>
          <w:lang w:val="en-US"/>
        </w:rPr>
        <w:tab/>
      </w:r>
      <w:r>
        <w:t>TG Reference</w:t>
      </w:r>
      <w:r>
        <w:tab/>
      </w:r>
      <w:r>
        <w:fldChar w:fldCharType="begin"/>
      </w:r>
      <w:r>
        <w:instrText xml:space="preserve"> PAGEREF _Toc505352373 \h </w:instrText>
      </w:r>
      <w:r>
        <w:fldChar w:fldCharType="separate"/>
      </w:r>
      <w:r w:rsidR="00923507">
        <w:t>14</w:t>
      </w:r>
      <w:r>
        <w:fldChar w:fldCharType="end"/>
      </w:r>
    </w:p>
    <w:p w:rsidR="00995131" w:rsidRDefault="00995131">
      <w:pPr>
        <w:pStyle w:val="TOC3"/>
        <w:rPr>
          <w:rFonts w:asciiTheme="minorHAnsi" w:eastAsiaTheme="minorEastAsia" w:hAnsiTheme="minorHAnsi" w:cstheme="minorBidi"/>
          <w:i w:val="0"/>
          <w:sz w:val="22"/>
          <w:szCs w:val="22"/>
          <w:lang w:val="en-US"/>
        </w:rPr>
      </w:pPr>
      <w:r>
        <w:t>2.5.2</w:t>
      </w:r>
      <w:r>
        <w:rPr>
          <w:rFonts w:asciiTheme="minorHAnsi" w:eastAsiaTheme="minorEastAsia" w:hAnsiTheme="minorHAnsi" w:cstheme="minorBidi"/>
          <w:i w:val="0"/>
          <w:sz w:val="22"/>
          <w:szCs w:val="22"/>
          <w:lang w:val="en-US"/>
        </w:rPr>
        <w:tab/>
      </w:r>
      <w:r>
        <w:t>Introduction of New Test Guidelines</w:t>
      </w:r>
      <w:r>
        <w:tab/>
      </w:r>
      <w:r>
        <w:fldChar w:fldCharType="begin"/>
      </w:r>
      <w:r>
        <w:instrText xml:space="preserve"> PAGEREF _Toc505352374 \h </w:instrText>
      </w:r>
      <w:r>
        <w:fldChar w:fldCharType="separate"/>
      </w:r>
      <w:r w:rsidR="00923507">
        <w:t>14</w:t>
      </w:r>
      <w:r>
        <w:fldChar w:fldCharType="end"/>
      </w:r>
    </w:p>
    <w:p w:rsidR="00995131" w:rsidRDefault="00995131">
      <w:pPr>
        <w:pStyle w:val="TOC3"/>
        <w:rPr>
          <w:rFonts w:asciiTheme="minorHAnsi" w:eastAsiaTheme="minorEastAsia" w:hAnsiTheme="minorHAnsi" w:cstheme="minorBidi"/>
          <w:i w:val="0"/>
          <w:sz w:val="22"/>
          <w:szCs w:val="22"/>
          <w:lang w:val="en-US"/>
        </w:rPr>
      </w:pPr>
      <w:r>
        <w:t>2.5.3</w:t>
      </w:r>
      <w:r>
        <w:rPr>
          <w:rFonts w:asciiTheme="minorHAnsi" w:eastAsiaTheme="minorEastAsia" w:hAnsiTheme="minorHAnsi" w:cstheme="minorBidi"/>
          <w:i w:val="0"/>
          <w:sz w:val="22"/>
          <w:szCs w:val="22"/>
          <w:lang w:val="en-US"/>
        </w:rPr>
        <w:tab/>
      </w:r>
      <w:r>
        <w:t>Full Revision of Test Guidelines</w:t>
      </w:r>
      <w:r>
        <w:tab/>
      </w:r>
      <w:r>
        <w:fldChar w:fldCharType="begin"/>
      </w:r>
      <w:r>
        <w:instrText xml:space="preserve"> PAGEREF _Toc505352375 \h </w:instrText>
      </w:r>
      <w:r>
        <w:fldChar w:fldCharType="separate"/>
      </w:r>
      <w:r w:rsidR="00923507">
        <w:t>14</w:t>
      </w:r>
      <w:r>
        <w:fldChar w:fldCharType="end"/>
      </w:r>
    </w:p>
    <w:p w:rsidR="00995131" w:rsidRDefault="00995131">
      <w:pPr>
        <w:pStyle w:val="TOC4"/>
        <w:rPr>
          <w:rFonts w:asciiTheme="minorHAnsi" w:eastAsiaTheme="minorEastAsia" w:hAnsiTheme="minorHAnsi" w:cstheme="minorBidi"/>
          <w:i w:val="0"/>
          <w:sz w:val="22"/>
          <w:szCs w:val="22"/>
        </w:rPr>
      </w:pPr>
      <w:r w:rsidRPr="00E024E5">
        <w:t>2.5.3.1</w:t>
      </w:r>
      <w:r>
        <w:rPr>
          <w:rFonts w:asciiTheme="minorHAnsi" w:eastAsiaTheme="minorEastAsia" w:hAnsiTheme="minorHAnsi" w:cstheme="minorBidi"/>
          <w:i w:val="0"/>
          <w:sz w:val="22"/>
          <w:szCs w:val="22"/>
        </w:rPr>
        <w:tab/>
      </w:r>
      <w:r w:rsidRPr="00E024E5">
        <w:t>Replacement of Existing Test Guidelines</w:t>
      </w:r>
      <w:r>
        <w:tab/>
      </w:r>
      <w:r>
        <w:fldChar w:fldCharType="begin"/>
      </w:r>
      <w:r>
        <w:instrText xml:space="preserve"> PAGEREF _Toc505352376 \h </w:instrText>
      </w:r>
      <w:r>
        <w:fldChar w:fldCharType="separate"/>
      </w:r>
      <w:r w:rsidR="00923507">
        <w:t>15</w:t>
      </w:r>
      <w:r>
        <w:fldChar w:fldCharType="end"/>
      </w:r>
    </w:p>
    <w:p w:rsidR="00995131" w:rsidRDefault="00995131">
      <w:pPr>
        <w:pStyle w:val="TOC4"/>
        <w:rPr>
          <w:rFonts w:asciiTheme="minorHAnsi" w:eastAsiaTheme="minorEastAsia" w:hAnsiTheme="minorHAnsi" w:cstheme="minorBidi"/>
          <w:i w:val="0"/>
          <w:sz w:val="22"/>
          <w:szCs w:val="22"/>
        </w:rPr>
      </w:pPr>
      <w:r w:rsidRPr="00E024E5">
        <w:t>2.5.3.2</w:t>
      </w:r>
      <w:r>
        <w:rPr>
          <w:rFonts w:asciiTheme="minorHAnsi" w:eastAsiaTheme="minorEastAsia" w:hAnsiTheme="minorHAnsi" w:cstheme="minorBidi"/>
          <w:i w:val="0"/>
          <w:sz w:val="22"/>
          <w:szCs w:val="22"/>
        </w:rPr>
        <w:tab/>
      </w:r>
      <w:r w:rsidRPr="00E024E5">
        <w:t>Splitting of Existing Test Guidelines</w:t>
      </w:r>
      <w:r>
        <w:tab/>
      </w:r>
      <w:r>
        <w:fldChar w:fldCharType="begin"/>
      </w:r>
      <w:r>
        <w:instrText xml:space="preserve"> PAGEREF _Toc505352377 \h </w:instrText>
      </w:r>
      <w:r>
        <w:fldChar w:fldCharType="separate"/>
      </w:r>
      <w:r w:rsidR="00923507">
        <w:t>15</w:t>
      </w:r>
      <w:r>
        <w:fldChar w:fldCharType="end"/>
      </w:r>
    </w:p>
    <w:p w:rsidR="00995131" w:rsidRDefault="00995131">
      <w:pPr>
        <w:pStyle w:val="TOC3"/>
        <w:rPr>
          <w:rFonts w:asciiTheme="minorHAnsi" w:eastAsiaTheme="minorEastAsia" w:hAnsiTheme="minorHAnsi" w:cstheme="minorBidi"/>
          <w:i w:val="0"/>
          <w:sz w:val="22"/>
          <w:szCs w:val="22"/>
          <w:lang w:val="en-US"/>
        </w:rPr>
      </w:pPr>
      <w:r>
        <w:t>2.5.4</w:t>
      </w:r>
      <w:r>
        <w:rPr>
          <w:rFonts w:asciiTheme="minorHAnsi" w:eastAsiaTheme="minorEastAsia" w:hAnsiTheme="minorHAnsi" w:cstheme="minorBidi"/>
          <w:i w:val="0"/>
          <w:sz w:val="22"/>
          <w:szCs w:val="22"/>
          <w:lang w:val="en-US"/>
        </w:rPr>
        <w:tab/>
      </w:r>
      <w:r>
        <w:t>Partial Revision of Test Guidelines</w:t>
      </w:r>
      <w:r>
        <w:tab/>
      </w:r>
      <w:r>
        <w:fldChar w:fldCharType="begin"/>
      </w:r>
      <w:r>
        <w:instrText xml:space="preserve"> PAGEREF _Toc505352378 \h </w:instrText>
      </w:r>
      <w:r>
        <w:fldChar w:fldCharType="separate"/>
      </w:r>
      <w:r w:rsidR="00923507">
        <w:t>15</w:t>
      </w:r>
      <w:r>
        <w:fldChar w:fldCharType="end"/>
      </w:r>
    </w:p>
    <w:p w:rsidR="00995131" w:rsidRDefault="00995131">
      <w:pPr>
        <w:pStyle w:val="TOC3"/>
        <w:rPr>
          <w:rFonts w:asciiTheme="minorHAnsi" w:eastAsiaTheme="minorEastAsia" w:hAnsiTheme="minorHAnsi" w:cstheme="minorBidi"/>
          <w:i w:val="0"/>
          <w:sz w:val="22"/>
          <w:szCs w:val="22"/>
          <w:lang w:val="en-US"/>
        </w:rPr>
      </w:pPr>
      <w:r>
        <w:t>2.5.5</w:t>
      </w:r>
      <w:r>
        <w:rPr>
          <w:rFonts w:asciiTheme="minorHAnsi" w:eastAsiaTheme="minorEastAsia" w:hAnsiTheme="minorHAnsi" w:cstheme="minorBidi"/>
          <w:i w:val="0"/>
          <w:sz w:val="22"/>
          <w:szCs w:val="22"/>
          <w:lang w:val="en-US"/>
        </w:rPr>
        <w:tab/>
      </w:r>
      <w:r>
        <w:t>Corrections to Test Guidelines</w:t>
      </w:r>
      <w:r>
        <w:tab/>
      </w:r>
      <w:r>
        <w:fldChar w:fldCharType="begin"/>
      </w:r>
      <w:r>
        <w:instrText xml:space="preserve"> PAGEREF _Toc505352379 \h </w:instrText>
      </w:r>
      <w:r>
        <w:fldChar w:fldCharType="separate"/>
      </w:r>
      <w:r w:rsidR="00923507">
        <w:t>15</w:t>
      </w:r>
      <w:r>
        <w:fldChar w:fldCharType="end"/>
      </w:r>
    </w:p>
    <w:p w:rsidR="00995131" w:rsidRDefault="00995131">
      <w:pPr>
        <w:pStyle w:val="TOC1"/>
        <w:rPr>
          <w:rFonts w:asciiTheme="minorHAnsi" w:eastAsiaTheme="minorEastAsia" w:hAnsiTheme="minorHAnsi" w:cstheme="minorBidi"/>
          <w:b w:val="0"/>
          <w:caps w:val="0"/>
          <w:sz w:val="22"/>
          <w:szCs w:val="22"/>
        </w:rPr>
      </w:pPr>
      <w:r>
        <w:t>Section 3:  Guidance for Drafting Test Guidelines</w:t>
      </w:r>
      <w:r>
        <w:tab/>
      </w:r>
      <w:r>
        <w:fldChar w:fldCharType="begin"/>
      </w:r>
      <w:r>
        <w:instrText xml:space="preserve"> PAGEREF _Toc505352380 \h </w:instrText>
      </w:r>
      <w:r>
        <w:fldChar w:fldCharType="separate"/>
      </w:r>
      <w:r w:rsidR="00923507">
        <w:t>16</w:t>
      </w:r>
      <w:r>
        <w:fldChar w:fldCharType="end"/>
      </w:r>
    </w:p>
    <w:p w:rsidR="00995131" w:rsidRDefault="00995131">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The TG Structure and Universal Standard Wording</w:t>
      </w:r>
      <w:r>
        <w:tab/>
      </w:r>
      <w:r>
        <w:fldChar w:fldCharType="begin"/>
      </w:r>
      <w:r>
        <w:instrText xml:space="preserve"> PAGEREF _Toc505352381 \h </w:instrText>
      </w:r>
      <w:r>
        <w:fldChar w:fldCharType="separate"/>
      </w:r>
      <w:r w:rsidR="00923507">
        <w:t>16</w:t>
      </w:r>
      <w:r>
        <w:fldChar w:fldCharType="end"/>
      </w:r>
    </w:p>
    <w:p w:rsidR="00995131" w:rsidRDefault="00995131">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Additional Standard Wording (ASW)</w:t>
      </w:r>
      <w:r>
        <w:tab/>
      </w:r>
      <w:r>
        <w:fldChar w:fldCharType="begin"/>
      </w:r>
      <w:r>
        <w:instrText xml:space="preserve"> PAGEREF _Toc505352382 \h </w:instrText>
      </w:r>
      <w:r>
        <w:fldChar w:fldCharType="separate"/>
      </w:r>
      <w:r w:rsidR="00923507">
        <w:t>16</w:t>
      </w:r>
      <w:r>
        <w:fldChar w:fldCharType="end"/>
      </w:r>
    </w:p>
    <w:p w:rsidR="00995131" w:rsidRDefault="00995131">
      <w:pPr>
        <w:pStyle w:val="TOC2"/>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Guidance Notes (GN)</w:t>
      </w:r>
      <w:r>
        <w:tab/>
      </w:r>
      <w:r>
        <w:fldChar w:fldCharType="begin"/>
      </w:r>
      <w:r>
        <w:instrText xml:space="preserve"> PAGEREF _Toc505352383 \h </w:instrText>
      </w:r>
      <w:r>
        <w:fldChar w:fldCharType="separate"/>
      </w:r>
      <w:r w:rsidR="00923507">
        <w:t>16</w:t>
      </w:r>
      <w:r>
        <w:fldChar w:fldCharType="end"/>
      </w:r>
    </w:p>
    <w:p w:rsidR="00995131" w:rsidRDefault="00995131">
      <w:pPr>
        <w:pStyle w:val="TOC2"/>
        <w:rPr>
          <w:rFonts w:asciiTheme="minorHAnsi" w:eastAsiaTheme="minorEastAsia" w:hAnsiTheme="minorHAnsi" w:cstheme="minorBidi"/>
          <w:smallCaps w:val="0"/>
          <w:sz w:val="22"/>
          <w:szCs w:val="22"/>
        </w:rPr>
      </w:pPr>
      <w:r>
        <w:t>3.4</w:t>
      </w:r>
      <w:r>
        <w:rPr>
          <w:rFonts w:asciiTheme="minorHAnsi" w:eastAsiaTheme="minorEastAsia" w:hAnsiTheme="minorHAnsi" w:cstheme="minorBidi"/>
          <w:smallCaps w:val="0"/>
          <w:sz w:val="22"/>
          <w:szCs w:val="22"/>
        </w:rPr>
        <w:tab/>
      </w:r>
      <w:r>
        <w:t>Web-based TG Template</w:t>
      </w:r>
      <w:r>
        <w:tab/>
      </w:r>
      <w:r>
        <w:fldChar w:fldCharType="begin"/>
      </w:r>
      <w:r>
        <w:instrText xml:space="preserve"> PAGEREF _Toc505352384 \h </w:instrText>
      </w:r>
      <w:r>
        <w:fldChar w:fldCharType="separate"/>
      </w:r>
      <w:r w:rsidR="00923507">
        <w:t>16</w:t>
      </w:r>
      <w:r>
        <w:fldChar w:fldCharType="end"/>
      </w:r>
    </w:p>
    <w:p w:rsidR="00995131" w:rsidRDefault="00995131">
      <w:pPr>
        <w:pStyle w:val="TOC1"/>
        <w:rPr>
          <w:rFonts w:asciiTheme="minorHAnsi" w:eastAsiaTheme="minorEastAsia" w:hAnsiTheme="minorHAnsi" w:cstheme="minorBidi"/>
          <w:b w:val="0"/>
          <w:caps w:val="0"/>
          <w:sz w:val="22"/>
          <w:szCs w:val="22"/>
        </w:rPr>
      </w:pPr>
      <w:r>
        <w:t>Section 4:  Development of individual authorities’ test guidelines</w:t>
      </w:r>
      <w:r>
        <w:tab/>
      </w:r>
      <w:r>
        <w:fldChar w:fldCharType="begin"/>
      </w:r>
      <w:r>
        <w:instrText xml:space="preserve"> PAGEREF _Toc505352385 \h </w:instrText>
      </w:r>
      <w:r>
        <w:fldChar w:fldCharType="separate"/>
      </w:r>
      <w:r w:rsidR="00923507">
        <w:t>17</w:t>
      </w:r>
      <w:r>
        <w:fldChar w:fldCharType="end"/>
      </w:r>
    </w:p>
    <w:p w:rsidR="00995131" w:rsidRDefault="00995131">
      <w:pPr>
        <w:pStyle w:val="TOC2"/>
        <w:rPr>
          <w:rFonts w:asciiTheme="minorHAnsi" w:eastAsiaTheme="minorEastAsia" w:hAnsiTheme="minorHAnsi" w:cstheme="minorBidi"/>
          <w:smallCaps w:val="0"/>
          <w:sz w:val="22"/>
          <w:szCs w:val="22"/>
        </w:rPr>
      </w:pPr>
      <w:r>
        <w:t>4.1</w:t>
      </w:r>
      <w:r>
        <w:rPr>
          <w:rFonts w:asciiTheme="minorHAnsi" w:eastAsiaTheme="minorEastAsia" w:hAnsiTheme="minorHAnsi" w:cstheme="minorBidi"/>
          <w:smallCaps w:val="0"/>
          <w:sz w:val="22"/>
          <w:szCs w:val="22"/>
        </w:rPr>
        <w:tab/>
      </w:r>
      <w:r>
        <w:t>Individual Authorities’ Test Guidelines based on UPOV Test Guidelines</w:t>
      </w:r>
      <w:r>
        <w:tab/>
      </w:r>
      <w:r>
        <w:fldChar w:fldCharType="begin"/>
      </w:r>
      <w:r>
        <w:instrText xml:space="preserve"> PAGEREF _Toc505352386 \h </w:instrText>
      </w:r>
      <w:r>
        <w:fldChar w:fldCharType="separate"/>
      </w:r>
      <w:r w:rsidR="00923507">
        <w:t>17</w:t>
      </w:r>
      <w:r>
        <w:fldChar w:fldCharType="end"/>
      </w:r>
    </w:p>
    <w:p w:rsidR="00995131" w:rsidRDefault="00995131">
      <w:pPr>
        <w:pStyle w:val="TOC2"/>
        <w:rPr>
          <w:rFonts w:asciiTheme="minorHAnsi" w:eastAsiaTheme="minorEastAsia" w:hAnsiTheme="minorHAnsi" w:cstheme="minorBidi"/>
          <w:smallCaps w:val="0"/>
          <w:sz w:val="22"/>
          <w:szCs w:val="22"/>
        </w:rPr>
      </w:pPr>
      <w:r>
        <w:t>4.2</w:t>
      </w:r>
      <w:r>
        <w:rPr>
          <w:rFonts w:asciiTheme="minorHAnsi" w:eastAsiaTheme="minorEastAsia" w:hAnsiTheme="minorHAnsi" w:cstheme="minorBidi"/>
          <w:smallCaps w:val="0"/>
          <w:sz w:val="22"/>
          <w:szCs w:val="22"/>
        </w:rPr>
        <w:tab/>
      </w:r>
      <w:r>
        <w:t>Individual Authorities’ Test Guidelines in the absence of UPOV Test Guidelines</w:t>
      </w:r>
      <w:r>
        <w:tab/>
      </w:r>
      <w:r>
        <w:fldChar w:fldCharType="begin"/>
      </w:r>
      <w:r>
        <w:instrText xml:space="preserve"> PAGEREF _Toc505352387 \h </w:instrText>
      </w:r>
      <w:r>
        <w:fldChar w:fldCharType="separate"/>
      </w:r>
      <w:r w:rsidR="00923507">
        <w:t>18</w:t>
      </w:r>
      <w:r>
        <w:fldChar w:fldCharType="end"/>
      </w:r>
    </w:p>
    <w:p w:rsidR="00995131" w:rsidRDefault="00995131">
      <w:pPr>
        <w:pStyle w:val="TOC2"/>
        <w:rPr>
          <w:rFonts w:asciiTheme="minorHAnsi" w:eastAsiaTheme="minorEastAsia" w:hAnsiTheme="minorHAnsi" w:cstheme="minorBidi"/>
          <w:smallCaps w:val="0"/>
          <w:sz w:val="22"/>
          <w:szCs w:val="22"/>
        </w:rPr>
      </w:pPr>
      <w:r>
        <w:t>4.3</w:t>
      </w:r>
      <w:r>
        <w:rPr>
          <w:rFonts w:asciiTheme="minorHAnsi" w:eastAsiaTheme="minorEastAsia" w:hAnsiTheme="minorHAnsi" w:cstheme="minorBidi"/>
          <w:smallCaps w:val="0"/>
          <w:sz w:val="22"/>
          <w:szCs w:val="22"/>
        </w:rPr>
        <w:tab/>
      </w:r>
      <w:r>
        <w:t>Guidance for Drafters of Individual Authorities’ Test Guidelines</w:t>
      </w:r>
      <w:r>
        <w:tab/>
      </w:r>
      <w:r>
        <w:fldChar w:fldCharType="begin"/>
      </w:r>
      <w:r>
        <w:instrText xml:space="preserve"> PAGEREF _Toc505352388 \h </w:instrText>
      </w:r>
      <w:r>
        <w:fldChar w:fldCharType="separate"/>
      </w:r>
      <w:r w:rsidR="00923507">
        <w:t>19</w:t>
      </w:r>
      <w:r>
        <w:fldChar w:fldCharType="end"/>
      </w:r>
    </w:p>
    <w:p w:rsidR="00995131" w:rsidRDefault="00995131">
      <w:pPr>
        <w:pStyle w:val="TOC1"/>
        <w:rPr>
          <w:rFonts w:asciiTheme="minorHAnsi" w:eastAsiaTheme="minorEastAsia" w:hAnsiTheme="minorHAnsi" w:cstheme="minorBidi"/>
          <w:b w:val="0"/>
          <w:caps w:val="0"/>
          <w:sz w:val="22"/>
          <w:szCs w:val="22"/>
        </w:rPr>
      </w:pPr>
      <w:r>
        <w:rPr>
          <w:lang w:bidi="th-TH"/>
        </w:rPr>
        <w:t>Annex 1: TG Structure and Universal Standard Wording</w:t>
      </w:r>
      <w:r>
        <w:tab/>
      </w:r>
      <w:r>
        <w:fldChar w:fldCharType="begin"/>
      </w:r>
      <w:r>
        <w:instrText xml:space="preserve"> PAGEREF _Toc505352389 \h </w:instrText>
      </w:r>
      <w:r>
        <w:fldChar w:fldCharType="separate"/>
      </w:r>
      <w:r w:rsidR="00923507">
        <w:t>20</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1.</w:t>
      </w:r>
      <w:r>
        <w:rPr>
          <w:rFonts w:asciiTheme="minorHAnsi" w:eastAsiaTheme="minorEastAsia" w:hAnsiTheme="minorHAnsi" w:cstheme="minorBidi"/>
          <w:i w:val="0"/>
          <w:sz w:val="22"/>
          <w:szCs w:val="22"/>
          <w:lang w:val="en-US"/>
        </w:rPr>
        <w:tab/>
      </w:r>
      <w:r w:rsidRPr="00E024E5">
        <w:rPr>
          <w:lang w:val="en-US" w:bidi="th-TH"/>
        </w:rPr>
        <w:t>Subject of these Test Guidelines</w:t>
      </w:r>
      <w:r>
        <w:tab/>
      </w:r>
      <w:r>
        <w:fldChar w:fldCharType="begin"/>
      </w:r>
      <w:r>
        <w:instrText xml:space="preserve"> PAGEREF _Toc505352390 \h </w:instrText>
      </w:r>
      <w:r>
        <w:fldChar w:fldCharType="separate"/>
      </w:r>
      <w:r w:rsidR="00923507">
        <w:t>23</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2.</w:t>
      </w:r>
      <w:r>
        <w:rPr>
          <w:rFonts w:asciiTheme="minorHAnsi" w:eastAsiaTheme="minorEastAsia" w:hAnsiTheme="minorHAnsi" w:cstheme="minorBidi"/>
          <w:i w:val="0"/>
          <w:sz w:val="22"/>
          <w:szCs w:val="22"/>
          <w:lang w:val="en-US"/>
        </w:rPr>
        <w:tab/>
      </w:r>
      <w:r w:rsidRPr="00E024E5">
        <w:rPr>
          <w:lang w:val="en-US" w:bidi="th-TH"/>
        </w:rPr>
        <w:t>Material Required</w:t>
      </w:r>
      <w:r>
        <w:tab/>
      </w:r>
      <w:r>
        <w:fldChar w:fldCharType="begin"/>
      </w:r>
      <w:r>
        <w:instrText xml:space="preserve"> PAGEREF _Toc505352391 \h </w:instrText>
      </w:r>
      <w:r>
        <w:fldChar w:fldCharType="separate"/>
      </w:r>
      <w:r w:rsidR="00923507">
        <w:t>23</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3.</w:t>
      </w:r>
      <w:r>
        <w:rPr>
          <w:rFonts w:asciiTheme="minorHAnsi" w:eastAsiaTheme="minorEastAsia" w:hAnsiTheme="minorHAnsi" w:cstheme="minorBidi"/>
          <w:i w:val="0"/>
          <w:sz w:val="22"/>
          <w:szCs w:val="22"/>
          <w:lang w:val="en-US"/>
        </w:rPr>
        <w:tab/>
      </w:r>
      <w:r w:rsidRPr="00E024E5">
        <w:rPr>
          <w:lang w:val="en-US" w:bidi="th-TH"/>
        </w:rPr>
        <w:t>Method of Examination</w:t>
      </w:r>
      <w:r>
        <w:tab/>
      </w:r>
      <w:r>
        <w:fldChar w:fldCharType="begin"/>
      </w:r>
      <w:r>
        <w:instrText xml:space="preserve"> PAGEREF _Toc505352392 \h </w:instrText>
      </w:r>
      <w:r>
        <w:fldChar w:fldCharType="separate"/>
      </w:r>
      <w:r w:rsidR="00923507">
        <w:t>23</w:t>
      </w:r>
      <w:r>
        <w:fldChar w:fldCharType="end"/>
      </w:r>
    </w:p>
    <w:p w:rsidR="00995131" w:rsidRDefault="00995131">
      <w:pPr>
        <w:pStyle w:val="TOC4"/>
        <w:rPr>
          <w:rFonts w:asciiTheme="minorHAnsi" w:eastAsiaTheme="minorEastAsia" w:hAnsiTheme="minorHAnsi" w:cstheme="minorBidi"/>
          <w:i w:val="0"/>
          <w:sz w:val="22"/>
          <w:szCs w:val="22"/>
        </w:rPr>
      </w:pPr>
      <w:r>
        <w:rPr>
          <w:lang w:bidi="th-TH"/>
        </w:rPr>
        <w:t>3.1</w:t>
      </w:r>
      <w:r>
        <w:rPr>
          <w:rFonts w:asciiTheme="minorHAnsi" w:eastAsiaTheme="minorEastAsia" w:hAnsiTheme="minorHAnsi" w:cstheme="minorBidi"/>
          <w:i w:val="0"/>
          <w:sz w:val="22"/>
          <w:szCs w:val="22"/>
        </w:rPr>
        <w:tab/>
      </w:r>
      <w:r>
        <w:rPr>
          <w:lang w:bidi="th-TH"/>
        </w:rPr>
        <w:t>Number of Growing Cycles</w:t>
      </w:r>
      <w:r>
        <w:tab/>
      </w:r>
      <w:r>
        <w:fldChar w:fldCharType="begin"/>
      </w:r>
      <w:r>
        <w:instrText xml:space="preserve"> PAGEREF _Toc505352393 \h </w:instrText>
      </w:r>
      <w:r>
        <w:fldChar w:fldCharType="separate"/>
      </w:r>
      <w:r w:rsidR="00923507">
        <w:t>23</w:t>
      </w:r>
      <w:r>
        <w:fldChar w:fldCharType="end"/>
      </w:r>
    </w:p>
    <w:p w:rsidR="00995131" w:rsidRDefault="00995131">
      <w:pPr>
        <w:pStyle w:val="TOC4"/>
        <w:rPr>
          <w:rFonts w:asciiTheme="minorHAnsi" w:eastAsiaTheme="minorEastAsia" w:hAnsiTheme="minorHAnsi" w:cstheme="minorBidi"/>
          <w:i w:val="0"/>
          <w:sz w:val="22"/>
          <w:szCs w:val="22"/>
        </w:rPr>
      </w:pPr>
      <w:r>
        <w:rPr>
          <w:lang w:bidi="th-TH"/>
        </w:rPr>
        <w:t>3.2</w:t>
      </w:r>
      <w:r>
        <w:rPr>
          <w:rFonts w:asciiTheme="minorHAnsi" w:eastAsiaTheme="minorEastAsia" w:hAnsiTheme="minorHAnsi" w:cstheme="minorBidi"/>
          <w:i w:val="0"/>
          <w:sz w:val="22"/>
          <w:szCs w:val="22"/>
        </w:rPr>
        <w:tab/>
      </w:r>
      <w:r>
        <w:rPr>
          <w:lang w:bidi="th-TH"/>
        </w:rPr>
        <w:t>Testing Place</w:t>
      </w:r>
      <w:r>
        <w:tab/>
      </w:r>
      <w:r>
        <w:fldChar w:fldCharType="begin"/>
      </w:r>
      <w:r>
        <w:instrText xml:space="preserve"> PAGEREF _Toc505352394 \h </w:instrText>
      </w:r>
      <w:r>
        <w:fldChar w:fldCharType="separate"/>
      </w:r>
      <w:r w:rsidR="00923507">
        <w:t>23</w:t>
      </w:r>
      <w:r>
        <w:fldChar w:fldCharType="end"/>
      </w:r>
    </w:p>
    <w:p w:rsidR="00995131" w:rsidRDefault="00995131">
      <w:pPr>
        <w:pStyle w:val="TOC4"/>
        <w:rPr>
          <w:rFonts w:asciiTheme="minorHAnsi" w:eastAsiaTheme="minorEastAsia" w:hAnsiTheme="minorHAnsi" w:cstheme="minorBidi"/>
          <w:i w:val="0"/>
          <w:sz w:val="22"/>
          <w:szCs w:val="22"/>
        </w:rPr>
      </w:pPr>
      <w:r>
        <w:rPr>
          <w:lang w:bidi="th-TH"/>
        </w:rPr>
        <w:t>3.3</w:t>
      </w:r>
      <w:r>
        <w:rPr>
          <w:rFonts w:asciiTheme="minorHAnsi" w:eastAsiaTheme="minorEastAsia" w:hAnsiTheme="minorHAnsi" w:cstheme="minorBidi"/>
          <w:i w:val="0"/>
          <w:sz w:val="22"/>
          <w:szCs w:val="22"/>
        </w:rPr>
        <w:tab/>
      </w:r>
      <w:r>
        <w:rPr>
          <w:lang w:bidi="th-TH"/>
        </w:rPr>
        <w:t>Conditions for Conducting the Examination</w:t>
      </w:r>
      <w:r>
        <w:tab/>
      </w:r>
      <w:r>
        <w:fldChar w:fldCharType="begin"/>
      </w:r>
      <w:r>
        <w:instrText xml:space="preserve"> PAGEREF _Toc505352395 \h </w:instrText>
      </w:r>
      <w:r>
        <w:fldChar w:fldCharType="separate"/>
      </w:r>
      <w:r w:rsidR="00923507">
        <w:t>23</w:t>
      </w:r>
      <w:r>
        <w:fldChar w:fldCharType="end"/>
      </w:r>
    </w:p>
    <w:p w:rsidR="00995131" w:rsidRDefault="00995131">
      <w:pPr>
        <w:pStyle w:val="TOC4"/>
        <w:rPr>
          <w:rFonts w:asciiTheme="minorHAnsi" w:eastAsiaTheme="minorEastAsia" w:hAnsiTheme="minorHAnsi" w:cstheme="minorBidi"/>
          <w:i w:val="0"/>
          <w:sz w:val="22"/>
          <w:szCs w:val="22"/>
        </w:rPr>
      </w:pPr>
      <w:r>
        <w:rPr>
          <w:lang w:bidi="th-TH"/>
        </w:rPr>
        <w:t>3.4</w:t>
      </w:r>
      <w:r>
        <w:rPr>
          <w:rFonts w:asciiTheme="minorHAnsi" w:eastAsiaTheme="minorEastAsia" w:hAnsiTheme="minorHAnsi" w:cstheme="minorBidi"/>
          <w:i w:val="0"/>
          <w:sz w:val="22"/>
          <w:szCs w:val="22"/>
        </w:rPr>
        <w:tab/>
      </w:r>
      <w:r>
        <w:rPr>
          <w:lang w:bidi="th-TH"/>
        </w:rPr>
        <w:t>Test Design</w:t>
      </w:r>
      <w:r>
        <w:tab/>
      </w:r>
      <w:r>
        <w:fldChar w:fldCharType="begin"/>
      </w:r>
      <w:r>
        <w:instrText xml:space="preserve"> PAGEREF _Toc505352396 \h </w:instrText>
      </w:r>
      <w:r>
        <w:fldChar w:fldCharType="separate"/>
      </w:r>
      <w:r w:rsidR="00923507">
        <w:t>24</w:t>
      </w:r>
      <w:r>
        <w:fldChar w:fldCharType="end"/>
      </w:r>
    </w:p>
    <w:p w:rsidR="00995131" w:rsidRDefault="00995131">
      <w:pPr>
        <w:pStyle w:val="TOC4"/>
        <w:rPr>
          <w:rFonts w:asciiTheme="minorHAnsi" w:eastAsiaTheme="minorEastAsia" w:hAnsiTheme="minorHAnsi" w:cstheme="minorBidi"/>
          <w:i w:val="0"/>
          <w:sz w:val="22"/>
          <w:szCs w:val="22"/>
        </w:rPr>
      </w:pPr>
      <w:r>
        <w:rPr>
          <w:lang w:bidi="th-TH"/>
        </w:rPr>
        <w:t>3.5</w:t>
      </w:r>
      <w:r>
        <w:rPr>
          <w:rFonts w:asciiTheme="minorHAnsi" w:eastAsiaTheme="minorEastAsia" w:hAnsiTheme="minorHAnsi" w:cstheme="minorBidi"/>
          <w:i w:val="0"/>
          <w:sz w:val="22"/>
          <w:szCs w:val="22"/>
        </w:rPr>
        <w:tab/>
      </w:r>
      <w:r>
        <w:rPr>
          <w:lang w:bidi="th-TH"/>
        </w:rPr>
        <w:t>Additional Tests</w:t>
      </w:r>
      <w:r>
        <w:tab/>
      </w:r>
      <w:r>
        <w:fldChar w:fldCharType="begin"/>
      </w:r>
      <w:r>
        <w:instrText xml:space="preserve"> PAGEREF _Toc505352397 \h </w:instrText>
      </w:r>
      <w:r>
        <w:fldChar w:fldCharType="separate"/>
      </w:r>
      <w:r w:rsidR="00923507">
        <w:t>24</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4.</w:t>
      </w:r>
      <w:r>
        <w:rPr>
          <w:rFonts w:asciiTheme="minorHAnsi" w:eastAsiaTheme="minorEastAsia" w:hAnsiTheme="minorHAnsi" w:cstheme="minorBidi"/>
          <w:i w:val="0"/>
          <w:sz w:val="22"/>
          <w:szCs w:val="22"/>
          <w:lang w:val="en-US"/>
        </w:rPr>
        <w:tab/>
      </w:r>
      <w:r w:rsidRPr="00E024E5">
        <w:rPr>
          <w:lang w:val="en-US" w:bidi="th-TH"/>
        </w:rPr>
        <w:t>Assessment of Distinctness, Uniformity and Stability</w:t>
      </w:r>
      <w:r>
        <w:tab/>
      </w:r>
      <w:r>
        <w:fldChar w:fldCharType="begin"/>
      </w:r>
      <w:r>
        <w:instrText xml:space="preserve"> PAGEREF _Toc505352398 \h </w:instrText>
      </w:r>
      <w:r>
        <w:fldChar w:fldCharType="separate"/>
      </w:r>
      <w:r w:rsidR="00923507">
        <w:t>24</w:t>
      </w:r>
      <w:r>
        <w:fldChar w:fldCharType="end"/>
      </w:r>
    </w:p>
    <w:p w:rsidR="00995131" w:rsidRDefault="00995131">
      <w:pPr>
        <w:pStyle w:val="TOC4"/>
        <w:rPr>
          <w:rFonts w:asciiTheme="minorHAnsi" w:eastAsiaTheme="minorEastAsia" w:hAnsiTheme="minorHAnsi" w:cstheme="minorBidi"/>
          <w:i w:val="0"/>
          <w:sz w:val="22"/>
          <w:szCs w:val="22"/>
        </w:rPr>
      </w:pPr>
      <w:r>
        <w:rPr>
          <w:lang w:bidi="th-TH"/>
        </w:rPr>
        <w:t>4.1</w:t>
      </w:r>
      <w:r>
        <w:rPr>
          <w:rFonts w:asciiTheme="minorHAnsi" w:eastAsiaTheme="minorEastAsia" w:hAnsiTheme="minorHAnsi" w:cstheme="minorBidi"/>
          <w:i w:val="0"/>
          <w:sz w:val="22"/>
          <w:szCs w:val="22"/>
        </w:rPr>
        <w:tab/>
      </w:r>
      <w:r>
        <w:rPr>
          <w:lang w:bidi="th-TH"/>
        </w:rPr>
        <w:t>Distinctness</w:t>
      </w:r>
      <w:r>
        <w:tab/>
      </w:r>
      <w:r>
        <w:fldChar w:fldCharType="begin"/>
      </w:r>
      <w:r>
        <w:instrText xml:space="preserve"> PAGEREF _Toc505352399 \h </w:instrText>
      </w:r>
      <w:r>
        <w:fldChar w:fldCharType="separate"/>
      </w:r>
      <w:r w:rsidR="00923507">
        <w:t>24</w:t>
      </w:r>
      <w:r>
        <w:fldChar w:fldCharType="end"/>
      </w:r>
    </w:p>
    <w:p w:rsidR="00995131" w:rsidRDefault="00995131">
      <w:pPr>
        <w:pStyle w:val="TOC4"/>
        <w:rPr>
          <w:rFonts w:asciiTheme="minorHAnsi" w:eastAsiaTheme="minorEastAsia" w:hAnsiTheme="minorHAnsi" w:cstheme="minorBidi"/>
          <w:i w:val="0"/>
          <w:sz w:val="22"/>
          <w:szCs w:val="22"/>
        </w:rPr>
      </w:pPr>
      <w:r>
        <w:rPr>
          <w:lang w:bidi="th-TH"/>
        </w:rPr>
        <w:t>4.2</w:t>
      </w:r>
      <w:r>
        <w:rPr>
          <w:rFonts w:asciiTheme="minorHAnsi" w:eastAsiaTheme="minorEastAsia" w:hAnsiTheme="minorHAnsi" w:cstheme="minorBidi"/>
          <w:i w:val="0"/>
          <w:sz w:val="22"/>
          <w:szCs w:val="22"/>
        </w:rPr>
        <w:tab/>
      </w:r>
      <w:r>
        <w:rPr>
          <w:lang w:bidi="th-TH"/>
        </w:rPr>
        <w:t>Uniformity</w:t>
      </w:r>
      <w:r>
        <w:tab/>
      </w:r>
      <w:r>
        <w:fldChar w:fldCharType="begin"/>
      </w:r>
      <w:r>
        <w:instrText xml:space="preserve"> PAGEREF _Toc505352400 \h </w:instrText>
      </w:r>
      <w:r>
        <w:fldChar w:fldCharType="separate"/>
      </w:r>
      <w:r w:rsidR="00923507">
        <w:t>25</w:t>
      </w:r>
      <w:r>
        <w:fldChar w:fldCharType="end"/>
      </w:r>
    </w:p>
    <w:p w:rsidR="00995131" w:rsidRDefault="00995131">
      <w:pPr>
        <w:pStyle w:val="TOC4"/>
        <w:rPr>
          <w:rFonts w:asciiTheme="minorHAnsi" w:eastAsiaTheme="minorEastAsia" w:hAnsiTheme="minorHAnsi" w:cstheme="minorBidi"/>
          <w:i w:val="0"/>
          <w:sz w:val="22"/>
          <w:szCs w:val="22"/>
        </w:rPr>
      </w:pPr>
      <w:r>
        <w:rPr>
          <w:lang w:bidi="th-TH"/>
        </w:rPr>
        <w:t>4.3</w:t>
      </w:r>
      <w:r>
        <w:rPr>
          <w:rFonts w:asciiTheme="minorHAnsi" w:eastAsiaTheme="minorEastAsia" w:hAnsiTheme="minorHAnsi" w:cstheme="minorBidi"/>
          <w:i w:val="0"/>
          <w:sz w:val="22"/>
          <w:szCs w:val="22"/>
        </w:rPr>
        <w:tab/>
      </w:r>
      <w:r>
        <w:rPr>
          <w:lang w:bidi="th-TH"/>
        </w:rPr>
        <w:t>Stability</w:t>
      </w:r>
      <w:r>
        <w:tab/>
      </w:r>
      <w:r>
        <w:fldChar w:fldCharType="begin"/>
      </w:r>
      <w:r>
        <w:instrText xml:space="preserve"> PAGEREF _Toc505352401 \h </w:instrText>
      </w:r>
      <w:r>
        <w:fldChar w:fldCharType="separate"/>
      </w:r>
      <w:r w:rsidR="00923507">
        <w:t>25</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lastRenderedPageBreak/>
        <w:t>5.</w:t>
      </w:r>
      <w:r>
        <w:rPr>
          <w:rFonts w:asciiTheme="minorHAnsi" w:eastAsiaTheme="minorEastAsia" w:hAnsiTheme="minorHAnsi" w:cstheme="minorBidi"/>
          <w:i w:val="0"/>
          <w:sz w:val="22"/>
          <w:szCs w:val="22"/>
          <w:lang w:val="en-US"/>
        </w:rPr>
        <w:tab/>
      </w:r>
      <w:r w:rsidRPr="00E024E5">
        <w:rPr>
          <w:lang w:val="en-US" w:bidi="th-TH"/>
        </w:rPr>
        <w:t>Grouping of Varieties and Organization of the Growing Trial</w:t>
      </w:r>
      <w:r>
        <w:tab/>
      </w:r>
      <w:r>
        <w:fldChar w:fldCharType="begin"/>
      </w:r>
      <w:r>
        <w:instrText xml:space="preserve"> PAGEREF _Toc505352402 \h </w:instrText>
      </w:r>
      <w:r>
        <w:fldChar w:fldCharType="separate"/>
      </w:r>
      <w:r w:rsidR="00923507">
        <w:t>25</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6.</w:t>
      </w:r>
      <w:r>
        <w:rPr>
          <w:rFonts w:asciiTheme="minorHAnsi" w:eastAsiaTheme="minorEastAsia" w:hAnsiTheme="minorHAnsi" w:cstheme="minorBidi"/>
          <w:i w:val="0"/>
          <w:sz w:val="22"/>
          <w:szCs w:val="22"/>
          <w:lang w:val="en-US"/>
        </w:rPr>
        <w:tab/>
      </w:r>
      <w:r w:rsidRPr="00E024E5">
        <w:rPr>
          <w:lang w:val="en-US" w:bidi="th-TH"/>
        </w:rPr>
        <w:t>Introduction to the Table of Characteristics</w:t>
      </w:r>
      <w:r>
        <w:tab/>
      </w:r>
      <w:r>
        <w:fldChar w:fldCharType="begin"/>
      </w:r>
      <w:r>
        <w:instrText xml:space="preserve"> PAGEREF _Toc505352403 \h </w:instrText>
      </w:r>
      <w:r>
        <w:fldChar w:fldCharType="separate"/>
      </w:r>
      <w:r w:rsidR="00923507">
        <w:t>26</w:t>
      </w:r>
      <w:r>
        <w:fldChar w:fldCharType="end"/>
      </w:r>
    </w:p>
    <w:p w:rsidR="00995131" w:rsidRDefault="00995131">
      <w:pPr>
        <w:pStyle w:val="TOC4"/>
        <w:rPr>
          <w:rFonts w:asciiTheme="minorHAnsi" w:eastAsiaTheme="minorEastAsia" w:hAnsiTheme="minorHAnsi" w:cstheme="minorBidi"/>
          <w:i w:val="0"/>
          <w:sz w:val="22"/>
          <w:szCs w:val="22"/>
        </w:rPr>
      </w:pPr>
      <w:r>
        <w:rPr>
          <w:lang w:bidi="th-TH"/>
        </w:rPr>
        <w:t>6.1</w:t>
      </w:r>
      <w:r>
        <w:rPr>
          <w:rFonts w:asciiTheme="minorHAnsi" w:eastAsiaTheme="minorEastAsia" w:hAnsiTheme="minorHAnsi" w:cstheme="minorBidi"/>
          <w:i w:val="0"/>
          <w:sz w:val="22"/>
          <w:szCs w:val="22"/>
        </w:rPr>
        <w:tab/>
      </w:r>
      <w:r>
        <w:rPr>
          <w:lang w:bidi="th-TH"/>
        </w:rPr>
        <w:t>Categories of Characteristics</w:t>
      </w:r>
      <w:r>
        <w:tab/>
      </w:r>
      <w:r>
        <w:fldChar w:fldCharType="begin"/>
      </w:r>
      <w:r>
        <w:instrText xml:space="preserve"> PAGEREF _Toc505352404 \h </w:instrText>
      </w:r>
      <w:r>
        <w:fldChar w:fldCharType="separate"/>
      </w:r>
      <w:r w:rsidR="00923507">
        <w:t>26</w:t>
      </w:r>
      <w:r>
        <w:fldChar w:fldCharType="end"/>
      </w:r>
    </w:p>
    <w:p w:rsidR="00995131" w:rsidRDefault="00995131">
      <w:pPr>
        <w:pStyle w:val="TOC4"/>
        <w:rPr>
          <w:rFonts w:asciiTheme="minorHAnsi" w:eastAsiaTheme="minorEastAsia" w:hAnsiTheme="minorHAnsi" w:cstheme="minorBidi"/>
          <w:i w:val="0"/>
          <w:sz w:val="22"/>
          <w:szCs w:val="22"/>
        </w:rPr>
      </w:pPr>
      <w:r>
        <w:rPr>
          <w:lang w:bidi="th-TH"/>
        </w:rPr>
        <w:t>6.2</w:t>
      </w:r>
      <w:r>
        <w:rPr>
          <w:rFonts w:asciiTheme="minorHAnsi" w:eastAsiaTheme="minorEastAsia" w:hAnsiTheme="minorHAnsi" w:cstheme="minorBidi"/>
          <w:i w:val="0"/>
          <w:sz w:val="22"/>
          <w:szCs w:val="22"/>
        </w:rPr>
        <w:tab/>
      </w:r>
      <w:r>
        <w:rPr>
          <w:lang w:bidi="th-TH"/>
        </w:rPr>
        <w:t>States of Expression and Corresponding Notes</w:t>
      </w:r>
      <w:r>
        <w:tab/>
      </w:r>
      <w:r>
        <w:fldChar w:fldCharType="begin"/>
      </w:r>
      <w:r>
        <w:instrText xml:space="preserve"> PAGEREF _Toc505352405 \h </w:instrText>
      </w:r>
      <w:r>
        <w:fldChar w:fldCharType="separate"/>
      </w:r>
      <w:r w:rsidR="00923507">
        <w:t>26</w:t>
      </w:r>
      <w:r>
        <w:fldChar w:fldCharType="end"/>
      </w:r>
    </w:p>
    <w:p w:rsidR="00995131" w:rsidRDefault="00995131">
      <w:pPr>
        <w:pStyle w:val="TOC4"/>
        <w:rPr>
          <w:rFonts w:asciiTheme="minorHAnsi" w:eastAsiaTheme="minorEastAsia" w:hAnsiTheme="minorHAnsi" w:cstheme="minorBidi"/>
          <w:i w:val="0"/>
          <w:sz w:val="22"/>
          <w:szCs w:val="22"/>
        </w:rPr>
      </w:pPr>
      <w:r>
        <w:rPr>
          <w:lang w:bidi="th-TH"/>
        </w:rPr>
        <w:t>6.3</w:t>
      </w:r>
      <w:r>
        <w:rPr>
          <w:rFonts w:asciiTheme="minorHAnsi" w:eastAsiaTheme="minorEastAsia" w:hAnsiTheme="minorHAnsi" w:cstheme="minorBidi"/>
          <w:i w:val="0"/>
          <w:sz w:val="22"/>
          <w:szCs w:val="22"/>
        </w:rPr>
        <w:tab/>
      </w:r>
      <w:r>
        <w:rPr>
          <w:lang w:bidi="th-TH"/>
        </w:rPr>
        <w:t>Types of Expression</w:t>
      </w:r>
      <w:r>
        <w:tab/>
      </w:r>
      <w:r>
        <w:fldChar w:fldCharType="begin"/>
      </w:r>
      <w:r>
        <w:instrText xml:space="preserve"> PAGEREF _Toc505352406 \h </w:instrText>
      </w:r>
      <w:r>
        <w:fldChar w:fldCharType="separate"/>
      </w:r>
      <w:r w:rsidR="00923507">
        <w:t>26</w:t>
      </w:r>
      <w:r>
        <w:fldChar w:fldCharType="end"/>
      </w:r>
    </w:p>
    <w:p w:rsidR="00995131" w:rsidRDefault="00995131">
      <w:pPr>
        <w:pStyle w:val="TOC4"/>
        <w:rPr>
          <w:rFonts w:asciiTheme="minorHAnsi" w:eastAsiaTheme="minorEastAsia" w:hAnsiTheme="minorHAnsi" w:cstheme="minorBidi"/>
          <w:i w:val="0"/>
          <w:sz w:val="22"/>
          <w:szCs w:val="22"/>
        </w:rPr>
      </w:pPr>
      <w:r>
        <w:rPr>
          <w:lang w:bidi="th-TH"/>
        </w:rPr>
        <w:t>6.4</w:t>
      </w:r>
      <w:r>
        <w:rPr>
          <w:rFonts w:asciiTheme="minorHAnsi" w:eastAsiaTheme="minorEastAsia" w:hAnsiTheme="minorHAnsi" w:cstheme="minorBidi"/>
          <w:i w:val="0"/>
          <w:sz w:val="22"/>
          <w:szCs w:val="22"/>
        </w:rPr>
        <w:tab/>
      </w:r>
      <w:r>
        <w:rPr>
          <w:lang w:bidi="th-TH"/>
        </w:rPr>
        <w:t>Example Varieties</w:t>
      </w:r>
      <w:r>
        <w:tab/>
      </w:r>
      <w:r>
        <w:fldChar w:fldCharType="begin"/>
      </w:r>
      <w:r>
        <w:instrText xml:space="preserve"> PAGEREF _Toc505352407 \h </w:instrText>
      </w:r>
      <w:r>
        <w:fldChar w:fldCharType="separate"/>
      </w:r>
      <w:r w:rsidR="00923507">
        <w:t>27</w:t>
      </w:r>
      <w:r>
        <w:fldChar w:fldCharType="end"/>
      </w:r>
    </w:p>
    <w:p w:rsidR="00995131" w:rsidRDefault="00995131">
      <w:pPr>
        <w:pStyle w:val="TOC4"/>
        <w:rPr>
          <w:rFonts w:asciiTheme="minorHAnsi" w:eastAsiaTheme="minorEastAsia" w:hAnsiTheme="minorHAnsi" w:cstheme="minorBidi"/>
          <w:i w:val="0"/>
          <w:sz w:val="22"/>
          <w:szCs w:val="22"/>
        </w:rPr>
      </w:pPr>
      <w:r>
        <w:rPr>
          <w:lang w:bidi="th-TH"/>
        </w:rPr>
        <w:t>6.5</w:t>
      </w:r>
      <w:r>
        <w:rPr>
          <w:rFonts w:asciiTheme="minorHAnsi" w:eastAsiaTheme="minorEastAsia" w:hAnsiTheme="minorHAnsi" w:cstheme="minorBidi"/>
          <w:i w:val="0"/>
          <w:sz w:val="22"/>
          <w:szCs w:val="22"/>
        </w:rPr>
        <w:tab/>
      </w:r>
      <w:r>
        <w:rPr>
          <w:lang w:bidi="th-TH"/>
        </w:rPr>
        <w:t>Legend</w:t>
      </w:r>
      <w:r>
        <w:tab/>
      </w:r>
      <w:r>
        <w:fldChar w:fldCharType="begin"/>
      </w:r>
      <w:r>
        <w:instrText xml:space="preserve"> PAGEREF _Toc505352408 \h </w:instrText>
      </w:r>
      <w:r>
        <w:fldChar w:fldCharType="separate"/>
      </w:r>
      <w:r w:rsidR="00923507">
        <w:t>27</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7.</w:t>
      </w:r>
      <w:r>
        <w:rPr>
          <w:rFonts w:asciiTheme="minorHAnsi" w:eastAsiaTheme="minorEastAsia" w:hAnsiTheme="minorHAnsi" w:cstheme="minorBidi"/>
          <w:i w:val="0"/>
          <w:sz w:val="22"/>
          <w:szCs w:val="22"/>
          <w:lang w:val="en-US"/>
        </w:rPr>
        <w:tab/>
      </w:r>
      <w:r w:rsidRPr="00E024E5">
        <w:rPr>
          <w:lang w:val="en-US" w:bidi="th-TH"/>
        </w:rPr>
        <w:t>Table of Characteristics/Tableau des caractères/Merkmalstabelle/Tabla de caracteres</w:t>
      </w:r>
      <w:r>
        <w:tab/>
      </w:r>
      <w:r>
        <w:fldChar w:fldCharType="begin"/>
      </w:r>
      <w:r>
        <w:instrText xml:space="preserve"> PAGEREF _Toc505352409 \h </w:instrText>
      </w:r>
      <w:r>
        <w:fldChar w:fldCharType="separate"/>
      </w:r>
      <w:r w:rsidR="00923507">
        <w:t>28</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8.</w:t>
      </w:r>
      <w:r>
        <w:rPr>
          <w:rFonts w:asciiTheme="minorHAnsi" w:eastAsiaTheme="minorEastAsia" w:hAnsiTheme="minorHAnsi" w:cstheme="minorBidi"/>
          <w:i w:val="0"/>
          <w:sz w:val="22"/>
          <w:szCs w:val="22"/>
          <w:lang w:val="en-US"/>
        </w:rPr>
        <w:tab/>
      </w:r>
      <w:r w:rsidRPr="00E024E5">
        <w:rPr>
          <w:lang w:val="en-US" w:bidi="th-TH"/>
        </w:rPr>
        <w:t>Explanations on the Table of Characteristics</w:t>
      </w:r>
      <w:r>
        <w:tab/>
      </w:r>
      <w:r>
        <w:fldChar w:fldCharType="begin"/>
      </w:r>
      <w:r>
        <w:instrText xml:space="preserve"> PAGEREF _Toc505352410 \h </w:instrText>
      </w:r>
      <w:r>
        <w:fldChar w:fldCharType="separate"/>
      </w:r>
      <w:r w:rsidR="00923507">
        <w:t>29</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9.</w:t>
      </w:r>
      <w:r>
        <w:rPr>
          <w:rFonts w:asciiTheme="minorHAnsi" w:eastAsiaTheme="minorEastAsia" w:hAnsiTheme="minorHAnsi" w:cstheme="minorBidi"/>
          <w:i w:val="0"/>
          <w:sz w:val="22"/>
          <w:szCs w:val="22"/>
          <w:lang w:val="en-US"/>
        </w:rPr>
        <w:tab/>
      </w:r>
      <w:r w:rsidRPr="00E024E5">
        <w:rPr>
          <w:lang w:val="en-US" w:bidi="th-TH"/>
        </w:rPr>
        <w:t>Literature</w:t>
      </w:r>
      <w:r>
        <w:tab/>
      </w:r>
      <w:r>
        <w:fldChar w:fldCharType="begin"/>
      </w:r>
      <w:r>
        <w:instrText xml:space="preserve"> PAGEREF _Toc505352411 \h </w:instrText>
      </w:r>
      <w:r>
        <w:fldChar w:fldCharType="separate"/>
      </w:r>
      <w:r w:rsidR="00923507">
        <w:t>29</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10.</w:t>
      </w:r>
      <w:r>
        <w:rPr>
          <w:rFonts w:asciiTheme="minorHAnsi" w:eastAsiaTheme="minorEastAsia" w:hAnsiTheme="minorHAnsi" w:cstheme="minorBidi"/>
          <w:i w:val="0"/>
          <w:sz w:val="22"/>
          <w:szCs w:val="22"/>
          <w:lang w:val="en-US"/>
        </w:rPr>
        <w:tab/>
      </w:r>
      <w:r w:rsidRPr="00E024E5">
        <w:rPr>
          <w:lang w:val="en-US" w:bidi="th-TH"/>
        </w:rPr>
        <w:t>Technical Questionnaire</w:t>
      </w:r>
      <w:r>
        <w:tab/>
      </w:r>
      <w:r>
        <w:fldChar w:fldCharType="begin"/>
      </w:r>
      <w:r>
        <w:instrText xml:space="preserve"> PAGEREF _Toc505352412 \h </w:instrText>
      </w:r>
      <w:r>
        <w:fldChar w:fldCharType="separate"/>
      </w:r>
      <w:r w:rsidR="00923507">
        <w:t>30</w:t>
      </w:r>
      <w:r>
        <w:fldChar w:fldCharType="end"/>
      </w:r>
    </w:p>
    <w:p w:rsidR="00995131" w:rsidRDefault="00995131">
      <w:pPr>
        <w:pStyle w:val="TOC1"/>
        <w:rPr>
          <w:rFonts w:asciiTheme="minorHAnsi" w:eastAsiaTheme="minorEastAsia" w:hAnsiTheme="minorHAnsi" w:cstheme="minorBidi"/>
          <w:b w:val="0"/>
          <w:caps w:val="0"/>
          <w:sz w:val="22"/>
          <w:szCs w:val="22"/>
        </w:rPr>
      </w:pPr>
      <w:r>
        <w:rPr>
          <w:lang w:bidi="th-TH"/>
        </w:rPr>
        <w:t>Annex 2: Additional Standard Wording (ASW)</w:t>
      </w:r>
      <w:r>
        <w:tab/>
      </w:r>
      <w:r>
        <w:fldChar w:fldCharType="begin"/>
      </w:r>
      <w:r>
        <w:instrText xml:space="preserve"> PAGEREF _Toc505352413 \h </w:instrText>
      </w:r>
      <w:r>
        <w:fldChar w:fldCharType="separate"/>
      </w:r>
      <w:r w:rsidR="00923507">
        <w:t>35</w:t>
      </w:r>
      <w:r>
        <w:fldChar w:fldCharType="end"/>
      </w:r>
    </w:p>
    <w:p w:rsidR="00995131" w:rsidRDefault="00995131">
      <w:pPr>
        <w:pStyle w:val="TOC3"/>
        <w:rPr>
          <w:rFonts w:asciiTheme="minorHAnsi" w:eastAsiaTheme="minorEastAsia" w:hAnsiTheme="minorHAnsi" w:cstheme="minorBidi"/>
          <w:i w:val="0"/>
          <w:sz w:val="22"/>
          <w:szCs w:val="22"/>
          <w:lang w:val="en-US"/>
        </w:rPr>
      </w:pPr>
      <w:r>
        <w:t>ASW 0  (Chapter 1.1) – Coverage of types of varieties in Test Guidelines</w:t>
      </w:r>
      <w:r>
        <w:tab/>
      </w:r>
      <w:r>
        <w:fldChar w:fldCharType="begin"/>
      </w:r>
      <w:r>
        <w:instrText xml:space="preserve"> PAGEREF _Toc505352414 \h </w:instrText>
      </w:r>
      <w:r>
        <w:fldChar w:fldCharType="separate"/>
      </w:r>
      <w:r w:rsidR="00923507">
        <w:t>37</w:t>
      </w:r>
      <w:r>
        <w:fldChar w:fldCharType="end"/>
      </w:r>
    </w:p>
    <w:p w:rsidR="00995131" w:rsidRDefault="00995131">
      <w:pPr>
        <w:pStyle w:val="TOC3"/>
        <w:rPr>
          <w:rFonts w:asciiTheme="minorHAnsi" w:eastAsiaTheme="minorEastAsia" w:hAnsiTheme="minorHAnsi" w:cstheme="minorBidi"/>
          <w:i w:val="0"/>
          <w:sz w:val="22"/>
          <w:szCs w:val="22"/>
          <w:lang w:val="en-US"/>
        </w:rPr>
      </w:pPr>
      <w:r>
        <w:t>ASW 1  (Chapter 2.3) – Seed quality requirements</w:t>
      </w:r>
      <w:r>
        <w:tab/>
      </w:r>
      <w:r>
        <w:fldChar w:fldCharType="begin"/>
      </w:r>
      <w:r>
        <w:instrText xml:space="preserve"> PAGEREF _Toc505352415 \h </w:instrText>
      </w:r>
      <w:r>
        <w:fldChar w:fldCharType="separate"/>
      </w:r>
      <w:r w:rsidR="00923507">
        <w:t>37</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Test Guidelines which only apply to seed-propagated varieties</w:t>
      </w:r>
      <w:r>
        <w:tab/>
      </w:r>
      <w:r>
        <w:fldChar w:fldCharType="begin"/>
      </w:r>
      <w:r>
        <w:instrText xml:space="preserve"> PAGEREF _Toc505352416 \h </w:instrText>
      </w:r>
      <w:r>
        <w:fldChar w:fldCharType="separate"/>
      </w:r>
      <w:r w:rsidR="00923507">
        <w:t>37</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Test Guidelines which apply to seed-propagated as well as other types of varieties</w:t>
      </w:r>
      <w:r>
        <w:tab/>
      </w:r>
      <w:r>
        <w:fldChar w:fldCharType="begin"/>
      </w:r>
      <w:r>
        <w:instrText xml:space="preserve"> PAGEREF _Toc505352417 \h </w:instrText>
      </w:r>
      <w:r>
        <w:fldChar w:fldCharType="separate"/>
      </w:r>
      <w:r w:rsidR="00923507">
        <w:t>37</w:t>
      </w:r>
      <w:r>
        <w:fldChar w:fldCharType="end"/>
      </w:r>
    </w:p>
    <w:p w:rsidR="00995131" w:rsidRDefault="00995131">
      <w:pPr>
        <w:pStyle w:val="TOC3"/>
        <w:rPr>
          <w:rFonts w:asciiTheme="minorHAnsi" w:eastAsiaTheme="minorEastAsia" w:hAnsiTheme="minorHAnsi" w:cstheme="minorBidi"/>
          <w:i w:val="0"/>
          <w:sz w:val="22"/>
          <w:szCs w:val="22"/>
          <w:lang w:val="en-US"/>
        </w:rPr>
      </w:pPr>
      <w:r>
        <w:t>ASW 2  (Chapter 3.1) – Number of growing cycles</w:t>
      </w:r>
      <w:r>
        <w:tab/>
      </w:r>
      <w:r>
        <w:fldChar w:fldCharType="begin"/>
      </w:r>
      <w:r>
        <w:instrText xml:space="preserve"> PAGEREF _Toc505352418 \h </w:instrText>
      </w:r>
      <w:r>
        <w:fldChar w:fldCharType="separate"/>
      </w:r>
      <w:r w:rsidR="00923507">
        <w:t>37</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Single growing cycle</w:t>
      </w:r>
      <w:r>
        <w:tab/>
      </w:r>
      <w:r>
        <w:fldChar w:fldCharType="begin"/>
      </w:r>
      <w:r>
        <w:instrText xml:space="preserve"> PAGEREF _Toc505352419 \h </w:instrText>
      </w:r>
      <w:r>
        <w:fldChar w:fldCharType="separate"/>
      </w:r>
      <w:r w:rsidR="00923507">
        <w:t>37</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Two independent growing cycles</w:t>
      </w:r>
      <w:r>
        <w:tab/>
      </w:r>
      <w:r>
        <w:fldChar w:fldCharType="begin"/>
      </w:r>
      <w:r>
        <w:instrText xml:space="preserve"> PAGEREF _Toc505352420 \h </w:instrText>
      </w:r>
      <w:r>
        <w:fldChar w:fldCharType="separate"/>
      </w:r>
      <w:r w:rsidR="00923507">
        <w:t>37</w:t>
      </w:r>
      <w:r>
        <w:fldChar w:fldCharType="end"/>
      </w:r>
    </w:p>
    <w:p w:rsidR="00995131" w:rsidRDefault="00995131">
      <w:pPr>
        <w:pStyle w:val="TOC3"/>
        <w:rPr>
          <w:rFonts w:asciiTheme="minorHAnsi" w:eastAsiaTheme="minorEastAsia" w:hAnsiTheme="minorHAnsi" w:cstheme="minorBidi"/>
          <w:i w:val="0"/>
          <w:sz w:val="22"/>
          <w:szCs w:val="22"/>
          <w:lang w:val="en-US"/>
        </w:rPr>
      </w:pPr>
      <w:r>
        <w:t>ASW 3  (Chapter 3.1.2) – Explanation of the growing cycle</w:t>
      </w:r>
      <w:r>
        <w:tab/>
      </w:r>
      <w:r>
        <w:fldChar w:fldCharType="begin"/>
      </w:r>
      <w:r>
        <w:instrText xml:space="preserve"> PAGEREF _Toc505352421 \h </w:instrText>
      </w:r>
      <w:r>
        <w:fldChar w:fldCharType="separate"/>
      </w:r>
      <w:r w:rsidR="00923507">
        <w:t>37</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Fruit species with clearly defined dormant period</w:t>
      </w:r>
      <w:r>
        <w:tab/>
      </w:r>
      <w:r>
        <w:fldChar w:fldCharType="begin"/>
      </w:r>
      <w:r>
        <w:instrText xml:space="preserve"> PAGEREF _Toc505352422 \h </w:instrText>
      </w:r>
      <w:r>
        <w:fldChar w:fldCharType="separate"/>
      </w:r>
      <w:r w:rsidR="00923507">
        <w:t>37</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Fruit species with no clearly defined dormant period</w:t>
      </w:r>
      <w:r>
        <w:tab/>
      </w:r>
      <w:r>
        <w:fldChar w:fldCharType="begin"/>
      </w:r>
      <w:r>
        <w:instrText xml:space="preserve"> PAGEREF _Toc505352423 \h </w:instrText>
      </w:r>
      <w:r>
        <w:fldChar w:fldCharType="separate"/>
      </w:r>
      <w:r w:rsidR="00923507">
        <w:t>37</w:t>
      </w:r>
      <w:r>
        <w:fldChar w:fldCharType="end"/>
      </w:r>
    </w:p>
    <w:p w:rsidR="00995131" w:rsidRDefault="00995131">
      <w:pPr>
        <w:pStyle w:val="TOC4"/>
        <w:rPr>
          <w:rFonts w:asciiTheme="minorHAnsi" w:eastAsiaTheme="minorEastAsia" w:hAnsiTheme="minorHAnsi" w:cstheme="minorBidi"/>
          <w:i w:val="0"/>
          <w:sz w:val="22"/>
          <w:szCs w:val="22"/>
        </w:rPr>
      </w:pPr>
      <w:r w:rsidRPr="00E024E5">
        <w:rPr>
          <w:iCs/>
        </w:rPr>
        <w:t>(c)</w:t>
      </w:r>
      <w:r>
        <w:rPr>
          <w:rFonts w:asciiTheme="minorHAnsi" w:eastAsiaTheme="minorEastAsia" w:hAnsiTheme="minorHAnsi" w:cstheme="minorBidi"/>
          <w:i w:val="0"/>
          <w:sz w:val="22"/>
          <w:szCs w:val="22"/>
        </w:rPr>
        <w:tab/>
      </w:r>
      <w:r w:rsidRPr="00E024E5">
        <w:t>Evergreen species with indeterminate growth</w:t>
      </w:r>
      <w:r>
        <w:tab/>
      </w:r>
      <w:r>
        <w:fldChar w:fldCharType="begin"/>
      </w:r>
      <w:r>
        <w:instrText xml:space="preserve"> PAGEREF _Toc505352424 \h </w:instrText>
      </w:r>
      <w:r>
        <w:fldChar w:fldCharType="separate"/>
      </w:r>
      <w:r w:rsidR="00923507">
        <w:t>38</w:t>
      </w:r>
      <w:r>
        <w:fldChar w:fldCharType="end"/>
      </w:r>
    </w:p>
    <w:p w:rsidR="00995131" w:rsidRDefault="00995131">
      <w:pPr>
        <w:pStyle w:val="TOC4"/>
        <w:rPr>
          <w:rFonts w:asciiTheme="minorHAnsi" w:eastAsiaTheme="minorEastAsia" w:hAnsiTheme="minorHAnsi" w:cstheme="minorBidi"/>
          <w:i w:val="0"/>
          <w:sz w:val="22"/>
          <w:szCs w:val="22"/>
        </w:rPr>
      </w:pPr>
      <w:r w:rsidRPr="00E024E5">
        <w:t>(d)</w:t>
      </w:r>
      <w:r>
        <w:rPr>
          <w:rFonts w:asciiTheme="minorHAnsi" w:eastAsiaTheme="minorEastAsia" w:hAnsiTheme="minorHAnsi" w:cstheme="minorBidi"/>
          <w:i w:val="0"/>
          <w:sz w:val="22"/>
          <w:szCs w:val="22"/>
        </w:rPr>
        <w:tab/>
      </w:r>
      <w:r w:rsidRPr="00E024E5">
        <w:t>Fruit species</w:t>
      </w:r>
      <w:r>
        <w:tab/>
      </w:r>
      <w:r>
        <w:fldChar w:fldCharType="begin"/>
      </w:r>
      <w:r>
        <w:instrText xml:space="preserve"> PAGEREF _Toc505352425 \h </w:instrText>
      </w:r>
      <w:r>
        <w:fldChar w:fldCharType="separate"/>
      </w:r>
      <w:r w:rsidR="00923507">
        <w:t>38</w:t>
      </w:r>
      <w:r>
        <w:fldChar w:fldCharType="end"/>
      </w:r>
    </w:p>
    <w:p w:rsidR="00995131" w:rsidRDefault="00995131">
      <w:pPr>
        <w:pStyle w:val="TOC4"/>
        <w:rPr>
          <w:rFonts w:asciiTheme="minorHAnsi" w:eastAsiaTheme="minorEastAsia" w:hAnsiTheme="minorHAnsi" w:cstheme="minorBidi"/>
          <w:i w:val="0"/>
          <w:sz w:val="22"/>
          <w:szCs w:val="22"/>
        </w:rPr>
      </w:pPr>
      <w:r w:rsidRPr="00E024E5">
        <w:t>(e)</w:t>
      </w:r>
      <w:r>
        <w:rPr>
          <w:rFonts w:asciiTheme="minorHAnsi" w:eastAsiaTheme="minorEastAsia" w:hAnsiTheme="minorHAnsi" w:cstheme="minorBidi"/>
          <w:i w:val="0"/>
          <w:sz w:val="22"/>
          <w:szCs w:val="22"/>
        </w:rPr>
        <w:tab/>
      </w:r>
      <w:r w:rsidRPr="00E024E5">
        <w:t>Two independent cycles in the form of two separate plantings</w:t>
      </w:r>
      <w:r>
        <w:tab/>
      </w:r>
      <w:r>
        <w:fldChar w:fldCharType="begin"/>
      </w:r>
      <w:r>
        <w:instrText xml:space="preserve"> PAGEREF _Toc505352426 \h </w:instrText>
      </w:r>
      <w:r>
        <w:fldChar w:fldCharType="separate"/>
      </w:r>
      <w:r w:rsidR="00923507">
        <w:t>38</w:t>
      </w:r>
      <w:r>
        <w:fldChar w:fldCharType="end"/>
      </w:r>
    </w:p>
    <w:p w:rsidR="00995131" w:rsidRDefault="00995131">
      <w:pPr>
        <w:pStyle w:val="TOC4"/>
        <w:rPr>
          <w:rFonts w:asciiTheme="minorHAnsi" w:eastAsiaTheme="minorEastAsia" w:hAnsiTheme="minorHAnsi" w:cstheme="minorBidi"/>
          <w:i w:val="0"/>
          <w:sz w:val="22"/>
          <w:szCs w:val="22"/>
        </w:rPr>
      </w:pPr>
      <w:r w:rsidRPr="00E024E5">
        <w:t>(f)</w:t>
      </w:r>
      <w:r>
        <w:rPr>
          <w:rFonts w:asciiTheme="minorHAnsi" w:eastAsiaTheme="minorEastAsia" w:hAnsiTheme="minorHAnsi" w:cstheme="minorBidi"/>
          <w:i w:val="0"/>
          <w:sz w:val="22"/>
          <w:szCs w:val="22"/>
        </w:rPr>
        <w:tab/>
      </w:r>
      <w:r w:rsidRPr="00E024E5">
        <w:t>Two independent cycles from a single planting</w:t>
      </w:r>
      <w:r>
        <w:tab/>
      </w:r>
      <w:r>
        <w:fldChar w:fldCharType="begin"/>
      </w:r>
      <w:r>
        <w:instrText xml:space="preserve"> PAGEREF _Toc505352427 \h </w:instrText>
      </w:r>
      <w:r>
        <w:fldChar w:fldCharType="separate"/>
      </w:r>
      <w:r w:rsidR="00923507">
        <w:t>38</w:t>
      </w:r>
      <w:r>
        <w:fldChar w:fldCharType="end"/>
      </w:r>
    </w:p>
    <w:p w:rsidR="00995131" w:rsidRDefault="00995131">
      <w:pPr>
        <w:pStyle w:val="TOC3"/>
        <w:rPr>
          <w:rFonts w:asciiTheme="minorHAnsi" w:eastAsiaTheme="minorEastAsia" w:hAnsiTheme="minorHAnsi" w:cstheme="minorBidi"/>
          <w:i w:val="0"/>
          <w:sz w:val="22"/>
          <w:szCs w:val="22"/>
          <w:lang w:val="en-US"/>
        </w:rPr>
      </w:pPr>
      <w:r>
        <w:t>ASW 4  (Chapter 3.3) – Conditions for conducting the examination</w:t>
      </w:r>
      <w:r>
        <w:tab/>
      </w:r>
      <w:r>
        <w:fldChar w:fldCharType="begin"/>
      </w:r>
      <w:r>
        <w:instrText xml:space="preserve"> PAGEREF _Toc505352428 \h </w:instrText>
      </w:r>
      <w:r>
        <w:fldChar w:fldCharType="separate"/>
      </w:r>
      <w:r w:rsidR="00923507">
        <w:t>38</w:t>
      </w:r>
      <w:r>
        <w:fldChar w:fldCharType="end"/>
      </w:r>
    </w:p>
    <w:p w:rsidR="00995131" w:rsidRDefault="00995131">
      <w:pPr>
        <w:pStyle w:val="TOC4"/>
        <w:rPr>
          <w:rFonts w:asciiTheme="minorHAnsi" w:eastAsiaTheme="minorEastAsia" w:hAnsiTheme="minorHAnsi" w:cstheme="minorBidi"/>
          <w:i w:val="0"/>
          <w:sz w:val="22"/>
          <w:szCs w:val="22"/>
        </w:rPr>
      </w:pPr>
      <w:r w:rsidRPr="00E024E5">
        <w:t>Information for conducting the examination of particular characteristics</w:t>
      </w:r>
      <w:r>
        <w:tab/>
      </w:r>
      <w:r>
        <w:fldChar w:fldCharType="begin"/>
      </w:r>
      <w:r>
        <w:instrText xml:space="preserve"> PAGEREF _Toc505352429 \h </w:instrText>
      </w:r>
      <w:r>
        <w:fldChar w:fldCharType="separate"/>
      </w:r>
      <w:r w:rsidR="00923507">
        <w:t>38</w:t>
      </w:r>
      <w:r>
        <w:fldChar w:fldCharType="end"/>
      </w:r>
    </w:p>
    <w:p w:rsidR="00995131" w:rsidRDefault="00995131">
      <w:pPr>
        <w:pStyle w:val="TOC5"/>
        <w:rPr>
          <w:rFonts w:asciiTheme="minorHAnsi" w:eastAsiaTheme="minorEastAsia" w:hAnsiTheme="minorHAnsi" w:cstheme="minorBidi"/>
          <w:sz w:val="22"/>
          <w:szCs w:val="22"/>
          <w:lang w:val="en-US"/>
        </w:rPr>
      </w:pPr>
      <w:r>
        <w:t>(a)</w:t>
      </w:r>
      <w:r>
        <w:rPr>
          <w:rFonts w:asciiTheme="minorHAnsi" w:eastAsiaTheme="minorEastAsia" w:hAnsiTheme="minorHAnsi" w:cstheme="minorBidi"/>
          <w:sz w:val="22"/>
          <w:szCs w:val="22"/>
          <w:lang w:val="en-US"/>
        </w:rPr>
        <w:tab/>
      </w:r>
      <w:r>
        <w:t>Stage of development for the assessment</w:t>
      </w:r>
      <w:r>
        <w:tab/>
      </w:r>
      <w:r>
        <w:fldChar w:fldCharType="begin"/>
      </w:r>
      <w:r>
        <w:instrText xml:space="preserve"> PAGEREF _Toc505352430 \h </w:instrText>
      </w:r>
      <w:r>
        <w:fldChar w:fldCharType="separate"/>
      </w:r>
      <w:r w:rsidR="00923507">
        <w:t>38</w:t>
      </w:r>
      <w:r>
        <w:fldChar w:fldCharType="end"/>
      </w:r>
    </w:p>
    <w:p w:rsidR="00995131" w:rsidRDefault="00995131">
      <w:pPr>
        <w:pStyle w:val="TOC5"/>
        <w:rPr>
          <w:rFonts w:asciiTheme="minorHAnsi" w:eastAsiaTheme="minorEastAsia" w:hAnsiTheme="minorHAnsi" w:cstheme="minorBidi"/>
          <w:sz w:val="22"/>
          <w:szCs w:val="22"/>
          <w:lang w:val="en-US"/>
        </w:rPr>
      </w:pPr>
      <w:r>
        <w:t>(b)</w:t>
      </w:r>
      <w:r>
        <w:rPr>
          <w:rFonts w:asciiTheme="minorHAnsi" w:eastAsiaTheme="minorEastAsia" w:hAnsiTheme="minorHAnsi" w:cstheme="minorBidi"/>
          <w:sz w:val="22"/>
          <w:szCs w:val="22"/>
          <w:lang w:val="en-US"/>
        </w:rPr>
        <w:tab/>
      </w:r>
      <w:r>
        <w:t>Type of plot for observation</w:t>
      </w:r>
      <w:r>
        <w:tab/>
      </w:r>
      <w:r>
        <w:fldChar w:fldCharType="begin"/>
      </w:r>
      <w:r>
        <w:instrText xml:space="preserve"> PAGEREF _Toc505352431 \h </w:instrText>
      </w:r>
      <w:r>
        <w:fldChar w:fldCharType="separate"/>
      </w:r>
      <w:r w:rsidR="00923507">
        <w:t>38</w:t>
      </w:r>
      <w:r>
        <w:fldChar w:fldCharType="end"/>
      </w:r>
    </w:p>
    <w:p w:rsidR="00995131" w:rsidRDefault="00995131">
      <w:pPr>
        <w:pStyle w:val="TOC5"/>
        <w:rPr>
          <w:rFonts w:asciiTheme="minorHAnsi" w:eastAsiaTheme="minorEastAsia" w:hAnsiTheme="minorHAnsi" w:cstheme="minorBidi"/>
          <w:sz w:val="22"/>
          <w:szCs w:val="22"/>
          <w:lang w:val="en-US"/>
        </w:rPr>
      </w:pPr>
      <w:r>
        <w:t>(c)</w:t>
      </w:r>
      <w:r>
        <w:rPr>
          <w:rFonts w:asciiTheme="minorHAnsi" w:eastAsiaTheme="minorEastAsia" w:hAnsiTheme="minorHAnsi" w:cstheme="minorBidi"/>
          <w:sz w:val="22"/>
          <w:szCs w:val="22"/>
          <w:lang w:val="en-US"/>
        </w:rPr>
        <w:tab/>
      </w:r>
      <w:r>
        <w:t>Observation of color by eye</w:t>
      </w:r>
      <w:r>
        <w:tab/>
      </w:r>
      <w:r>
        <w:fldChar w:fldCharType="begin"/>
      </w:r>
      <w:r>
        <w:instrText xml:space="preserve"> PAGEREF _Toc505352432 \h </w:instrText>
      </w:r>
      <w:r>
        <w:fldChar w:fldCharType="separate"/>
      </w:r>
      <w:r w:rsidR="00923507">
        <w:t>38</w:t>
      </w:r>
      <w:r>
        <w:fldChar w:fldCharType="end"/>
      </w:r>
    </w:p>
    <w:p w:rsidR="00995131" w:rsidRDefault="00995131">
      <w:pPr>
        <w:pStyle w:val="TOC3"/>
        <w:rPr>
          <w:rFonts w:asciiTheme="minorHAnsi" w:eastAsiaTheme="minorEastAsia" w:hAnsiTheme="minorHAnsi" w:cstheme="minorBidi"/>
          <w:i w:val="0"/>
          <w:sz w:val="22"/>
          <w:szCs w:val="22"/>
          <w:lang w:val="en-US"/>
        </w:rPr>
      </w:pPr>
      <w:r>
        <w:t>ASW 5  (Chapter 3.4) – Plot design</w:t>
      </w:r>
      <w:r>
        <w:tab/>
      </w:r>
      <w:r>
        <w:fldChar w:fldCharType="begin"/>
      </w:r>
      <w:r>
        <w:instrText xml:space="preserve"> PAGEREF _Toc505352433 \h </w:instrText>
      </w:r>
      <w:r>
        <w:fldChar w:fldCharType="separate"/>
      </w:r>
      <w:r w:rsidR="00923507">
        <w:t>39</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Single plots</w:t>
      </w:r>
      <w:r>
        <w:tab/>
      </w:r>
      <w:r>
        <w:fldChar w:fldCharType="begin"/>
      </w:r>
      <w:r>
        <w:instrText xml:space="preserve"> PAGEREF _Toc505352434 \h </w:instrText>
      </w:r>
      <w:r>
        <w:fldChar w:fldCharType="separate"/>
      </w:r>
      <w:r w:rsidR="00923507">
        <w:t>39</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Spaced plants and row plots</w:t>
      </w:r>
      <w:r>
        <w:tab/>
      </w:r>
      <w:r>
        <w:fldChar w:fldCharType="begin"/>
      </w:r>
      <w:r>
        <w:instrText xml:space="preserve"> PAGEREF _Toc505352435 \h </w:instrText>
      </w:r>
      <w:r>
        <w:fldChar w:fldCharType="separate"/>
      </w:r>
      <w:r w:rsidR="00923507">
        <w:t>39</w:t>
      </w:r>
      <w:r>
        <w:fldChar w:fldCharType="end"/>
      </w:r>
    </w:p>
    <w:p w:rsidR="00995131" w:rsidRDefault="00995131">
      <w:pPr>
        <w:pStyle w:val="TOC4"/>
        <w:rPr>
          <w:rFonts w:asciiTheme="minorHAnsi" w:eastAsiaTheme="minorEastAsia" w:hAnsiTheme="minorHAnsi" w:cstheme="minorBidi"/>
          <w:i w:val="0"/>
          <w:sz w:val="22"/>
          <w:szCs w:val="22"/>
        </w:rPr>
      </w:pPr>
      <w:r w:rsidRPr="00E024E5">
        <w:t>(c)</w:t>
      </w:r>
      <w:r>
        <w:rPr>
          <w:rFonts w:asciiTheme="minorHAnsi" w:eastAsiaTheme="minorEastAsia" w:hAnsiTheme="minorHAnsi" w:cstheme="minorBidi"/>
          <w:i w:val="0"/>
          <w:sz w:val="22"/>
          <w:szCs w:val="22"/>
        </w:rPr>
        <w:tab/>
      </w:r>
      <w:r w:rsidRPr="00E024E5">
        <w:t>Replicated plots</w:t>
      </w:r>
      <w:r>
        <w:tab/>
      </w:r>
      <w:r>
        <w:fldChar w:fldCharType="begin"/>
      </w:r>
      <w:r>
        <w:instrText xml:space="preserve"> PAGEREF _Toc505352436 \h </w:instrText>
      </w:r>
      <w:r>
        <w:fldChar w:fldCharType="separate"/>
      </w:r>
      <w:r w:rsidR="00923507">
        <w:t>39</w:t>
      </w:r>
      <w:r>
        <w:fldChar w:fldCharType="end"/>
      </w:r>
    </w:p>
    <w:p w:rsidR="00995131" w:rsidRDefault="00995131">
      <w:pPr>
        <w:pStyle w:val="TOC3"/>
        <w:rPr>
          <w:rFonts w:asciiTheme="minorHAnsi" w:eastAsiaTheme="minorEastAsia" w:hAnsiTheme="minorHAnsi" w:cstheme="minorBidi"/>
          <w:i w:val="0"/>
          <w:sz w:val="22"/>
          <w:szCs w:val="22"/>
          <w:lang w:val="en-US"/>
        </w:rPr>
      </w:pPr>
      <w:r>
        <w:t>ASW 6  (Chapter 3.4) – Removal of plants or parts of plants</w:t>
      </w:r>
      <w:r>
        <w:tab/>
      </w:r>
      <w:r>
        <w:fldChar w:fldCharType="begin"/>
      </w:r>
      <w:r>
        <w:instrText xml:space="preserve"> PAGEREF _Toc505352437 \h </w:instrText>
      </w:r>
      <w:r>
        <w:fldChar w:fldCharType="separate"/>
      </w:r>
      <w:r w:rsidR="00923507">
        <w:t>39</w:t>
      </w:r>
      <w:r>
        <w:fldChar w:fldCharType="end"/>
      </w:r>
    </w:p>
    <w:p w:rsidR="00995131" w:rsidRDefault="00995131">
      <w:pPr>
        <w:pStyle w:val="TOC3"/>
        <w:rPr>
          <w:rFonts w:asciiTheme="minorHAnsi" w:eastAsiaTheme="minorEastAsia" w:hAnsiTheme="minorHAnsi" w:cstheme="minorBidi"/>
          <w:i w:val="0"/>
          <w:sz w:val="22"/>
          <w:szCs w:val="22"/>
          <w:lang w:val="en-US"/>
        </w:rPr>
      </w:pPr>
      <w:r>
        <w:t>ASW 7(a)  (Chapter 4.1.1) – Distinctness:  parent formula</w:t>
      </w:r>
      <w:r>
        <w:tab/>
      </w:r>
      <w:r>
        <w:fldChar w:fldCharType="begin"/>
      </w:r>
      <w:r>
        <w:instrText xml:space="preserve"> PAGEREF _Toc505352438 \h </w:instrText>
      </w:r>
      <w:r>
        <w:fldChar w:fldCharType="separate"/>
      </w:r>
      <w:r w:rsidR="00923507">
        <w:t>39</w:t>
      </w:r>
      <w:r>
        <w:fldChar w:fldCharType="end"/>
      </w:r>
    </w:p>
    <w:p w:rsidR="00995131" w:rsidRDefault="00995131">
      <w:pPr>
        <w:pStyle w:val="TOC3"/>
        <w:rPr>
          <w:rFonts w:asciiTheme="minorHAnsi" w:eastAsiaTheme="minorEastAsia" w:hAnsiTheme="minorHAnsi" w:cstheme="minorBidi"/>
          <w:i w:val="0"/>
          <w:sz w:val="22"/>
          <w:szCs w:val="22"/>
          <w:lang w:val="en-US"/>
        </w:rPr>
      </w:pPr>
      <w:r>
        <w:t>ASW 7(b)  (Chapter 4.1.4) – Number of plants / parts of plants to be examined</w:t>
      </w:r>
      <w:r>
        <w:tab/>
      </w:r>
      <w:r>
        <w:fldChar w:fldCharType="begin"/>
      </w:r>
      <w:r>
        <w:instrText xml:space="preserve"> PAGEREF _Toc505352439 \h </w:instrText>
      </w:r>
      <w:r>
        <w:fldChar w:fldCharType="separate"/>
      </w:r>
      <w:r w:rsidR="00923507">
        <w:t>39</w:t>
      </w:r>
      <w:r>
        <w:fldChar w:fldCharType="end"/>
      </w:r>
    </w:p>
    <w:p w:rsidR="00995131" w:rsidRDefault="00995131">
      <w:pPr>
        <w:pStyle w:val="TOC3"/>
        <w:rPr>
          <w:rFonts w:asciiTheme="minorHAnsi" w:eastAsiaTheme="minorEastAsia" w:hAnsiTheme="minorHAnsi" w:cstheme="minorBidi"/>
          <w:i w:val="0"/>
          <w:sz w:val="22"/>
          <w:szCs w:val="22"/>
          <w:lang w:val="en-US"/>
        </w:rPr>
      </w:pPr>
      <w:r>
        <w:t>ASW 8  (Chapter 4.2) – Uniformity assessment</w:t>
      </w:r>
      <w:r>
        <w:tab/>
      </w:r>
      <w:r>
        <w:fldChar w:fldCharType="begin"/>
      </w:r>
      <w:r>
        <w:instrText xml:space="preserve"> PAGEREF _Toc505352440 \h </w:instrText>
      </w:r>
      <w:r>
        <w:fldChar w:fldCharType="separate"/>
      </w:r>
      <w:r w:rsidR="00923507">
        <w:t>39</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Cross-pollinated varieties</w:t>
      </w:r>
      <w:r>
        <w:tab/>
      </w:r>
      <w:r>
        <w:fldChar w:fldCharType="begin"/>
      </w:r>
      <w:r>
        <w:instrText xml:space="preserve"> PAGEREF _Toc505352441 \h </w:instrText>
      </w:r>
      <w:r>
        <w:fldChar w:fldCharType="separate"/>
      </w:r>
      <w:r w:rsidR="00923507">
        <w:t>39</w:t>
      </w:r>
      <w:r>
        <w:fldChar w:fldCharType="end"/>
      </w:r>
    </w:p>
    <w:p w:rsidR="00995131" w:rsidRDefault="00995131">
      <w:pPr>
        <w:pStyle w:val="TOC5"/>
        <w:rPr>
          <w:rFonts w:asciiTheme="minorHAnsi" w:eastAsiaTheme="minorEastAsia" w:hAnsiTheme="minorHAnsi" w:cstheme="minorBidi"/>
          <w:sz w:val="22"/>
          <w:szCs w:val="22"/>
          <w:lang w:val="en-US"/>
        </w:rPr>
      </w:pPr>
      <w:r>
        <w:t>(i)   Test Guidelines covering only cross-pollinated varieties</w:t>
      </w:r>
      <w:r>
        <w:tab/>
      </w:r>
      <w:r>
        <w:fldChar w:fldCharType="begin"/>
      </w:r>
      <w:r>
        <w:instrText xml:space="preserve"> PAGEREF _Toc505352442 \h </w:instrText>
      </w:r>
      <w:r>
        <w:fldChar w:fldCharType="separate"/>
      </w:r>
      <w:r w:rsidR="00923507">
        <w:t>39</w:t>
      </w:r>
      <w:r>
        <w:fldChar w:fldCharType="end"/>
      </w:r>
    </w:p>
    <w:p w:rsidR="00995131" w:rsidRDefault="00995131">
      <w:pPr>
        <w:pStyle w:val="TOC5"/>
        <w:rPr>
          <w:rFonts w:asciiTheme="minorHAnsi" w:eastAsiaTheme="minorEastAsia" w:hAnsiTheme="minorHAnsi" w:cstheme="minorBidi"/>
          <w:sz w:val="22"/>
          <w:szCs w:val="22"/>
          <w:lang w:val="en-US"/>
        </w:rPr>
      </w:pPr>
      <w:r>
        <w:t>(ii)  Test Guidelines covering cross-pollinated varieties and varieties with other forms of propagation</w:t>
      </w:r>
      <w:r>
        <w:tab/>
      </w:r>
      <w:r>
        <w:fldChar w:fldCharType="begin"/>
      </w:r>
      <w:r>
        <w:instrText xml:space="preserve"> PAGEREF _Toc505352443 \h </w:instrText>
      </w:r>
      <w:r>
        <w:fldChar w:fldCharType="separate"/>
      </w:r>
      <w:r w:rsidR="00923507">
        <w:t>40</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Hybrid varieties</w:t>
      </w:r>
      <w:r>
        <w:tab/>
      </w:r>
      <w:r>
        <w:fldChar w:fldCharType="begin"/>
      </w:r>
      <w:r>
        <w:instrText xml:space="preserve"> PAGEREF _Toc505352444 \h </w:instrText>
      </w:r>
      <w:r>
        <w:fldChar w:fldCharType="separate"/>
      </w:r>
      <w:r w:rsidR="00923507">
        <w:t>40</w:t>
      </w:r>
      <w:r>
        <w:fldChar w:fldCharType="end"/>
      </w:r>
    </w:p>
    <w:p w:rsidR="00995131" w:rsidRDefault="00995131">
      <w:pPr>
        <w:pStyle w:val="TOC4"/>
        <w:rPr>
          <w:rFonts w:asciiTheme="minorHAnsi" w:eastAsiaTheme="minorEastAsia" w:hAnsiTheme="minorHAnsi" w:cstheme="minorBidi"/>
          <w:i w:val="0"/>
          <w:sz w:val="22"/>
          <w:szCs w:val="22"/>
        </w:rPr>
      </w:pPr>
      <w:r w:rsidRPr="00E024E5">
        <w:t>(c)</w:t>
      </w:r>
      <w:r>
        <w:rPr>
          <w:rFonts w:asciiTheme="minorHAnsi" w:eastAsiaTheme="minorEastAsia" w:hAnsiTheme="minorHAnsi" w:cstheme="minorBidi"/>
          <w:i w:val="0"/>
          <w:sz w:val="22"/>
          <w:szCs w:val="22"/>
        </w:rPr>
        <w:tab/>
      </w:r>
      <w:r w:rsidRPr="00E024E5">
        <w:t>Uniformity assessment by off-types (all characteristics observed on the same sample size)</w:t>
      </w:r>
      <w:r>
        <w:tab/>
      </w:r>
      <w:r>
        <w:fldChar w:fldCharType="begin"/>
      </w:r>
      <w:r>
        <w:instrText xml:space="preserve"> PAGEREF _Toc505352445 \h </w:instrText>
      </w:r>
      <w:r>
        <w:fldChar w:fldCharType="separate"/>
      </w:r>
      <w:r w:rsidR="00923507">
        <w:t>40</w:t>
      </w:r>
      <w:r>
        <w:fldChar w:fldCharType="end"/>
      </w:r>
    </w:p>
    <w:p w:rsidR="00995131" w:rsidRDefault="00995131">
      <w:pPr>
        <w:pStyle w:val="TOC4"/>
        <w:rPr>
          <w:rFonts w:asciiTheme="minorHAnsi" w:eastAsiaTheme="minorEastAsia" w:hAnsiTheme="minorHAnsi" w:cstheme="minorBidi"/>
          <w:i w:val="0"/>
          <w:sz w:val="22"/>
          <w:szCs w:val="22"/>
        </w:rPr>
      </w:pPr>
      <w:r w:rsidRPr="00E024E5">
        <w:t>(d)</w:t>
      </w:r>
      <w:r>
        <w:rPr>
          <w:rFonts w:asciiTheme="minorHAnsi" w:eastAsiaTheme="minorEastAsia" w:hAnsiTheme="minorHAnsi" w:cstheme="minorBidi"/>
          <w:i w:val="0"/>
          <w:sz w:val="22"/>
          <w:szCs w:val="22"/>
        </w:rPr>
        <w:tab/>
      </w:r>
      <w:r w:rsidRPr="00E024E5">
        <w:t>Uniformity assessment by off-types (characteristics observed on different sample sizes)</w:t>
      </w:r>
      <w:r>
        <w:tab/>
      </w:r>
      <w:r>
        <w:fldChar w:fldCharType="begin"/>
      </w:r>
      <w:r>
        <w:instrText xml:space="preserve"> PAGEREF _Toc505352446 \h </w:instrText>
      </w:r>
      <w:r>
        <w:fldChar w:fldCharType="separate"/>
      </w:r>
      <w:r w:rsidR="00923507">
        <w:t>40</w:t>
      </w:r>
      <w:r>
        <w:fldChar w:fldCharType="end"/>
      </w:r>
    </w:p>
    <w:p w:rsidR="00995131" w:rsidRDefault="00995131">
      <w:pPr>
        <w:pStyle w:val="TOC5"/>
        <w:rPr>
          <w:rFonts w:asciiTheme="minorHAnsi" w:eastAsiaTheme="minorEastAsia" w:hAnsiTheme="minorHAnsi" w:cstheme="minorBidi"/>
          <w:sz w:val="22"/>
          <w:szCs w:val="22"/>
          <w:lang w:val="en-US"/>
        </w:rPr>
      </w:pPr>
      <w:r>
        <w:t>(i)   Uniformity assessment on all plants in the test</w:t>
      </w:r>
      <w:r>
        <w:tab/>
      </w:r>
      <w:r>
        <w:fldChar w:fldCharType="begin"/>
      </w:r>
      <w:r>
        <w:instrText xml:space="preserve"> PAGEREF _Toc505352447 \h </w:instrText>
      </w:r>
      <w:r>
        <w:fldChar w:fldCharType="separate"/>
      </w:r>
      <w:r w:rsidR="00923507">
        <w:t>40</w:t>
      </w:r>
      <w:r>
        <w:fldChar w:fldCharType="end"/>
      </w:r>
    </w:p>
    <w:p w:rsidR="00995131" w:rsidRDefault="00995131">
      <w:pPr>
        <w:pStyle w:val="TOC5"/>
        <w:rPr>
          <w:rFonts w:asciiTheme="minorHAnsi" w:eastAsiaTheme="minorEastAsia" w:hAnsiTheme="minorHAnsi" w:cstheme="minorBidi"/>
          <w:sz w:val="22"/>
          <w:szCs w:val="22"/>
          <w:lang w:val="en-US"/>
        </w:rPr>
      </w:pPr>
      <w:r>
        <w:t>(ii)  Uniformity assessment on a sub-sample</w:t>
      </w:r>
      <w:r>
        <w:tab/>
      </w:r>
      <w:r>
        <w:fldChar w:fldCharType="begin"/>
      </w:r>
      <w:r>
        <w:instrText xml:space="preserve"> PAGEREF _Toc505352448 \h </w:instrText>
      </w:r>
      <w:r>
        <w:fldChar w:fldCharType="separate"/>
      </w:r>
      <w:r w:rsidR="00923507">
        <w:t>40</w:t>
      </w:r>
      <w:r>
        <w:fldChar w:fldCharType="end"/>
      </w:r>
    </w:p>
    <w:p w:rsidR="00995131" w:rsidRDefault="00995131">
      <w:pPr>
        <w:pStyle w:val="TOC5"/>
        <w:rPr>
          <w:rFonts w:asciiTheme="minorHAnsi" w:eastAsiaTheme="minorEastAsia" w:hAnsiTheme="minorHAnsi" w:cstheme="minorBidi"/>
          <w:sz w:val="22"/>
          <w:szCs w:val="22"/>
          <w:lang w:val="en-US"/>
        </w:rPr>
      </w:pPr>
      <w:r>
        <w:t>(iii) Indication of sample size in the Table of Characteristics</w:t>
      </w:r>
      <w:r>
        <w:tab/>
      </w:r>
      <w:r>
        <w:fldChar w:fldCharType="begin"/>
      </w:r>
      <w:r>
        <w:instrText xml:space="preserve"> PAGEREF _Toc505352449 \h </w:instrText>
      </w:r>
      <w:r>
        <w:fldChar w:fldCharType="separate"/>
      </w:r>
      <w:r w:rsidR="00923507">
        <w:t>40</w:t>
      </w:r>
      <w:r>
        <w:fldChar w:fldCharType="end"/>
      </w:r>
    </w:p>
    <w:p w:rsidR="00995131" w:rsidRDefault="00995131">
      <w:pPr>
        <w:pStyle w:val="TOC4"/>
        <w:rPr>
          <w:rFonts w:asciiTheme="minorHAnsi" w:eastAsiaTheme="minorEastAsia" w:hAnsiTheme="minorHAnsi" w:cstheme="minorBidi"/>
          <w:i w:val="0"/>
          <w:sz w:val="22"/>
          <w:szCs w:val="22"/>
        </w:rPr>
      </w:pPr>
      <w:r w:rsidRPr="00E024E5">
        <w:t>(e)</w:t>
      </w:r>
      <w:r>
        <w:rPr>
          <w:rFonts w:asciiTheme="minorHAnsi" w:eastAsiaTheme="minorEastAsia" w:hAnsiTheme="minorHAnsi" w:cstheme="minorBidi"/>
          <w:i w:val="0"/>
          <w:sz w:val="22"/>
          <w:szCs w:val="22"/>
        </w:rPr>
        <w:tab/>
      </w:r>
      <w:r w:rsidRPr="00E024E5">
        <w:t>Uniformity assessment where the parent formula is used</w:t>
      </w:r>
      <w:r>
        <w:tab/>
      </w:r>
      <w:r>
        <w:fldChar w:fldCharType="begin"/>
      </w:r>
      <w:r>
        <w:instrText xml:space="preserve"> PAGEREF _Toc505352450 \h </w:instrText>
      </w:r>
      <w:r>
        <w:fldChar w:fldCharType="separate"/>
      </w:r>
      <w:r w:rsidR="00923507">
        <w:t>40</w:t>
      </w:r>
      <w:r>
        <w:fldChar w:fldCharType="end"/>
      </w:r>
    </w:p>
    <w:p w:rsidR="00995131" w:rsidRDefault="00995131">
      <w:pPr>
        <w:pStyle w:val="TOC3"/>
        <w:rPr>
          <w:rFonts w:asciiTheme="minorHAnsi" w:eastAsiaTheme="minorEastAsia" w:hAnsiTheme="minorHAnsi" w:cstheme="minorBidi"/>
          <w:i w:val="0"/>
          <w:sz w:val="22"/>
          <w:szCs w:val="22"/>
          <w:lang w:val="en-US"/>
        </w:rPr>
      </w:pPr>
      <w:r>
        <w:t>ASW 9  (Chapter 4.3.2) – Stability assessment:  general</w:t>
      </w:r>
      <w:r>
        <w:tab/>
      </w:r>
      <w:r>
        <w:fldChar w:fldCharType="begin"/>
      </w:r>
      <w:r>
        <w:instrText xml:space="preserve"> PAGEREF _Toc505352451 \h </w:instrText>
      </w:r>
      <w:r>
        <w:fldChar w:fldCharType="separate"/>
      </w:r>
      <w:r w:rsidR="00923507">
        <w:t>41</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Test Guidelines covering seed-propagated and vegetatively propagated varieties</w:t>
      </w:r>
      <w:r>
        <w:tab/>
      </w:r>
      <w:r>
        <w:fldChar w:fldCharType="begin"/>
      </w:r>
      <w:r>
        <w:instrText xml:space="preserve"> PAGEREF _Toc505352452 \h </w:instrText>
      </w:r>
      <w:r>
        <w:fldChar w:fldCharType="separate"/>
      </w:r>
      <w:r w:rsidR="00923507">
        <w:t>41</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Test Guidelines covering only seed-propagated varieties</w:t>
      </w:r>
      <w:r>
        <w:tab/>
      </w:r>
      <w:r>
        <w:fldChar w:fldCharType="begin"/>
      </w:r>
      <w:r>
        <w:instrText xml:space="preserve"> PAGEREF _Toc505352453 \h </w:instrText>
      </w:r>
      <w:r>
        <w:fldChar w:fldCharType="separate"/>
      </w:r>
      <w:r w:rsidR="00923507">
        <w:t>41</w:t>
      </w:r>
      <w:r>
        <w:fldChar w:fldCharType="end"/>
      </w:r>
    </w:p>
    <w:p w:rsidR="00995131" w:rsidRDefault="00995131">
      <w:pPr>
        <w:pStyle w:val="TOC4"/>
        <w:rPr>
          <w:rFonts w:asciiTheme="minorHAnsi" w:eastAsiaTheme="minorEastAsia" w:hAnsiTheme="minorHAnsi" w:cstheme="minorBidi"/>
          <w:i w:val="0"/>
          <w:sz w:val="22"/>
          <w:szCs w:val="22"/>
        </w:rPr>
      </w:pPr>
      <w:r w:rsidRPr="00E024E5">
        <w:t>(c)</w:t>
      </w:r>
      <w:r>
        <w:rPr>
          <w:rFonts w:asciiTheme="minorHAnsi" w:eastAsiaTheme="minorEastAsia" w:hAnsiTheme="minorHAnsi" w:cstheme="minorBidi"/>
          <w:i w:val="0"/>
          <w:sz w:val="22"/>
          <w:szCs w:val="22"/>
        </w:rPr>
        <w:tab/>
      </w:r>
      <w:r w:rsidRPr="00E024E5">
        <w:t>Test Guidelines covering only vegetatively propagated varieties</w:t>
      </w:r>
      <w:r>
        <w:tab/>
      </w:r>
      <w:r>
        <w:fldChar w:fldCharType="begin"/>
      </w:r>
      <w:r>
        <w:instrText xml:space="preserve"> PAGEREF _Toc505352454 \h </w:instrText>
      </w:r>
      <w:r>
        <w:fldChar w:fldCharType="separate"/>
      </w:r>
      <w:r w:rsidR="00923507">
        <w:t>41</w:t>
      </w:r>
      <w:r>
        <w:fldChar w:fldCharType="end"/>
      </w:r>
    </w:p>
    <w:p w:rsidR="00995131" w:rsidRDefault="00995131">
      <w:pPr>
        <w:pStyle w:val="TOC3"/>
        <w:rPr>
          <w:rFonts w:asciiTheme="minorHAnsi" w:eastAsiaTheme="minorEastAsia" w:hAnsiTheme="minorHAnsi" w:cstheme="minorBidi"/>
          <w:i w:val="0"/>
          <w:sz w:val="22"/>
          <w:szCs w:val="22"/>
          <w:lang w:val="en-US"/>
        </w:rPr>
      </w:pPr>
      <w:r>
        <w:t>ASW 10  (Chapter 4.3.3) – Stability assessment:  hybrid varieties</w:t>
      </w:r>
      <w:r>
        <w:tab/>
      </w:r>
      <w:r>
        <w:fldChar w:fldCharType="begin"/>
      </w:r>
      <w:r>
        <w:instrText xml:space="preserve"> PAGEREF _Toc505352455 \h </w:instrText>
      </w:r>
      <w:r>
        <w:fldChar w:fldCharType="separate"/>
      </w:r>
      <w:r w:rsidR="00923507">
        <w:t>41</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spacing w:val="-2"/>
        </w:rPr>
        <w:t>ASW 11  </w:t>
      </w:r>
      <w:r>
        <w:t>(Chapter 6.5) – Legend:  Explanations covering several characteristics</w:t>
      </w:r>
      <w:r>
        <w:tab/>
      </w:r>
      <w:r>
        <w:fldChar w:fldCharType="begin"/>
      </w:r>
      <w:r>
        <w:instrText xml:space="preserve"> PAGEREF _Toc505352456 \h </w:instrText>
      </w:r>
      <w:r>
        <w:fldChar w:fldCharType="separate"/>
      </w:r>
      <w:r w:rsidR="00923507">
        <w:t>41</w:t>
      </w:r>
      <w:r>
        <w:fldChar w:fldCharType="end"/>
      </w:r>
    </w:p>
    <w:p w:rsidR="00995131" w:rsidRDefault="00995131">
      <w:pPr>
        <w:pStyle w:val="TOC3"/>
        <w:rPr>
          <w:rFonts w:asciiTheme="minorHAnsi" w:eastAsiaTheme="minorEastAsia" w:hAnsiTheme="minorHAnsi" w:cstheme="minorBidi"/>
          <w:i w:val="0"/>
          <w:sz w:val="22"/>
          <w:szCs w:val="22"/>
          <w:lang w:val="en-US"/>
        </w:rPr>
      </w:pPr>
      <w:r>
        <w:t>ASW 12.1  (Chapter 8) – Explanations covering several characteristics</w:t>
      </w:r>
      <w:r>
        <w:tab/>
      </w:r>
      <w:r>
        <w:fldChar w:fldCharType="begin"/>
      </w:r>
      <w:r>
        <w:instrText xml:space="preserve"> PAGEREF _Toc505352457 \h </w:instrText>
      </w:r>
      <w:r>
        <w:fldChar w:fldCharType="separate"/>
      </w:r>
      <w:r w:rsidR="00923507">
        <w:t>41</w:t>
      </w:r>
      <w:r>
        <w:fldChar w:fldCharType="end"/>
      </w:r>
    </w:p>
    <w:p w:rsidR="00995131" w:rsidRDefault="00995131">
      <w:pPr>
        <w:pStyle w:val="TOC3"/>
        <w:rPr>
          <w:rFonts w:asciiTheme="minorHAnsi" w:eastAsiaTheme="minorEastAsia" w:hAnsiTheme="minorHAnsi" w:cstheme="minorBidi"/>
          <w:i w:val="0"/>
          <w:sz w:val="22"/>
          <w:szCs w:val="22"/>
          <w:lang w:val="en-US"/>
        </w:rPr>
      </w:pPr>
      <w:r>
        <w:t>ASW 12.2  (Chapter 8) – Definition of time of eating maturity)</w:t>
      </w:r>
      <w:r>
        <w:tab/>
      </w:r>
      <w:r>
        <w:fldChar w:fldCharType="begin"/>
      </w:r>
      <w:r>
        <w:instrText xml:space="preserve"> PAGEREF _Toc505352458 \h </w:instrText>
      </w:r>
      <w:r>
        <w:fldChar w:fldCharType="separate"/>
      </w:r>
      <w:r w:rsidR="00923507">
        <w:t>41</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Test Guidelines covering varieties with non-climacteric fruit (e.g. cherry, strawberry)</w:t>
      </w:r>
      <w:r>
        <w:tab/>
      </w:r>
      <w:r>
        <w:fldChar w:fldCharType="begin"/>
      </w:r>
      <w:r>
        <w:instrText xml:space="preserve"> PAGEREF _Toc505352459 \h </w:instrText>
      </w:r>
      <w:r>
        <w:fldChar w:fldCharType="separate"/>
      </w:r>
      <w:r w:rsidR="00923507">
        <w:t>41</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Test Guidelines covering varieties with climacteric fruit (e.g. apple)</w:t>
      </w:r>
      <w:r>
        <w:tab/>
      </w:r>
      <w:r>
        <w:fldChar w:fldCharType="begin"/>
      </w:r>
      <w:r>
        <w:instrText xml:space="preserve"> PAGEREF _Toc505352460 \h </w:instrText>
      </w:r>
      <w:r>
        <w:fldChar w:fldCharType="separate"/>
      </w:r>
      <w:r w:rsidR="00923507">
        <w:t>41</w:t>
      </w:r>
      <w:r>
        <w:fldChar w:fldCharType="end"/>
      </w:r>
    </w:p>
    <w:p w:rsidR="00995131" w:rsidRDefault="00995131">
      <w:pPr>
        <w:pStyle w:val="TOC3"/>
        <w:rPr>
          <w:rFonts w:asciiTheme="minorHAnsi" w:eastAsiaTheme="minorEastAsia" w:hAnsiTheme="minorHAnsi" w:cstheme="minorBidi"/>
          <w:i w:val="0"/>
          <w:sz w:val="22"/>
          <w:szCs w:val="22"/>
          <w:lang w:val="en-US"/>
        </w:rPr>
      </w:pPr>
      <w:r>
        <w:t>ASW 13  (Chapter 10:  TQ Title) – TQ for hybrid varieties</w:t>
      </w:r>
      <w:r>
        <w:tab/>
      </w:r>
      <w:r>
        <w:fldChar w:fldCharType="begin"/>
      </w:r>
      <w:r>
        <w:instrText xml:space="preserve"> PAGEREF _Toc505352461 \h </w:instrText>
      </w:r>
      <w:r>
        <w:fldChar w:fldCharType="separate"/>
      </w:r>
      <w:r w:rsidR="00923507">
        <w:t>42</w:t>
      </w:r>
      <w:r>
        <w:fldChar w:fldCharType="end"/>
      </w:r>
    </w:p>
    <w:p w:rsidR="00995131" w:rsidRDefault="00995131">
      <w:pPr>
        <w:pStyle w:val="TOC3"/>
        <w:rPr>
          <w:rFonts w:asciiTheme="minorHAnsi" w:eastAsiaTheme="minorEastAsia" w:hAnsiTheme="minorHAnsi" w:cstheme="minorBidi"/>
          <w:i w:val="0"/>
          <w:sz w:val="22"/>
          <w:szCs w:val="22"/>
          <w:lang w:val="en-US"/>
        </w:rPr>
      </w:pPr>
      <w:r>
        <w:t>ASW 14  (Chapter 10:  TQ 1) – Subject of the TQ</w:t>
      </w:r>
      <w:r>
        <w:tab/>
      </w:r>
      <w:r>
        <w:fldChar w:fldCharType="begin"/>
      </w:r>
      <w:r>
        <w:instrText xml:space="preserve"> PAGEREF _Toc505352462 \h </w:instrText>
      </w:r>
      <w:r>
        <w:fldChar w:fldCharType="separate"/>
      </w:r>
      <w:r w:rsidR="00923507">
        <w:t>42</w:t>
      </w:r>
      <w:r>
        <w:fldChar w:fldCharType="end"/>
      </w:r>
    </w:p>
    <w:p w:rsidR="00995131" w:rsidRDefault="00995131">
      <w:pPr>
        <w:pStyle w:val="TOC3"/>
        <w:rPr>
          <w:rFonts w:asciiTheme="minorHAnsi" w:eastAsiaTheme="minorEastAsia" w:hAnsiTheme="minorHAnsi" w:cstheme="minorBidi"/>
          <w:i w:val="0"/>
          <w:sz w:val="22"/>
          <w:szCs w:val="22"/>
          <w:lang w:val="en-US"/>
        </w:rPr>
      </w:pPr>
      <w:r>
        <w:t>ASW 15  (Chapter 10:  TQ 4.1) – Information on breeding scheme</w:t>
      </w:r>
      <w:r>
        <w:tab/>
      </w:r>
      <w:r>
        <w:fldChar w:fldCharType="begin"/>
      </w:r>
      <w:r>
        <w:instrText xml:space="preserve"> PAGEREF _Toc505352463 \h </w:instrText>
      </w:r>
      <w:r>
        <w:fldChar w:fldCharType="separate"/>
      </w:r>
      <w:r w:rsidR="00923507">
        <w:t>42</w:t>
      </w:r>
      <w:r>
        <w:fldChar w:fldCharType="end"/>
      </w:r>
    </w:p>
    <w:p w:rsidR="00995131" w:rsidRDefault="00995131">
      <w:pPr>
        <w:pStyle w:val="TOC3"/>
        <w:rPr>
          <w:rFonts w:asciiTheme="minorHAnsi" w:eastAsiaTheme="minorEastAsia" w:hAnsiTheme="minorHAnsi" w:cstheme="minorBidi"/>
          <w:i w:val="0"/>
          <w:sz w:val="22"/>
          <w:szCs w:val="22"/>
          <w:lang w:val="en-US"/>
        </w:rPr>
      </w:pPr>
      <w:r>
        <w:t>ASW 16  (Chapter 10:  TQ 7.3) – Where an image of the variety is to be provided</w:t>
      </w:r>
      <w:r>
        <w:tab/>
      </w:r>
      <w:r>
        <w:fldChar w:fldCharType="begin"/>
      </w:r>
      <w:r>
        <w:instrText xml:space="preserve"> PAGEREF _Toc505352464 \h </w:instrText>
      </w:r>
      <w:r>
        <w:fldChar w:fldCharType="separate"/>
      </w:r>
      <w:r w:rsidR="00923507">
        <w:t>43</w:t>
      </w:r>
      <w:r>
        <w:fldChar w:fldCharType="end"/>
      </w:r>
    </w:p>
    <w:p w:rsidR="00995131" w:rsidRDefault="00995131">
      <w:pPr>
        <w:pStyle w:val="TOC3"/>
        <w:rPr>
          <w:rFonts w:asciiTheme="minorHAnsi" w:eastAsiaTheme="minorEastAsia" w:hAnsiTheme="minorHAnsi" w:cstheme="minorBidi"/>
          <w:i w:val="0"/>
          <w:sz w:val="22"/>
          <w:szCs w:val="22"/>
          <w:lang w:val="en-US"/>
        </w:rPr>
      </w:pPr>
      <w:r>
        <w:t>ASW 17  (Chapter 10:  TQ 9.3) – Tests for the presence of virus or other pathogens</w:t>
      </w:r>
      <w:r>
        <w:tab/>
      </w:r>
      <w:r>
        <w:fldChar w:fldCharType="begin"/>
      </w:r>
      <w:r>
        <w:instrText xml:space="preserve"> PAGEREF _Toc505352465 \h </w:instrText>
      </w:r>
      <w:r>
        <w:fldChar w:fldCharType="separate"/>
      </w:r>
      <w:r w:rsidR="00923507">
        <w:t>43</w:t>
      </w:r>
      <w:r>
        <w:fldChar w:fldCharType="end"/>
      </w:r>
    </w:p>
    <w:p w:rsidR="00995131" w:rsidRDefault="00995131">
      <w:pPr>
        <w:pStyle w:val="TOC1"/>
        <w:rPr>
          <w:rFonts w:asciiTheme="minorHAnsi" w:eastAsiaTheme="minorEastAsia" w:hAnsiTheme="minorHAnsi" w:cstheme="minorBidi"/>
          <w:b w:val="0"/>
          <w:caps w:val="0"/>
          <w:sz w:val="22"/>
          <w:szCs w:val="22"/>
        </w:rPr>
      </w:pPr>
      <w:r>
        <w:rPr>
          <w:lang w:bidi="th-TH"/>
        </w:rPr>
        <w:t>annex 3: guidance notes (GN)</w:t>
      </w:r>
      <w:r>
        <w:tab/>
      </w:r>
      <w:r>
        <w:fldChar w:fldCharType="begin"/>
      </w:r>
      <w:r>
        <w:instrText xml:space="preserve"> PAGEREF _Toc505352466 \h </w:instrText>
      </w:r>
      <w:r>
        <w:fldChar w:fldCharType="separate"/>
      </w:r>
      <w:r w:rsidR="00923507">
        <w:t>44</w:t>
      </w:r>
      <w:r>
        <w:fldChar w:fldCharType="end"/>
      </w:r>
    </w:p>
    <w:p w:rsidR="00995131" w:rsidRDefault="00995131">
      <w:pPr>
        <w:pStyle w:val="TOC3"/>
        <w:rPr>
          <w:rFonts w:asciiTheme="minorHAnsi" w:eastAsiaTheme="minorEastAsia" w:hAnsiTheme="minorHAnsi" w:cstheme="minorBidi"/>
          <w:i w:val="0"/>
          <w:sz w:val="22"/>
          <w:szCs w:val="22"/>
          <w:lang w:val="en-US"/>
        </w:rPr>
      </w:pPr>
      <w:r>
        <w:t>GN 0</w:t>
      </w:r>
      <w:r>
        <w:rPr>
          <w:rFonts w:asciiTheme="minorHAnsi" w:eastAsiaTheme="minorEastAsia" w:hAnsiTheme="minorHAnsi" w:cstheme="minorBidi"/>
          <w:i w:val="0"/>
          <w:sz w:val="22"/>
          <w:szCs w:val="22"/>
          <w:lang w:val="en-US"/>
        </w:rPr>
        <w:tab/>
      </w:r>
      <w:r>
        <w:t>(Cover page; Chapter 8) – Use of proprietary text, photographs and illustrations in Test Guidelines</w:t>
      </w:r>
      <w:r>
        <w:tab/>
      </w:r>
      <w:r>
        <w:fldChar w:fldCharType="begin"/>
      </w:r>
      <w:r>
        <w:instrText xml:space="preserve"> PAGEREF _Toc505352467 \h </w:instrText>
      </w:r>
      <w:r>
        <w:fldChar w:fldCharType="separate"/>
      </w:r>
      <w:r w:rsidR="00923507">
        <w:t>46</w:t>
      </w:r>
      <w:r>
        <w:fldChar w:fldCharType="end"/>
      </w:r>
    </w:p>
    <w:p w:rsidR="00995131" w:rsidRDefault="00995131">
      <w:pPr>
        <w:pStyle w:val="TOC3"/>
        <w:rPr>
          <w:rFonts w:asciiTheme="minorHAnsi" w:eastAsiaTheme="minorEastAsia" w:hAnsiTheme="minorHAnsi" w:cstheme="minorBidi"/>
          <w:i w:val="0"/>
          <w:sz w:val="22"/>
          <w:szCs w:val="22"/>
          <w:lang w:val="en-US"/>
        </w:rPr>
      </w:pPr>
      <w:r>
        <w:t>GN 1</w:t>
      </w:r>
      <w:r>
        <w:rPr>
          <w:rFonts w:asciiTheme="minorHAnsi" w:eastAsiaTheme="minorEastAsia" w:hAnsiTheme="minorHAnsi" w:cstheme="minorBidi"/>
          <w:i w:val="0"/>
          <w:sz w:val="22"/>
          <w:szCs w:val="22"/>
          <w:lang w:val="en-US"/>
        </w:rPr>
        <w:tab/>
      </w:r>
      <w:r>
        <w:t>(Cover page) – Botanical name</w:t>
      </w:r>
      <w:r>
        <w:tab/>
      </w:r>
      <w:r>
        <w:fldChar w:fldCharType="begin"/>
      </w:r>
      <w:r>
        <w:instrText xml:space="preserve"> PAGEREF _Toc505352468 \h </w:instrText>
      </w:r>
      <w:r>
        <w:fldChar w:fldCharType="separate"/>
      </w:r>
      <w:r w:rsidR="00923507">
        <w:t>46</w:t>
      </w:r>
      <w:r>
        <w:fldChar w:fldCharType="end"/>
      </w:r>
    </w:p>
    <w:p w:rsidR="00995131" w:rsidRDefault="00995131">
      <w:pPr>
        <w:pStyle w:val="TOC3"/>
        <w:rPr>
          <w:rFonts w:asciiTheme="minorHAnsi" w:eastAsiaTheme="minorEastAsia" w:hAnsiTheme="minorHAnsi" w:cstheme="minorBidi"/>
          <w:i w:val="0"/>
          <w:sz w:val="22"/>
          <w:szCs w:val="22"/>
          <w:lang w:val="en-US"/>
        </w:rPr>
      </w:pPr>
      <w:r>
        <w:t>GN 2</w:t>
      </w:r>
      <w:r>
        <w:rPr>
          <w:rFonts w:asciiTheme="minorHAnsi" w:eastAsiaTheme="minorEastAsia" w:hAnsiTheme="minorHAnsi" w:cstheme="minorBidi"/>
          <w:i w:val="0"/>
          <w:sz w:val="22"/>
          <w:szCs w:val="22"/>
          <w:lang w:val="en-US"/>
        </w:rPr>
        <w:tab/>
      </w:r>
      <w:r>
        <w:t>(Cover page) – Associated Documents</w:t>
      </w:r>
      <w:r>
        <w:tab/>
      </w:r>
      <w:r>
        <w:fldChar w:fldCharType="begin"/>
      </w:r>
      <w:r>
        <w:instrText xml:space="preserve"> PAGEREF _Toc505352469 \h </w:instrText>
      </w:r>
      <w:r>
        <w:fldChar w:fldCharType="separate"/>
      </w:r>
      <w:r w:rsidR="00923507">
        <w:t>46</w:t>
      </w:r>
      <w:r>
        <w:fldChar w:fldCharType="end"/>
      </w:r>
    </w:p>
    <w:p w:rsidR="00995131" w:rsidRDefault="00995131">
      <w:pPr>
        <w:pStyle w:val="TOC3"/>
        <w:rPr>
          <w:rFonts w:asciiTheme="minorHAnsi" w:eastAsiaTheme="minorEastAsia" w:hAnsiTheme="minorHAnsi" w:cstheme="minorBidi"/>
          <w:i w:val="0"/>
          <w:sz w:val="22"/>
          <w:szCs w:val="22"/>
          <w:lang w:val="en-US"/>
        </w:rPr>
      </w:pPr>
      <w:r>
        <w:t>GN 3</w:t>
      </w:r>
      <w:r>
        <w:rPr>
          <w:rFonts w:asciiTheme="minorHAnsi" w:eastAsiaTheme="minorEastAsia" w:hAnsiTheme="minorHAnsi" w:cstheme="minorBidi"/>
          <w:i w:val="0"/>
          <w:sz w:val="22"/>
          <w:szCs w:val="22"/>
          <w:lang w:val="en-US"/>
        </w:rPr>
        <w:tab/>
      </w:r>
      <w:r>
        <w:t>(Chapter 1.1) – Subject of the Test Guidelines:  More than one species</w:t>
      </w:r>
      <w:r>
        <w:tab/>
      </w:r>
      <w:r>
        <w:fldChar w:fldCharType="begin"/>
      </w:r>
      <w:r>
        <w:instrText xml:space="preserve"> PAGEREF _Toc505352470 \h </w:instrText>
      </w:r>
      <w:r>
        <w:fldChar w:fldCharType="separate"/>
      </w:r>
      <w:r w:rsidR="00923507">
        <w:t>46</w:t>
      </w:r>
      <w:r>
        <w:fldChar w:fldCharType="end"/>
      </w:r>
    </w:p>
    <w:p w:rsidR="00995131" w:rsidRDefault="00995131">
      <w:pPr>
        <w:pStyle w:val="TOC3"/>
        <w:rPr>
          <w:rFonts w:asciiTheme="minorHAnsi" w:eastAsiaTheme="minorEastAsia" w:hAnsiTheme="minorHAnsi" w:cstheme="minorBidi"/>
          <w:i w:val="0"/>
          <w:sz w:val="22"/>
          <w:szCs w:val="22"/>
          <w:lang w:val="en-US"/>
        </w:rPr>
      </w:pPr>
      <w:r>
        <w:t>GN 4</w:t>
      </w:r>
      <w:r>
        <w:rPr>
          <w:rFonts w:asciiTheme="minorHAnsi" w:eastAsiaTheme="minorEastAsia" w:hAnsiTheme="minorHAnsi" w:cstheme="minorBidi"/>
          <w:i w:val="0"/>
          <w:sz w:val="22"/>
          <w:szCs w:val="22"/>
          <w:lang w:val="en-US"/>
        </w:rPr>
        <w:tab/>
      </w:r>
      <w:r>
        <w:t>(Chapter 1.1) – Subject of the Test Guidelines:  Different types or groups within a species or genus</w:t>
      </w:r>
      <w:r>
        <w:tab/>
      </w:r>
      <w:r>
        <w:fldChar w:fldCharType="begin"/>
      </w:r>
      <w:r>
        <w:instrText xml:space="preserve"> PAGEREF _Toc505352471 \h </w:instrText>
      </w:r>
      <w:r>
        <w:fldChar w:fldCharType="separate"/>
      </w:r>
      <w:r w:rsidR="00923507">
        <w:t>47</w:t>
      </w:r>
      <w:r>
        <w:fldChar w:fldCharType="end"/>
      </w:r>
    </w:p>
    <w:p w:rsidR="00995131" w:rsidRDefault="00995131">
      <w:pPr>
        <w:pStyle w:val="TOC3"/>
        <w:rPr>
          <w:rFonts w:asciiTheme="minorHAnsi" w:eastAsiaTheme="minorEastAsia" w:hAnsiTheme="minorHAnsi" w:cstheme="minorBidi"/>
          <w:i w:val="0"/>
          <w:sz w:val="22"/>
          <w:szCs w:val="22"/>
          <w:lang w:val="en-US"/>
        </w:rPr>
      </w:pPr>
      <w:r>
        <w:t>GN 5</w:t>
      </w:r>
      <w:r>
        <w:rPr>
          <w:rFonts w:asciiTheme="minorHAnsi" w:eastAsiaTheme="minorEastAsia" w:hAnsiTheme="minorHAnsi" w:cstheme="minorBidi"/>
          <w:i w:val="0"/>
          <w:sz w:val="22"/>
          <w:szCs w:val="22"/>
          <w:lang w:val="en-US"/>
        </w:rPr>
        <w:tab/>
      </w:r>
      <w:r>
        <w:t>(Chapter 1.1) – Subject of the Test Guidelines:  Family name</w:t>
      </w:r>
      <w:r>
        <w:tab/>
      </w:r>
      <w:r>
        <w:fldChar w:fldCharType="begin"/>
      </w:r>
      <w:r>
        <w:instrText xml:space="preserve"> PAGEREF _Toc505352472 \h </w:instrText>
      </w:r>
      <w:r>
        <w:fldChar w:fldCharType="separate"/>
      </w:r>
      <w:r w:rsidR="00923507">
        <w:t>47</w:t>
      </w:r>
      <w:r>
        <w:fldChar w:fldCharType="end"/>
      </w:r>
    </w:p>
    <w:p w:rsidR="00995131" w:rsidRDefault="00995131">
      <w:pPr>
        <w:pStyle w:val="TOC3"/>
        <w:rPr>
          <w:rFonts w:asciiTheme="minorHAnsi" w:eastAsiaTheme="minorEastAsia" w:hAnsiTheme="minorHAnsi" w:cstheme="minorBidi"/>
          <w:i w:val="0"/>
          <w:sz w:val="22"/>
          <w:szCs w:val="22"/>
          <w:lang w:val="en-US"/>
        </w:rPr>
      </w:pPr>
      <w:r>
        <w:t>GN 6</w:t>
      </w:r>
      <w:r>
        <w:rPr>
          <w:rFonts w:asciiTheme="minorHAnsi" w:eastAsiaTheme="minorEastAsia" w:hAnsiTheme="minorHAnsi" w:cstheme="minorBidi"/>
          <w:i w:val="0"/>
          <w:sz w:val="22"/>
          <w:szCs w:val="22"/>
          <w:lang w:val="en-US"/>
        </w:rPr>
        <w:tab/>
      </w:r>
      <w:r>
        <w:t>(Chapter 1.1) – Guidance for new types and species</w:t>
      </w:r>
      <w:r>
        <w:tab/>
      </w:r>
      <w:r>
        <w:fldChar w:fldCharType="begin"/>
      </w:r>
      <w:r>
        <w:instrText xml:space="preserve"> PAGEREF _Toc505352473 \h </w:instrText>
      </w:r>
      <w:r>
        <w:fldChar w:fldCharType="separate"/>
      </w:r>
      <w:r w:rsidR="00923507">
        <w:t>47</w:t>
      </w:r>
      <w:r>
        <w:fldChar w:fldCharType="end"/>
      </w:r>
    </w:p>
    <w:p w:rsidR="00995131" w:rsidRDefault="00995131">
      <w:pPr>
        <w:pStyle w:val="TOC3"/>
        <w:rPr>
          <w:rFonts w:asciiTheme="minorHAnsi" w:eastAsiaTheme="minorEastAsia" w:hAnsiTheme="minorHAnsi" w:cstheme="minorBidi"/>
          <w:i w:val="0"/>
          <w:sz w:val="22"/>
          <w:szCs w:val="22"/>
          <w:lang w:val="en-US"/>
        </w:rPr>
      </w:pPr>
      <w:r>
        <w:t>GN 7</w:t>
      </w:r>
      <w:r>
        <w:rPr>
          <w:rFonts w:asciiTheme="minorHAnsi" w:eastAsiaTheme="minorEastAsia" w:hAnsiTheme="minorHAnsi" w:cstheme="minorBidi"/>
          <w:i w:val="0"/>
          <w:sz w:val="22"/>
          <w:szCs w:val="22"/>
          <w:lang w:val="en-US"/>
        </w:rPr>
        <w:tab/>
      </w:r>
      <w:r>
        <w:t>(Chapter 2.3) – Quantity of plant material required</w:t>
      </w:r>
      <w:r>
        <w:tab/>
      </w:r>
      <w:r>
        <w:fldChar w:fldCharType="begin"/>
      </w:r>
      <w:r>
        <w:instrText xml:space="preserve"> PAGEREF _Toc505352474 \h </w:instrText>
      </w:r>
      <w:r>
        <w:fldChar w:fldCharType="separate"/>
      </w:r>
      <w:r w:rsidR="00923507">
        <w:t>47</w:t>
      </w:r>
      <w:r>
        <w:fldChar w:fldCharType="end"/>
      </w:r>
    </w:p>
    <w:p w:rsidR="00995131" w:rsidRDefault="00995131">
      <w:pPr>
        <w:pStyle w:val="TOC3"/>
        <w:rPr>
          <w:rFonts w:asciiTheme="minorHAnsi" w:eastAsiaTheme="minorEastAsia" w:hAnsiTheme="minorHAnsi" w:cstheme="minorBidi"/>
          <w:i w:val="0"/>
          <w:sz w:val="22"/>
          <w:szCs w:val="22"/>
          <w:lang w:val="en-US"/>
        </w:rPr>
      </w:pPr>
      <w:r>
        <w:t>GN 8</w:t>
      </w:r>
      <w:r>
        <w:rPr>
          <w:rFonts w:asciiTheme="minorHAnsi" w:eastAsiaTheme="minorEastAsia" w:hAnsiTheme="minorHAnsi" w:cstheme="minorBidi"/>
          <w:i w:val="0"/>
          <w:sz w:val="22"/>
          <w:szCs w:val="22"/>
          <w:lang w:val="en-US"/>
        </w:rPr>
        <w:tab/>
      </w:r>
      <w:r>
        <w:t>(Chapter 3.1.2) – Explanation of the growing cycle</w:t>
      </w:r>
      <w:r>
        <w:tab/>
      </w:r>
      <w:r>
        <w:fldChar w:fldCharType="begin"/>
      </w:r>
      <w:r>
        <w:instrText xml:space="preserve"> PAGEREF _Toc505352475 \h </w:instrText>
      </w:r>
      <w:r>
        <w:fldChar w:fldCharType="separate"/>
      </w:r>
      <w:r w:rsidR="00923507">
        <w:t>48</w:t>
      </w:r>
      <w:r>
        <w:fldChar w:fldCharType="end"/>
      </w:r>
    </w:p>
    <w:p w:rsidR="00995131" w:rsidRDefault="00995131">
      <w:pPr>
        <w:pStyle w:val="TOC3"/>
        <w:rPr>
          <w:rFonts w:asciiTheme="minorHAnsi" w:eastAsiaTheme="minorEastAsia" w:hAnsiTheme="minorHAnsi" w:cstheme="minorBidi"/>
          <w:i w:val="0"/>
          <w:sz w:val="22"/>
          <w:szCs w:val="22"/>
          <w:lang w:val="en-US"/>
        </w:rPr>
      </w:pPr>
      <w:r>
        <w:t>GN 9</w:t>
      </w:r>
      <w:r>
        <w:rPr>
          <w:rFonts w:asciiTheme="minorHAnsi" w:eastAsiaTheme="minorEastAsia" w:hAnsiTheme="minorHAnsi" w:cstheme="minorBidi"/>
          <w:i w:val="0"/>
          <w:sz w:val="22"/>
          <w:szCs w:val="22"/>
          <w:lang w:val="en-US"/>
        </w:rPr>
        <w:tab/>
      </w:r>
      <w:r>
        <w:t>(Chapter 3.3) – Growth stage key</w:t>
      </w:r>
      <w:r>
        <w:tab/>
      </w:r>
      <w:r>
        <w:fldChar w:fldCharType="begin"/>
      </w:r>
      <w:r>
        <w:instrText xml:space="preserve"> PAGEREF _Toc505352476 \h </w:instrText>
      </w:r>
      <w:r>
        <w:fldChar w:fldCharType="separate"/>
      </w:r>
      <w:r w:rsidR="00923507">
        <w:t>48</w:t>
      </w:r>
      <w:r>
        <w:fldChar w:fldCharType="end"/>
      </w:r>
    </w:p>
    <w:p w:rsidR="00995131" w:rsidRDefault="00995131">
      <w:pPr>
        <w:pStyle w:val="TOC3"/>
        <w:rPr>
          <w:rFonts w:asciiTheme="minorHAnsi" w:eastAsiaTheme="minorEastAsia" w:hAnsiTheme="minorHAnsi" w:cstheme="minorBidi"/>
          <w:i w:val="0"/>
          <w:sz w:val="22"/>
          <w:szCs w:val="22"/>
          <w:lang w:val="en-US"/>
        </w:rPr>
      </w:pPr>
      <w:r>
        <w:t>GN 10.1</w:t>
      </w:r>
      <w:r>
        <w:rPr>
          <w:rFonts w:asciiTheme="minorHAnsi" w:eastAsiaTheme="minorEastAsia" w:hAnsiTheme="minorHAnsi" w:cstheme="minorBidi"/>
          <w:i w:val="0"/>
          <w:sz w:val="22"/>
          <w:szCs w:val="22"/>
          <w:lang w:val="en-US"/>
        </w:rPr>
        <w:tab/>
      </w:r>
      <w:r>
        <w:t>(Chapter 3.4) – Test design</w:t>
      </w:r>
      <w:r>
        <w:tab/>
      </w:r>
      <w:r>
        <w:fldChar w:fldCharType="begin"/>
      </w:r>
      <w:r>
        <w:instrText xml:space="preserve"> PAGEREF _Toc505352477 \h </w:instrText>
      </w:r>
      <w:r>
        <w:fldChar w:fldCharType="separate"/>
      </w:r>
      <w:r w:rsidR="00923507">
        <w:t>48</w:t>
      </w:r>
      <w:r>
        <w:fldChar w:fldCharType="end"/>
      </w:r>
    </w:p>
    <w:p w:rsidR="00995131" w:rsidRDefault="00995131">
      <w:pPr>
        <w:pStyle w:val="TOC3"/>
        <w:rPr>
          <w:rFonts w:asciiTheme="minorHAnsi" w:eastAsiaTheme="minorEastAsia" w:hAnsiTheme="minorHAnsi" w:cstheme="minorBidi"/>
          <w:i w:val="0"/>
          <w:sz w:val="22"/>
          <w:szCs w:val="22"/>
          <w:lang w:val="en-US"/>
        </w:rPr>
      </w:pPr>
      <w:r>
        <w:t>GN 10.2</w:t>
      </w:r>
      <w:r>
        <w:rPr>
          <w:rFonts w:asciiTheme="minorHAnsi" w:eastAsiaTheme="minorEastAsia" w:hAnsiTheme="minorHAnsi" w:cstheme="minorBidi"/>
          <w:i w:val="0"/>
          <w:sz w:val="22"/>
          <w:szCs w:val="22"/>
          <w:lang w:val="en-US"/>
        </w:rPr>
        <w:tab/>
      </w:r>
      <w:r>
        <w:t>(Chapter 4.1.4) – Number of Plants / Parts of Plants to be Examined (for distinctness)</w:t>
      </w:r>
      <w:r>
        <w:tab/>
      </w:r>
      <w:r>
        <w:fldChar w:fldCharType="begin"/>
      </w:r>
      <w:r>
        <w:instrText xml:space="preserve"> PAGEREF _Toc505352478 \h </w:instrText>
      </w:r>
      <w:r>
        <w:fldChar w:fldCharType="separate"/>
      </w:r>
      <w:r w:rsidR="00923507">
        <w:t>48</w:t>
      </w:r>
      <w:r>
        <w:fldChar w:fldCharType="end"/>
      </w:r>
    </w:p>
    <w:p w:rsidR="00995131" w:rsidRDefault="00995131">
      <w:pPr>
        <w:pStyle w:val="TOC3"/>
        <w:rPr>
          <w:rFonts w:asciiTheme="minorHAnsi" w:eastAsiaTheme="minorEastAsia" w:hAnsiTheme="minorHAnsi" w:cstheme="minorBidi"/>
          <w:i w:val="0"/>
          <w:sz w:val="22"/>
          <w:szCs w:val="22"/>
          <w:lang w:val="en-US"/>
        </w:rPr>
      </w:pPr>
      <w:r>
        <w:t>GN 11</w:t>
      </w:r>
      <w:r>
        <w:rPr>
          <w:rFonts w:asciiTheme="minorHAnsi" w:eastAsiaTheme="minorEastAsia" w:hAnsiTheme="minorHAnsi" w:cstheme="minorBidi"/>
          <w:i w:val="0"/>
          <w:sz w:val="22"/>
          <w:szCs w:val="22"/>
          <w:lang w:val="en-US"/>
        </w:rPr>
        <w:tab/>
      </w:r>
      <w:r>
        <w:t>(Chapter 4.2) – Uniformity assessment</w:t>
      </w:r>
      <w:r>
        <w:tab/>
      </w:r>
      <w:r>
        <w:fldChar w:fldCharType="begin"/>
      </w:r>
      <w:r>
        <w:instrText xml:space="preserve"> PAGEREF _Toc505352479 \h </w:instrText>
      </w:r>
      <w:r>
        <w:fldChar w:fldCharType="separate"/>
      </w:r>
      <w:r w:rsidR="00923507">
        <w:t>49</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Test Guidelines covering varieties with different propagation types</w:t>
      </w:r>
      <w:r>
        <w:tab/>
      </w:r>
      <w:r>
        <w:fldChar w:fldCharType="begin"/>
      </w:r>
      <w:r>
        <w:instrText xml:space="preserve"> PAGEREF _Toc505352480 \h </w:instrText>
      </w:r>
      <w:r>
        <w:fldChar w:fldCharType="separate"/>
      </w:r>
      <w:r w:rsidR="00923507">
        <w:t>49</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Sample size for uniformity assessment by off-types</w:t>
      </w:r>
      <w:r>
        <w:tab/>
      </w:r>
      <w:r>
        <w:fldChar w:fldCharType="begin"/>
      </w:r>
      <w:r>
        <w:instrText xml:space="preserve"> PAGEREF _Toc505352481 \h </w:instrText>
      </w:r>
      <w:r>
        <w:fldChar w:fldCharType="separate"/>
      </w:r>
      <w:r w:rsidR="00923507">
        <w:t>49</w:t>
      </w:r>
      <w:r>
        <w:fldChar w:fldCharType="end"/>
      </w:r>
    </w:p>
    <w:p w:rsidR="00995131" w:rsidRDefault="00995131">
      <w:pPr>
        <w:pStyle w:val="TOC4"/>
        <w:rPr>
          <w:rFonts w:asciiTheme="minorHAnsi" w:eastAsiaTheme="minorEastAsia" w:hAnsiTheme="minorHAnsi" w:cstheme="minorBidi"/>
          <w:i w:val="0"/>
          <w:sz w:val="22"/>
          <w:szCs w:val="22"/>
        </w:rPr>
      </w:pPr>
      <w:r w:rsidRPr="00E024E5">
        <w:t>(c)</w:t>
      </w:r>
      <w:r>
        <w:rPr>
          <w:rFonts w:asciiTheme="minorHAnsi" w:eastAsiaTheme="minorEastAsia" w:hAnsiTheme="minorHAnsi" w:cstheme="minorBidi"/>
          <w:i w:val="0"/>
          <w:sz w:val="22"/>
          <w:szCs w:val="22"/>
        </w:rPr>
        <w:tab/>
      </w:r>
      <w:r w:rsidRPr="00E024E5">
        <w:t>Combining observations</w:t>
      </w:r>
      <w:r>
        <w:tab/>
      </w:r>
      <w:r>
        <w:fldChar w:fldCharType="begin"/>
      </w:r>
      <w:r>
        <w:instrText xml:space="preserve"> PAGEREF _Toc505352482 \h </w:instrText>
      </w:r>
      <w:r>
        <w:fldChar w:fldCharType="separate"/>
      </w:r>
      <w:r w:rsidR="00923507">
        <w:t>49</w:t>
      </w:r>
      <w:r>
        <w:fldChar w:fldCharType="end"/>
      </w:r>
    </w:p>
    <w:p w:rsidR="00995131" w:rsidRDefault="00995131">
      <w:pPr>
        <w:pStyle w:val="TOC3"/>
        <w:rPr>
          <w:rFonts w:asciiTheme="minorHAnsi" w:eastAsiaTheme="minorEastAsia" w:hAnsiTheme="minorHAnsi" w:cstheme="minorBidi"/>
          <w:i w:val="0"/>
          <w:sz w:val="22"/>
          <w:szCs w:val="22"/>
          <w:lang w:val="en-US"/>
        </w:rPr>
      </w:pPr>
      <w:r>
        <w:t>GN 12</w:t>
      </w:r>
      <w:r>
        <w:rPr>
          <w:rFonts w:asciiTheme="minorHAnsi" w:eastAsiaTheme="minorEastAsia" w:hAnsiTheme="minorHAnsi" w:cstheme="minorBidi"/>
          <w:i w:val="0"/>
          <w:sz w:val="22"/>
          <w:szCs w:val="22"/>
          <w:lang w:val="en-US"/>
        </w:rPr>
        <w:tab/>
      </w:r>
      <w:r>
        <w:t>(Chapter 7) – Selecting a characteristic for inclusion in the Table of Characteristics</w:t>
      </w:r>
      <w:r>
        <w:tab/>
      </w:r>
      <w:r>
        <w:fldChar w:fldCharType="begin"/>
      </w:r>
      <w:r>
        <w:instrText xml:space="preserve"> PAGEREF _Toc505352483 \h </w:instrText>
      </w:r>
      <w:r>
        <w:fldChar w:fldCharType="separate"/>
      </w:r>
      <w:r w:rsidR="00923507">
        <w:t>50</w:t>
      </w:r>
      <w:r>
        <w:fldChar w:fldCharType="end"/>
      </w:r>
    </w:p>
    <w:p w:rsidR="00995131" w:rsidRDefault="00995131">
      <w:pPr>
        <w:pStyle w:val="TOC3"/>
        <w:rPr>
          <w:rFonts w:asciiTheme="minorHAnsi" w:eastAsiaTheme="minorEastAsia" w:hAnsiTheme="minorHAnsi" w:cstheme="minorBidi"/>
          <w:i w:val="0"/>
          <w:sz w:val="22"/>
          <w:szCs w:val="22"/>
          <w:lang w:val="en-US"/>
        </w:rPr>
      </w:pPr>
      <w:r>
        <w:t>GN 13</w:t>
      </w:r>
      <w:r>
        <w:rPr>
          <w:rFonts w:asciiTheme="minorHAnsi" w:eastAsiaTheme="minorEastAsia" w:hAnsiTheme="minorHAnsi" w:cstheme="minorBidi"/>
          <w:i w:val="0"/>
          <w:sz w:val="22"/>
          <w:szCs w:val="22"/>
          <w:lang w:val="en-US"/>
        </w:rPr>
        <w:tab/>
      </w:r>
      <w:r>
        <w:t>Characteristics with specific functions</w:t>
      </w:r>
      <w:r>
        <w:tab/>
      </w:r>
      <w:r>
        <w:fldChar w:fldCharType="begin"/>
      </w:r>
      <w:r>
        <w:instrText xml:space="preserve"> PAGEREF _Toc505352484 \h </w:instrText>
      </w:r>
      <w:r>
        <w:fldChar w:fldCharType="separate"/>
      </w:r>
      <w:r w:rsidR="00923507">
        <w:t>50</w:t>
      </w:r>
      <w:r>
        <w:fldChar w:fldCharType="end"/>
      </w:r>
    </w:p>
    <w:p w:rsidR="00995131" w:rsidRDefault="00995131">
      <w:pPr>
        <w:pStyle w:val="TOC4"/>
        <w:rPr>
          <w:rFonts w:asciiTheme="minorHAnsi" w:eastAsiaTheme="minorEastAsia" w:hAnsiTheme="minorHAnsi" w:cstheme="minorBidi"/>
          <w:i w:val="0"/>
          <w:sz w:val="22"/>
          <w:szCs w:val="22"/>
        </w:rPr>
      </w:pPr>
      <w:r w:rsidRPr="00E024E5">
        <w:t xml:space="preserve">1. </w:t>
      </w:r>
      <w:r>
        <w:rPr>
          <w:rFonts w:asciiTheme="minorHAnsi" w:eastAsiaTheme="minorEastAsia" w:hAnsiTheme="minorHAnsi" w:cstheme="minorBidi"/>
          <w:i w:val="0"/>
          <w:sz w:val="22"/>
          <w:szCs w:val="22"/>
        </w:rPr>
        <w:tab/>
      </w:r>
      <w:r w:rsidRPr="00E024E5">
        <w:t>Asterisked characteristics (Chapter 7)</w:t>
      </w:r>
      <w:r>
        <w:tab/>
      </w:r>
      <w:r>
        <w:fldChar w:fldCharType="begin"/>
      </w:r>
      <w:r>
        <w:instrText xml:space="preserve"> PAGEREF _Toc505352485 \h </w:instrText>
      </w:r>
      <w:r>
        <w:fldChar w:fldCharType="separate"/>
      </w:r>
      <w:r w:rsidR="00923507">
        <w:t>50</w:t>
      </w:r>
      <w:r>
        <w:fldChar w:fldCharType="end"/>
      </w:r>
    </w:p>
    <w:p w:rsidR="00995131" w:rsidRDefault="00995131">
      <w:pPr>
        <w:pStyle w:val="TOC4"/>
        <w:rPr>
          <w:rFonts w:asciiTheme="minorHAnsi" w:eastAsiaTheme="minorEastAsia" w:hAnsiTheme="minorHAnsi" w:cstheme="minorBidi"/>
          <w:i w:val="0"/>
          <w:sz w:val="22"/>
          <w:szCs w:val="22"/>
        </w:rPr>
      </w:pPr>
      <w:r w:rsidRPr="00E024E5">
        <w:t>2.</w:t>
      </w:r>
      <w:r>
        <w:rPr>
          <w:rFonts w:asciiTheme="minorHAnsi" w:eastAsiaTheme="minorEastAsia" w:hAnsiTheme="minorHAnsi" w:cstheme="minorBidi"/>
          <w:i w:val="0"/>
          <w:sz w:val="22"/>
          <w:szCs w:val="22"/>
        </w:rPr>
        <w:tab/>
      </w:r>
      <w:r w:rsidRPr="00E024E5">
        <w:t>Grouping characteristics (Chapter 5.3)</w:t>
      </w:r>
      <w:r>
        <w:tab/>
      </w:r>
      <w:r>
        <w:fldChar w:fldCharType="begin"/>
      </w:r>
      <w:r>
        <w:instrText xml:space="preserve"> PAGEREF _Toc505352486 \h </w:instrText>
      </w:r>
      <w:r>
        <w:fldChar w:fldCharType="separate"/>
      </w:r>
      <w:r w:rsidR="00923507">
        <w:t>51</w:t>
      </w:r>
      <w:r>
        <w:fldChar w:fldCharType="end"/>
      </w:r>
    </w:p>
    <w:p w:rsidR="00995131" w:rsidRDefault="00995131">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Selection</w:t>
      </w:r>
      <w:r>
        <w:tab/>
      </w:r>
      <w:r>
        <w:fldChar w:fldCharType="begin"/>
      </w:r>
      <w:r>
        <w:instrText xml:space="preserve"> PAGEREF _Toc505352487 \h </w:instrText>
      </w:r>
      <w:r>
        <w:fldChar w:fldCharType="separate"/>
      </w:r>
      <w:r w:rsidR="00923507">
        <w:t>51</w:t>
      </w:r>
      <w:r>
        <w:fldChar w:fldCharType="end"/>
      </w:r>
    </w:p>
    <w:p w:rsidR="00995131" w:rsidRDefault="00995131">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Color</w:t>
      </w:r>
      <w:r>
        <w:tab/>
      </w:r>
      <w:r>
        <w:fldChar w:fldCharType="begin"/>
      </w:r>
      <w:r>
        <w:instrText xml:space="preserve"> PAGEREF _Toc505352488 \h </w:instrText>
      </w:r>
      <w:r>
        <w:fldChar w:fldCharType="separate"/>
      </w:r>
      <w:r w:rsidR="00923507">
        <w:t>51</w:t>
      </w:r>
      <w:r>
        <w:fldChar w:fldCharType="end"/>
      </w:r>
    </w:p>
    <w:p w:rsidR="00995131" w:rsidRDefault="00995131">
      <w:pPr>
        <w:pStyle w:val="TOC4"/>
        <w:rPr>
          <w:rFonts w:asciiTheme="minorHAnsi" w:eastAsiaTheme="minorEastAsia" w:hAnsiTheme="minorHAnsi" w:cstheme="minorBidi"/>
          <w:i w:val="0"/>
          <w:sz w:val="22"/>
          <w:szCs w:val="22"/>
        </w:rPr>
      </w:pPr>
      <w:r w:rsidRPr="00E024E5">
        <w:t>3.</w:t>
      </w:r>
      <w:r>
        <w:rPr>
          <w:rFonts w:asciiTheme="minorHAnsi" w:eastAsiaTheme="minorEastAsia" w:hAnsiTheme="minorHAnsi" w:cstheme="minorBidi"/>
          <w:i w:val="0"/>
          <w:sz w:val="22"/>
          <w:szCs w:val="22"/>
        </w:rPr>
        <w:tab/>
      </w:r>
      <w:r w:rsidRPr="00E024E5">
        <w:t>Technical Questionnaire (TQ) characteristics (Chapter 10:  TQ 5)</w:t>
      </w:r>
      <w:r>
        <w:tab/>
      </w:r>
      <w:r>
        <w:fldChar w:fldCharType="begin"/>
      </w:r>
      <w:r>
        <w:instrText xml:space="preserve"> PAGEREF _Toc505352489 \h </w:instrText>
      </w:r>
      <w:r>
        <w:fldChar w:fldCharType="separate"/>
      </w:r>
      <w:r w:rsidR="00923507">
        <w:t>51</w:t>
      </w:r>
      <w:r>
        <w:fldChar w:fldCharType="end"/>
      </w:r>
    </w:p>
    <w:p w:rsidR="00995131" w:rsidRDefault="00995131">
      <w:pPr>
        <w:pStyle w:val="TOC4"/>
        <w:rPr>
          <w:rFonts w:asciiTheme="minorHAnsi" w:eastAsiaTheme="minorEastAsia" w:hAnsiTheme="minorHAnsi" w:cstheme="minorBidi"/>
          <w:i w:val="0"/>
          <w:sz w:val="22"/>
          <w:szCs w:val="22"/>
        </w:rPr>
      </w:pPr>
      <w:r w:rsidRPr="00E024E5">
        <w:t>4.</w:t>
      </w:r>
      <w:r>
        <w:rPr>
          <w:rFonts w:asciiTheme="minorHAnsi" w:eastAsiaTheme="minorEastAsia" w:hAnsiTheme="minorHAnsi" w:cstheme="minorBidi"/>
          <w:i w:val="0"/>
          <w:sz w:val="22"/>
          <w:szCs w:val="22"/>
        </w:rPr>
        <w:tab/>
      </w:r>
      <w:r w:rsidRPr="00E024E5">
        <w:t>Relationship between Asterisked, Grouping and TQ characteristics</w:t>
      </w:r>
      <w:r>
        <w:tab/>
      </w:r>
      <w:r>
        <w:fldChar w:fldCharType="begin"/>
      </w:r>
      <w:r>
        <w:instrText xml:space="preserve"> PAGEREF _Toc505352490 \h </w:instrText>
      </w:r>
      <w:r>
        <w:fldChar w:fldCharType="separate"/>
      </w:r>
      <w:r w:rsidR="00923507">
        <w:t>52</w:t>
      </w:r>
      <w:r>
        <w:fldChar w:fldCharType="end"/>
      </w:r>
    </w:p>
    <w:p w:rsidR="00995131" w:rsidRDefault="00995131">
      <w:pPr>
        <w:pStyle w:val="TOC3"/>
        <w:rPr>
          <w:rFonts w:asciiTheme="minorHAnsi" w:eastAsiaTheme="minorEastAsia" w:hAnsiTheme="minorHAnsi" w:cstheme="minorBidi"/>
          <w:i w:val="0"/>
          <w:sz w:val="22"/>
          <w:szCs w:val="22"/>
          <w:lang w:val="en-US"/>
        </w:rPr>
      </w:pPr>
      <w:r>
        <w:t>GN 14</w:t>
      </w:r>
      <w:r>
        <w:rPr>
          <w:rFonts w:asciiTheme="minorHAnsi" w:eastAsiaTheme="minorEastAsia" w:hAnsiTheme="minorHAnsi" w:cstheme="minorBidi"/>
          <w:i w:val="0"/>
          <w:sz w:val="22"/>
          <w:szCs w:val="22"/>
          <w:lang w:val="en-US"/>
        </w:rPr>
        <w:tab/>
      </w:r>
      <w:r>
        <w:t>(Chapter 7) – Characteristics examined by patented methods</w:t>
      </w:r>
      <w:r>
        <w:tab/>
      </w:r>
      <w:r>
        <w:fldChar w:fldCharType="begin"/>
      </w:r>
      <w:r>
        <w:instrText xml:space="preserve"> PAGEREF _Toc505352491 \h </w:instrText>
      </w:r>
      <w:r>
        <w:fldChar w:fldCharType="separate"/>
      </w:r>
      <w:r w:rsidR="00923507">
        <w:t>52</w:t>
      </w:r>
      <w:r>
        <w:fldChar w:fldCharType="end"/>
      </w:r>
    </w:p>
    <w:p w:rsidR="00995131" w:rsidRDefault="00995131">
      <w:pPr>
        <w:pStyle w:val="TOC3"/>
        <w:rPr>
          <w:rFonts w:asciiTheme="minorHAnsi" w:eastAsiaTheme="minorEastAsia" w:hAnsiTheme="minorHAnsi" w:cstheme="minorBidi"/>
          <w:i w:val="0"/>
          <w:sz w:val="22"/>
          <w:szCs w:val="22"/>
          <w:lang w:val="en-US"/>
        </w:rPr>
      </w:pPr>
      <w:r>
        <w:t>GN 15</w:t>
      </w:r>
      <w:r>
        <w:rPr>
          <w:rFonts w:asciiTheme="minorHAnsi" w:eastAsiaTheme="minorEastAsia" w:hAnsiTheme="minorHAnsi" w:cstheme="minorBidi"/>
          <w:i w:val="0"/>
          <w:sz w:val="22"/>
          <w:szCs w:val="22"/>
          <w:lang w:val="en-US"/>
        </w:rPr>
        <w:tab/>
      </w:r>
      <w:r>
        <w:t>(Chapter 7) – Physiological characteristics</w:t>
      </w:r>
      <w:r>
        <w:tab/>
      </w:r>
      <w:r>
        <w:fldChar w:fldCharType="begin"/>
      </w:r>
      <w:r>
        <w:instrText xml:space="preserve"> PAGEREF _Toc505352492 \h </w:instrText>
      </w:r>
      <w:r>
        <w:fldChar w:fldCharType="separate"/>
      </w:r>
      <w:r w:rsidR="00923507">
        <w:t>53</w:t>
      </w:r>
      <w:r>
        <w:fldChar w:fldCharType="end"/>
      </w:r>
    </w:p>
    <w:p w:rsidR="00995131" w:rsidRDefault="00995131">
      <w:pPr>
        <w:pStyle w:val="TOC3"/>
        <w:rPr>
          <w:rFonts w:asciiTheme="minorHAnsi" w:eastAsiaTheme="minorEastAsia" w:hAnsiTheme="minorHAnsi" w:cstheme="minorBidi"/>
          <w:i w:val="0"/>
          <w:sz w:val="22"/>
          <w:szCs w:val="22"/>
          <w:lang w:val="en-US"/>
        </w:rPr>
      </w:pPr>
      <w:r>
        <w:t>GN 16</w:t>
      </w:r>
      <w:r>
        <w:rPr>
          <w:rFonts w:asciiTheme="minorHAnsi" w:eastAsiaTheme="minorEastAsia" w:hAnsiTheme="minorHAnsi" w:cstheme="minorBidi"/>
          <w:i w:val="0"/>
          <w:sz w:val="22"/>
          <w:szCs w:val="22"/>
          <w:lang w:val="en-US"/>
        </w:rPr>
        <w:tab/>
      </w:r>
      <w:r>
        <w:t>(Chapter 7) – New types of characteristics</w:t>
      </w:r>
      <w:r>
        <w:tab/>
      </w:r>
      <w:r>
        <w:fldChar w:fldCharType="begin"/>
      </w:r>
      <w:r>
        <w:instrText xml:space="preserve"> PAGEREF _Toc505352493 \h </w:instrText>
      </w:r>
      <w:r>
        <w:fldChar w:fldCharType="separate"/>
      </w:r>
      <w:r w:rsidR="00923507">
        <w:t>53</w:t>
      </w:r>
      <w:r>
        <w:fldChar w:fldCharType="end"/>
      </w:r>
    </w:p>
    <w:p w:rsidR="00995131" w:rsidRDefault="00995131">
      <w:pPr>
        <w:pStyle w:val="TOC3"/>
        <w:rPr>
          <w:rFonts w:asciiTheme="minorHAnsi" w:eastAsiaTheme="minorEastAsia" w:hAnsiTheme="minorHAnsi" w:cstheme="minorBidi"/>
          <w:i w:val="0"/>
          <w:sz w:val="22"/>
          <w:szCs w:val="22"/>
          <w:lang w:val="en-US"/>
        </w:rPr>
      </w:pPr>
      <w:r>
        <w:t>GN 17</w:t>
      </w:r>
      <w:r>
        <w:rPr>
          <w:rFonts w:asciiTheme="minorHAnsi" w:eastAsiaTheme="minorEastAsia" w:hAnsiTheme="minorHAnsi" w:cstheme="minorBidi"/>
          <w:i w:val="0"/>
          <w:sz w:val="22"/>
          <w:szCs w:val="22"/>
          <w:lang w:val="en-US"/>
        </w:rPr>
        <w:tab/>
      </w:r>
      <w:r>
        <w:t>(Chapter 7) – Presentation of Characteristics:  Approved characteristics</w:t>
      </w:r>
      <w:r>
        <w:tab/>
      </w:r>
      <w:r>
        <w:fldChar w:fldCharType="begin"/>
      </w:r>
      <w:r>
        <w:instrText xml:space="preserve"> PAGEREF _Toc505352494 \h </w:instrText>
      </w:r>
      <w:r>
        <w:fldChar w:fldCharType="separate"/>
      </w:r>
      <w:r w:rsidR="00923507">
        <w:t>53</w:t>
      </w:r>
      <w:r>
        <w:fldChar w:fldCharType="end"/>
      </w:r>
    </w:p>
    <w:p w:rsidR="00995131" w:rsidRDefault="00995131">
      <w:pPr>
        <w:pStyle w:val="TOC3"/>
        <w:rPr>
          <w:rFonts w:asciiTheme="minorHAnsi" w:eastAsiaTheme="minorEastAsia" w:hAnsiTheme="minorHAnsi" w:cstheme="minorBidi"/>
          <w:i w:val="0"/>
          <w:sz w:val="22"/>
          <w:szCs w:val="22"/>
          <w:lang w:val="en-US"/>
        </w:rPr>
      </w:pPr>
      <w:r>
        <w:t>GN 18</w:t>
      </w:r>
      <w:r>
        <w:rPr>
          <w:rFonts w:asciiTheme="minorHAnsi" w:eastAsiaTheme="minorEastAsia" w:hAnsiTheme="minorHAnsi" w:cstheme="minorBidi"/>
          <w:i w:val="0"/>
          <w:sz w:val="22"/>
          <w:szCs w:val="22"/>
          <w:lang w:val="en-US"/>
        </w:rPr>
        <w:tab/>
      </w:r>
      <w:r>
        <w:t>(Chapter 7) – Presentation of Characteristics: Heading of a characteristic</w:t>
      </w:r>
      <w:r>
        <w:tab/>
      </w:r>
      <w:r>
        <w:fldChar w:fldCharType="begin"/>
      </w:r>
      <w:r>
        <w:instrText xml:space="preserve"> PAGEREF _Toc505352495 \h </w:instrText>
      </w:r>
      <w:r>
        <w:fldChar w:fldCharType="separate"/>
      </w:r>
      <w:r w:rsidR="00923507">
        <w:t>54</w:t>
      </w:r>
      <w:r>
        <w:fldChar w:fldCharType="end"/>
      </w:r>
    </w:p>
    <w:p w:rsidR="00995131" w:rsidRDefault="00995131">
      <w:pPr>
        <w:pStyle w:val="TOC4"/>
        <w:rPr>
          <w:rFonts w:asciiTheme="minorHAnsi" w:eastAsiaTheme="minorEastAsia" w:hAnsiTheme="minorHAnsi" w:cstheme="minorBidi"/>
          <w:i w:val="0"/>
          <w:sz w:val="22"/>
          <w:szCs w:val="22"/>
        </w:rPr>
      </w:pPr>
      <w:r w:rsidRPr="00E024E5">
        <w:t>1.</w:t>
      </w:r>
      <w:r>
        <w:rPr>
          <w:rFonts w:asciiTheme="minorHAnsi" w:eastAsiaTheme="minorEastAsia" w:hAnsiTheme="minorHAnsi" w:cstheme="minorBidi"/>
          <w:i w:val="0"/>
          <w:sz w:val="22"/>
          <w:szCs w:val="22"/>
        </w:rPr>
        <w:tab/>
      </w:r>
      <w:r w:rsidRPr="00E024E5">
        <w:t>General</w:t>
      </w:r>
      <w:r>
        <w:tab/>
      </w:r>
      <w:r>
        <w:fldChar w:fldCharType="begin"/>
      </w:r>
      <w:r>
        <w:instrText xml:space="preserve"> PAGEREF _Toc505352496 \h </w:instrText>
      </w:r>
      <w:r>
        <w:fldChar w:fldCharType="separate"/>
      </w:r>
      <w:r w:rsidR="00923507">
        <w:t>54</w:t>
      </w:r>
      <w:r>
        <w:fldChar w:fldCharType="end"/>
      </w:r>
    </w:p>
    <w:p w:rsidR="00995131" w:rsidRDefault="00995131">
      <w:pPr>
        <w:pStyle w:val="TOC4"/>
        <w:rPr>
          <w:rFonts w:asciiTheme="minorHAnsi" w:eastAsiaTheme="minorEastAsia" w:hAnsiTheme="minorHAnsi" w:cstheme="minorBidi"/>
          <w:i w:val="0"/>
          <w:sz w:val="22"/>
          <w:szCs w:val="22"/>
        </w:rPr>
      </w:pPr>
      <w:r w:rsidRPr="00E024E5">
        <w:t>2.</w:t>
      </w:r>
      <w:r>
        <w:rPr>
          <w:rFonts w:asciiTheme="minorHAnsi" w:eastAsiaTheme="minorEastAsia" w:hAnsiTheme="minorHAnsi" w:cstheme="minorBidi"/>
          <w:i w:val="0"/>
          <w:sz w:val="22"/>
          <w:szCs w:val="22"/>
        </w:rPr>
        <w:tab/>
      </w:r>
      <w:r w:rsidRPr="00E024E5">
        <w:t>Clarifying similar characteristics</w:t>
      </w:r>
      <w:r>
        <w:tab/>
      </w:r>
      <w:r>
        <w:fldChar w:fldCharType="begin"/>
      </w:r>
      <w:r>
        <w:instrText xml:space="preserve"> PAGEREF _Toc505352497 \h </w:instrText>
      </w:r>
      <w:r>
        <w:fldChar w:fldCharType="separate"/>
      </w:r>
      <w:r w:rsidR="00923507">
        <w:t>54</w:t>
      </w:r>
      <w:r>
        <w:fldChar w:fldCharType="end"/>
      </w:r>
    </w:p>
    <w:p w:rsidR="00995131" w:rsidRDefault="00995131">
      <w:pPr>
        <w:pStyle w:val="TOC4"/>
        <w:rPr>
          <w:rFonts w:asciiTheme="minorHAnsi" w:eastAsiaTheme="minorEastAsia" w:hAnsiTheme="minorHAnsi" w:cstheme="minorBidi"/>
          <w:i w:val="0"/>
          <w:sz w:val="22"/>
          <w:szCs w:val="22"/>
        </w:rPr>
      </w:pPr>
      <w:r w:rsidRPr="00E024E5">
        <w:t>3.</w:t>
      </w:r>
      <w:r>
        <w:rPr>
          <w:rFonts w:asciiTheme="minorHAnsi" w:eastAsiaTheme="minorEastAsia" w:hAnsiTheme="minorHAnsi" w:cstheme="minorBidi"/>
          <w:i w:val="0"/>
          <w:sz w:val="22"/>
          <w:szCs w:val="22"/>
        </w:rPr>
        <w:tab/>
      </w:r>
      <w:r w:rsidRPr="00E024E5">
        <w:t>Characteristics which only apply to certain varieties</w:t>
      </w:r>
      <w:r>
        <w:tab/>
      </w:r>
      <w:r>
        <w:fldChar w:fldCharType="begin"/>
      </w:r>
      <w:r>
        <w:instrText xml:space="preserve"> PAGEREF _Toc505352498 \h </w:instrText>
      </w:r>
      <w:r>
        <w:fldChar w:fldCharType="separate"/>
      </w:r>
      <w:r w:rsidR="00923507">
        <w:t>54</w:t>
      </w:r>
      <w:r>
        <w:fldChar w:fldCharType="end"/>
      </w:r>
    </w:p>
    <w:p w:rsidR="00995131" w:rsidRDefault="00995131">
      <w:pPr>
        <w:pStyle w:val="TOC3"/>
        <w:rPr>
          <w:rFonts w:asciiTheme="minorHAnsi" w:eastAsiaTheme="minorEastAsia" w:hAnsiTheme="minorHAnsi" w:cstheme="minorBidi"/>
          <w:i w:val="0"/>
          <w:sz w:val="22"/>
          <w:szCs w:val="22"/>
          <w:lang w:val="en-US"/>
        </w:rPr>
      </w:pPr>
      <w:r>
        <w:t>GN 19</w:t>
      </w:r>
      <w:r>
        <w:rPr>
          <w:rFonts w:asciiTheme="minorHAnsi" w:eastAsiaTheme="minorEastAsia" w:hAnsiTheme="minorHAnsi" w:cstheme="minorBidi"/>
          <w:i w:val="0"/>
          <w:sz w:val="22"/>
          <w:szCs w:val="22"/>
          <w:lang w:val="en-US"/>
        </w:rPr>
        <w:tab/>
      </w:r>
      <w:r>
        <w:t>(Chapter 7) – Presentation of characteristics:  General presentation of states of expression</w:t>
      </w:r>
      <w:r>
        <w:tab/>
      </w:r>
      <w:r>
        <w:fldChar w:fldCharType="begin"/>
      </w:r>
      <w:r>
        <w:instrText xml:space="preserve"> PAGEREF _Toc505352499 \h </w:instrText>
      </w:r>
      <w:r>
        <w:fldChar w:fldCharType="separate"/>
      </w:r>
      <w:r w:rsidR="00923507">
        <w:t>54</w:t>
      </w:r>
      <w:r>
        <w:fldChar w:fldCharType="end"/>
      </w:r>
    </w:p>
    <w:p w:rsidR="00995131" w:rsidRDefault="00995131">
      <w:pPr>
        <w:pStyle w:val="TOC4"/>
        <w:rPr>
          <w:rFonts w:asciiTheme="minorHAnsi" w:eastAsiaTheme="minorEastAsia" w:hAnsiTheme="minorHAnsi" w:cstheme="minorBidi"/>
          <w:i w:val="0"/>
          <w:sz w:val="22"/>
          <w:szCs w:val="22"/>
        </w:rPr>
      </w:pPr>
      <w:r w:rsidRPr="00E024E5">
        <w:t>1.</w:t>
      </w:r>
      <w:r>
        <w:rPr>
          <w:rFonts w:asciiTheme="minorHAnsi" w:eastAsiaTheme="minorEastAsia" w:hAnsiTheme="minorHAnsi" w:cstheme="minorBidi"/>
          <w:i w:val="0"/>
          <w:sz w:val="22"/>
          <w:szCs w:val="22"/>
        </w:rPr>
        <w:tab/>
      </w:r>
      <w:r w:rsidRPr="00E024E5">
        <w:t>Order of states of expression</w:t>
      </w:r>
      <w:r>
        <w:tab/>
      </w:r>
      <w:r>
        <w:fldChar w:fldCharType="begin"/>
      </w:r>
      <w:r>
        <w:instrText xml:space="preserve"> PAGEREF _Toc505352500 \h </w:instrText>
      </w:r>
      <w:r>
        <w:fldChar w:fldCharType="separate"/>
      </w:r>
      <w:r w:rsidR="00923507">
        <w:t>54</w:t>
      </w:r>
      <w:r>
        <w:fldChar w:fldCharType="end"/>
      </w:r>
    </w:p>
    <w:p w:rsidR="00995131" w:rsidRDefault="00995131">
      <w:pPr>
        <w:pStyle w:val="TOC5"/>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General</w:t>
      </w:r>
      <w:r>
        <w:tab/>
      </w:r>
      <w:r>
        <w:fldChar w:fldCharType="begin"/>
      </w:r>
      <w:r>
        <w:instrText xml:space="preserve"> PAGEREF _Toc505352501 \h </w:instrText>
      </w:r>
      <w:r>
        <w:fldChar w:fldCharType="separate"/>
      </w:r>
      <w:r w:rsidR="00923507">
        <w:t>54</w:t>
      </w:r>
      <w:r>
        <w:fldChar w:fldCharType="end"/>
      </w:r>
    </w:p>
    <w:p w:rsidR="00995131" w:rsidRDefault="00995131">
      <w:pPr>
        <w:pStyle w:val="TOC5"/>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Color</w:t>
      </w:r>
      <w:r>
        <w:tab/>
      </w:r>
      <w:r>
        <w:fldChar w:fldCharType="begin"/>
      </w:r>
      <w:r>
        <w:instrText xml:space="preserve"> PAGEREF _Toc505352502 \h </w:instrText>
      </w:r>
      <w:r>
        <w:fldChar w:fldCharType="separate"/>
      </w:r>
      <w:r w:rsidR="00923507">
        <w:t>55</w:t>
      </w:r>
      <w:r>
        <w:fldChar w:fldCharType="end"/>
      </w:r>
    </w:p>
    <w:p w:rsidR="00995131" w:rsidRDefault="00995131">
      <w:pPr>
        <w:pStyle w:val="TOC5"/>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Shape</w:t>
      </w:r>
      <w:r>
        <w:tab/>
      </w:r>
      <w:r>
        <w:fldChar w:fldCharType="begin"/>
      </w:r>
      <w:r>
        <w:instrText xml:space="preserve"> PAGEREF _Toc505352503 \h </w:instrText>
      </w:r>
      <w:r>
        <w:fldChar w:fldCharType="separate"/>
      </w:r>
      <w:r w:rsidR="00923507">
        <w:t>55</w:t>
      </w:r>
      <w:r>
        <w:fldChar w:fldCharType="end"/>
      </w:r>
    </w:p>
    <w:p w:rsidR="00995131" w:rsidRDefault="00995131">
      <w:pPr>
        <w:pStyle w:val="TOC5"/>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Attitude / Growth Habit</w:t>
      </w:r>
      <w:r>
        <w:tab/>
      </w:r>
      <w:r>
        <w:fldChar w:fldCharType="begin"/>
      </w:r>
      <w:r>
        <w:instrText xml:space="preserve"> PAGEREF _Toc505352504 \h </w:instrText>
      </w:r>
      <w:r>
        <w:fldChar w:fldCharType="separate"/>
      </w:r>
      <w:r w:rsidR="00923507">
        <w:t>55</w:t>
      </w:r>
      <w:r>
        <w:fldChar w:fldCharType="end"/>
      </w:r>
    </w:p>
    <w:p w:rsidR="00995131" w:rsidRDefault="00995131">
      <w:pPr>
        <w:pStyle w:val="TOC4"/>
        <w:rPr>
          <w:rFonts w:asciiTheme="minorHAnsi" w:eastAsiaTheme="minorEastAsia" w:hAnsiTheme="minorHAnsi" w:cstheme="minorBidi"/>
          <w:i w:val="0"/>
          <w:sz w:val="22"/>
          <w:szCs w:val="22"/>
        </w:rPr>
      </w:pPr>
      <w:r w:rsidRPr="00E024E5">
        <w:t>2.</w:t>
      </w:r>
      <w:r>
        <w:rPr>
          <w:rFonts w:asciiTheme="minorHAnsi" w:eastAsiaTheme="minorEastAsia" w:hAnsiTheme="minorHAnsi" w:cstheme="minorBidi"/>
          <w:i w:val="0"/>
          <w:sz w:val="22"/>
          <w:szCs w:val="22"/>
        </w:rPr>
        <w:tab/>
      </w:r>
      <w:r w:rsidRPr="00E024E5">
        <w:t>Hyphen (-)</w:t>
      </w:r>
      <w:r>
        <w:tab/>
      </w:r>
      <w:r>
        <w:fldChar w:fldCharType="begin"/>
      </w:r>
      <w:r>
        <w:instrText xml:space="preserve"> PAGEREF _Toc505352505 \h </w:instrText>
      </w:r>
      <w:r>
        <w:fldChar w:fldCharType="separate"/>
      </w:r>
      <w:r w:rsidR="00923507">
        <w:t>55</w:t>
      </w:r>
      <w:r>
        <w:fldChar w:fldCharType="end"/>
      </w:r>
    </w:p>
    <w:p w:rsidR="00995131" w:rsidRDefault="00995131">
      <w:pPr>
        <w:pStyle w:val="TOC4"/>
        <w:rPr>
          <w:rFonts w:asciiTheme="minorHAnsi" w:eastAsiaTheme="minorEastAsia" w:hAnsiTheme="minorHAnsi" w:cstheme="minorBidi"/>
          <w:i w:val="0"/>
          <w:sz w:val="22"/>
          <w:szCs w:val="22"/>
        </w:rPr>
      </w:pPr>
      <w:r w:rsidRPr="00E024E5">
        <w:t>3.</w:t>
      </w:r>
      <w:r>
        <w:rPr>
          <w:rFonts w:asciiTheme="minorHAnsi" w:eastAsiaTheme="minorEastAsia" w:hAnsiTheme="minorHAnsi" w:cstheme="minorBidi"/>
          <w:i w:val="0"/>
          <w:sz w:val="22"/>
          <w:szCs w:val="22"/>
        </w:rPr>
        <w:tab/>
      </w:r>
      <w:r w:rsidRPr="00E024E5">
        <w:t>Numbers</w:t>
      </w:r>
      <w:r>
        <w:tab/>
      </w:r>
      <w:r>
        <w:fldChar w:fldCharType="begin"/>
      </w:r>
      <w:r>
        <w:instrText xml:space="preserve"> PAGEREF _Toc505352506 \h </w:instrText>
      </w:r>
      <w:r>
        <w:fldChar w:fldCharType="separate"/>
      </w:r>
      <w:r w:rsidR="00923507">
        <w:t>55</w:t>
      </w:r>
      <w:r>
        <w:fldChar w:fldCharType="end"/>
      </w:r>
    </w:p>
    <w:p w:rsidR="00995131" w:rsidRDefault="00995131">
      <w:pPr>
        <w:pStyle w:val="TOC4"/>
        <w:rPr>
          <w:rFonts w:asciiTheme="minorHAnsi" w:eastAsiaTheme="minorEastAsia" w:hAnsiTheme="minorHAnsi" w:cstheme="minorBidi"/>
          <w:i w:val="0"/>
          <w:sz w:val="22"/>
          <w:szCs w:val="22"/>
        </w:rPr>
      </w:pPr>
      <w:r w:rsidRPr="00E024E5">
        <w:t>4.</w:t>
      </w:r>
      <w:r>
        <w:rPr>
          <w:rFonts w:asciiTheme="minorHAnsi" w:eastAsiaTheme="minorEastAsia" w:hAnsiTheme="minorHAnsi" w:cstheme="minorBidi"/>
          <w:i w:val="0"/>
          <w:sz w:val="22"/>
          <w:szCs w:val="22"/>
        </w:rPr>
        <w:tab/>
      </w:r>
      <w:r w:rsidRPr="00E024E5">
        <w:t>Figures and Ranges</w:t>
      </w:r>
      <w:r>
        <w:tab/>
      </w:r>
      <w:r>
        <w:fldChar w:fldCharType="begin"/>
      </w:r>
      <w:r>
        <w:instrText xml:space="preserve"> PAGEREF _Toc505352507 \h </w:instrText>
      </w:r>
      <w:r>
        <w:fldChar w:fldCharType="separate"/>
      </w:r>
      <w:r w:rsidR="00923507">
        <w:t>55</w:t>
      </w:r>
      <w:r>
        <w:fldChar w:fldCharType="end"/>
      </w:r>
    </w:p>
    <w:p w:rsidR="00995131" w:rsidRDefault="00995131">
      <w:pPr>
        <w:pStyle w:val="TOC3"/>
        <w:rPr>
          <w:rFonts w:asciiTheme="minorHAnsi" w:eastAsiaTheme="minorEastAsia" w:hAnsiTheme="minorHAnsi" w:cstheme="minorBidi"/>
          <w:i w:val="0"/>
          <w:sz w:val="22"/>
          <w:szCs w:val="22"/>
          <w:lang w:val="en-US"/>
        </w:rPr>
      </w:pPr>
      <w:r>
        <w:t>GN 20</w:t>
      </w:r>
      <w:r>
        <w:rPr>
          <w:rFonts w:asciiTheme="minorHAnsi" w:eastAsiaTheme="minorEastAsia" w:hAnsiTheme="minorHAnsi" w:cstheme="minorBidi"/>
          <w:i w:val="0"/>
          <w:sz w:val="22"/>
          <w:szCs w:val="22"/>
          <w:lang w:val="en-US"/>
        </w:rPr>
        <w:tab/>
      </w:r>
      <w:r>
        <w:t>(Chapter 7) – Presentation of characteristics:  States of expression according to type of expression of a characteristic</w:t>
      </w:r>
      <w:r>
        <w:tab/>
      </w:r>
      <w:r>
        <w:fldChar w:fldCharType="begin"/>
      </w:r>
      <w:r>
        <w:instrText xml:space="preserve"> PAGEREF _Toc505352508 \h </w:instrText>
      </w:r>
      <w:r>
        <w:fldChar w:fldCharType="separate"/>
      </w:r>
      <w:r w:rsidR="00923507">
        <w:t>56</w:t>
      </w:r>
      <w:r>
        <w:fldChar w:fldCharType="end"/>
      </w:r>
    </w:p>
    <w:p w:rsidR="00995131" w:rsidRDefault="00995131">
      <w:pPr>
        <w:pStyle w:val="TOC4"/>
        <w:rPr>
          <w:rFonts w:asciiTheme="minorHAnsi" w:eastAsiaTheme="minorEastAsia" w:hAnsiTheme="minorHAnsi" w:cstheme="minorBidi"/>
          <w:i w:val="0"/>
          <w:sz w:val="22"/>
          <w:szCs w:val="22"/>
        </w:rPr>
      </w:pPr>
      <w:r w:rsidRPr="00E024E5">
        <w:t>1.</w:t>
      </w:r>
      <w:r>
        <w:rPr>
          <w:rFonts w:asciiTheme="minorHAnsi" w:eastAsiaTheme="minorEastAsia" w:hAnsiTheme="minorHAnsi" w:cstheme="minorBidi"/>
          <w:i w:val="0"/>
          <w:sz w:val="22"/>
          <w:szCs w:val="22"/>
        </w:rPr>
        <w:tab/>
      </w:r>
      <w:r w:rsidRPr="00E024E5">
        <w:t>Introduction</w:t>
      </w:r>
      <w:r>
        <w:tab/>
      </w:r>
      <w:r>
        <w:fldChar w:fldCharType="begin"/>
      </w:r>
      <w:r>
        <w:instrText xml:space="preserve"> PAGEREF _Toc505352509 \h </w:instrText>
      </w:r>
      <w:r>
        <w:fldChar w:fldCharType="separate"/>
      </w:r>
      <w:r w:rsidR="00923507">
        <w:t>56</w:t>
      </w:r>
      <w:r>
        <w:fldChar w:fldCharType="end"/>
      </w:r>
    </w:p>
    <w:p w:rsidR="00995131" w:rsidRDefault="00995131">
      <w:pPr>
        <w:pStyle w:val="TOC4"/>
        <w:rPr>
          <w:rFonts w:asciiTheme="minorHAnsi" w:eastAsiaTheme="minorEastAsia" w:hAnsiTheme="minorHAnsi" w:cstheme="minorBidi"/>
          <w:i w:val="0"/>
          <w:sz w:val="22"/>
          <w:szCs w:val="22"/>
        </w:rPr>
      </w:pPr>
      <w:r w:rsidRPr="00E024E5">
        <w:t>2.</w:t>
      </w:r>
      <w:r>
        <w:rPr>
          <w:rFonts w:asciiTheme="minorHAnsi" w:eastAsiaTheme="minorEastAsia" w:hAnsiTheme="minorHAnsi" w:cstheme="minorBidi"/>
          <w:i w:val="0"/>
          <w:sz w:val="22"/>
          <w:szCs w:val="22"/>
        </w:rPr>
        <w:tab/>
      </w:r>
      <w:r w:rsidRPr="00E024E5">
        <w:t>Qualitative characteristics</w:t>
      </w:r>
      <w:r>
        <w:tab/>
      </w:r>
      <w:r>
        <w:fldChar w:fldCharType="begin"/>
      </w:r>
      <w:r>
        <w:instrText xml:space="preserve"> PAGEREF _Toc505352510 \h </w:instrText>
      </w:r>
      <w:r>
        <w:fldChar w:fldCharType="separate"/>
      </w:r>
      <w:r w:rsidR="00923507">
        <w:t>56</w:t>
      </w:r>
      <w:r>
        <w:fldChar w:fldCharType="end"/>
      </w:r>
    </w:p>
    <w:p w:rsidR="00995131" w:rsidRDefault="00995131">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Explanation</w:t>
      </w:r>
      <w:r>
        <w:tab/>
      </w:r>
      <w:r>
        <w:fldChar w:fldCharType="begin"/>
      </w:r>
      <w:r>
        <w:instrText xml:space="preserve"> PAGEREF _Toc505352511 \h </w:instrText>
      </w:r>
      <w:r>
        <w:fldChar w:fldCharType="separate"/>
      </w:r>
      <w:r w:rsidR="00923507">
        <w:t>56</w:t>
      </w:r>
      <w:r>
        <w:fldChar w:fldCharType="end"/>
      </w:r>
    </w:p>
    <w:p w:rsidR="00995131" w:rsidRDefault="00995131">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Separating Qualitative Characteristics</w:t>
      </w:r>
      <w:r>
        <w:tab/>
      </w:r>
      <w:r>
        <w:fldChar w:fldCharType="begin"/>
      </w:r>
      <w:r>
        <w:instrText xml:space="preserve"> PAGEREF _Toc505352512 \h </w:instrText>
      </w:r>
      <w:r>
        <w:fldChar w:fldCharType="separate"/>
      </w:r>
      <w:r w:rsidR="00923507">
        <w:t>56</w:t>
      </w:r>
      <w:r>
        <w:fldChar w:fldCharType="end"/>
      </w:r>
    </w:p>
    <w:p w:rsidR="00995131" w:rsidRDefault="00995131">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Division of Range of Expression into States and Notes</w:t>
      </w:r>
      <w:r>
        <w:tab/>
      </w:r>
      <w:r>
        <w:fldChar w:fldCharType="begin"/>
      </w:r>
      <w:r>
        <w:instrText xml:space="preserve"> PAGEREF _Toc505352513 \h </w:instrText>
      </w:r>
      <w:r>
        <w:fldChar w:fldCharType="separate"/>
      </w:r>
      <w:r w:rsidR="00923507">
        <w:t>57</w:t>
      </w:r>
      <w:r>
        <w:fldChar w:fldCharType="end"/>
      </w:r>
    </w:p>
    <w:p w:rsidR="00995131" w:rsidRDefault="00995131">
      <w:pPr>
        <w:pStyle w:val="TOC4"/>
        <w:rPr>
          <w:rFonts w:asciiTheme="minorHAnsi" w:eastAsiaTheme="minorEastAsia" w:hAnsiTheme="minorHAnsi" w:cstheme="minorBidi"/>
          <w:i w:val="0"/>
          <w:sz w:val="22"/>
          <w:szCs w:val="22"/>
        </w:rPr>
      </w:pPr>
      <w:r w:rsidRPr="00E024E5">
        <w:t>3.</w:t>
      </w:r>
      <w:r>
        <w:rPr>
          <w:rFonts w:asciiTheme="minorHAnsi" w:eastAsiaTheme="minorEastAsia" w:hAnsiTheme="minorHAnsi" w:cstheme="minorBidi"/>
          <w:i w:val="0"/>
          <w:sz w:val="22"/>
          <w:szCs w:val="22"/>
        </w:rPr>
        <w:tab/>
      </w:r>
      <w:r w:rsidRPr="00E024E5">
        <w:t>Quantitative characteristics</w:t>
      </w:r>
      <w:r>
        <w:tab/>
      </w:r>
      <w:r>
        <w:fldChar w:fldCharType="begin"/>
      </w:r>
      <w:r>
        <w:instrText xml:space="preserve"> PAGEREF _Toc505352514 \h </w:instrText>
      </w:r>
      <w:r>
        <w:fldChar w:fldCharType="separate"/>
      </w:r>
      <w:r w:rsidR="00923507">
        <w:t>57</w:t>
      </w:r>
      <w:r>
        <w:fldChar w:fldCharType="end"/>
      </w:r>
    </w:p>
    <w:p w:rsidR="00995131" w:rsidRDefault="00995131">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Explanation</w:t>
      </w:r>
      <w:r>
        <w:tab/>
      </w:r>
      <w:r>
        <w:fldChar w:fldCharType="begin"/>
      </w:r>
      <w:r>
        <w:instrText xml:space="preserve"> PAGEREF _Toc505352515 \h </w:instrText>
      </w:r>
      <w:r>
        <w:fldChar w:fldCharType="separate"/>
      </w:r>
      <w:r w:rsidR="00923507">
        <w:t>57</w:t>
      </w:r>
      <w:r>
        <w:fldChar w:fldCharType="end"/>
      </w:r>
    </w:p>
    <w:p w:rsidR="00995131" w:rsidRDefault="00995131">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Division of Range of Expression into States and Notes</w:t>
      </w:r>
      <w:r>
        <w:tab/>
      </w:r>
      <w:r>
        <w:fldChar w:fldCharType="begin"/>
      </w:r>
      <w:r>
        <w:instrText xml:space="preserve"> PAGEREF _Toc505352516 \h </w:instrText>
      </w:r>
      <w:r>
        <w:fldChar w:fldCharType="separate"/>
      </w:r>
      <w:r w:rsidR="00923507">
        <w:t>57</w:t>
      </w:r>
      <w:r>
        <w:fldChar w:fldCharType="end"/>
      </w:r>
    </w:p>
    <w:p w:rsidR="00995131" w:rsidRDefault="00995131">
      <w:pPr>
        <w:pStyle w:val="TOC5"/>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The “1-9” scale</w:t>
      </w:r>
      <w:r>
        <w:tab/>
      </w:r>
      <w:r>
        <w:fldChar w:fldCharType="begin"/>
      </w:r>
      <w:r>
        <w:instrText xml:space="preserve"> PAGEREF _Toc505352517 \h </w:instrText>
      </w:r>
      <w:r>
        <w:fldChar w:fldCharType="separate"/>
      </w:r>
      <w:r w:rsidR="00923507">
        <w:t>58</w:t>
      </w:r>
      <w:r>
        <w:fldChar w:fldCharType="end"/>
      </w:r>
    </w:p>
    <w:p w:rsidR="00995131" w:rsidRDefault="00995131">
      <w:pPr>
        <w:pStyle w:val="TOC5"/>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“Limited” range 1-5 scale</w:t>
      </w:r>
      <w:r>
        <w:tab/>
      </w:r>
      <w:r>
        <w:fldChar w:fldCharType="begin"/>
      </w:r>
      <w:r>
        <w:instrText xml:space="preserve"> PAGEREF _Toc505352518 \h </w:instrText>
      </w:r>
      <w:r>
        <w:fldChar w:fldCharType="separate"/>
      </w:r>
      <w:r w:rsidR="00923507">
        <w:t>60</w:t>
      </w:r>
      <w:r>
        <w:fldChar w:fldCharType="end"/>
      </w:r>
    </w:p>
    <w:p w:rsidR="00995131" w:rsidRDefault="00995131">
      <w:pPr>
        <w:pStyle w:val="TOC5"/>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The “1-3” scale</w:t>
      </w:r>
      <w:r>
        <w:tab/>
      </w:r>
      <w:r>
        <w:fldChar w:fldCharType="begin"/>
      </w:r>
      <w:r>
        <w:instrText xml:space="preserve"> PAGEREF _Toc505352519 \h </w:instrText>
      </w:r>
      <w:r>
        <w:fldChar w:fldCharType="separate"/>
      </w:r>
      <w:r w:rsidR="00923507">
        <w:t>60</w:t>
      </w:r>
      <w:r>
        <w:fldChar w:fldCharType="end"/>
      </w:r>
    </w:p>
    <w:p w:rsidR="00995131" w:rsidRDefault="00995131">
      <w:pPr>
        <w:pStyle w:val="TOC5"/>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The “1-4” scale</w:t>
      </w:r>
      <w:r>
        <w:tab/>
      </w:r>
      <w:r>
        <w:fldChar w:fldCharType="begin"/>
      </w:r>
      <w:r>
        <w:instrText xml:space="preserve"> PAGEREF _Toc505352520 \h </w:instrText>
      </w:r>
      <w:r>
        <w:fldChar w:fldCharType="separate"/>
      </w:r>
      <w:r w:rsidR="00923507">
        <w:t>61</w:t>
      </w:r>
      <w:r>
        <w:fldChar w:fldCharType="end"/>
      </w:r>
    </w:p>
    <w:p w:rsidR="00995131" w:rsidRDefault="00995131">
      <w:pPr>
        <w:pStyle w:val="TOC5"/>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The “&gt;9” scale</w:t>
      </w:r>
      <w:r>
        <w:tab/>
      </w:r>
      <w:r>
        <w:fldChar w:fldCharType="begin"/>
      </w:r>
      <w:r>
        <w:instrText xml:space="preserve"> PAGEREF _Toc505352521 \h </w:instrText>
      </w:r>
      <w:r>
        <w:fldChar w:fldCharType="separate"/>
      </w:r>
      <w:r w:rsidR="00923507">
        <w:t>61</w:t>
      </w:r>
      <w:r>
        <w:fldChar w:fldCharType="end"/>
      </w:r>
    </w:p>
    <w:p w:rsidR="00995131" w:rsidRDefault="00995131">
      <w:pPr>
        <w:pStyle w:val="TOC5"/>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Wording of States</w:t>
      </w:r>
      <w:r>
        <w:tab/>
      </w:r>
      <w:r>
        <w:fldChar w:fldCharType="begin"/>
      </w:r>
      <w:r>
        <w:instrText xml:space="preserve"> PAGEREF _Toc505352522 \h </w:instrText>
      </w:r>
      <w:r>
        <w:fldChar w:fldCharType="separate"/>
      </w:r>
      <w:r w:rsidR="00923507">
        <w:t>62</w:t>
      </w:r>
      <w:r>
        <w:fldChar w:fldCharType="end"/>
      </w:r>
    </w:p>
    <w:p w:rsidR="00995131" w:rsidRDefault="00995131">
      <w:pPr>
        <w:pStyle w:val="TOC5"/>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Color</w:t>
      </w:r>
      <w:r>
        <w:tab/>
      </w:r>
      <w:r>
        <w:fldChar w:fldCharType="begin"/>
      </w:r>
      <w:r>
        <w:instrText xml:space="preserve"> PAGEREF _Toc505352523 \h </w:instrText>
      </w:r>
      <w:r>
        <w:fldChar w:fldCharType="separate"/>
      </w:r>
      <w:r w:rsidR="00923507">
        <w:t>62</w:t>
      </w:r>
      <w:r>
        <w:fldChar w:fldCharType="end"/>
      </w:r>
    </w:p>
    <w:p w:rsidR="00995131" w:rsidRDefault="00995131">
      <w:pPr>
        <w:pStyle w:val="TOC4"/>
        <w:rPr>
          <w:rFonts w:asciiTheme="minorHAnsi" w:eastAsiaTheme="minorEastAsia" w:hAnsiTheme="minorHAnsi" w:cstheme="minorBidi"/>
          <w:i w:val="0"/>
          <w:sz w:val="22"/>
          <w:szCs w:val="22"/>
        </w:rPr>
      </w:pPr>
      <w:r w:rsidRPr="00E024E5">
        <w:t>4.</w:t>
      </w:r>
      <w:r>
        <w:rPr>
          <w:rFonts w:asciiTheme="minorHAnsi" w:eastAsiaTheme="minorEastAsia" w:hAnsiTheme="minorHAnsi" w:cstheme="minorBidi"/>
          <w:i w:val="0"/>
          <w:sz w:val="22"/>
          <w:szCs w:val="22"/>
        </w:rPr>
        <w:tab/>
      </w:r>
      <w:r w:rsidRPr="00E024E5">
        <w:t>Pseudo-Qualitative characteristics</w:t>
      </w:r>
      <w:r>
        <w:tab/>
      </w:r>
      <w:r>
        <w:fldChar w:fldCharType="begin"/>
      </w:r>
      <w:r>
        <w:instrText xml:space="preserve"> PAGEREF _Toc505352524 \h </w:instrText>
      </w:r>
      <w:r>
        <w:fldChar w:fldCharType="separate"/>
      </w:r>
      <w:r w:rsidR="00923507">
        <w:t>62</w:t>
      </w:r>
      <w:r>
        <w:fldChar w:fldCharType="end"/>
      </w:r>
    </w:p>
    <w:p w:rsidR="00995131" w:rsidRDefault="00995131">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Explanation</w:t>
      </w:r>
      <w:r>
        <w:tab/>
      </w:r>
      <w:r>
        <w:fldChar w:fldCharType="begin"/>
      </w:r>
      <w:r>
        <w:instrText xml:space="preserve"> PAGEREF _Toc505352525 \h </w:instrText>
      </w:r>
      <w:r>
        <w:fldChar w:fldCharType="separate"/>
      </w:r>
      <w:r w:rsidR="00923507">
        <w:t>62</w:t>
      </w:r>
      <w:r>
        <w:fldChar w:fldCharType="end"/>
      </w:r>
    </w:p>
    <w:p w:rsidR="00995131" w:rsidRDefault="00995131">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Division of Range of Expression into States and Notes</w:t>
      </w:r>
      <w:r>
        <w:tab/>
      </w:r>
      <w:r>
        <w:fldChar w:fldCharType="begin"/>
      </w:r>
      <w:r>
        <w:instrText xml:space="preserve"> PAGEREF _Toc505352526 \h </w:instrText>
      </w:r>
      <w:r>
        <w:fldChar w:fldCharType="separate"/>
      </w:r>
      <w:r w:rsidR="00923507">
        <w:t>62</w:t>
      </w:r>
      <w:r>
        <w:fldChar w:fldCharType="end"/>
      </w:r>
    </w:p>
    <w:p w:rsidR="00995131" w:rsidRDefault="00995131">
      <w:pPr>
        <w:pStyle w:val="TOC5"/>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Individual and Combined States of Expression</w:t>
      </w:r>
      <w:r>
        <w:tab/>
      </w:r>
      <w:r>
        <w:fldChar w:fldCharType="begin"/>
      </w:r>
      <w:r>
        <w:instrText xml:space="preserve"> PAGEREF _Toc505352527 \h </w:instrText>
      </w:r>
      <w:r>
        <w:fldChar w:fldCharType="separate"/>
      </w:r>
      <w:r w:rsidR="00923507">
        <w:t>63</w:t>
      </w:r>
      <w:r>
        <w:fldChar w:fldCharType="end"/>
      </w:r>
    </w:p>
    <w:p w:rsidR="00995131" w:rsidRDefault="00995131">
      <w:pPr>
        <w:pStyle w:val="TOC5"/>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Color</w:t>
      </w:r>
      <w:r>
        <w:tab/>
      </w:r>
      <w:r>
        <w:fldChar w:fldCharType="begin"/>
      </w:r>
      <w:r>
        <w:instrText xml:space="preserve"> PAGEREF _Toc505352528 \h </w:instrText>
      </w:r>
      <w:r>
        <w:fldChar w:fldCharType="separate"/>
      </w:r>
      <w:r w:rsidR="00923507">
        <w:t>63</w:t>
      </w:r>
      <w:r>
        <w:fldChar w:fldCharType="end"/>
      </w:r>
    </w:p>
    <w:p w:rsidR="00995131" w:rsidRDefault="00995131">
      <w:pPr>
        <w:pStyle w:val="TOC5"/>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t>Shape</w:t>
      </w:r>
      <w:r>
        <w:tab/>
      </w:r>
      <w:r>
        <w:fldChar w:fldCharType="begin"/>
      </w:r>
      <w:r>
        <w:instrText xml:space="preserve"> PAGEREF _Toc505352529 \h </w:instrText>
      </w:r>
      <w:r>
        <w:fldChar w:fldCharType="separate"/>
      </w:r>
      <w:r w:rsidR="00923507">
        <w:t>63</w:t>
      </w:r>
      <w:r>
        <w:fldChar w:fldCharType="end"/>
      </w:r>
    </w:p>
    <w:p w:rsidR="00995131" w:rsidRDefault="00995131">
      <w:pPr>
        <w:pStyle w:val="TOC3"/>
        <w:rPr>
          <w:rFonts w:asciiTheme="minorHAnsi" w:eastAsiaTheme="minorEastAsia" w:hAnsiTheme="minorHAnsi" w:cstheme="minorBidi"/>
          <w:i w:val="0"/>
          <w:sz w:val="22"/>
          <w:szCs w:val="22"/>
          <w:lang w:val="en-US"/>
        </w:rPr>
      </w:pPr>
      <w:r>
        <w:t>GN 21</w:t>
      </w:r>
      <w:r>
        <w:rPr>
          <w:rFonts w:asciiTheme="minorHAnsi" w:eastAsiaTheme="minorEastAsia" w:hAnsiTheme="minorHAnsi" w:cstheme="minorBidi"/>
          <w:i w:val="0"/>
          <w:sz w:val="22"/>
          <w:szCs w:val="22"/>
          <w:lang w:val="en-US"/>
        </w:rPr>
        <w:tab/>
      </w:r>
      <w:r>
        <w:t>(Chapter 7) – Type of expression of the characteristic</w:t>
      </w:r>
      <w:r>
        <w:tab/>
      </w:r>
      <w:r>
        <w:fldChar w:fldCharType="begin"/>
      </w:r>
      <w:r>
        <w:instrText xml:space="preserve"> PAGEREF _Toc505352530 \h </w:instrText>
      </w:r>
      <w:r>
        <w:fldChar w:fldCharType="separate"/>
      </w:r>
      <w:r w:rsidR="00923507">
        <w:t>63</w:t>
      </w:r>
      <w:r>
        <w:fldChar w:fldCharType="end"/>
      </w:r>
    </w:p>
    <w:p w:rsidR="00995131" w:rsidRDefault="00995131">
      <w:pPr>
        <w:pStyle w:val="TOC3"/>
        <w:rPr>
          <w:rFonts w:asciiTheme="minorHAnsi" w:eastAsiaTheme="minorEastAsia" w:hAnsiTheme="minorHAnsi" w:cstheme="minorBidi"/>
          <w:i w:val="0"/>
          <w:sz w:val="22"/>
          <w:szCs w:val="22"/>
          <w:lang w:val="en-US"/>
        </w:rPr>
      </w:pPr>
      <w:r>
        <w:t xml:space="preserve">GN 22 </w:t>
      </w:r>
      <w:r>
        <w:rPr>
          <w:rFonts w:asciiTheme="minorHAnsi" w:eastAsiaTheme="minorEastAsia" w:hAnsiTheme="minorHAnsi" w:cstheme="minorBidi"/>
          <w:i w:val="0"/>
          <w:sz w:val="22"/>
          <w:szCs w:val="22"/>
          <w:lang w:val="en-US"/>
        </w:rPr>
        <w:tab/>
      </w:r>
      <w:r>
        <w:t>(Chapter 7) – Explanations for individual characteristics</w:t>
      </w:r>
      <w:r>
        <w:tab/>
      </w:r>
      <w:r>
        <w:fldChar w:fldCharType="begin"/>
      </w:r>
      <w:r>
        <w:instrText xml:space="preserve"> PAGEREF _Toc505352531 \h </w:instrText>
      </w:r>
      <w:r>
        <w:fldChar w:fldCharType="separate"/>
      </w:r>
      <w:r w:rsidR="00923507">
        <w:t>63</w:t>
      </w:r>
      <w:r>
        <w:fldChar w:fldCharType="end"/>
      </w:r>
    </w:p>
    <w:p w:rsidR="00995131" w:rsidRDefault="00995131">
      <w:pPr>
        <w:pStyle w:val="TOC3"/>
        <w:rPr>
          <w:rFonts w:asciiTheme="minorHAnsi" w:eastAsiaTheme="minorEastAsia" w:hAnsiTheme="minorHAnsi" w:cstheme="minorBidi"/>
          <w:i w:val="0"/>
          <w:sz w:val="22"/>
          <w:szCs w:val="22"/>
          <w:lang w:val="en-US"/>
        </w:rPr>
      </w:pPr>
      <w:r>
        <w:t>GN 23</w:t>
      </w:r>
      <w:r>
        <w:rPr>
          <w:rFonts w:asciiTheme="minorHAnsi" w:eastAsiaTheme="minorEastAsia" w:hAnsiTheme="minorHAnsi" w:cstheme="minorBidi"/>
          <w:i w:val="0"/>
          <w:sz w:val="22"/>
          <w:szCs w:val="22"/>
          <w:lang w:val="en-US"/>
        </w:rPr>
        <w:tab/>
      </w:r>
      <w:r>
        <w:t>(Chapter 7) – Explanations covering several characteristics</w:t>
      </w:r>
      <w:r>
        <w:tab/>
      </w:r>
      <w:r>
        <w:fldChar w:fldCharType="begin"/>
      </w:r>
      <w:r>
        <w:instrText xml:space="preserve"> PAGEREF _Toc505352532 \h </w:instrText>
      </w:r>
      <w:r>
        <w:fldChar w:fldCharType="separate"/>
      </w:r>
      <w:r w:rsidR="00923507">
        <w:t>63</w:t>
      </w:r>
      <w:r>
        <w:fldChar w:fldCharType="end"/>
      </w:r>
    </w:p>
    <w:p w:rsidR="00995131" w:rsidRDefault="00995131">
      <w:pPr>
        <w:pStyle w:val="TOC3"/>
        <w:rPr>
          <w:rFonts w:asciiTheme="minorHAnsi" w:eastAsiaTheme="minorEastAsia" w:hAnsiTheme="minorHAnsi" w:cstheme="minorBidi"/>
          <w:i w:val="0"/>
          <w:sz w:val="22"/>
          <w:szCs w:val="22"/>
          <w:lang w:val="en-US"/>
        </w:rPr>
      </w:pPr>
      <w:r>
        <w:t>GN 24</w:t>
      </w:r>
      <w:r>
        <w:rPr>
          <w:rFonts w:asciiTheme="minorHAnsi" w:eastAsiaTheme="minorEastAsia" w:hAnsiTheme="minorHAnsi" w:cstheme="minorBidi"/>
          <w:i w:val="0"/>
          <w:sz w:val="22"/>
          <w:szCs w:val="22"/>
          <w:lang w:val="en-US"/>
        </w:rPr>
        <w:tab/>
      </w:r>
      <w:r>
        <w:t>(Chapter 7) – Growth stage</w:t>
      </w:r>
      <w:r>
        <w:tab/>
      </w:r>
      <w:r>
        <w:fldChar w:fldCharType="begin"/>
      </w:r>
      <w:r>
        <w:instrText xml:space="preserve"> PAGEREF _Toc505352533 \h </w:instrText>
      </w:r>
      <w:r>
        <w:fldChar w:fldCharType="separate"/>
      </w:r>
      <w:r w:rsidR="00923507">
        <w:t>64</w:t>
      </w:r>
      <w:r>
        <w:fldChar w:fldCharType="end"/>
      </w:r>
    </w:p>
    <w:p w:rsidR="00995131" w:rsidRDefault="00995131">
      <w:pPr>
        <w:pStyle w:val="TOC3"/>
        <w:rPr>
          <w:rFonts w:asciiTheme="minorHAnsi" w:eastAsiaTheme="minorEastAsia" w:hAnsiTheme="minorHAnsi" w:cstheme="minorBidi"/>
          <w:i w:val="0"/>
          <w:sz w:val="22"/>
          <w:szCs w:val="22"/>
          <w:lang w:val="en-US"/>
        </w:rPr>
      </w:pPr>
      <w:r>
        <w:t>GN 25</w:t>
      </w:r>
      <w:r>
        <w:rPr>
          <w:rFonts w:asciiTheme="minorHAnsi" w:eastAsiaTheme="minorEastAsia" w:hAnsiTheme="minorHAnsi" w:cstheme="minorBidi"/>
          <w:i w:val="0"/>
          <w:sz w:val="22"/>
          <w:szCs w:val="22"/>
          <w:lang w:val="en-US"/>
        </w:rPr>
        <w:tab/>
      </w:r>
      <w:r>
        <w:t>(Chapter 7) – Recommendations for conducting the examination</w:t>
      </w:r>
      <w:r>
        <w:tab/>
      </w:r>
      <w:r>
        <w:fldChar w:fldCharType="begin"/>
      </w:r>
      <w:r>
        <w:instrText xml:space="preserve"> PAGEREF _Toc505352534 \h </w:instrText>
      </w:r>
      <w:r>
        <w:fldChar w:fldCharType="separate"/>
      </w:r>
      <w:r w:rsidR="00923507">
        <w:t>64</w:t>
      </w:r>
      <w:r>
        <w:fldChar w:fldCharType="end"/>
      </w:r>
    </w:p>
    <w:p w:rsidR="00995131" w:rsidRDefault="00995131">
      <w:pPr>
        <w:pStyle w:val="TOC3"/>
        <w:rPr>
          <w:rFonts w:asciiTheme="minorHAnsi" w:eastAsiaTheme="minorEastAsia" w:hAnsiTheme="minorHAnsi" w:cstheme="minorBidi"/>
          <w:i w:val="0"/>
          <w:sz w:val="22"/>
          <w:szCs w:val="22"/>
          <w:lang w:val="en-US"/>
        </w:rPr>
      </w:pPr>
      <w:r>
        <w:t>GN 26</w:t>
      </w:r>
      <w:r>
        <w:rPr>
          <w:rFonts w:asciiTheme="minorHAnsi" w:eastAsiaTheme="minorEastAsia" w:hAnsiTheme="minorHAnsi" w:cstheme="minorBidi"/>
          <w:i w:val="0"/>
          <w:sz w:val="22"/>
          <w:szCs w:val="22"/>
          <w:lang w:val="en-US"/>
        </w:rPr>
        <w:tab/>
      </w:r>
      <w:r>
        <w:t>(Chapter 7) – Order of characteristics in the Table of Characteristics</w:t>
      </w:r>
      <w:r>
        <w:tab/>
      </w:r>
      <w:r>
        <w:fldChar w:fldCharType="begin"/>
      </w:r>
      <w:r>
        <w:instrText xml:space="preserve"> PAGEREF _Toc505352535 \h </w:instrText>
      </w:r>
      <w:r>
        <w:fldChar w:fldCharType="separate"/>
      </w:r>
      <w:r w:rsidR="00923507">
        <w:t>65</w:t>
      </w:r>
      <w:r>
        <w:fldChar w:fldCharType="end"/>
      </w:r>
    </w:p>
    <w:p w:rsidR="00995131" w:rsidRDefault="00995131">
      <w:pPr>
        <w:pStyle w:val="TOC3"/>
        <w:rPr>
          <w:rFonts w:asciiTheme="minorHAnsi" w:eastAsiaTheme="minorEastAsia" w:hAnsiTheme="minorHAnsi" w:cstheme="minorBidi"/>
          <w:i w:val="0"/>
          <w:sz w:val="22"/>
          <w:szCs w:val="22"/>
          <w:lang w:val="en-US"/>
        </w:rPr>
      </w:pPr>
      <w:r>
        <w:t>GN 27</w:t>
      </w:r>
      <w:r>
        <w:rPr>
          <w:rFonts w:asciiTheme="minorHAnsi" w:eastAsiaTheme="minorEastAsia" w:hAnsiTheme="minorHAnsi" w:cstheme="minorBidi"/>
          <w:i w:val="0"/>
          <w:sz w:val="22"/>
          <w:szCs w:val="22"/>
          <w:lang w:val="en-US"/>
        </w:rPr>
        <w:tab/>
      </w:r>
      <w:r>
        <w:t>(Chapter 7) – Handling a long list of characteristics in the Table of Characteristics</w:t>
      </w:r>
      <w:r>
        <w:tab/>
      </w:r>
      <w:r>
        <w:fldChar w:fldCharType="begin"/>
      </w:r>
      <w:r>
        <w:instrText xml:space="preserve"> PAGEREF _Toc505352536 \h </w:instrText>
      </w:r>
      <w:r>
        <w:fldChar w:fldCharType="separate"/>
      </w:r>
      <w:r w:rsidR="00923507">
        <w:t>66</w:t>
      </w:r>
      <w:r>
        <w:fldChar w:fldCharType="end"/>
      </w:r>
    </w:p>
    <w:p w:rsidR="00995131" w:rsidRDefault="00995131">
      <w:pPr>
        <w:pStyle w:val="TOC3"/>
        <w:rPr>
          <w:rFonts w:asciiTheme="minorHAnsi" w:eastAsiaTheme="minorEastAsia" w:hAnsiTheme="minorHAnsi" w:cstheme="minorBidi"/>
          <w:i w:val="0"/>
          <w:sz w:val="22"/>
          <w:szCs w:val="22"/>
          <w:lang w:val="en-US"/>
        </w:rPr>
      </w:pPr>
      <w:r>
        <w:t>GN 28</w:t>
      </w:r>
      <w:r>
        <w:rPr>
          <w:rFonts w:asciiTheme="minorHAnsi" w:eastAsiaTheme="minorEastAsia" w:hAnsiTheme="minorHAnsi" w:cstheme="minorBidi"/>
          <w:i w:val="0"/>
          <w:sz w:val="22"/>
          <w:szCs w:val="22"/>
          <w:lang w:val="en-US"/>
        </w:rPr>
        <w:tab/>
      </w:r>
      <w:r>
        <w:t>(Chapter 6.4) – Example varieties</w:t>
      </w:r>
      <w:r>
        <w:tab/>
      </w:r>
      <w:r>
        <w:fldChar w:fldCharType="begin"/>
      </w:r>
      <w:r>
        <w:instrText xml:space="preserve"> PAGEREF _Toc505352537 \h </w:instrText>
      </w:r>
      <w:r>
        <w:fldChar w:fldCharType="separate"/>
      </w:r>
      <w:r w:rsidR="00923507">
        <w:t>66</w:t>
      </w:r>
      <w:r>
        <w:fldChar w:fldCharType="end"/>
      </w:r>
    </w:p>
    <w:p w:rsidR="00995131" w:rsidRDefault="00995131">
      <w:pPr>
        <w:pStyle w:val="TOC4"/>
        <w:rPr>
          <w:rFonts w:asciiTheme="minorHAnsi" w:eastAsiaTheme="minorEastAsia" w:hAnsiTheme="minorHAnsi" w:cstheme="minorBidi"/>
          <w:i w:val="0"/>
          <w:sz w:val="22"/>
          <w:szCs w:val="22"/>
        </w:rPr>
      </w:pPr>
      <w:r w:rsidRPr="00E024E5">
        <w:t>1.</w:t>
      </w:r>
      <w:r>
        <w:rPr>
          <w:rFonts w:asciiTheme="minorHAnsi" w:eastAsiaTheme="minorEastAsia" w:hAnsiTheme="minorHAnsi" w:cstheme="minorBidi"/>
          <w:i w:val="0"/>
          <w:sz w:val="22"/>
          <w:szCs w:val="22"/>
        </w:rPr>
        <w:tab/>
      </w:r>
      <w:r w:rsidRPr="00E024E5">
        <w:t>Deciding where example varieties are needed for a characteristic</w:t>
      </w:r>
      <w:r>
        <w:tab/>
      </w:r>
      <w:r>
        <w:fldChar w:fldCharType="begin"/>
      </w:r>
      <w:r>
        <w:instrText xml:space="preserve"> PAGEREF _Toc505352538 \h </w:instrText>
      </w:r>
      <w:r>
        <w:fldChar w:fldCharType="separate"/>
      </w:r>
      <w:r w:rsidR="00923507">
        <w:t>66</w:t>
      </w:r>
      <w:r>
        <w:fldChar w:fldCharType="end"/>
      </w:r>
    </w:p>
    <w:p w:rsidR="00995131" w:rsidRDefault="00995131">
      <w:pPr>
        <w:pStyle w:val="TOC4"/>
        <w:rPr>
          <w:rFonts w:asciiTheme="minorHAnsi" w:eastAsiaTheme="minorEastAsia" w:hAnsiTheme="minorHAnsi" w:cstheme="minorBidi"/>
          <w:i w:val="0"/>
          <w:sz w:val="22"/>
          <w:szCs w:val="22"/>
        </w:rPr>
      </w:pPr>
      <w:r w:rsidRPr="00E024E5">
        <w:t>2.</w:t>
      </w:r>
      <w:r>
        <w:rPr>
          <w:rFonts w:asciiTheme="minorHAnsi" w:eastAsiaTheme="minorEastAsia" w:hAnsiTheme="minorHAnsi" w:cstheme="minorBidi"/>
          <w:i w:val="0"/>
          <w:sz w:val="22"/>
          <w:szCs w:val="22"/>
        </w:rPr>
        <w:tab/>
      </w:r>
      <w:r w:rsidRPr="00E024E5">
        <w:t>Criteria for Example Varieties</w:t>
      </w:r>
      <w:r>
        <w:tab/>
      </w:r>
      <w:r>
        <w:fldChar w:fldCharType="begin"/>
      </w:r>
      <w:r>
        <w:instrText xml:space="preserve"> PAGEREF _Toc505352539 \h </w:instrText>
      </w:r>
      <w:r>
        <w:fldChar w:fldCharType="separate"/>
      </w:r>
      <w:r w:rsidR="00923507">
        <w:t>67</w:t>
      </w:r>
      <w:r>
        <w:fldChar w:fldCharType="end"/>
      </w:r>
    </w:p>
    <w:p w:rsidR="00995131" w:rsidRDefault="00995131">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Availability</w:t>
      </w:r>
      <w:r>
        <w:tab/>
      </w:r>
      <w:r>
        <w:fldChar w:fldCharType="begin"/>
      </w:r>
      <w:r>
        <w:instrText xml:space="preserve"> PAGEREF _Toc505352540 \h </w:instrText>
      </w:r>
      <w:r>
        <w:fldChar w:fldCharType="separate"/>
      </w:r>
      <w:r w:rsidR="00923507">
        <w:t>67</w:t>
      </w:r>
      <w:r>
        <w:fldChar w:fldCharType="end"/>
      </w:r>
    </w:p>
    <w:p w:rsidR="00995131" w:rsidRDefault="00995131">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Minimizing the number</w:t>
      </w:r>
      <w:r>
        <w:tab/>
      </w:r>
      <w:r>
        <w:fldChar w:fldCharType="begin"/>
      </w:r>
      <w:r>
        <w:instrText xml:space="preserve"> PAGEREF _Toc505352541 \h </w:instrText>
      </w:r>
      <w:r>
        <w:fldChar w:fldCharType="separate"/>
      </w:r>
      <w:r w:rsidR="00923507">
        <w:t>67</w:t>
      </w:r>
      <w:r>
        <w:fldChar w:fldCharType="end"/>
      </w:r>
    </w:p>
    <w:p w:rsidR="00995131" w:rsidRDefault="00995131">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Agreement of interested experts</w:t>
      </w:r>
      <w:r>
        <w:tab/>
      </w:r>
      <w:r>
        <w:fldChar w:fldCharType="begin"/>
      </w:r>
      <w:r>
        <w:instrText xml:space="preserve"> PAGEREF _Toc505352542 \h </w:instrText>
      </w:r>
      <w:r>
        <w:fldChar w:fldCharType="separate"/>
      </w:r>
      <w:r w:rsidR="00923507">
        <w:t>67</w:t>
      </w:r>
      <w:r>
        <w:fldChar w:fldCharType="end"/>
      </w:r>
    </w:p>
    <w:p w:rsidR="00995131" w:rsidRDefault="00995131">
      <w:pPr>
        <w:pStyle w:val="TOC5"/>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Illustration of the range of expression within the variety collection</w:t>
      </w:r>
      <w:r>
        <w:tab/>
      </w:r>
      <w:r>
        <w:fldChar w:fldCharType="begin"/>
      </w:r>
      <w:r>
        <w:instrText xml:space="preserve"> PAGEREF _Toc505352543 \h </w:instrText>
      </w:r>
      <w:r>
        <w:fldChar w:fldCharType="separate"/>
      </w:r>
      <w:r w:rsidR="00923507">
        <w:t>67</w:t>
      </w:r>
      <w:r>
        <w:fldChar w:fldCharType="end"/>
      </w:r>
    </w:p>
    <w:p w:rsidR="00995131" w:rsidRDefault="00995131">
      <w:pPr>
        <w:pStyle w:val="TOC5"/>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Regional sets of example varieties</w:t>
      </w:r>
      <w:r>
        <w:tab/>
      </w:r>
      <w:r>
        <w:fldChar w:fldCharType="begin"/>
      </w:r>
      <w:r>
        <w:instrText xml:space="preserve"> PAGEREF _Toc505352544 \h </w:instrText>
      </w:r>
      <w:r>
        <w:fldChar w:fldCharType="separate"/>
      </w:r>
      <w:r w:rsidR="00923507">
        <w:t>68</w:t>
      </w:r>
      <w:r>
        <w:fldChar w:fldCharType="end"/>
      </w:r>
    </w:p>
    <w:p w:rsidR="00995131" w:rsidRDefault="00995131">
      <w:pPr>
        <w:pStyle w:val="TOC4"/>
        <w:rPr>
          <w:rFonts w:asciiTheme="minorHAnsi" w:eastAsiaTheme="minorEastAsia" w:hAnsiTheme="minorHAnsi" w:cstheme="minorBidi"/>
          <w:i w:val="0"/>
          <w:sz w:val="22"/>
          <w:szCs w:val="22"/>
        </w:rPr>
      </w:pPr>
      <w:r w:rsidRPr="00E024E5">
        <w:t xml:space="preserve">3. </w:t>
      </w:r>
      <w:r>
        <w:rPr>
          <w:rFonts w:asciiTheme="minorHAnsi" w:eastAsiaTheme="minorEastAsia" w:hAnsiTheme="minorHAnsi" w:cstheme="minorBidi"/>
          <w:i w:val="0"/>
          <w:sz w:val="22"/>
          <w:szCs w:val="22"/>
        </w:rPr>
        <w:tab/>
      </w:r>
      <w:r w:rsidRPr="00E024E5">
        <w:t>Multiple sets of example varieties</w:t>
      </w:r>
      <w:r>
        <w:tab/>
      </w:r>
      <w:r>
        <w:fldChar w:fldCharType="begin"/>
      </w:r>
      <w:r>
        <w:instrText xml:space="preserve"> PAGEREF _Toc505352545 \h </w:instrText>
      </w:r>
      <w:r>
        <w:fldChar w:fldCharType="separate"/>
      </w:r>
      <w:r w:rsidR="00923507">
        <w:t>71</w:t>
      </w:r>
      <w:r>
        <w:fldChar w:fldCharType="end"/>
      </w:r>
    </w:p>
    <w:p w:rsidR="00995131" w:rsidRDefault="00995131">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Presentation of Regional Sets of Example Varieties</w:t>
      </w:r>
      <w:r>
        <w:tab/>
      </w:r>
      <w:r>
        <w:fldChar w:fldCharType="begin"/>
      </w:r>
      <w:r>
        <w:instrText xml:space="preserve"> PAGEREF _Toc505352546 \h </w:instrText>
      </w:r>
      <w:r>
        <w:fldChar w:fldCharType="separate"/>
      </w:r>
      <w:r w:rsidR="00923507">
        <w:t>71</w:t>
      </w:r>
      <w:r>
        <w:fldChar w:fldCharType="end"/>
      </w:r>
    </w:p>
    <w:p w:rsidR="00995131" w:rsidRDefault="00995131">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Different types of variety</w:t>
      </w:r>
      <w:r>
        <w:tab/>
      </w:r>
      <w:r>
        <w:fldChar w:fldCharType="begin"/>
      </w:r>
      <w:r>
        <w:instrText xml:space="preserve"> PAGEREF _Toc505352547 \h </w:instrText>
      </w:r>
      <w:r>
        <w:fldChar w:fldCharType="separate"/>
      </w:r>
      <w:r w:rsidR="00923507">
        <w:t>71</w:t>
      </w:r>
      <w:r>
        <w:fldChar w:fldCharType="end"/>
      </w:r>
    </w:p>
    <w:p w:rsidR="00995131" w:rsidRDefault="00995131">
      <w:pPr>
        <w:pStyle w:val="TOC4"/>
        <w:rPr>
          <w:rFonts w:asciiTheme="minorHAnsi" w:eastAsiaTheme="minorEastAsia" w:hAnsiTheme="minorHAnsi" w:cstheme="minorBidi"/>
          <w:i w:val="0"/>
          <w:sz w:val="22"/>
          <w:szCs w:val="22"/>
        </w:rPr>
      </w:pPr>
      <w:r w:rsidRPr="00E024E5">
        <w:t>4.</w:t>
      </w:r>
      <w:r>
        <w:rPr>
          <w:rFonts w:asciiTheme="minorHAnsi" w:eastAsiaTheme="minorEastAsia" w:hAnsiTheme="minorHAnsi" w:cstheme="minorBidi"/>
          <w:i w:val="0"/>
          <w:sz w:val="22"/>
          <w:szCs w:val="22"/>
        </w:rPr>
        <w:tab/>
      </w:r>
      <w:r w:rsidRPr="00E024E5">
        <w:t>Purpose of example varieties</w:t>
      </w:r>
      <w:r>
        <w:tab/>
      </w:r>
      <w:r>
        <w:fldChar w:fldCharType="begin"/>
      </w:r>
      <w:r>
        <w:instrText xml:space="preserve"> PAGEREF _Toc505352548 \h </w:instrText>
      </w:r>
      <w:r>
        <w:fldChar w:fldCharType="separate"/>
      </w:r>
      <w:r w:rsidR="00923507">
        <w:t>72</w:t>
      </w:r>
      <w:r>
        <w:fldChar w:fldCharType="end"/>
      </w:r>
    </w:p>
    <w:p w:rsidR="00995131" w:rsidRDefault="00995131">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Illustration of a characteristic</w:t>
      </w:r>
      <w:r>
        <w:tab/>
      </w:r>
      <w:r>
        <w:fldChar w:fldCharType="begin"/>
      </w:r>
      <w:r>
        <w:instrText xml:space="preserve"> PAGEREF _Toc505352549 \h </w:instrText>
      </w:r>
      <w:r>
        <w:fldChar w:fldCharType="separate"/>
      </w:r>
      <w:r w:rsidR="00923507">
        <w:t>72</w:t>
      </w:r>
      <w:r>
        <w:fldChar w:fldCharType="end"/>
      </w:r>
    </w:p>
    <w:p w:rsidR="00995131" w:rsidRDefault="00995131">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International Harmonization of Variety Descriptions</w:t>
      </w:r>
      <w:r>
        <w:tab/>
      </w:r>
      <w:r>
        <w:fldChar w:fldCharType="begin"/>
      </w:r>
      <w:r>
        <w:instrText xml:space="preserve"> PAGEREF _Toc505352550 \h </w:instrText>
      </w:r>
      <w:r>
        <w:fldChar w:fldCharType="separate"/>
      </w:r>
      <w:r w:rsidR="00923507">
        <w:t>72</w:t>
      </w:r>
      <w:r>
        <w:fldChar w:fldCharType="end"/>
      </w:r>
    </w:p>
    <w:p w:rsidR="00995131" w:rsidRDefault="00995131">
      <w:pPr>
        <w:pStyle w:val="TOC3"/>
        <w:rPr>
          <w:rFonts w:asciiTheme="minorHAnsi" w:eastAsiaTheme="minorEastAsia" w:hAnsiTheme="minorHAnsi" w:cstheme="minorBidi"/>
          <w:i w:val="0"/>
          <w:sz w:val="22"/>
          <w:szCs w:val="22"/>
          <w:lang w:val="en-US"/>
        </w:rPr>
      </w:pPr>
      <w:r>
        <w:t>GN 29</w:t>
      </w:r>
      <w:r>
        <w:rPr>
          <w:rFonts w:asciiTheme="minorHAnsi" w:eastAsiaTheme="minorEastAsia" w:hAnsiTheme="minorHAnsi" w:cstheme="minorBidi"/>
          <w:i w:val="0"/>
          <w:sz w:val="22"/>
          <w:szCs w:val="22"/>
          <w:lang w:val="en-US"/>
        </w:rPr>
        <w:tab/>
      </w:r>
      <w:r>
        <w:t>(Chapter 8) – Example varieties:  names</w:t>
      </w:r>
      <w:r>
        <w:tab/>
      </w:r>
      <w:r>
        <w:fldChar w:fldCharType="begin"/>
      </w:r>
      <w:r>
        <w:instrText xml:space="preserve"> PAGEREF _Toc505352551 \h </w:instrText>
      </w:r>
      <w:r>
        <w:fldChar w:fldCharType="separate"/>
      </w:r>
      <w:r w:rsidR="00923507">
        <w:t>73</w:t>
      </w:r>
      <w:r>
        <w:fldChar w:fldCharType="end"/>
      </w:r>
    </w:p>
    <w:p w:rsidR="00995131" w:rsidRDefault="00995131">
      <w:pPr>
        <w:pStyle w:val="TOC4"/>
        <w:rPr>
          <w:rFonts w:asciiTheme="minorHAnsi" w:eastAsiaTheme="minorEastAsia" w:hAnsiTheme="minorHAnsi" w:cstheme="minorBidi"/>
          <w:i w:val="0"/>
          <w:sz w:val="22"/>
          <w:szCs w:val="22"/>
        </w:rPr>
      </w:pPr>
      <w:r w:rsidRPr="00E024E5">
        <w:t>1.</w:t>
      </w:r>
      <w:r>
        <w:rPr>
          <w:rFonts w:asciiTheme="minorHAnsi" w:eastAsiaTheme="minorEastAsia" w:hAnsiTheme="minorHAnsi" w:cstheme="minorBidi"/>
          <w:i w:val="0"/>
          <w:sz w:val="22"/>
          <w:szCs w:val="22"/>
        </w:rPr>
        <w:tab/>
      </w:r>
      <w:r w:rsidRPr="00E024E5">
        <w:t>Presentation of variety names</w:t>
      </w:r>
      <w:r>
        <w:tab/>
      </w:r>
      <w:r>
        <w:fldChar w:fldCharType="begin"/>
      </w:r>
      <w:r>
        <w:instrText xml:space="preserve"> PAGEREF _Toc505352552 \h </w:instrText>
      </w:r>
      <w:r>
        <w:fldChar w:fldCharType="separate"/>
      </w:r>
      <w:r w:rsidR="00923507">
        <w:t>73</w:t>
      </w:r>
      <w:r>
        <w:fldChar w:fldCharType="end"/>
      </w:r>
    </w:p>
    <w:p w:rsidR="00995131" w:rsidRDefault="00995131">
      <w:pPr>
        <w:pStyle w:val="TOC4"/>
        <w:rPr>
          <w:rFonts w:asciiTheme="minorHAnsi" w:eastAsiaTheme="minorEastAsia" w:hAnsiTheme="minorHAnsi" w:cstheme="minorBidi"/>
          <w:i w:val="0"/>
          <w:sz w:val="22"/>
          <w:szCs w:val="22"/>
        </w:rPr>
      </w:pPr>
      <w:r w:rsidRPr="00E024E5">
        <w:t xml:space="preserve">2. </w:t>
      </w:r>
      <w:r>
        <w:rPr>
          <w:rFonts w:asciiTheme="minorHAnsi" w:eastAsiaTheme="minorEastAsia" w:hAnsiTheme="minorHAnsi" w:cstheme="minorBidi"/>
          <w:i w:val="0"/>
          <w:sz w:val="22"/>
          <w:szCs w:val="22"/>
        </w:rPr>
        <w:tab/>
      </w:r>
      <w:r w:rsidRPr="00E024E5">
        <w:t>Synonyms</w:t>
      </w:r>
      <w:r>
        <w:tab/>
      </w:r>
      <w:r>
        <w:fldChar w:fldCharType="begin"/>
      </w:r>
      <w:r>
        <w:instrText xml:space="preserve"> PAGEREF _Toc505352553 \h </w:instrText>
      </w:r>
      <w:r>
        <w:fldChar w:fldCharType="separate"/>
      </w:r>
      <w:r w:rsidR="00923507">
        <w:t>73</w:t>
      </w:r>
      <w:r>
        <w:fldChar w:fldCharType="end"/>
      </w:r>
    </w:p>
    <w:p w:rsidR="00995131" w:rsidRDefault="00995131">
      <w:pPr>
        <w:pStyle w:val="TOC3"/>
        <w:rPr>
          <w:rFonts w:asciiTheme="minorHAnsi" w:eastAsiaTheme="minorEastAsia" w:hAnsiTheme="minorHAnsi" w:cstheme="minorBidi"/>
          <w:i w:val="0"/>
          <w:sz w:val="22"/>
          <w:szCs w:val="22"/>
          <w:lang w:val="en-US"/>
        </w:rPr>
      </w:pPr>
      <w:r>
        <w:t>GN 30</w:t>
      </w:r>
      <w:r>
        <w:rPr>
          <w:rFonts w:asciiTheme="minorHAnsi" w:eastAsiaTheme="minorEastAsia" w:hAnsiTheme="minorHAnsi" w:cstheme="minorBidi"/>
          <w:i w:val="0"/>
          <w:sz w:val="22"/>
          <w:szCs w:val="22"/>
          <w:lang w:val="en-US"/>
        </w:rPr>
        <w:tab/>
      </w:r>
      <w:r>
        <w:t>(Chapter 9) – Literature</w:t>
      </w:r>
      <w:r>
        <w:tab/>
      </w:r>
      <w:r>
        <w:fldChar w:fldCharType="begin"/>
      </w:r>
      <w:r>
        <w:instrText xml:space="preserve"> PAGEREF _Toc505352554 \h </w:instrText>
      </w:r>
      <w:r>
        <w:fldChar w:fldCharType="separate"/>
      </w:r>
      <w:r w:rsidR="00923507">
        <w:t>74</w:t>
      </w:r>
      <w:r>
        <w:fldChar w:fldCharType="end"/>
      </w:r>
    </w:p>
    <w:p w:rsidR="00995131" w:rsidRDefault="00995131">
      <w:pPr>
        <w:pStyle w:val="TOC4"/>
        <w:rPr>
          <w:rFonts w:asciiTheme="minorHAnsi" w:eastAsiaTheme="minorEastAsia" w:hAnsiTheme="minorHAnsi" w:cstheme="minorBidi"/>
          <w:i w:val="0"/>
          <w:sz w:val="22"/>
          <w:szCs w:val="22"/>
        </w:rPr>
      </w:pPr>
      <w:r w:rsidRPr="00E024E5">
        <w:t>1.</w:t>
      </w:r>
      <w:r>
        <w:rPr>
          <w:rFonts w:asciiTheme="minorHAnsi" w:eastAsiaTheme="minorEastAsia" w:hAnsiTheme="minorHAnsi" w:cstheme="minorBidi"/>
          <w:i w:val="0"/>
          <w:sz w:val="22"/>
          <w:szCs w:val="22"/>
        </w:rPr>
        <w:tab/>
      </w:r>
      <w:r w:rsidRPr="00E024E5">
        <w:t>Format</w:t>
      </w:r>
      <w:r>
        <w:tab/>
      </w:r>
      <w:r>
        <w:fldChar w:fldCharType="begin"/>
      </w:r>
      <w:r>
        <w:instrText xml:space="preserve"> PAGEREF _Toc505352555 \h </w:instrText>
      </w:r>
      <w:r>
        <w:fldChar w:fldCharType="separate"/>
      </w:r>
      <w:r w:rsidR="00923507">
        <w:t>74</w:t>
      </w:r>
      <w:r>
        <w:fldChar w:fldCharType="end"/>
      </w:r>
    </w:p>
    <w:p w:rsidR="00995131" w:rsidRDefault="00995131">
      <w:pPr>
        <w:pStyle w:val="TOC4"/>
        <w:rPr>
          <w:rFonts w:asciiTheme="minorHAnsi" w:eastAsiaTheme="minorEastAsia" w:hAnsiTheme="minorHAnsi" w:cstheme="minorBidi"/>
          <w:i w:val="0"/>
          <w:sz w:val="22"/>
          <w:szCs w:val="22"/>
        </w:rPr>
      </w:pPr>
      <w:r w:rsidRPr="00E024E5">
        <w:t>2.</w:t>
      </w:r>
      <w:r>
        <w:rPr>
          <w:rFonts w:asciiTheme="minorHAnsi" w:eastAsiaTheme="minorEastAsia" w:hAnsiTheme="minorHAnsi" w:cstheme="minorBidi"/>
          <w:i w:val="0"/>
          <w:sz w:val="22"/>
          <w:szCs w:val="22"/>
        </w:rPr>
        <w:tab/>
      </w:r>
      <w:r w:rsidRPr="00E024E5">
        <w:t>Languages</w:t>
      </w:r>
      <w:r>
        <w:tab/>
      </w:r>
      <w:r>
        <w:fldChar w:fldCharType="begin"/>
      </w:r>
      <w:r>
        <w:instrText xml:space="preserve"> PAGEREF _Toc505352556 \h </w:instrText>
      </w:r>
      <w:r>
        <w:fldChar w:fldCharType="separate"/>
      </w:r>
      <w:r w:rsidR="00923507">
        <w:t>74</w:t>
      </w:r>
      <w:r>
        <w:fldChar w:fldCharType="end"/>
      </w:r>
    </w:p>
    <w:p w:rsidR="00995131" w:rsidRDefault="00995131">
      <w:pPr>
        <w:pStyle w:val="TOC4"/>
        <w:rPr>
          <w:rFonts w:asciiTheme="minorHAnsi" w:eastAsiaTheme="minorEastAsia" w:hAnsiTheme="minorHAnsi" w:cstheme="minorBidi"/>
          <w:i w:val="0"/>
          <w:sz w:val="22"/>
          <w:szCs w:val="22"/>
        </w:rPr>
      </w:pPr>
      <w:r w:rsidRPr="00E024E5">
        <w:t>3.</w:t>
      </w:r>
      <w:r>
        <w:rPr>
          <w:rFonts w:asciiTheme="minorHAnsi" w:eastAsiaTheme="minorEastAsia" w:hAnsiTheme="minorHAnsi" w:cstheme="minorBidi"/>
          <w:i w:val="0"/>
          <w:sz w:val="22"/>
          <w:szCs w:val="22"/>
        </w:rPr>
        <w:tab/>
      </w:r>
      <w:r w:rsidRPr="00E024E5">
        <w:t>Relevant literature</w:t>
      </w:r>
      <w:r>
        <w:tab/>
      </w:r>
      <w:r>
        <w:fldChar w:fldCharType="begin"/>
      </w:r>
      <w:r>
        <w:instrText xml:space="preserve"> PAGEREF _Toc505352557 \h </w:instrText>
      </w:r>
      <w:r>
        <w:fldChar w:fldCharType="separate"/>
      </w:r>
      <w:r w:rsidR="00923507">
        <w:t>74</w:t>
      </w:r>
      <w:r>
        <w:fldChar w:fldCharType="end"/>
      </w:r>
    </w:p>
    <w:p w:rsidR="00995131" w:rsidRDefault="00995131">
      <w:pPr>
        <w:pStyle w:val="TOC3"/>
        <w:rPr>
          <w:rFonts w:asciiTheme="minorHAnsi" w:eastAsiaTheme="minorEastAsia" w:hAnsiTheme="minorHAnsi" w:cstheme="minorBidi"/>
          <w:i w:val="0"/>
          <w:sz w:val="22"/>
          <w:szCs w:val="22"/>
          <w:lang w:val="en-US"/>
        </w:rPr>
      </w:pPr>
      <w:r>
        <w:t>GN 31</w:t>
      </w:r>
      <w:r>
        <w:rPr>
          <w:rFonts w:asciiTheme="minorHAnsi" w:eastAsiaTheme="minorEastAsia" w:hAnsiTheme="minorHAnsi" w:cstheme="minorBidi"/>
          <w:i w:val="0"/>
          <w:sz w:val="22"/>
          <w:szCs w:val="22"/>
          <w:lang w:val="en-US"/>
        </w:rPr>
        <w:tab/>
      </w:r>
      <w:r>
        <w:t>(Chapter 10:   TQ 4.2) – Information on method of propagating the variety</w:t>
      </w:r>
      <w:r>
        <w:tab/>
      </w:r>
      <w:r>
        <w:fldChar w:fldCharType="begin"/>
      </w:r>
      <w:r>
        <w:instrText xml:space="preserve"> PAGEREF _Toc505352558 \h </w:instrText>
      </w:r>
      <w:r>
        <w:fldChar w:fldCharType="separate"/>
      </w:r>
      <w:r w:rsidR="00923507">
        <w:t>74</w:t>
      </w:r>
      <w:r>
        <w:fldChar w:fldCharType="end"/>
      </w:r>
    </w:p>
    <w:p w:rsidR="00995131" w:rsidRDefault="00995131">
      <w:pPr>
        <w:pStyle w:val="TOC3"/>
        <w:rPr>
          <w:rFonts w:asciiTheme="minorHAnsi" w:eastAsiaTheme="minorEastAsia" w:hAnsiTheme="minorHAnsi" w:cstheme="minorBidi"/>
          <w:i w:val="0"/>
          <w:sz w:val="22"/>
          <w:szCs w:val="22"/>
          <w:lang w:val="en-US"/>
        </w:rPr>
      </w:pPr>
      <w:r>
        <w:t>GN 32</w:t>
      </w:r>
      <w:r>
        <w:rPr>
          <w:rFonts w:asciiTheme="minorHAnsi" w:eastAsiaTheme="minorEastAsia" w:hAnsiTheme="minorHAnsi" w:cstheme="minorBidi"/>
          <w:i w:val="0"/>
          <w:sz w:val="22"/>
          <w:szCs w:val="22"/>
          <w:lang w:val="en-US"/>
        </w:rPr>
        <w:tab/>
      </w:r>
      <w:r>
        <w:t>(Chapter 10:   TQ 4.2) – Information on method of propagation of hybrid varieties</w:t>
      </w:r>
      <w:r>
        <w:tab/>
      </w:r>
      <w:r>
        <w:fldChar w:fldCharType="begin"/>
      </w:r>
      <w:r>
        <w:instrText xml:space="preserve"> PAGEREF _Toc505352559 \h </w:instrText>
      </w:r>
      <w:r>
        <w:fldChar w:fldCharType="separate"/>
      </w:r>
      <w:r w:rsidR="00923507">
        <w:t>75</w:t>
      </w:r>
      <w:r>
        <w:fldChar w:fldCharType="end"/>
      </w:r>
    </w:p>
    <w:p w:rsidR="00995131" w:rsidRDefault="00995131">
      <w:pPr>
        <w:pStyle w:val="TOC3"/>
        <w:rPr>
          <w:rFonts w:asciiTheme="minorHAnsi" w:eastAsiaTheme="minorEastAsia" w:hAnsiTheme="minorHAnsi" w:cstheme="minorBidi"/>
          <w:i w:val="0"/>
          <w:sz w:val="22"/>
          <w:szCs w:val="22"/>
          <w:lang w:val="en-US"/>
        </w:rPr>
      </w:pPr>
      <w:r>
        <w:t>GN 33</w:t>
      </w:r>
      <w:r>
        <w:rPr>
          <w:rFonts w:asciiTheme="minorHAnsi" w:eastAsiaTheme="minorEastAsia" w:hAnsiTheme="minorHAnsi" w:cstheme="minorBidi"/>
          <w:i w:val="0"/>
          <w:sz w:val="22"/>
          <w:szCs w:val="22"/>
          <w:lang w:val="en-US"/>
        </w:rPr>
        <w:tab/>
      </w:r>
      <w:r>
        <w:t>(Chapter 10:  TQ 6) – Similar varieties</w:t>
      </w:r>
      <w:r>
        <w:tab/>
      </w:r>
      <w:r>
        <w:fldChar w:fldCharType="begin"/>
      </w:r>
      <w:r>
        <w:instrText xml:space="preserve"> PAGEREF _Toc505352560 \h </w:instrText>
      </w:r>
      <w:r>
        <w:fldChar w:fldCharType="separate"/>
      </w:r>
      <w:r w:rsidR="00923507">
        <w:t>76</w:t>
      </w:r>
      <w:r>
        <w:fldChar w:fldCharType="end"/>
      </w:r>
    </w:p>
    <w:p w:rsidR="00995131" w:rsidRDefault="00995131">
      <w:pPr>
        <w:pStyle w:val="TOC3"/>
        <w:rPr>
          <w:rFonts w:asciiTheme="minorHAnsi" w:eastAsiaTheme="minorEastAsia" w:hAnsiTheme="minorHAnsi" w:cstheme="minorBidi"/>
          <w:i w:val="0"/>
          <w:sz w:val="22"/>
          <w:szCs w:val="22"/>
          <w:lang w:val="en-US"/>
        </w:rPr>
      </w:pPr>
      <w:r>
        <w:t>GN 34</w:t>
      </w:r>
      <w:r>
        <w:rPr>
          <w:rFonts w:asciiTheme="minorHAnsi" w:eastAsiaTheme="minorEastAsia" w:hAnsiTheme="minorHAnsi" w:cstheme="minorBidi"/>
          <w:i w:val="0"/>
          <w:sz w:val="22"/>
          <w:szCs w:val="22"/>
          <w:lang w:val="en-US"/>
        </w:rPr>
        <w:tab/>
      </w:r>
      <w:r>
        <w:t>(Chapter 10: TQ 7.3) – Variety use</w:t>
      </w:r>
      <w:r>
        <w:tab/>
      </w:r>
      <w:r>
        <w:fldChar w:fldCharType="begin"/>
      </w:r>
      <w:r>
        <w:instrText xml:space="preserve"> PAGEREF _Toc505352561 \h </w:instrText>
      </w:r>
      <w:r>
        <w:fldChar w:fldCharType="separate"/>
      </w:r>
      <w:r w:rsidR="00923507">
        <w:t>76</w:t>
      </w:r>
      <w:r>
        <w:fldChar w:fldCharType="end"/>
      </w:r>
    </w:p>
    <w:p w:rsidR="00995131" w:rsidRDefault="00995131">
      <w:pPr>
        <w:pStyle w:val="TOC3"/>
        <w:rPr>
          <w:rFonts w:asciiTheme="minorHAnsi" w:eastAsiaTheme="minorEastAsia" w:hAnsiTheme="minorHAnsi" w:cstheme="minorBidi"/>
          <w:i w:val="0"/>
          <w:sz w:val="22"/>
          <w:szCs w:val="22"/>
          <w:lang w:val="en-US"/>
        </w:rPr>
      </w:pPr>
      <w:r>
        <w:t>GN 35</w:t>
      </w:r>
      <w:r>
        <w:rPr>
          <w:rFonts w:asciiTheme="minorHAnsi" w:eastAsiaTheme="minorEastAsia" w:hAnsiTheme="minorHAnsi" w:cstheme="minorBidi"/>
          <w:i w:val="0"/>
          <w:sz w:val="22"/>
          <w:szCs w:val="22"/>
          <w:lang w:val="en-US"/>
        </w:rPr>
        <w:tab/>
      </w:r>
      <w:r>
        <w:t>(Chapter 10: TQ 7.3) – Guidance for applicants on providing suitable photographs of the candidate variety as accompaniment to the Technical Questionnaire</w:t>
      </w:r>
      <w:r>
        <w:tab/>
      </w:r>
      <w:r>
        <w:fldChar w:fldCharType="begin"/>
      </w:r>
      <w:r>
        <w:instrText xml:space="preserve"> PAGEREF _Toc505352562 \h </w:instrText>
      </w:r>
      <w:r>
        <w:fldChar w:fldCharType="separate"/>
      </w:r>
      <w:r w:rsidR="00923507">
        <w:t>76</w:t>
      </w:r>
      <w:r>
        <w:fldChar w:fldCharType="end"/>
      </w:r>
    </w:p>
    <w:p w:rsidR="00995131" w:rsidRDefault="00995131">
      <w:pPr>
        <w:pStyle w:val="TOC3"/>
        <w:rPr>
          <w:rFonts w:asciiTheme="minorHAnsi" w:eastAsiaTheme="minorEastAsia" w:hAnsiTheme="minorHAnsi" w:cstheme="minorBidi"/>
          <w:i w:val="0"/>
          <w:sz w:val="22"/>
          <w:szCs w:val="22"/>
          <w:lang w:val="en-US"/>
        </w:rPr>
      </w:pPr>
      <w:r>
        <w:t>GN 36</w:t>
      </w:r>
      <w:r>
        <w:rPr>
          <w:rFonts w:asciiTheme="minorHAnsi" w:eastAsiaTheme="minorEastAsia" w:hAnsiTheme="minorHAnsi" w:cstheme="minorBidi"/>
          <w:i w:val="0"/>
          <w:sz w:val="22"/>
          <w:szCs w:val="22"/>
          <w:lang w:val="en-US"/>
        </w:rPr>
        <w:tab/>
      </w:r>
      <w:r>
        <w:t>(Chapter 8) – Providing illustrations of color in Test Guidelines</w:t>
      </w:r>
      <w:r>
        <w:tab/>
      </w:r>
      <w:r>
        <w:fldChar w:fldCharType="begin"/>
      </w:r>
      <w:r>
        <w:instrText xml:space="preserve"> PAGEREF _Toc505352563 \h </w:instrText>
      </w:r>
      <w:r>
        <w:fldChar w:fldCharType="separate"/>
      </w:r>
      <w:r w:rsidR="00923507">
        <w:t>78</w:t>
      </w:r>
      <w:r>
        <w:fldChar w:fldCharType="end"/>
      </w:r>
    </w:p>
    <w:p w:rsidR="00482BCB" w:rsidRPr="00784E02" w:rsidRDefault="00482BCB" w:rsidP="00482BCB">
      <w:pPr>
        <w:jc w:val="left"/>
        <w:rPr>
          <w:b/>
          <w:bCs/>
          <w:caps/>
          <w:noProof/>
        </w:rPr>
      </w:pPr>
      <w:r w:rsidRPr="00784E02">
        <w:rPr>
          <w:b/>
          <w:bCs/>
          <w:caps/>
          <w:noProof/>
        </w:rPr>
        <w:fldChar w:fldCharType="end"/>
      </w:r>
    </w:p>
    <w:p w:rsidR="00482BCB" w:rsidRPr="00784E02" w:rsidRDefault="00482BCB" w:rsidP="00482BCB">
      <w:pPr>
        <w:jc w:val="left"/>
        <w:sectPr w:rsidR="00482BCB" w:rsidRPr="00784E02" w:rsidSect="00AD789A">
          <w:headerReference w:type="default" r:id="rId10"/>
          <w:pgSz w:w="11907" w:h="16840" w:code="9"/>
          <w:pgMar w:top="510" w:right="1134" w:bottom="1134" w:left="1134" w:header="510" w:footer="680" w:gutter="0"/>
          <w:cols w:space="720"/>
          <w:titlePg/>
        </w:sectPr>
      </w:pPr>
    </w:p>
    <w:p w:rsidR="00482BCB" w:rsidRPr="00784E02" w:rsidRDefault="00482BCB" w:rsidP="00482BCB">
      <w:pPr>
        <w:pStyle w:val="Heading1"/>
        <w:jc w:val="left"/>
      </w:pPr>
      <w:bookmarkStart w:id="2" w:name="_Toc505352342"/>
      <w:r w:rsidRPr="00784E02">
        <w:t>Section 1:  INTRODUCTION</w:t>
      </w:r>
      <w:bookmarkEnd w:id="2"/>
    </w:p>
    <w:p w:rsidR="00482BCB" w:rsidRPr="00784E02" w:rsidRDefault="00482BCB" w:rsidP="00482BCB">
      <w:pPr>
        <w:pStyle w:val="Heading2"/>
      </w:pPr>
      <w:bookmarkStart w:id="3" w:name="_Toc27819124"/>
      <w:bookmarkStart w:id="4" w:name="_Toc27819305"/>
      <w:bookmarkStart w:id="5" w:name="_Toc27819486"/>
      <w:bookmarkStart w:id="6" w:name="_Toc505352343"/>
      <w:r w:rsidRPr="00784E02">
        <w:t>1.1</w:t>
      </w:r>
      <w:r w:rsidRPr="00784E02">
        <w:tab/>
        <w:t xml:space="preserve">UPOV </w:t>
      </w:r>
      <w:r w:rsidR="007D2474">
        <w:t>Test Guidelines</w:t>
      </w:r>
      <w:r w:rsidRPr="00784E02">
        <w:t xml:space="preserve"> as the Basis for the DUS Test</w:t>
      </w:r>
      <w:bookmarkEnd w:id="3"/>
      <w:bookmarkEnd w:id="4"/>
      <w:bookmarkEnd w:id="5"/>
      <w:bookmarkEnd w:id="6"/>
    </w:p>
    <w:p w:rsidR="00482BCB" w:rsidRPr="00784E02" w:rsidRDefault="00482BCB" w:rsidP="00482BCB">
      <w:r w:rsidRPr="00784E02">
        <w:t xml:space="preserve">The General Introduction (Chapter 2, section 2.2.1) states that “Where UPOV has established specific </w:t>
      </w:r>
      <w:r w:rsidR="007D2474">
        <w:t>Test Guidelines</w:t>
      </w:r>
      <w:r w:rsidRPr="00784E02">
        <w:t xml:space="preserve"> for a particular species, or other group(s) of varieties, these represent an agreed and harmonized approach for the examination of new varieties and, in conjunction with the basic principles contained in the General Introduction, should form the basis of the DUS test.”  </w:t>
      </w:r>
      <w:r w:rsidRPr="00784E02">
        <w:rPr>
          <w:color w:val="000000"/>
        </w:rPr>
        <w:t xml:space="preserve">It further states in Chapter 8, section 8.2.1, that “The individual </w:t>
      </w:r>
      <w:r w:rsidR="007D2474">
        <w:rPr>
          <w:color w:val="000000"/>
        </w:rPr>
        <w:t>Test Guidelines</w:t>
      </w:r>
      <w:r w:rsidRPr="00784E02">
        <w:rPr>
          <w:color w:val="000000"/>
        </w:rPr>
        <w:t xml:space="preserve"> are prepared or, where appropriate, revised according to the procedures set out in document TGP/7, Development of </w:t>
      </w:r>
      <w:r w:rsidR="007D2474">
        <w:rPr>
          <w:color w:val="000000"/>
        </w:rPr>
        <w:t>Test Guidelines</w:t>
      </w:r>
      <w:r w:rsidRPr="00784E02">
        <w:rPr>
          <w:color w:val="000000"/>
        </w:rPr>
        <w:t>”.  Thus, the purpose</w:t>
      </w:r>
      <w:r w:rsidRPr="00784E02">
        <w:t xml:space="preserve"> of this document is to provide guidance on the development of these UPOV </w:t>
      </w:r>
      <w:r w:rsidR="007D2474">
        <w:t>Test Guidelines</w:t>
      </w:r>
      <w:r w:rsidRPr="00784E02">
        <w:t xml:space="preserve"> (“</w:t>
      </w:r>
      <w:r w:rsidR="007D2474">
        <w:t>Test Guidelines</w:t>
      </w:r>
      <w:r w:rsidRPr="00784E02">
        <w:t>”).</w:t>
      </w:r>
    </w:p>
    <w:p w:rsidR="00482BCB" w:rsidRPr="00784E02" w:rsidRDefault="00482BCB" w:rsidP="00482BCB"/>
    <w:p w:rsidR="00482BCB" w:rsidRPr="00784E02" w:rsidRDefault="00482BCB" w:rsidP="00482BCB"/>
    <w:p w:rsidR="00482BCB" w:rsidRPr="00784E02" w:rsidRDefault="00482BCB" w:rsidP="00482BCB">
      <w:pPr>
        <w:pStyle w:val="Heading2"/>
      </w:pPr>
      <w:bookmarkStart w:id="7" w:name="_Toc27819125"/>
      <w:bookmarkStart w:id="8" w:name="_Toc27819306"/>
      <w:bookmarkStart w:id="9" w:name="_Toc27819487"/>
      <w:bookmarkStart w:id="10" w:name="_Toc505352344"/>
      <w:r w:rsidRPr="00784E02">
        <w:t>1.2</w:t>
      </w:r>
      <w:r w:rsidRPr="00784E02">
        <w:tab/>
        <w:t xml:space="preserve">Individual Authorities’ </w:t>
      </w:r>
      <w:r w:rsidR="007D2474">
        <w:t>Test Guidelines</w:t>
      </w:r>
      <w:bookmarkEnd w:id="7"/>
      <w:bookmarkEnd w:id="8"/>
      <w:bookmarkEnd w:id="9"/>
      <w:bookmarkEnd w:id="10"/>
    </w:p>
    <w:p w:rsidR="00482BCB" w:rsidRPr="00784E02" w:rsidRDefault="00482BCB" w:rsidP="00482BCB">
      <w:pPr>
        <w:rPr>
          <w:strike/>
        </w:rPr>
      </w:pPr>
      <w:r w:rsidRPr="00784E02">
        <w:t xml:space="preserve">The General Introduction also states that “Where UPOV has not established individual </w:t>
      </w:r>
      <w:r w:rsidR="007D2474">
        <w:t>Test Guidelines</w:t>
      </w:r>
      <w:r w:rsidRPr="00784E02">
        <w:t xml:space="preserve"> relevant to the variety to be examined, the examination should be carried out in accordance with the principles in this document [the General Introduction] and, in particular, the recommendations contained in Chapter 9, Conduct of DUS Testing in the Absence of </w:t>
      </w:r>
      <w:r w:rsidR="007D2474">
        <w:t>Test Guidelines</w:t>
      </w:r>
      <w:r w:rsidRPr="00784E02">
        <w:t xml:space="preserve">.  In particular, the recommendations in Chapter 9 are based on the approach whereby, in the absence of </w:t>
      </w:r>
      <w:r w:rsidR="007D2474">
        <w:t>Test Guidelines</w:t>
      </w:r>
      <w:r w:rsidRPr="00784E02">
        <w:t xml:space="preserve">, the DUS examiner proceeds in the same general way as if developing new </w:t>
      </w:r>
      <w:r w:rsidR="007D2474">
        <w:t>Test Guidelines</w:t>
      </w:r>
      <w:r w:rsidRPr="00784E02">
        <w:t xml:space="preserve">.”  Section 4 “Development of individual authorities’ test guidelines” provides guidance on the development </w:t>
      </w:r>
      <w:r w:rsidR="007D2474">
        <w:t>of individual authorities’ test </w:t>
      </w:r>
      <w:r w:rsidRPr="00784E02">
        <w:t>guidelines.</w:t>
      </w:r>
    </w:p>
    <w:p w:rsidR="00482BCB" w:rsidRPr="00784E02" w:rsidRDefault="00482BCB" w:rsidP="00482BCB"/>
    <w:p w:rsidR="00482BCB" w:rsidRPr="00784E02" w:rsidRDefault="00482BCB" w:rsidP="00482BCB"/>
    <w:p w:rsidR="00482BCB" w:rsidRPr="00784E02" w:rsidRDefault="00482BCB" w:rsidP="00482BCB">
      <w:pPr>
        <w:pStyle w:val="Heading2"/>
      </w:pPr>
      <w:bookmarkStart w:id="11" w:name="_Toc27819126"/>
      <w:bookmarkStart w:id="12" w:name="_Toc27819307"/>
      <w:bookmarkStart w:id="13" w:name="_Toc27819488"/>
      <w:bookmarkStart w:id="14" w:name="_Toc505352345"/>
      <w:r w:rsidRPr="00784E02">
        <w:t>1.3</w:t>
      </w:r>
      <w:r w:rsidRPr="00784E02">
        <w:tab/>
        <w:t>Structure</w:t>
      </w:r>
      <w:bookmarkEnd w:id="11"/>
      <w:bookmarkEnd w:id="12"/>
      <w:bookmarkEnd w:id="13"/>
      <w:r w:rsidRPr="00784E02">
        <w:t xml:space="preserve"> of TGP/7</w:t>
      </w:r>
      <w:bookmarkEnd w:id="14"/>
    </w:p>
    <w:p w:rsidR="00482BCB" w:rsidRPr="00784E02" w:rsidRDefault="00482BCB" w:rsidP="00482BCB">
      <w:r w:rsidRPr="00784E02">
        <w:t>This document is structured in the following way:</w:t>
      </w:r>
    </w:p>
    <w:p w:rsidR="00482BCB" w:rsidRPr="00784E02" w:rsidRDefault="00482BCB" w:rsidP="00482BCB"/>
    <w:p w:rsidR="00482BCB" w:rsidRPr="00784E02" w:rsidRDefault="00482BCB" w:rsidP="00482BCB">
      <w:pPr>
        <w:ind w:left="426"/>
      </w:pPr>
      <w:r w:rsidRPr="00784E02">
        <w:t>Section 1:</w:t>
      </w:r>
      <w:r w:rsidRPr="00784E02">
        <w:tab/>
        <w:t>Introduction (this section)</w:t>
      </w:r>
    </w:p>
    <w:p w:rsidR="00482BCB" w:rsidRPr="00784E02" w:rsidRDefault="00482BCB" w:rsidP="00482BCB">
      <w:pPr>
        <w:ind w:left="426"/>
      </w:pPr>
    </w:p>
    <w:p w:rsidR="00482BCB" w:rsidRPr="00784E02" w:rsidRDefault="00482BCB" w:rsidP="00482BCB">
      <w:pPr>
        <w:ind w:left="426"/>
      </w:pPr>
      <w:r w:rsidRPr="00784E02">
        <w:t>Section 2:</w:t>
      </w:r>
      <w:r w:rsidRPr="00784E02">
        <w:tab/>
        <w:t xml:space="preserve">Procedure for the Introduction and Revision of UPOV </w:t>
      </w:r>
      <w:r w:rsidR="007D2474">
        <w:t>Test Guidelines</w:t>
      </w:r>
    </w:p>
    <w:p w:rsidR="00482BCB" w:rsidRPr="00784E02" w:rsidRDefault="00482BCB" w:rsidP="00482BCB">
      <w:pPr>
        <w:ind w:left="426"/>
      </w:pPr>
    </w:p>
    <w:p w:rsidR="00482BCB" w:rsidRPr="00784E02" w:rsidRDefault="00482BCB" w:rsidP="00482BCB">
      <w:pPr>
        <w:ind w:left="426"/>
      </w:pPr>
      <w:r w:rsidRPr="00784E02">
        <w:t>Section 3:</w:t>
      </w:r>
      <w:r w:rsidRPr="00784E02">
        <w:tab/>
        <w:t xml:space="preserve">Guidance for Drafting </w:t>
      </w:r>
      <w:r w:rsidR="007D2474">
        <w:t>Test Guidelines</w:t>
      </w:r>
    </w:p>
    <w:p w:rsidR="00482BCB" w:rsidRPr="00784E02" w:rsidRDefault="00482BCB" w:rsidP="00482BCB">
      <w:pPr>
        <w:ind w:left="426"/>
      </w:pPr>
    </w:p>
    <w:p w:rsidR="00482BCB" w:rsidRPr="00784E02" w:rsidRDefault="00482BCB" w:rsidP="00482BCB">
      <w:pPr>
        <w:tabs>
          <w:tab w:val="left" w:pos="1418"/>
        </w:tabs>
        <w:spacing w:after="240"/>
        <w:ind w:left="851"/>
      </w:pPr>
      <w:r w:rsidRPr="00784E02">
        <w:t>3.1</w:t>
      </w:r>
      <w:r w:rsidRPr="00784E02">
        <w:tab/>
        <w:t>The TG </w:t>
      </w:r>
      <w:r w:rsidR="007812D8">
        <w:t>Structure and Universal Standard Wording</w:t>
      </w:r>
    </w:p>
    <w:p w:rsidR="00482BCB" w:rsidRPr="00784E02" w:rsidRDefault="00482BCB" w:rsidP="00482BCB">
      <w:pPr>
        <w:tabs>
          <w:tab w:val="left" w:pos="1418"/>
        </w:tabs>
        <w:spacing w:after="240"/>
        <w:ind w:left="851"/>
      </w:pPr>
      <w:r w:rsidRPr="00784E02">
        <w:t xml:space="preserve">This section introduces the </w:t>
      </w:r>
      <w:r w:rsidR="007D2474">
        <w:t>Test Guidelines</w:t>
      </w:r>
      <w:r w:rsidRPr="00784E02">
        <w:t xml:space="preserve"> structure and the universal standard wording </w:t>
      </w:r>
      <w:r w:rsidR="007812D8">
        <w:t xml:space="preserve">that </w:t>
      </w:r>
      <w:r w:rsidRPr="00784E02">
        <w:t xml:space="preserve">is appropriate for all </w:t>
      </w:r>
      <w:r w:rsidR="007D2474">
        <w:t>Test Guidelines</w:t>
      </w:r>
      <w:r w:rsidR="007812D8">
        <w:t>, as provided</w:t>
      </w:r>
      <w:r w:rsidRPr="00784E02">
        <w:t xml:space="preserve"> </w:t>
      </w:r>
      <w:r w:rsidR="007812D8">
        <w:t xml:space="preserve">in </w:t>
      </w:r>
      <w:r w:rsidRPr="00784E02">
        <w:t>Annex 1 of this document.</w:t>
      </w:r>
    </w:p>
    <w:p w:rsidR="00482BCB" w:rsidRPr="00784E02" w:rsidRDefault="00482BCB" w:rsidP="00482BCB">
      <w:pPr>
        <w:tabs>
          <w:tab w:val="left" w:pos="1418"/>
        </w:tabs>
        <w:spacing w:after="240"/>
        <w:ind w:left="851"/>
      </w:pPr>
      <w:r w:rsidRPr="00784E02">
        <w:t>3.2</w:t>
      </w:r>
      <w:r w:rsidRPr="00784E02">
        <w:tab/>
        <w:t>Ad</w:t>
      </w:r>
      <w:r w:rsidR="006F55C4">
        <w:t>ditional Standard Wording (ASW)</w:t>
      </w:r>
    </w:p>
    <w:p w:rsidR="00482BCB" w:rsidRPr="00784E02" w:rsidRDefault="006F55C4" w:rsidP="00482BCB">
      <w:pPr>
        <w:tabs>
          <w:tab w:val="left" w:pos="1418"/>
        </w:tabs>
        <w:spacing w:after="240"/>
        <w:ind w:left="851"/>
      </w:pPr>
      <w:r>
        <w:t xml:space="preserve">Annex 1 </w:t>
      </w:r>
      <w:r w:rsidR="00482BCB" w:rsidRPr="00784E02">
        <w:t xml:space="preserve">contains the universal standard wording </w:t>
      </w:r>
      <w:r w:rsidR="00C415D7">
        <w:t xml:space="preserve">that </w:t>
      </w:r>
      <w:r w:rsidR="00482BCB" w:rsidRPr="00784E02">
        <w:t xml:space="preserve">is appropriate for all </w:t>
      </w:r>
      <w:r w:rsidR="007D2474">
        <w:t>Test Guidelines</w:t>
      </w:r>
      <w:r w:rsidR="00482BCB" w:rsidRPr="00784E02">
        <w:t xml:space="preserve">. However, this section explains that UPOV has developed additional standard wording (ASW) which should be used, where appropriate, for the </w:t>
      </w:r>
      <w:r w:rsidR="007D2474">
        <w:t>Test Guidelines</w:t>
      </w:r>
      <w:r w:rsidR="00482BCB" w:rsidRPr="00784E02">
        <w:t xml:space="preserve"> concerned.  The additional standard wording is provided in Annex 2 of this document.</w:t>
      </w:r>
    </w:p>
    <w:p w:rsidR="00482BCB" w:rsidRPr="00784E02" w:rsidRDefault="00C415D7" w:rsidP="00482BCB">
      <w:pPr>
        <w:tabs>
          <w:tab w:val="left" w:pos="1418"/>
        </w:tabs>
        <w:spacing w:after="240"/>
        <w:ind w:left="851"/>
      </w:pPr>
      <w:r>
        <w:t>3.3</w:t>
      </w:r>
      <w:r>
        <w:tab/>
        <w:t>Guidance Notes (GN)</w:t>
      </w:r>
    </w:p>
    <w:p w:rsidR="00482BCB" w:rsidRDefault="00482BCB" w:rsidP="00482BCB">
      <w:pPr>
        <w:tabs>
          <w:tab w:val="left" w:pos="1418"/>
        </w:tabs>
        <w:spacing w:after="240"/>
        <w:ind w:left="851"/>
      </w:pPr>
      <w:r w:rsidRPr="00784E02">
        <w:t xml:space="preserve">There are many aspects of the </w:t>
      </w:r>
      <w:r w:rsidR="007D2474">
        <w:t>Test Guidelines</w:t>
      </w:r>
      <w:r w:rsidRPr="00784E02">
        <w:t xml:space="preserve"> where the individual drafter’s experience and knowledge are needed for preparing the </w:t>
      </w:r>
      <w:r w:rsidR="007D2474">
        <w:t>Test Guidelines</w:t>
      </w:r>
      <w:r w:rsidRPr="00784E02">
        <w:t xml:space="preserve">.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the </w:t>
      </w:r>
      <w:r w:rsidR="00C415D7">
        <w:t>c</w:t>
      </w:r>
      <w:r w:rsidRPr="00784E02">
        <w:t>haracteristics</w:t>
      </w:r>
      <w:r w:rsidR="00C415D7">
        <w:t xml:space="preserve"> </w:t>
      </w:r>
      <w:r w:rsidR="00C415D7" w:rsidRPr="00C415D7">
        <w:t>which have been inclu</w:t>
      </w:r>
      <w:r w:rsidR="00C5337B">
        <w:t xml:space="preserve">ded in adopted </w:t>
      </w:r>
      <w:r w:rsidR="007D2474">
        <w:t>Test Guidelines</w:t>
      </w:r>
      <w:r w:rsidR="00C5337B">
        <w:t xml:space="preserve"> </w:t>
      </w:r>
      <w:r w:rsidR="00C415D7" w:rsidRPr="00C415D7">
        <w:t>after the adoption of document TGP/7 (“approved characteristics”)</w:t>
      </w:r>
      <w:r w:rsidR="00C415D7">
        <w:t xml:space="preserve"> (see GN </w:t>
      </w:r>
      <w:r w:rsidRPr="00784E02">
        <w:t>17).</w:t>
      </w:r>
    </w:p>
    <w:p w:rsidR="00C5337B" w:rsidRPr="00C5337B" w:rsidRDefault="00C5337B" w:rsidP="00C5337B">
      <w:pPr>
        <w:tabs>
          <w:tab w:val="left" w:pos="1418"/>
        </w:tabs>
        <w:spacing w:after="240"/>
        <w:ind w:left="851"/>
      </w:pPr>
      <w:r w:rsidRPr="00C5337B">
        <w:t>3.4</w:t>
      </w:r>
      <w:r w:rsidRPr="00C5337B">
        <w:tab/>
        <w:t>Web-based TG Template</w:t>
      </w:r>
    </w:p>
    <w:p w:rsidR="00C5337B" w:rsidRPr="00C5337B" w:rsidRDefault="00C5337B" w:rsidP="00C5337B">
      <w:pPr>
        <w:tabs>
          <w:tab w:val="left" w:pos="1418"/>
        </w:tabs>
        <w:spacing w:after="240"/>
        <w:ind w:left="851"/>
      </w:pPr>
      <w:r w:rsidRPr="00C5337B">
        <w:t xml:space="preserve">UPOV has developed the </w:t>
      </w:r>
      <w:r w:rsidR="00BA446E">
        <w:t>w</w:t>
      </w:r>
      <w:r w:rsidRPr="00C5337B">
        <w:t xml:space="preserve">eb-based TG Template (see: </w:t>
      </w:r>
      <w:hyperlink r:id="rId11" w:history="1">
        <w:r w:rsidRPr="0094693F">
          <w:rPr>
            <w:rStyle w:val="Hyperlink"/>
          </w:rPr>
          <w:t>https://www3.wipo.int/upovtg/</w:t>
        </w:r>
      </w:hyperlink>
      <w:r w:rsidRPr="00C5337B">
        <w:t>)</w:t>
      </w:r>
      <w:r>
        <w:t xml:space="preserve"> </w:t>
      </w:r>
      <w:r w:rsidRPr="00C5337B">
        <w:t xml:space="preserve">to implement the guidance for drafting </w:t>
      </w:r>
      <w:r w:rsidR="007D2474">
        <w:t>Test Guidelines</w:t>
      </w:r>
      <w:r w:rsidRPr="00C5337B">
        <w:t xml:space="preserve"> provided in document TGP/7. </w:t>
      </w:r>
    </w:p>
    <w:p w:rsidR="00482BCB" w:rsidRPr="00784E02" w:rsidRDefault="00482BCB" w:rsidP="007D2474">
      <w:pPr>
        <w:ind w:left="426"/>
      </w:pPr>
      <w:r w:rsidRPr="00784E02">
        <w:t>Section 4:</w:t>
      </w:r>
      <w:r w:rsidRPr="00784E02">
        <w:tab/>
        <w:t>Development of individual authorities’ test guidelines</w:t>
      </w:r>
    </w:p>
    <w:p w:rsidR="00482BCB" w:rsidRPr="00784E02" w:rsidRDefault="00482BCB" w:rsidP="007D2474">
      <w:pPr>
        <w:ind w:left="426"/>
      </w:pPr>
    </w:p>
    <w:p w:rsidR="00482BCB" w:rsidRPr="00784E02" w:rsidRDefault="00482BCB" w:rsidP="007D2474">
      <w:pPr>
        <w:keepNext/>
        <w:ind w:left="426"/>
      </w:pPr>
      <w:r w:rsidRPr="00784E02">
        <w:t>Annex 1:</w:t>
      </w:r>
      <w:r w:rsidRPr="00784E02">
        <w:tab/>
      </w:r>
      <w:r w:rsidR="00BD288D" w:rsidRPr="00BD288D">
        <w:t>TG Structure and Universal Standard Wording</w:t>
      </w:r>
    </w:p>
    <w:p w:rsidR="00482BCB" w:rsidRPr="00784E02" w:rsidRDefault="00482BCB" w:rsidP="007D2474">
      <w:pPr>
        <w:keepNext/>
        <w:ind w:left="426"/>
      </w:pPr>
    </w:p>
    <w:p w:rsidR="00482BCB" w:rsidRPr="00784E02" w:rsidRDefault="00482BCB" w:rsidP="007D2474">
      <w:pPr>
        <w:keepNext/>
        <w:ind w:left="426"/>
      </w:pPr>
      <w:r w:rsidRPr="00784E02">
        <w:t>Annex 2:</w:t>
      </w:r>
      <w:r w:rsidRPr="00784E02">
        <w:tab/>
        <w:t>Ad</w:t>
      </w:r>
      <w:r w:rsidR="00BD288D">
        <w:t>ditional Standard Wording (ASW)</w:t>
      </w:r>
    </w:p>
    <w:p w:rsidR="00482BCB" w:rsidRPr="00784E02" w:rsidRDefault="00482BCB" w:rsidP="007D2474">
      <w:pPr>
        <w:keepNext/>
        <w:ind w:left="426"/>
      </w:pPr>
    </w:p>
    <w:p w:rsidR="00482BCB" w:rsidRPr="00784E02" w:rsidRDefault="00BD288D" w:rsidP="007D2474">
      <w:pPr>
        <w:keepNext/>
        <w:ind w:left="426"/>
      </w:pPr>
      <w:r>
        <w:t>Annex 3:</w:t>
      </w:r>
      <w:r>
        <w:tab/>
        <w:t>Guidance Notes (GN)</w:t>
      </w:r>
    </w:p>
    <w:p w:rsidR="00482BCB" w:rsidRDefault="00482BCB" w:rsidP="00482BCB"/>
    <w:p w:rsidR="00BD288D" w:rsidRPr="00784E02" w:rsidRDefault="00BD288D" w:rsidP="00482BCB"/>
    <w:p w:rsidR="00482BCB" w:rsidRPr="00784E02" w:rsidRDefault="00482BCB" w:rsidP="00482BCB"/>
    <w:p w:rsidR="00482BCB" w:rsidRPr="00784E02" w:rsidRDefault="00482BCB" w:rsidP="00482BCB">
      <w:pPr>
        <w:jc w:val="left"/>
        <w:sectPr w:rsidR="00482BCB" w:rsidRPr="00784E02" w:rsidSect="00621C0E">
          <w:headerReference w:type="default" r:id="rId12"/>
          <w:headerReference w:type="first" r:id="rId13"/>
          <w:pgSz w:w="11907" w:h="16840" w:code="9"/>
          <w:pgMar w:top="510" w:right="1134" w:bottom="1134" w:left="1134" w:header="510" w:footer="680" w:gutter="0"/>
          <w:cols w:space="720"/>
        </w:sectPr>
      </w:pPr>
    </w:p>
    <w:p w:rsidR="00482BCB" w:rsidRPr="00784E02" w:rsidRDefault="00482BCB" w:rsidP="00482BCB">
      <w:pPr>
        <w:pStyle w:val="Heading1"/>
      </w:pPr>
      <w:bookmarkStart w:id="15" w:name="_Toc505352346"/>
      <w:r w:rsidRPr="00784E02">
        <w:t xml:space="preserve">Section 2:  Procedure for the Introduction and Revision of UPOV </w:t>
      </w:r>
      <w:r w:rsidR="007D2474">
        <w:t>Test Guidelines</w:t>
      </w:r>
      <w:bookmarkEnd w:id="15"/>
    </w:p>
    <w:p w:rsidR="00482BCB" w:rsidRPr="00784E02" w:rsidRDefault="00482BCB" w:rsidP="00482BCB">
      <w:pPr>
        <w:pStyle w:val="Heading2"/>
      </w:pPr>
      <w:bookmarkStart w:id="16" w:name="_Toc27819273"/>
      <w:bookmarkStart w:id="17" w:name="_Toc27819454"/>
      <w:bookmarkStart w:id="18" w:name="_Toc27819635"/>
      <w:bookmarkStart w:id="19" w:name="_Toc505352347"/>
      <w:r w:rsidRPr="00784E02">
        <w:t>2.1</w:t>
      </w:r>
      <w:r w:rsidRPr="00784E02">
        <w:tab/>
      </w:r>
      <w:bookmarkEnd w:id="16"/>
      <w:bookmarkEnd w:id="17"/>
      <w:bookmarkEnd w:id="18"/>
      <w:r w:rsidRPr="00784E02">
        <w:t>Introduction</w:t>
      </w:r>
      <w:bookmarkEnd w:id="19"/>
    </w:p>
    <w:p w:rsidR="00482BCB" w:rsidRPr="00784E02" w:rsidRDefault="00482BCB" w:rsidP="00482BCB">
      <w:r w:rsidRPr="00784E02">
        <w:t>2.1.1</w:t>
      </w:r>
      <w:r w:rsidRPr="00784E02">
        <w:tab/>
        <w:t xml:space="preserve">The General Introduction (Chapter 1, Section 1.4) explains that the individual </w:t>
      </w:r>
      <w:r w:rsidR="007D2474">
        <w:t>Test Guidelines</w:t>
      </w:r>
      <w:r w:rsidRPr="00784E02">
        <w:t xml:space="preserve"> are prepared by the appropriate Technical Working Party, which is composed of government-appointed experts from each member of the Union with invited experts from other interested States and observer organizations.  The involvement, as observer organizations, of the main international non</w:t>
      </w:r>
      <w:r w:rsidRPr="00784E02">
        <w:noBreakHyphen/>
        <w:t xml:space="preserve">governmental organizations in the field of plant breeding and the seed and plant industries ensures that the knowledge and experience of breeders and the seed and plant industries are taken into account.  Once developed, the </w:t>
      </w:r>
      <w:r w:rsidR="007D2474">
        <w:t>Test Guidelines</w:t>
      </w:r>
      <w:r w:rsidRPr="00784E02">
        <w:t xml:space="preserve"> are submitted for approval by the Technical Committee.</w:t>
      </w:r>
    </w:p>
    <w:p w:rsidR="00482BCB" w:rsidRPr="00784E02" w:rsidRDefault="00482BCB" w:rsidP="00482BCB"/>
    <w:p w:rsidR="00482BCB" w:rsidRPr="00784E02" w:rsidRDefault="00482BCB" w:rsidP="00482BCB">
      <w:r w:rsidRPr="00784E02">
        <w:t xml:space="preserve">2.1.2 </w:t>
      </w:r>
      <w:r w:rsidRPr="00784E02">
        <w:tab/>
        <w:t>To facilitate its work, the Technical Committee has established the Enlarged Editorial Committee (TC</w:t>
      </w:r>
      <w:r w:rsidRPr="00784E02">
        <w:noBreakHyphen/>
        <w:t xml:space="preserve">EDC) which examines drafts of all </w:t>
      </w:r>
      <w:r w:rsidR="007D2474">
        <w:t>Test Guidelines</w:t>
      </w:r>
      <w:r w:rsidRPr="00784E02">
        <w:t xml:space="preserve">, produced by the Technical Working Parties (TWPs), and makes recommendations before these are put forward for adoption by the Technical Committee. </w:t>
      </w:r>
    </w:p>
    <w:p w:rsidR="00482BCB" w:rsidRPr="00784E02" w:rsidRDefault="00482BCB" w:rsidP="00482BCB"/>
    <w:p w:rsidR="00482BCB" w:rsidRPr="00784E02" w:rsidRDefault="00482BCB" w:rsidP="00482BCB">
      <w:r w:rsidRPr="00784E02">
        <w:t>2.1.3</w:t>
      </w:r>
      <w:r w:rsidRPr="00784E02">
        <w:tab/>
        <w:t>Transparency and Responsibility</w:t>
      </w:r>
    </w:p>
    <w:p w:rsidR="00482BCB" w:rsidRPr="00784E02" w:rsidRDefault="00482BCB" w:rsidP="00482BCB"/>
    <w:p w:rsidR="00482BCB" w:rsidRPr="00784E02" w:rsidRDefault="00482BCB" w:rsidP="00482BCB">
      <w:r w:rsidRPr="00784E02">
        <w:t xml:space="preserve">This section has been developed in recognition of the need to ensure that the procedure for the introduction and revision of </w:t>
      </w:r>
      <w:r w:rsidR="007D2474">
        <w:t>Test Guidelines</w:t>
      </w:r>
      <w:r w:rsidRPr="00784E02">
        <w:t xml:space="preserve"> is transparent and to clarify responsibility for each step in the procedure.</w:t>
      </w:r>
    </w:p>
    <w:p w:rsidR="00482BCB" w:rsidRPr="00784E02" w:rsidRDefault="00482BCB" w:rsidP="00482BCB"/>
    <w:p w:rsidR="00482BCB" w:rsidRPr="00784E02" w:rsidRDefault="00482BCB" w:rsidP="00482BCB">
      <w:bookmarkStart w:id="20" w:name="_Toc27819275"/>
      <w:bookmarkStart w:id="21" w:name="_Toc27819456"/>
      <w:bookmarkStart w:id="22" w:name="_Toc27819637"/>
      <w:r w:rsidRPr="00784E02">
        <w:t>2.1.4</w:t>
      </w:r>
      <w:r w:rsidRPr="00784E02">
        <w:tab/>
        <w:t>Leading Expert</w:t>
      </w:r>
      <w:bookmarkEnd w:id="20"/>
      <w:bookmarkEnd w:id="21"/>
      <w:bookmarkEnd w:id="22"/>
    </w:p>
    <w:p w:rsidR="00482BCB" w:rsidRPr="00784E02" w:rsidRDefault="00482BCB" w:rsidP="00482BCB"/>
    <w:p w:rsidR="00482BCB" w:rsidRPr="00784E02" w:rsidRDefault="00482BCB" w:rsidP="00482BCB">
      <w:r w:rsidRPr="00784E02">
        <w:t xml:space="preserve">The procedure recognizes that the drafting of </w:t>
      </w:r>
      <w:r w:rsidR="007D2474">
        <w:t>Test Guidelines</w:t>
      </w:r>
      <w:r w:rsidRPr="00784E02">
        <w:t xml:space="preserve"> is led by an expert or </w:t>
      </w:r>
      <w:proofErr w:type="gramStart"/>
      <w:r w:rsidRPr="00784E02">
        <w:t>experts</w:t>
      </w:r>
      <w:proofErr w:type="gramEnd"/>
      <w:r w:rsidRPr="00784E02">
        <w:rPr>
          <w:rStyle w:val="EndnoteReference"/>
        </w:rPr>
        <w:t xml:space="preserve"> </w:t>
      </w:r>
      <w:r w:rsidRPr="00784E02">
        <w:t>(referred to as the “Leading Expert” in this document) from within one of the UPOV Technical Working Parties (TWPs).</w:t>
      </w:r>
    </w:p>
    <w:p w:rsidR="00482BCB" w:rsidRPr="00784E02" w:rsidRDefault="00482BCB" w:rsidP="00482BCB"/>
    <w:p w:rsidR="00482BCB" w:rsidRPr="00784E02" w:rsidRDefault="00482BCB" w:rsidP="00482BCB">
      <w:bookmarkStart w:id="23" w:name="_Toc27819276"/>
      <w:bookmarkStart w:id="24" w:name="_Toc27819457"/>
      <w:bookmarkStart w:id="25" w:name="_Toc27819638"/>
      <w:r w:rsidRPr="00784E02">
        <w:t>2.1.5</w:t>
      </w:r>
      <w:r w:rsidRPr="00784E02">
        <w:tab/>
        <w:t>Interested Experts</w:t>
      </w:r>
      <w:bookmarkEnd w:id="23"/>
      <w:bookmarkEnd w:id="24"/>
      <w:bookmarkEnd w:id="25"/>
    </w:p>
    <w:p w:rsidR="00482BCB" w:rsidRPr="00784E02" w:rsidRDefault="00482BCB" w:rsidP="00482BCB"/>
    <w:p w:rsidR="00482BCB" w:rsidRPr="00784E02" w:rsidRDefault="00482BCB" w:rsidP="00482BCB">
      <w:r w:rsidRPr="00784E02">
        <w:t xml:space="preserve">The Leading Expert drafts the </w:t>
      </w:r>
      <w:r w:rsidR="007D2474">
        <w:t>Test Guidelines</w:t>
      </w:r>
      <w:r w:rsidRPr="00784E02">
        <w:t xml:space="preserve"> in close cooperation with all those experts of the TWPs who have expressed an interest (the “interested experts”), to ensure that the full extent of knowledge and expertise is reflected in the draft.   </w:t>
      </w:r>
    </w:p>
    <w:p w:rsidR="00482BCB" w:rsidRPr="00784E02" w:rsidRDefault="00482BCB" w:rsidP="00482BCB"/>
    <w:p w:rsidR="00482BCB" w:rsidRPr="00784E02" w:rsidRDefault="00482BCB" w:rsidP="00482BCB">
      <w:r w:rsidRPr="00784E02">
        <w:t>2.1.6</w:t>
      </w:r>
      <w:r w:rsidRPr="00784E02">
        <w:tab/>
        <w:t>The Subgroup of Interested Experts (“Subgroup”)</w:t>
      </w:r>
    </w:p>
    <w:p w:rsidR="00482BCB" w:rsidRPr="00784E02" w:rsidRDefault="00482BCB" w:rsidP="00482BCB"/>
    <w:p w:rsidR="00482BCB" w:rsidRPr="00784E02" w:rsidRDefault="00482BCB" w:rsidP="00482BCB">
      <w:r w:rsidRPr="00784E02">
        <w:t xml:space="preserve">The TWP will establish a subgroup consisting of the Leading Expert and the other interested experts wishing to participate in the drafting of the </w:t>
      </w:r>
      <w:r w:rsidR="007D2474">
        <w:t>Test Guidelines</w:t>
      </w:r>
      <w:r w:rsidRPr="00784E02">
        <w:t xml:space="preserve"> in question.  For the purpose of this document, the term “subgroup” also applies where the interested experts comprise all the experts in the TWP concerned.  In the case of </w:t>
      </w:r>
      <w:r w:rsidR="007D2474">
        <w:t>Test Guidelines</w:t>
      </w:r>
      <w:r w:rsidRPr="00784E02">
        <w:t xml:space="preserve"> being developed by more than one TWP, the interested experts will be identified for each TWP and the subgroup will comprise the interested experts in all relevant </w:t>
      </w:r>
      <w:proofErr w:type="spellStart"/>
      <w:r w:rsidRPr="00784E02">
        <w:t>TWPs.</w:t>
      </w:r>
      <w:proofErr w:type="spellEnd"/>
    </w:p>
    <w:p w:rsidR="00482BCB" w:rsidRPr="00784E02" w:rsidRDefault="00482BCB" w:rsidP="00482BCB"/>
    <w:p w:rsidR="00482BCB" w:rsidRPr="00784E02" w:rsidRDefault="00482BCB" w:rsidP="00482BCB">
      <w:bookmarkStart w:id="26" w:name="_Toc27819277"/>
      <w:bookmarkStart w:id="27" w:name="_Toc27819458"/>
      <w:bookmarkStart w:id="28" w:name="_Toc27819639"/>
      <w:r w:rsidRPr="00784E02">
        <w:t>2.1.7</w:t>
      </w:r>
      <w:r w:rsidRPr="00784E02">
        <w:tab/>
        <w:t>Consultation</w:t>
      </w:r>
      <w:bookmarkEnd w:id="26"/>
      <w:bookmarkEnd w:id="27"/>
      <w:bookmarkEnd w:id="28"/>
    </w:p>
    <w:p w:rsidR="00482BCB" w:rsidRPr="00784E02" w:rsidRDefault="00482BCB" w:rsidP="00482BCB"/>
    <w:p w:rsidR="00482BCB" w:rsidRPr="00784E02" w:rsidRDefault="00482BCB" w:rsidP="00482BCB">
      <w:r w:rsidRPr="00784E02">
        <w:t>2.1.7.1</w:t>
      </w:r>
      <w:r w:rsidRPr="00784E02">
        <w:tab/>
        <w:t xml:space="preserve">The drafts of </w:t>
      </w:r>
      <w:r w:rsidR="007D2474">
        <w:t>Test Guidelines</w:t>
      </w:r>
      <w:r w:rsidRPr="00784E02">
        <w:t>, prepared by the Leading Expert in conjunction with the interested experts, are considered at the relevant TWP meetings before submission to the Technical Committee for approval.  This procedure involves the main international non</w:t>
      </w:r>
      <w:r w:rsidRPr="00784E02">
        <w:noBreakHyphen/>
        <w:t>governmental organizations in the field of plant breeding and genetic resource management, by means of their invitation to participate in the meetings of the relevant TWPs and Technical Committee as observers.</w:t>
      </w:r>
    </w:p>
    <w:p w:rsidR="00482BCB" w:rsidRPr="00784E02" w:rsidRDefault="00482BCB" w:rsidP="00482BCB"/>
    <w:p w:rsidR="00482BCB" w:rsidRPr="00784E02" w:rsidRDefault="00482BCB" w:rsidP="00482BCB">
      <w:r w:rsidRPr="00784E02">
        <w:t>2.1.7.2</w:t>
      </w:r>
      <w:r w:rsidRPr="00784E02">
        <w:tab/>
        <w:t xml:space="preserve">In addition, the relevant TWP may enhance the consultation of interested experts for certain </w:t>
      </w:r>
      <w:r w:rsidR="007D2474">
        <w:t>Test Guidelines</w:t>
      </w:r>
      <w:r w:rsidRPr="00784E02">
        <w:t xml:space="preserve"> by the arrangement of </w:t>
      </w:r>
      <w:r w:rsidR="007D2474">
        <w:t>Test Guidelines</w:t>
      </w:r>
      <w:r w:rsidRPr="00784E02">
        <w:t xml:space="preserve"> Subgroup meetings between the TWP sessions.</w:t>
      </w:r>
      <w:r w:rsidRPr="00784E02">
        <w:rPr>
          <w:strike/>
        </w:rPr>
        <w:t xml:space="preserve"> </w:t>
      </w:r>
    </w:p>
    <w:p w:rsidR="00482BCB" w:rsidRPr="00784E02" w:rsidRDefault="00482BCB" w:rsidP="00482BCB"/>
    <w:p w:rsidR="00482BCB" w:rsidRPr="00784E02" w:rsidRDefault="00482BCB" w:rsidP="00482BCB"/>
    <w:p w:rsidR="00482BCB" w:rsidRPr="00784E02" w:rsidRDefault="00482BCB" w:rsidP="00482BCB">
      <w:pPr>
        <w:pStyle w:val="Heading2"/>
      </w:pPr>
      <w:bookmarkStart w:id="29" w:name="_Toc27819278"/>
      <w:bookmarkStart w:id="30" w:name="_Toc27819459"/>
      <w:bookmarkStart w:id="31" w:name="_Toc27819640"/>
      <w:bookmarkStart w:id="32" w:name="_Toc505352348"/>
      <w:r w:rsidRPr="00784E02">
        <w:t>2.2</w:t>
      </w:r>
      <w:r w:rsidRPr="00784E02">
        <w:tab/>
        <w:t xml:space="preserve">Procedure for the Introduction of </w:t>
      </w:r>
      <w:r w:rsidR="007D2474">
        <w:t>Test Guidelines</w:t>
      </w:r>
      <w:bookmarkEnd w:id="29"/>
      <w:bookmarkEnd w:id="30"/>
      <w:bookmarkEnd w:id="31"/>
      <w:bookmarkEnd w:id="32"/>
    </w:p>
    <w:p w:rsidR="00482BCB" w:rsidRPr="00784E02" w:rsidRDefault="00482BCB" w:rsidP="00482BCB">
      <w:pPr>
        <w:pStyle w:val="Heading3"/>
      </w:pPr>
      <w:bookmarkStart w:id="33" w:name="_Toc27819279"/>
      <w:bookmarkStart w:id="34" w:name="_Toc27819460"/>
      <w:bookmarkStart w:id="35" w:name="_Toc27819641"/>
      <w:bookmarkStart w:id="36" w:name="_Toc505352349"/>
      <w:r w:rsidRPr="00784E02">
        <w:t>2.2.1</w:t>
      </w:r>
      <w:r w:rsidRPr="00784E02">
        <w:tab/>
      </w:r>
      <w:r w:rsidRPr="00784E02">
        <w:rPr>
          <w:bdr w:val="single" w:sz="4" w:space="0" w:color="auto"/>
        </w:rPr>
        <w:t>STEP 1</w:t>
      </w:r>
      <w:r w:rsidRPr="00784E02">
        <w:tab/>
        <w:t>Proposals for the Commissioning of Work</w:t>
      </w:r>
      <w:bookmarkEnd w:id="33"/>
      <w:bookmarkEnd w:id="34"/>
      <w:bookmarkEnd w:id="35"/>
      <w:bookmarkEnd w:id="36"/>
    </w:p>
    <w:p w:rsidR="00482BCB" w:rsidRPr="00784E02" w:rsidRDefault="00482BCB" w:rsidP="00482BCB">
      <w:r w:rsidRPr="00784E02">
        <w:t xml:space="preserve">The Technical Committee is responsible for the commissioning of any work concerning </w:t>
      </w:r>
      <w:r w:rsidR="007D2474">
        <w:t>Test Guidelines</w:t>
      </w:r>
      <w:r w:rsidRPr="00784E02">
        <w:t>.  Proposals for the commissioning of work by the Technical Committee can be made:</w:t>
      </w:r>
    </w:p>
    <w:p w:rsidR="00482BCB" w:rsidRPr="00784E02" w:rsidRDefault="00482BCB" w:rsidP="00482BCB"/>
    <w:p w:rsidR="00482BCB" w:rsidRPr="00784E02" w:rsidRDefault="00482BCB" w:rsidP="00482BCB">
      <w:pPr>
        <w:keepNext/>
        <w:ind w:left="851"/>
      </w:pPr>
      <w:r w:rsidRPr="00784E02">
        <w:t>(a)</w:t>
      </w:r>
      <w:r w:rsidRPr="00784E02">
        <w:tab/>
      </w:r>
      <w:proofErr w:type="gramStart"/>
      <w:r w:rsidRPr="00784E02">
        <w:t>by</w:t>
      </w:r>
      <w:proofErr w:type="gramEnd"/>
      <w:r w:rsidRPr="00784E02">
        <w:t xml:space="preserve"> a UPOV body </w:t>
      </w:r>
    </w:p>
    <w:p w:rsidR="00482BCB" w:rsidRPr="00784E02" w:rsidRDefault="00482BCB" w:rsidP="00482BCB">
      <w:pPr>
        <w:keepNext/>
      </w:pPr>
    </w:p>
    <w:p w:rsidR="00482BCB" w:rsidRPr="00784E02" w:rsidRDefault="00482BCB" w:rsidP="00482BCB">
      <w:r w:rsidRPr="00784E02">
        <w:tab/>
        <w:t xml:space="preserve">Most </w:t>
      </w:r>
      <w:r w:rsidR="007D2474">
        <w:t>Test Guidelines</w:t>
      </w:r>
      <w:r w:rsidRPr="00784E02">
        <w:t xml:space="preserve"> are commissioned on the basis of proposals from a TWP, but may also be proposed by the Technical Committee itself, the Council, the Consultative Committee or the Administrative and Legal Committee (hereinafter referred to as “the CAJ”).</w:t>
      </w:r>
    </w:p>
    <w:p w:rsidR="00482BCB" w:rsidRPr="00784E02" w:rsidRDefault="00482BCB" w:rsidP="00482BCB"/>
    <w:p w:rsidR="00482BCB" w:rsidRPr="00784E02" w:rsidRDefault="00482BCB" w:rsidP="00482BCB">
      <w:r w:rsidRPr="00784E02">
        <w:tab/>
        <w:t>(b)</w:t>
      </w:r>
      <w:r w:rsidRPr="00784E02">
        <w:tab/>
      </w:r>
      <w:proofErr w:type="gramStart"/>
      <w:r w:rsidRPr="00784E02">
        <w:t>directly</w:t>
      </w:r>
      <w:proofErr w:type="gramEnd"/>
      <w:r w:rsidRPr="00784E02">
        <w:t xml:space="preserve"> to the Technical Committee by a member of the Union;</w:t>
      </w:r>
    </w:p>
    <w:p w:rsidR="00482BCB" w:rsidRPr="00784E02" w:rsidRDefault="00482BCB" w:rsidP="00482BCB"/>
    <w:p w:rsidR="00482BCB" w:rsidRPr="00784E02" w:rsidRDefault="00482BCB" w:rsidP="00482BCB">
      <w:r w:rsidRPr="00784E02">
        <w:tab/>
        <w:t>(c)</w:t>
      </w:r>
      <w:r w:rsidRPr="00784E02">
        <w:tab/>
      </w:r>
      <w:proofErr w:type="gramStart"/>
      <w:r w:rsidRPr="00784E02">
        <w:t>directly</w:t>
      </w:r>
      <w:proofErr w:type="gramEnd"/>
      <w:r w:rsidRPr="00784E02">
        <w:t xml:space="preserve"> to the Technical Committee by an observer State or observer organization to the Technical Committee. </w:t>
      </w:r>
    </w:p>
    <w:p w:rsidR="00482BCB" w:rsidRPr="00784E02" w:rsidRDefault="00482BCB" w:rsidP="00482BCB"/>
    <w:p w:rsidR="00482BCB" w:rsidRPr="00784E02" w:rsidRDefault="00482BCB" w:rsidP="00482BCB">
      <w:pPr>
        <w:pStyle w:val="Heading3"/>
      </w:pPr>
      <w:bookmarkStart w:id="37" w:name="_Toc27819280"/>
      <w:bookmarkStart w:id="38" w:name="_Toc27819461"/>
      <w:bookmarkStart w:id="39" w:name="_Toc27819642"/>
      <w:bookmarkStart w:id="40" w:name="_Toc505352350"/>
      <w:r w:rsidRPr="00784E02">
        <w:t>2.2.2</w:t>
      </w:r>
      <w:r w:rsidRPr="00784E02">
        <w:tab/>
      </w:r>
      <w:r w:rsidRPr="00784E02">
        <w:rPr>
          <w:bdr w:val="single" w:sz="4" w:space="0" w:color="auto"/>
        </w:rPr>
        <w:t>STEP 2</w:t>
      </w:r>
      <w:r w:rsidRPr="00784E02">
        <w:tab/>
        <w:t>Approval of the Proposals</w:t>
      </w:r>
      <w:bookmarkEnd w:id="37"/>
      <w:bookmarkEnd w:id="38"/>
      <w:bookmarkEnd w:id="39"/>
      <w:bookmarkEnd w:id="40"/>
    </w:p>
    <w:p w:rsidR="00482BCB" w:rsidRPr="00784E02" w:rsidRDefault="00482BCB" w:rsidP="00482BCB">
      <w:r w:rsidRPr="00784E02">
        <w:t>2.2.2.1</w:t>
      </w:r>
      <w:r w:rsidRPr="00784E02">
        <w:tab/>
        <w:t xml:space="preserve">The purpose of </w:t>
      </w:r>
      <w:r w:rsidR="007D2474">
        <w:t>Test Guidelines</w:t>
      </w:r>
      <w:r w:rsidRPr="00784E02">
        <w:t xml:space="preserve"> is to elaborate the principles contained in the General Introduction, and its associated TGP documents, into detailed practical guidance for the harmonized examination of DUS and, in particular, to identify appropriate characteristics for the examination of DUS and production of harmonized variety descriptions.  In the case of species or crops which are only of interest at a national or local level and where international harmonization is not necessary, the development of </w:t>
      </w:r>
      <w:r w:rsidR="007D2474">
        <w:t>Test Guidelines</w:t>
      </w:r>
      <w:r w:rsidRPr="00784E02">
        <w:t xml:space="preserve"> may be of low priority.  For such situations, UPOV still provides effective guidance fo</w:t>
      </w:r>
      <w:r w:rsidR="007D2474">
        <w:t>r developing a robust DUS </w:t>
      </w:r>
      <w:r w:rsidRPr="00784E02">
        <w:t xml:space="preserve">examination by means of the General Introduction and, in particular, documents TGP/7, Development of </w:t>
      </w:r>
      <w:r w:rsidR="007D2474">
        <w:t>Test Guidelines</w:t>
      </w:r>
      <w:r w:rsidRPr="00784E02">
        <w:t xml:space="preserve">, which is aimed at drafters of both (UPOV) </w:t>
      </w:r>
      <w:r w:rsidR="007D2474">
        <w:t>Test Guidelines individual authorities’ test </w:t>
      </w:r>
      <w:r w:rsidRPr="00784E02">
        <w:t>guidelines, and TGP/13, Guidance for New Types and Species.</w:t>
      </w:r>
    </w:p>
    <w:p w:rsidR="00482BCB" w:rsidRPr="00784E02" w:rsidRDefault="00482BCB" w:rsidP="00482BCB"/>
    <w:p w:rsidR="00482BCB" w:rsidRPr="00784E02" w:rsidRDefault="00482BCB" w:rsidP="00482BCB">
      <w:r w:rsidRPr="00784E02">
        <w:t>2.2.2.2</w:t>
      </w:r>
      <w:r w:rsidRPr="00784E02">
        <w:tab/>
        <w:t xml:space="preserve">In recognition of the importance of international harmonization, the Technical Committee will take into account the following factors when considering and prioritizing the commissioning of </w:t>
      </w:r>
      <w:r w:rsidR="007D2474">
        <w:t>Test Guidelines</w:t>
      </w:r>
      <w:r w:rsidRPr="00784E02">
        <w:t>:</w:t>
      </w:r>
    </w:p>
    <w:p w:rsidR="00482BCB" w:rsidRPr="00784E02" w:rsidRDefault="00482BCB" w:rsidP="00482BCB">
      <w:pPr>
        <w:tabs>
          <w:tab w:val="left" w:pos="1701"/>
        </w:tabs>
      </w:pPr>
    </w:p>
    <w:p w:rsidR="00482BCB" w:rsidRPr="00784E02" w:rsidRDefault="00482BCB" w:rsidP="00482BCB">
      <w:r w:rsidRPr="00784E02">
        <w:tab/>
        <w:t>(a)</w:t>
      </w:r>
      <w:r w:rsidRPr="00784E02">
        <w:tab/>
        <w:t>Total number of applications for plant breeders’ rights within the territories of the members of the Union.</w:t>
      </w:r>
    </w:p>
    <w:p w:rsidR="00482BCB" w:rsidRPr="00784E02" w:rsidRDefault="00482BCB" w:rsidP="00482BCB"/>
    <w:p w:rsidR="00482BCB" w:rsidRPr="00784E02" w:rsidRDefault="00482BCB" w:rsidP="00482BCB">
      <w:r w:rsidRPr="00784E02">
        <w:tab/>
        <w:t xml:space="preserve">The Technical Committee is unlikely to prioritize </w:t>
      </w:r>
      <w:r w:rsidR="007D2474">
        <w:t>Test Guidelines</w:t>
      </w:r>
      <w:r w:rsidRPr="00784E02">
        <w:t xml:space="preserve"> where there are very few applications, unless certain other factors make this appropriate e.g. it is known that there is an intensive breeding effort in progress at the international level (see (e)).</w:t>
      </w:r>
    </w:p>
    <w:p w:rsidR="00482BCB" w:rsidRPr="00784E02" w:rsidRDefault="00482BCB" w:rsidP="00482BCB"/>
    <w:p w:rsidR="00482BCB" w:rsidRPr="00784E02" w:rsidRDefault="00482BCB" w:rsidP="00482BCB">
      <w:r w:rsidRPr="00784E02">
        <w:tab/>
        <w:t>(b)</w:t>
      </w:r>
      <w:r w:rsidRPr="00784E02">
        <w:tab/>
        <w:t xml:space="preserve">Number of authorities receiving applications for the varieties which would be covered by the </w:t>
      </w:r>
      <w:r w:rsidR="007D2474">
        <w:t>Test Guidelines</w:t>
      </w:r>
      <w:r w:rsidRPr="00784E02">
        <w:t xml:space="preserve">.  </w:t>
      </w:r>
    </w:p>
    <w:p w:rsidR="00482BCB" w:rsidRPr="00784E02" w:rsidRDefault="00482BCB" w:rsidP="00482BCB"/>
    <w:p w:rsidR="00482BCB" w:rsidRPr="00784E02" w:rsidRDefault="00482BCB" w:rsidP="00482BCB">
      <w:r w:rsidRPr="00784E02">
        <w:tab/>
        <w:t xml:space="preserve">In general, </w:t>
      </w:r>
      <w:r w:rsidR="007D2474">
        <w:t>Test Guidelines</w:t>
      </w:r>
      <w:r w:rsidRPr="00784E02">
        <w:t xml:space="preserve"> where only one or two authorities are receiving applications would not normally be given a high priority.</w:t>
      </w:r>
    </w:p>
    <w:p w:rsidR="00482BCB" w:rsidRPr="00784E02" w:rsidRDefault="00482BCB" w:rsidP="00482BCB"/>
    <w:p w:rsidR="00482BCB" w:rsidRPr="00784E02" w:rsidRDefault="00482BCB" w:rsidP="00482BCB">
      <w:r w:rsidRPr="00784E02">
        <w:tab/>
        <w:t>(c)</w:t>
      </w:r>
      <w:r w:rsidRPr="00784E02">
        <w:tab/>
        <w:t>Number of foreign applications received by members of the Union.</w:t>
      </w:r>
    </w:p>
    <w:p w:rsidR="00482BCB" w:rsidRPr="00784E02" w:rsidRDefault="00482BCB" w:rsidP="00482BCB"/>
    <w:p w:rsidR="00482BCB" w:rsidRPr="00784E02" w:rsidRDefault="00482BCB" w:rsidP="00482BCB">
      <w:r w:rsidRPr="00784E02">
        <w:tab/>
        <w:t>A high level of foreign applications indicates that international harmonization is important.</w:t>
      </w:r>
    </w:p>
    <w:p w:rsidR="00482BCB" w:rsidRPr="00784E02" w:rsidRDefault="00482BCB" w:rsidP="00482BCB"/>
    <w:p w:rsidR="00482BCB" w:rsidRPr="00784E02" w:rsidRDefault="00482BCB" w:rsidP="00482BCB">
      <w:r w:rsidRPr="00784E02">
        <w:tab/>
        <w:t>(d)</w:t>
      </w:r>
      <w:r w:rsidRPr="00784E02">
        <w:tab/>
        <w:t xml:space="preserve">Economic importance of the crop/species. </w:t>
      </w:r>
    </w:p>
    <w:p w:rsidR="00482BCB" w:rsidRPr="00784E02" w:rsidRDefault="00482BCB" w:rsidP="00482BCB"/>
    <w:p w:rsidR="00482BCB" w:rsidRPr="00784E02" w:rsidRDefault="00482BCB" w:rsidP="00482BCB">
      <w:r w:rsidRPr="00784E02">
        <w:tab/>
        <w:t>(e)</w:t>
      </w:r>
      <w:r w:rsidRPr="00784E02">
        <w:tab/>
        <w:t xml:space="preserve">The level of breeding activity. </w:t>
      </w:r>
    </w:p>
    <w:p w:rsidR="00482BCB" w:rsidRPr="00784E02" w:rsidRDefault="00482BCB" w:rsidP="00482BCB"/>
    <w:p w:rsidR="00482BCB" w:rsidRPr="00784E02" w:rsidRDefault="00482BCB" w:rsidP="00482BCB">
      <w:r w:rsidRPr="00784E02">
        <w:tab/>
        <w:t>It may be important to know if the number of new varieties is likely to increase, or decrease significantly</w:t>
      </w:r>
    </w:p>
    <w:p w:rsidR="00482BCB" w:rsidRPr="00784E02" w:rsidRDefault="00482BCB" w:rsidP="00482BCB"/>
    <w:p w:rsidR="00482BCB" w:rsidRPr="00784E02" w:rsidRDefault="00482BCB" w:rsidP="00482BCB">
      <w:r w:rsidRPr="00784E02">
        <w:tab/>
        <w:t>(f)</w:t>
      </w:r>
      <w:r w:rsidRPr="00784E02">
        <w:tab/>
        <w:t xml:space="preserve">Any other factors considered relevant by the Technical Committee. </w:t>
      </w:r>
    </w:p>
    <w:p w:rsidR="00482BCB" w:rsidRPr="00784E02" w:rsidRDefault="00482BCB" w:rsidP="00482BCB"/>
    <w:p w:rsidR="00482BCB" w:rsidRPr="00784E02" w:rsidRDefault="00482BCB" w:rsidP="00482BCB">
      <w:r w:rsidRPr="00784E02">
        <w:t>2.2.2.3</w:t>
      </w:r>
      <w:r w:rsidRPr="00784E02">
        <w:tab/>
        <w:t>The proposer should provide as much information as possible concerning these factors.</w:t>
      </w:r>
    </w:p>
    <w:p w:rsidR="00482BCB" w:rsidRPr="00784E02" w:rsidRDefault="00482BCB" w:rsidP="00482BCB"/>
    <w:p w:rsidR="00482BCB" w:rsidRPr="00784E02" w:rsidRDefault="00482BCB" w:rsidP="00482BCB">
      <w:pPr>
        <w:pStyle w:val="Heading3"/>
      </w:pPr>
      <w:bookmarkStart w:id="41" w:name="_Toc27819281"/>
      <w:bookmarkStart w:id="42" w:name="_Toc27819462"/>
      <w:bookmarkStart w:id="43" w:name="_Toc27819643"/>
      <w:bookmarkStart w:id="44" w:name="_Toc505352351"/>
      <w:r w:rsidRPr="00784E02">
        <w:t>2.2.3</w:t>
      </w:r>
      <w:r w:rsidRPr="00784E02">
        <w:tab/>
      </w:r>
      <w:r w:rsidRPr="00784E02">
        <w:rPr>
          <w:bdr w:val="single" w:sz="4" w:space="0" w:color="auto"/>
        </w:rPr>
        <w:t>STEP 3</w:t>
      </w:r>
      <w:r w:rsidRPr="00784E02">
        <w:tab/>
        <w:t>Allocation of Drafting Work</w:t>
      </w:r>
      <w:bookmarkEnd w:id="41"/>
      <w:bookmarkEnd w:id="42"/>
      <w:bookmarkEnd w:id="43"/>
      <w:bookmarkEnd w:id="44"/>
      <w:r w:rsidRPr="00784E02">
        <w:t xml:space="preserve"> </w:t>
      </w:r>
    </w:p>
    <w:p w:rsidR="00482BCB" w:rsidRPr="00784E02" w:rsidRDefault="00482BCB" w:rsidP="00482BCB">
      <w:r w:rsidRPr="00784E02">
        <w:t>2.2.3.1</w:t>
      </w:r>
      <w:r w:rsidRPr="00784E02">
        <w:tab/>
        <w:t xml:space="preserve">The Technical Committee will decide which Technical Working Party (TWP) or Parties (TWPs) should be responsible for the drafting of the </w:t>
      </w:r>
      <w:r w:rsidR="007D2474">
        <w:t>Test Guidelines</w:t>
      </w:r>
      <w:r w:rsidRPr="00784E02">
        <w:t xml:space="preserve"> in question.  In general, where the proposal is made by a TWP, the Technical Committee will commission the work from that same TWP, but it may decide to request the approval of another TWP before a draft is submitted for adoption.  </w:t>
      </w:r>
    </w:p>
    <w:p w:rsidR="00482BCB" w:rsidRPr="00784E02" w:rsidRDefault="00482BCB" w:rsidP="00482BCB"/>
    <w:p w:rsidR="00482BCB" w:rsidRPr="00784E02" w:rsidRDefault="00482BCB" w:rsidP="00482BCB">
      <w:r w:rsidRPr="00784E02">
        <w:t>2.2.3.2</w:t>
      </w:r>
      <w:r w:rsidRPr="00784E02">
        <w:tab/>
        <w:t xml:space="preserve">In cases where more than one TWP has proposed the development of </w:t>
      </w:r>
      <w:r w:rsidR="007D2474">
        <w:t>Test Guidelines</w:t>
      </w:r>
      <w:r w:rsidRPr="00784E02">
        <w:t xml:space="preserve"> with the same coverage, the Technical Committee will decide which TWP should be responsible for the drafting of the </w:t>
      </w:r>
      <w:r w:rsidR="007D2474">
        <w:t>Test Guidelines</w:t>
      </w:r>
      <w:r w:rsidRPr="00784E02">
        <w:t xml:space="preserve"> and which other TWPs should cooperate.  This will be decided on the basis of the level of experience in the TWPs concerned.  In such cases, the Technical Committee will request the approval of other cooperating TWPs before a draft is submitted for adoption.</w:t>
      </w:r>
    </w:p>
    <w:p w:rsidR="00482BCB" w:rsidRPr="00784E02" w:rsidRDefault="00482BCB" w:rsidP="00482BCB"/>
    <w:p w:rsidR="00482BCB" w:rsidRPr="00784E02" w:rsidRDefault="00482BCB" w:rsidP="00482BCB">
      <w:r w:rsidRPr="00784E02">
        <w:t>2.2.3.3</w:t>
      </w:r>
      <w:r w:rsidRPr="00784E02">
        <w:tab/>
        <w:t xml:space="preserve">Information on proposals for the drafting of </w:t>
      </w:r>
      <w:r w:rsidR="007D2474">
        <w:t>Test Guidelines</w:t>
      </w:r>
      <w:r w:rsidRPr="00784E02">
        <w:t xml:space="preserve"> by the TWPs is presented in document TC</w:t>
      </w:r>
      <w:proofErr w:type="gramStart"/>
      <w:r w:rsidRPr="00784E02">
        <w:t>/[</w:t>
      </w:r>
      <w:proofErr w:type="gramEnd"/>
      <w:r w:rsidRPr="00784E02">
        <w:t xml:space="preserve">Session reference]/2. </w:t>
      </w:r>
    </w:p>
    <w:p w:rsidR="00482BCB" w:rsidRPr="00784E02" w:rsidRDefault="00482BCB" w:rsidP="00482BCB"/>
    <w:p w:rsidR="00482BCB" w:rsidRPr="00784E02" w:rsidRDefault="00482BCB" w:rsidP="00482BCB">
      <w:pPr>
        <w:pStyle w:val="Heading3"/>
      </w:pPr>
      <w:bookmarkStart w:id="45" w:name="_Toc27819282"/>
      <w:bookmarkStart w:id="46" w:name="_Toc27819463"/>
      <w:bookmarkStart w:id="47" w:name="_Toc27819644"/>
      <w:bookmarkStart w:id="48" w:name="_Toc505352352"/>
      <w:r w:rsidRPr="00784E02">
        <w:t>2.2.4</w:t>
      </w:r>
      <w:r w:rsidRPr="00784E02">
        <w:tab/>
      </w:r>
      <w:r w:rsidRPr="00784E02">
        <w:rPr>
          <w:bdr w:val="single" w:sz="4" w:space="0" w:color="auto"/>
        </w:rPr>
        <w:t>STEP 4</w:t>
      </w:r>
      <w:r w:rsidRPr="00784E02">
        <w:tab/>
        <w:t xml:space="preserve">Preparation of Draft </w:t>
      </w:r>
      <w:r w:rsidR="007D2474">
        <w:t>Test Guidelines</w:t>
      </w:r>
      <w:r w:rsidRPr="00784E02">
        <w:t xml:space="preserve"> for the T</w:t>
      </w:r>
      <w:bookmarkEnd w:id="45"/>
      <w:bookmarkEnd w:id="46"/>
      <w:bookmarkEnd w:id="47"/>
      <w:r w:rsidRPr="00784E02">
        <w:t>echnical Working Party</w:t>
      </w:r>
      <w:bookmarkEnd w:id="48"/>
    </w:p>
    <w:p w:rsidR="00482BCB" w:rsidRPr="00784E02" w:rsidRDefault="00482BCB" w:rsidP="00482BCB">
      <w:pPr>
        <w:pStyle w:val="Heading4"/>
        <w:rPr>
          <w:lang w:val="en-US"/>
        </w:rPr>
      </w:pPr>
      <w:bookmarkStart w:id="49" w:name="_Toc27819283"/>
      <w:bookmarkStart w:id="50" w:name="_Toc27819464"/>
      <w:bookmarkStart w:id="51" w:name="_Toc27819645"/>
      <w:bookmarkStart w:id="52" w:name="_Toc505352353"/>
      <w:r w:rsidRPr="00784E02">
        <w:rPr>
          <w:lang w:val="en-US"/>
        </w:rPr>
        <w:t>2.2.4.1</w:t>
      </w:r>
      <w:r w:rsidRPr="00784E02">
        <w:rPr>
          <w:lang w:val="en-US"/>
        </w:rPr>
        <w:tab/>
        <w:t>The Leading Expert</w:t>
      </w:r>
      <w:bookmarkEnd w:id="49"/>
      <w:bookmarkEnd w:id="50"/>
      <w:bookmarkEnd w:id="51"/>
      <w:bookmarkEnd w:id="52"/>
    </w:p>
    <w:p w:rsidR="00482BCB" w:rsidRPr="00784E02" w:rsidRDefault="00482BCB" w:rsidP="00482BCB">
      <w:r w:rsidRPr="00784E02">
        <w:t xml:space="preserve">The TWP will agree on a Leading Expert who will be responsible for preparing all drafts of the </w:t>
      </w:r>
      <w:r w:rsidR="007D2474">
        <w:t>Test Guidelines</w:t>
      </w:r>
      <w:r w:rsidRPr="00784E02">
        <w:t xml:space="preserve"> until a document is agreed by the TWP. </w:t>
      </w:r>
    </w:p>
    <w:p w:rsidR="00482BCB" w:rsidRPr="00784E02" w:rsidRDefault="00482BCB" w:rsidP="00482BCB">
      <w:pPr>
        <w:rPr>
          <w:i/>
          <w:iCs/>
        </w:rPr>
      </w:pPr>
    </w:p>
    <w:p w:rsidR="00482BCB" w:rsidRPr="00784E02" w:rsidRDefault="00482BCB" w:rsidP="00482BCB">
      <w:pPr>
        <w:pStyle w:val="Heading4"/>
        <w:rPr>
          <w:lang w:val="en-US"/>
        </w:rPr>
      </w:pPr>
      <w:bookmarkStart w:id="53" w:name="_Toc27819284"/>
      <w:bookmarkStart w:id="54" w:name="_Toc27819465"/>
      <w:bookmarkStart w:id="55" w:name="_Toc27819646"/>
      <w:bookmarkStart w:id="56" w:name="_Toc505352354"/>
      <w:r w:rsidRPr="00784E02">
        <w:rPr>
          <w:lang w:val="en-US"/>
        </w:rPr>
        <w:t>2.2.4.2</w:t>
      </w:r>
      <w:r w:rsidRPr="00784E02">
        <w:rPr>
          <w:lang w:val="en-US"/>
        </w:rPr>
        <w:tab/>
        <w:t>The Subgroup of Interested Experts</w:t>
      </w:r>
      <w:bookmarkEnd w:id="53"/>
      <w:bookmarkEnd w:id="54"/>
      <w:bookmarkEnd w:id="55"/>
      <w:r w:rsidRPr="00784E02">
        <w:rPr>
          <w:lang w:val="en-US"/>
        </w:rPr>
        <w:t xml:space="preserve"> (Subgroup)</w:t>
      </w:r>
      <w:bookmarkEnd w:id="56"/>
    </w:p>
    <w:p w:rsidR="00482BCB" w:rsidRPr="00784E02" w:rsidRDefault="00482BCB" w:rsidP="00482BCB">
      <w:r w:rsidRPr="00784E02">
        <w:t xml:space="preserve">The TWP will establish a subgroup consisting of the Leading Expert and the other interested experts wishing to participate in the drafting of the </w:t>
      </w:r>
      <w:r w:rsidR="007D2474">
        <w:t>Test Guidelines</w:t>
      </w:r>
      <w:r w:rsidRPr="00784E02">
        <w:t xml:space="preserve"> in question.    </w:t>
      </w:r>
    </w:p>
    <w:p w:rsidR="00482BCB" w:rsidRPr="00784E02" w:rsidRDefault="00482BCB" w:rsidP="00482BCB"/>
    <w:p w:rsidR="00482BCB" w:rsidRPr="00784E02" w:rsidRDefault="00482BCB" w:rsidP="00482BCB">
      <w:pPr>
        <w:pStyle w:val="Heading4"/>
        <w:rPr>
          <w:lang w:val="en-US"/>
        </w:rPr>
      </w:pPr>
      <w:bookmarkStart w:id="57" w:name="_Toc505352355"/>
      <w:bookmarkStart w:id="58" w:name="_Toc27819285"/>
      <w:bookmarkStart w:id="59" w:name="_Toc27819466"/>
      <w:bookmarkStart w:id="60" w:name="_Toc27819647"/>
      <w:r w:rsidRPr="00784E02">
        <w:rPr>
          <w:lang w:val="en-US"/>
        </w:rPr>
        <w:t>2.2.4.3</w:t>
      </w:r>
      <w:r w:rsidRPr="00784E02">
        <w:rPr>
          <w:lang w:val="en-US"/>
        </w:rPr>
        <w:tab/>
        <w:t xml:space="preserve">Preliminary Work on Draft </w:t>
      </w:r>
      <w:r w:rsidR="007D2474">
        <w:rPr>
          <w:lang w:val="en-US"/>
        </w:rPr>
        <w:t>Test Guidelines</w:t>
      </w:r>
      <w:bookmarkEnd w:id="57"/>
      <w:r w:rsidRPr="00784E02">
        <w:rPr>
          <w:lang w:val="en-US"/>
        </w:rPr>
        <w:t xml:space="preserve"> </w:t>
      </w:r>
      <w:bookmarkEnd w:id="58"/>
      <w:bookmarkEnd w:id="59"/>
      <w:bookmarkEnd w:id="60"/>
    </w:p>
    <w:p w:rsidR="00482BCB" w:rsidRPr="00784E02" w:rsidRDefault="00482BCB" w:rsidP="00482BCB">
      <w:r w:rsidRPr="00784E02">
        <w:t xml:space="preserve">Pending the commissioning of the work by the Technical Committee, the TWP may establish the subgroup (see 2.2.4.2) and preliminary work on the preparation of the </w:t>
      </w:r>
      <w:r w:rsidR="007D2474">
        <w:t>Test Guidelines</w:t>
      </w:r>
      <w:r w:rsidRPr="00784E02">
        <w:t xml:space="preserve"> may commence.</w:t>
      </w:r>
    </w:p>
    <w:p w:rsidR="00482BCB" w:rsidRPr="00784E02" w:rsidRDefault="00482BCB" w:rsidP="00482BCB"/>
    <w:p w:rsidR="00482BCB" w:rsidRPr="00784E02" w:rsidRDefault="00482BCB" w:rsidP="00482BCB">
      <w:pPr>
        <w:pStyle w:val="Heading4"/>
        <w:rPr>
          <w:lang w:val="en-US"/>
        </w:rPr>
      </w:pPr>
      <w:bookmarkStart w:id="61" w:name="_Toc27819286"/>
      <w:bookmarkStart w:id="62" w:name="_Toc27819467"/>
      <w:bookmarkStart w:id="63" w:name="_Toc27819648"/>
      <w:bookmarkStart w:id="64" w:name="_Toc505352356"/>
      <w:r w:rsidRPr="00784E02">
        <w:rPr>
          <w:lang w:val="en-US"/>
        </w:rPr>
        <w:t>2.2.4.4</w:t>
      </w:r>
      <w:r w:rsidRPr="00784E02">
        <w:rPr>
          <w:lang w:val="en-US"/>
        </w:rPr>
        <w:tab/>
        <w:t>Preparation of the Draft(s) by the Leading Expert with the Subgroup</w:t>
      </w:r>
      <w:bookmarkEnd w:id="61"/>
      <w:bookmarkEnd w:id="62"/>
      <w:bookmarkEnd w:id="63"/>
      <w:bookmarkEnd w:id="64"/>
    </w:p>
    <w:p w:rsidR="0096342F" w:rsidRDefault="0096342F" w:rsidP="0096342F">
      <w:r>
        <w:t>2.2.4.4.1</w:t>
      </w:r>
      <w:r>
        <w:tab/>
      </w:r>
      <w:r w:rsidRPr="0096342F">
        <w:t xml:space="preserve">The web-based TG Template is to be used for preparing draft UPOV </w:t>
      </w:r>
      <w:r w:rsidR="007D2474">
        <w:t>Test Guidelines</w:t>
      </w:r>
      <w:r w:rsidRPr="0096342F">
        <w:t xml:space="preserve"> (see: </w:t>
      </w:r>
      <w:hyperlink r:id="rId14" w:history="1">
        <w:r w:rsidRPr="0094693F">
          <w:rPr>
            <w:rStyle w:val="Hyperlink"/>
          </w:rPr>
          <w:t>https://www3.wipo.int/upovtg/</w:t>
        </w:r>
      </w:hyperlink>
      <w:r w:rsidRPr="0096342F">
        <w:t>).</w:t>
      </w:r>
    </w:p>
    <w:p w:rsidR="0096342F" w:rsidRPr="0096342F" w:rsidRDefault="0096342F" w:rsidP="0096342F"/>
    <w:p w:rsidR="0096342F" w:rsidRDefault="0096342F" w:rsidP="00482BCB">
      <w:r>
        <w:t>2.2.4.4.2</w:t>
      </w:r>
      <w:r>
        <w:tab/>
      </w:r>
      <w:r w:rsidR="00482BCB" w:rsidRPr="00784E02">
        <w:t xml:space="preserve">In advance of the TWP session, the Leading Expert should prepare a preliminary draft of the </w:t>
      </w:r>
      <w:r w:rsidR="007D2474">
        <w:t>Test Guidelines</w:t>
      </w:r>
      <w:r w:rsidR="00482BCB" w:rsidRPr="00784E02">
        <w:t xml:space="preserve"> (“Subgroup draft”) for comments by the subgroup</w:t>
      </w:r>
      <w:r>
        <w:t xml:space="preserve"> </w:t>
      </w:r>
      <w:r w:rsidRPr="0096342F">
        <w:t>using the web-based TG Template.</w:t>
      </w:r>
      <w:r w:rsidR="00482BCB" w:rsidRPr="00784E02">
        <w:t xml:space="preserve">  </w:t>
      </w:r>
    </w:p>
    <w:p w:rsidR="0096342F" w:rsidRDefault="0096342F" w:rsidP="00482BCB"/>
    <w:p w:rsidR="0096342F" w:rsidRDefault="0096342F" w:rsidP="00482BCB">
      <w:r>
        <w:t>2.2.4.4.3</w:t>
      </w:r>
      <w:r>
        <w:tab/>
      </w:r>
      <w:r w:rsidRPr="0096342F">
        <w:t xml:space="preserve">The subgroup of interested experts participating in the drafting of the </w:t>
      </w:r>
      <w:r w:rsidR="007D2474">
        <w:t>Test Guidelines</w:t>
      </w:r>
      <w:r w:rsidRPr="0096342F">
        <w:t xml:space="preserve"> will be invited to provide comments to the Leading Expert using the web-based TG template.</w:t>
      </w:r>
    </w:p>
    <w:p w:rsidR="0096342F" w:rsidRDefault="0096342F" w:rsidP="00482BCB"/>
    <w:p w:rsidR="0096342F" w:rsidRDefault="0096342F" w:rsidP="00482BCB">
      <w:r>
        <w:t>2.2.4.4.4</w:t>
      </w:r>
      <w:r>
        <w:tab/>
      </w:r>
      <w:r w:rsidR="00482BCB" w:rsidRPr="00784E02">
        <w:t xml:space="preserve">On the basis of the comments received from the subgroup, the Leading Expert should establish a first draft for the TWP(s).  This draft is </w:t>
      </w:r>
      <w:r>
        <w:t xml:space="preserve">provided </w:t>
      </w:r>
      <w:r w:rsidR="00482BCB" w:rsidRPr="00784E02">
        <w:t>to the Office</w:t>
      </w:r>
      <w:r>
        <w:t>,</w:t>
      </w:r>
      <w:r w:rsidR="00482BCB" w:rsidRPr="00784E02">
        <w:t xml:space="preserve"> which will produce a document for distribution to the members of the TWP(s) concerned for discussion at their session(s).  Prior to the TWP session, the Office will make a preliminary check that the draft has been prepared according to </w:t>
      </w:r>
      <w:r>
        <w:t xml:space="preserve">the guidance provided in </w:t>
      </w:r>
      <w:r w:rsidR="00482BCB" w:rsidRPr="00784E02">
        <w:t xml:space="preserve">document TGP/7.  A result of that check will be provided to the </w:t>
      </w:r>
      <w:r w:rsidR="00482BCB" w:rsidRPr="00784E02">
        <w:rPr>
          <w:iCs/>
          <w:snapToGrid w:val="0"/>
          <w:color w:val="000000"/>
        </w:rPr>
        <w:t>Leading Expert at least one week before the session.</w:t>
      </w:r>
      <w:r w:rsidR="00482BCB" w:rsidRPr="00784E02">
        <w:t xml:space="preserve">  </w:t>
      </w:r>
    </w:p>
    <w:p w:rsidR="0096342F" w:rsidRDefault="0096342F" w:rsidP="00482BCB"/>
    <w:p w:rsidR="00482BCB" w:rsidRPr="00784E02" w:rsidRDefault="0096342F" w:rsidP="00482BCB">
      <w:r>
        <w:t>2.2.4.4.5</w:t>
      </w:r>
      <w:r>
        <w:tab/>
      </w:r>
      <w:r w:rsidR="00482BCB" w:rsidRPr="00784E02">
        <w:t xml:space="preserve">In the case of </w:t>
      </w:r>
      <w:r w:rsidR="007D2474">
        <w:t>Test Guidelines</w:t>
      </w:r>
      <w:r w:rsidR="00482BCB" w:rsidRPr="00784E02">
        <w:t xml:space="preserve"> which have been considered by the relevant TWP(s) (Step 5) and where the responsible TWP has requested amendment of the draft, the Leading Expert should, after consulting the members of the subgroup, establish a further draft for con</w:t>
      </w:r>
      <w:r>
        <w:t>sideration at the following TWP </w:t>
      </w:r>
      <w:r w:rsidR="00482BCB" w:rsidRPr="00784E02">
        <w:t xml:space="preserve">meeting in the manner explained above.  </w:t>
      </w:r>
      <w:r w:rsidRPr="0096342F">
        <w:t xml:space="preserve">To assist Leading Experts in preparing draft </w:t>
      </w:r>
      <w:r w:rsidR="007D2474">
        <w:t>Test Guidelines</w:t>
      </w:r>
      <w:r w:rsidRPr="0096342F">
        <w:t xml:space="preserve"> </w:t>
      </w:r>
      <w:r>
        <w:br/>
      </w:r>
      <w:r w:rsidRPr="0096342F">
        <w:t xml:space="preserve">the following </w:t>
      </w:r>
      <w:r>
        <w:t>g</w:t>
      </w:r>
      <w:r w:rsidR="00482BCB" w:rsidRPr="00784E02">
        <w:t xml:space="preserve">uidance information and materials </w:t>
      </w:r>
      <w:r>
        <w:t xml:space="preserve">are </w:t>
      </w:r>
      <w:r w:rsidR="00482BCB" w:rsidRPr="00784E02">
        <w:t xml:space="preserve">provided </w:t>
      </w:r>
      <w:r>
        <w:t xml:space="preserve">on </w:t>
      </w:r>
      <w:r w:rsidR="00482BCB" w:rsidRPr="00784E02">
        <w:t>the UPOV website</w:t>
      </w:r>
      <w:r>
        <w:t xml:space="preserve"> (see </w:t>
      </w:r>
      <w:hyperlink r:id="rId15" w:history="1">
        <w:r w:rsidRPr="0094693F">
          <w:rPr>
            <w:rStyle w:val="Hyperlink"/>
          </w:rPr>
          <w:t>http://www.upov.int/resource/en/dus_guidance.html</w:t>
        </w:r>
      </w:hyperlink>
      <w:r>
        <w:t>):</w:t>
      </w:r>
    </w:p>
    <w:p w:rsidR="00482BCB" w:rsidRPr="00784E02" w:rsidRDefault="00482BCB" w:rsidP="00482BCB"/>
    <w:p w:rsidR="00482BCB" w:rsidRPr="00784E02" w:rsidRDefault="00482BCB" w:rsidP="0096342F">
      <w:pPr>
        <w:ind w:left="851"/>
      </w:pPr>
      <w:r w:rsidRPr="00784E02">
        <w:t>(</w:t>
      </w:r>
      <w:proofErr w:type="spellStart"/>
      <w:r w:rsidRPr="00784E02">
        <w:t>i</w:t>
      </w:r>
      <w:proofErr w:type="spellEnd"/>
      <w:r w:rsidRPr="00784E02">
        <w:t>)</w:t>
      </w:r>
      <w:r w:rsidRPr="00784E02">
        <w:tab/>
      </w:r>
      <w:r w:rsidR="00384E18">
        <w:t>General Introduction to DUS</w:t>
      </w:r>
      <w:r w:rsidRPr="00784E02">
        <w:t>;</w:t>
      </w:r>
    </w:p>
    <w:p w:rsidR="00482BCB" w:rsidRPr="00784E02" w:rsidRDefault="00482BCB" w:rsidP="0096342F">
      <w:pPr>
        <w:ind w:left="851"/>
      </w:pPr>
      <w:r w:rsidRPr="00784E02">
        <w:t>(ii)</w:t>
      </w:r>
      <w:r w:rsidRPr="00784E02">
        <w:tab/>
      </w:r>
      <w:r w:rsidR="00384E18">
        <w:t>TGP Documents;</w:t>
      </w:r>
    </w:p>
    <w:p w:rsidR="00482BCB" w:rsidRPr="00784E02" w:rsidRDefault="00482BCB" w:rsidP="0096342F">
      <w:pPr>
        <w:ind w:left="851"/>
      </w:pPr>
      <w:r w:rsidRPr="00784E02">
        <w:t>(iii)</w:t>
      </w:r>
      <w:r w:rsidRPr="00784E02">
        <w:tab/>
      </w:r>
      <w:r w:rsidR="007D2474">
        <w:t>Test Guidelines</w:t>
      </w:r>
      <w:r w:rsidRPr="00784E02">
        <w:t>;</w:t>
      </w:r>
    </w:p>
    <w:p w:rsidR="00482BCB" w:rsidRPr="00784E02" w:rsidRDefault="00482BCB" w:rsidP="0096342F">
      <w:pPr>
        <w:ind w:left="851"/>
      </w:pPr>
      <w:proofErr w:type="gramStart"/>
      <w:r w:rsidRPr="00784E02">
        <w:t>(iv)</w:t>
      </w:r>
      <w:r w:rsidRPr="00784E02">
        <w:tab/>
      </w:r>
      <w:r w:rsidR="00384E18">
        <w:t>Practical</w:t>
      </w:r>
      <w:proofErr w:type="gramEnd"/>
      <w:r w:rsidR="00384E18">
        <w:t xml:space="preserve"> Technical Knowledge</w:t>
      </w:r>
      <w:r w:rsidRPr="00784E02">
        <w:t>;</w:t>
      </w:r>
    </w:p>
    <w:p w:rsidR="00482BCB" w:rsidRPr="00784E02" w:rsidRDefault="00482BCB" w:rsidP="0096342F">
      <w:pPr>
        <w:ind w:left="851"/>
      </w:pPr>
      <w:r w:rsidRPr="00784E02">
        <w:t>(v)</w:t>
      </w:r>
      <w:r w:rsidRPr="00784E02">
        <w:tab/>
      </w:r>
      <w:r w:rsidR="00384E18">
        <w:t xml:space="preserve">Cooperation in </w:t>
      </w:r>
      <w:r w:rsidR="00BA446E">
        <w:t>E</w:t>
      </w:r>
      <w:r w:rsidR="00384E18">
        <w:t>xamination</w:t>
      </w:r>
      <w:r w:rsidRPr="00784E02">
        <w:t xml:space="preserve">; </w:t>
      </w:r>
    </w:p>
    <w:p w:rsidR="00482BCB" w:rsidRPr="00784E02" w:rsidRDefault="00482BCB" w:rsidP="00384E18">
      <w:pPr>
        <w:ind w:left="851"/>
      </w:pPr>
      <w:proofErr w:type="gramStart"/>
      <w:r w:rsidRPr="00784E02">
        <w:t>(</w:t>
      </w:r>
      <w:r w:rsidR="00384E18">
        <w:t>v</w:t>
      </w:r>
      <w:r w:rsidRPr="00784E02">
        <w:t>i)</w:t>
      </w:r>
      <w:r w:rsidRPr="00784E02">
        <w:tab/>
      </w:r>
      <w:r w:rsidR="00384E18" w:rsidRPr="00384E18">
        <w:t>Web-based</w:t>
      </w:r>
      <w:proofErr w:type="gramEnd"/>
      <w:r w:rsidR="00384E18" w:rsidRPr="00384E18">
        <w:t xml:space="preserve"> TG </w:t>
      </w:r>
      <w:r w:rsidR="00BA446E">
        <w:t>T</w:t>
      </w:r>
      <w:r w:rsidR="00384E18" w:rsidRPr="00384E18">
        <w:t>emplate</w:t>
      </w:r>
      <w:r w:rsidRPr="00784E02">
        <w:t xml:space="preserve">; </w:t>
      </w:r>
    </w:p>
    <w:p w:rsidR="00482BCB" w:rsidRPr="00784E02" w:rsidRDefault="00482BCB" w:rsidP="00384E18">
      <w:pPr>
        <w:ind w:left="851"/>
      </w:pPr>
      <w:r w:rsidRPr="00784E02">
        <w:t>(</w:t>
      </w:r>
      <w:r w:rsidR="008A5258">
        <w:t>v</w:t>
      </w:r>
      <w:r w:rsidRPr="00784E02">
        <w:t>ii)</w:t>
      </w:r>
      <w:r w:rsidRPr="00784E02">
        <w:tab/>
      </w:r>
      <w:r w:rsidR="008A5258" w:rsidRPr="008A5258">
        <w:t>Additional characteristics</w:t>
      </w:r>
      <w:r w:rsidRPr="00784E02">
        <w:t>;</w:t>
      </w:r>
    </w:p>
    <w:p w:rsidR="008A5258" w:rsidRDefault="00482BCB" w:rsidP="00384E18">
      <w:pPr>
        <w:ind w:left="1701" w:hanging="850"/>
      </w:pPr>
      <w:r w:rsidRPr="00784E02">
        <w:t>(</w:t>
      </w:r>
      <w:r w:rsidR="008A5258">
        <w:t>v</w:t>
      </w:r>
      <w:r w:rsidRPr="00784E02">
        <w:t>iii)</w:t>
      </w:r>
      <w:r w:rsidRPr="00784E02">
        <w:tab/>
      </w:r>
      <w:r w:rsidR="007D2474">
        <w:t>Test Guidelines</w:t>
      </w:r>
      <w:r w:rsidR="008A5258" w:rsidRPr="008A5258">
        <w:t xml:space="preserve"> under development (</w:t>
      </w:r>
      <w:r w:rsidR="008A5258">
        <w:t xml:space="preserve">document </w:t>
      </w:r>
      <w:r w:rsidR="008A5258" w:rsidRPr="008A5258">
        <w:t>TC/xx/2)</w:t>
      </w:r>
      <w:r w:rsidR="008A5258">
        <w:t>;</w:t>
      </w:r>
    </w:p>
    <w:p w:rsidR="00482BCB" w:rsidRPr="00784E02" w:rsidRDefault="008A5258" w:rsidP="00384E18">
      <w:pPr>
        <w:ind w:left="1701" w:hanging="850"/>
      </w:pPr>
      <w:r>
        <w:t>(ix)</w:t>
      </w:r>
      <w:r>
        <w:tab/>
      </w:r>
      <w:r w:rsidRPr="008A5258">
        <w:t xml:space="preserve">Summary information on quantity of plant material required on adopted </w:t>
      </w:r>
      <w:r w:rsidR="007D2474">
        <w:t>Test Guidelines</w:t>
      </w:r>
      <w:proofErr w:type="gramStart"/>
      <w:r w:rsidR="00482BCB" w:rsidRPr="00784E02">
        <w:t>;  and</w:t>
      </w:r>
      <w:proofErr w:type="gramEnd"/>
    </w:p>
    <w:p w:rsidR="00482BCB" w:rsidRPr="00784E02" w:rsidRDefault="00482BCB" w:rsidP="00384E18">
      <w:pPr>
        <w:ind w:left="1701" w:hanging="850"/>
      </w:pPr>
      <w:r w:rsidRPr="00784E02">
        <w:t>(</w:t>
      </w:r>
      <w:r w:rsidR="008A5258">
        <w:t>x</w:t>
      </w:r>
      <w:r w:rsidRPr="00784E02">
        <w:t>)</w:t>
      </w:r>
      <w:r w:rsidRPr="00784E02">
        <w:tab/>
      </w:r>
      <w:r w:rsidR="0064276D">
        <w:t xml:space="preserve">Document </w:t>
      </w:r>
      <w:r w:rsidR="008A5258" w:rsidRPr="008A5258">
        <w:t>TGP/14 “Glossary of Terms Used in UPOV Documents”</w:t>
      </w:r>
      <w:r w:rsidRPr="00784E02">
        <w:t>.</w:t>
      </w:r>
    </w:p>
    <w:p w:rsidR="00482BCB" w:rsidRPr="00784E02" w:rsidRDefault="00482BCB" w:rsidP="00482BCB">
      <w:pPr>
        <w:pStyle w:val="Heading4"/>
        <w:rPr>
          <w:lang w:val="en-US"/>
        </w:rPr>
      </w:pPr>
      <w:bookmarkStart w:id="65" w:name="_Toc505352357"/>
      <w:r w:rsidRPr="00784E02">
        <w:rPr>
          <w:lang w:val="en-US"/>
        </w:rPr>
        <w:t>2.2.4.5</w:t>
      </w:r>
      <w:r w:rsidRPr="00784E02">
        <w:rPr>
          <w:lang w:val="en-US"/>
        </w:rPr>
        <w:tab/>
        <w:t>Subgroup Meetings</w:t>
      </w:r>
      <w:bookmarkEnd w:id="65"/>
    </w:p>
    <w:p w:rsidR="00482BCB" w:rsidRPr="00784E02" w:rsidRDefault="00482BCB" w:rsidP="00482BCB">
      <w:r w:rsidRPr="00784E02">
        <w:t xml:space="preserve">The relevant TWP may enhance the consultation of interested experts for certain </w:t>
      </w:r>
      <w:r w:rsidR="007D2474">
        <w:t>Test Guidelines</w:t>
      </w:r>
      <w:r w:rsidRPr="00784E02">
        <w:t xml:space="preserve"> by the arrangement of </w:t>
      </w:r>
      <w:r w:rsidR="007D2474">
        <w:t>Test Guidelines</w:t>
      </w:r>
      <w:r w:rsidRPr="00784E02">
        <w:t xml:space="preserve"> Subgroup meetings.  These Subgroup meetings may be held in conjunction with other UPOV meetings or may be organized as a separate meeting, with or without the Office being present.  The Leading Expert takes the results of the discussions in the Subgroup meeting into account when preparing a new draft of the </w:t>
      </w:r>
      <w:r w:rsidR="007D2474">
        <w:t>Test Guidelines</w:t>
      </w:r>
      <w:r w:rsidRPr="00784E02">
        <w:t xml:space="preserve"> for consideration by the TWP. </w:t>
      </w:r>
    </w:p>
    <w:p w:rsidR="00482BCB" w:rsidRPr="00784E02" w:rsidRDefault="00482BCB" w:rsidP="00482BCB"/>
    <w:p w:rsidR="00482BCB" w:rsidRPr="00784E02" w:rsidRDefault="00482BCB" w:rsidP="00482BCB">
      <w:pPr>
        <w:pStyle w:val="Heading4"/>
        <w:rPr>
          <w:lang w:val="en-US"/>
        </w:rPr>
      </w:pPr>
      <w:bookmarkStart w:id="66" w:name="_Toc505352358"/>
      <w:r w:rsidRPr="00784E02">
        <w:rPr>
          <w:lang w:val="en-US"/>
        </w:rPr>
        <w:t>2.2.4.6</w:t>
      </w:r>
      <w:r w:rsidRPr="00784E02">
        <w:rPr>
          <w:lang w:val="en-US"/>
        </w:rPr>
        <w:tab/>
        <w:t>Exchange of Plant Material</w:t>
      </w:r>
      <w:bookmarkEnd w:id="66"/>
    </w:p>
    <w:p w:rsidR="00482BCB" w:rsidRPr="00784E02" w:rsidRDefault="00482BCB" w:rsidP="00482BCB">
      <w:r w:rsidRPr="00784E02">
        <w:t>Where appropriate, the Leading Expert may arrange an exchange of plant material of representative varieties in order to develop suitable grouping and asterisked characteristics.</w:t>
      </w:r>
    </w:p>
    <w:p w:rsidR="00482BCB" w:rsidRPr="00784E02" w:rsidRDefault="00482BCB" w:rsidP="00482BCB"/>
    <w:p w:rsidR="00482BCB" w:rsidRPr="00784E02" w:rsidRDefault="00482BCB" w:rsidP="00482BCB">
      <w:pPr>
        <w:pStyle w:val="Heading3"/>
      </w:pPr>
      <w:bookmarkStart w:id="67" w:name="_Toc27819287"/>
      <w:bookmarkStart w:id="68" w:name="_Toc27819468"/>
      <w:bookmarkStart w:id="69" w:name="_Toc27819649"/>
      <w:bookmarkStart w:id="70" w:name="_Toc505352359"/>
      <w:r w:rsidRPr="00784E02">
        <w:t>2.2.5</w:t>
      </w:r>
      <w:r w:rsidRPr="00784E02">
        <w:tab/>
      </w:r>
      <w:r w:rsidRPr="00784E02">
        <w:rPr>
          <w:bdr w:val="single" w:sz="4" w:space="0" w:color="auto"/>
        </w:rPr>
        <w:t>STEP 5</w:t>
      </w:r>
      <w:r w:rsidRPr="00784E02">
        <w:tab/>
        <w:t xml:space="preserve">Consideration of the Draft </w:t>
      </w:r>
      <w:r w:rsidR="007D2474">
        <w:t>Test Guidelines</w:t>
      </w:r>
      <w:r w:rsidRPr="00784E02">
        <w:t xml:space="preserve"> by the </w:t>
      </w:r>
      <w:bookmarkEnd w:id="67"/>
      <w:bookmarkEnd w:id="68"/>
      <w:bookmarkEnd w:id="69"/>
      <w:r w:rsidRPr="00784E02">
        <w:t>Technical Working Parties</w:t>
      </w:r>
      <w:bookmarkEnd w:id="70"/>
    </w:p>
    <w:p w:rsidR="00482BCB" w:rsidRPr="00784E02" w:rsidRDefault="00482BCB" w:rsidP="00482BCB">
      <w:pPr>
        <w:pStyle w:val="Heading4"/>
        <w:rPr>
          <w:lang w:val="en-US"/>
        </w:rPr>
      </w:pPr>
      <w:bookmarkStart w:id="71" w:name="_Toc27819288"/>
      <w:bookmarkStart w:id="72" w:name="_Toc27819469"/>
      <w:bookmarkStart w:id="73" w:name="_Toc27819650"/>
      <w:bookmarkStart w:id="74" w:name="_Toc505352360"/>
      <w:r w:rsidRPr="00784E02">
        <w:rPr>
          <w:lang w:val="en-US"/>
        </w:rPr>
        <w:t>2.2.5.1</w:t>
      </w:r>
      <w:r w:rsidRPr="00784E02">
        <w:rPr>
          <w:lang w:val="en-US"/>
        </w:rPr>
        <w:tab/>
        <w:t xml:space="preserve">Draft </w:t>
      </w:r>
      <w:r w:rsidR="007D2474">
        <w:rPr>
          <w:lang w:val="en-US"/>
        </w:rPr>
        <w:t>Test Guidelines</w:t>
      </w:r>
      <w:r w:rsidRPr="00784E02">
        <w:rPr>
          <w:lang w:val="en-US"/>
        </w:rPr>
        <w:t xml:space="preserve"> developed by a single </w:t>
      </w:r>
      <w:bookmarkEnd w:id="71"/>
      <w:bookmarkEnd w:id="72"/>
      <w:bookmarkEnd w:id="73"/>
      <w:r w:rsidRPr="00784E02">
        <w:rPr>
          <w:lang w:val="en-US"/>
        </w:rPr>
        <w:t>Technical Working Party</w:t>
      </w:r>
      <w:bookmarkEnd w:id="74"/>
    </w:p>
    <w:p w:rsidR="00482BCB" w:rsidRPr="00784E02" w:rsidRDefault="00482BCB" w:rsidP="00482BCB">
      <w:r w:rsidRPr="00784E02">
        <w:t xml:space="preserve">The TWP decides if the draft is ready for submission to the Technical Committee (Step 6) for adoption, or whether it should be revised and re-presented at a subsequent session of the TWP (Step 4). </w:t>
      </w:r>
    </w:p>
    <w:p w:rsidR="00482BCB" w:rsidRPr="00784E02" w:rsidRDefault="00482BCB" w:rsidP="00482BCB"/>
    <w:p w:rsidR="00482BCB" w:rsidRPr="00784E02" w:rsidRDefault="00482BCB" w:rsidP="00482BCB">
      <w:pPr>
        <w:pStyle w:val="Heading4"/>
        <w:rPr>
          <w:lang w:val="en-US"/>
        </w:rPr>
      </w:pPr>
      <w:bookmarkStart w:id="75" w:name="_Toc27819289"/>
      <w:bookmarkStart w:id="76" w:name="_Toc27819470"/>
      <w:bookmarkStart w:id="77" w:name="_Toc27819651"/>
      <w:bookmarkStart w:id="78" w:name="_Toc505352361"/>
      <w:r w:rsidRPr="00784E02">
        <w:rPr>
          <w:lang w:val="en-US"/>
        </w:rPr>
        <w:t>2.2.5.2</w:t>
      </w:r>
      <w:r w:rsidRPr="00784E02">
        <w:rPr>
          <w:lang w:val="en-US"/>
        </w:rPr>
        <w:tab/>
        <w:t xml:space="preserve">Draft </w:t>
      </w:r>
      <w:r w:rsidR="007D2474">
        <w:rPr>
          <w:lang w:val="en-US"/>
        </w:rPr>
        <w:t>Test Guidelines</w:t>
      </w:r>
      <w:r w:rsidRPr="00784E02">
        <w:rPr>
          <w:lang w:val="en-US"/>
        </w:rPr>
        <w:t xml:space="preserve"> developed jointly by more than one </w:t>
      </w:r>
      <w:bookmarkEnd w:id="75"/>
      <w:bookmarkEnd w:id="76"/>
      <w:bookmarkEnd w:id="77"/>
      <w:r w:rsidRPr="00784E02">
        <w:rPr>
          <w:lang w:val="en-US"/>
        </w:rPr>
        <w:t>Technical Working Party</w:t>
      </w:r>
      <w:bookmarkEnd w:id="78"/>
    </w:p>
    <w:p w:rsidR="00482BCB" w:rsidRPr="00784E02" w:rsidRDefault="00482BCB" w:rsidP="00482BCB">
      <w:r w:rsidRPr="00784E02">
        <w:t xml:space="preserve">Where more than one TWP is involved in drafting particular </w:t>
      </w:r>
      <w:r w:rsidR="007D2474">
        <w:t>Test Guidelines</w:t>
      </w:r>
      <w:r w:rsidRPr="00784E02">
        <w:t xml:space="preserve">, the leading TWP is the one from which the Leading Expert derives.  The leading TWP will decide at what stage to send it to the other interested TWPs for comment. The comments from the other TWPs will be reported to the Leading Expert.  The Leading Expert, in consultation with the other interested experts will then develop a revised draft for submission to all interested </w:t>
      </w:r>
      <w:proofErr w:type="spellStart"/>
      <w:r w:rsidRPr="00784E02">
        <w:t>TWPs.</w:t>
      </w:r>
      <w:proofErr w:type="spellEnd"/>
      <w:r w:rsidRPr="00784E02">
        <w:t xml:space="preserve">  Only when all interested TWPs have agreed will the draft be submitted to the Technical Committee. </w:t>
      </w:r>
    </w:p>
    <w:p w:rsidR="00482BCB" w:rsidRPr="00784E02" w:rsidRDefault="00482BCB" w:rsidP="00482BCB"/>
    <w:p w:rsidR="00482BCB" w:rsidRPr="00784E02" w:rsidRDefault="00482BCB" w:rsidP="00482BCB">
      <w:pPr>
        <w:pStyle w:val="Heading4"/>
        <w:rPr>
          <w:lang w:val="en-US"/>
        </w:rPr>
      </w:pPr>
      <w:bookmarkStart w:id="79" w:name="_Toc505352362"/>
      <w:r w:rsidRPr="00784E02">
        <w:rPr>
          <w:lang w:val="en-US"/>
        </w:rPr>
        <w:t>2.2.5.3</w:t>
      </w:r>
      <w:r w:rsidRPr="00784E02">
        <w:rPr>
          <w:lang w:val="en-US"/>
        </w:rPr>
        <w:tab/>
        <w:t xml:space="preserve">Requirements for draft </w:t>
      </w:r>
      <w:r w:rsidR="007D2474">
        <w:rPr>
          <w:lang w:val="en-US"/>
        </w:rPr>
        <w:t>Test Guidelines</w:t>
      </w:r>
      <w:r w:rsidRPr="00784E02">
        <w:rPr>
          <w:lang w:val="en-US"/>
        </w:rPr>
        <w:t xml:space="preserve"> to be considered by the Technical Working Parties</w:t>
      </w:r>
      <w:bookmarkEnd w:id="79"/>
      <w:r w:rsidRPr="00784E02">
        <w:rPr>
          <w:lang w:val="en-US"/>
        </w:rPr>
        <w:t xml:space="preserve"> </w:t>
      </w:r>
    </w:p>
    <w:p w:rsidR="00482BCB" w:rsidRPr="00784E02" w:rsidRDefault="00482BCB" w:rsidP="00482BCB">
      <w:r w:rsidRPr="00784E02">
        <w:t xml:space="preserve">Unless otherwise agreed at the TWP session, or thereafter by the TWP Chairperson, the timetable for the consideration of draft </w:t>
      </w:r>
      <w:r w:rsidR="007D2474">
        <w:t>Test Guidelines</w:t>
      </w:r>
      <w:r w:rsidRPr="00784E02">
        <w:t xml:space="preserve"> by the Technical Working Parties is as follows:</w:t>
      </w:r>
    </w:p>
    <w:p w:rsidR="00482BCB" w:rsidRPr="00784E02"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784E02" w:rsidTr="00947E51">
        <w:tc>
          <w:tcPr>
            <w:tcW w:w="5386" w:type="dxa"/>
          </w:tcPr>
          <w:p w:rsidR="00482BCB" w:rsidRPr="00784E02" w:rsidRDefault="00482BCB" w:rsidP="00947E51">
            <w:pPr>
              <w:jc w:val="center"/>
            </w:pPr>
            <w:r w:rsidRPr="00784E02">
              <w:t>Action</w:t>
            </w:r>
          </w:p>
        </w:tc>
        <w:tc>
          <w:tcPr>
            <w:tcW w:w="3544" w:type="dxa"/>
          </w:tcPr>
          <w:p w:rsidR="00482BCB" w:rsidRPr="00784E02" w:rsidRDefault="00482BCB" w:rsidP="00947E51">
            <w:pPr>
              <w:jc w:val="center"/>
            </w:pPr>
            <w:r w:rsidRPr="00784E02">
              <w:t xml:space="preserve">Latest date </w:t>
            </w:r>
            <w:r w:rsidRPr="00784E02">
              <w:br/>
              <w:t>before the TWP session</w:t>
            </w:r>
          </w:p>
        </w:tc>
      </w:tr>
      <w:tr w:rsidR="00482BCB" w:rsidRPr="00784E02" w:rsidTr="00947E51">
        <w:tc>
          <w:tcPr>
            <w:tcW w:w="5386" w:type="dxa"/>
          </w:tcPr>
          <w:p w:rsidR="00482BCB" w:rsidRPr="00784E02" w:rsidRDefault="00482BCB" w:rsidP="00947E51">
            <w:r w:rsidRPr="00784E02">
              <w:t xml:space="preserve">Circulation of Subgroup draft by </w:t>
            </w:r>
            <w:r w:rsidRPr="00784E02">
              <w:rPr>
                <w:iCs/>
                <w:snapToGrid w:val="0"/>
                <w:color w:val="000000"/>
              </w:rPr>
              <w:t>Leading Expert</w:t>
            </w:r>
            <w:r w:rsidRPr="00784E02">
              <w:t>:</w:t>
            </w:r>
          </w:p>
        </w:tc>
        <w:tc>
          <w:tcPr>
            <w:tcW w:w="3544" w:type="dxa"/>
          </w:tcPr>
          <w:p w:rsidR="00482BCB" w:rsidRPr="00784E02" w:rsidRDefault="00482BCB" w:rsidP="00947E51">
            <w:pPr>
              <w:jc w:val="center"/>
            </w:pPr>
            <w:r w:rsidRPr="00784E02">
              <w:t>14 weeks</w:t>
            </w:r>
          </w:p>
        </w:tc>
      </w:tr>
      <w:tr w:rsidR="00482BCB" w:rsidRPr="00784E02" w:rsidTr="00947E51">
        <w:tc>
          <w:tcPr>
            <w:tcW w:w="5386" w:type="dxa"/>
          </w:tcPr>
          <w:p w:rsidR="00482BCB" w:rsidRPr="00784E02" w:rsidRDefault="00482BCB" w:rsidP="00947E51">
            <w:r w:rsidRPr="00784E02">
              <w:t>Comments to be received from Subgroup:</w:t>
            </w:r>
          </w:p>
        </w:tc>
        <w:tc>
          <w:tcPr>
            <w:tcW w:w="3544" w:type="dxa"/>
          </w:tcPr>
          <w:p w:rsidR="00482BCB" w:rsidRPr="00784E02" w:rsidRDefault="00482BCB" w:rsidP="00947E51">
            <w:pPr>
              <w:jc w:val="center"/>
            </w:pPr>
            <w:r w:rsidRPr="00784E02">
              <w:t>10 weeks</w:t>
            </w:r>
          </w:p>
        </w:tc>
      </w:tr>
      <w:tr w:rsidR="00482BCB" w:rsidRPr="00784E02" w:rsidTr="00947E51">
        <w:tc>
          <w:tcPr>
            <w:tcW w:w="5386" w:type="dxa"/>
          </w:tcPr>
          <w:p w:rsidR="00482BCB" w:rsidRPr="00784E02" w:rsidRDefault="00AB4CCF" w:rsidP="00947E51">
            <w:r>
              <w:t xml:space="preserve">Provision </w:t>
            </w:r>
            <w:r w:rsidR="00482BCB" w:rsidRPr="00784E02">
              <w:t xml:space="preserve">of draft to the Office by the </w:t>
            </w:r>
            <w:r w:rsidR="00482BCB" w:rsidRPr="00784E02">
              <w:rPr>
                <w:iCs/>
                <w:snapToGrid w:val="0"/>
                <w:color w:val="000000"/>
              </w:rPr>
              <w:t>Leading Expert:</w:t>
            </w:r>
          </w:p>
        </w:tc>
        <w:tc>
          <w:tcPr>
            <w:tcW w:w="3544" w:type="dxa"/>
          </w:tcPr>
          <w:p w:rsidR="00482BCB" w:rsidRPr="00784E02" w:rsidRDefault="00482BCB" w:rsidP="00947E51">
            <w:pPr>
              <w:jc w:val="center"/>
            </w:pPr>
            <w:r w:rsidRPr="00784E02">
              <w:t>6 weeks</w:t>
            </w:r>
          </w:p>
        </w:tc>
      </w:tr>
      <w:tr w:rsidR="00482BCB" w:rsidRPr="00784E02" w:rsidTr="00947E51">
        <w:tc>
          <w:tcPr>
            <w:tcW w:w="5386" w:type="dxa"/>
          </w:tcPr>
          <w:p w:rsidR="00482BCB" w:rsidRPr="00784E02" w:rsidRDefault="00482BCB" w:rsidP="00947E51">
            <w:r w:rsidRPr="00784E02">
              <w:t>Posting of draft on the website by the Office:</w:t>
            </w:r>
          </w:p>
        </w:tc>
        <w:tc>
          <w:tcPr>
            <w:tcW w:w="3544" w:type="dxa"/>
          </w:tcPr>
          <w:p w:rsidR="00482BCB" w:rsidRPr="00784E02" w:rsidRDefault="00482BCB" w:rsidP="00947E51">
            <w:pPr>
              <w:jc w:val="center"/>
            </w:pPr>
            <w:r w:rsidRPr="00784E02">
              <w:t>4 weeks</w:t>
            </w:r>
          </w:p>
        </w:tc>
      </w:tr>
    </w:tbl>
    <w:p w:rsidR="00482BCB" w:rsidRPr="00784E02" w:rsidRDefault="00482BCB" w:rsidP="00482BCB"/>
    <w:p w:rsidR="00482BCB" w:rsidRPr="00784E02" w:rsidRDefault="00482BCB" w:rsidP="00482BCB">
      <w:r w:rsidRPr="00784E02">
        <w:t xml:space="preserve">In cases where </w:t>
      </w:r>
      <w:r w:rsidRPr="00784E02">
        <w:rPr>
          <w:i/>
          <w:iCs/>
        </w:rPr>
        <w:t>either</w:t>
      </w:r>
      <w:r w:rsidRPr="00784E02">
        <w:t xml:space="preserve"> of the deadlines for circulation of the Subgroup draft or for the </w:t>
      </w:r>
      <w:r w:rsidR="00AB4CCF">
        <w:t>provision</w:t>
      </w:r>
      <w:r w:rsidRPr="00784E02">
        <w:t xml:space="preserve"> of the draft to the Office by the </w:t>
      </w:r>
      <w:r w:rsidRPr="00784E02">
        <w:rPr>
          <w:iCs/>
          <w:snapToGrid w:val="0"/>
          <w:color w:val="000000"/>
        </w:rPr>
        <w:t>Leading Expert</w:t>
      </w:r>
      <w:r w:rsidRPr="00784E02">
        <w:t xml:space="preserve"> is not met, the </w:t>
      </w:r>
      <w:r w:rsidR="007D2474">
        <w:t>Test Guidelines</w:t>
      </w:r>
      <w:r w:rsidRPr="00784E02">
        <w:t xml:space="preserve"> would be withdrawn from the TWP agenda and the Office would inform the TWP accordingly at the earliest opportunity (i.e. not later than 4 weeks before the TWP session).  In those cases where draft </w:t>
      </w:r>
      <w:r w:rsidR="007D2474">
        <w:t>Test Guidelines</w:t>
      </w:r>
      <w:r w:rsidRPr="00784E02">
        <w:t xml:space="preserve"> are withdrawn from the TWP agenda because of failure by the </w:t>
      </w:r>
      <w:r w:rsidRPr="00784E02">
        <w:rPr>
          <w:iCs/>
          <w:snapToGrid w:val="0"/>
          <w:color w:val="000000"/>
        </w:rPr>
        <w:t>Leading Expert</w:t>
      </w:r>
      <w:r w:rsidRPr="00784E02">
        <w:t xml:space="preserve"> to meet the relevant dates, it would be possible for specific matters concerning those </w:t>
      </w:r>
      <w:r w:rsidR="007D2474">
        <w:t>Test Guidelines</w:t>
      </w:r>
      <w:r w:rsidRPr="00784E02">
        <w:t xml:space="preserve"> to be discussed at the TWP session.  However, to consider specific matters it would be necessary for a document to be provided to the Office </w:t>
      </w:r>
      <w:r w:rsidR="002406AD">
        <w:t>at least 6 weeks before the TWP </w:t>
      </w:r>
      <w:r w:rsidRPr="00784E02">
        <w:t>session.</w:t>
      </w:r>
    </w:p>
    <w:p w:rsidR="00482BCB" w:rsidRPr="00784E02" w:rsidRDefault="00482BCB" w:rsidP="00482BCB"/>
    <w:p w:rsidR="00482BCB" w:rsidRPr="00784E02" w:rsidRDefault="00482BCB" w:rsidP="00482BCB">
      <w:r w:rsidRPr="00784E02">
        <w:t xml:space="preserve">In order to be considered by a TWP, the Leading Expert of the draft </w:t>
      </w:r>
      <w:r w:rsidR="007D2474">
        <w:t>Test Guidelines</w:t>
      </w:r>
      <w:r w:rsidRPr="00784E02">
        <w:t xml:space="preserve"> should be present at the session.  Subject to approval by the TWP Chairperson, and where arranged sufficiently in advance of the session, a suitable alternative expert may act as the Leading Expert at the session, or the Leading Expert may participate by electronic means, where that enables the </w:t>
      </w:r>
      <w:r w:rsidR="007D2474">
        <w:t>Test Guidelines</w:t>
      </w:r>
      <w:r w:rsidRPr="00784E02">
        <w:t xml:space="preserve"> to be considered in an effective way.</w:t>
      </w:r>
    </w:p>
    <w:p w:rsidR="00482BCB" w:rsidRPr="00784E02" w:rsidRDefault="00482BCB" w:rsidP="00482BCB"/>
    <w:p w:rsidR="00482BCB" w:rsidRPr="00784E02" w:rsidRDefault="00482BCB" w:rsidP="00482BCB">
      <w:pPr>
        <w:pStyle w:val="Heading4"/>
        <w:keepNext w:val="0"/>
        <w:rPr>
          <w:lang w:val="en-US"/>
        </w:rPr>
      </w:pPr>
      <w:bookmarkStart w:id="80" w:name="_Toc505352363"/>
      <w:r w:rsidRPr="00784E02">
        <w:rPr>
          <w:lang w:val="en-US"/>
        </w:rPr>
        <w:t>2.2.5.4</w:t>
      </w:r>
      <w:r w:rsidRPr="00784E02">
        <w:rPr>
          <w:lang w:val="en-US"/>
        </w:rPr>
        <w:tab/>
        <w:t xml:space="preserve">Requirements for “final” draft </w:t>
      </w:r>
      <w:r w:rsidR="007D2474">
        <w:rPr>
          <w:lang w:val="en-US"/>
        </w:rPr>
        <w:t>Test Guidelines</w:t>
      </w:r>
      <w:bookmarkEnd w:id="80"/>
      <w:r w:rsidRPr="00784E02">
        <w:rPr>
          <w:lang w:val="en-US"/>
        </w:rPr>
        <w:t xml:space="preserve"> </w:t>
      </w:r>
    </w:p>
    <w:p w:rsidR="00482BCB" w:rsidRPr="00784E02" w:rsidRDefault="00482BCB" w:rsidP="00482BCB">
      <w:r w:rsidRPr="00784E02">
        <w:t xml:space="preserve">The elements set out in this section only apply to those </w:t>
      </w:r>
      <w:r w:rsidR="007D2474">
        <w:t>Test Guidelines</w:t>
      </w:r>
      <w:r w:rsidRPr="00784E02">
        <w:t xml:space="preserve"> which the TWP may decide are ready to submit to the Technical Committee (“final” draft </w:t>
      </w:r>
      <w:r w:rsidR="007D2474">
        <w:t>Test Guidelines</w:t>
      </w:r>
      <w:r w:rsidRPr="00784E02">
        <w:t xml:space="preserve">) and do not apply to </w:t>
      </w:r>
      <w:r w:rsidR="007D2474">
        <w:t>Test Guidelines</w:t>
      </w:r>
      <w:r w:rsidRPr="00784E02">
        <w:t xml:space="preserve"> where further drafts are to be developed for discussion in subsequent sessions of the TWP.  In order for the TWP to be able to agree to submit draft </w:t>
      </w:r>
      <w:r w:rsidR="007D2474">
        <w:t>Test Guidelines</w:t>
      </w:r>
      <w:r w:rsidRPr="00784E02">
        <w:t xml:space="preserve"> to the Technical Committee, there are certain elements in their preparation which should, in general, be met.  Thus, the TWP will, in general, only consider the submission of </w:t>
      </w:r>
      <w:r w:rsidR="007D2474">
        <w:t>Test Guidelines</w:t>
      </w:r>
      <w:r w:rsidRPr="00784E02">
        <w:t xml:space="preserve"> to the Technical Committee where a “complete” draft has been issued to the members of the TWP in accordance with the schedule set out in Section 2.2.5.3.  A draft would be considered to be “complete” if there was no missing information from any chapter of the </w:t>
      </w:r>
      <w:r w:rsidR="007D2474">
        <w:t>Test Guidelines</w:t>
      </w:r>
      <w:r w:rsidRPr="00784E02">
        <w:t xml:space="preserve">.  Thus, it should include, for example, explanations of </w:t>
      </w:r>
      <w:r w:rsidRPr="00784E02">
        <w:rPr>
          <w:snapToGrid w:val="0"/>
          <w:color w:val="000000"/>
        </w:rPr>
        <w:t>characteristics</w:t>
      </w:r>
      <w:r w:rsidRPr="00784E02">
        <w:t xml:space="preserve"> contained in the Table of C</w:t>
      </w:r>
      <w:r w:rsidRPr="00784E02">
        <w:rPr>
          <w:snapToGrid w:val="0"/>
          <w:color w:val="000000"/>
        </w:rPr>
        <w:t>haracteristics and an appropriate set of example varieties</w:t>
      </w:r>
      <w:r w:rsidRPr="00784E02">
        <w:t xml:space="preserve">.  Where the TWP amends the “complete” draft at its session, the amendments are to be specified and approved in a report of the meeting (i.e. the report on the conclusions or detailed report), and the </w:t>
      </w:r>
      <w:r w:rsidR="007D2474">
        <w:t>Test Guidelines</w:t>
      </w:r>
      <w:r w:rsidRPr="00784E02">
        <w:t xml:space="preserve"> are submitted to the Technical Committee on this basis. </w:t>
      </w:r>
    </w:p>
    <w:p w:rsidR="00482BCB" w:rsidRPr="00784E02" w:rsidRDefault="00482BCB" w:rsidP="00482BCB"/>
    <w:p w:rsidR="00482BCB" w:rsidRPr="00784E02" w:rsidRDefault="00482BCB" w:rsidP="00482BCB">
      <w:pPr>
        <w:pStyle w:val="Heading3"/>
      </w:pPr>
      <w:bookmarkStart w:id="81" w:name="_Toc27819291"/>
      <w:bookmarkStart w:id="82" w:name="_Toc27819472"/>
      <w:bookmarkStart w:id="83" w:name="_Toc27819653"/>
      <w:bookmarkStart w:id="84" w:name="_Toc505352364"/>
      <w:r w:rsidRPr="00784E02">
        <w:t>2.2.6</w:t>
      </w:r>
      <w:r w:rsidRPr="00784E02">
        <w:tab/>
      </w:r>
      <w:r w:rsidRPr="00784E02">
        <w:rPr>
          <w:bdr w:val="single" w:sz="4" w:space="0" w:color="auto"/>
        </w:rPr>
        <w:t>STEP 6</w:t>
      </w:r>
      <w:r w:rsidRPr="00784E02">
        <w:tab/>
        <w:t xml:space="preserve">Submission of Draft </w:t>
      </w:r>
      <w:r w:rsidR="007D2474">
        <w:t>Test Guidelines</w:t>
      </w:r>
      <w:r w:rsidRPr="00784E02">
        <w:t xml:space="preserve"> by the </w:t>
      </w:r>
      <w:bookmarkEnd w:id="81"/>
      <w:bookmarkEnd w:id="82"/>
      <w:bookmarkEnd w:id="83"/>
      <w:r w:rsidRPr="00784E02">
        <w:t>Technical Working Party</w:t>
      </w:r>
      <w:bookmarkEnd w:id="84"/>
    </w:p>
    <w:p w:rsidR="00482BCB" w:rsidRPr="00784E02" w:rsidRDefault="00482BCB" w:rsidP="00482BCB">
      <w:r w:rsidRPr="00784E02">
        <w:t>2.2.6.1</w:t>
      </w:r>
      <w:r w:rsidRPr="00784E02">
        <w:tab/>
        <w:t xml:space="preserve">Once the TWP has agreed to submit particular draft </w:t>
      </w:r>
      <w:r w:rsidR="007D2474">
        <w:t>Test Guidelines</w:t>
      </w:r>
      <w:r w:rsidRPr="00784E02">
        <w:t xml:space="preserve"> to the Technical Committee, the Office will prepare the necessary documents in all the UPOV languages (see also 2.2.6.2).  Where the TWP has specified amendments to be made to the draft prior to submission to the Technical Committee (which will be recorded in a report of the TWP session), the Office will, if necessary in consultation with the Leading Expert and Chairperson of the TWP, be responsible for incorporating these amendments.  Where the amendments requested by the TWP require further information to be provided to the Office by the Leading Expert, this should be provided within six weeks of the TWP session, or according to a deadline agreed by the Chairperson of the TWP in conjunction with the Office.  If specified by the TWP, this information must first be agreed by all interested experts.  In general, if the Leading Expert is unable to provide the agreed information within the specified deadline, the </w:t>
      </w:r>
      <w:r w:rsidR="007D2474">
        <w:t>Test Guidelines</w:t>
      </w:r>
      <w:r w:rsidRPr="00784E02">
        <w:t xml:space="preserve"> would be re-presented at the following TWP session (Step 4). After translation into all the UPOV languages, the </w:t>
      </w:r>
      <w:r w:rsidR="007D2474">
        <w:t>Test Guidelines</w:t>
      </w:r>
      <w:r w:rsidRPr="00784E02">
        <w:t xml:space="preserve"> are issued, by the Office, to members of, and observers to, the Technical Committee.  In general, the </w:t>
      </w:r>
      <w:r w:rsidR="007D2474">
        <w:t>Test Guidelines</w:t>
      </w:r>
      <w:r w:rsidRPr="00784E02">
        <w:t xml:space="preserve"> are to be issued at least four weeks prior to the relevant session of the Technical Committee. </w:t>
      </w:r>
    </w:p>
    <w:p w:rsidR="00482BCB" w:rsidRPr="00784E02" w:rsidRDefault="00482BCB" w:rsidP="00482BCB"/>
    <w:p w:rsidR="00482BCB" w:rsidRPr="00784E02" w:rsidRDefault="00482BCB" w:rsidP="00482BCB">
      <w:r w:rsidRPr="00784E02">
        <w:t>2.2.6.2</w:t>
      </w:r>
      <w:r w:rsidRPr="00784E02">
        <w:tab/>
        <w:t xml:space="preserve">If, for any reason, it is not possible for all draft </w:t>
      </w:r>
      <w:r w:rsidR="007D2474">
        <w:t>Test Guidelines</w:t>
      </w:r>
      <w:r w:rsidRPr="00784E02">
        <w:t xml:space="preserve"> to be translated prior to the relevant session of the TC, the TC-EDC will recommend to the TC the order of priority on the basis of the factors identified in Section 2.2.2.2 and the amount of translation work required for each of the </w:t>
      </w:r>
      <w:r w:rsidR="007D2474">
        <w:t>Test Guidelines</w:t>
      </w:r>
      <w:r w:rsidRPr="00784E02">
        <w:t xml:space="preserve">.  Draft </w:t>
      </w:r>
      <w:r w:rsidR="007D2474">
        <w:t>Test Guidelines</w:t>
      </w:r>
      <w:r w:rsidRPr="00784E02">
        <w:t xml:space="preserve"> which are not translated will resume from Step 6 for the following session. </w:t>
      </w:r>
    </w:p>
    <w:p w:rsidR="00482BCB" w:rsidRPr="00784E02" w:rsidRDefault="00482BCB" w:rsidP="00482BCB">
      <w:pPr>
        <w:ind w:left="1134" w:hanging="1134"/>
        <w:rPr>
          <w:u w:val="single"/>
        </w:rPr>
      </w:pPr>
    </w:p>
    <w:p w:rsidR="00482BCB" w:rsidRPr="00784E02" w:rsidRDefault="00482BCB" w:rsidP="00482BCB">
      <w:pPr>
        <w:pStyle w:val="Heading3"/>
      </w:pPr>
      <w:bookmarkStart w:id="85" w:name="_Toc505352365"/>
      <w:bookmarkStart w:id="86" w:name="_Toc27819292"/>
      <w:bookmarkStart w:id="87" w:name="_Toc27819473"/>
      <w:bookmarkStart w:id="88" w:name="_Toc27819654"/>
      <w:r w:rsidRPr="00784E02">
        <w:t>2.2.7</w:t>
      </w:r>
      <w:r w:rsidRPr="00784E02">
        <w:tab/>
      </w:r>
      <w:r w:rsidRPr="00784E02">
        <w:rPr>
          <w:bdr w:val="single" w:sz="4" w:space="0" w:color="auto"/>
        </w:rPr>
        <w:t>STEP 7</w:t>
      </w:r>
      <w:r w:rsidRPr="00784E02">
        <w:tab/>
        <w:t xml:space="preserve">Consideration of Draft </w:t>
      </w:r>
      <w:r w:rsidR="007D2474">
        <w:t>Test Guidelines</w:t>
      </w:r>
      <w:r w:rsidRPr="00784E02">
        <w:t xml:space="preserve"> by the TC-EDC</w:t>
      </w:r>
      <w:bookmarkEnd w:id="85"/>
      <w:r w:rsidRPr="00784E02">
        <w:t xml:space="preserve"> </w:t>
      </w:r>
      <w:bookmarkEnd w:id="86"/>
      <w:bookmarkEnd w:id="87"/>
      <w:bookmarkEnd w:id="88"/>
      <w:r w:rsidRPr="00784E02">
        <w:t xml:space="preserve"> </w:t>
      </w:r>
    </w:p>
    <w:p w:rsidR="00482BCB" w:rsidRPr="00784E02" w:rsidRDefault="00482BCB" w:rsidP="00482BCB">
      <w:r w:rsidRPr="00784E02">
        <w:t>2.2.7.1</w:t>
      </w:r>
      <w:r w:rsidRPr="00784E02">
        <w:tab/>
        <w:t xml:space="preserve">The TC-EDC has been established by the Technical Committee to examine drafts of all </w:t>
      </w:r>
      <w:r w:rsidR="007D2474">
        <w:t>Test Guidelines</w:t>
      </w:r>
      <w:r w:rsidRPr="00784E02">
        <w:t xml:space="preserve">, produced by the TWPs, before these are put forward for adoption by the Technical Committee.  The role of the TC-EDC is to ensure consistency of the </w:t>
      </w:r>
      <w:r w:rsidR="007D2474">
        <w:t>Test Guidelines</w:t>
      </w:r>
      <w:r w:rsidRPr="00784E02">
        <w:t xml:space="preserve"> with the requirements of document TGP/7 and to check the alignment of texts across all the official UPOV languages.  It does not conduct a substantive technical review of the </w:t>
      </w:r>
      <w:r w:rsidR="007D2474">
        <w:t>Test Guidelines</w:t>
      </w:r>
      <w:r w:rsidRPr="00784E02">
        <w:t>.  The members of the TC-EDC are selected by the TC, both to provide broad experience of the UPOV system and also to represent the UPOV languages – English, French, German and Spanish.  The Chairperson of the TC-EDC is provided by the UPOV Secretariat.</w:t>
      </w:r>
    </w:p>
    <w:p w:rsidR="00482BCB" w:rsidRPr="00784E02" w:rsidRDefault="00482BCB" w:rsidP="00482BCB"/>
    <w:p w:rsidR="00482BCB" w:rsidRPr="00784E02" w:rsidRDefault="00482BCB" w:rsidP="00482BCB">
      <w:r w:rsidRPr="00784E02">
        <w:t>2.2.7.2</w:t>
      </w:r>
      <w:r w:rsidRPr="00784E02">
        <w:tab/>
        <w:t xml:space="preserve">The TC-EDC reviews the draft </w:t>
      </w:r>
      <w:r w:rsidR="007D2474">
        <w:t>Test Guidelines</w:t>
      </w:r>
      <w:r w:rsidRPr="00784E02">
        <w:t xml:space="preserve">, taking into account any specific instructions from the Technical Committee, and makes a recommendation on whether the </w:t>
      </w:r>
      <w:r w:rsidR="007D2474">
        <w:t>Test Guidelines</w:t>
      </w:r>
      <w:r w:rsidRPr="00784E02">
        <w:t xml:space="preserve"> are suitable for adoption (Step 8). It may make a proposal to the Technical Committee for adoption subject to amendments of an editorial nature, which it specifies. </w:t>
      </w:r>
    </w:p>
    <w:p w:rsidR="00482BCB" w:rsidRPr="00784E02" w:rsidRDefault="00482BCB" w:rsidP="00482BCB"/>
    <w:p w:rsidR="00482BCB" w:rsidRPr="00784E02" w:rsidRDefault="00482BCB" w:rsidP="00482BCB">
      <w:r w:rsidRPr="00784E02">
        <w:t>2.2.7.3</w:t>
      </w:r>
      <w:r w:rsidRPr="00784E02">
        <w:tab/>
        <w:t xml:space="preserve">If it considers that there are technical issues to be resolved, the TC-EDC may seek to resolve the issues with the Leading Expert, prior to consideration of the </w:t>
      </w:r>
      <w:r w:rsidR="007D2474">
        <w:rPr>
          <w:color w:val="000000"/>
        </w:rPr>
        <w:t>Test Guidelines</w:t>
      </w:r>
      <w:r w:rsidRPr="00784E02">
        <w:t xml:space="preserve"> by the Technical Committee.  Where this is not possible, the TC-EDC may recommend that the Technical Committee:</w:t>
      </w:r>
    </w:p>
    <w:p w:rsidR="00482BCB" w:rsidRPr="00784E02" w:rsidRDefault="00482BCB" w:rsidP="00482BCB"/>
    <w:p w:rsidR="00482BCB" w:rsidRPr="00784E02" w:rsidRDefault="00482BCB" w:rsidP="00482BCB">
      <w:r w:rsidRPr="00784E02">
        <w:tab/>
        <w:t>(a)</w:t>
      </w:r>
      <w:r w:rsidRPr="00784E02">
        <w:tab/>
      </w:r>
      <w:proofErr w:type="gramStart"/>
      <w:r w:rsidRPr="00784E02">
        <w:t>refer</w:t>
      </w:r>
      <w:proofErr w:type="gramEnd"/>
      <w:r w:rsidRPr="00784E02">
        <w:t xml:space="preserve"> the </w:t>
      </w:r>
      <w:r w:rsidR="007D2474">
        <w:t>Test Guidelines</w:t>
      </w:r>
      <w:r w:rsidRPr="00784E02">
        <w:t xml:space="preserve"> back to the TWP (Step 4) or, </w:t>
      </w:r>
    </w:p>
    <w:p w:rsidR="00482BCB" w:rsidRPr="00784E02" w:rsidRDefault="00482BCB" w:rsidP="00482BCB">
      <w:r w:rsidRPr="00784E02">
        <w:tab/>
        <w:t>(b)</w:t>
      </w:r>
      <w:r w:rsidRPr="00784E02">
        <w:tab/>
      </w:r>
      <w:proofErr w:type="gramStart"/>
      <w:r w:rsidRPr="00784E02">
        <w:t>adopt</w:t>
      </w:r>
      <w:proofErr w:type="gramEnd"/>
      <w:r w:rsidRPr="00784E02">
        <w:t xml:space="preserve"> the </w:t>
      </w:r>
      <w:r w:rsidR="007D2474">
        <w:t>Test Guidelines</w:t>
      </w:r>
      <w:r w:rsidRPr="00784E02">
        <w:t xml:space="preserve"> subject to further informatio</w:t>
      </w:r>
      <w:r w:rsidR="002406AD">
        <w:t>n being provided by the Leading </w:t>
      </w:r>
      <w:r w:rsidRPr="00784E02">
        <w:t>Expert with the agreement of all interested experts and the Chairperson of the TWP concerned.</w:t>
      </w:r>
    </w:p>
    <w:p w:rsidR="00482BCB" w:rsidRPr="00784E02" w:rsidRDefault="00482BCB" w:rsidP="00482BCB"/>
    <w:p w:rsidR="00482BCB" w:rsidRPr="00784E02" w:rsidRDefault="00482BCB" w:rsidP="00482BCB">
      <w:pPr>
        <w:pStyle w:val="Heading3"/>
      </w:pPr>
      <w:bookmarkStart w:id="89" w:name="_Toc27819293"/>
      <w:bookmarkStart w:id="90" w:name="_Toc27819474"/>
      <w:bookmarkStart w:id="91" w:name="_Toc27819655"/>
      <w:bookmarkStart w:id="92" w:name="_Toc505352366"/>
      <w:r w:rsidRPr="00784E02">
        <w:t>2.2.8</w:t>
      </w:r>
      <w:r w:rsidRPr="00784E02">
        <w:tab/>
      </w:r>
      <w:r w:rsidRPr="00784E02">
        <w:rPr>
          <w:bdr w:val="single" w:sz="4" w:space="0" w:color="auto"/>
        </w:rPr>
        <w:t>STEP 8</w:t>
      </w:r>
      <w:r w:rsidRPr="00784E02">
        <w:tab/>
        <w:t xml:space="preserve">Adoption of Draft </w:t>
      </w:r>
      <w:r w:rsidR="007D2474">
        <w:t>Test Guidelines</w:t>
      </w:r>
      <w:r w:rsidRPr="00784E02">
        <w:t xml:space="preserve"> by the Technical Committee</w:t>
      </w:r>
      <w:bookmarkEnd w:id="89"/>
      <w:bookmarkEnd w:id="90"/>
      <w:bookmarkEnd w:id="91"/>
      <w:bookmarkEnd w:id="92"/>
      <w:r w:rsidRPr="00784E02">
        <w:t xml:space="preserve">  </w:t>
      </w:r>
    </w:p>
    <w:p w:rsidR="00482BCB" w:rsidRPr="00784E02" w:rsidRDefault="00482BCB" w:rsidP="00482BCB">
      <w:r w:rsidRPr="00784E02">
        <w:t>2.2.8.1</w:t>
      </w:r>
      <w:r w:rsidRPr="00784E02">
        <w:tab/>
        <w:t>The Technical Committee will, on the basis of the recommendations of the TC</w:t>
      </w:r>
      <w:r w:rsidRPr="00784E02">
        <w:noBreakHyphen/>
        <w:t xml:space="preserve">EDC, decide whether to adopt the </w:t>
      </w:r>
      <w:r w:rsidR="007D2474">
        <w:t>Test Guidelines</w:t>
      </w:r>
      <w:r w:rsidRPr="00784E02">
        <w:t>, or refer them back to the TWP concerned.</w:t>
      </w:r>
    </w:p>
    <w:p w:rsidR="00482BCB" w:rsidRPr="00784E02" w:rsidRDefault="00482BCB" w:rsidP="00482BCB"/>
    <w:p w:rsidR="00482BCB" w:rsidRPr="00784E02" w:rsidRDefault="00482BCB" w:rsidP="00482BCB">
      <w:r w:rsidRPr="00784E02">
        <w:t>2.2.8.2</w:t>
      </w:r>
      <w:r w:rsidRPr="00784E02">
        <w:tab/>
        <w:t xml:space="preserve">Where the Technical Committee adopts the </w:t>
      </w:r>
      <w:r w:rsidR="007D2474">
        <w:t>Test Guidelines</w:t>
      </w:r>
      <w:r w:rsidRPr="00784E02">
        <w:t xml:space="preserve">, the Office will make all amendments agreed by the Technical Committee, which will be recorded in a report of the relevant Technical Committee meeting.  The Office will then publish the adopted </w:t>
      </w:r>
      <w:r w:rsidR="007D2474">
        <w:t>Test Guidelines</w:t>
      </w:r>
      <w:r w:rsidRPr="00784E02">
        <w:t xml:space="preserve">. </w:t>
      </w:r>
    </w:p>
    <w:p w:rsidR="00482BCB" w:rsidRPr="00784E02" w:rsidRDefault="00482BCB" w:rsidP="00482BCB">
      <w:pPr>
        <w:rPr>
          <w:strike/>
        </w:rPr>
      </w:pPr>
    </w:p>
    <w:p w:rsidR="00482BCB" w:rsidRPr="00784E02" w:rsidRDefault="00482BCB" w:rsidP="00482BCB">
      <w:r w:rsidRPr="00784E02">
        <w:t>2.2.8.3</w:t>
      </w:r>
      <w:r w:rsidRPr="00784E02">
        <w:tab/>
        <w:t xml:space="preserve">Where the Technical Committee adopts the </w:t>
      </w:r>
      <w:r w:rsidR="007D2474">
        <w:t>Test Guidelines</w:t>
      </w:r>
      <w:r w:rsidRPr="00784E02">
        <w:t xml:space="preserve">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w:t>
      </w:r>
      <w:r w:rsidR="007D2474">
        <w:t>Test Guidelines</w:t>
      </w:r>
      <w:r w:rsidRPr="00784E02">
        <w:t xml:space="preserve"> concerned will not be adopted and will be re</w:t>
      </w:r>
      <w:r w:rsidRPr="00784E02">
        <w:noBreakHyphen/>
        <w:t xml:space="preserve">presented at the TWP concerned (Step 4). </w:t>
      </w:r>
    </w:p>
    <w:p w:rsidR="00482BCB" w:rsidRPr="00784E02" w:rsidRDefault="00482BCB" w:rsidP="00482BCB"/>
    <w:p w:rsidR="00482BCB" w:rsidRPr="00784E02" w:rsidRDefault="00482BCB" w:rsidP="00482BCB"/>
    <w:p w:rsidR="00482BCB" w:rsidRPr="00784E02" w:rsidRDefault="00482BCB" w:rsidP="00482BCB">
      <w:pPr>
        <w:pStyle w:val="Heading2"/>
      </w:pPr>
      <w:bookmarkStart w:id="93" w:name="_Toc27819294"/>
      <w:bookmarkStart w:id="94" w:name="_Toc27819475"/>
      <w:bookmarkStart w:id="95" w:name="_Toc27819656"/>
      <w:bookmarkStart w:id="96" w:name="_Toc505352367"/>
      <w:r w:rsidRPr="00784E02">
        <w:t>2.3</w:t>
      </w:r>
      <w:r w:rsidRPr="00784E02">
        <w:tab/>
        <w:t xml:space="preserve">Procedure for the Revision of </w:t>
      </w:r>
      <w:r w:rsidR="007D2474">
        <w:t>Test Guidelines</w:t>
      </w:r>
      <w:bookmarkEnd w:id="93"/>
      <w:bookmarkEnd w:id="94"/>
      <w:bookmarkEnd w:id="95"/>
      <w:bookmarkEnd w:id="96"/>
    </w:p>
    <w:p w:rsidR="00482BCB" w:rsidRPr="00784E02" w:rsidRDefault="00482BCB" w:rsidP="00482BCB">
      <w:pPr>
        <w:pStyle w:val="Heading3"/>
      </w:pPr>
      <w:bookmarkStart w:id="97" w:name="_Toc505352368"/>
      <w:r w:rsidRPr="00784E02">
        <w:t>2.3.1</w:t>
      </w:r>
      <w:r w:rsidRPr="00784E02">
        <w:tab/>
        <w:t xml:space="preserve">Need for revision of </w:t>
      </w:r>
      <w:r w:rsidR="007D2474">
        <w:t>Test Guidelines</w:t>
      </w:r>
      <w:bookmarkEnd w:id="97"/>
      <w:r w:rsidRPr="00784E02">
        <w:t xml:space="preserve"> </w:t>
      </w:r>
    </w:p>
    <w:p w:rsidR="00482BCB" w:rsidRPr="00784E02" w:rsidRDefault="00482BCB" w:rsidP="00482BCB">
      <w:r w:rsidRPr="00784E02">
        <w:t xml:space="preserve">Developments in plant breeding and variety production may result in a need to revise the existing </w:t>
      </w:r>
      <w:r w:rsidR="007D2474">
        <w:t>Test Guidelines</w:t>
      </w:r>
      <w:r w:rsidRPr="00784E02">
        <w:t xml:space="preserve">.  For example, there may be a need to update the: </w:t>
      </w:r>
    </w:p>
    <w:p w:rsidR="00482BCB" w:rsidRPr="00784E02" w:rsidRDefault="00482BCB" w:rsidP="00482BCB"/>
    <w:p w:rsidR="00482BCB" w:rsidRPr="00784E02" w:rsidRDefault="00482BCB" w:rsidP="00482BCB">
      <w:r w:rsidRPr="00784E02">
        <w:tab/>
        <w:t>(a)</w:t>
      </w:r>
      <w:r w:rsidRPr="00784E02">
        <w:tab/>
        <w:t>Table of Characteristics</w:t>
      </w:r>
      <w:proofErr w:type="gramStart"/>
      <w:r w:rsidRPr="00784E02">
        <w:t>;  and</w:t>
      </w:r>
      <w:proofErr w:type="gramEnd"/>
      <w:r w:rsidRPr="00784E02">
        <w:t xml:space="preserve">/or </w:t>
      </w:r>
    </w:p>
    <w:p w:rsidR="00482BCB" w:rsidRPr="00784E02" w:rsidRDefault="00482BCB" w:rsidP="00482BCB">
      <w:r w:rsidRPr="00784E02">
        <w:tab/>
        <w:t>(b)</w:t>
      </w:r>
      <w:r w:rsidRPr="00784E02">
        <w:tab/>
        <w:t>Example varieties</w:t>
      </w:r>
    </w:p>
    <w:p w:rsidR="00482BCB" w:rsidRPr="00784E02" w:rsidRDefault="00482BCB" w:rsidP="00482BCB"/>
    <w:p w:rsidR="00482BCB" w:rsidRPr="00784E02" w:rsidRDefault="00482BCB" w:rsidP="00482BCB">
      <w:pPr>
        <w:pStyle w:val="Heading3"/>
      </w:pPr>
      <w:bookmarkStart w:id="98" w:name="_Toc505352369"/>
      <w:r w:rsidRPr="00784E02">
        <w:t>2.3.2</w:t>
      </w:r>
      <w:r w:rsidRPr="00784E02">
        <w:tab/>
        <w:t>Full Revision</w:t>
      </w:r>
      <w:bookmarkEnd w:id="98"/>
    </w:p>
    <w:p w:rsidR="00482BCB" w:rsidRPr="00784E02" w:rsidRDefault="00482BCB" w:rsidP="00482BCB">
      <w:r w:rsidRPr="00784E02">
        <w:t xml:space="preserve">Where there is a need to update the </w:t>
      </w:r>
      <w:r w:rsidR="007D2474">
        <w:t>Test Guidelines</w:t>
      </w:r>
      <w:r w:rsidRPr="00784E02">
        <w:t xml:space="preserve"> in a comprehensive way, for example to update the Table of Characteristics, a “full revision” is undertaken and the procedure is the same as for the introduction of new </w:t>
      </w:r>
      <w:r w:rsidR="007D2474">
        <w:t>Test Guidelines</w:t>
      </w:r>
      <w:r w:rsidRPr="00784E02">
        <w:t xml:space="preserve"> as set out in Section 2.2.  </w:t>
      </w:r>
    </w:p>
    <w:p w:rsidR="00482BCB" w:rsidRPr="00784E02" w:rsidRDefault="00482BCB" w:rsidP="00482BCB"/>
    <w:p w:rsidR="00482BCB" w:rsidRPr="00784E02" w:rsidRDefault="00482BCB" w:rsidP="00482BCB">
      <w:pPr>
        <w:pStyle w:val="Heading3"/>
      </w:pPr>
      <w:bookmarkStart w:id="99" w:name="_Toc505352370"/>
      <w:r w:rsidRPr="00784E02">
        <w:t>2.3.3</w:t>
      </w:r>
      <w:r w:rsidRPr="00784E02">
        <w:tab/>
        <w:t>Partial Revision</w:t>
      </w:r>
      <w:bookmarkEnd w:id="99"/>
      <w:r w:rsidRPr="00784E02">
        <w:t xml:space="preserve"> </w:t>
      </w:r>
    </w:p>
    <w:p w:rsidR="00482BCB" w:rsidRPr="00784E02" w:rsidRDefault="00482BCB" w:rsidP="00482BCB">
      <w:r w:rsidRPr="00784E02">
        <w:t>2.3.3.1</w:t>
      </w:r>
      <w:r w:rsidRPr="00784E02">
        <w:tab/>
        <w:t xml:space="preserve">Where it is appropriate to update only a specific part of the </w:t>
      </w:r>
      <w:r w:rsidR="007D2474">
        <w:t>Test Guidelines</w:t>
      </w:r>
      <w:r w:rsidRPr="00784E02">
        <w:t xml:space="preserve"> without undertaking a comprehensive review of the entire </w:t>
      </w:r>
      <w:r w:rsidR="007D2474">
        <w:t>Test Guidelines</w:t>
      </w:r>
      <w:r w:rsidRPr="00784E02">
        <w:t xml:space="preserve">, a “partial revision” is undertaken. </w:t>
      </w:r>
    </w:p>
    <w:p w:rsidR="00482BCB" w:rsidRPr="00784E02" w:rsidRDefault="00482BCB" w:rsidP="00482BCB"/>
    <w:p w:rsidR="00482BCB" w:rsidRPr="00784E02" w:rsidRDefault="00482BCB" w:rsidP="00482BCB">
      <w:r w:rsidRPr="00784E02">
        <w:t>2.3.3.2</w:t>
      </w:r>
      <w:r w:rsidRPr="00784E02">
        <w:tab/>
        <w:t xml:space="preserve">Partial revisions often arise as a result of new breeding developments, for example requiring the introduction of a new state of expression for an existing characteristic, or a new characteristic, or as a result of new developments for characteristics such as disease resistance, for example resulting in the need for new states for disease races.  In such cases, in order to retain internationally harmonized variety descriptions, in particular for asterisked characteristics, it is beneficial to have the possibility of a rapid procedure for revision of </w:t>
      </w:r>
      <w:r w:rsidR="007D2474">
        <w:t>Test Guidelines</w:t>
      </w:r>
      <w:r w:rsidRPr="00784E02">
        <w:t xml:space="preserve">.  Therefore, as an alternative to following the procedure for a full revision of the </w:t>
      </w:r>
      <w:r w:rsidR="007D2474">
        <w:t>Test Guidelines</w:t>
      </w:r>
      <w:r w:rsidRPr="00784E02">
        <w:t xml:space="preserve"> (see Section 2.3.2), any member of the Union or observer State or observer organization to the Technical Committee may make a proposal for a partial revision directly to the relevant TWP(s).  It is not necessary for a </w:t>
      </w:r>
      <w:r w:rsidRPr="00784E02">
        <w:rPr>
          <w:iCs/>
          <w:snapToGrid w:val="0"/>
          <w:color w:val="000000"/>
        </w:rPr>
        <w:t>Leading Expert</w:t>
      </w:r>
      <w:r w:rsidRPr="00784E02">
        <w:t xml:space="preserve"> or subgroup of interested experts to be established, although it would be beneficial for the proposer of the partial revision to consult with interested experts before developing a specific proposal. </w:t>
      </w:r>
    </w:p>
    <w:p w:rsidR="00482BCB" w:rsidRPr="00784E02" w:rsidRDefault="00482BCB" w:rsidP="00482BCB"/>
    <w:p w:rsidR="00482BCB" w:rsidRPr="00784E02" w:rsidRDefault="00482BCB" w:rsidP="00482BCB">
      <w:r w:rsidRPr="00784E02">
        <w:t>2.3.3.3</w:t>
      </w:r>
      <w:r w:rsidRPr="00784E02">
        <w:tab/>
        <w:t xml:space="preserve">For a partial revision of </w:t>
      </w:r>
      <w:r w:rsidR="007D2474">
        <w:t>Test Guidelines</w:t>
      </w:r>
      <w:r w:rsidRPr="00784E02">
        <w:t xml:space="preserve">, a new draft of the </w:t>
      </w:r>
      <w:r w:rsidR="007D2474">
        <w:t>Test Guidelines</w:t>
      </w:r>
      <w:r w:rsidRPr="00784E02">
        <w:t xml:space="preserve"> should not be prepared.  The proposer of the partial revision should prepare a TWP document specifying only the revisions to be made to the adopted </w:t>
      </w:r>
      <w:r w:rsidR="007D2474">
        <w:t>Test Guidelines</w:t>
      </w:r>
      <w:r w:rsidRPr="00784E02">
        <w:t>.  The timetable for the consideration of the proposal by the Technical</w:t>
      </w:r>
      <w:r w:rsidR="00D527D3">
        <w:t> </w:t>
      </w:r>
      <w:r w:rsidRPr="00784E02">
        <w:t xml:space="preserve">Working Parties is as follows:    </w:t>
      </w:r>
    </w:p>
    <w:p w:rsidR="00482BCB" w:rsidRPr="00784E02"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784E02" w:rsidTr="00947E51">
        <w:trPr>
          <w:cantSplit/>
        </w:trPr>
        <w:tc>
          <w:tcPr>
            <w:tcW w:w="5386" w:type="dxa"/>
          </w:tcPr>
          <w:p w:rsidR="00482BCB" w:rsidRPr="00784E02" w:rsidRDefault="00482BCB" w:rsidP="00947E51">
            <w:pPr>
              <w:keepNext/>
              <w:jc w:val="center"/>
            </w:pPr>
            <w:r w:rsidRPr="00784E02">
              <w:t>Action</w:t>
            </w:r>
          </w:p>
        </w:tc>
        <w:tc>
          <w:tcPr>
            <w:tcW w:w="3544" w:type="dxa"/>
          </w:tcPr>
          <w:p w:rsidR="00482BCB" w:rsidRPr="00784E02" w:rsidRDefault="00482BCB" w:rsidP="00947E51">
            <w:pPr>
              <w:keepNext/>
              <w:jc w:val="center"/>
            </w:pPr>
            <w:r w:rsidRPr="00784E02">
              <w:t xml:space="preserve">Latest date </w:t>
            </w:r>
            <w:r w:rsidRPr="00784E02">
              <w:br/>
              <w:t>before the TWP session</w:t>
            </w:r>
          </w:p>
        </w:tc>
      </w:tr>
      <w:tr w:rsidR="00482BCB" w:rsidRPr="00784E02" w:rsidTr="00947E51">
        <w:trPr>
          <w:cantSplit/>
        </w:trPr>
        <w:tc>
          <w:tcPr>
            <w:tcW w:w="5386" w:type="dxa"/>
          </w:tcPr>
          <w:p w:rsidR="00482BCB" w:rsidRPr="00784E02" w:rsidRDefault="00482BCB" w:rsidP="00947E51">
            <w:pPr>
              <w:keepNext/>
            </w:pPr>
            <w:r w:rsidRPr="00784E02">
              <w:t>Circulation of draft TWP document to TWP by proposer (to be distributed by the Office):</w:t>
            </w:r>
          </w:p>
        </w:tc>
        <w:tc>
          <w:tcPr>
            <w:tcW w:w="3544" w:type="dxa"/>
          </w:tcPr>
          <w:p w:rsidR="00482BCB" w:rsidRPr="00784E02" w:rsidRDefault="00482BCB" w:rsidP="00947E51">
            <w:pPr>
              <w:keepNext/>
              <w:jc w:val="center"/>
            </w:pPr>
            <w:r w:rsidRPr="00784E02">
              <w:t>14 weeks</w:t>
            </w:r>
          </w:p>
        </w:tc>
      </w:tr>
      <w:tr w:rsidR="00482BCB" w:rsidRPr="00784E02" w:rsidTr="00947E51">
        <w:trPr>
          <w:cantSplit/>
        </w:trPr>
        <w:tc>
          <w:tcPr>
            <w:tcW w:w="5386" w:type="dxa"/>
          </w:tcPr>
          <w:p w:rsidR="00482BCB" w:rsidRPr="00784E02" w:rsidRDefault="00482BCB" w:rsidP="00947E51">
            <w:pPr>
              <w:keepNext/>
            </w:pPr>
            <w:r w:rsidRPr="00784E02">
              <w:t>Comments to be received from TWP:</w:t>
            </w:r>
          </w:p>
        </w:tc>
        <w:tc>
          <w:tcPr>
            <w:tcW w:w="3544" w:type="dxa"/>
          </w:tcPr>
          <w:p w:rsidR="00482BCB" w:rsidRPr="00784E02" w:rsidRDefault="00482BCB" w:rsidP="00947E51">
            <w:pPr>
              <w:keepNext/>
              <w:jc w:val="center"/>
            </w:pPr>
            <w:r w:rsidRPr="00784E02">
              <w:t>10 weeks</w:t>
            </w:r>
          </w:p>
        </w:tc>
      </w:tr>
      <w:tr w:rsidR="00482BCB" w:rsidRPr="00784E02" w:rsidTr="00947E51">
        <w:trPr>
          <w:cantSplit/>
        </w:trPr>
        <w:tc>
          <w:tcPr>
            <w:tcW w:w="5386" w:type="dxa"/>
          </w:tcPr>
          <w:p w:rsidR="00482BCB" w:rsidRPr="00784E02" w:rsidRDefault="00744B92" w:rsidP="00947E51">
            <w:pPr>
              <w:keepNext/>
            </w:pPr>
            <w:r>
              <w:t xml:space="preserve">Provision </w:t>
            </w:r>
            <w:r w:rsidR="00482BCB" w:rsidRPr="00784E02">
              <w:t xml:space="preserve">of draft TWP document to the Office by the </w:t>
            </w:r>
            <w:r w:rsidR="00482BCB" w:rsidRPr="00784E02">
              <w:rPr>
                <w:iCs/>
                <w:snapToGrid w:val="0"/>
                <w:color w:val="000000"/>
              </w:rPr>
              <w:t>proposer:</w:t>
            </w:r>
          </w:p>
        </w:tc>
        <w:tc>
          <w:tcPr>
            <w:tcW w:w="3544" w:type="dxa"/>
          </w:tcPr>
          <w:p w:rsidR="00482BCB" w:rsidRPr="00784E02" w:rsidRDefault="00482BCB" w:rsidP="00947E51">
            <w:pPr>
              <w:keepNext/>
              <w:jc w:val="center"/>
            </w:pPr>
            <w:r w:rsidRPr="00784E02">
              <w:t>6 weeks</w:t>
            </w:r>
          </w:p>
        </w:tc>
      </w:tr>
      <w:tr w:rsidR="00482BCB" w:rsidRPr="00784E02" w:rsidTr="00947E51">
        <w:trPr>
          <w:cantSplit/>
        </w:trPr>
        <w:tc>
          <w:tcPr>
            <w:tcW w:w="5386" w:type="dxa"/>
          </w:tcPr>
          <w:p w:rsidR="00482BCB" w:rsidRPr="00784E02" w:rsidRDefault="00482BCB" w:rsidP="00947E51">
            <w:r w:rsidRPr="00784E02">
              <w:t>Posting of TWP document on website by the Office:</w:t>
            </w:r>
          </w:p>
        </w:tc>
        <w:tc>
          <w:tcPr>
            <w:tcW w:w="3544" w:type="dxa"/>
          </w:tcPr>
          <w:p w:rsidR="00482BCB" w:rsidRPr="00784E02" w:rsidRDefault="00482BCB" w:rsidP="00947E51">
            <w:pPr>
              <w:jc w:val="center"/>
            </w:pPr>
            <w:r w:rsidRPr="00784E02">
              <w:t>4 weeks</w:t>
            </w:r>
          </w:p>
        </w:tc>
      </w:tr>
    </w:tbl>
    <w:p w:rsidR="00482BCB" w:rsidRPr="00784E02" w:rsidRDefault="00482BCB" w:rsidP="00482BCB"/>
    <w:p w:rsidR="00482BCB" w:rsidRPr="00784E02" w:rsidRDefault="00482BCB" w:rsidP="00482BCB">
      <w:r w:rsidRPr="00784E02">
        <w:t>2.3.3.4</w:t>
      </w:r>
      <w:r w:rsidRPr="00784E02">
        <w:tab/>
        <w:t xml:space="preserve">The procedure for approval of the proposed partial revision would be as set out in Sections 2.2.6 to 2.2.8, except that reference to draft </w:t>
      </w:r>
      <w:r w:rsidR="007D2474">
        <w:t>Test Guidelines</w:t>
      </w:r>
      <w:r w:rsidRPr="00784E02">
        <w:t xml:space="preserve"> would be replaced by reference to a TC document specifying the revisions to be made to the adopted </w:t>
      </w:r>
      <w:r w:rsidR="007D2474">
        <w:t>Test Guidelines</w:t>
      </w:r>
      <w:r w:rsidRPr="00784E02">
        <w:t xml:space="preserve"> and the reference to </w:t>
      </w:r>
      <w:r w:rsidRPr="00784E02">
        <w:rPr>
          <w:iCs/>
          <w:snapToGrid w:val="0"/>
          <w:color w:val="000000"/>
        </w:rPr>
        <w:t>Leading Expert</w:t>
      </w:r>
      <w:r w:rsidRPr="00784E02">
        <w:t xml:space="preserve"> and interested experts would be replaced by reference to the proposer and the TWP, respectively. </w:t>
      </w:r>
    </w:p>
    <w:p w:rsidR="00482BCB" w:rsidRPr="00784E02" w:rsidRDefault="00482BCB" w:rsidP="00482BCB"/>
    <w:p w:rsidR="00482BCB" w:rsidRPr="00784E02" w:rsidRDefault="00482BCB" w:rsidP="00482BCB"/>
    <w:p w:rsidR="00482BCB" w:rsidRPr="00784E02" w:rsidRDefault="00482BCB" w:rsidP="00482BCB">
      <w:pPr>
        <w:pStyle w:val="Heading2"/>
      </w:pPr>
      <w:bookmarkStart w:id="100" w:name="_Toc27819295"/>
      <w:bookmarkStart w:id="101" w:name="_Toc27819476"/>
      <w:bookmarkStart w:id="102" w:name="_Toc27819657"/>
      <w:bookmarkStart w:id="103" w:name="_Toc505352371"/>
      <w:r w:rsidRPr="00784E02">
        <w:t>2.4</w:t>
      </w:r>
      <w:r w:rsidRPr="00784E02">
        <w:tab/>
        <w:t xml:space="preserve">Procedure for the Correction of </w:t>
      </w:r>
      <w:r w:rsidR="007D2474">
        <w:t>Test Guidelines</w:t>
      </w:r>
      <w:bookmarkEnd w:id="100"/>
      <w:bookmarkEnd w:id="101"/>
      <w:bookmarkEnd w:id="102"/>
      <w:bookmarkEnd w:id="103"/>
    </w:p>
    <w:p w:rsidR="00482BCB" w:rsidRPr="00784E02" w:rsidRDefault="00482BCB" w:rsidP="00482BCB">
      <w:r w:rsidRPr="00784E02">
        <w:t xml:space="preserve">The Office may make amendments to correct clear editorial mistakes in adopted </w:t>
      </w:r>
      <w:r w:rsidR="007D2474">
        <w:t>Test Guidelines</w:t>
      </w:r>
      <w:r w:rsidRPr="00784E02">
        <w:t xml:space="preserve">.  The corrected </w:t>
      </w:r>
      <w:r w:rsidR="007D2474">
        <w:t>Test Guidelines</w:t>
      </w:r>
      <w:r w:rsidRPr="00784E02">
        <w:t xml:space="preserve"> will be shown with “Corr.” after the TG reference.  All such corrections will be reported to the Technical Committee at the first session following such corrections.</w:t>
      </w:r>
    </w:p>
    <w:p w:rsidR="00482BCB" w:rsidRPr="00784E02" w:rsidRDefault="00482BCB" w:rsidP="00482BCB"/>
    <w:p w:rsidR="00482BCB" w:rsidRPr="00784E02" w:rsidRDefault="00482BCB" w:rsidP="00482BCB"/>
    <w:p w:rsidR="00482BCB" w:rsidRPr="00784E02" w:rsidRDefault="00482BCB" w:rsidP="00482BCB">
      <w:pPr>
        <w:pStyle w:val="Heading2"/>
      </w:pPr>
      <w:bookmarkStart w:id="104" w:name="_Toc27819296"/>
      <w:bookmarkStart w:id="105" w:name="_Toc27819477"/>
      <w:bookmarkStart w:id="106" w:name="_Toc27819658"/>
      <w:bookmarkStart w:id="107" w:name="_Toc505352372"/>
      <w:r w:rsidRPr="00784E02">
        <w:t>2.5</w:t>
      </w:r>
      <w:r w:rsidRPr="00784E02">
        <w:tab/>
        <w:t>Document References</w:t>
      </w:r>
      <w:bookmarkEnd w:id="104"/>
      <w:bookmarkEnd w:id="105"/>
      <w:bookmarkEnd w:id="106"/>
      <w:bookmarkEnd w:id="107"/>
    </w:p>
    <w:p w:rsidR="00482BCB" w:rsidRPr="00784E02" w:rsidRDefault="00482BCB" w:rsidP="00482BCB">
      <w:pPr>
        <w:pStyle w:val="Heading3"/>
      </w:pPr>
      <w:bookmarkStart w:id="108" w:name="_Toc27819297"/>
      <w:bookmarkStart w:id="109" w:name="_Toc27819478"/>
      <w:bookmarkStart w:id="110" w:name="_Toc27819659"/>
      <w:bookmarkStart w:id="111" w:name="_Toc505352373"/>
      <w:r w:rsidRPr="00784E02">
        <w:t>2.5.1</w:t>
      </w:r>
      <w:r w:rsidRPr="00784E02">
        <w:tab/>
        <w:t>TG Reference</w:t>
      </w:r>
      <w:bookmarkEnd w:id="108"/>
      <w:bookmarkEnd w:id="109"/>
      <w:bookmarkEnd w:id="110"/>
      <w:bookmarkEnd w:id="111"/>
    </w:p>
    <w:p w:rsidR="00482BCB" w:rsidRPr="00784E02" w:rsidRDefault="00482BCB" w:rsidP="00482BCB">
      <w:r w:rsidRPr="00784E02">
        <w:t xml:space="preserve">All adopted </w:t>
      </w:r>
      <w:r w:rsidR="007D2474">
        <w:t>Test Guidelines</w:t>
      </w:r>
      <w:r w:rsidRPr="00784E02">
        <w:t xml:space="preserve"> receive a reference constructed as follows:</w:t>
      </w:r>
    </w:p>
    <w:p w:rsidR="00482BCB" w:rsidRPr="00784E02" w:rsidRDefault="00482BCB" w:rsidP="00482BCB"/>
    <w:p w:rsidR="00482BCB" w:rsidRPr="00784E02" w:rsidRDefault="00482BCB" w:rsidP="00482BCB">
      <w:pPr>
        <w:ind w:left="851"/>
        <w:outlineLvl w:val="0"/>
      </w:pPr>
      <w:r w:rsidRPr="00784E02">
        <w:t>TG / [sequential number allocated to the TG - fixed] / [version number – updated at adoption]</w:t>
      </w:r>
    </w:p>
    <w:p w:rsidR="00482BCB" w:rsidRPr="00784E02" w:rsidRDefault="00482BCB" w:rsidP="00482BCB">
      <w:pPr>
        <w:ind w:left="2835"/>
      </w:pPr>
      <w:proofErr w:type="gramStart"/>
      <w:r w:rsidRPr="00784E02">
        <w:t>e.g.</w:t>
      </w:r>
      <w:proofErr w:type="gramEnd"/>
      <w:r w:rsidRPr="00784E02">
        <w:t xml:space="preserve"> </w:t>
      </w:r>
      <w:r w:rsidRPr="00784E02">
        <w:tab/>
        <w:t>TG/100/6</w:t>
      </w:r>
    </w:p>
    <w:p w:rsidR="00482BCB" w:rsidRPr="00784E02" w:rsidRDefault="00482BCB" w:rsidP="00482BCB"/>
    <w:p w:rsidR="00482BCB" w:rsidRPr="00784E02" w:rsidRDefault="00482BCB" w:rsidP="00482BCB">
      <w:pPr>
        <w:pStyle w:val="Heading3"/>
      </w:pPr>
      <w:bookmarkStart w:id="112" w:name="_Toc27819301"/>
      <w:bookmarkStart w:id="113" w:name="_Toc27819482"/>
      <w:bookmarkStart w:id="114" w:name="_Toc27819663"/>
      <w:bookmarkStart w:id="115" w:name="_Toc505352374"/>
      <w:bookmarkStart w:id="116" w:name="_Toc27819298"/>
      <w:bookmarkStart w:id="117" w:name="_Toc27819479"/>
      <w:bookmarkStart w:id="118" w:name="_Toc27819660"/>
      <w:r w:rsidRPr="00784E02">
        <w:t>2.5.2</w:t>
      </w:r>
      <w:r w:rsidRPr="00784E02">
        <w:tab/>
        <w:t xml:space="preserve">Introduction of New </w:t>
      </w:r>
      <w:r w:rsidR="007D2474">
        <w:t>Test Guidelines</w:t>
      </w:r>
      <w:bookmarkEnd w:id="112"/>
      <w:bookmarkEnd w:id="113"/>
      <w:bookmarkEnd w:id="114"/>
      <w:bookmarkEnd w:id="115"/>
    </w:p>
    <w:p w:rsidR="00482BCB" w:rsidRPr="00784E02" w:rsidRDefault="00482BCB" w:rsidP="00482BCB">
      <w:r w:rsidRPr="00784E02">
        <w:t>2.5.2.1</w:t>
      </w:r>
      <w:r w:rsidRPr="00784E02">
        <w:tab/>
        <w:t>This section explains how the document references are developed for draft </w:t>
      </w:r>
      <w:r w:rsidR="007D2474">
        <w:t>Test Guidelines</w:t>
      </w:r>
      <w:r w:rsidRPr="00784E02">
        <w:t xml:space="preserve"> on the basis of the following example:</w:t>
      </w:r>
    </w:p>
    <w:p w:rsidR="00482BCB" w:rsidRPr="00784E02" w:rsidRDefault="00482BCB" w:rsidP="00482BCB"/>
    <w:p w:rsidR="00482BCB" w:rsidRPr="00784E02" w:rsidRDefault="00482BCB" w:rsidP="00482BCB">
      <w:pPr>
        <w:ind w:left="851"/>
      </w:pPr>
      <w:r w:rsidRPr="00784E02">
        <w:t xml:space="preserve">Coverage of </w:t>
      </w:r>
      <w:r w:rsidR="007D2474">
        <w:t>Test Guidelines</w:t>
      </w:r>
      <w:r w:rsidRPr="00784E02">
        <w:t>:</w:t>
      </w:r>
      <w:r w:rsidRPr="00784E02">
        <w:tab/>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(Common name:  Alpha)</w:t>
      </w:r>
    </w:p>
    <w:p w:rsidR="00482BCB" w:rsidRPr="00784E02" w:rsidRDefault="00482BCB" w:rsidP="00482BCB">
      <w:pPr>
        <w:ind w:left="851"/>
      </w:pPr>
      <w:r w:rsidRPr="00784E02">
        <w:t>Technical Working Party:</w:t>
      </w:r>
      <w:r w:rsidRPr="00784E02">
        <w:tab/>
      </w:r>
      <w:r w:rsidRPr="00784E02">
        <w:tab/>
        <w:t>TWX</w:t>
      </w:r>
    </w:p>
    <w:p w:rsidR="00482BCB" w:rsidRPr="00784E02" w:rsidRDefault="00482BCB" w:rsidP="00482BCB"/>
    <w:p w:rsidR="00482BCB" w:rsidRPr="00784E02" w:rsidRDefault="00482BCB" w:rsidP="00482BCB">
      <w:r w:rsidRPr="00784E02">
        <w:t>2.5.2.2</w:t>
      </w:r>
      <w:r w:rsidRPr="00784E02">
        <w:tab/>
        <w:t xml:space="preserve">At the point of proposing/commissioning of draft </w:t>
      </w:r>
      <w:r w:rsidR="007D2474">
        <w:t>Test Guidelines</w:t>
      </w:r>
      <w:r w:rsidRPr="00784E02">
        <w:t xml:space="preserve"> they are given a simple short reference by the TWP/Technical Committee based on the botanical or common name, according to which is considered the most appropriate reference.  This reference is used only as a code and is based on the botanical or common name as a means of aiding recognition.</w:t>
      </w:r>
    </w:p>
    <w:p w:rsidR="00482BCB" w:rsidRPr="00784E02" w:rsidRDefault="00482BCB" w:rsidP="00482BCB"/>
    <w:p w:rsidR="00482BCB" w:rsidRPr="00784E02" w:rsidRDefault="00482BCB" w:rsidP="00482BCB">
      <w:pPr>
        <w:keepNext/>
        <w:ind w:left="851"/>
        <w:outlineLvl w:val="0"/>
        <w:rPr>
          <w:u w:val="single"/>
        </w:rPr>
      </w:pPr>
      <w:r w:rsidRPr="00784E02">
        <w:rPr>
          <w:u w:val="single"/>
        </w:rPr>
        <w:t xml:space="preserve">Example 1: </w:t>
      </w:r>
    </w:p>
    <w:p w:rsidR="00482BCB" w:rsidRPr="00784E02" w:rsidRDefault="00482BCB" w:rsidP="00482BCB">
      <w:pPr>
        <w:keepNext/>
        <w:ind w:left="851"/>
        <w:rPr>
          <w:u w:val="single"/>
        </w:rPr>
      </w:pPr>
    </w:p>
    <w:p w:rsidR="00482BCB" w:rsidRPr="00784E02" w:rsidRDefault="00482BCB" w:rsidP="00482BCB">
      <w:pPr>
        <w:keepNext/>
        <w:tabs>
          <w:tab w:val="left" w:pos="5670"/>
        </w:tabs>
        <w:ind w:left="851"/>
        <w:outlineLvl w:val="0"/>
      </w:pPr>
      <w:r w:rsidRPr="00784E02">
        <w:t>Draft to TWX (2005):</w:t>
      </w:r>
      <w:r w:rsidRPr="00784E02">
        <w:tab/>
        <w:t>Alpha proj.1</w:t>
      </w:r>
    </w:p>
    <w:p w:rsidR="00482BCB" w:rsidRPr="00784E02" w:rsidRDefault="00482BCB" w:rsidP="00482BCB">
      <w:pPr>
        <w:keepNext/>
        <w:tabs>
          <w:tab w:val="left" w:pos="5670"/>
        </w:tabs>
        <w:ind w:left="851"/>
      </w:pPr>
      <w:r w:rsidRPr="00784E02">
        <w:t>Draft to TWX (2006):</w:t>
      </w:r>
      <w:r w:rsidRPr="00784E02">
        <w:tab/>
        <w:t>Alpha proj.2</w:t>
      </w:r>
    </w:p>
    <w:p w:rsidR="00482BCB" w:rsidRPr="00784E02" w:rsidRDefault="00482BCB" w:rsidP="00482BCB">
      <w:pPr>
        <w:keepNext/>
        <w:tabs>
          <w:tab w:val="left" w:pos="5670"/>
        </w:tabs>
        <w:ind w:left="851"/>
      </w:pPr>
      <w:r w:rsidRPr="00784E02">
        <w:t xml:space="preserve">Draft to Technical Committee (2007): </w:t>
      </w:r>
      <w:r w:rsidRPr="00784E02">
        <w:tab/>
        <w:t>Alpha proj.3</w:t>
      </w:r>
    </w:p>
    <w:p w:rsidR="00482BCB" w:rsidRPr="00784E02" w:rsidRDefault="00482BCB" w:rsidP="00482BCB">
      <w:pPr>
        <w:keepNext/>
        <w:tabs>
          <w:tab w:val="left" w:pos="5670"/>
        </w:tabs>
        <w:ind w:left="851"/>
      </w:pPr>
      <w:r w:rsidRPr="00784E02">
        <w:t>Final adopted document:</w:t>
      </w:r>
      <w:r w:rsidRPr="00784E02">
        <w:tab/>
        <w:t>TG/500/1</w:t>
      </w:r>
    </w:p>
    <w:p w:rsidR="00482BCB" w:rsidRPr="00784E02" w:rsidRDefault="00482BCB" w:rsidP="00482BCB">
      <w:pPr>
        <w:keepNext/>
        <w:tabs>
          <w:tab w:val="left" w:pos="5670"/>
        </w:tabs>
        <w:ind w:left="851"/>
        <w:rPr>
          <w:u w:val="single"/>
        </w:rPr>
      </w:pPr>
    </w:p>
    <w:p w:rsidR="00482BCB" w:rsidRPr="00784E02" w:rsidRDefault="00482BCB" w:rsidP="00482BCB">
      <w:pPr>
        <w:keepNext/>
        <w:tabs>
          <w:tab w:val="left" w:pos="5670"/>
        </w:tabs>
        <w:ind w:left="851"/>
        <w:outlineLvl w:val="0"/>
        <w:rPr>
          <w:u w:val="single"/>
        </w:rPr>
      </w:pPr>
      <w:r w:rsidRPr="00784E02">
        <w:rPr>
          <w:u w:val="single"/>
        </w:rPr>
        <w:t>Example 2:</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Alpha proj.1</w:t>
      </w:r>
    </w:p>
    <w:p w:rsidR="00482BCB" w:rsidRPr="00784E02" w:rsidRDefault="00482BCB" w:rsidP="00482BCB">
      <w:pPr>
        <w:keepNext/>
        <w:tabs>
          <w:tab w:val="left" w:pos="5670"/>
        </w:tabs>
        <w:ind w:left="851"/>
      </w:pPr>
      <w:r w:rsidRPr="00784E02">
        <w:t>Draft to TWX (2006):</w:t>
      </w:r>
      <w:r w:rsidRPr="00784E02">
        <w:tab/>
        <w:t>Alpha proj.2</w:t>
      </w:r>
    </w:p>
    <w:p w:rsidR="00482BCB" w:rsidRPr="00784E02" w:rsidRDefault="00482BCB" w:rsidP="00482BCB">
      <w:pPr>
        <w:keepNext/>
        <w:tabs>
          <w:tab w:val="left" w:pos="5670"/>
        </w:tabs>
        <w:ind w:left="851"/>
      </w:pPr>
      <w:r w:rsidRPr="00784E02">
        <w:t>Draft to TWX Subgroup Meeting (2006):</w:t>
      </w:r>
      <w:r w:rsidRPr="00784E02">
        <w:tab/>
        <w:t>Alpha proj.3</w:t>
      </w:r>
    </w:p>
    <w:p w:rsidR="00482BCB" w:rsidRPr="00784E02" w:rsidRDefault="00482BCB" w:rsidP="00482BCB">
      <w:pPr>
        <w:keepNext/>
        <w:tabs>
          <w:tab w:val="left" w:pos="5670"/>
        </w:tabs>
        <w:ind w:left="851"/>
      </w:pPr>
      <w:r w:rsidRPr="00784E02">
        <w:t xml:space="preserve">Draft to TWX (2007): </w:t>
      </w:r>
      <w:r w:rsidRPr="00784E02">
        <w:tab/>
        <w:t>Alpha proj.4</w:t>
      </w:r>
    </w:p>
    <w:p w:rsidR="00482BCB" w:rsidRPr="00784E02" w:rsidRDefault="00482BCB" w:rsidP="00482BCB">
      <w:pPr>
        <w:keepNext/>
        <w:tabs>
          <w:tab w:val="left" w:pos="5670"/>
        </w:tabs>
        <w:ind w:left="851"/>
      </w:pPr>
      <w:r w:rsidRPr="00784E02">
        <w:t xml:space="preserve">Draft to Technical Committee (2008): </w:t>
      </w:r>
      <w:r w:rsidRPr="00784E02">
        <w:tab/>
        <w:t>Alpha proj.5</w:t>
      </w:r>
    </w:p>
    <w:p w:rsidR="00482BCB" w:rsidRPr="00784E02" w:rsidRDefault="00482BCB" w:rsidP="00482BCB">
      <w:pPr>
        <w:tabs>
          <w:tab w:val="left" w:pos="5670"/>
        </w:tabs>
        <w:ind w:left="851"/>
      </w:pPr>
      <w:r w:rsidRPr="00784E02">
        <w:t>Final adopted document:</w:t>
      </w:r>
      <w:r w:rsidRPr="00784E02">
        <w:tab/>
        <w:t>TG/500/1</w:t>
      </w:r>
    </w:p>
    <w:p w:rsidR="00482BCB" w:rsidRPr="00784E02" w:rsidRDefault="00482BCB" w:rsidP="00482BCB"/>
    <w:p w:rsidR="00482BCB" w:rsidRPr="00784E02" w:rsidRDefault="00482BCB" w:rsidP="00482BCB">
      <w:r w:rsidRPr="00784E02">
        <w:t>2.5.2.3</w:t>
      </w:r>
      <w:r w:rsidRPr="00784E02">
        <w:tab/>
        <w:t xml:space="preserve">Thus, the progress of the document can be easily followed and versions can be produced for other TWPs and UPOV meetings and if the </w:t>
      </w:r>
      <w:r w:rsidR="007D2474">
        <w:t>Test Guidelines</w:t>
      </w:r>
      <w:r w:rsidRPr="00784E02">
        <w:t xml:space="preserve"> are not put forward for adoption, the sequence of TG</w:t>
      </w:r>
      <w:r w:rsidR="00D527D3">
        <w:t> </w:t>
      </w:r>
      <w:r w:rsidRPr="00784E02">
        <w:t xml:space="preserve">references is not affected. </w:t>
      </w:r>
    </w:p>
    <w:p w:rsidR="00482BCB" w:rsidRPr="00784E02" w:rsidRDefault="00482BCB" w:rsidP="00482BCB"/>
    <w:p w:rsidR="00482BCB" w:rsidRPr="00784E02" w:rsidRDefault="00482BCB" w:rsidP="00482BCB">
      <w:pPr>
        <w:pStyle w:val="Heading3"/>
      </w:pPr>
      <w:bookmarkStart w:id="119" w:name="_Toc505352375"/>
      <w:r w:rsidRPr="00784E02">
        <w:t>2.5.3</w:t>
      </w:r>
      <w:r w:rsidRPr="00784E02">
        <w:tab/>
        <w:t xml:space="preserve">Full Revision of </w:t>
      </w:r>
      <w:r w:rsidR="007D2474">
        <w:t>Test Guidelines</w:t>
      </w:r>
      <w:bookmarkEnd w:id="116"/>
      <w:bookmarkEnd w:id="117"/>
      <w:bookmarkEnd w:id="118"/>
      <w:bookmarkEnd w:id="119"/>
      <w:r w:rsidRPr="00784E02">
        <w:t xml:space="preserve"> </w:t>
      </w:r>
    </w:p>
    <w:p w:rsidR="00482BCB" w:rsidRPr="00784E02" w:rsidRDefault="00482BCB" w:rsidP="00482BCB">
      <w:r w:rsidRPr="00784E02">
        <w:t xml:space="preserve">Where existing </w:t>
      </w:r>
      <w:r w:rsidR="007D2474">
        <w:t>Test Guidelines</w:t>
      </w:r>
      <w:r w:rsidRPr="00784E02">
        <w:t xml:space="preserve"> are to be fully revised, different circumstances can arise.  For example, the revised </w:t>
      </w:r>
      <w:r w:rsidR="007D2474">
        <w:t>Test Guidelines</w:t>
      </w:r>
      <w:r w:rsidRPr="00784E02">
        <w:t xml:space="preserve"> may be a straightforward replacement of the existing </w:t>
      </w:r>
      <w:r w:rsidR="007D2474">
        <w:t>Test Guidelines</w:t>
      </w:r>
      <w:r w:rsidRPr="00784E02">
        <w:t xml:space="preserve"> or the original </w:t>
      </w:r>
      <w:r w:rsidR="007D2474">
        <w:t>Test Guidelines</w:t>
      </w:r>
      <w:r w:rsidRPr="00784E02">
        <w:t xml:space="preserve"> may need to be split into two or more </w:t>
      </w:r>
      <w:r w:rsidR="007D2474">
        <w:t>Test Guidelines</w:t>
      </w:r>
      <w:r w:rsidRPr="00784E02">
        <w:t>.  The document references for these two particular situations are explained below using the following starting point:</w:t>
      </w:r>
    </w:p>
    <w:p w:rsidR="00482BCB" w:rsidRPr="00784E02" w:rsidRDefault="00482BCB" w:rsidP="00482BCB"/>
    <w:p w:rsidR="00482BCB" w:rsidRPr="00784E02" w:rsidRDefault="00482BCB" w:rsidP="002406AD">
      <w:pPr>
        <w:keepNext/>
        <w:ind w:left="851"/>
      </w:pPr>
      <w:r w:rsidRPr="00784E02">
        <w:t xml:space="preserve">Coverage of </w:t>
      </w:r>
      <w:r w:rsidR="007D2474">
        <w:t>Test Guidelines</w:t>
      </w:r>
      <w:r w:rsidRPr="00784E02">
        <w:t>:</w:t>
      </w:r>
      <w:r w:rsidRPr="00784E02">
        <w:tab/>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(Common name:  Alpha)</w:t>
      </w:r>
    </w:p>
    <w:p w:rsidR="00482BCB" w:rsidRPr="00784E02" w:rsidRDefault="007D2474" w:rsidP="002406AD">
      <w:pPr>
        <w:keepNext/>
        <w:ind w:left="851"/>
      </w:pPr>
      <w:r>
        <w:t>Test Guidelines</w:t>
      </w:r>
      <w:r w:rsidR="00482BCB" w:rsidRPr="00784E02">
        <w:t xml:space="preserve"> Reference:</w:t>
      </w:r>
      <w:r w:rsidR="00482BCB" w:rsidRPr="00784E02">
        <w:tab/>
      </w:r>
      <w:r w:rsidR="00482BCB" w:rsidRPr="00784E02">
        <w:tab/>
        <w:t>TG/500/1</w:t>
      </w:r>
    </w:p>
    <w:p w:rsidR="00482BCB" w:rsidRPr="00784E02" w:rsidRDefault="00482BCB" w:rsidP="00482BCB">
      <w:pPr>
        <w:ind w:left="851"/>
      </w:pPr>
      <w:r w:rsidRPr="00784E02">
        <w:t>Technical Working Party:</w:t>
      </w:r>
      <w:r w:rsidRPr="00784E02">
        <w:tab/>
      </w:r>
      <w:r w:rsidRPr="00784E02">
        <w:tab/>
        <w:t>TWX</w:t>
      </w:r>
    </w:p>
    <w:p w:rsidR="00482BCB" w:rsidRPr="00784E02" w:rsidRDefault="00482BCB" w:rsidP="00482BCB"/>
    <w:p w:rsidR="00482BCB" w:rsidRPr="00784E02" w:rsidRDefault="00482BCB" w:rsidP="00482BCB">
      <w:pPr>
        <w:pStyle w:val="Heading4"/>
        <w:rPr>
          <w:lang w:val="en-US"/>
        </w:rPr>
      </w:pPr>
      <w:bookmarkStart w:id="120" w:name="_Toc27819299"/>
      <w:bookmarkStart w:id="121" w:name="_Toc27819480"/>
      <w:bookmarkStart w:id="122" w:name="_Toc27819661"/>
      <w:bookmarkStart w:id="123" w:name="_Toc505352376"/>
      <w:r w:rsidRPr="00784E02">
        <w:rPr>
          <w:lang w:val="en-US"/>
        </w:rPr>
        <w:t>2.5.3.1</w:t>
      </w:r>
      <w:r w:rsidRPr="00784E02">
        <w:rPr>
          <w:lang w:val="en-US"/>
        </w:rPr>
        <w:tab/>
        <w:t xml:space="preserve">Replacement of Existing </w:t>
      </w:r>
      <w:r w:rsidR="007D2474">
        <w:rPr>
          <w:lang w:val="en-US"/>
        </w:rPr>
        <w:t>Test Guidelines</w:t>
      </w:r>
      <w:bookmarkEnd w:id="120"/>
      <w:bookmarkEnd w:id="121"/>
      <w:bookmarkEnd w:id="122"/>
      <w:bookmarkEnd w:id="123"/>
    </w:p>
    <w:p w:rsidR="00482BCB" w:rsidRPr="00784E02" w:rsidRDefault="00482BCB" w:rsidP="00482BCB">
      <w:r w:rsidRPr="00784E02">
        <w:t xml:space="preserve">In a case where TG/500/1 is being updated without any change to the coverage of the </w:t>
      </w:r>
      <w:r w:rsidR="007D2474">
        <w:t>Test Guidelines</w:t>
      </w:r>
      <w:r w:rsidRPr="00784E02">
        <w:t>, the document references would be, for example, as follows:</w:t>
      </w:r>
    </w:p>
    <w:p w:rsidR="00482BCB" w:rsidRPr="00784E02" w:rsidRDefault="00482BCB" w:rsidP="00482BCB"/>
    <w:p w:rsidR="00482BCB" w:rsidRPr="00784E02" w:rsidRDefault="00482BCB" w:rsidP="00482BCB">
      <w:pPr>
        <w:tabs>
          <w:tab w:val="left" w:pos="5670"/>
        </w:tabs>
        <w:ind w:left="851"/>
        <w:outlineLvl w:val="0"/>
        <w:rPr>
          <w:u w:val="single"/>
        </w:rPr>
      </w:pPr>
      <w:r w:rsidRPr="00784E02">
        <w:rPr>
          <w:u w:val="single"/>
        </w:rPr>
        <w:t>Example 1:</w:t>
      </w:r>
    </w:p>
    <w:p w:rsidR="00482BCB" w:rsidRPr="00784E02" w:rsidRDefault="00482BCB" w:rsidP="00482BCB">
      <w:pPr>
        <w:tabs>
          <w:tab w:val="left" w:pos="5670"/>
        </w:tabs>
        <w:ind w:left="851"/>
      </w:pPr>
    </w:p>
    <w:p w:rsidR="00482BCB" w:rsidRPr="00784E02" w:rsidRDefault="00482BCB" w:rsidP="00482BCB">
      <w:pPr>
        <w:tabs>
          <w:tab w:val="left" w:pos="5670"/>
        </w:tabs>
        <w:ind w:left="851"/>
        <w:outlineLvl w:val="0"/>
      </w:pPr>
      <w:r w:rsidRPr="00784E02">
        <w:t>Draft to TWX (2005):</w:t>
      </w:r>
      <w:r w:rsidRPr="00784E02">
        <w:tab/>
        <w:t>TG/500/2 proj.1</w:t>
      </w:r>
    </w:p>
    <w:p w:rsidR="00482BCB" w:rsidRPr="00784E02" w:rsidRDefault="00482BCB" w:rsidP="00482BCB">
      <w:pPr>
        <w:tabs>
          <w:tab w:val="left" w:pos="5670"/>
        </w:tabs>
        <w:ind w:left="851"/>
      </w:pPr>
      <w:r w:rsidRPr="00784E02">
        <w:t>Draft to TWX (2006):</w:t>
      </w:r>
      <w:r w:rsidRPr="00784E02">
        <w:tab/>
        <w:t>TG/500/2 proj.2</w:t>
      </w:r>
    </w:p>
    <w:p w:rsidR="00482BCB" w:rsidRPr="00784E02" w:rsidRDefault="00482BCB" w:rsidP="00482BCB">
      <w:pPr>
        <w:tabs>
          <w:tab w:val="left" w:pos="5670"/>
        </w:tabs>
        <w:ind w:left="851"/>
      </w:pPr>
      <w:r w:rsidRPr="00784E02">
        <w:t xml:space="preserve">Draft to Technical Committee (2007): </w:t>
      </w:r>
      <w:r w:rsidRPr="00784E02">
        <w:tab/>
        <w:t>TG/500/2 proj.3</w:t>
      </w:r>
    </w:p>
    <w:p w:rsidR="00482BCB" w:rsidRPr="00784E02" w:rsidRDefault="00482BCB" w:rsidP="00482BCB">
      <w:pPr>
        <w:tabs>
          <w:tab w:val="left" w:pos="5670"/>
        </w:tabs>
        <w:ind w:left="851"/>
      </w:pPr>
      <w:r w:rsidRPr="00784E02">
        <w:t>Final adopted document:</w:t>
      </w:r>
      <w:r w:rsidRPr="00784E02">
        <w:tab/>
        <w:t>TG/500/2</w:t>
      </w:r>
    </w:p>
    <w:p w:rsidR="00482BCB" w:rsidRPr="00784E02" w:rsidRDefault="00482BCB" w:rsidP="00482BCB">
      <w:pPr>
        <w:tabs>
          <w:tab w:val="left" w:pos="5670"/>
        </w:tabs>
        <w:ind w:left="851"/>
      </w:pPr>
    </w:p>
    <w:p w:rsidR="00482BCB" w:rsidRPr="00784E02" w:rsidRDefault="00482BCB" w:rsidP="00482BCB">
      <w:pPr>
        <w:keepNext/>
        <w:tabs>
          <w:tab w:val="left" w:pos="5670"/>
        </w:tabs>
        <w:ind w:left="851"/>
        <w:outlineLvl w:val="0"/>
        <w:rPr>
          <w:u w:val="single"/>
        </w:rPr>
      </w:pPr>
      <w:r w:rsidRPr="00784E02">
        <w:rPr>
          <w:u w:val="single"/>
        </w:rPr>
        <w:t>Example 2:</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TG/500/2 proj.1</w:t>
      </w:r>
    </w:p>
    <w:p w:rsidR="00482BCB" w:rsidRPr="00784E02" w:rsidRDefault="00482BCB" w:rsidP="00482BCB">
      <w:pPr>
        <w:keepNext/>
        <w:tabs>
          <w:tab w:val="left" w:pos="5670"/>
        </w:tabs>
        <w:ind w:left="851"/>
      </w:pPr>
      <w:r w:rsidRPr="00784E02">
        <w:t>Draft to TWX (2006):</w:t>
      </w:r>
      <w:r w:rsidRPr="00784E02">
        <w:tab/>
        <w:t>TG/500/2 proj.2</w:t>
      </w:r>
    </w:p>
    <w:p w:rsidR="00482BCB" w:rsidRPr="00784E02" w:rsidRDefault="00482BCB" w:rsidP="00482BCB">
      <w:pPr>
        <w:keepNext/>
        <w:tabs>
          <w:tab w:val="left" w:pos="5670"/>
        </w:tabs>
        <w:ind w:left="851"/>
        <w:jc w:val="left"/>
      </w:pPr>
      <w:r w:rsidRPr="00784E02">
        <w:t>Draft to TWX Subgroup Meeting (2006):</w:t>
      </w:r>
      <w:r w:rsidRPr="00784E02">
        <w:tab/>
        <w:t>TG/500/2 proj.3</w:t>
      </w:r>
    </w:p>
    <w:p w:rsidR="00482BCB" w:rsidRPr="00784E02" w:rsidRDefault="00482BCB" w:rsidP="00482BCB">
      <w:pPr>
        <w:keepNext/>
        <w:tabs>
          <w:tab w:val="left" w:pos="5670"/>
        </w:tabs>
        <w:ind w:left="851"/>
      </w:pPr>
      <w:r w:rsidRPr="00784E02">
        <w:t xml:space="preserve">Draft to TWX (2007): </w:t>
      </w:r>
      <w:r w:rsidRPr="00784E02">
        <w:tab/>
        <w:t>TG/500/2 proj.4</w:t>
      </w:r>
    </w:p>
    <w:p w:rsidR="00482BCB" w:rsidRPr="00784E02" w:rsidRDefault="00482BCB" w:rsidP="00482BCB">
      <w:pPr>
        <w:keepNext/>
        <w:tabs>
          <w:tab w:val="left" w:pos="5670"/>
        </w:tabs>
        <w:ind w:left="851"/>
      </w:pPr>
      <w:r w:rsidRPr="00784E02">
        <w:t xml:space="preserve">Draft to Technical Committee (2008): </w:t>
      </w:r>
      <w:r w:rsidRPr="00784E02">
        <w:tab/>
        <w:t>TG/500/2 proj.5</w:t>
      </w:r>
    </w:p>
    <w:p w:rsidR="00482BCB" w:rsidRPr="00784E02" w:rsidRDefault="00482BCB" w:rsidP="00482BCB">
      <w:pPr>
        <w:tabs>
          <w:tab w:val="left" w:pos="5670"/>
        </w:tabs>
        <w:ind w:left="851"/>
      </w:pPr>
      <w:r w:rsidRPr="00784E02">
        <w:t>Final adopted document:</w:t>
      </w:r>
      <w:r w:rsidRPr="00784E02">
        <w:tab/>
        <w:t>TG/500/2</w:t>
      </w:r>
    </w:p>
    <w:p w:rsidR="00482BCB" w:rsidRPr="00784E02" w:rsidRDefault="00482BCB" w:rsidP="00482BCB"/>
    <w:p w:rsidR="00482BCB" w:rsidRPr="00784E02" w:rsidRDefault="00482BCB" w:rsidP="00482BCB">
      <w:pPr>
        <w:pStyle w:val="Heading4"/>
        <w:rPr>
          <w:lang w:val="en-US"/>
        </w:rPr>
      </w:pPr>
      <w:bookmarkStart w:id="124" w:name="_Toc27819300"/>
      <w:bookmarkStart w:id="125" w:name="_Toc27819481"/>
      <w:bookmarkStart w:id="126" w:name="_Toc27819662"/>
      <w:bookmarkStart w:id="127" w:name="_Toc505352377"/>
      <w:r w:rsidRPr="00784E02">
        <w:rPr>
          <w:lang w:val="en-US"/>
        </w:rPr>
        <w:t>2.5.3.2</w:t>
      </w:r>
      <w:r w:rsidRPr="00784E02">
        <w:rPr>
          <w:lang w:val="en-US"/>
        </w:rPr>
        <w:tab/>
        <w:t xml:space="preserve">Splitting of Existing </w:t>
      </w:r>
      <w:r w:rsidR="007D2474">
        <w:rPr>
          <w:lang w:val="en-US"/>
        </w:rPr>
        <w:t>Test Guidelines</w:t>
      </w:r>
      <w:bookmarkEnd w:id="124"/>
      <w:bookmarkEnd w:id="125"/>
      <w:bookmarkEnd w:id="126"/>
      <w:bookmarkEnd w:id="127"/>
    </w:p>
    <w:p w:rsidR="00482BCB" w:rsidRPr="00784E02" w:rsidRDefault="00482BCB" w:rsidP="00482BCB">
      <w:r w:rsidRPr="00784E02">
        <w:t xml:space="preserve">In a case where the existing </w:t>
      </w:r>
      <w:r w:rsidR="007D2474">
        <w:t>Test Guidelines</w:t>
      </w:r>
      <w:r w:rsidRPr="00784E02">
        <w:t xml:space="preserve"> are to be split – for example, into </w:t>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w:t>
      </w:r>
      <w:r w:rsidRPr="00784E02">
        <w:rPr>
          <w:i/>
        </w:rPr>
        <w:t xml:space="preserve">major </w:t>
      </w:r>
      <w:r w:rsidRPr="00784E02">
        <w:t xml:space="preserve">and </w:t>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w:t>
      </w:r>
      <w:r w:rsidRPr="00784E02">
        <w:rPr>
          <w:i/>
        </w:rPr>
        <w:t xml:space="preserve">minor - </w:t>
      </w:r>
      <w:r w:rsidRPr="00784E02">
        <w:t xml:space="preserve">the Technical Committee would decide on which type retains the TG/500 reference.  If </w:t>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w:t>
      </w:r>
      <w:proofErr w:type="gramStart"/>
      <w:r w:rsidRPr="00784E02">
        <w:rPr>
          <w:i/>
        </w:rPr>
        <w:t>major</w:t>
      </w:r>
      <w:r w:rsidRPr="00784E02">
        <w:t xml:space="preserve">  retained</w:t>
      </w:r>
      <w:proofErr w:type="gramEnd"/>
      <w:r w:rsidRPr="00784E02">
        <w:t xml:space="preserve"> the reference TG/500, it would be handled in exactly the same way as in 2.5.3.1, i.e. it would become TG/500/2. </w:t>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w:t>
      </w:r>
      <w:r w:rsidRPr="00784E02">
        <w:rPr>
          <w:i/>
        </w:rPr>
        <w:t>minor</w:t>
      </w:r>
      <w:r w:rsidRPr="00784E02">
        <w:t xml:space="preserve"> would be handled as a new document of </w:t>
      </w:r>
      <w:r w:rsidR="007D2474">
        <w:t>Test Guidelines</w:t>
      </w:r>
      <w:r w:rsidRPr="00784E02">
        <w:t xml:space="preserve"> according to 2.5.2 and would become TG/xxx/1.</w:t>
      </w:r>
    </w:p>
    <w:p w:rsidR="00482BCB" w:rsidRPr="00784E02" w:rsidRDefault="00482BCB" w:rsidP="00482BCB"/>
    <w:p w:rsidR="00482BCB" w:rsidRPr="00784E02" w:rsidRDefault="00482BCB" w:rsidP="00482BCB">
      <w:pPr>
        <w:pStyle w:val="Heading3"/>
      </w:pPr>
      <w:bookmarkStart w:id="128" w:name="_Toc27819302"/>
      <w:bookmarkStart w:id="129" w:name="_Toc27819483"/>
      <w:bookmarkStart w:id="130" w:name="_Toc27819664"/>
      <w:bookmarkStart w:id="131" w:name="_Toc505352378"/>
      <w:r w:rsidRPr="00784E02">
        <w:t>2.5.4</w:t>
      </w:r>
      <w:r w:rsidRPr="00784E02">
        <w:tab/>
        <w:t xml:space="preserve">Partial Revision of </w:t>
      </w:r>
      <w:r w:rsidR="007D2474">
        <w:t>Test Guidelines</w:t>
      </w:r>
      <w:bookmarkEnd w:id="128"/>
      <w:bookmarkEnd w:id="129"/>
      <w:bookmarkEnd w:id="130"/>
      <w:bookmarkEnd w:id="131"/>
    </w:p>
    <w:p w:rsidR="00482BCB" w:rsidRPr="00784E02" w:rsidRDefault="00482BCB" w:rsidP="00482BCB">
      <w:r w:rsidRPr="00784E02">
        <w:t xml:space="preserve">In the case of </w:t>
      </w:r>
      <w:r w:rsidR="007D2474">
        <w:t>Test Guidelines</w:t>
      </w:r>
      <w:r w:rsidRPr="00784E02">
        <w:t xml:space="preserve"> being only partly revised this would be indicated by the addition of “Rev.”, “Rev. 2”, etc.</w:t>
      </w:r>
    </w:p>
    <w:p w:rsidR="00482BCB" w:rsidRPr="00784E02" w:rsidRDefault="00482BCB" w:rsidP="00482BCB"/>
    <w:p w:rsidR="00482BCB" w:rsidRPr="00784E02" w:rsidRDefault="00482BCB" w:rsidP="00482BCB">
      <w:pPr>
        <w:keepNext/>
        <w:tabs>
          <w:tab w:val="left" w:pos="5670"/>
        </w:tabs>
        <w:ind w:left="851"/>
        <w:outlineLvl w:val="0"/>
        <w:rPr>
          <w:u w:val="single"/>
        </w:rPr>
      </w:pPr>
      <w:r w:rsidRPr="00784E02">
        <w:rPr>
          <w:u w:val="single"/>
        </w:rPr>
        <w:t xml:space="preserve">Example 1: </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TWX</w:t>
      </w:r>
      <w:proofErr w:type="gramStart"/>
      <w:r w:rsidRPr="00784E02">
        <w:t>/[</w:t>
      </w:r>
      <w:proofErr w:type="gramEnd"/>
      <w:r w:rsidRPr="00784E02">
        <w:t>session]/x</w:t>
      </w:r>
    </w:p>
    <w:p w:rsidR="00482BCB" w:rsidRPr="00784E02" w:rsidRDefault="00482BCB" w:rsidP="00482BCB">
      <w:pPr>
        <w:keepNext/>
        <w:tabs>
          <w:tab w:val="left" w:pos="5670"/>
        </w:tabs>
        <w:ind w:left="851"/>
      </w:pPr>
      <w:r w:rsidRPr="00784E02">
        <w:t>Draft to TWX (2006):</w:t>
      </w:r>
      <w:r w:rsidRPr="00784E02">
        <w:tab/>
        <w:t>TWX</w:t>
      </w:r>
      <w:proofErr w:type="gramStart"/>
      <w:r w:rsidRPr="00784E02">
        <w:t>/[</w:t>
      </w:r>
      <w:proofErr w:type="gramEnd"/>
      <w:r w:rsidRPr="00784E02">
        <w:t>session]/y</w:t>
      </w:r>
    </w:p>
    <w:p w:rsidR="00482BCB" w:rsidRPr="00784E02" w:rsidRDefault="00482BCB" w:rsidP="00482BCB">
      <w:pPr>
        <w:tabs>
          <w:tab w:val="left" w:pos="5670"/>
        </w:tabs>
        <w:ind w:left="851"/>
      </w:pPr>
      <w:r w:rsidRPr="00784E02">
        <w:t xml:space="preserve">Draft to Technical Committee (2007): </w:t>
      </w:r>
      <w:r w:rsidRPr="00784E02">
        <w:tab/>
        <w:t>TC</w:t>
      </w:r>
      <w:proofErr w:type="gramStart"/>
      <w:r w:rsidRPr="00784E02">
        <w:t>/[</w:t>
      </w:r>
      <w:proofErr w:type="gramEnd"/>
      <w:r w:rsidRPr="00784E02">
        <w:t>session]/z</w:t>
      </w:r>
    </w:p>
    <w:p w:rsidR="00482BCB" w:rsidRPr="00784E02" w:rsidRDefault="00482BCB" w:rsidP="00482BCB">
      <w:pPr>
        <w:tabs>
          <w:tab w:val="left" w:pos="5670"/>
        </w:tabs>
        <w:ind w:left="851"/>
      </w:pPr>
      <w:r w:rsidRPr="00784E02">
        <w:t>Final adopted document:</w:t>
      </w:r>
      <w:r w:rsidRPr="00784E02">
        <w:tab/>
        <w:t>TG/500/1 Rev.</w:t>
      </w:r>
    </w:p>
    <w:p w:rsidR="00482BCB" w:rsidRPr="00784E02" w:rsidRDefault="00482BCB" w:rsidP="00482BCB"/>
    <w:p w:rsidR="00482BCB" w:rsidRPr="00784E02" w:rsidRDefault="00482BCB" w:rsidP="00482BCB">
      <w:pPr>
        <w:pStyle w:val="Heading3"/>
      </w:pPr>
      <w:bookmarkStart w:id="132" w:name="_Toc27819303"/>
      <w:bookmarkStart w:id="133" w:name="_Toc27819484"/>
      <w:bookmarkStart w:id="134" w:name="_Toc27819665"/>
      <w:bookmarkStart w:id="135" w:name="_Toc505352379"/>
      <w:r w:rsidRPr="00784E02">
        <w:t>2.5.5</w:t>
      </w:r>
      <w:r w:rsidRPr="00784E02">
        <w:tab/>
        <w:t xml:space="preserve">Corrections to </w:t>
      </w:r>
      <w:r w:rsidR="007D2474">
        <w:t>Test Guidelines</w:t>
      </w:r>
      <w:bookmarkEnd w:id="132"/>
      <w:bookmarkEnd w:id="133"/>
      <w:bookmarkEnd w:id="134"/>
      <w:bookmarkEnd w:id="135"/>
    </w:p>
    <w:p w:rsidR="00482BCB" w:rsidRPr="00784E02" w:rsidRDefault="00482BCB" w:rsidP="00482BCB">
      <w:r w:rsidRPr="00784E02">
        <w:t xml:space="preserve">In the case of a correction to the </w:t>
      </w:r>
      <w:r w:rsidR="007D2474">
        <w:t>Test Guidelines</w:t>
      </w:r>
      <w:r w:rsidRPr="00784E02">
        <w:t>, this would be indicated by the addition of “Corr.”, “Corr. 2”, etc.</w:t>
      </w:r>
    </w:p>
    <w:p w:rsidR="00482BCB" w:rsidRPr="00784E02" w:rsidRDefault="00482BCB" w:rsidP="00482BCB">
      <w:pPr>
        <w:keepNext/>
      </w:pPr>
    </w:p>
    <w:p w:rsidR="00482BCB" w:rsidRPr="00784E02" w:rsidRDefault="00482BCB" w:rsidP="00482BCB">
      <w:pPr>
        <w:keepNext/>
        <w:ind w:left="851"/>
      </w:pPr>
      <w:r w:rsidRPr="00784E02">
        <w:t>Example:</w:t>
      </w:r>
    </w:p>
    <w:p w:rsidR="00482BCB" w:rsidRPr="00784E02" w:rsidRDefault="00482BCB" w:rsidP="00482BCB">
      <w:pPr>
        <w:ind w:left="851"/>
      </w:pPr>
    </w:p>
    <w:p w:rsidR="00482BCB" w:rsidRPr="00784E02" w:rsidRDefault="00482BCB" w:rsidP="00482BCB">
      <w:pPr>
        <w:ind w:left="851"/>
      </w:pPr>
      <w:r w:rsidRPr="00784E02">
        <w:t>Starting version</w:t>
      </w:r>
      <w:r w:rsidRPr="00784E02">
        <w:tab/>
      </w:r>
      <w:r w:rsidRPr="00784E02">
        <w:tab/>
        <w:t>TG/500/1</w:t>
      </w:r>
    </w:p>
    <w:p w:rsidR="00482BCB" w:rsidRPr="00784E02" w:rsidRDefault="00482BCB" w:rsidP="00482BCB">
      <w:pPr>
        <w:ind w:left="851"/>
      </w:pPr>
      <w:proofErr w:type="gramStart"/>
      <w:r w:rsidRPr="00784E02">
        <w:t>Corrected version</w:t>
      </w:r>
      <w:r w:rsidRPr="00784E02">
        <w:tab/>
      </w:r>
      <w:r w:rsidRPr="00784E02">
        <w:tab/>
        <w:t>TG/500/1 Corr.</w:t>
      </w:r>
      <w:proofErr w:type="gramEnd"/>
      <w:r w:rsidRPr="00784E02">
        <w:t xml:space="preserve"> </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16"/>
          <w:headerReference w:type="first" r:id="rId17"/>
          <w:pgSz w:w="11907" w:h="16840" w:code="9"/>
          <w:pgMar w:top="510" w:right="1134" w:bottom="1134" w:left="1134" w:header="510" w:footer="680" w:gutter="0"/>
          <w:cols w:space="720"/>
          <w:docGrid w:linePitch="272"/>
        </w:sectPr>
      </w:pPr>
    </w:p>
    <w:p w:rsidR="00482BCB" w:rsidRPr="00784E02" w:rsidRDefault="00482BCB" w:rsidP="00482BCB">
      <w:pPr>
        <w:pStyle w:val="Heading1"/>
      </w:pPr>
      <w:bookmarkStart w:id="136" w:name="_Toc505352380"/>
      <w:bookmarkStart w:id="137" w:name="_Toc27819160"/>
      <w:bookmarkStart w:id="138" w:name="_Toc27819341"/>
      <w:bookmarkStart w:id="139" w:name="_Toc27819522"/>
      <w:r w:rsidRPr="00784E02">
        <w:t xml:space="preserve">Section 3:  Guidance for Drafting </w:t>
      </w:r>
      <w:r w:rsidR="007D2474">
        <w:t>Test Guidelines</w:t>
      </w:r>
      <w:bookmarkEnd w:id="136"/>
    </w:p>
    <w:p w:rsidR="00482BCB" w:rsidRPr="00784E02" w:rsidRDefault="00482BCB" w:rsidP="00482BCB">
      <w:pPr>
        <w:pStyle w:val="Heading2"/>
      </w:pPr>
      <w:bookmarkStart w:id="140" w:name="_Toc505352381"/>
      <w:r w:rsidRPr="00784E02">
        <w:t>3.1</w:t>
      </w:r>
      <w:r w:rsidRPr="00784E02">
        <w:tab/>
        <w:t>The TG </w:t>
      </w:r>
      <w:r w:rsidR="0091205B">
        <w:t>Structure and Universal Standard Wording</w:t>
      </w:r>
      <w:bookmarkEnd w:id="140"/>
    </w:p>
    <w:p w:rsidR="00482BCB" w:rsidRPr="00784E02" w:rsidRDefault="00482BCB" w:rsidP="00482BCB">
      <w:r w:rsidRPr="00784E02">
        <w:t>3.1.1</w:t>
      </w:r>
      <w:r w:rsidRPr="00784E02">
        <w:tab/>
        <w:t xml:space="preserve">UPOV has developed a </w:t>
      </w:r>
      <w:r w:rsidR="0091205B">
        <w:t xml:space="preserve">standard structure and </w:t>
      </w:r>
      <w:r w:rsidRPr="00784E02">
        <w:t xml:space="preserve">universal standard wording </w:t>
      </w:r>
      <w:r w:rsidR="0091205B">
        <w:t xml:space="preserve">that </w:t>
      </w:r>
      <w:r w:rsidRPr="00784E02">
        <w:t xml:space="preserve">is appropriate for all UPOV </w:t>
      </w:r>
      <w:r w:rsidR="007D2474">
        <w:t>Test Guidelines</w:t>
      </w:r>
      <w:r w:rsidRPr="00784E02">
        <w:t xml:space="preserve"> (“</w:t>
      </w:r>
      <w:r w:rsidR="007D2474">
        <w:t>Test Guidelines</w:t>
      </w:r>
      <w:r w:rsidRPr="00784E02">
        <w:t xml:space="preserve">”).  </w:t>
      </w:r>
      <w:r w:rsidR="0091205B">
        <w:t xml:space="preserve">This </w:t>
      </w:r>
      <w:r w:rsidRPr="00784E02">
        <w:t>is presented in Annex 1.</w:t>
      </w:r>
    </w:p>
    <w:p w:rsidR="00482BCB" w:rsidRPr="00784E02" w:rsidRDefault="00482BCB" w:rsidP="00482BCB"/>
    <w:p w:rsidR="00482BCB" w:rsidRPr="00784E02" w:rsidRDefault="00482BCB" w:rsidP="00482BCB">
      <w:r w:rsidRPr="00784E02">
        <w:t>3.1.2</w:t>
      </w:r>
      <w:r w:rsidRPr="00784E02">
        <w:tab/>
      </w:r>
      <w:r w:rsidR="0091205B">
        <w:t>F</w:t>
      </w:r>
      <w:r w:rsidRPr="00784E02">
        <w:t xml:space="preserve">urther guidance for drafters of </w:t>
      </w:r>
      <w:r w:rsidR="007D2474">
        <w:t>Test Guidelines</w:t>
      </w:r>
      <w:r w:rsidRPr="00784E02">
        <w:t xml:space="preserve"> is provided by means of additional standard wording (ASW) and guidance notes (GN)</w:t>
      </w:r>
      <w:r w:rsidR="0091205B">
        <w:t>.</w:t>
      </w:r>
      <w:r w:rsidRPr="00784E02">
        <w:t xml:space="preserve"> </w:t>
      </w:r>
      <w:r w:rsidR="0091205B">
        <w:t xml:space="preserve"> </w:t>
      </w:r>
      <w:r w:rsidR="0091205B" w:rsidRPr="00784E02">
        <w:t xml:space="preserve">Indications </w:t>
      </w:r>
      <w:r w:rsidRPr="00784E02">
        <w:t xml:space="preserve">are provided </w:t>
      </w:r>
      <w:r w:rsidR="0091205B">
        <w:t>in Annex 1</w:t>
      </w:r>
      <w:r w:rsidRPr="00784E02">
        <w:t xml:space="preserve"> on where this further guidance is available (see Sections 3.2 and 3.3).</w:t>
      </w:r>
    </w:p>
    <w:p w:rsidR="00482BCB" w:rsidRPr="00784E02" w:rsidRDefault="00482BCB" w:rsidP="00482BCB"/>
    <w:p w:rsidR="00482BCB" w:rsidRPr="00784E02" w:rsidRDefault="00482BCB" w:rsidP="00482BCB"/>
    <w:p w:rsidR="00482BCB" w:rsidRPr="00784E02" w:rsidRDefault="00482BCB" w:rsidP="00482BCB">
      <w:pPr>
        <w:pStyle w:val="Heading2"/>
      </w:pPr>
      <w:bookmarkStart w:id="141" w:name="_Toc505352382"/>
      <w:r w:rsidRPr="00784E02">
        <w:t>3.2</w:t>
      </w:r>
      <w:r w:rsidRPr="00784E02">
        <w:tab/>
        <w:t>Additional Standard Wording (ASW)</w:t>
      </w:r>
      <w:bookmarkEnd w:id="141"/>
    </w:p>
    <w:p w:rsidR="00482BCB" w:rsidRPr="00784E02" w:rsidRDefault="00482BCB" w:rsidP="00482BCB">
      <w:r w:rsidRPr="00784E02">
        <w:t>3.2.1</w:t>
      </w:r>
      <w:r w:rsidRPr="00784E02">
        <w:tab/>
      </w:r>
      <w:r w:rsidR="0091205B">
        <w:t>In addition to the universal standard wording</w:t>
      </w:r>
      <w:r w:rsidRPr="00784E02">
        <w:t xml:space="preserve">, UPOV has developed additional standard wording which should be used, where appropriate, for the </w:t>
      </w:r>
      <w:r w:rsidR="007D2474">
        <w:t>Test Guidelines</w:t>
      </w:r>
      <w:r w:rsidRPr="00784E02">
        <w:t xml:space="preserve"> concerned.  For example, for </w:t>
      </w:r>
      <w:r w:rsidR="007D2474">
        <w:t>Test Guidelines</w:t>
      </w:r>
      <w:r w:rsidRPr="00784E02">
        <w:t xml:space="preserve"> where the material is supplied in the form of seed, there is standard wording concerning the quality of the seed to be supplied.  Of course, this standard wording for seed should not be included in </w:t>
      </w:r>
      <w:r w:rsidR="007D2474">
        <w:t>Test Guidelines</w:t>
      </w:r>
      <w:r w:rsidRPr="00784E02">
        <w:t xml:space="preserve"> where, for example, the material is to be provided as tubers and for this reason such additional standard wording is not included </w:t>
      </w:r>
      <w:r w:rsidR="00FE7119">
        <w:t>as universal standard wording</w:t>
      </w:r>
      <w:r w:rsidRPr="00784E02">
        <w:t>.  The additional standard wording</w:t>
      </w:r>
      <w:r w:rsidR="00FE7119">
        <w:t xml:space="preserve"> </w:t>
      </w:r>
      <w:r w:rsidR="00FE7119" w:rsidRPr="008D14E8">
        <w:t>(ASW)</w:t>
      </w:r>
      <w:r w:rsidRPr="008D14E8">
        <w:t xml:space="preserve"> is</w:t>
      </w:r>
      <w:r w:rsidRPr="00784E02">
        <w:t xml:space="preserve"> presented in Annex 2.</w:t>
      </w:r>
    </w:p>
    <w:p w:rsidR="00482BCB" w:rsidRPr="00784E02" w:rsidRDefault="00482BCB" w:rsidP="00482BCB"/>
    <w:p w:rsidR="00482BCB" w:rsidRPr="00784E02" w:rsidRDefault="00482BCB" w:rsidP="00482BCB">
      <w:r w:rsidRPr="00784E02">
        <w:t>3.2.2</w:t>
      </w:r>
      <w:r w:rsidRPr="00784E02">
        <w:tab/>
        <w:t xml:space="preserve">Where such additional standard wording is available, an insert is highlighted </w:t>
      </w:r>
      <w:r w:rsidR="00CC51D2">
        <w:t xml:space="preserve">in </w:t>
      </w:r>
      <w:r w:rsidR="0015579B">
        <w:t xml:space="preserve">Annex 1 </w:t>
      </w:r>
      <w:r w:rsidRPr="00784E02">
        <w:t>at the appropriate location, e.g.</w:t>
      </w:r>
    </w:p>
    <w:p w:rsidR="00482BCB" w:rsidRPr="00784E02" w:rsidRDefault="00482BCB" w:rsidP="00482BCB"/>
    <w:p w:rsidR="00482BCB" w:rsidRPr="00784E02" w:rsidRDefault="00482BCB" w:rsidP="00482BCB">
      <w:proofErr w:type="gramStart"/>
      <w:r w:rsidRPr="00784E02">
        <w:t>{</w:t>
      </w:r>
      <w:r w:rsidRPr="00784E02">
        <w:rPr>
          <w:b/>
          <w:bdr w:val="single" w:sz="12" w:space="0" w:color="auto"/>
          <w:shd w:val="pct12" w:color="auto" w:fill="auto"/>
        </w:rPr>
        <w:t xml:space="preserve"> ASW</w:t>
      </w:r>
      <w:proofErr w:type="gramEnd"/>
      <w:r w:rsidRPr="00784E02">
        <w:rPr>
          <w:b/>
          <w:bdr w:val="single" w:sz="12" w:space="0" w:color="auto"/>
        </w:rPr>
        <w:t xml:space="preserve"> 1</w:t>
      </w:r>
      <w:r w:rsidRPr="00784E02">
        <w:rPr>
          <w:bdr w:val="single" w:sz="12" w:space="0" w:color="auto"/>
        </w:rPr>
        <w:t xml:space="preserve"> </w:t>
      </w:r>
      <w:r w:rsidRPr="00784E02">
        <w:t xml:space="preserve"> (Chapter 2.3) – seed quality requirements}</w:t>
      </w:r>
    </w:p>
    <w:p w:rsidR="00482BCB" w:rsidRPr="00784E02" w:rsidRDefault="00482BCB" w:rsidP="00482BCB"/>
    <w:p w:rsidR="00482BCB" w:rsidRPr="00784E02" w:rsidRDefault="00482BCB" w:rsidP="00482BCB"/>
    <w:p w:rsidR="00482BCB" w:rsidRPr="00784E02" w:rsidRDefault="00482BCB" w:rsidP="00482BCB">
      <w:pPr>
        <w:pStyle w:val="Heading2"/>
      </w:pPr>
      <w:bookmarkStart w:id="142" w:name="_Toc505352383"/>
      <w:r w:rsidRPr="00784E02">
        <w:t>3.3</w:t>
      </w:r>
      <w:r w:rsidRPr="00784E02">
        <w:tab/>
        <w:t>Guidance Notes (GN)</w:t>
      </w:r>
      <w:bookmarkEnd w:id="142"/>
    </w:p>
    <w:p w:rsidR="00482BCB" w:rsidRPr="00784E02" w:rsidRDefault="00482BCB" w:rsidP="00482BCB">
      <w:r w:rsidRPr="00784E02">
        <w:t>3.3.1</w:t>
      </w:r>
      <w:r w:rsidRPr="00784E02">
        <w:tab/>
        <w:t xml:space="preserve">There are many aspects of the </w:t>
      </w:r>
      <w:r w:rsidR="007D2474">
        <w:t>Test Guidelines</w:t>
      </w:r>
      <w:r w:rsidRPr="00784E02">
        <w:t xml:space="preserve"> where the individual drafter’s experience and knowledge are needed for preparing the </w:t>
      </w:r>
      <w:r w:rsidR="007D2474">
        <w:t>Test Guidelines</w:t>
      </w:r>
      <w:r w:rsidRPr="00784E02">
        <w:t xml:space="preserve">.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w:t>
      </w:r>
      <w:r w:rsidR="008D14E8">
        <w:t xml:space="preserve">(GN) </w:t>
      </w:r>
      <w:r w:rsidRPr="00784E02">
        <w:t>presented in Annex 3.</w:t>
      </w:r>
    </w:p>
    <w:p w:rsidR="00482BCB" w:rsidRPr="00784E02" w:rsidRDefault="00482BCB" w:rsidP="00482BCB"/>
    <w:p w:rsidR="00482BCB" w:rsidRPr="00784E02" w:rsidRDefault="00482BCB" w:rsidP="00482BCB">
      <w:r w:rsidRPr="00784E02">
        <w:t>3.3.2</w:t>
      </w:r>
      <w:r w:rsidRPr="00784E02">
        <w:tab/>
        <w:t xml:space="preserve">Where such guidance is available for drafters, an insert is highlighted in </w:t>
      </w:r>
      <w:r w:rsidR="00F32006">
        <w:t xml:space="preserve">Annex 1 </w:t>
      </w:r>
      <w:r w:rsidRPr="00784E02">
        <w:t>at the appropriate location, e.g.</w:t>
      </w:r>
    </w:p>
    <w:p w:rsidR="00482BCB" w:rsidRPr="00784E02" w:rsidRDefault="00482BCB" w:rsidP="00482BCB"/>
    <w:p w:rsidR="00482BCB" w:rsidRDefault="00482BCB" w:rsidP="00482BCB">
      <w:proofErr w:type="gramStart"/>
      <w:r w:rsidRPr="00784E02">
        <w:t>{</w:t>
      </w:r>
      <w:r w:rsidRPr="00784E02">
        <w:rPr>
          <w:bdr w:val="single" w:sz="12" w:space="0" w:color="auto"/>
        </w:rPr>
        <w:t xml:space="preserve"> </w:t>
      </w:r>
      <w:r w:rsidRPr="00784E02">
        <w:rPr>
          <w:highlight w:val="lightGray"/>
          <w:bdr w:val="single" w:sz="12" w:space="0" w:color="auto"/>
        </w:rPr>
        <w:t>GN</w:t>
      </w:r>
      <w:proofErr w:type="gramEnd"/>
      <w:r w:rsidRPr="00784E02">
        <w:rPr>
          <w:bdr w:val="single" w:sz="12" w:space="0" w:color="auto"/>
        </w:rPr>
        <w:t xml:space="preserve"> 5</w:t>
      </w:r>
      <w:r w:rsidRPr="00784E02">
        <w:t xml:space="preserve"> (Chapter 1.1) – Subject of the </w:t>
      </w:r>
      <w:r w:rsidR="007D2474">
        <w:t>Test Guidelines</w:t>
      </w:r>
      <w:r w:rsidRPr="00784E02">
        <w:t>:  Family Name}</w:t>
      </w:r>
      <w:bookmarkEnd w:id="137"/>
      <w:bookmarkEnd w:id="138"/>
      <w:bookmarkEnd w:id="139"/>
    </w:p>
    <w:p w:rsidR="00840A65" w:rsidRDefault="00840A65" w:rsidP="00482BCB"/>
    <w:p w:rsidR="00840A65" w:rsidRDefault="00840A65" w:rsidP="00482BCB"/>
    <w:p w:rsidR="00840A65" w:rsidRDefault="00840A65" w:rsidP="00840A65">
      <w:pPr>
        <w:pStyle w:val="Heading2"/>
      </w:pPr>
      <w:bookmarkStart w:id="143" w:name="_Toc505352384"/>
      <w:r>
        <w:t>3.4</w:t>
      </w:r>
      <w:r>
        <w:tab/>
        <w:t>Web-based TG Template</w:t>
      </w:r>
      <w:bookmarkEnd w:id="143"/>
    </w:p>
    <w:p w:rsidR="00840A65" w:rsidRPr="00784E02" w:rsidRDefault="00840A65" w:rsidP="00840A65">
      <w:r>
        <w:t xml:space="preserve">UPOV has developed the </w:t>
      </w:r>
      <w:r w:rsidR="00DD5008">
        <w:t>w</w:t>
      </w:r>
      <w:r>
        <w:t xml:space="preserve">eb-based TG Template (see: </w:t>
      </w:r>
      <w:hyperlink r:id="rId18" w:history="1">
        <w:r w:rsidRPr="0094693F">
          <w:rPr>
            <w:rStyle w:val="Hyperlink"/>
          </w:rPr>
          <w:t>https://www3.wipo.int/upovtg/</w:t>
        </w:r>
      </w:hyperlink>
      <w:r>
        <w:t xml:space="preserve">) to implement the guidance for drafting </w:t>
      </w:r>
      <w:r w:rsidR="007D2474">
        <w:t>Test Guidelines</w:t>
      </w:r>
      <w:r>
        <w:t xml:space="preserve"> provided in document TGP/7.</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19"/>
          <w:pgSz w:w="11907" w:h="16840" w:code="9"/>
          <w:pgMar w:top="510" w:right="1134" w:bottom="1134" w:left="1134" w:header="510" w:footer="680" w:gutter="0"/>
          <w:cols w:space="720"/>
          <w:docGrid w:linePitch="272"/>
        </w:sectPr>
      </w:pPr>
    </w:p>
    <w:p w:rsidR="00482BCB" w:rsidRPr="00784E02" w:rsidRDefault="00482BCB" w:rsidP="00482BCB">
      <w:pPr>
        <w:pStyle w:val="Heading1"/>
      </w:pPr>
      <w:bookmarkStart w:id="144" w:name="_Toc505352385"/>
      <w:r w:rsidRPr="00784E02">
        <w:t>Section 4:  Development of individual authorities’ test guidelines</w:t>
      </w:r>
      <w:bookmarkEnd w:id="144"/>
    </w:p>
    <w:p w:rsidR="00482BCB" w:rsidRPr="00784E02" w:rsidRDefault="00482BCB" w:rsidP="00482BCB">
      <w:pPr>
        <w:pStyle w:val="Heading2"/>
      </w:pPr>
      <w:bookmarkStart w:id="145" w:name="_Toc505352386"/>
      <w:r w:rsidRPr="00784E02">
        <w:t>4.1</w:t>
      </w:r>
      <w:r w:rsidRPr="00784E02">
        <w:tab/>
        <w:t xml:space="preserve">Individual Authorities’ </w:t>
      </w:r>
      <w:r w:rsidR="007D2474">
        <w:t>Test Guidelines</w:t>
      </w:r>
      <w:r w:rsidRPr="00784E02">
        <w:t xml:space="preserve"> based on UPOV </w:t>
      </w:r>
      <w:r w:rsidR="007D2474">
        <w:t>Test Guidelines</w:t>
      </w:r>
      <w:bookmarkEnd w:id="145"/>
    </w:p>
    <w:p w:rsidR="00482BCB" w:rsidRPr="00784E02" w:rsidRDefault="00482BCB" w:rsidP="00482BCB">
      <w:r w:rsidRPr="00784E02">
        <w:t>4.1.1</w:t>
      </w:r>
      <w:r w:rsidRPr="00784E02">
        <w:tab/>
        <w:t xml:space="preserve">As explained in Section 1.1, the General Introduction states that “Where UPOV has established specific </w:t>
      </w:r>
      <w:r w:rsidR="007D2474">
        <w:t>Test Guidelines</w:t>
      </w:r>
      <w:r w:rsidRPr="00784E02">
        <w:t xml:space="preserve"> for a particular species, or other group(s) of varieties, these represent an agreed and harmonized approach for the examination of new varieties and, in conjunction with the basic principles contained in the General Introduction, should form the basis of the DUS test.</w:t>
      </w:r>
      <w:proofErr w:type="gramStart"/>
      <w:r w:rsidRPr="00784E02">
        <w:t>”.</w:t>
      </w:r>
      <w:proofErr w:type="gramEnd"/>
      <w:r w:rsidRPr="00784E02">
        <w:t xml:space="preserve">  Thus, it is intended that the </w:t>
      </w:r>
      <w:r w:rsidR="007D2474">
        <w:t>Test Guidelines</w:t>
      </w:r>
      <w:r w:rsidRPr="00784E02">
        <w:t xml:space="preserve"> can be used by individual authorities, with appropriate administrative changes, as the basis of the DUS test.  Whilst it may be appropriate to modify certain aspects of the </w:t>
      </w:r>
      <w:r w:rsidR="007D2474">
        <w:t>Test Guidelines</w:t>
      </w:r>
      <w:r w:rsidRPr="00784E02">
        <w:t xml:space="preserve"> for use by an individual authority, the use of </w:t>
      </w:r>
      <w:r w:rsidR="007D2474">
        <w:t>Test Guidelines</w:t>
      </w:r>
      <w:r w:rsidRPr="00784E02">
        <w:t xml:space="preserve"> as individual authorities’ test guidelines is important for the harmonization of variety descriptions.  In that regard, the “Model Administrative Agreement for International Cooperation in the Testing of Varieties”, Article 2 states that “Where the Council of UPOV has adopted Guidelines for the Conduct of Tests for Distinctness, Uniformity and Stability (“</w:t>
      </w:r>
      <w:r w:rsidR="007D2474">
        <w:t>Test Guidelines</w:t>
      </w:r>
      <w:r w:rsidRPr="00784E02">
        <w:t xml:space="preserve">”) for a genus or species covered by this Agreement, the examination shall be conducted according to those </w:t>
      </w:r>
      <w:r w:rsidR="007D2474">
        <w:t>Test Guidelines</w:t>
      </w:r>
      <w:r w:rsidRPr="00784E02">
        <w:t xml:space="preserve">. </w:t>
      </w:r>
      <w:proofErr w:type="gramStart"/>
      <w:r w:rsidRPr="00784E02">
        <w:t>[…]” (see document TGP/5 “Experience and Cooperation in</w:t>
      </w:r>
      <w:r w:rsidR="00E5324E">
        <w:t xml:space="preserve"> DUS Testing”, Section 1).</w:t>
      </w:r>
      <w:proofErr w:type="gramEnd"/>
      <w:r w:rsidR="00E5324E">
        <w:t xml:space="preserve">  The </w:t>
      </w:r>
      <w:r w:rsidRPr="00784E02">
        <w:t>following explanations may be helpful for individual authorities in considering the development of their own test guidelines:</w:t>
      </w:r>
    </w:p>
    <w:p w:rsidR="00482BCB" w:rsidRPr="00784E02" w:rsidRDefault="00482BCB" w:rsidP="00482BCB"/>
    <w:p w:rsidR="00482BCB" w:rsidRPr="00784E02" w:rsidRDefault="00482BCB" w:rsidP="00482BCB">
      <w:pPr>
        <w:rPr>
          <w:i/>
        </w:rPr>
      </w:pPr>
      <w:r w:rsidRPr="00784E02">
        <w:rPr>
          <w:i/>
        </w:rPr>
        <w:t>(a)</w:t>
      </w:r>
      <w:r w:rsidRPr="00784E02">
        <w:rPr>
          <w:i/>
        </w:rPr>
        <w:tab/>
        <w:t>Quantity of plant material to be supplied by the applicant</w:t>
      </w:r>
    </w:p>
    <w:p w:rsidR="00482BCB" w:rsidRPr="00784E02" w:rsidRDefault="00482BCB" w:rsidP="00482BCB">
      <w:pPr>
        <w:rPr>
          <w:i/>
        </w:rPr>
      </w:pPr>
    </w:p>
    <w:p w:rsidR="00482BCB" w:rsidRPr="00784E02" w:rsidRDefault="00482BCB" w:rsidP="00482BCB">
      <w:pPr>
        <w:rPr>
          <w:i/>
          <w:iCs/>
        </w:rPr>
      </w:pPr>
      <w:r w:rsidRPr="00784E02">
        <w:t>4.1.2</w:t>
      </w:r>
      <w:r w:rsidRPr="00784E02">
        <w:tab/>
        <w:t xml:space="preserve">The quantity of plant material specified in Chapter 2.3 of the </w:t>
      </w:r>
      <w:r w:rsidR="007D2474">
        <w:t>Test Guidelines</w:t>
      </w:r>
      <w:r w:rsidRPr="00784E02">
        <w:t xml:space="preserve"> is the </w:t>
      </w:r>
      <w:r w:rsidRPr="00784E02">
        <w:rPr>
          <w:i/>
          <w:iCs/>
        </w:rPr>
        <w:t xml:space="preserve">minimum </w:t>
      </w:r>
      <w:r w:rsidRPr="00784E02">
        <w:t>quantity that an authority might request of the applicant.  Therefore, each authority may decide to request a larger quantity of plant material, for example to allow for potential losses during establishment, or for a standard sample (see GN 7 “Quantity of plant material required”).</w:t>
      </w:r>
    </w:p>
    <w:p w:rsidR="00482BCB" w:rsidRPr="00784E02" w:rsidRDefault="00482BCB" w:rsidP="00482BCB">
      <w:pPr>
        <w:rPr>
          <w:i/>
          <w:iCs/>
        </w:rPr>
      </w:pPr>
    </w:p>
    <w:p w:rsidR="00482BCB" w:rsidRPr="00784E02" w:rsidRDefault="00482BCB" w:rsidP="00482BCB">
      <w:pPr>
        <w:rPr>
          <w:i/>
        </w:rPr>
      </w:pPr>
      <w:r w:rsidRPr="00784E02">
        <w:rPr>
          <w:i/>
        </w:rPr>
        <w:t>(b)</w:t>
      </w:r>
      <w:r w:rsidRPr="00784E02">
        <w:rPr>
          <w:i/>
        </w:rPr>
        <w:tab/>
        <w:t xml:space="preserve">Selection of characteristics from the </w:t>
      </w:r>
      <w:r w:rsidR="007D2474">
        <w:rPr>
          <w:i/>
        </w:rPr>
        <w:t>Test Guidelines</w:t>
      </w:r>
      <w:r w:rsidRPr="00784E02">
        <w:rPr>
          <w:i/>
        </w:rPr>
        <w:t xml:space="preserve">  </w:t>
      </w:r>
    </w:p>
    <w:p w:rsidR="00482BCB" w:rsidRPr="00784E02" w:rsidRDefault="00482BCB" w:rsidP="00482BCB">
      <w:pPr>
        <w:rPr>
          <w:i/>
        </w:rPr>
      </w:pPr>
    </w:p>
    <w:p w:rsidR="00482BCB" w:rsidRPr="00784E02" w:rsidRDefault="00482BCB" w:rsidP="00482BCB">
      <w:r w:rsidRPr="00784E02">
        <w:t>4.1.3</w:t>
      </w:r>
      <w:r w:rsidRPr="00784E02">
        <w:tab/>
        <w:t xml:space="preserve">The General Introduction (Chapter 4.8;  Table) explains that asterisked characteristics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  </w:t>
      </w:r>
    </w:p>
    <w:p w:rsidR="00482BCB" w:rsidRPr="00784E02" w:rsidRDefault="00482BCB" w:rsidP="00482BCB"/>
    <w:p w:rsidR="00482BCB" w:rsidRPr="00784E02" w:rsidRDefault="00482BCB" w:rsidP="00482BCB">
      <w:r w:rsidRPr="00784E02">
        <w:t>4.1.4</w:t>
      </w:r>
      <w:r w:rsidRPr="00784E02">
        <w:tab/>
        <w:t xml:space="preserve">Standard </w:t>
      </w:r>
      <w:r w:rsidR="007D2474">
        <w:t>Test Guidelines</w:t>
      </w:r>
      <w:r w:rsidRPr="00784E02">
        <w:t xml:space="preserve"> characteristics are “characteristics that are accepted by UPOV for examination of DUS and from which members of the Union can select those suitable for their particular circumstances”, i.e. members of the Union may choose not to include all characteristics in the </w:t>
      </w:r>
      <w:r w:rsidR="007D2474">
        <w:t>Test Guidelines</w:t>
      </w:r>
      <w:r w:rsidRPr="00784E02">
        <w:t xml:space="preserve"> in their own authority test guidelines.  As explained in Section 4.1, the use of </w:t>
      </w:r>
      <w:r w:rsidR="007D2474">
        <w:t>Test Guidelines</w:t>
      </w:r>
      <w:r w:rsidRPr="00784E02">
        <w:t xml:space="preserve"> as individual authorities’ test guidelines is important for the harmonization of variety descriptions.  Therefore, reference to the corresponding characteristic number in the </w:t>
      </w:r>
      <w:r w:rsidR="007D2474">
        <w:t>Test Guidelines</w:t>
      </w:r>
      <w:r w:rsidRPr="00784E02">
        <w:t xml:space="preserve"> should be made in the individual authorities’ test guidelines.   </w:t>
      </w:r>
    </w:p>
    <w:p w:rsidR="00482BCB" w:rsidRPr="00784E02" w:rsidRDefault="00482BCB" w:rsidP="00482BCB"/>
    <w:p w:rsidR="00482BCB" w:rsidRPr="00784E02" w:rsidRDefault="00482BCB" w:rsidP="00482BCB">
      <w:pPr>
        <w:rPr>
          <w:i/>
        </w:rPr>
      </w:pPr>
      <w:r w:rsidRPr="00784E02">
        <w:rPr>
          <w:i/>
        </w:rPr>
        <w:t>(c)</w:t>
      </w:r>
      <w:r w:rsidRPr="00784E02">
        <w:rPr>
          <w:i/>
        </w:rPr>
        <w:tab/>
        <w:t xml:space="preserve">Example Varieties </w:t>
      </w:r>
    </w:p>
    <w:p w:rsidR="00482BCB" w:rsidRPr="00784E02" w:rsidRDefault="00482BCB" w:rsidP="00482BCB">
      <w:pPr>
        <w:rPr>
          <w:i/>
        </w:rPr>
      </w:pPr>
    </w:p>
    <w:p w:rsidR="00482BCB" w:rsidRPr="00784E02" w:rsidRDefault="00482BCB" w:rsidP="00482BCB">
      <w:r w:rsidRPr="00784E02">
        <w:t>4.1.5</w:t>
      </w:r>
      <w:r w:rsidRPr="00784E02">
        <w:tab/>
        <w:t xml:space="preserve">Annex 3 to this document:  GN 28(1), explains that one of the reasons why example varieties are included in </w:t>
      </w:r>
      <w:r w:rsidR="007D2474">
        <w:t>Test Guidelines</w:t>
      </w:r>
      <w:r w:rsidRPr="00784E02">
        <w:rPr>
          <w:color w:val="000000"/>
        </w:rPr>
        <w:t xml:space="preserve"> is “to p</w:t>
      </w:r>
      <w:r w:rsidRPr="00784E02">
        <w:t xml:space="preserve">rovide the basis for ascribing the appropriate state of expression to each variety and, thereby, to develop internationally harmonized variety descriptions”.  That purpose can be achieved by using the same example varieties in the individual authorities’ test guidelines as in the </w:t>
      </w:r>
      <w:r w:rsidR="007D2474">
        <w:t>Test Guidelines</w:t>
      </w:r>
      <w:r w:rsidRPr="00784E02">
        <w:t xml:space="preserve"> or, where appropriate, by using other example varieties have been found to have the same state of expression for the characteristic concerned but which may be more readily available in the territory for which the individual authorities’ test guidelines apply.  Furthermore, it may be possible to develop a more complete set of example varieties for individual authorities’ test guidelines than are provided in the </w:t>
      </w:r>
      <w:r w:rsidR="007D2474">
        <w:t>Test Guidelines</w:t>
      </w:r>
      <w:r w:rsidRPr="00784E02">
        <w:t xml:space="preserve">.  However, if the example varieties in the individual authorities’ test guidelines do not correspond to the states of expression of the example varieties in the </w:t>
      </w:r>
      <w:r w:rsidR="007D2474">
        <w:t>Test Guidelines</w:t>
      </w:r>
      <w:r w:rsidRPr="00784E02">
        <w:t xml:space="preserve">, international harmonization of variety descriptions could be lost.   </w:t>
      </w:r>
    </w:p>
    <w:p w:rsidR="00482BCB" w:rsidRPr="00784E02" w:rsidRDefault="00482BCB" w:rsidP="00482BCB"/>
    <w:p w:rsidR="00482BCB" w:rsidRPr="00784E02" w:rsidRDefault="00482BCB" w:rsidP="00482BCB">
      <w:r w:rsidRPr="00784E02">
        <w:t>4.1.6</w:t>
      </w:r>
      <w:r w:rsidRPr="00784E02">
        <w:tab/>
        <w:t xml:space="preserve">The regional adaptation of varieties in some genera and species may mean that it is impractical to seek to harmonize variety descriptions on a global basis and, in such </w:t>
      </w:r>
      <w:proofErr w:type="gramStart"/>
      <w:r w:rsidRPr="00784E02">
        <w:t>cases,</w:t>
      </w:r>
      <w:proofErr w:type="gramEnd"/>
      <w:r w:rsidRPr="00784E02">
        <w:t xml:space="preserve"> </w:t>
      </w:r>
      <w:r w:rsidR="007D2474">
        <w:t>Test Guidelines</w:t>
      </w:r>
      <w:r w:rsidRPr="00784E02">
        <w:t xml:space="preserve"> may have regional sets of example varieties (see GN 28(4.2)).  For such situations, individual authorities can select the most appropriate regional set of example varieties as a basis for their individual authority test guidelines.   </w:t>
      </w:r>
    </w:p>
    <w:p w:rsidR="00482BCB" w:rsidRPr="00784E02" w:rsidRDefault="00482BCB" w:rsidP="00482BCB">
      <w:pPr>
        <w:rPr>
          <w:i/>
          <w:iCs/>
        </w:rPr>
      </w:pPr>
    </w:p>
    <w:p w:rsidR="00482BCB" w:rsidRPr="00784E02" w:rsidRDefault="00482BCB" w:rsidP="00482BCB">
      <w:r w:rsidRPr="00784E02">
        <w:t>4.1.7</w:t>
      </w:r>
      <w:r w:rsidRPr="00784E02">
        <w:tab/>
        <w:t>Where included in individual authorities’ test guidelines and in the growing trial, example varieties help to ensure that the variety descriptions produced in the territory concerned are harmonized as far as possible.</w:t>
      </w:r>
      <w:r w:rsidRPr="00784E02">
        <w:rPr>
          <w:i/>
          <w:iCs/>
        </w:rPr>
        <w:t xml:space="preserve">  </w:t>
      </w:r>
      <w:r w:rsidRPr="00784E02">
        <w:t>Such harmonization of variety descriptions is valuable for the selection of varieties for the growing trial and the organization of the growing trial (see document TGP/9/1:  Section 2 “Selecting varieties for the growing trial”</w:t>
      </w:r>
      <w:proofErr w:type="gramStart"/>
      <w:r w:rsidRPr="00784E02">
        <w:t>;  and</w:t>
      </w:r>
      <w:proofErr w:type="gramEnd"/>
      <w:r w:rsidRPr="00784E02">
        <w:t xml:space="preserve"> Section 3 “Growing trial organization”, respectively).  In addition, a comprehensive set of example varieties that are well known and readily available in the territory of the authority concerned, assists breeders to provide more precise information on their varieties in the Technical Questionnaire or application form.</w:t>
      </w:r>
      <w:r w:rsidRPr="00784E02">
        <w:rPr>
          <w:u w:val="single"/>
        </w:rPr>
        <w:t xml:space="preserve"> </w:t>
      </w:r>
    </w:p>
    <w:p w:rsidR="00482BCB" w:rsidRPr="00784E02" w:rsidRDefault="00482BCB" w:rsidP="00482BCB"/>
    <w:p w:rsidR="00482BCB" w:rsidRPr="00784E02" w:rsidRDefault="00482BCB" w:rsidP="00482BCB">
      <w:pPr>
        <w:rPr>
          <w:i/>
        </w:rPr>
      </w:pPr>
      <w:r w:rsidRPr="00784E02">
        <w:rPr>
          <w:i/>
        </w:rPr>
        <w:t>(d)</w:t>
      </w:r>
      <w:r w:rsidRPr="00784E02">
        <w:rPr>
          <w:i/>
        </w:rPr>
        <w:tab/>
        <w:t>Additional characteristics</w:t>
      </w:r>
    </w:p>
    <w:p w:rsidR="00482BCB" w:rsidRPr="00784E02" w:rsidRDefault="00482BCB" w:rsidP="00482BCB">
      <w:pPr>
        <w:rPr>
          <w:i/>
        </w:rPr>
      </w:pPr>
    </w:p>
    <w:p w:rsidR="00482BCB" w:rsidRPr="00784E02" w:rsidRDefault="00482BCB" w:rsidP="00482BCB">
      <w:r w:rsidRPr="00784E02">
        <w:t>4.1.8</w:t>
      </w:r>
      <w:r w:rsidRPr="00784E02">
        <w:tab/>
        <w:t xml:space="preserve">The General Introduction (Chapter 4.8;  Table)  explains that “additional characteristics” are “characteristics, not included in the </w:t>
      </w:r>
      <w:r w:rsidR="007D2474">
        <w:t>Test Guidelines</w:t>
      </w:r>
      <w:r w:rsidRPr="00784E02">
        <w:t xml:space="preserve">, that have been used by members of the Union in the examination of DUS and which should be considered for inclusion in future </w:t>
      </w:r>
      <w:r w:rsidR="007D2474">
        <w:t>Test Guidelines</w:t>
      </w:r>
      <w:r w:rsidRPr="00784E02">
        <w:t xml:space="preserve">.”.  Additional characteristics must satisfy the criteria for use of any characteristic for DUS as set out in the General Introduction, Chapter 4.2 and must have been used to establish DUS in at least one member of the Union.  Such characteristics should be reported at the relevant Technical Working Party and/or submitted to UPOV for inclusion in document TGP/5, Section </w:t>
      </w:r>
      <w:proofErr w:type="gramStart"/>
      <w:r w:rsidRPr="00784E02">
        <w:t>10  “</w:t>
      </w:r>
      <w:proofErr w:type="gramEnd"/>
      <w:r w:rsidRPr="00784E02">
        <w:t xml:space="preserve">Notification of Additional Characteristics”.  As appropriate, such additional characteristics might be included in individual authorities’ test guidelines, or might be used by individual authorities on an </w:t>
      </w:r>
      <w:r w:rsidRPr="00784E02">
        <w:rPr>
          <w:i/>
          <w:iCs/>
        </w:rPr>
        <w:t>ad hoc</w:t>
      </w:r>
      <w:r w:rsidRPr="00784E02">
        <w:t xml:space="preserve"> basis where appropriate for the examination of [a] particular </w:t>
      </w:r>
      <w:proofErr w:type="gramStart"/>
      <w:r w:rsidRPr="00784E02">
        <w:t>variety[</w:t>
      </w:r>
      <w:proofErr w:type="spellStart"/>
      <w:proofErr w:type="gramEnd"/>
      <w:r w:rsidRPr="00784E02">
        <w:t>ies</w:t>
      </w:r>
      <w:proofErr w:type="spellEnd"/>
      <w:r w:rsidRPr="00784E02">
        <w:t xml:space="preserve">].  </w:t>
      </w:r>
    </w:p>
    <w:p w:rsidR="00482BCB" w:rsidRPr="00784E02" w:rsidRDefault="00482BCB" w:rsidP="00482BCB"/>
    <w:p w:rsidR="00482BCB" w:rsidRPr="00784E02" w:rsidRDefault="00482BCB" w:rsidP="00482BCB">
      <w:pPr>
        <w:rPr>
          <w:i/>
        </w:rPr>
      </w:pPr>
      <w:r w:rsidRPr="00784E02">
        <w:rPr>
          <w:i/>
        </w:rPr>
        <w:t>(e)</w:t>
      </w:r>
      <w:r w:rsidRPr="00784E02">
        <w:rPr>
          <w:i/>
        </w:rPr>
        <w:tab/>
        <w:t xml:space="preserve">Modification of </w:t>
      </w:r>
      <w:r w:rsidR="007D2474">
        <w:rPr>
          <w:i/>
        </w:rPr>
        <w:t>Test Guidelines</w:t>
      </w:r>
      <w:r w:rsidRPr="00784E02">
        <w:rPr>
          <w:i/>
        </w:rPr>
        <w:t xml:space="preserve"> characteristics</w:t>
      </w:r>
    </w:p>
    <w:p w:rsidR="00482BCB" w:rsidRPr="00784E02" w:rsidRDefault="00482BCB" w:rsidP="00482BCB">
      <w:pPr>
        <w:rPr>
          <w:i/>
        </w:rPr>
      </w:pPr>
    </w:p>
    <w:p w:rsidR="00482BCB" w:rsidRPr="00784E02" w:rsidRDefault="00482BCB" w:rsidP="00482BCB">
      <w:r w:rsidRPr="00784E02">
        <w:t>4.1.9</w:t>
      </w:r>
      <w:r w:rsidRPr="00784E02">
        <w:tab/>
        <w:t xml:space="preserve">It may become necessary for a characteristic in individual authorities’ test guidelines to be changed over time, e.g. to create new states of expression arising from breeding developments.  Such changes would mean that the characteristic in the individual authorities’ test guidelines would become different from that in the </w:t>
      </w:r>
      <w:r w:rsidR="007D2474">
        <w:t>Test Guidelines</w:t>
      </w:r>
      <w:r w:rsidRPr="00784E02">
        <w:t xml:space="preserve">.  In order to retain internationally harmonized variety descriptions, in particular for asterisked characteristics, such changes should be reported at the relevant Technical Working Party and/or submitted to UPOV for inclusion in document TGP/5, Section </w:t>
      </w:r>
      <w:proofErr w:type="gramStart"/>
      <w:r w:rsidRPr="00784E02">
        <w:t>10  “</w:t>
      </w:r>
      <w:proofErr w:type="gramEnd"/>
      <w:r w:rsidRPr="00784E02">
        <w:t xml:space="preserve">Notification of Additional Characteristics”.  In the interim, members of the Union may indicate in DUS reports that the characteristic in the individual authorities’ test guidelines has some differences to the characteristic in the </w:t>
      </w:r>
      <w:r w:rsidR="007D2474">
        <w:t>Test Guidelines</w:t>
      </w:r>
      <w:r w:rsidRPr="00784E02">
        <w:t xml:space="preserve">. </w:t>
      </w:r>
    </w:p>
    <w:p w:rsidR="00482BCB" w:rsidRPr="00784E02" w:rsidRDefault="00482BCB" w:rsidP="00482BCB"/>
    <w:p w:rsidR="00482BCB" w:rsidRPr="00784E02" w:rsidRDefault="00482BCB" w:rsidP="00482BCB">
      <w:pPr>
        <w:rPr>
          <w:i/>
        </w:rPr>
      </w:pPr>
      <w:r w:rsidRPr="00784E02">
        <w:rPr>
          <w:i/>
        </w:rPr>
        <w:t>(f)</w:t>
      </w:r>
      <w:r w:rsidRPr="00784E02">
        <w:rPr>
          <w:i/>
        </w:rPr>
        <w:tab/>
        <w:t xml:space="preserve">Revision of </w:t>
      </w:r>
      <w:r w:rsidR="007D2474">
        <w:rPr>
          <w:i/>
        </w:rPr>
        <w:t>Test Guidelines</w:t>
      </w:r>
    </w:p>
    <w:p w:rsidR="00482BCB" w:rsidRPr="00784E02" w:rsidRDefault="00482BCB" w:rsidP="00482BCB">
      <w:pPr>
        <w:rPr>
          <w:i/>
        </w:rPr>
      </w:pPr>
    </w:p>
    <w:p w:rsidR="00482BCB" w:rsidRPr="00784E02" w:rsidRDefault="00482BCB" w:rsidP="00482BCB">
      <w:r w:rsidRPr="00784E02">
        <w:t>4.1.10</w:t>
      </w:r>
      <w:r w:rsidRPr="00784E02">
        <w:tab/>
      </w:r>
      <w:proofErr w:type="gramStart"/>
      <w:r w:rsidRPr="00784E02">
        <w:t>As</w:t>
      </w:r>
      <w:proofErr w:type="gramEnd"/>
      <w:r w:rsidRPr="00784E02">
        <w:t xml:space="preserve"> explained in Section 4.1.1, the use of </w:t>
      </w:r>
      <w:r w:rsidR="007D2474">
        <w:t>Test Guidelines</w:t>
      </w:r>
      <w:r w:rsidRPr="00784E02">
        <w:t xml:space="preserve"> as individual authorities’ test guidelines is important for the harmonization of variety descriptions.  Therefore, individual authorities’ test guidelines should be reviewed following a revision of </w:t>
      </w:r>
      <w:r w:rsidR="007D2474">
        <w:t>Test Guidelines</w:t>
      </w:r>
      <w:r w:rsidRPr="00784E02">
        <w:t xml:space="preserve">. </w:t>
      </w:r>
    </w:p>
    <w:p w:rsidR="00482BCB" w:rsidRPr="00784E02" w:rsidRDefault="00482BCB" w:rsidP="00482BCB"/>
    <w:p w:rsidR="00482BCB" w:rsidRPr="00784E02" w:rsidRDefault="00482BCB" w:rsidP="00482BCB">
      <w:pPr>
        <w:rPr>
          <w:i/>
        </w:rPr>
      </w:pPr>
      <w:r w:rsidRPr="00784E02">
        <w:rPr>
          <w:i/>
        </w:rPr>
        <w:t>(g)</w:t>
      </w:r>
      <w:r w:rsidRPr="00784E02">
        <w:rPr>
          <w:i/>
        </w:rPr>
        <w:tab/>
        <w:t xml:space="preserve">Technical Questionnaire characteristics </w:t>
      </w:r>
    </w:p>
    <w:p w:rsidR="00482BCB" w:rsidRPr="00784E02" w:rsidRDefault="00482BCB" w:rsidP="00482BCB">
      <w:pPr>
        <w:rPr>
          <w:i/>
        </w:rPr>
      </w:pPr>
    </w:p>
    <w:p w:rsidR="00482BCB" w:rsidRPr="00784E02" w:rsidRDefault="00482BCB" w:rsidP="00482BCB">
      <w:pPr>
        <w:rPr>
          <w:snapToGrid w:val="0"/>
        </w:rPr>
      </w:pPr>
      <w:r w:rsidRPr="00784E02">
        <w:t>4.1.11</w:t>
      </w:r>
      <w:r w:rsidRPr="00784E02">
        <w:tab/>
        <w:t xml:space="preserve">The General Introduction (Chapter 5.3.1.4) explains that “To help in the process of examining varieties, certain information is requested from the breeder, usually through a Technical Questionnaire to be submitted with the application.  The model Technical Questionnaire, included in the </w:t>
      </w:r>
      <w:r w:rsidR="007D2474">
        <w:t>Test Guidelines</w:t>
      </w:r>
      <w:r w:rsidRPr="00784E02">
        <w:t xml:space="preserve">, seeks information on specific characteristics of importance for distinguishing varieties, […]”.  Thus, the characteristics included in Chapter 10, Section 5 “Characteristics of the variety to be indicated” of the </w:t>
      </w:r>
      <w:r w:rsidR="007D2474">
        <w:t>Test Guidelines</w:t>
      </w:r>
      <w:r w:rsidRPr="00784E02">
        <w:t xml:space="preserve"> are intended to provide guidance to authorities on characteristics for which information from the breeder would be particularly useful.  The individual authorities’ </w:t>
      </w:r>
      <w:r w:rsidRPr="00784E02">
        <w:rPr>
          <w:snapToGrid w:val="0"/>
        </w:rPr>
        <w:t>technical questionnaire</w:t>
      </w:r>
      <w:r w:rsidRPr="00784E02">
        <w:t xml:space="preserve"> </w:t>
      </w:r>
      <w:r w:rsidRPr="00784E02">
        <w:rPr>
          <w:snapToGrid w:val="0"/>
        </w:rPr>
        <w:t xml:space="preserve">may request additional information to that requested in the Technical Questionnaire of the </w:t>
      </w:r>
      <w:r w:rsidR="007D2474">
        <w:rPr>
          <w:snapToGrid w:val="0"/>
        </w:rPr>
        <w:t>Test Guidelines</w:t>
      </w:r>
      <w:r w:rsidRPr="00784E02">
        <w:rPr>
          <w:snapToGrid w:val="0"/>
        </w:rPr>
        <w:t xml:space="preserve">. </w:t>
      </w:r>
    </w:p>
    <w:p w:rsidR="00482BCB" w:rsidRPr="00784E02" w:rsidRDefault="00482BCB" w:rsidP="00482BCB"/>
    <w:p w:rsidR="00482BCB" w:rsidRPr="00784E02" w:rsidRDefault="00482BCB" w:rsidP="00482BCB"/>
    <w:p w:rsidR="00482BCB" w:rsidRPr="00784E02" w:rsidRDefault="00482BCB" w:rsidP="00482BCB">
      <w:pPr>
        <w:pStyle w:val="Heading2"/>
      </w:pPr>
      <w:bookmarkStart w:id="146" w:name="_Toc505352387"/>
      <w:r w:rsidRPr="00784E02">
        <w:t>4.2</w:t>
      </w:r>
      <w:r w:rsidRPr="00784E02">
        <w:tab/>
        <w:t xml:space="preserve">Individual Authorities’ </w:t>
      </w:r>
      <w:r w:rsidR="007D2474">
        <w:t>Test Guidelines</w:t>
      </w:r>
      <w:r w:rsidRPr="00784E02">
        <w:t xml:space="preserve"> in the absence of UPOV </w:t>
      </w:r>
      <w:r w:rsidR="007D2474">
        <w:t>Test Guidelines</w:t>
      </w:r>
      <w:bookmarkEnd w:id="146"/>
    </w:p>
    <w:p w:rsidR="00482BCB" w:rsidRPr="00784E02" w:rsidRDefault="00482BCB" w:rsidP="00482BCB">
      <w:r w:rsidRPr="00784E02">
        <w:t>4.2.1</w:t>
      </w:r>
      <w:r w:rsidRPr="00784E02">
        <w:tab/>
        <w:t xml:space="preserve">The General Introduction also states that “Where UPOV has not established individual </w:t>
      </w:r>
      <w:r w:rsidR="007D2474">
        <w:t>Test Guidelines</w:t>
      </w:r>
      <w:r w:rsidRPr="00784E02">
        <w:t xml:space="preserve"> relevant to the variety to be examined, the examination should be carried out in accordance with the principles in this document [the General Introduction] and, in particular, the recommendations contained in Chapter 9, Conduct of DUS Testing in the Absence of </w:t>
      </w:r>
      <w:r w:rsidR="007D2474">
        <w:t>Test Guidelines</w:t>
      </w:r>
      <w:r w:rsidRPr="00784E02">
        <w:t xml:space="preserve">.  In particular, the recommendations in Chapter 9 are based on the approach whereby, in the absence of </w:t>
      </w:r>
      <w:r w:rsidR="007D2474">
        <w:t>Test Guidelines</w:t>
      </w:r>
      <w:r w:rsidRPr="00784E02">
        <w:t xml:space="preserve">, the DUS examiner proceeds in the same general way as if developing new </w:t>
      </w:r>
      <w:r w:rsidR="007D2474">
        <w:t>Test Guidelines</w:t>
      </w:r>
      <w:r w:rsidRPr="00784E02">
        <w:t xml:space="preserve">.”  Thus, in the absence of </w:t>
      </w:r>
      <w:r w:rsidR="007D2474">
        <w:t>Test Guidelines</w:t>
      </w:r>
      <w:r w:rsidRPr="00784E02">
        <w:t>, this document is also aimed at the drafters of individu</w:t>
      </w:r>
      <w:r w:rsidR="00E5324E">
        <w:t>al authorities’ test </w:t>
      </w:r>
      <w:r w:rsidRPr="00784E02">
        <w:t>guidelines.</w:t>
      </w:r>
    </w:p>
    <w:p w:rsidR="00482BCB" w:rsidRPr="00784E02" w:rsidRDefault="00482BCB" w:rsidP="00482BCB"/>
    <w:p w:rsidR="00482BCB" w:rsidRPr="00784E02" w:rsidRDefault="00482BCB" w:rsidP="00482BCB">
      <w:r w:rsidRPr="00784E02">
        <w:t>4.2.2</w:t>
      </w:r>
      <w:r w:rsidRPr="00784E02">
        <w:tab/>
        <w:t>As a first step, the GENIE database (</w:t>
      </w:r>
      <w:hyperlink r:id="rId20" w:history="1">
        <w:r w:rsidRPr="00784E02">
          <w:rPr>
            <w:rStyle w:val="Hyperlink"/>
          </w:rPr>
          <w:t>http://www.upov.int/genie/en</w:t>
        </w:r>
      </w:hyperlink>
      <w:r w:rsidRPr="00784E02">
        <w:t xml:space="preserve">), or document TGP/5 “Experience and Cooperation in DUS testing”: Section 9: List of Species in Which Practical Knowledge has Been Acquired or for Which National </w:t>
      </w:r>
      <w:r w:rsidR="007D2474">
        <w:t>Test Guidelines</w:t>
      </w:r>
      <w:r w:rsidRPr="00784E02">
        <w:t xml:space="preserve"> Have Been Established (TGP/5/1 Section 9), can be used to identify members of the Union which have practical experience of DUS testing for the species concerned.  In some cases, those members of the Union may already have prepared individual authorities’ test guidelines which can be used as a basis, thereby also helping to ensure international harmonization in DUS testing where </w:t>
      </w:r>
      <w:r w:rsidR="007D2474">
        <w:t>Test Guidelines</w:t>
      </w:r>
      <w:r w:rsidRPr="00784E02">
        <w:t xml:space="preserve"> have not been developed.</w:t>
      </w:r>
    </w:p>
    <w:p w:rsidR="00482BCB" w:rsidRPr="00784E02" w:rsidRDefault="00482BCB" w:rsidP="00482BCB"/>
    <w:p w:rsidR="00482BCB" w:rsidRPr="00784E02" w:rsidRDefault="00482BCB" w:rsidP="00482BCB">
      <w:pPr>
        <w:rPr>
          <w:rFonts w:eastAsia="MS Mincho"/>
        </w:rPr>
      </w:pPr>
      <w:r w:rsidRPr="00784E02">
        <w:rPr>
          <w:rFonts w:eastAsia="MS Mincho"/>
        </w:rPr>
        <w:t>4.2.3</w:t>
      </w:r>
      <w:r w:rsidRPr="00784E02">
        <w:rPr>
          <w:rFonts w:eastAsia="MS Mincho"/>
        </w:rPr>
        <w:tab/>
        <w:t xml:space="preserve">In the case of authorities which require assistance in the development </w:t>
      </w:r>
      <w:r w:rsidR="00E5324E">
        <w:rPr>
          <w:rFonts w:eastAsia="MS Mincho"/>
        </w:rPr>
        <w:t>of individual authorities’ test </w:t>
      </w:r>
      <w:r w:rsidRPr="00784E02">
        <w:rPr>
          <w:rFonts w:eastAsia="MS Mincho"/>
        </w:rPr>
        <w:t xml:space="preserve">guidelines in the absence of </w:t>
      </w:r>
      <w:r w:rsidR="007D2474">
        <w:rPr>
          <w:rFonts w:eastAsia="MS Mincho"/>
        </w:rPr>
        <w:t>Test Guidelines</w:t>
      </w:r>
      <w:r w:rsidRPr="00784E02">
        <w:rPr>
          <w:rFonts w:eastAsia="MS Mincho"/>
        </w:rPr>
        <w:t xml:space="preserve">, the Office of the Union (“Office”) can identify experienced UPOV DUS experts who will be able to provide assistance in that process. </w:t>
      </w:r>
    </w:p>
    <w:p w:rsidR="00482BCB" w:rsidRPr="00784E02" w:rsidRDefault="00482BCB" w:rsidP="00482BCB">
      <w:pPr>
        <w:rPr>
          <w:rFonts w:eastAsia="MS Mincho"/>
        </w:rPr>
      </w:pPr>
    </w:p>
    <w:p w:rsidR="00482BCB" w:rsidRPr="00784E02" w:rsidRDefault="00482BCB" w:rsidP="00482BCB">
      <w:pPr>
        <w:rPr>
          <w:rFonts w:eastAsia="MS Mincho"/>
        </w:rPr>
      </w:pPr>
      <w:r w:rsidRPr="00784E02">
        <w:rPr>
          <w:rFonts w:eastAsia="MS Mincho"/>
        </w:rPr>
        <w:t>4.2.4</w:t>
      </w:r>
      <w:r w:rsidRPr="00784E02">
        <w:rPr>
          <w:rFonts w:eastAsia="MS Mincho"/>
        </w:rPr>
        <w:tab/>
        <w:t xml:space="preserve">Once an authority has acquired experience in testing a particular species, it should communicate this to the Office for updating of </w:t>
      </w:r>
      <w:r w:rsidRPr="00784E02">
        <w:t>the GENIE database (</w:t>
      </w:r>
      <w:hyperlink r:id="rId21" w:history="1">
        <w:r w:rsidRPr="00784E02">
          <w:rPr>
            <w:rStyle w:val="Hyperlink"/>
          </w:rPr>
          <w:t>http://www.upov.int/genie/en</w:t>
        </w:r>
      </w:hyperlink>
      <w:r w:rsidRPr="00784E02">
        <w:t xml:space="preserve">) and document TGP/5.  </w:t>
      </w:r>
      <w:r w:rsidRPr="00784E02">
        <w:rPr>
          <w:rFonts w:eastAsia="MS Mincho"/>
        </w:rPr>
        <w:t xml:space="preserve">Where considered appropriate, according to the factors for prioritizing the commissioning of </w:t>
      </w:r>
      <w:r w:rsidR="007D2474">
        <w:rPr>
          <w:rFonts w:eastAsia="MS Mincho"/>
        </w:rPr>
        <w:t>Test Guidelines</w:t>
      </w:r>
      <w:r w:rsidRPr="00784E02">
        <w:rPr>
          <w:rFonts w:eastAsia="MS Mincho"/>
        </w:rPr>
        <w:t xml:space="preserve"> set out in TGP/7 “Development of </w:t>
      </w:r>
      <w:r w:rsidR="007D2474">
        <w:rPr>
          <w:rFonts w:eastAsia="MS Mincho"/>
        </w:rPr>
        <w:t>Test Guidelines</w:t>
      </w:r>
      <w:r w:rsidRPr="00784E02">
        <w:rPr>
          <w:rFonts w:eastAsia="MS Mincho"/>
        </w:rPr>
        <w:t xml:space="preserve">”, Section 2, proposals may be made for the development of </w:t>
      </w:r>
      <w:r w:rsidR="007D2474">
        <w:rPr>
          <w:rFonts w:eastAsia="MS Mincho"/>
        </w:rPr>
        <w:t>Test Guidelines</w:t>
      </w:r>
      <w:r w:rsidRPr="00784E02">
        <w:rPr>
          <w:rFonts w:eastAsia="MS Mincho"/>
        </w:rPr>
        <w:t>.</w:t>
      </w:r>
    </w:p>
    <w:p w:rsidR="00482BCB" w:rsidRPr="00784E02" w:rsidRDefault="00482BCB" w:rsidP="00482BCB">
      <w:pPr>
        <w:rPr>
          <w:rFonts w:eastAsia="MS Mincho"/>
        </w:rPr>
      </w:pPr>
    </w:p>
    <w:p w:rsidR="00482BCB" w:rsidRPr="00784E02" w:rsidRDefault="00482BCB" w:rsidP="00482BCB">
      <w:pPr>
        <w:rPr>
          <w:rFonts w:eastAsia="MS Mincho"/>
        </w:rPr>
      </w:pPr>
    </w:p>
    <w:p w:rsidR="00482BCB" w:rsidRPr="00784E02" w:rsidRDefault="00482BCB" w:rsidP="00482BCB">
      <w:pPr>
        <w:pStyle w:val="Heading2"/>
      </w:pPr>
      <w:bookmarkStart w:id="147" w:name="_Toc505352388"/>
      <w:r w:rsidRPr="00784E02">
        <w:t>4.3</w:t>
      </w:r>
      <w:r w:rsidRPr="00784E02">
        <w:tab/>
      </w:r>
      <w:r w:rsidR="00EE04DD" w:rsidRPr="00EE04DD">
        <w:t>Guidance for Drafters of Individual Authorities</w:t>
      </w:r>
      <w:r w:rsidR="00EE04DD">
        <w:t>’</w:t>
      </w:r>
      <w:r w:rsidR="00EE04DD" w:rsidRPr="00EE04DD">
        <w:t xml:space="preserve"> </w:t>
      </w:r>
      <w:r w:rsidR="007D2474">
        <w:t>Test Guidelines</w:t>
      </w:r>
      <w:bookmarkEnd w:id="147"/>
    </w:p>
    <w:p w:rsidR="00482BCB" w:rsidRPr="00784E02" w:rsidRDefault="00482BCB" w:rsidP="00482BCB">
      <w:pPr>
        <w:rPr>
          <w:rFonts w:eastAsia="MS Mincho"/>
        </w:rPr>
      </w:pPr>
      <w:r w:rsidRPr="00784E02">
        <w:t>To assist individual authorities’ in the drafting of their test guidelines, UPOV has provided certain practical information on the UPOV website (</w:t>
      </w:r>
      <w:hyperlink r:id="rId22" w:history="1">
        <w:r w:rsidR="00501C91" w:rsidRPr="0094693F">
          <w:rPr>
            <w:rStyle w:val="Hyperlink"/>
          </w:rPr>
          <w:t>http://www.upov.int/resource/en/dus_guidance.html</w:t>
        </w:r>
      </w:hyperlink>
      <w:r w:rsidRPr="00784E02">
        <w:t>)</w:t>
      </w:r>
      <w:r w:rsidR="00501C91">
        <w:t xml:space="preserve"> including</w:t>
      </w:r>
      <w:r w:rsidRPr="00784E02">
        <w:t xml:space="preserve"> all adopted </w:t>
      </w:r>
      <w:r w:rsidR="007D2474">
        <w:t>Test Guidelines</w:t>
      </w:r>
      <w:r w:rsidRPr="00784E02">
        <w:t xml:space="preserve"> in Word format.  </w:t>
      </w:r>
      <w:r w:rsidR="00501C91" w:rsidRPr="00501C91">
        <w:t>Additional characteristics and states of expression notified to the Office of the Union in accordance with document TGP/5 Section 10 “Notification of Additional Characteristics and States of Expression</w:t>
      </w:r>
      <w:r w:rsidR="00501C91">
        <w:t>”</w:t>
      </w:r>
      <w:r w:rsidR="00501C91" w:rsidRPr="00501C91">
        <w:t xml:space="preserve"> are also provided.</w:t>
      </w:r>
    </w:p>
    <w:p w:rsidR="00482BCB" w:rsidRPr="00784E02" w:rsidRDefault="00482BCB" w:rsidP="00482BCB"/>
    <w:p w:rsidR="00482BCB" w:rsidRPr="00784E02" w:rsidRDefault="00482BCB" w:rsidP="00482BCB"/>
    <w:p w:rsidR="00482BCB" w:rsidRPr="00784E02" w:rsidRDefault="00482BCB" w:rsidP="00482BCB"/>
    <w:p w:rsidR="00482BCB" w:rsidRPr="00784E02" w:rsidRDefault="00482BCB" w:rsidP="00482BCB">
      <w:pPr>
        <w:jc w:val="right"/>
      </w:pPr>
      <w:r w:rsidRPr="00784E02">
        <w:t>[Annex 1 follows]</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23"/>
          <w:pgSz w:w="11907" w:h="16840" w:code="9"/>
          <w:pgMar w:top="510" w:right="1134" w:bottom="1134" w:left="1134" w:header="510" w:footer="680" w:gutter="0"/>
          <w:cols w:space="720"/>
          <w:docGrid w:linePitch="272"/>
        </w:sectPr>
      </w:pPr>
    </w:p>
    <w:p w:rsidR="00482BCB" w:rsidRPr="00784E02" w:rsidRDefault="00482BCB" w:rsidP="00482BCB">
      <w:pPr>
        <w:pStyle w:val="Annex"/>
        <w:spacing w:after="120"/>
        <w:ind w:right="1134"/>
      </w:pPr>
      <w:r w:rsidRPr="00784E02">
        <w:br/>
      </w:r>
      <w:bookmarkStart w:id="148" w:name="_Toc505352389"/>
      <w:r w:rsidRPr="00784E02">
        <w:t>Annex 1</w:t>
      </w:r>
      <w:proofErr w:type="gramStart"/>
      <w:r w:rsidRPr="00784E02">
        <w:t>:</w:t>
      </w:r>
      <w:proofErr w:type="gramEnd"/>
      <w:r w:rsidRPr="00784E02">
        <w:br/>
        <w:t>TG </w:t>
      </w:r>
      <w:r w:rsidR="005E2477">
        <w:t>Structure and</w:t>
      </w:r>
      <w:r w:rsidR="005E2477">
        <w:br/>
      </w:r>
      <w:r w:rsidR="005E2477" w:rsidRPr="005E2477">
        <w:t>Universal Standard Wording</w:t>
      </w:r>
      <w:bookmarkEnd w:id="148"/>
    </w:p>
    <w:p w:rsidR="00482BCB" w:rsidRPr="00784E02" w:rsidRDefault="00482BCB" w:rsidP="00482BCB">
      <w:pPr>
        <w:jc w:val="left"/>
      </w:pPr>
    </w:p>
    <w:p w:rsidR="00482BCB" w:rsidRPr="00784E02" w:rsidRDefault="00482BCB" w:rsidP="00482BCB">
      <w:pPr>
        <w:jc w:val="left"/>
      </w:pPr>
    </w:p>
    <w:p w:rsidR="00482BCB" w:rsidRPr="00784E02" w:rsidRDefault="00482BCB" w:rsidP="00482BCB">
      <w:r w:rsidRPr="00784E02">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482BCB" w:rsidRPr="00784E02" w:rsidTr="00A14082">
        <w:trPr>
          <w:trHeight w:val="1760"/>
        </w:trPr>
        <w:tc>
          <w:tcPr>
            <w:tcW w:w="3650" w:type="dxa"/>
          </w:tcPr>
          <w:p w:rsidR="00482BCB" w:rsidRPr="00784E02" w:rsidRDefault="00482BCB" w:rsidP="00947E51"/>
        </w:tc>
        <w:tc>
          <w:tcPr>
            <w:tcW w:w="2835" w:type="dxa"/>
            <w:gridSpan w:val="3"/>
            <w:vAlign w:val="center"/>
          </w:tcPr>
          <w:p w:rsidR="00482BCB" w:rsidRPr="00784E02" w:rsidRDefault="00A14082" w:rsidP="00947E51">
            <w:pPr>
              <w:pStyle w:val="LogoUPOV"/>
            </w:pPr>
            <w:r>
              <w:rPr>
                <w:noProof/>
                <w:snapToGrid/>
              </w:rPr>
              <w:drawing>
                <wp:inline distT="0" distB="0" distL="0" distR="0" wp14:anchorId="3C1EC7BB" wp14:editId="03E12442">
                  <wp:extent cx="1576800" cy="410400"/>
                  <wp:effectExtent l="0" t="0" r="4445" b="889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482BCB" w:rsidRPr="00784E02" w:rsidRDefault="00482BCB" w:rsidP="00947E51">
            <w:pPr>
              <w:pStyle w:val="Lettrine"/>
            </w:pPr>
            <w:r w:rsidRPr="00784E02">
              <w:t>E</w:t>
            </w:r>
          </w:p>
          <w:p w:rsidR="00482BCB" w:rsidRPr="00420F50" w:rsidRDefault="00482BCB" w:rsidP="00947E51">
            <w:pPr>
              <w:pStyle w:val="Docoriginal"/>
              <w:rPr>
                <w:sz w:val="20"/>
                <w:lang w:val="en-US"/>
              </w:rPr>
            </w:pPr>
            <w:r w:rsidRPr="00420F50">
              <w:rPr>
                <w:sz w:val="20"/>
                <w:lang w:val="en-US"/>
              </w:rPr>
              <w:t>TG/{xx}</w:t>
            </w:r>
          </w:p>
          <w:p w:rsidR="00482BCB" w:rsidRPr="00420F50" w:rsidRDefault="00482BCB" w:rsidP="00947E51">
            <w:pPr>
              <w:pStyle w:val="Docoriginal"/>
              <w:rPr>
                <w:b w:val="0"/>
                <w:spacing w:val="0"/>
                <w:sz w:val="20"/>
                <w:lang w:val="en-US"/>
              </w:rPr>
            </w:pPr>
            <w:r w:rsidRPr="00420F50">
              <w:rPr>
                <w:rStyle w:val="StyleDoclangBold"/>
                <w:b/>
                <w:spacing w:val="0"/>
              </w:rPr>
              <w:t>ORIGINAL:</w:t>
            </w:r>
            <w:r w:rsidRPr="00420F50">
              <w:rPr>
                <w:rStyle w:val="StyleDocoriginalNotBold1"/>
                <w:b/>
                <w:spacing w:val="0"/>
                <w:sz w:val="20"/>
              </w:rPr>
              <w:t xml:space="preserve"> </w:t>
            </w:r>
            <w:r w:rsidRPr="00420F50">
              <w:rPr>
                <w:b w:val="0"/>
                <w:spacing w:val="0"/>
                <w:sz w:val="20"/>
                <w:lang w:val="en-US"/>
              </w:rPr>
              <w:t xml:space="preserve"> </w:t>
            </w:r>
            <w:bookmarkStart w:id="149" w:name="Original"/>
            <w:bookmarkEnd w:id="149"/>
            <w:r w:rsidRPr="00420F50">
              <w:rPr>
                <w:b w:val="0"/>
                <w:spacing w:val="0"/>
                <w:sz w:val="20"/>
                <w:lang w:val="en-US"/>
              </w:rPr>
              <w:t>{xx}</w:t>
            </w:r>
          </w:p>
          <w:p w:rsidR="00482BCB" w:rsidRPr="00784E02" w:rsidRDefault="00482BCB" w:rsidP="00947E51">
            <w:pPr>
              <w:pStyle w:val="Docoriginal"/>
              <w:rPr>
                <w:lang w:val="en-US"/>
              </w:rPr>
            </w:pPr>
            <w:r w:rsidRPr="00420F50">
              <w:rPr>
                <w:spacing w:val="0"/>
                <w:sz w:val="20"/>
                <w:lang w:val="en-US"/>
              </w:rPr>
              <w:t xml:space="preserve">DATE: </w:t>
            </w:r>
            <w:r w:rsidRPr="00420F50">
              <w:rPr>
                <w:rStyle w:val="StyleDocoriginalNotBold1"/>
                <w:spacing w:val="0"/>
                <w:sz w:val="20"/>
              </w:rPr>
              <w:t xml:space="preserve"> </w:t>
            </w:r>
            <w:r w:rsidRPr="00420F50">
              <w:rPr>
                <w:b w:val="0"/>
                <w:spacing w:val="0"/>
                <w:sz w:val="20"/>
                <w:lang w:val="en-US"/>
              </w:rPr>
              <w:t>{xx}</w:t>
            </w:r>
          </w:p>
        </w:tc>
      </w:tr>
      <w:tr w:rsidR="00482BCB" w:rsidRPr="00420F50" w:rsidTr="00947E51">
        <w:tc>
          <w:tcPr>
            <w:tcW w:w="10131" w:type="dxa"/>
            <w:gridSpan w:val="5"/>
          </w:tcPr>
          <w:p w:rsidR="00482BCB" w:rsidRPr="00420F50" w:rsidRDefault="00482BCB" w:rsidP="008810C9">
            <w:pPr>
              <w:pStyle w:val="upove"/>
              <w:jc w:val="center"/>
              <w:rPr>
                <w:b/>
                <w:sz w:val="20"/>
              </w:rPr>
            </w:pPr>
            <w:r w:rsidRPr="00420F50">
              <w:rPr>
                <w:b/>
                <w:snapToGrid w:val="0"/>
                <w:sz w:val="20"/>
              </w:rPr>
              <w:t>INTERNATIONAL UNION FOR THE PROTECTION OF NEW VARIETIES OF PLANTS</w:t>
            </w:r>
          </w:p>
        </w:tc>
      </w:tr>
      <w:tr w:rsidR="00482BCB" w:rsidRPr="00784E02" w:rsidTr="00947E51">
        <w:tc>
          <w:tcPr>
            <w:tcW w:w="10131" w:type="dxa"/>
            <w:gridSpan w:val="5"/>
          </w:tcPr>
          <w:p w:rsidR="00482BCB" w:rsidRPr="00784E02" w:rsidRDefault="00482BCB" w:rsidP="00947E51">
            <w:pPr>
              <w:pStyle w:val="Country"/>
            </w:pPr>
            <w:r w:rsidRPr="00784E02">
              <w:t>Geneva</w:t>
            </w:r>
          </w:p>
        </w:tc>
      </w:tr>
      <w:tr w:rsidR="00482BCB" w:rsidRPr="00784E02" w:rsidTr="00947E51">
        <w:tblPrEx>
          <w:jc w:val="center"/>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482BCB" w:rsidRPr="00784E02" w:rsidRDefault="00482BCB" w:rsidP="00947E51">
            <w:pPr>
              <w:pStyle w:val="Draft"/>
            </w:pPr>
            <w:r w:rsidRPr="00784E02">
              <w:t>DRAFT</w:t>
            </w:r>
          </w:p>
        </w:tc>
      </w:tr>
    </w:tbl>
    <w:p w:rsidR="00482BCB" w:rsidRPr="00784E02" w:rsidRDefault="00482BCB" w:rsidP="00482BCB">
      <w:pPr>
        <w:rPr>
          <w:szCs w:val="16"/>
        </w:rPr>
      </w:pPr>
    </w:p>
    <w:p w:rsidR="0093152F" w:rsidRPr="00784E02" w:rsidRDefault="0093152F" w:rsidP="0093152F">
      <w:pPr>
        <w:jc w:val="center"/>
        <w:rPr>
          <w:szCs w:val="16"/>
        </w:rPr>
      </w:pPr>
      <w:proofErr w:type="gramStart"/>
      <w:r w:rsidRPr="00784E02">
        <w:t xml:space="preserve">{ </w:t>
      </w:r>
      <w:r w:rsidRPr="00784E02">
        <w:rPr>
          <w:highlight w:val="lightGray"/>
          <w:bdr w:val="single" w:sz="12" w:space="0" w:color="auto"/>
        </w:rPr>
        <w:t>GN</w:t>
      </w:r>
      <w:proofErr w:type="gramEnd"/>
      <w:r w:rsidRPr="00784E02">
        <w:rPr>
          <w:bdr w:val="single" w:sz="12" w:space="0" w:color="auto"/>
        </w:rPr>
        <w:t xml:space="preserve"> 0 </w:t>
      </w:r>
      <w:r w:rsidRPr="00784E02">
        <w:t xml:space="preserve"> (Cover page</w:t>
      </w:r>
      <w:r w:rsidR="003E7E58" w:rsidRPr="00784E02">
        <w:t>; Chapter 8</w:t>
      </w:r>
      <w:r w:rsidRPr="00784E02">
        <w:t xml:space="preserve">) – Use of proprietary text, photographs and illustrations in </w:t>
      </w:r>
      <w:r w:rsidR="007D2474">
        <w:t>Test Guidelines</w:t>
      </w:r>
      <w:r w:rsidRPr="00784E02">
        <w:t xml:space="preserve"> }</w:t>
      </w:r>
    </w:p>
    <w:p w:rsidR="00482BCB" w:rsidRPr="00784E02" w:rsidRDefault="00482BCB" w:rsidP="00482BCB">
      <w:pPr>
        <w:rPr>
          <w:szCs w:val="16"/>
        </w:rPr>
      </w:pPr>
    </w:p>
    <w:tbl>
      <w:tblPr>
        <w:tblW w:w="0" w:type="auto"/>
        <w:jc w:val="center"/>
        <w:tblLayout w:type="fixed"/>
        <w:tblLook w:val="0000" w:firstRow="0" w:lastRow="0" w:firstColumn="0" w:lastColumn="0" w:noHBand="0" w:noVBand="0"/>
      </w:tblPr>
      <w:tblGrid>
        <w:gridCol w:w="283"/>
        <w:gridCol w:w="4525"/>
        <w:gridCol w:w="270"/>
      </w:tblGrid>
      <w:tr w:rsidR="00482BCB" w:rsidRPr="00784E02" w:rsidTr="00947E51">
        <w:trPr>
          <w:trHeight w:val="1421"/>
          <w:jc w:val="center"/>
        </w:trPr>
        <w:tc>
          <w:tcPr>
            <w:tcW w:w="283" w:type="dxa"/>
          </w:tcPr>
          <w:p w:rsidR="00482BCB" w:rsidRPr="00784E02" w:rsidRDefault="00482BCB" w:rsidP="00947E51">
            <w:pPr>
              <w:jc w:val="center"/>
            </w:pPr>
          </w:p>
        </w:tc>
        <w:tc>
          <w:tcPr>
            <w:tcW w:w="4525" w:type="dxa"/>
            <w:tcBorders>
              <w:top w:val="single" w:sz="12" w:space="0" w:color="auto"/>
              <w:left w:val="single" w:sz="12" w:space="0" w:color="auto"/>
              <w:bottom w:val="single" w:sz="12" w:space="0" w:color="auto"/>
              <w:right w:val="single" w:sz="12" w:space="0" w:color="auto"/>
            </w:tcBorders>
          </w:tcPr>
          <w:p w:rsidR="00482BCB" w:rsidRPr="00784E02" w:rsidRDefault="00482BCB" w:rsidP="00947E51">
            <w:pPr>
              <w:jc w:val="center"/>
            </w:pPr>
          </w:p>
          <w:p w:rsidR="00482BCB" w:rsidRPr="00784E02" w:rsidRDefault="00482BCB" w:rsidP="00947E51">
            <w:pPr>
              <w:jc w:val="center"/>
              <w:rPr>
                <w:b/>
              </w:rPr>
            </w:pPr>
            <w:r w:rsidRPr="00784E02">
              <w:rPr>
                <w:b/>
              </w:rPr>
              <w:t>{MAIN COMMON NAME}</w:t>
            </w:r>
          </w:p>
          <w:p w:rsidR="00482BCB" w:rsidRPr="00784E02" w:rsidRDefault="00482BCB" w:rsidP="00947E51">
            <w:pPr>
              <w:jc w:val="center"/>
            </w:pPr>
          </w:p>
          <w:p w:rsidR="00482BCB" w:rsidRPr="00784E02" w:rsidRDefault="00482BCB" w:rsidP="00947E51">
            <w:pPr>
              <w:spacing w:line="360" w:lineRule="auto"/>
              <w:jc w:val="center"/>
              <w:rPr>
                <w:sz w:val="16"/>
                <w:szCs w:val="16"/>
              </w:rPr>
            </w:pPr>
            <w:r w:rsidRPr="00784E02">
              <w:t>([types of] botanical name)</w:t>
            </w:r>
          </w:p>
          <w:p w:rsidR="00482BCB" w:rsidRPr="00784E02" w:rsidRDefault="00482BCB" w:rsidP="00947E51">
            <w:pPr>
              <w:spacing w:line="360" w:lineRule="auto"/>
              <w:jc w:val="center"/>
              <w:rPr>
                <w:sz w:val="16"/>
                <w:szCs w:val="16"/>
              </w:rPr>
            </w:pPr>
            <w:r w:rsidRPr="00784E02">
              <w:t>(UPOV Code)</w:t>
            </w:r>
          </w:p>
          <w:p w:rsidR="00482BCB" w:rsidRPr="00784E02" w:rsidRDefault="00482BCB" w:rsidP="00947E51">
            <w:pPr>
              <w:spacing w:line="360" w:lineRule="auto"/>
              <w:jc w:val="center"/>
              <w:rPr>
                <w:vertAlign w:val="superscript"/>
              </w:rPr>
            </w:pPr>
            <w:r w:rsidRPr="00784E02">
              <w:t xml:space="preserve">{ </w:t>
            </w:r>
            <w:r w:rsidRPr="00784E02">
              <w:rPr>
                <w:highlight w:val="lightGray"/>
                <w:bdr w:val="single" w:sz="12" w:space="0" w:color="auto"/>
              </w:rPr>
              <w:t>GN</w:t>
            </w:r>
            <w:r w:rsidRPr="00784E02">
              <w:rPr>
                <w:bdr w:val="single" w:sz="12" w:space="0" w:color="auto"/>
              </w:rPr>
              <w:t xml:space="preserve"> 1 </w:t>
            </w:r>
            <w:r w:rsidRPr="00784E02">
              <w:t xml:space="preserve"> (Cover page) – Botanical name }</w:t>
            </w:r>
          </w:p>
        </w:tc>
        <w:tc>
          <w:tcPr>
            <w:tcW w:w="270" w:type="dxa"/>
            <w:tcBorders>
              <w:left w:val="nil"/>
            </w:tcBorders>
          </w:tcPr>
          <w:p w:rsidR="00482BCB" w:rsidRPr="00784E02" w:rsidRDefault="00482BCB" w:rsidP="00947E51">
            <w:pPr>
              <w:jc w:val="center"/>
            </w:pPr>
            <w:bookmarkStart w:id="150" w:name="_Ref19589480"/>
            <w:r w:rsidRPr="00784E02">
              <w:rPr>
                <w:rStyle w:val="FootnoteReference"/>
              </w:rPr>
              <w:footnoteReference w:customMarkFollows="1" w:id="2"/>
              <w:t>*</w:t>
            </w:r>
            <w:bookmarkEnd w:id="150"/>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rPr>
                <w:sz w:val="16"/>
              </w:rPr>
            </w:pPr>
          </w:p>
        </w:tc>
      </w:tr>
    </w:tbl>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center"/>
        <w:outlineLvl w:val="0"/>
        <w:rPr>
          <w:b/>
        </w:rPr>
      </w:pPr>
      <w:r w:rsidRPr="00784E02">
        <w:rPr>
          <w:b/>
        </w:rPr>
        <w:t>GUIDELINES</w:t>
      </w:r>
    </w:p>
    <w:p w:rsidR="00482BCB" w:rsidRPr="00784E02" w:rsidRDefault="00482BCB" w:rsidP="00482BCB">
      <w:pPr>
        <w:jc w:val="center"/>
        <w:rPr>
          <w:b/>
        </w:rPr>
      </w:pPr>
    </w:p>
    <w:p w:rsidR="00482BCB" w:rsidRPr="00784E02" w:rsidRDefault="00482BCB" w:rsidP="00482BCB">
      <w:pPr>
        <w:jc w:val="center"/>
        <w:outlineLvl w:val="0"/>
        <w:rPr>
          <w:b/>
        </w:rPr>
      </w:pPr>
      <w:r w:rsidRPr="00784E02">
        <w:rPr>
          <w:b/>
        </w:rPr>
        <w:t>FOR THE CONDUCT OF TESTS</w:t>
      </w:r>
    </w:p>
    <w:p w:rsidR="00482BCB" w:rsidRPr="00784E02" w:rsidRDefault="00482BCB" w:rsidP="00482BCB">
      <w:pPr>
        <w:jc w:val="center"/>
        <w:rPr>
          <w:b/>
        </w:rPr>
      </w:pPr>
    </w:p>
    <w:p w:rsidR="00482BCB" w:rsidRPr="00784E02" w:rsidRDefault="00482BCB" w:rsidP="00482BCB">
      <w:pPr>
        <w:jc w:val="center"/>
        <w:outlineLvl w:val="0"/>
        <w:rPr>
          <w:b/>
        </w:rPr>
      </w:pPr>
      <w:r w:rsidRPr="00784E02">
        <w:rPr>
          <w:b/>
        </w:rPr>
        <w:t>FOR DISTINCTNESS, UNIFORMITY AND STABILITY</w:t>
      </w:r>
    </w:p>
    <w:p w:rsidR="00482BCB" w:rsidRPr="00784E02" w:rsidRDefault="00482BCB" w:rsidP="00482BCB">
      <w:pPr>
        <w:jc w:val="center"/>
      </w:pPr>
    </w:p>
    <w:p w:rsidR="00482BCB" w:rsidRPr="00784E02" w:rsidRDefault="00482BCB" w:rsidP="00482BCB">
      <w:pPr>
        <w:pStyle w:val="preparedby0"/>
        <w:tabs>
          <w:tab w:val="left" w:pos="8789"/>
        </w:tabs>
        <w:spacing w:before="0" w:after="0"/>
        <w:ind w:left="567" w:right="849" w:hanging="283"/>
        <w:rPr>
          <w:color w:val="000000"/>
        </w:rPr>
      </w:pPr>
      <w:proofErr w:type="gramStart"/>
      <w:r w:rsidRPr="00784E02">
        <w:rPr>
          <w:color w:val="000000"/>
        </w:rPr>
        <w:t>prepared</w:t>
      </w:r>
      <w:proofErr w:type="gramEnd"/>
      <w:r w:rsidRPr="00784E02">
        <w:rPr>
          <w:color w:val="000000"/>
        </w:rPr>
        <w:t xml:space="preserve"> by [an expert] / [experts] from [drafting country(</w:t>
      </w:r>
      <w:proofErr w:type="spellStart"/>
      <w:r w:rsidRPr="00784E02">
        <w:rPr>
          <w:color w:val="000000"/>
        </w:rPr>
        <w:t>ies</w:t>
      </w:r>
      <w:proofErr w:type="spellEnd"/>
      <w:r w:rsidRPr="00784E02">
        <w:rPr>
          <w:color w:val="000000"/>
        </w:rPr>
        <w:t xml:space="preserve">) / organization(s)] </w:t>
      </w:r>
    </w:p>
    <w:p w:rsidR="00482BCB" w:rsidRPr="00784E02" w:rsidRDefault="00482BCB" w:rsidP="00482BCB">
      <w:pPr>
        <w:pStyle w:val="preparedby0"/>
        <w:spacing w:before="0" w:after="0"/>
        <w:ind w:left="851" w:right="849"/>
        <w:rPr>
          <w:color w:val="000000"/>
        </w:rPr>
      </w:pPr>
    </w:p>
    <w:p w:rsidR="00482BCB" w:rsidRPr="00784E02" w:rsidRDefault="00482BCB" w:rsidP="00482BCB">
      <w:pPr>
        <w:pStyle w:val="preparedby0"/>
        <w:spacing w:before="0" w:after="0"/>
        <w:ind w:left="567" w:right="281"/>
      </w:pPr>
      <w:proofErr w:type="gramStart"/>
      <w:r w:rsidRPr="00784E02">
        <w:rPr>
          <w:color w:val="000000"/>
        </w:rPr>
        <w:t>to</w:t>
      </w:r>
      <w:proofErr w:type="gramEnd"/>
      <w:r w:rsidRPr="00784E02">
        <w:rPr>
          <w:color w:val="000000"/>
        </w:rPr>
        <w:t xml:space="preserve"> be considered by the</w:t>
      </w:r>
      <w:r w:rsidRPr="00784E02">
        <w:rPr>
          <w:color w:val="000000"/>
        </w:rPr>
        <w:br/>
      </w:r>
      <w:r w:rsidRPr="00784E02">
        <w:t>Technical Working Party for [xxx] at its [xxx] session, to be held in [xxx] from [xxx}</w:t>
      </w:r>
    </w:p>
    <w:p w:rsidR="00482BCB" w:rsidRPr="00784E02" w:rsidRDefault="00482BCB" w:rsidP="00482BCB">
      <w:pPr>
        <w:pStyle w:val="Normaltg"/>
        <w:tabs>
          <w:tab w:val="clear" w:pos="709"/>
          <w:tab w:val="clear" w:pos="1418"/>
        </w:tabs>
        <w:jc w:val="center"/>
        <w:rPr>
          <w:lang w:val="en-US"/>
        </w:rPr>
      </w:pPr>
    </w:p>
    <w:p w:rsidR="00482BCB" w:rsidRPr="00784E02" w:rsidRDefault="00482BCB" w:rsidP="00482BCB">
      <w:pPr>
        <w:jc w:val="left"/>
        <w:outlineLvl w:val="0"/>
      </w:pPr>
      <w:r w:rsidRPr="00784E02">
        <w:t>Alternative Names:</w:t>
      </w:r>
      <w:r w:rsidRPr="00784E02">
        <w:rPr>
          <w:vertAlign w:val="superscript"/>
        </w:rPr>
        <w:t>*</w:t>
      </w:r>
    </w:p>
    <w:p w:rsidR="00482BCB" w:rsidRPr="00784E02" w:rsidRDefault="00482BCB" w:rsidP="00482BCB">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2BCB" w:rsidRPr="00784E02" w:rsidTr="00947E51">
        <w:trPr>
          <w:cantSplit/>
          <w:jc w:val="center"/>
        </w:trPr>
        <w:tc>
          <w:tcPr>
            <w:tcW w:w="1853" w:type="dxa"/>
          </w:tcPr>
          <w:p w:rsidR="00482BCB" w:rsidRPr="00784E02" w:rsidRDefault="00482BCB" w:rsidP="00947E51">
            <w:pPr>
              <w:spacing w:before="60"/>
              <w:jc w:val="left"/>
              <w:rPr>
                <w:i/>
              </w:rPr>
            </w:pPr>
            <w:r w:rsidRPr="00784E02">
              <w:rPr>
                <w:i/>
              </w:rPr>
              <w:t>Botanical name</w:t>
            </w:r>
          </w:p>
        </w:tc>
        <w:tc>
          <w:tcPr>
            <w:tcW w:w="2016" w:type="dxa"/>
          </w:tcPr>
          <w:p w:rsidR="00482BCB" w:rsidRPr="00784E02" w:rsidRDefault="00482BCB" w:rsidP="00947E51">
            <w:pPr>
              <w:spacing w:before="60"/>
              <w:jc w:val="left"/>
              <w:rPr>
                <w:i/>
              </w:rPr>
            </w:pPr>
            <w:r w:rsidRPr="00784E02">
              <w:rPr>
                <w:i/>
              </w:rPr>
              <w:t>English</w:t>
            </w:r>
          </w:p>
        </w:tc>
        <w:tc>
          <w:tcPr>
            <w:tcW w:w="2048" w:type="dxa"/>
          </w:tcPr>
          <w:p w:rsidR="00482BCB" w:rsidRPr="00784E02" w:rsidRDefault="00482BCB" w:rsidP="00947E51">
            <w:pPr>
              <w:spacing w:before="60"/>
              <w:jc w:val="left"/>
              <w:rPr>
                <w:i/>
              </w:rPr>
            </w:pPr>
            <w:r w:rsidRPr="00784E02">
              <w:rPr>
                <w:i/>
              </w:rPr>
              <w:t>French</w:t>
            </w:r>
          </w:p>
        </w:tc>
        <w:tc>
          <w:tcPr>
            <w:tcW w:w="2011" w:type="dxa"/>
          </w:tcPr>
          <w:p w:rsidR="00482BCB" w:rsidRPr="00784E02" w:rsidRDefault="00482BCB" w:rsidP="00947E51">
            <w:pPr>
              <w:spacing w:before="60"/>
              <w:jc w:val="left"/>
              <w:rPr>
                <w:i/>
              </w:rPr>
            </w:pPr>
            <w:r w:rsidRPr="00784E02">
              <w:rPr>
                <w:i/>
              </w:rPr>
              <w:t>German</w:t>
            </w:r>
          </w:p>
        </w:tc>
        <w:tc>
          <w:tcPr>
            <w:tcW w:w="2011" w:type="dxa"/>
          </w:tcPr>
          <w:p w:rsidR="00482BCB" w:rsidRPr="00784E02" w:rsidRDefault="00482BCB" w:rsidP="00947E51">
            <w:pPr>
              <w:spacing w:before="60"/>
              <w:jc w:val="left"/>
              <w:rPr>
                <w:i/>
              </w:rPr>
            </w:pPr>
            <w:r w:rsidRPr="00784E02">
              <w:rPr>
                <w:i/>
              </w:rPr>
              <w:t>Spanish</w:t>
            </w:r>
          </w:p>
        </w:tc>
      </w:tr>
      <w:tr w:rsidR="00482BCB" w:rsidRPr="00784E02" w:rsidTr="00947E51">
        <w:trPr>
          <w:cantSplit/>
          <w:jc w:val="center"/>
        </w:trPr>
        <w:tc>
          <w:tcPr>
            <w:tcW w:w="1853" w:type="dxa"/>
          </w:tcPr>
          <w:p w:rsidR="00482BCB" w:rsidRPr="00784E02" w:rsidRDefault="00482BCB" w:rsidP="00947E51">
            <w:pPr>
              <w:spacing w:before="60"/>
              <w:jc w:val="left"/>
            </w:pPr>
          </w:p>
        </w:tc>
        <w:tc>
          <w:tcPr>
            <w:tcW w:w="2016" w:type="dxa"/>
          </w:tcPr>
          <w:p w:rsidR="00482BCB" w:rsidRPr="00784E02" w:rsidRDefault="00482BCB" w:rsidP="00947E51">
            <w:pPr>
              <w:spacing w:before="60"/>
              <w:jc w:val="left"/>
            </w:pPr>
          </w:p>
        </w:tc>
        <w:tc>
          <w:tcPr>
            <w:tcW w:w="2048" w:type="dxa"/>
          </w:tcPr>
          <w:p w:rsidR="00482BCB" w:rsidRPr="00784E02" w:rsidRDefault="00482BCB" w:rsidP="00947E51">
            <w:pPr>
              <w:spacing w:before="60"/>
              <w:jc w:val="left"/>
            </w:pPr>
          </w:p>
        </w:tc>
        <w:tc>
          <w:tcPr>
            <w:tcW w:w="2011" w:type="dxa"/>
          </w:tcPr>
          <w:p w:rsidR="00482BCB" w:rsidRPr="00784E02" w:rsidRDefault="00482BCB" w:rsidP="00947E51">
            <w:pPr>
              <w:spacing w:before="60"/>
              <w:jc w:val="left"/>
            </w:pPr>
          </w:p>
        </w:tc>
        <w:tc>
          <w:tcPr>
            <w:tcW w:w="2011" w:type="dxa"/>
          </w:tcPr>
          <w:p w:rsidR="00482BCB" w:rsidRPr="00784E02" w:rsidRDefault="00482BCB" w:rsidP="00947E51">
            <w:pPr>
              <w:spacing w:before="60"/>
              <w:jc w:val="left"/>
            </w:pPr>
          </w:p>
        </w:tc>
      </w:tr>
    </w:tbl>
    <w:p w:rsidR="00482BCB" w:rsidRPr="00784E02" w:rsidRDefault="00482BCB" w:rsidP="00482BCB">
      <w:pPr>
        <w:jc w:val="left"/>
      </w:pPr>
    </w:p>
    <w:p w:rsidR="00482BCB" w:rsidRPr="00784E02" w:rsidRDefault="00482BCB" w:rsidP="00482BCB">
      <w:pPr>
        <w:pBdr>
          <w:top w:val="single" w:sz="4" w:space="1" w:color="auto"/>
          <w:left w:val="single" w:sz="4" w:space="4" w:color="auto"/>
          <w:bottom w:val="single" w:sz="4" w:space="1" w:color="auto"/>
          <w:right w:val="single" w:sz="4" w:space="4" w:color="auto"/>
        </w:pBdr>
      </w:pPr>
      <w:r w:rsidRPr="00784E02">
        <w:t>The purpose of these guidelines (“</w:t>
      </w:r>
      <w:r w:rsidR="007D2474">
        <w:t>Test Guidelines</w:t>
      </w:r>
      <w:r w:rsidRPr="00784E02">
        <w:t>”)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784E02">
        <w:rPr>
          <w:rStyle w:val="EndnoteReference"/>
        </w:rPr>
        <w:t xml:space="preserve"> </w:t>
      </w:r>
    </w:p>
    <w:p w:rsidR="00482BCB" w:rsidRPr="00784E02" w:rsidRDefault="00482BCB" w:rsidP="00482BCB">
      <w:pPr>
        <w:jc w:val="left"/>
        <w:rPr>
          <w:b/>
        </w:rPr>
      </w:pPr>
    </w:p>
    <w:p w:rsidR="00482BCB" w:rsidRPr="00784E02" w:rsidRDefault="00482BCB" w:rsidP="00482BCB">
      <w:pPr>
        <w:jc w:val="left"/>
        <w:outlineLvl w:val="0"/>
        <w:rPr>
          <w:b/>
        </w:rPr>
      </w:pPr>
      <w:r w:rsidRPr="00784E02">
        <w:rPr>
          <w:b/>
        </w:rPr>
        <w:t>ASSOCIATED DOCUMENTS</w:t>
      </w:r>
    </w:p>
    <w:p w:rsidR="00482BCB" w:rsidRPr="00784E02" w:rsidRDefault="00482BCB" w:rsidP="00482BCB">
      <w:pPr>
        <w:jc w:val="left"/>
      </w:pPr>
    </w:p>
    <w:p w:rsidR="00482BCB" w:rsidRPr="00784E02" w:rsidRDefault="00482BCB" w:rsidP="00482BCB">
      <w:r w:rsidRPr="00784E02">
        <w:t xml:space="preserve">These </w:t>
      </w:r>
      <w:r w:rsidR="007D2474">
        <w:t>Test Guidelines</w:t>
      </w:r>
      <w:r w:rsidRPr="00784E02">
        <w:t xml:space="preserve"> should be read in conjunction with the General Intr</w:t>
      </w:r>
      <w:r w:rsidR="00E5324E">
        <w:t>oduction and its associated TGP </w:t>
      </w:r>
      <w:r w:rsidRPr="00784E02">
        <w:t>documents.</w:t>
      </w:r>
    </w:p>
    <w:p w:rsidR="00482BCB" w:rsidRPr="00784E02" w:rsidRDefault="00482BCB" w:rsidP="00482BCB">
      <w:pPr>
        <w:outlineLvl w:val="0"/>
      </w:pPr>
    </w:p>
    <w:p w:rsidR="00482BCB" w:rsidRPr="00784E02" w:rsidRDefault="00482BCB" w:rsidP="00482BCB">
      <w:pPr>
        <w:outlineLvl w:val="0"/>
      </w:pPr>
      <w:r w:rsidRPr="00784E02">
        <w:t>Other associated UPOV documents:</w:t>
      </w:r>
      <w:r w:rsidRPr="00784E02">
        <w:tab/>
      </w:r>
      <w:proofErr w:type="gramStart"/>
      <w:r w:rsidRPr="00784E02">
        <w:t>{</w:t>
      </w:r>
      <w:bookmarkStart w:id="151" w:name="_Toc15713656"/>
      <w:r w:rsidRPr="00784E02">
        <w:t xml:space="preserve"> </w:t>
      </w:r>
      <w:r w:rsidRPr="00784E02">
        <w:rPr>
          <w:highlight w:val="lightGray"/>
          <w:bdr w:val="single" w:sz="12" w:space="0" w:color="auto"/>
        </w:rPr>
        <w:t>GN</w:t>
      </w:r>
      <w:proofErr w:type="gramEnd"/>
      <w:r w:rsidRPr="00784E02">
        <w:rPr>
          <w:bdr w:val="single" w:sz="12" w:space="0" w:color="auto"/>
        </w:rPr>
        <w:t xml:space="preserve"> 2 </w:t>
      </w:r>
      <w:r w:rsidRPr="00784E02">
        <w:t xml:space="preserve"> (Cover page) – Associated Documents</w:t>
      </w:r>
      <w:bookmarkEnd w:id="151"/>
      <w:r w:rsidRPr="00784E02">
        <w:t xml:space="preserve"> }</w:t>
      </w:r>
    </w:p>
    <w:p w:rsidR="00482BCB" w:rsidRPr="00784E02" w:rsidRDefault="00482BCB" w:rsidP="00482BCB">
      <w:pPr>
        <w:tabs>
          <w:tab w:val="right" w:pos="9639"/>
        </w:tabs>
        <w:jc w:val="left"/>
        <w:rPr>
          <w:u w:val="single"/>
        </w:rPr>
      </w:pPr>
      <w:r w:rsidRPr="00784E02">
        <w:br w:type="page"/>
      </w:r>
      <w:r w:rsidRPr="00784E02">
        <w:rPr>
          <w:u w:val="single"/>
        </w:rPr>
        <w:t>TABLE OF CONTENTS</w:t>
      </w:r>
      <w:r w:rsidRPr="00784E02">
        <w:tab/>
      </w:r>
      <w:r w:rsidRPr="00784E02">
        <w:rPr>
          <w:u w:val="single"/>
        </w:rPr>
        <w:t>PAGE</w:t>
      </w:r>
    </w:p>
    <w:p w:rsidR="00482BCB" w:rsidRPr="00784E02" w:rsidRDefault="00482BCB" w:rsidP="00482BCB">
      <w:pPr>
        <w:pStyle w:val="TOC8"/>
      </w:pPr>
    </w:p>
    <w:p w:rsidR="00D01647" w:rsidRDefault="00482BCB">
      <w:pPr>
        <w:pStyle w:val="TOC8"/>
        <w:rPr>
          <w:rFonts w:asciiTheme="minorHAnsi" w:eastAsiaTheme="minorEastAsia" w:hAnsiTheme="minorHAnsi" w:cstheme="minorBidi"/>
          <w:caps w:val="0"/>
          <w:sz w:val="22"/>
          <w:szCs w:val="22"/>
          <w:lang w:eastAsia="en-US" w:bidi="ar-SA"/>
        </w:rPr>
      </w:pPr>
      <w:r w:rsidRPr="00784E02">
        <w:fldChar w:fldCharType="begin"/>
      </w:r>
      <w:r w:rsidRPr="00784E02">
        <w:instrText xml:space="preserve"> TOC \t "Heading 3tg,8,Heading 4tg,9" </w:instrText>
      </w:r>
      <w:r w:rsidRPr="00784E02">
        <w:fldChar w:fldCharType="separate"/>
      </w:r>
      <w:r w:rsidR="00D01647" w:rsidRPr="00FE650D">
        <w:t>1.</w:t>
      </w:r>
      <w:r w:rsidR="00D01647">
        <w:rPr>
          <w:rFonts w:asciiTheme="minorHAnsi" w:eastAsiaTheme="minorEastAsia" w:hAnsiTheme="minorHAnsi" w:cstheme="minorBidi"/>
          <w:caps w:val="0"/>
          <w:sz w:val="22"/>
          <w:szCs w:val="22"/>
          <w:lang w:eastAsia="en-US" w:bidi="ar-SA"/>
        </w:rPr>
        <w:tab/>
      </w:r>
      <w:r w:rsidR="00D01647" w:rsidRPr="00FE650D">
        <w:t>Subject of these Test Guidelines</w:t>
      </w:r>
      <w:r w:rsidR="00D01647">
        <w:tab/>
      </w:r>
      <w:r w:rsidR="00D01647">
        <w:fldChar w:fldCharType="begin"/>
      </w:r>
      <w:r w:rsidR="00D01647">
        <w:instrText xml:space="preserve"> PAGEREF _Toc505352007 \h </w:instrText>
      </w:r>
      <w:r w:rsidR="00D01647">
        <w:fldChar w:fldCharType="separate"/>
      </w:r>
      <w:r w:rsidR="00923507">
        <w:t>23</w:t>
      </w:r>
      <w:r w:rsidR="00D01647">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2.</w:t>
      </w:r>
      <w:r>
        <w:rPr>
          <w:rFonts w:asciiTheme="minorHAnsi" w:eastAsiaTheme="minorEastAsia" w:hAnsiTheme="minorHAnsi" w:cstheme="minorBidi"/>
          <w:caps w:val="0"/>
          <w:sz w:val="22"/>
          <w:szCs w:val="22"/>
          <w:lang w:eastAsia="en-US" w:bidi="ar-SA"/>
        </w:rPr>
        <w:tab/>
      </w:r>
      <w:r w:rsidRPr="00FE650D">
        <w:t>Material Required</w:t>
      </w:r>
      <w:r>
        <w:tab/>
      </w:r>
      <w:r>
        <w:fldChar w:fldCharType="begin"/>
      </w:r>
      <w:r>
        <w:instrText xml:space="preserve"> PAGEREF _Toc505352008 \h </w:instrText>
      </w:r>
      <w:r>
        <w:fldChar w:fldCharType="separate"/>
      </w:r>
      <w:r w:rsidR="00923507">
        <w:t>23</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3.</w:t>
      </w:r>
      <w:r>
        <w:rPr>
          <w:rFonts w:asciiTheme="minorHAnsi" w:eastAsiaTheme="minorEastAsia" w:hAnsiTheme="minorHAnsi" w:cstheme="minorBidi"/>
          <w:caps w:val="0"/>
          <w:sz w:val="22"/>
          <w:szCs w:val="22"/>
          <w:lang w:eastAsia="en-US" w:bidi="ar-SA"/>
        </w:rPr>
        <w:tab/>
      </w:r>
      <w:r w:rsidRPr="00FE650D">
        <w:t>Method of Examination</w:t>
      </w:r>
      <w:r>
        <w:tab/>
      </w:r>
      <w:r>
        <w:fldChar w:fldCharType="begin"/>
      </w:r>
      <w:r>
        <w:instrText xml:space="preserve"> PAGEREF _Toc505352009 \h </w:instrText>
      </w:r>
      <w:r>
        <w:fldChar w:fldCharType="separate"/>
      </w:r>
      <w:r w:rsidR="00923507">
        <w:t>23</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3.1</w:t>
      </w:r>
      <w:r>
        <w:rPr>
          <w:rFonts w:asciiTheme="minorHAnsi" w:eastAsiaTheme="minorEastAsia" w:hAnsiTheme="minorHAnsi" w:cstheme="minorBidi"/>
          <w:smallCaps w:val="0"/>
          <w:sz w:val="22"/>
          <w:szCs w:val="22"/>
          <w:lang w:val="en-US" w:eastAsia="en-US"/>
        </w:rPr>
        <w:tab/>
      </w:r>
      <w:r>
        <w:rPr>
          <w:lang w:bidi="th-TH"/>
        </w:rPr>
        <w:t>Number of Growing Cycles</w:t>
      </w:r>
      <w:r>
        <w:tab/>
      </w:r>
      <w:r>
        <w:fldChar w:fldCharType="begin"/>
      </w:r>
      <w:r>
        <w:instrText xml:space="preserve"> PAGEREF _Toc505352010 \h </w:instrText>
      </w:r>
      <w:r>
        <w:fldChar w:fldCharType="separate"/>
      </w:r>
      <w:r w:rsidR="00923507">
        <w:t>23</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3.2</w:t>
      </w:r>
      <w:r>
        <w:rPr>
          <w:rFonts w:asciiTheme="minorHAnsi" w:eastAsiaTheme="minorEastAsia" w:hAnsiTheme="minorHAnsi" w:cstheme="minorBidi"/>
          <w:smallCaps w:val="0"/>
          <w:sz w:val="22"/>
          <w:szCs w:val="22"/>
          <w:lang w:val="en-US" w:eastAsia="en-US"/>
        </w:rPr>
        <w:tab/>
      </w:r>
      <w:r>
        <w:rPr>
          <w:lang w:bidi="th-TH"/>
        </w:rPr>
        <w:t>Testing Place</w:t>
      </w:r>
      <w:r>
        <w:tab/>
      </w:r>
      <w:r>
        <w:fldChar w:fldCharType="begin"/>
      </w:r>
      <w:r>
        <w:instrText xml:space="preserve"> PAGEREF _Toc505352011 \h </w:instrText>
      </w:r>
      <w:r>
        <w:fldChar w:fldCharType="separate"/>
      </w:r>
      <w:r w:rsidR="00923507">
        <w:t>23</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3.3</w:t>
      </w:r>
      <w:r>
        <w:rPr>
          <w:rFonts w:asciiTheme="minorHAnsi" w:eastAsiaTheme="minorEastAsia" w:hAnsiTheme="minorHAnsi" w:cstheme="minorBidi"/>
          <w:smallCaps w:val="0"/>
          <w:sz w:val="22"/>
          <w:szCs w:val="22"/>
          <w:lang w:val="en-US" w:eastAsia="en-US"/>
        </w:rPr>
        <w:tab/>
      </w:r>
      <w:r>
        <w:rPr>
          <w:lang w:bidi="th-TH"/>
        </w:rPr>
        <w:t>Conditions for Conducting the Examination</w:t>
      </w:r>
      <w:r>
        <w:tab/>
      </w:r>
      <w:r>
        <w:fldChar w:fldCharType="begin"/>
      </w:r>
      <w:r>
        <w:instrText xml:space="preserve"> PAGEREF _Toc505352012 \h </w:instrText>
      </w:r>
      <w:r>
        <w:fldChar w:fldCharType="separate"/>
      </w:r>
      <w:r w:rsidR="00923507">
        <w:t>23</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3.4</w:t>
      </w:r>
      <w:r>
        <w:rPr>
          <w:rFonts w:asciiTheme="minorHAnsi" w:eastAsiaTheme="minorEastAsia" w:hAnsiTheme="minorHAnsi" w:cstheme="minorBidi"/>
          <w:smallCaps w:val="0"/>
          <w:sz w:val="22"/>
          <w:szCs w:val="22"/>
          <w:lang w:val="en-US" w:eastAsia="en-US"/>
        </w:rPr>
        <w:tab/>
      </w:r>
      <w:r>
        <w:rPr>
          <w:lang w:bidi="th-TH"/>
        </w:rPr>
        <w:t>Test Design</w:t>
      </w:r>
      <w:r>
        <w:tab/>
      </w:r>
      <w:r>
        <w:fldChar w:fldCharType="begin"/>
      </w:r>
      <w:r>
        <w:instrText xml:space="preserve"> PAGEREF _Toc505352013 \h </w:instrText>
      </w:r>
      <w:r>
        <w:fldChar w:fldCharType="separate"/>
      </w:r>
      <w:r w:rsidR="00923507">
        <w:t>24</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3.5</w:t>
      </w:r>
      <w:r>
        <w:rPr>
          <w:rFonts w:asciiTheme="minorHAnsi" w:eastAsiaTheme="minorEastAsia" w:hAnsiTheme="minorHAnsi" w:cstheme="minorBidi"/>
          <w:smallCaps w:val="0"/>
          <w:sz w:val="22"/>
          <w:szCs w:val="22"/>
          <w:lang w:val="en-US" w:eastAsia="en-US"/>
        </w:rPr>
        <w:tab/>
      </w:r>
      <w:r>
        <w:rPr>
          <w:lang w:bidi="th-TH"/>
        </w:rPr>
        <w:t>Additional Tests</w:t>
      </w:r>
      <w:r>
        <w:tab/>
      </w:r>
      <w:r>
        <w:fldChar w:fldCharType="begin"/>
      </w:r>
      <w:r>
        <w:instrText xml:space="preserve"> PAGEREF _Toc505352014 \h </w:instrText>
      </w:r>
      <w:r>
        <w:fldChar w:fldCharType="separate"/>
      </w:r>
      <w:r w:rsidR="00923507">
        <w:t>24</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4.</w:t>
      </w:r>
      <w:r>
        <w:rPr>
          <w:rFonts w:asciiTheme="minorHAnsi" w:eastAsiaTheme="minorEastAsia" w:hAnsiTheme="minorHAnsi" w:cstheme="minorBidi"/>
          <w:caps w:val="0"/>
          <w:sz w:val="22"/>
          <w:szCs w:val="22"/>
          <w:lang w:eastAsia="en-US" w:bidi="ar-SA"/>
        </w:rPr>
        <w:tab/>
      </w:r>
      <w:r w:rsidRPr="00FE650D">
        <w:t>Assessment of Distinctness, Uniformity and Stability</w:t>
      </w:r>
      <w:r>
        <w:tab/>
      </w:r>
      <w:r>
        <w:fldChar w:fldCharType="begin"/>
      </w:r>
      <w:r>
        <w:instrText xml:space="preserve"> PAGEREF _Toc505352015 \h </w:instrText>
      </w:r>
      <w:r>
        <w:fldChar w:fldCharType="separate"/>
      </w:r>
      <w:r w:rsidR="00923507">
        <w:t>24</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4.1</w:t>
      </w:r>
      <w:r>
        <w:rPr>
          <w:rFonts w:asciiTheme="minorHAnsi" w:eastAsiaTheme="minorEastAsia" w:hAnsiTheme="minorHAnsi" w:cstheme="minorBidi"/>
          <w:smallCaps w:val="0"/>
          <w:sz w:val="22"/>
          <w:szCs w:val="22"/>
          <w:lang w:val="en-US" w:eastAsia="en-US"/>
        </w:rPr>
        <w:tab/>
      </w:r>
      <w:r>
        <w:rPr>
          <w:lang w:bidi="th-TH"/>
        </w:rPr>
        <w:t>Distinctness</w:t>
      </w:r>
      <w:r>
        <w:tab/>
      </w:r>
      <w:r>
        <w:fldChar w:fldCharType="begin"/>
      </w:r>
      <w:r>
        <w:instrText xml:space="preserve"> PAGEREF _Toc505352016 \h </w:instrText>
      </w:r>
      <w:r>
        <w:fldChar w:fldCharType="separate"/>
      </w:r>
      <w:r w:rsidR="00923507">
        <w:t>24</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4.2</w:t>
      </w:r>
      <w:r>
        <w:rPr>
          <w:rFonts w:asciiTheme="minorHAnsi" w:eastAsiaTheme="minorEastAsia" w:hAnsiTheme="minorHAnsi" w:cstheme="minorBidi"/>
          <w:smallCaps w:val="0"/>
          <w:sz w:val="22"/>
          <w:szCs w:val="22"/>
          <w:lang w:val="en-US" w:eastAsia="en-US"/>
        </w:rPr>
        <w:tab/>
      </w:r>
      <w:r>
        <w:rPr>
          <w:lang w:bidi="th-TH"/>
        </w:rPr>
        <w:t>Uniformity</w:t>
      </w:r>
      <w:r>
        <w:tab/>
      </w:r>
      <w:r>
        <w:fldChar w:fldCharType="begin"/>
      </w:r>
      <w:r>
        <w:instrText xml:space="preserve"> PAGEREF _Toc505352017 \h </w:instrText>
      </w:r>
      <w:r>
        <w:fldChar w:fldCharType="separate"/>
      </w:r>
      <w:r w:rsidR="00923507">
        <w:t>25</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4.3</w:t>
      </w:r>
      <w:r>
        <w:rPr>
          <w:rFonts w:asciiTheme="minorHAnsi" w:eastAsiaTheme="minorEastAsia" w:hAnsiTheme="minorHAnsi" w:cstheme="minorBidi"/>
          <w:smallCaps w:val="0"/>
          <w:sz w:val="22"/>
          <w:szCs w:val="22"/>
          <w:lang w:val="en-US" w:eastAsia="en-US"/>
        </w:rPr>
        <w:tab/>
      </w:r>
      <w:r>
        <w:rPr>
          <w:lang w:bidi="th-TH"/>
        </w:rPr>
        <w:t>Stability</w:t>
      </w:r>
      <w:r>
        <w:tab/>
      </w:r>
      <w:r>
        <w:fldChar w:fldCharType="begin"/>
      </w:r>
      <w:r>
        <w:instrText xml:space="preserve"> PAGEREF _Toc505352018 \h </w:instrText>
      </w:r>
      <w:r>
        <w:fldChar w:fldCharType="separate"/>
      </w:r>
      <w:r w:rsidR="00923507">
        <w:t>25</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5.</w:t>
      </w:r>
      <w:r>
        <w:rPr>
          <w:rFonts w:asciiTheme="minorHAnsi" w:eastAsiaTheme="minorEastAsia" w:hAnsiTheme="minorHAnsi" w:cstheme="minorBidi"/>
          <w:caps w:val="0"/>
          <w:sz w:val="22"/>
          <w:szCs w:val="22"/>
          <w:lang w:eastAsia="en-US" w:bidi="ar-SA"/>
        </w:rPr>
        <w:tab/>
      </w:r>
      <w:r w:rsidRPr="00FE650D">
        <w:t>Grouping of Varieties and Organization of the Growing Trial</w:t>
      </w:r>
      <w:r>
        <w:tab/>
      </w:r>
      <w:r>
        <w:fldChar w:fldCharType="begin"/>
      </w:r>
      <w:r>
        <w:instrText xml:space="preserve"> PAGEREF _Toc505352019 \h </w:instrText>
      </w:r>
      <w:r>
        <w:fldChar w:fldCharType="separate"/>
      </w:r>
      <w:r w:rsidR="00923507">
        <w:t>25</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6.</w:t>
      </w:r>
      <w:r>
        <w:rPr>
          <w:rFonts w:asciiTheme="minorHAnsi" w:eastAsiaTheme="minorEastAsia" w:hAnsiTheme="minorHAnsi" w:cstheme="minorBidi"/>
          <w:caps w:val="0"/>
          <w:sz w:val="22"/>
          <w:szCs w:val="22"/>
          <w:lang w:eastAsia="en-US" w:bidi="ar-SA"/>
        </w:rPr>
        <w:tab/>
      </w:r>
      <w:r w:rsidRPr="00FE650D">
        <w:t>Introduction to the Table of Characteristics</w:t>
      </w:r>
      <w:r>
        <w:tab/>
      </w:r>
      <w:r>
        <w:fldChar w:fldCharType="begin"/>
      </w:r>
      <w:r>
        <w:instrText xml:space="preserve"> PAGEREF _Toc505352020 \h </w:instrText>
      </w:r>
      <w:r>
        <w:fldChar w:fldCharType="separate"/>
      </w:r>
      <w:r w:rsidR="00923507">
        <w:t>26</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6.1</w:t>
      </w:r>
      <w:r>
        <w:rPr>
          <w:rFonts w:asciiTheme="minorHAnsi" w:eastAsiaTheme="minorEastAsia" w:hAnsiTheme="minorHAnsi" w:cstheme="minorBidi"/>
          <w:smallCaps w:val="0"/>
          <w:sz w:val="22"/>
          <w:szCs w:val="22"/>
          <w:lang w:val="en-US" w:eastAsia="en-US"/>
        </w:rPr>
        <w:tab/>
      </w:r>
      <w:r>
        <w:rPr>
          <w:lang w:bidi="th-TH"/>
        </w:rPr>
        <w:t>Categories of Characteristics</w:t>
      </w:r>
      <w:r>
        <w:tab/>
      </w:r>
      <w:r>
        <w:fldChar w:fldCharType="begin"/>
      </w:r>
      <w:r>
        <w:instrText xml:space="preserve"> PAGEREF _Toc505352021 \h </w:instrText>
      </w:r>
      <w:r>
        <w:fldChar w:fldCharType="separate"/>
      </w:r>
      <w:r w:rsidR="00923507">
        <w:t>26</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6.2</w:t>
      </w:r>
      <w:r>
        <w:rPr>
          <w:rFonts w:asciiTheme="minorHAnsi" w:eastAsiaTheme="minorEastAsia" w:hAnsiTheme="minorHAnsi" w:cstheme="minorBidi"/>
          <w:smallCaps w:val="0"/>
          <w:sz w:val="22"/>
          <w:szCs w:val="22"/>
          <w:lang w:val="en-US" w:eastAsia="en-US"/>
        </w:rPr>
        <w:tab/>
      </w:r>
      <w:r>
        <w:rPr>
          <w:lang w:bidi="th-TH"/>
        </w:rPr>
        <w:t>States of Expression and Corresponding Notes</w:t>
      </w:r>
      <w:r>
        <w:tab/>
      </w:r>
      <w:r>
        <w:fldChar w:fldCharType="begin"/>
      </w:r>
      <w:r>
        <w:instrText xml:space="preserve"> PAGEREF _Toc505352022 \h </w:instrText>
      </w:r>
      <w:r>
        <w:fldChar w:fldCharType="separate"/>
      </w:r>
      <w:r w:rsidR="00923507">
        <w:t>26</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6.3</w:t>
      </w:r>
      <w:r>
        <w:rPr>
          <w:rFonts w:asciiTheme="minorHAnsi" w:eastAsiaTheme="minorEastAsia" w:hAnsiTheme="minorHAnsi" w:cstheme="minorBidi"/>
          <w:smallCaps w:val="0"/>
          <w:sz w:val="22"/>
          <w:szCs w:val="22"/>
          <w:lang w:val="en-US" w:eastAsia="en-US"/>
        </w:rPr>
        <w:tab/>
      </w:r>
      <w:r>
        <w:rPr>
          <w:lang w:bidi="th-TH"/>
        </w:rPr>
        <w:t>Types of Expression</w:t>
      </w:r>
      <w:r>
        <w:tab/>
      </w:r>
      <w:r>
        <w:fldChar w:fldCharType="begin"/>
      </w:r>
      <w:r>
        <w:instrText xml:space="preserve"> PAGEREF _Toc505352023 \h </w:instrText>
      </w:r>
      <w:r>
        <w:fldChar w:fldCharType="separate"/>
      </w:r>
      <w:r w:rsidR="00923507">
        <w:t>26</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6.4</w:t>
      </w:r>
      <w:r>
        <w:rPr>
          <w:rFonts w:asciiTheme="minorHAnsi" w:eastAsiaTheme="minorEastAsia" w:hAnsiTheme="minorHAnsi" w:cstheme="minorBidi"/>
          <w:smallCaps w:val="0"/>
          <w:sz w:val="22"/>
          <w:szCs w:val="22"/>
          <w:lang w:val="en-US" w:eastAsia="en-US"/>
        </w:rPr>
        <w:tab/>
      </w:r>
      <w:r>
        <w:rPr>
          <w:lang w:bidi="th-TH"/>
        </w:rPr>
        <w:t>Example Varieties</w:t>
      </w:r>
      <w:r>
        <w:tab/>
      </w:r>
      <w:r>
        <w:fldChar w:fldCharType="begin"/>
      </w:r>
      <w:r>
        <w:instrText xml:space="preserve"> PAGEREF _Toc505352024 \h </w:instrText>
      </w:r>
      <w:r>
        <w:fldChar w:fldCharType="separate"/>
      </w:r>
      <w:r w:rsidR="00923507">
        <w:t>27</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Pr>
          <w:lang w:bidi="th-TH"/>
        </w:rPr>
        <w:t>6.5</w:t>
      </w:r>
      <w:r>
        <w:rPr>
          <w:rFonts w:asciiTheme="minorHAnsi" w:eastAsiaTheme="minorEastAsia" w:hAnsiTheme="minorHAnsi" w:cstheme="minorBidi"/>
          <w:smallCaps w:val="0"/>
          <w:sz w:val="22"/>
          <w:szCs w:val="22"/>
          <w:lang w:val="en-US" w:eastAsia="en-US"/>
        </w:rPr>
        <w:tab/>
      </w:r>
      <w:r>
        <w:rPr>
          <w:lang w:bidi="th-TH"/>
        </w:rPr>
        <w:t>Legend</w:t>
      </w:r>
      <w:r>
        <w:tab/>
      </w:r>
      <w:r>
        <w:fldChar w:fldCharType="begin"/>
      </w:r>
      <w:r>
        <w:instrText xml:space="preserve"> PAGEREF _Toc505352025 \h </w:instrText>
      </w:r>
      <w:r>
        <w:fldChar w:fldCharType="separate"/>
      </w:r>
      <w:r w:rsidR="00923507">
        <w:t>27</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7.</w:t>
      </w:r>
      <w:r>
        <w:rPr>
          <w:rFonts w:asciiTheme="minorHAnsi" w:eastAsiaTheme="minorEastAsia" w:hAnsiTheme="minorHAnsi" w:cstheme="minorBidi"/>
          <w:caps w:val="0"/>
          <w:sz w:val="22"/>
          <w:szCs w:val="22"/>
          <w:lang w:eastAsia="en-US" w:bidi="ar-SA"/>
        </w:rPr>
        <w:tab/>
      </w:r>
      <w:r w:rsidRPr="00FE650D">
        <w:t>Table of Characteristics/Tableau des caractères/Merkmalstabelle/Tabla de caracteres</w:t>
      </w:r>
      <w:r>
        <w:tab/>
      </w:r>
      <w:r>
        <w:fldChar w:fldCharType="begin"/>
      </w:r>
      <w:r>
        <w:instrText xml:space="preserve"> PAGEREF _Toc505352026 \h </w:instrText>
      </w:r>
      <w:r>
        <w:fldChar w:fldCharType="separate"/>
      </w:r>
      <w:r w:rsidR="00923507">
        <w:t>28</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8.</w:t>
      </w:r>
      <w:r>
        <w:rPr>
          <w:rFonts w:asciiTheme="minorHAnsi" w:eastAsiaTheme="minorEastAsia" w:hAnsiTheme="minorHAnsi" w:cstheme="minorBidi"/>
          <w:caps w:val="0"/>
          <w:sz w:val="22"/>
          <w:szCs w:val="22"/>
          <w:lang w:eastAsia="en-US" w:bidi="ar-SA"/>
        </w:rPr>
        <w:tab/>
      </w:r>
      <w:r w:rsidRPr="00FE650D">
        <w:t>Explanations on the Table of Characteristics</w:t>
      </w:r>
      <w:r>
        <w:tab/>
      </w:r>
      <w:r>
        <w:fldChar w:fldCharType="begin"/>
      </w:r>
      <w:r>
        <w:instrText xml:space="preserve"> PAGEREF _Toc505352027 \h </w:instrText>
      </w:r>
      <w:r>
        <w:fldChar w:fldCharType="separate"/>
      </w:r>
      <w:r w:rsidR="00923507">
        <w:t>29</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9.</w:t>
      </w:r>
      <w:r>
        <w:rPr>
          <w:rFonts w:asciiTheme="minorHAnsi" w:eastAsiaTheme="minorEastAsia" w:hAnsiTheme="minorHAnsi" w:cstheme="minorBidi"/>
          <w:caps w:val="0"/>
          <w:sz w:val="22"/>
          <w:szCs w:val="22"/>
          <w:lang w:eastAsia="en-US" w:bidi="ar-SA"/>
        </w:rPr>
        <w:tab/>
      </w:r>
      <w:r w:rsidRPr="00FE650D">
        <w:t>Literature</w:t>
      </w:r>
      <w:r>
        <w:tab/>
      </w:r>
      <w:r>
        <w:fldChar w:fldCharType="begin"/>
      </w:r>
      <w:r>
        <w:instrText xml:space="preserve"> PAGEREF _Toc505352028 \h </w:instrText>
      </w:r>
      <w:r>
        <w:fldChar w:fldCharType="separate"/>
      </w:r>
      <w:r w:rsidR="00923507">
        <w:t>29</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10.</w:t>
      </w:r>
      <w:r>
        <w:rPr>
          <w:rFonts w:asciiTheme="minorHAnsi" w:eastAsiaTheme="minorEastAsia" w:hAnsiTheme="minorHAnsi" w:cstheme="minorBidi"/>
          <w:caps w:val="0"/>
          <w:sz w:val="22"/>
          <w:szCs w:val="22"/>
          <w:lang w:eastAsia="en-US" w:bidi="ar-SA"/>
        </w:rPr>
        <w:tab/>
      </w:r>
      <w:r w:rsidRPr="00FE650D">
        <w:t>Technical Questionnaire</w:t>
      </w:r>
      <w:r>
        <w:tab/>
      </w:r>
      <w:r>
        <w:fldChar w:fldCharType="begin"/>
      </w:r>
      <w:r>
        <w:instrText xml:space="preserve"> PAGEREF _Toc505352029 \h </w:instrText>
      </w:r>
      <w:r>
        <w:fldChar w:fldCharType="separate"/>
      </w:r>
      <w:r w:rsidR="00923507">
        <w:t>30</w:t>
      </w:r>
      <w:r>
        <w:fldChar w:fldCharType="end"/>
      </w:r>
    </w:p>
    <w:p w:rsidR="00482BCB" w:rsidRPr="00784E02" w:rsidRDefault="00482BCB" w:rsidP="00482BCB">
      <w:pPr>
        <w:tabs>
          <w:tab w:val="right" w:pos="9072"/>
        </w:tabs>
        <w:spacing w:before="60"/>
        <w:ind w:left="567" w:hanging="567"/>
        <w:jc w:val="left"/>
      </w:pPr>
      <w:r w:rsidRPr="00784E02">
        <w:fldChar w:fldCharType="end"/>
      </w:r>
    </w:p>
    <w:p w:rsidR="00482BCB" w:rsidRPr="00784E02" w:rsidRDefault="00482BCB" w:rsidP="00482BCB">
      <w:pPr>
        <w:jc w:val="left"/>
      </w:pPr>
    </w:p>
    <w:p w:rsidR="00482BCB" w:rsidRPr="00784E02" w:rsidRDefault="00482BCB" w:rsidP="00482BCB">
      <w:pPr>
        <w:pStyle w:val="Heading3tg"/>
        <w:rPr>
          <w:lang w:val="en-US"/>
        </w:rPr>
      </w:pPr>
      <w:r w:rsidRPr="00784E02">
        <w:rPr>
          <w:lang w:val="en-US"/>
        </w:rPr>
        <w:br w:type="page"/>
      </w:r>
      <w:bookmarkStart w:id="152" w:name="_Toc27819210"/>
      <w:bookmarkStart w:id="153" w:name="_Toc27819391"/>
      <w:bookmarkStart w:id="154" w:name="_Toc27819572"/>
      <w:bookmarkStart w:id="155" w:name="_Toc27976623"/>
      <w:bookmarkStart w:id="156" w:name="_Toc505352007"/>
      <w:bookmarkStart w:id="157" w:name="_Toc505352390"/>
      <w:r w:rsidRPr="00784E02">
        <w:rPr>
          <w:lang w:val="en-US"/>
        </w:rPr>
        <w:t xml:space="preserve">Subject of these </w:t>
      </w:r>
      <w:r w:rsidR="007D2474">
        <w:rPr>
          <w:lang w:val="en-US"/>
        </w:rPr>
        <w:t>Test Guidelines</w:t>
      </w:r>
      <w:bookmarkEnd w:id="152"/>
      <w:bookmarkEnd w:id="153"/>
      <w:bookmarkEnd w:id="154"/>
      <w:bookmarkEnd w:id="155"/>
      <w:bookmarkEnd w:id="156"/>
      <w:bookmarkEnd w:id="157"/>
    </w:p>
    <w:p w:rsidR="00482BCB" w:rsidRPr="00784E02" w:rsidRDefault="00482BCB" w:rsidP="00482BCB">
      <w:pPr>
        <w:pStyle w:val="Normaltg"/>
        <w:rPr>
          <w:lang w:val="en-US"/>
        </w:rPr>
      </w:pPr>
      <w:r w:rsidRPr="00784E02">
        <w:rPr>
          <w:lang w:val="en-US"/>
        </w:rPr>
        <w:t xml:space="preserve">These </w:t>
      </w:r>
      <w:r w:rsidR="007D2474">
        <w:rPr>
          <w:lang w:val="en-US"/>
        </w:rPr>
        <w:t>Test Guidelines</w:t>
      </w:r>
      <w:r w:rsidRPr="00784E02">
        <w:rPr>
          <w:lang w:val="en-US"/>
        </w:rPr>
        <w:t xml:space="preserve"> apply to all varieties of </w:t>
      </w:r>
    </w:p>
    <w:p w:rsidR="00482BCB" w:rsidRPr="00784E02" w:rsidRDefault="00482BCB" w:rsidP="00482BCB">
      <w:pPr>
        <w:pStyle w:val="Normaltg"/>
        <w:rPr>
          <w:lang w:val="en-US"/>
        </w:rPr>
      </w:pPr>
    </w:p>
    <w:p w:rsidR="00482BCB" w:rsidRPr="00784E02" w:rsidRDefault="00482BCB" w:rsidP="00482BCB">
      <w:pPr>
        <w:pStyle w:val="Normaltg"/>
        <w:tabs>
          <w:tab w:val="clear" w:pos="709"/>
        </w:tabs>
        <w:ind w:left="3119" w:hanging="2410"/>
        <w:rPr>
          <w:lang w:val="en-US"/>
        </w:rPr>
      </w:pPr>
      <w:proofErr w:type="gramStart"/>
      <w:r w:rsidRPr="00784E02">
        <w:rPr>
          <w:lang w:val="en-US"/>
        </w:rPr>
        <w:t>{</w:t>
      </w:r>
      <w:bookmarkStart w:id="158" w:name="_Toc15713657"/>
      <w:r w:rsidRPr="00784E02">
        <w:rPr>
          <w:highlight w:val="lightGray"/>
          <w:bdr w:val="single" w:sz="12" w:space="0" w:color="auto"/>
          <w:lang w:val="en-US"/>
        </w:rPr>
        <w:t xml:space="preserve"> GN</w:t>
      </w:r>
      <w:proofErr w:type="gramEnd"/>
      <w:r w:rsidRPr="00784E02">
        <w:rPr>
          <w:bdr w:val="single" w:sz="12" w:space="0" w:color="auto"/>
          <w:lang w:val="en-US"/>
        </w:rPr>
        <w:t xml:space="preserve"> 3 </w:t>
      </w:r>
      <w:r w:rsidRPr="00784E02">
        <w:rPr>
          <w:lang w:val="en-US"/>
        </w:rPr>
        <w:t xml:space="preserve"> (Chapter 1.1) –</w:t>
      </w:r>
      <w:r w:rsidRPr="00784E02">
        <w:rPr>
          <w:lang w:val="en-US"/>
        </w:rPr>
        <w:tab/>
        <w:t xml:space="preserve">Subject of the </w:t>
      </w:r>
      <w:r w:rsidR="007D2474">
        <w:rPr>
          <w:lang w:val="en-US"/>
        </w:rPr>
        <w:t>Test Guidelines</w:t>
      </w:r>
      <w:bookmarkEnd w:id="158"/>
      <w:r w:rsidRPr="00784E02">
        <w:rPr>
          <w:lang w:val="en-US"/>
        </w:rPr>
        <w:t>:  More than one species}</w:t>
      </w:r>
    </w:p>
    <w:p w:rsidR="00482BCB" w:rsidRPr="00784E02" w:rsidRDefault="00482BCB" w:rsidP="00482BCB">
      <w:pPr>
        <w:pStyle w:val="Normaltg"/>
        <w:tabs>
          <w:tab w:val="clear" w:pos="709"/>
        </w:tabs>
        <w:ind w:left="3119" w:hanging="2410"/>
        <w:rPr>
          <w:lang w:val="en-US"/>
        </w:rPr>
      </w:pPr>
      <w:proofErr w:type="gramStart"/>
      <w:r w:rsidRPr="00784E02">
        <w:rPr>
          <w:lang w:val="en-US"/>
        </w:rPr>
        <w:t>{</w:t>
      </w:r>
      <w:r w:rsidRPr="00784E02">
        <w:rPr>
          <w:highlight w:val="lightGray"/>
          <w:bdr w:val="single" w:sz="12" w:space="0" w:color="auto"/>
          <w:lang w:val="en-US"/>
        </w:rPr>
        <w:t xml:space="preserve"> GN</w:t>
      </w:r>
      <w:proofErr w:type="gramEnd"/>
      <w:r w:rsidRPr="00784E02">
        <w:rPr>
          <w:bdr w:val="single" w:sz="12" w:space="0" w:color="auto"/>
          <w:lang w:val="en-US"/>
        </w:rPr>
        <w:t xml:space="preserve"> 4 </w:t>
      </w:r>
      <w:r w:rsidRPr="00784E02">
        <w:rPr>
          <w:lang w:val="en-US"/>
        </w:rPr>
        <w:t xml:space="preserve"> (Chapter 1.1) –</w:t>
      </w:r>
      <w:r w:rsidRPr="00784E02">
        <w:rPr>
          <w:lang w:val="en-US"/>
        </w:rPr>
        <w:tab/>
        <w:t xml:space="preserve">Subject of the </w:t>
      </w:r>
      <w:r w:rsidR="007D2474">
        <w:rPr>
          <w:lang w:val="en-US"/>
        </w:rPr>
        <w:t>Test Guidelines</w:t>
      </w:r>
      <w:r w:rsidRPr="00784E02">
        <w:rPr>
          <w:lang w:val="en-US"/>
        </w:rPr>
        <w:t>:  Different types or groups within a species or genus}</w:t>
      </w:r>
    </w:p>
    <w:p w:rsidR="00482BCB" w:rsidRPr="00784E02" w:rsidRDefault="00482BCB" w:rsidP="00482BCB">
      <w:pPr>
        <w:pStyle w:val="Normaltg"/>
        <w:tabs>
          <w:tab w:val="clear" w:pos="709"/>
        </w:tabs>
        <w:ind w:left="3119" w:hanging="2410"/>
        <w:rPr>
          <w:lang w:val="en-US"/>
        </w:rPr>
      </w:pPr>
      <w:proofErr w:type="gramStart"/>
      <w:r w:rsidRPr="00784E02">
        <w:rPr>
          <w:lang w:val="en-US"/>
        </w:rPr>
        <w:t>{</w:t>
      </w:r>
      <w:bookmarkStart w:id="159" w:name="_Toc15713660"/>
      <w:r w:rsidRPr="00784E02">
        <w:rPr>
          <w:highlight w:val="lightGray"/>
          <w:bdr w:val="single" w:sz="12" w:space="0" w:color="auto"/>
          <w:lang w:val="en-US"/>
        </w:rPr>
        <w:t xml:space="preserve"> GN</w:t>
      </w:r>
      <w:proofErr w:type="gramEnd"/>
      <w:r w:rsidRPr="00784E02">
        <w:rPr>
          <w:bdr w:val="single" w:sz="12" w:space="0" w:color="auto"/>
          <w:lang w:val="en-US"/>
        </w:rPr>
        <w:t xml:space="preserve"> 5 </w:t>
      </w:r>
      <w:r w:rsidRPr="00784E02">
        <w:rPr>
          <w:lang w:val="en-US"/>
        </w:rPr>
        <w:t xml:space="preserve"> (Chapter 1.1) –</w:t>
      </w:r>
      <w:r w:rsidRPr="00784E02">
        <w:rPr>
          <w:lang w:val="en-US"/>
        </w:rPr>
        <w:tab/>
        <w:t xml:space="preserve">Subject of the </w:t>
      </w:r>
      <w:r w:rsidR="007D2474">
        <w:rPr>
          <w:lang w:val="en-US"/>
        </w:rPr>
        <w:t>Test Guidelines</w:t>
      </w:r>
      <w:r w:rsidRPr="00784E02">
        <w:rPr>
          <w:lang w:val="en-US"/>
        </w:rPr>
        <w:t>:  Family name</w:t>
      </w:r>
      <w:bookmarkEnd w:id="159"/>
      <w:r w:rsidRPr="00784E02">
        <w:rPr>
          <w:lang w:val="en-US"/>
        </w:rPr>
        <w:t>}</w:t>
      </w:r>
    </w:p>
    <w:p w:rsidR="00482BCB" w:rsidRPr="00784E02" w:rsidRDefault="00482BCB" w:rsidP="00482BCB">
      <w:pPr>
        <w:pStyle w:val="Normaltg"/>
        <w:tabs>
          <w:tab w:val="clear" w:pos="709"/>
        </w:tabs>
        <w:ind w:left="3119" w:hanging="2410"/>
        <w:rPr>
          <w:lang w:val="en-US"/>
        </w:rPr>
      </w:pPr>
      <w:proofErr w:type="gramStart"/>
      <w:r w:rsidRPr="00784E02">
        <w:rPr>
          <w:lang w:val="en-US"/>
        </w:rPr>
        <w:t>{</w:t>
      </w:r>
      <w:r w:rsidRPr="00784E02">
        <w:rPr>
          <w:highlight w:val="lightGray"/>
          <w:bdr w:val="single" w:sz="12" w:space="0" w:color="auto"/>
          <w:lang w:val="en-US"/>
        </w:rPr>
        <w:t xml:space="preserve"> GN</w:t>
      </w:r>
      <w:proofErr w:type="gramEnd"/>
      <w:r w:rsidRPr="00784E02">
        <w:rPr>
          <w:bdr w:val="single" w:sz="12" w:space="0" w:color="auto"/>
          <w:lang w:val="en-US"/>
        </w:rPr>
        <w:t xml:space="preserve"> 6 </w:t>
      </w:r>
      <w:r w:rsidRPr="00784E02">
        <w:rPr>
          <w:lang w:val="en-US"/>
        </w:rPr>
        <w:t xml:space="preserve"> (Chapter 1.1) –</w:t>
      </w:r>
      <w:r w:rsidRPr="00784E02">
        <w:rPr>
          <w:lang w:val="en-US"/>
        </w:rPr>
        <w:tab/>
        <w:t>Guidance for New Types and Species}</w:t>
      </w:r>
    </w:p>
    <w:p w:rsidR="00482BCB" w:rsidRPr="00784E02" w:rsidRDefault="00482BCB" w:rsidP="00482BCB">
      <w:pPr>
        <w:pStyle w:val="Normaltg"/>
        <w:tabs>
          <w:tab w:val="clear" w:pos="709"/>
          <w:tab w:val="left" w:pos="1560"/>
        </w:tabs>
        <w:ind w:left="3261" w:hanging="2552"/>
        <w:rPr>
          <w:lang w:val="en-US"/>
        </w:rPr>
      </w:pPr>
    </w:p>
    <w:p w:rsidR="00482BCB" w:rsidRPr="00784E02" w:rsidRDefault="00482BCB" w:rsidP="00482BCB">
      <w:pPr>
        <w:pStyle w:val="Normaltg"/>
        <w:tabs>
          <w:tab w:val="clear" w:pos="709"/>
          <w:tab w:val="left" w:pos="1560"/>
        </w:tabs>
        <w:ind w:left="3261" w:hanging="2552"/>
        <w:rPr>
          <w:lang w:val="en-US"/>
        </w:rPr>
      </w:pPr>
      <w:proofErr w:type="gramStart"/>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0</w:t>
      </w:r>
      <w:r w:rsidRPr="00784E02">
        <w:rPr>
          <w:bdr w:val="single" w:sz="12" w:space="0" w:color="auto"/>
          <w:lang w:val="en-US"/>
        </w:rPr>
        <w:t xml:space="preserve"> </w:t>
      </w:r>
      <w:r w:rsidRPr="00784E02">
        <w:rPr>
          <w:lang w:val="en-US"/>
        </w:rPr>
        <w:t xml:space="preserve"> (Chapter 1.1) – Coverage of types of varieties in </w:t>
      </w:r>
      <w:r w:rsidR="007D2474">
        <w:rPr>
          <w:lang w:val="en-US"/>
        </w:rPr>
        <w:t>Test Guidelines</w:t>
      </w:r>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160" w:name="_Toc27819211"/>
      <w:bookmarkStart w:id="161" w:name="_Toc27819392"/>
      <w:bookmarkStart w:id="162" w:name="_Toc27819573"/>
      <w:bookmarkStart w:id="163" w:name="_Toc27976624"/>
      <w:bookmarkStart w:id="164" w:name="_Toc505352008"/>
      <w:bookmarkStart w:id="165" w:name="_Toc505352391"/>
      <w:r w:rsidRPr="00784E02">
        <w:rPr>
          <w:lang w:val="en-US"/>
        </w:rPr>
        <w:t>Material Required</w:t>
      </w:r>
      <w:bookmarkEnd w:id="160"/>
      <w:bookmarkEnd w:id="161"/>
      <w:bookmarkEnd w:id="162"/>
      <w:bookmarkEnd w:id="163"/>
      <w:bookmarkEnd w:id="164"/>
      <w:bookmarkEnd w:id="165"/>
    </w:p>
    <w:p w:rsidR="00482BCB" w:rsidRPr="00784E02" w:rsidRDefault="00482BCB" w:rsidP="00482BCB">
      <w:pPr>
        <w:pStyle w:val="Normaltg"/>
        <w:rPr>
          <w:lang w:val="en-US"/>
        </w:rPr>
      </w:pPr>
      <w:r w:rsidRPr="00784E02">
        <w:rPr>
          <w:lang w:val="en-US"/>
        </w:rPr>
        <w:t>2.1</w:t>
      </w:r>
      <w:r w:rsidRPr="00784E02">
        <w:rPr>
          <w:lang w:val="en-US"/>
        </w:rPr>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2.2</w:t>
      </w:r>
      <w:r w:rsidRPr="00784E02">
        <w:rPr>
          <w:lang w:val="en-US"/>
        </w:rPr>
        <w:tab/>
        <w:t>The material is to be supplied in the form of {xx}.</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2.3</w:t>
      </w:r>
      <w:r w:rsidRPr="00784E02">
        <w:rPr>
          <w:lang w:val="en-US"/>
        </w:rPr>
        <w:tab/>
        <w:t>The minimum quantity of plant material, to be supplied by the applicant, should be:</w:t>
      </w:r>
    </w:p>
    <w:p w:rsidR="00482BCB" w:rsidRPr="00784E02" w:rsidRDefault="00482BCB" w:rsidP="00482BCB">
      <w:pPr>
        <w:pStyle w:val="Normaltg"/>
        <w:rPr>
          <w:lang w:val="en-US"/>
        </w:rPr>
      </w:pPr>
    </w:p>
    <w:p w:rsidR="00482BCB" w:rsidRPr="00784E02" w:rsidRDefault="00482BCB" w:rsidP="00482BCB">
      <w:pPr>
        <w:pStyle w:val="Normaltg"/>
        <w:tabs>
          <w:tab w:val="clear" w:pos="709"/>
        </w:tabs>
        <w:ind w:left="3261" w:hanging="2552"/>
        <w:rPr>
          <w:lang w:val="en-US"/>
        </w:rPr>
      </w:pPr>
      <w:proofErr w:type="gramStart"/>
      <w:r w:rsidRPr="00784E02">
        <w:rPr>
          <w:lang w:val="en-US"/>
        </w:rPr>
        <w:t>{</w:t>
      </w:r>
      <w:bookmarkStart w:id="166" w:name="_Toc15713661"/>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7 </w:t>
      </w:r>
      <w:r w:rsidRPr="00784E02">
        <w:rPr>
          <w:lang w:val="en-US"/>
        </w:rPr>
        <w:t xml:space="preserve"> (Chapter 2.3) – quantity of plant material required</w:t>
      </w:r>
      <w:bookmarkEnd w:id="166"/>
      <w:r w:rsidRPr="00784E02">
        <w:rPr>
          <w:lang w:val="en-US"/>
        </w:rPr>
        <w:t xml:space="preserve"> }</w:t>
      </w:r>
    </w:p>
    <w:p w:rsidR="00482BCB" w:rsidRPr="00784E02" w:rsidRDefault="00482BCB" w:rsidP="00482BCB">
      <w:pPr>
        <w:pStyle w:val="Normaltg"/>
        <w:tabs>
          <w:tab w:val="clear" w:pos="709"/>
          <w:tab w:val="left" w:pos="1560"/>
        </w:tabs>
        <w:ind w:left="3261" w:hanging="2552"/>
        <w:rPr>
          <w:lang w:val="en-US"/>
        </w:rPr>
      </w:pPr>
      <w:proofErr w:type="gramStart"/>
      <w:r w:rsidRPr="00784E02">
        <w:rPr>
          <w:lang w:val="en-US"/>
        </w:rPr>
        <w:t>{</w:t>
      </w:r>
      <w:bookmarkStart w:id="167" w:name="_Toc15713628"/>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1</w:t>
      </w:r>
      <w:r w:rsidRPr="00784E02">
        <w:rPr>
          <w:bdr w:val="single" w:sz="12" w:space="0" w:color="auto"/>
          <w:lang w:val="en-US"/>
        </w:rPr>
        <w:t xml:space="preserve"> </w:t>
      </w:r>
      <w:r w:rsidRPr="00784E02">
        <w:rPr>
          <w:lang w:val="en-US"/>
        </w:rPr>
        <w:t xml:space="preserve"> (Chapter 2.3) – seed quality requirements</w:t>
      </w:r>
      <w:bookmarkEnd w:id="167"/>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2.4</w:t>
      </w:r>
      <w:r w:rsidRPr="00784E02">
        <w:rPr>
          <w:lang w:val="en-US"/>
        </w:rPr>
        <w:tab/>
        <w:t xml:space="preserve">The plant material supplied should be visibly healthy, not lacking in vigor, nor affected by any important pest or disease.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2.5</w:t>
      </w:r>
      <w:r w:rsidRPr="00784E02">
        <w:rPr>
          <w:lang w:val="en-US"/>
        </w:rP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168" w:name="_Toc27819212"/>
      <w:bookmarkStart w:id="169" w:name="_Toc27819393"/>
      <w:bookmarkStart w:id="170" w:name="_Toc27819574"/>
      <w:bookmarkStart w:id="171" w:name="_Toc27976625"/>
      <w:bookmarkStart w:id="172" w:name="_Toc505352009"/>
      <w:bookmarkStart w:id="173" w:name="_Toc505352392"/>
      <w:r w:rsidRPr="00784E02">
        <w:rPr>
          <w:lang w:val="en-US"/>
        </w:rPr>
        <w:t>Method of Examination</w:t>
      </w:r>
      <w:bookmarkEnd w:id="168"/>
      <w:bookmarkEnd w:id="169"/>
      <w:bookmarkEnd w:id="170"/>
      <w:bookmarkEnd w:id="171"/>
      <w:bookmarkEnd w:id="172"/>
      <w:bookmarkEnd w:id="173"/>
    </w:p>
    <w:p w:rsidR="00482BCB" w:rsidRPr="00784E02" w:rsidRDefault="00482BCB" w:rsidP="00482BCB">
      <w:pPr>
        <w:pStyle w:val="Heading4tg"/>
        <w:outlineLvl w:val="0"/>
      </w:pPr>
      <w:bookmarkStart w:id="174" w:name="_Toc27819213"/>
      <w:bookmarkStart w:id="175" w:name="_Toc27819394"/>
      <w:bookmarkStart w:id="176" w:name="_Toc27819575"/>
      <w:bookmarkStart w:id="177" w:name="_Toc27976626"/>
      <w:bookmarkStart w:id="178" w:name="_Toc505352010"/>
      <w:bookmarkStart w:id="179" w:name="_Toc505352393"/>
      <w:r w:rsidRPr="00784E02">
        <w:t>3.1</w:t>
      </w:r>
      <w:r w:rsidRPr="00784E02">
        <w:tab/>
        <w:t>Number of Growing Cycles</w:t>
      </w:r>
      <w:bookmarkEnd w:id="174"/>
      <w:bookmarkEnd w:id="175"/>
      <w:bookmarkEnd w:id="176"/>
      <w:bookmarkEnd w:id="177"/>
      <w:bookmarkEnd w:id="178"/>
      <w:bookmarkEnd w:id="179"/>
    </w:p>
    <w:p w:rsidR="00482BCB" w:rsidRPr="00784E02" w:rsidRDefault="00482BCB" w:rsidP="00482BCB">
      <w:pPr>
        <w:pStyle w:val="Normaltg"/>
        <w:ind w:left="709"/>
        <w:rPr>
          <w:lang w:val="en-US"/>
        </w:rPr>
      </w:pPr>
      <w:r w:rsidRPr="00784E02">
        <w:rPr>
          <w:lang w:val="en-US"/>
        </w:rPr>
        <w:t xml:space="preserve">The minimum duration of tests should normally be: </w:t>
      </w:r>
    </w:p>
    <w:p w:rsidR="00482BCB" w:rsidRPr="00784E02" w:rsidRDefault="00482BCB" w:rsidP="00482BCB">
      <w:pPr>
        <w:pStyle w:val="Normaltg"/>
        <w:ind w:left="709"/>
        <w:rPr>
          <w:lang w:val="en-US"/>
        </w:rPr>
      </w:pPr>
    </w:p>
    <w:p w:rsidR="00482BCB" w:rsidRPr="00784E02" w:rsidRDefault="00482BCB" w:rsidP="00482BCB">
      <w:pPr>
        <w:pStyle w:val="Normaltg"/>
        <w:ind w:left="709"/>
        <w:rPr>
          <w:lang w:val="en-US"/>
        </w:rPr>
      </w:pPr>
      <w:proofErr w:type="gramStart"/>
      <w:r w:rsidRPr="00784E02">
        <w:rPr>
          <w:lang w:val="en-US"/>
        </w:rPr>
        <w:t>{</w:t>
      </w:r>
      <w:bookmarkStart w:id="180" w:name="_Toc15713631"/>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2</w:t>
      </w:r>
      <w:r w:rsidRPr="00784E02">
        <w:rPr>
          <w:bdr w:val="single" w:sz="12" w:space="0" w:color="auto"/>
          <w:lang w:val="en-US"/>
        </w:rPr>
        <w:t xml:space="preserve"> </w:t>
      </w:r>
      <w:r w:rsidRPr="00784E02">
        <w:rPr>
          <w:lang w:val="en-US"/>
        </w:rPr>
        <w:t xml:space="preserve"> (Chapter 3.1(.1)) – number of growing cycles</w:t>
      </w:r>
      <w:bookmarkEnd w:id="180"/>
      <w:r w:rsidRPr="00784E02">
        <w:rPr>
          <w:lang w:val="en-US"/>
        </w:rPr>
        <w:t xml:space="preserve"> }</w:t>
      </w:r>
    </w:p>
    <w:p w:rsidR="00482BCB" w:rsidRPr="00784E02" w:rsidRDefault="00482BCB" w:rsidP="00482BCB">
      <w:pPr>
        <w:pStyle w:val="Normaltg"/>
        <w:ind w:left="709"/>
        <w:rPr>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8 </w:t>
      </w:r>
      <w:r w:rsidRPr="00784E02">
        <w:rPr>
          <w:lang w:val="en-US"/>
        </w:rPr>
        <w:t xml:space="preserve"> (Chapter 3.1.2) – explanation of the growing cycle }</w:t>
      </w:r>
    </w:p>
    <w:p w:rsidR="00482BCB" w:rsidRPr="00784E02" w:rsidRDefault="00482BCB" w:rsidP="00482BCB">
      <w:pPr>
        <w:pStyle w:val="Normaltg"/>
        <w:ind w:left="709"/>
        <w:rPr>
          <w:lang w:val="en-US"/>
        </w:rPr>
      </w:pPr>
      <w:proofErr w:type="gramStart"/>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3</w:t>
      </w:r>
      <w:r w:rsidRPr="00784E02">
        <w:rPr>
          <w:bdr w:val="single" w:sz="12" w:space="0" w:color="auto"/>
          <w:lang w:val="en-US"/>
        </w:rPr>
        <w:t xml:space="preserve"> </w:t>
      </w:r>
      <w:r w:rsidRPr="00784E02">
        <w:rPr>
          <w:lang w:val="en-US"/>
        </w:rPr>
        <w:t xml:space="preserve"> (Chapter 3.1.2) – explanation of the growing cycle }</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181" w:name="_Ref536264200"/>
      <w:bookmarkStart w:id="182" w:name="_Toc27819214"/>
      <w:bookmarkStart w:id="183" w:name="_Toc27819395"/>
      <w:bookmarkStart w:id="184" w:name="_Toc27819576"/>
      <w:bookmarkStart w:id="185" w:name="_Toc27976627"/>
      <w:bookmarkStart w:id="186" w:name="_Toc505352011"/>
      <w:bookmarkStart w:id="187" w:name="_Toc505352394"/>
      <w:r w:rsidRPr="00784E02">
        <w:t>3.2</w:t>
      </w:r>
      <w:r w:rsidRPr="00784E02">
        <w:tab/>
        <w:t>Testing Place</w:t>
      </w:r>
      <w:bookmarkEnd w:id="181"/>
      <w:bookmarkEnd w:id="182"/>
      <w:bookmarkEnd w:id="183"/>
      <w:bookmarkEnd w:id="184"/>
      <w:bookmarkEnd w:id="185"/>
      <w:bookmarkEnd w:id="186"/>
      <w:bookmarkEnd w:id="187"/>
    </w:p>
    <w:p w:rsidR="00482BCB" w:rsidRPr="00784E02" w:rsidRDefault="00482BCB" w:rsidP="00482BCB">
      <w:pPr>
        <w:pStyle w:val="Normaltg"/>
        <w:rPr>
          <w:lang w:val="en-US"/>
        </w:rPr>
      </w:pPr>
      <w:r w:rsidRPr="00784E02">
        <w:rPr>
          <w:lang w:val="en-US"/>
        </w:rPr>
        <w:t>Tests are normally conducted at one place.  In the case of tests conducted at more than one place, guidance is provided in TGP/9 “Examining Distinctness”.</w:t>
      </w:r>
      <w:r w:rsidRPr="00784E02">
        <w:rPr>
          <w:rStyle w:val="EndnoteReference"/>
          <w:lang w:val="en-US"/>
        </w:rPr>
        <w:t xml:space="preserve"> </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188" w:name="_Ref536264409"/>
      <w:bookmarkStart w:id="189" w:name="_Toc27819215"/>
      <w:bookmarkStart w:id="190" w:name="_Toc27819396"/>
      <w:bookmarkStart w:id="191" w:name="_Toc27819577"/>
      <w:bookmarkStart w:id="192" w:name="_Toc27976628"/>
      <w:bookmarkStart w:id="193" w:name="_Toc505352012"/>
      <w:bookmarkStart w:id="194" w:name="_Toc505352395"/>
      <w:r w:rsidRPr="00784E02">
        <w:t>3.3</w:t>
      </w:r>
      <w:r w:rsidRPr="00784E02">
        <w:tab/>
        <w:t>Conditions</w:t>
      </w:r>
      <w:bookmarkEnd w:id="188"/>
      <w:r w:rsidRPr="00784E02">
        <w:t xml:space="preserve"> for Conducting the Examination</w:t>
      </w:r>
      <w:bookmarkEnd w:id="189"/>
      <w:bookmarkEnd w:id="190"/>
      <w:bookmarkEnd w:id="191"/>
      <w:bookmarkEnd w:id="192"/>
      <w:bookmarkEnd w:id="193"/>
      <w:bookmarkEnd w:id="194"/>
    </w:p>
    <w:p w:rsidR="00482BCB" w:rsidRPr="00784E02" w:rsidRDefault="00482BCB" w:rsidP="00482BCB">
      <w:pPr>
        <w:pStyle w:val="Normaltg"/>
        <w:rPr>
          <w:lang w:val="en-US"/>
        </w:rPr>
      </w:pPr>
      <w:r w:rsidRPr="00784E02">
        <w:rPr>
          <w:lang w:val="en-US"/>
        </w:rPr>
        <w:t>[3.3.1]</w:t>
      </w:r>
      <w:r w:rsidRPr="00784E02">
        <w:rPr>
          <w:lang w:val="en-US"/>
        </w:rPr>
        <w:tab/>
      </w:r>
      <w:proofErr w:type="gramStart"/>
      <w:r w:rsidRPr="00784E02">
        <w:rPr>
          <w:lang w:val="en-US"/>
        </w:rPr>
        <w:t>The</w:t>
      </w:r>
      <w:proofErr w:type="gramEnd"/>
      <w:r w:rsidRPr="00784E02">
        <w:rPr>
          <w:lang w:val="en-US"/>
        </w:rPr>
        <w:t xml:space="preserve"> tests should be carried out under conditions ensuring satisfactory growth for the expression of the relevant characteristics of the variety and for the conduct of the examination.</w:t>
      </w:r>
      <w:bookmarkStart w:id="195" w:name="_Ref536264760"/>
    </w:p>
    <w:p w:rsidR="00482BCB" w:rsidRPr="00784E02" w:rsidRDefault="00482BCB" w:rsidP="00482BCB">
      <w:pPr>
        <w:pStyle w:val="Normaltg"/>
        <w:rPr>
          <w:lang w:val="en-US"/>
        </w:rPr>
      </w:pPr>
    </w:p>
    <w:p w:rsidR="00482BCB" w:rsidRPr="00784E02" w:rsidRDefault="00482BCB" w:rsidP="00482BCB">
      <w:pPr>
        <w:pStyle w:val="Normaltg"/>
        <w:tabs>
          <w:tab w:val="clear" w:pos="709"/>
          <w:tab w:val="left" w:pos="4111"/>
          <w:tab w:val="left" w:pos="4536"/>
        </w:tabs>
        <w:ind w:left="3317" w:hanging="2608"/>
        <w:rPr>
          <w:lang w:val="en-US"/>
        </w:rPr>
      </w:pPr>
      <w:proofErr w:type="gramStart"/>
      <w:r w:rsidRPr="00784E02">
        <w:rPr>
          <w:lang w:val="en-US"/>
        </w:rPr>
        <w:t>{</w:t>
      </w:r>
      <w:bookmarkStart w:id="196" w:name="_Toc15713634"/>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4</w:t>
      </w:r>
      <w:r w:rsidRPr="00784E02">
        <w:rPr>
          <w:bdr w:val="single" w:sz="12" w:space="0" w:color="auto"/>
          <w:lang w:val="en-US"/>
        </w:rPr>
        <w:t xml:space="preserve"> </w:t>
      </w:r>
      <w:r w:rsidRPr="00784E02">
        <w:rPr>
          <w:lang w:val="en-US"/>
        </w:rPr>
        <w:t xml:space="preserve"> (Chapter 3.3) – conditions for conducting the examination </w:t>
      </w:r>
      <w:bookmarkEnd w:id="196"/>
      <w:r w:rsidRPr="00784E02">
        <w:rPr>
          <w:lang w:val="en-US"/>
        </w:rPr>
        <w:t>}</w:t>
      </w:r>
    </w:p>
    <w:p w:rsidR="00482BCB" w:rsidRPr="00784E02" w:rsidRDefault="00482BCB" w:rsidP="00482BCB">
      <w:pPr>
        <w:pStyle w:val="Normaltg"/>
        <w:tabs>
          <w:tab w:val="clear" w:pos="709"/>
          <w:tab w:val="left" w:pos="4111"/>
          <w:tab w:val="left" w:pos="4536"/>
        </w:tabs>
        <w:ind w:left="3317" w:hanging="2608"/>
        <w:rPr>
          <w:lang w:val="en-US"/>
        </w:rPr>
      </w:pPr>
    </w:p>
    <w:p w:rsidR="00482BCB" w:rsidRPr="00784E02" w:rsidRDefault="00482BCB" w:rsidP="00482BCB">
      <w:pPr>
        <w:pStyle w:val="Normaltg"/>
        <w:tabs>
          <w:tab w:val="clear" w:pos="709"/>
        </w:tabs>
        <w:ind w:left="3402" w:hanging="2693"/>
        <w:rPr>
          <w:strike/>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9 </w:t>
      </w:r>
      <w:r w:rsidRPr="00784E02">
        <w:rPr>
          <w:lang w:val="en-US"/>
        </w:rPr>
        <w:t xml:space="preserve"> (Chapter 3.3) – growth stage key}</w:t>
      </w:r>
    </w:p>
    <w:p w:rsidR="00482BCB" w:rsidRPr="00784E02" w:rsidRDefault="00482BCB" w:rsidP="00482BCB">
      <w:pPr>
        <w:pStyle w:val="Normaltg"/>
        <w:rPr>
          <w:lang w:val="en-US"/>
        </w:rPr>
      </w:pPr>
    </w:p>
    <w:p w:rsidR="00482BCB" w:rsidRPr="00784E02" w:rsidRDefault="00482BCB" w:rsidP="00482BCB">
      <w:pPr>
        <w:pStyle w:val="Heading4tg"/>
        <w:jc w:val="left"/>
        <w:outlineLvl w:val="0"/>
      </w:pPr>
      <w:bookmarkStart w:id="197" w:name="_Toc27819216"/>
      <w:bookmarkStart w:id="198" w:name="_Toc27819397"/>
      <w:bookmarkStart w:id="199" w:name="_Toc27819578"/>
      <w:bookmarkStart w:id="200" w:name="_Toc27976629"/>
      <w:bookmarkStart w:id="201" w:name="_Toc505352013"/>
      <w:bookmarkStart w:id="202" w:name="_Toc505352396"/>
      <w:r w:rsidRPr="00784E02">
        <w:t>3.4</w:t>
      </w:r>
      <w:r w:rsidRPr="00784E02">
        <w:tab/>
        <w:t>Test Design</w:t>
      </w:r>
      <w:bookmarkEnd w:id="195"/>
      <w:bookmarkEnd w:id="197"/>
      <w:bookmarkEnd w:id="198"/>
      <w:bookmarkEnd w:id="199"/>
      <w:bookmarkEnd w:id="200"/>
      <w:bookmarkEnd w:id="201"/>
      <w:bookmarkEnd w:id="202"/>
    </w:p>
    <w:p w:rsidR="00482BCB" w:rsidRPr="00784E02" w:rsidRDefault="00482BCB" w:rsidP="00482BCB">
      <w:pPr>
        <w:pStyle w:val="Normaltg"/>
        <w:ind w:left="709"/>
        <w:jc w:val="left"/>
        <w:rPr>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10.1 </w:t>
      </w:r>
      <w:r w:rsidRPr="00784E02">
        <w:rPr>
          <w:lang w:val="en-US"/>
        </w:rPr>
        <w:t xml:space="preserve"> (Chapter 3.4) – test design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r w:rsidRPr="00784E02">
        <w:rPr>
          <w:lang w:val="en-US"/>
        </w:rPr>
        <w:tab/>
      </w:r>
      <w:proofErr w:type="gramStart"/>
      <w:r w:rsidRPr="00784E02">
        <w:rPr>
          <w:lang w:val="en-US"/>
        </w:rPr>
        <w:t>{</w:t>
      </w:r>
      <w:bookmarkStart w:id="203" w:name="_Toc15713640"/>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5</w:t>
      </w:r>
      <w:r w:rsidRPr="00784E02">
        <w:rPr>
          <w:bdr w:val="single" w:sz="12" w:space="0" w:color="auto"/>
          <w:lang w:val="en-US"/>
        </w:rPr>
        <w:t xml:space="preserve"> </w:t>
      </w:r>
      <w:r w:rsidRPr="00784E02">
        <w:rPr>
          <w:lang w:val="en-US"/>
        </w:rPr>
        <w:t xml:space="preserve"> (Chapter 3.4) – plot design</w:t>
      </w:r>
      <w:bookmarkEnd w:id="203"/>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r w:rsidRPr="00784E02">
        <w:rPr>
          <w:lang w:val="en-US"/>
        </w:rPr>
        <w:tab/>
      </w:r>
      <w:proofErr w:type="gramStart"/>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6</w:t>
      </w:r>
      <w:r w:rsidRPr="00784E02">
        <w:rPr>
          <w:bdr w:val="single" w:sz="12" w:space="0" w:color="auto"/>
          <w:lang w:val="en-US"/>
        </w:rPr>
        <w:t xml:space="preserve"> </w:t>
      </w:r>
      <w:r w:rsidRPr="00784E02">
        <w:rPr>
          <w:lang w:val="en-US"/>
        </w:rPr>
        <w:t xml:space="preserve"> (Chapter 3.4) – removal of plants or parts of plants }</w:t>
      </w:r>
    </w:p>
    <w:p w:rsidR="00482BCB" w:rsidRPr="00784E02" w:rsidRDefault="00482BCB" w:rsidP="00482BCB">
      <w:pPr>
        <w:pStyle w:val="Normaltg"/>
        <w:rPr>
          <w:lang w:val="en-US"/>
        </w:rPr>
      </w:pPr>
    </w:p>
    <w:p w:rsidR="00482BCB" w:rsidRPr="00784E02" w:rsidRDefault="00482BCB" w:rsidP="00482BCB">
      <w:pPr>
        <w:pStyle w:val="Heading4tg"/>
        <w:jc w:val="left"/>
        <w:outlineLvl w:val="0"/>
      </w:pPr>
      <w:bookmarkStart w:id="204" w:name="_Toc27819218"/>
      <w:bookmarkStart w:id="205" w:name="_Toc27819399"/>
      <w:bookmarkStart w:id="206" w:name="_Toc27819580"/>
      <w:bookmarkStart w:id="207" w:name="_Toc27976631"/>
      <w:bookmarkStart w:id="208" w:name="_Toc226858672"/>
      <w:bookmarkStart w:id="209" w:name="_Toc505352014"/>
      <w:bookmarkStart w:id="210" w:name="_Toc505352397"/>
      <w:r w:rsidRPr="00784E02">
        <w:t>3.5</w:t>
      </w:r>
      <w:r w:rsidRPr="00784E02">
        <w:tab/>
        <w:t>Additional Tests</w:t>
      </w:r>
      <w:bookmarkEnd w:id="204"/>
      <w:bookmarkEnd w:id="205"/>
      <w:bookmarkEnd w:id="206"/>
      <w:bookmarkEnd w:id="207"/>
      <w:bookmarkEnd w:id="208"/>
      <w:bookmarkEnd w:id="209"/>
      <w:bookmarkEnd w:id="210"/>
    </w:p>
    <w:p w:rsidR="00482BCB" w:rsidRPr="00784E02" w:rsidRDefault="00482BCB" w:rsidP="00482BCB">
      <w:pPr>
        <w:pStyle w:val="Normaltg"/>
        <w:rPr>
          <w:lang w:val="en-US"/>
        </w:rPr>
      </w:pPr>
      <w:r w:rsidRPr="00784E02">
        <w:rPr>
          <w:lang w:val="en-US"/>
        </w:rPr>
        <w:tab/>
        <w:t>Additional tests, for examining relevant characteristics, may be established.</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211" w:name="_Toc27819219"/>
      <w:bookmarkStart w:id="212" w:name="_Toc27819400"/>
      <w:bookmarkStart w:id="213" w:name="_Toc27819581"/>
      <w:bookmarkStart w:id="214" w:name="_Toc27976632"/>
      <w:bookmarkStart w:id="215" w:name="_Toc505352015"/>
      <w:bookmarkStart w:id="216" w:name="_Toc505352398"/>
      <w:r w:rsidRPr="00784E02">
        <w:rPr>
          <w:lang w:val="en-US"/>
        </w:rPr>
        <w:t>Assessment of Distinctness, Uniformity and Stability</w:t>
      </w:r>
      <w:bookmarkEnd w:id="211"/>
      <w:bookmarkEnd w:id="212"/>
      <w:bookmarkEnd w:id="213"/>
      <w:bookmarkEnd w:id="214"/>
      <w:bookmarkEnd w:id="215"/>
      <w:bookmarkEnd w:id="216"/>
    </w:p>
    <w:p w:rsidR="00482BCB" w:rsidRPr="00784E02" w:rsidRDefault="00482BCB" w:rsidP="00482BCB">
      <w:pPr>
        <w:pStyle w:val="Heading4tg"/>
        <w:outlineLvl w:val="0"/>
      </w:pPr>
      <w:bookmarkStart w:id="217" w:name="_Toc27819220"/>
      <w:bookmarkStart w:id="218" w:name="_Toc27819401"/>
      <w:bookmarkStart w:id="219" w:name="_Toc27819582"/>
      <w:bookmarkStart w:id="220" w:name="_Toc27976633"/>
      <w:bookmarkStart w:id="221" w:name="_Toc505352016"/>
      <w:bookmarkStart w:id="222" w:name="_Toc505352399"/>
      <w:r w:rsidRPr="00784E02">
        <w:t>4.1</w:t>
      </w:r>
      <w:r w:rsidRPr="00784E02">
        <w:tab/>
        <w:t>Distinctness</w:t>
      </w:r>
      <w:bookmarkStart w:id="223" w:name="_Ref57623873"/>
      <w:bookmarkEnd w:id="217"/>
      <w:bookmarkEnd w:id="218"/>
      <w:bookmarkEnd w:id="219"/>
      <w:bookmarkEnd w:id="220"/>
      <w:bookmarkEnd w:id="221"/>
      <w:bookmarkEnd w:id="222"/>
      <w:r w:rsidRPr="00784E02">
        <w:t xml:space="preserve"> </w:t>
      </w:r>
      <w:bookmarkEnd w:id="223"/>
    </w:p>
    <w:p w:rsidR="00482BCB" w:rsidRPr="00784E02" w:rsidRDefault="00482BCB" w:rsidP="00482BCB">
      <w:pPr>
        <w:tabs>
          <w:tab w:val="left" w:pos="709"/>
          <w:tab w:val="left" w:pos="1418"/>
        </w:tabs>
      </w:pPr>
      <w:r w:rsidRPr="00784E02">
        <w:tab/>
        <w:t>4.1.1</w:t>
      </w:r>
      <w:r w:rsidRPr="00784E02">
        <w:tab/>
        <w:t>General Recommendations</w:t>
      </w:r>
    </w:p>
    <w:p w:rsidR="00482BCB" w:rsidRPr="00784E02" w:rsidRDefault="00482BCB" w:rsidP="00482BCB"/>
    <w:p w:rsidR="00482BCB" w:rsidRPr="00784E02" w:rsidRDefault="00482BCB" w:rsidP="00482BCB">
      <w:r w:rsidRPr="00784E02">
        <w:t xml:space="preserve">It is of particular importance for users of these </w:t>
      </w:r>
      <w:r w:rsidR="007D2474">
        <w:t>Test Guidelines</w:t>
      </w:r>
      <w:r w:rsidRPr="00784E02">
        <w:t xml:space="preserve"> to consult the General Introduction prior to making decisions regarding distinctness.  However, the following points are provided for elaboration or emphasis in these </w:t>
      </w:r>
      <w:r w:rsidR="007D2474">
        <w:t>Test Guidelines</w:t>
      </w:r>
      <w:r w:rsidRPr="00784E02">
        <w:t xml:space="preserve">. </w:t>
      </w:r>
    </w:p>
    <w:p w:rsidR="00482BCB" w:rsidRPr="00784E02" w:rsidRDefault="00482BCB" w:rsidP="00482BCB">
      <w:pPr>
        <w:pStyle w:val="Normaltg"/>
        <w:rPr>
          <w:lang w:val="en-US"/>
        </w:rPr>
      </w:pPr>
    </w:p>
    <w:p w:rsidR="00482BCB" w:rsidRPr="00784E02" w:rsidRDefault="00482BCB" w:rsidP="00482BCB">
      <w:pPr>
        <w:pStyle w:val="Normaltg"/>
        <w:jc w:val="left"/>
        <w:rPr>
          <w:lang w:val="en-US"/>
        </w:rPr>
      </w:pPr>
      <w:r w:rsidRPr="00784E02">
        <w:rPr>
          <w:lang w:val="en-US"/>
        </w:rPr>
        <w:tab/>
      </w:r>
      <w:proofErr w:type="gramStart"/>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7(a)</w:t>
      </w:r>
      <w:r w:rsidRPr="00784E02">
        <w:rPr>
          <w:bdr w:val="single" w:sz="12" w:space="0" w:color="auto"/>
          <w:lang w:val="en-US"/>
        </w:rPr>
        <w:t xml:space="preserve"> </w:t>
      </w:r>
      <w:r w:rsidRPr="00784E02">
        <w:rPr>
          <w:lang w:val="en-US"/>
        </w:rPr>
        <w:t xml:space="preserve"> (Chapter 4.1.1) – Distinctness:  parent formula }</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r w:rsidRPr="00784E02">
        <w:tab/>
        <w:t>4.1.2</w:t>
      </w:r>
      <w:r w:rsidRPr="00784E02">
        <w:tab/>
        <w:t>Consistent Differences</w:t>
      </w:r>
    </w:p>
    <w:p w:rsidR="00482BCB" w:rsidRPr="00784E02" w:rsidRDefault="00482BCB" w:rsidP="00482BCB"/>
    <w:p w:rsidR="00482BCB" w:rsidRPr="00784E02" w:rsidRDefault="00482BCB" w:rsidP="00482BCB">
      <w:r w:rsidRPr="00784E02">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224" w:name="_Ref535826353"/>
      <w:r w:rsidRPr="00784E02">
        <w:t>y</w:t>
      </w:r>
      <w:bookmarkEnd w:id="224"/>
      <w:r w:rsidRPr="00784E02">
        <w:t xml:space="preserve"> consistent is to examine the characteristic in at least two independent growing cycles.</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r w:rsidRPr="00784E02">
        <w:tab/>
        <w:t>4.1.3</w:t>
      </w:r>
      <w:r w:rsidRPr="00784E02">
        <w:tab/>
        <w:t>Clear Differences</w:t>
      </w:r>
    </w:p>
    <w:p w:rsidR="00482BCB" w:rsidRPr="00784E02" w:rsidRDefault="00482BCB" w:rsidP="00482BCB"/>
    <w:p w:rsidR="00482BCB" w:rsidRPr="00784E02" w:rsidRDefault="00482BCB" w:rsidP="00482BCB">
      <w:r w:rsidRPr="00784E02">
        <w:t xml:space="preserve">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w:t>
      </w:r>
      <w:r w:rsidR="007D2474">
        <w:t>Test Guidelines</w:t>
      </w:r>
      <w:r w:rsidRPr="00784E02">
        <w:t xml:space="preserve"> are familiar with the recommendations contained in the General Introduction prior to making decisions regarding distinctness.</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bookmarkStart w:id="225" w:name="_Toc226858678"/>
      <w:r w:rsidRPr="00784E02">
        <w:tab/>
        <w:t>4.1.4</w:t>
      </w:r>
      <w:r w:rsidRPr="00784E02">
        <w:tab/>
        <w:t xml:space="preserve">Number of Plants / Parts of Plants to be </w:t>
      </w:r>
      <w:proofErr w:type="gramStart"/>
      <w:r w:rsidRPr="00784E02">
        <w:t>Examined</w:t>
      </w:r>
      <w:bookmarkEnd w:id="225"/>
      <w:proofErr w:type="gramEnd"/>
    </w:p>
    <w:p w:rsidR="00482BCB" w:rsidRPr="00784E02" w:rsidRDefault="00482BCB" w:rsidP="00482BCB"/>
    <w:p w:rsidR="00482BCB" w:rsidRPr="00784E02" w:rsidRDefault="00482BCB" w:rsidP="00482BCB">
      <w:r w:rsidRPr="00784E02">
        <w:t xml:space="preserve">Unless otherwise indicated, for the purposes of distinctness, all observations on single plants should be made on </w:t>
      </w:r>
      <w:proofErr w:type="gramStart"/>
      <w:r w:rsidRPr="00784E02">
        <w:t>{ x</w:t>
      </w:r>
      <w:proofErr w:type="gramEnd"/>
      <w:r w:rsidRPr="00784E02">
        <w:t> } plants or parts taken from each of { x } plants and any other observations made on all plants in the test, disregarding any off-type plants.</w:t>
      </w:r>
    </w:p>
    <w:p w:rsidR="00482BCB" w:rsidRPr="00784E02" w:rsidRDefault="00482BCB" w:rsidP="00482BCB">
      <w:pPr>
        <w:pStyle w:val="Normaltg"/>
        <w:tabs>
          <w:tab w:val="clear" w:pos="709"/>
          <w:tab w:val="clear" w:pos="1418"/>
        </w:tabs>
        <w:ind w:firstLine="426"/>
        <w:rPr>
          <w:lang w:val="en-US"/>
        </w:rPr>
      </w:pPr>
    </w:p>
    <w:p w:rsidR="00482BCB" w:rsidRPr="00784E02" w:rsidRDefault="00482BCB" w:rsidP="00482BCB">
      <w:pPr>
        <w:pStyle w:val="Normaltg"/>
        <w:tabs>
          <w:tab w:val="clear" w:pos="709"/>
          <w:tab w:val="clear" w:pos="1418"/>
        </w:tabs>
        <w:ind w:left="709"/>
        <w:rPr>
          <w:lang w:val="en-US"/>
        </w:rPr>
      </w:pPr>
      <w:proofErr w:type="gramStart"/>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7(b)</w:t>
      </w:r>
      <w:r w:rsidRPr="00784E02">
        <w:rPr>
          <w:bdr w:val="single" w:sz="12" w:space="0" w:color="auto"/>
          <w:lang w:val="en-US"/>
        </w:rPr>
        <w:t xml:space="preserve"> </w:t>
      </w:r>
      <w:r w:rsidRPr="00784E02">
        <w:rPr>
          <w:lang w:val="en-US"/>
        </w:rPr>
        <w:t xml:space="preserve"> (Chapter 4.1.4) – Number of Plants / Parts of Plants to be Examined }</w:t>
      </w:r>
    </w:p>
    <w:p w:rsidR="00482BCB" w:rsidRPr="00784E02" w:rsidRDefault="00482BCB" w:rsidP="00482BCB">
      <w:pPr>
        <w:pStyle w:val="Normaltg"/>
        <w:tabs>
          <w:tab w:val="clear" w:pos="709"/>
          <w:tab w:val="clear" w:pos="1418"/>
        </w:tabs>
        <w:ind w:left="709"/>
        <w:rPr>
          <w:lang w:val="en-US"/>
        </w:rPr>
      </w:pPr>
    </w:p>
    <w:p w:rsidR="00482BCB" w:rsidRPr="00784E02" w:rsidRDefault="00482BCB" w:rsidP="00482BCB">
      <w:pPr>
        <w:pStyle w:val="Normaltg"/>
        <w:ind w:left="709"/>
        <w:jc w:val="left"/>
        <w:rPr>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10.2 </w:t>
      </w:r>
      <w:r w:rsidRPr="00784E02">
        <w:rPr>
          <w:lang w:val="en-US"/>
        </w:rPr>
        <w:t xml:space="preserve"> (Chapter 4.1.4) – Number of Plants / Parts of Plants to be Examined (for distinctness) }</w:t>
      </w:r>
    </w:p>
    <w:p w:rsidR="00482BCB" w:rsidRPr="00784E02" w:rsidRDefault="00482BCB" w:rsidP="00482BCB">
      <w:pPr>
        <w:pStyle w:val="Normaltg"/>
        <w:rPr>
          <w:lang w:val="en-US"/>
        </w:rPr>
      </w:pPr>
      <w:bookmarkStart w:id="226" w:name="_Ref246664268"/>
    </w:p>
    <w:p w:rsidR="00482BCB" w:rsidRPr="00784E02" w:rsidRDefault="00482BCB" w:rsidP="00482BCB">
      <w:pPr>
        <w:tabs>
          <w:tab w:val="left" w:pos="709"/>
          <w:tab w:val="left" w:pos="1418"/>
        </w:tabs>
      </w:pPr>
      <w:r w:rsidRPr="00784E02">
        <w:tab/>
        <w:t>4.1.5</w:t>
      </w:r>
      <w:r w:rsidRPr="00784E02">
        <w:tab/>
        <w:t xml:space="preserve">Method of Observation </w:t>
      </w:r>
    </w:p>
    <w:p w:rsidR="00482BCB" w:rsidRPr="00784E02" w:rsidRDefault="00482BCB" w:rsidP="00482BCB">
      <w:bookmarkStart w:id="227" w:name="_Toc27819221"/>
      <w:bookmarkStart w:id="228" w:name="_Toc27819402"/>
      <w:bookmarkStart w:id="229" w:name="_Toc27819583"/>
      <w:bookmarkStart w:id="230" w:name="_Toc27976634"/>
      <w:bookmarkStart w:id="231" w:name="_Toc66250536"/>
      <w:bookmarkEnd w:id="226"/>
    </w:p>
    <w:p w:rsidR="00482BCB" w:rsidRPr="00784E02" w:rsidRDefault="00482BCB" w:rsidP="00482BCB">
      <w:r w:rsidRPr="00784E02">
        <w:t>The recommended method of observing the characteristic for the purposes of distinctness is indicated by the following key in the Table of Characteristics (see document TGP/9 “Examining Distinctness”, Section 4 “Observation of characteristics”):</w:t>
      </w:r>
    </w:p>
    <w:p w:rsidR="00482BCB" w:rsidRPr="00784E02" w:rsidRDefault="00482BCB" w:rsidP="00482BCB"/>
    <w:p w:rsidR="00482BCB" w:rsidRPr="00784E02" w:rsidRDefault="00482BCB" w:rsidP="00482BCB">
      <w:pPr>
        <w:keepNext/>
        <w:ind w:left="1276" w:hanging="567"/>
        <w:outlineLvl w:val="0"/>
      </w:pPr>
      <w:r w:rsidRPr="00784E02">
        <w:t>MG:</w:t>
      </w:r>
      <w:r w:rsidRPr="00784E02">
        <w:tab/>
        <w:t>single measurement of a group of plants or parts of plants</w:t>
      </w:r>
    </w:p>
    <w:p w:rsidR="00482BCB" w:rsidRPr="00784E02" w:rsidRDefault="00482BCB" w:rsidP="00482BCB">
      <w:pPr>
        <w:keepNext/>
        <w:ind w:left="1276" w:hanging="567"/>
      </w:pPr>
      <w:r w:rsidRPr="00784E02">
        <w:t>MS:</w:t>
      </w:r>
      <w:r w:rsidRPr="00784E02">
        <w:tab/>
        <w:t>measurement of a number of individual plants or parts of plants</w:t>
      </w:r>
    </w:p>
    <w:p w:rsidR="00482BCB" w:rsidRPr="00784E02" w:rsidRDefault="00482BCB" w:rsidP="00482BCB">
      <w:pPr>
        <w:keepNext/>
        <w:ind w:left="1276" w:hanging="567"/>
      </w:pPr>
      <w:r w:rsidRPr="00784E02">
        <w:t>VG:</w:t>
      </w:r>
      <w:r w:rsidRPr="00784E02">
        <w:tab/>
        <w:t>visual assessment by a single observation of a group of plants or parts of plants</w:t>
      </w:r>
    </w:p>
    <w:p w:rsidR="00482BCB" w:rsidRPr="00784E02" w:rsidRDefault="00482BCB" w:rsidP="00482BCB">
      <w:pPr>
        <w:ind w:left="1276" w:hanging="567"/>
      </w:pPr>
      <w:r w:rsidRPr="00784E02">
        <w:t>VS:</w:t>
      </w:r>
      <w:r w:rsidRPr="00784E02">
        <w:tab/>
        <w:t>visual assessment by observation of individual plants or parts of plants</w:t>
      </w:r>
    </w:p>
    <w:p w:rsidR="00482BCB" w:rsidRPr="00784E02" w:rsidRDefault="00482BCB" w:rsidP="00482BCB">
      <w:pPr>
        <w:ind w:left="1276" w:hanging="567"/>
      </w:pPr>
    </w:p>
    <w:p w:rsidR="00482BCB" w:rsidRPr="00784E02" w:rsidRDefault="00482BCB" w:rsidP="00482BCB">
      <w:pPr>
        <w:pStyle w:val="Normaltg"/>
        <w:tabs>
          <w:tab w:val="clear" w:pos="709"/>
          <w:tab w:val="clear" w:pos="1418"/>
        </w:tabs>
        <w:ind w:left="709"/>
        <w:rPr>
          <w:lang w:val="en-US"/>
        </w:rPr>
      </w:pPr>
      <w:r w:rsidRPr="00784E02">
        <w:rPr>
          <w:lang w:val="en-US"/>
        </w:rPr>
        <w:t>Type of observation:  visual (V) or measurement (M)</w:t>
      </w:r>
    </w:p>
    <w:p w:rsidR="00482BCB" w:rsidRPr="00784E02" w:rsidRDefault="00482BCB" w:rsidP="00482BCB">
      <w:pPr>
        <w:pStyle w:val="Normaltg"/>
        <w:rPr>
          <w:lang w:val="en-US"/>
        </w:rPr>
      </w:pPr>
    </w:p>
    <w:p w:rsidR="00482BCB" w:rsidRPr="00784E02" w:rsidRDefault="00482BCB" w:rsidP="00482BCB">
      <w:pPr>
        <w:ind w:left="992"/>
      </w:pPr>
      <w:r w:rsidRPr="00784E02">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482BCB" w:rsidRPr="00784E02" w:rsidRDefault="00482BCB" w:rsidP="00482BCB">
      <w:pPr>
        <w:pStyle w:val="Normaltg"/>
        <w:tabs>
          <w:tab w:val="clear" w:pos="709"/>
          <w:tab w:val="clear" w:pos="1418"/>
        </w:tabs>
        <w:ind w:left="709"/>
        <w:rPr>
          <w:lang w:val="en-US"/>
        </w:rPr>
      </w:pPr>
    </w:p>
    <w:p w:rsidR="00482BCB" w:rsidRPr="00784E02" w:rsidRDefault="00482BCB" w:rsidP="00482BCB">
      <w:pPr>
        <w:pStyle w:val="Normaltg"/>
        <w:tabs>
          <w:tab w:val="clear" w:pos="709"/>
          <w:tab w:val="clear" w:pos="1418"/>
        </w:tabs>
        <w:ind w:left="709"/>
        <w:rPr>
          <w:b/>
          <w:bCs/>
          <w:lang w:val="en-US"/>
        </w:rPr>
      </w:pPr>
      <w:r w:rsidRPr="00784E02">
        <w:rPr>
          <w:lang w:val="en-US"/>
        </w:rPr>
        <w:t>Type of record:  for a group of plants (G) or for single, individual plants (S)</w:t>
      </w:r>
    </w:p>
    <w:p w:rsidR="00482BCB" w:rsidRPr="00784E02" w:rsidRDefault="00482BCB" w:rsidP="00482BCB">
      <w:pPr>
        <w:ind w:left="1559" w:hanging="567"/>
      </w:pPr>
    </w:p>
    <w:p w:rsidR="00482BCB" w:rsidRPr="00784E02" w:rsidRDefault="00482BCB" w:rsidP="00482BCB">
      <w:pPr>
        <w:ind w:left="992"/>
      </w:pPr>
      <w:r w:rsidRPr="00784E02">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482BCB" w:rsidRPr="00784E02" w:rsidRDefault="00482BCB" w:rsidP="00482BCB"/>
    <w:p w:rsidR="00482BCB" w:rsidRPr="00784E02" w:rsidRDefault="00482BCB" w:rsidP="00482BCB">
      <w:pPr>
        <w:rPr>
          <w:rFonts w:eastAsia="MS Mincho"/>
          <w:snapToGrid w:val="0"/>
          <w:color w:val="000000"/>
        </w:rPr>
      </w:pPr>
      <w:r w:rsidRPr="00784E02">
        <w:rPr>
          <w:rFonts w:eastAsia="MS Mincho"/>
        </w:rPr>
        <w:t xml:space="preserve">In cases where more than one method of observing the </w:t>
      </w:r>
      <w:r w:rsidRPr="00784E02">
        <w:rPr>
          <w:rFonts w:eastAsia="MS Mincho"/>
          <w:snapToGrid w:val="0"/>
        </w:rPr>
        <w:t xml:space="preserve">characteristic is indicated in the </w:t>
      </w:r>
      <w:r w:rsidRPr="00784E02">
        <w:rPr>
          <w:rFonts w:eastAsia="MS Mincho"/>
          <w:snapToGrid w:val="0"/>
          <w:color w:val="000000"/>
        </w:rPr>
        <w:t>Table of Characteristics (e.g. VG/MG), guidance on selecting an appropriate method is provided in document TGP/9, Section 4.2.</w:t>
      </w:r>
    </w:p>
    <w:p w:rsidR="00482BCB" w:rsidRPr="00784E02" w:rsidRDefault="00482BCB" w:rsidP="00482BCB">
      <w:pPr>
        <w:rPr>
          <w:rFonts w:eastAsia="MS Mincho"/>
          <w:snapToGrid w:val="0"/>
          <w:color w:val="000000"/>
        </w:rPr>
      </w:pPr>
    </w:p>
    <w:p w:rsidR="00482BCB" w:rsidRPr="00784E02" w:rsidRDefault="00482BCB" w:rsidP="00482BCB">
      <w:pPr>
        <w:pStyle w:val="Heading4tg"/>
        <w:outlineLvl w:val="0"/>
      </w:pPr>
      <w:bookmarkStart w:id="232" w:name="_Toc505352017"/>
      <w:bookmarkStart w:id="233" w:name="_Toc505352400"/>
      <w:r w:rsidRPr="00784E02">
        <w:t>4.2</w:t>
      </w:r>
      <w:r w:rsidRPr="00784E02">
        <w:tab/>
        <w:t>Uniformity</w:t>
      </w:r>
      <w:bookmarkEnd w:id="227"/>
      <w:bookmarkEnd w:id="228"/>
      <w:bookmarkEnd w:id="229"/>
      <w:bookmarkEnd w:id="230"/>
      <w:bookmarkEnd w:id="231"/>
      <w:bookmarkEnd w:id="232"/>
      <w:bookmarkEnd w:id="233"/>
    </w:p>
    <w:p w:rsidR="00482BCB" w:rsidRPr="00784E02" w:rsidRDefault="00A92D6A" w:rsidP="00A92D6A">
      <w:pPr>
        <w:pStyle w:val="Normaltg"/>
        <w:rPr>
          <w:lang w:val="en-US"/>
        </w:rPr>
      </w:pPr>
      <w:r w:rsidRPr="00784E02">
        <w:rPr>
          <w:lang w:val="en-US"/>
        </w:rPr>
        <w:t>4.2.1</w:t>
      </w:r>
      <w:r w:rsidRPr="00784E02">
        <w:rPr>
          <w:lang w:val="en-US"/>
        </w:rPr>
        <w:tab/>
      </w:r>
      <w:r w:rsidR="00482BCB" w:rsidRPr="00784E02">
        <w:rPr>
          <w:lang w:val="en-US"/>
        </w:rPr>
        <w:t xml:space="preserve">It is of particular importance for users of these </w:t>
      </w:r>
      <w:r w:rsidR="007D2474">
        <w:rPr>
          <w:lang w:val="en-US"/>
        </w:rPr>
        <w:t>Test Guidelines</w:t>
      </w:r>
      <w:r w:rsidR="00482BCB" w:rsidRPr="00784E02">
        <w:rPr>
          <w:lang w:val="en-US"/>
        </w:rPr>
        <w:t xml:space="preserve"> to consult the General Introduction prior to making decisions regarding uniformity.  However, the following points are provided for elaboration or emphasis in these </w:t>
      </w:r>
      <w:r w:rsidR="007D2474">
        <w:rPr>
          <w:lang w:val="en-US"/>
        </w:rPr>
        <w:t>Test Guidelines</w:t>
      </w:r>
      <w:r w:rsidR="00482BCB" w:rsidRPr="00784E02">
        <w:rPr>
          <w:lang w:val="en-US"/>
        </w:rPr>
        <w:t xml:space="preserve">: </w:t>
      </w:r>
    </w:p>
    <w:p w:rsidR="00482BCB" w:rsidRPr="00784E02" w:rsidRDefault="00482BCB" w:rsidP="00482BCB">
      <w:pPr>
        <w:pStyle w:val="Normaltg"/>
        <w:rPr>
          <w:lang w:val="en-US"/>
        </w:rPr>
      </w:pPr>
    </w:p>
    <w:p w:rsidR="00964611" w:rsidRPr="00784E02" w:rsidRDefault="00964611" w:rsidP="00964611">
      <w:pPr>
        <w:pStyle w:val="Normaltg"/>
        <w:rPr>
          <w:lang w:val="en-US"/>
        </w:rPr>
      </w:pPr>
      <w:r w:rsidRPr="00784E02">
        <w:rPr>
          <w:lang w:val="en-US"/>
        </w:rPr>
        <w:t>4.2.2</w:t>
      </w:r>
      <w:r w:rsidRPr="00784E02">
        <w:rPr>
          <w:lang w:val="en-US"/>
        </w:rPr>
        <w:tab/>
        <w:t xml:space="preserve">These </w:t>
      </w:r>
      <w:r w:rsidR="007D2474">
        <w:rPr>
          <w:lang w:val="en-US"/>
        </w:rPr>
        <w:t>Test Guidelines</w:t>
      </w:r>
      <w:r w:rsidRPr="00784E02">
        <w:rPr>
          <w:lang w:val="en-US"/>
        </w:rPr>
        <w:t xml:space="preserve"> have been developed for the examination of [type or types of propagation] varieties.  For varieties with other types of propagation the recommendations in the General Introduction </w:t>
      </w:r>
      <w:r w:rsidRPr="00784E02">
        <w:rPr>
          <w:lang w:val="en-US"/>
        </w:rPr>
        <w:br/>
        <w:t>and document TGP/13 “Guidance for new types and species”, Section 4.5 “Testing Uniformity” should be followed.</w:t>
      </w:r>
    </w:p>
    <w:p w:rsidR="00964611" w:rsidRPr="00784E02" w:rsidRDefault="00964611" w:rsidP="00964611">
      <w:pPr>
        <w:pStyle w:val="Normaltg"/>
        <w:jc w:val="left"/>
        <w:rPr>
          <w:lang w:val="en-US"/>
        </w:rPr>
      </w:pPr>
    </w:p>
    <w:p w:rsidR="00482BCB" w:rsidRPr="00784E02" w:rsidRDefault="00482BCB" w:rsidP="00482BCB">
      <w:pPr>
        <w:pStyle w:val="Normaltg"/>
        <w:tabs>
          <w:tab w:val="clear" w:pos="709"/>
        </w:tabs>
        <w:ind w:left="3261" w:hanging="2552"/>
        <w:rPr>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11 </w:t>
      </w:r>
      <w:r w:rsidRPr="00784E02">
        <w:rPr>
          <w:lang w:val="en-US"/>
        </w:rPr>
        <w:t xml:space="preserve"> (Chapter 4.2) – uniformity assessment }</w:t>
      </w:r>
    </w:p>
    <w:p w:rsidR="00482BCB" w:rsidRPr="00784E02" w:rsidRDefault="00482BCB" w:rsidP="00482BCB">
      <w:pPr>
        <w:pStyle w:val="Normaltg"/>
        <w:tabs>
          <w:tab w:val="clear" w:pos="709"/>
        </w:tabs>
        <w:ind w:left="3261" w:hanging="2552"/>
        <w:rPr>
          <w:lang w:val="en-US"/>
        </w:rPr>
      </w:pPr>
      <w:proofErr w:type="gramStart"/>
      <w:r w:rsidRPr="00784E02">
        <w:rPr>
          <w:lang w:val="en-US"/>
        </w:rPr>
        <w:t>{</w:t>
      </w:r>
      <w:bookmarkStart w:id="234" w:name="_Toc15713644"/>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8</w:t>
      </w:r>
      <w:r w:rsidRPr="00784E02">
        <w:rPr>
          <w:bdr w:val="single" w:sz="12" w:space="0" w:color="auto"/>
          <w:lang w:val="en-US"/>
        </w:rPr>
        <w:t xml:space="preserve"> </w:t>
      </w:r>
      <w:r w:rsidRPr="00784E02">
        <w:rPr>
          <w:lang w:val="en-US"/>
        </w:rPr>
        <w:t xml:space="preserve"> (Chapter 4.2) – uniformity assessment</w:t>
      </w:r>
      <w:bookmarkEnd w:id="234"/>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Heading4tg"/>
        <w:jc w:val="left"/>
        <w:outlineLvl w:val="0"/>
      </w:pPr>
      <w:bookmarkStart w:id="235" w:name="_Toc27819222"/>
      <w:bookmarkStart w:id="236" w:name="_Toc27819403"/>
      <w:bookmarkStart w:id="237" w:name="_Toc27819584"/>
      <w:bookmarkStart w:id="238" w:name="_Toc27976635"/>
      <w:bookmarkStart w:id="239" w:name="_Toc66250537"/>
      <w:bookmarkStart w:id="240" w:name="_Toc505352018"/>
      <w:bookmarkStart w:id="241" w:name="_Toc505352401"/>
      <w:r w:rsidRPr="00784E02">
        <w:t>4.3</w:t>
      </w:r>
      <w:r w:rsidRPr="00784E02">
        <w:tab/>
        <w:t>Stability</w:t>
      </w:r>
      <w:bookmarkEnd w:id="235"/>
      <w:bookmarkEnd w:id="236"/>
      <w:bookmarkEnd w:id="237"/>
      <w:bookmarkEnd w:id="238"/>
      <w:bookmarkEnd w:id="239"/>
      <w:bookmarkEnd w:id="240"/>
      <w:bookmarkEnd w:id="241"/>
    </w:p>
    <w:p w:rsidR="00482BCB" w:rsidRPr="00784E02" w:rsidRDefault="00482BCB" w:rsidP="00482BCB">
      <w:pPr>
        <w:pStyle w:val="Normaltg"/>
        <w:rPr>
          <w:lang w:val="en-US"/>
        </w:rPr>
      </w:pPr>
      <w:r w:rsidRPr="00784E02">
        <w:rPr>
          <w:lang w:val="en-US"/>
        </w:rPr>
        <w:t>4.3.1</w:t>
      </w:r>
      <w:r w:rsidRPr="00784E02">
        <w:rPr>
          <w:lang w:val="en-US"/>
        </w:rP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4.3.2</w:t>
      </w:r>
      <w:r w:rsidRPr="00784E02">
        <w:rPr>
          <w:lang w:val="en-US"/>
        </w:rPr>
        <w:tab/>
      </w:r>
      <w:bookmarkStart w:id="242" w:name="_Toc510772192"/>
      <w:proofErr w:type="gramStart"/>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9</w:t>
      </w:r>
      <w:r w:rsidRPr="00784E02">
        <w:rPr>
          <w:bdr w:val="single" w:sz="12" w:space="0" w:color="auto"/>
          <w:lang w:val="en-US"/>
        </w:rPr>
        <w:t xml:space="preserve"> </w:t>
      </w:r>
      <w:r w:rsidRPr="00784E02">
        <w:rPr>
          <w:lang w:val="en-US"/>
        </w:rPr>
        <w:t xml:space="preserve"> (Chapter 4.3.2) – stability assessment:  general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4.3.3</w:t>
      </w:r>
      <w:r w:rsidRPr="00784E02">
        <w:rPr>
          <w:lang w:val="en-US"/>
        </w:rPr>
        <w:tab/>
      </w:r>
      <w:proofErr w:type="gramStart"/>
      <w:r w:rsidRPr="00784E02">
        <w:rPr>
          <w:lang w:val="en-US"/>
        </w:rPr>
        <w:t>{</w:t>
      </w:r>
      <w:bookmarkStart w:id="243" w:name="_Toc15713650"/>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10</w:t>
      </w:r>
      <w:r w:rsidRPr="00784E02">
        <w:rPr>
          <w:bdr w:val="single" w:sz="12" w:space="0" w:color="auto"/>
          <w:lang w:val="en-US"/>
        </w:rPr>
        <w:t xml:space="preserve"> </w:t>
      </w:r>
      <w:r w:rsidRPr="00784E02">
        <w:rPr>
          <w:lang w:val="en-US"/>
        </w:rPr>
        <w:t xml:space="preserve"> (Chapter 4.3.3) – stability assessment:  hybrid varieties</w:t>
      </w:r>
      <w:bookmarkEnd w:id="243"/>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bookmarkStart w:id="244" w:name="_Toc27819223"/>
      <w:bookmarkStart w:id="245" w:name="_Toc27819404"/>
      <w:bookmarkStart w:id="246" w:name="_Toc27819585"/>
      <w:bookmarkStart w:id="247" w:name="_Toc27976636"/>
      <w:bookmarkStart w:id="248" w:name="_Toc66250538"/>
      <w:bookmarkStart w:id="249" w:name="_Toc505352019"/>
      <w:bookmarkStart w:id="250" w:name="_Toc505352402"/>
      <w:r w:rsidRPr="00784E02">
        <w:rPr>
          <w:lang w:val="en-US"/>
        </w:rPr>
        <w:t>Grouping of Varieties and Organization of the Growing Trial</w:t>
      </w:r>
      <w:bookmarkEnd w:id="244"/>
      <w:bookmarkEnd w:id="245"/>
      <w:bookmarkEnd w:id="246"/>
      <w:bookmarkEnd w:id="247"/>
      <w:bookmarkEnd w:id="248"/>
      <w:bookmarkEnd w:id="249"/>
      <w:bookmarkEnd w:id="250"/>
    </w:p>
    <w:bookmarkEnd w:id="242"/>
    <w:p w:rsidR="00482BCB" w:rsidRPr="00784E02" w:rsidRDefault="00482BCB" w:rsidP="00482BCB">
      <w:pPr>
        <w:pStyle w:val="Normaltg"/>
        <w:rPr>
          <w:lang w:val="en-US"/>
        </w:rPr>
      </w:pPr>
      <w:r w:rsidRPr="00784E02">
        <w:rPr>
          <w:lang w:val="en-US"/>
        </w:rPr>
        <w:t>5.1</w:t>
      </w:r>
      <w:r w:rsidRPr="00784E02">
        <w:rPr>
          <w:lang w:val="en-US"/>
        </w:rPr>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5.2</w:t>
      </w:r>
      <w:r w:rsidRPr="00784E02">
        <w:rPr>
          <w:lang w:val="en-US"/>
        </w:rP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784E02">
        <w:rPr>
          <w:lang w:val="en-US"/>
        </w:rPr>
        <w:t>;  and</w:t>
      </w:r>
      <w:proofErr w:type="gramEnd"/>
      <w:r w:rsidRPr="00784E02">
        <w:rPr>
          <w:lang w:val="en-US"/>
        </w:rPr>
        <w:t xml:space="preserve"> (b) to organize the growing trial so that similar varieties are grouped together.</w:t>
      </w:r>
    </w:p>
    <w:p w:rsidR="00482BCB" w:rsidRPr="00784E02" w:rsidRDefault="00482BCB" w:rsidP="00482BCB">
      <w:pPr>
        <w:pStyle w:val="Normaltg"/>
        <w:rPr>
          <w:lang w:val="en-US"/>
        </w:rPr>
      </w:pPr>
    </w:p>
    <w:p w:rsidR="00482BCB" w:rsidRPr="00784E02" w:rsidRDefault="00482BCB" w:rsidP="00482BCB">
      <w:pPr>
        <w:pStyle w:val="Normaltg"/>
        <w:keepNext/>
        <w:rPr>
          <w:lang w:val="en-US"/>
        </w:rPr>
      </w:pPr>
      <w:r w:rsidRPr="00784E02">
        <w:rPr>
          <w:lang w:val="en-US"/>
        </w:rPr>
        <w:t>5.3</w:t>
      </w:r>
      <w:r w:rsidRPr="00784E02">
        <w:rPr>
          <w:lang w:val="en-US"/>
        </w:rPr>
        <w:tab/>
        <w:t>The following have been agreed as useful grouping characteristics:</w:t>
      </w:r>
    </w:p>
    <w:p w:rsidR="00482BCB" w:rsidRPr="00784E02" w:rsidRDefault="00482BCB" w:rsidP="00482BCB">
      <w:pPr>
        <w:pStyle w:val="Normaltg"/>
        <w:keepNext/>
        <w:rPr>
          <w:lang w:val="en-US"/>
        </w:rPr>
      </w:pPr>
    </w:p>
    <w:p w:rsidR="00482BCB" w:rsidRPr="00784E02" w:rsidRDefault="00482BCB" w:rsidP="00482BCB">
      <w:pPr>
        <w:pStyle w:val="Normaltg"/>
        <w:ind w:left="709"/>
        <w:rPr>
          <w:i/>
          <w:lang w:val="en-US"/>
        </w:rPr>
      </w:pPr>
      <w:proofErr w:type="gramStart"/>
      <w:r w:rsidRPr="00784E02">
        <w:rPr>
          <w:lang w:val="en-US"/>
        </w:rPr>
        <w:t>{</w:t>
      </w:r>
      <w:bookmarkStart w:id="251" w:name="_Toc15713664"/>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13.2, 13.4 </w:t>
      </w:r>
      <w:r w:rsidRPr="00784E02">
        <w:rPr>
          <w:lang w:val="en-US"/>
        </w:rPr>
        <w:t xml:space="preserve"> (Chapter 5.3) – Grouping characteristics</w:t>
      </w:r>
      <w:bookmarkEnd w:id="251"/>
      <w:r w:rsidRPr="00784E02">
        <w:rPr>
          <w:lang w:val="en-US"/>
        </w:rPr>
        <w:t xml:space="preserve"> }</w:t>
      </w:r>
    </w:p>
    <w:p w:rsidR="00482BCB" w:rsidRPr="00784E02" w:rsidRDefault="00482BCB" w:rsidP="00482BCB">
      <w:pPr>
        <w:pStyle w:val="Normaltg"/>
        <w:rPr>
          <w:lang w:val="en-US"/>
        </w:rPr>
      </w:pPr>
    </w:p>
    <w:p w:rsidR="00482BCB" w:rsidRPr="00784E02" w:rsidRDefault="00482BCB" w:rsidP="00482BCB">
      <w:r w:rsidRPr="00784E02">
        <w:t>5.4</w:t>
      </w:r>
      <w:r w:rsidRPr="00784E02">
        <w:tab/>
        <w:t>Guidance for the use of grouping characteristics, in the process of examining distinctness, is provided through the General Introduction and document TGP/9 “Examining Distinctness”.</w:t>
      </w:r>
      <w:r w:rsidRPr="00784E02">
        <w:rPr>
          <w:u w:val="single"/>
          <w:vertAlign w:val="superscript"/>
        </w:rPr>
        <w:t xml:space="preserve"> </w:t>
      </w: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252" w:name="_Toc27819224"/>
      <w:bookmarkStart w:id="253" w:name="_Toc27819405"/>
      <w:bookmarkStart w:id="254" w:name="_Toc27819586"/>
      <w:bookmarkStart w:id="255" w:name="_Toc27976637"/>
      <w:bookmarkStart w:id="256" w:name="_Toc66250539"/>
      <w:bookmarkStart w:id="257" w:name="_Toc505352020"/>
      <w:bookmarkStart w:id="258" w:name="_Toc505352403"/>
      <w:r w:rsidRPr="00784E02">
        <w:rPr>
          <w:lang w:val="en-US"/>
        </w:rPr>
        <w:t>Introduction to the Table of Characteristics</w:t>
      </w:r>
      <w:bookmarkEnd w:id="252"/>
      <w:bookmarkEnd w:id="253"/>
      <w:bookmarkEnd w:id="254"/>
      <w:bookmarkEnd w:id="255"/>
      <w:bookmarkEnd w:id="256"/>
      <w:bookmarkEnd w:id="257"/>
      <w:bookmarkEnd w:id="258"/>
    </w:p>
    <w:p w:rsidR="00482BCB" w:rsidRPr="00784E02" w:rsidRDefault="00482BCB" w:rsidP="00482BCB">
      <w:pPr>
        <w:pStyle w:val="Heading4tg"/>
        <w:outlineLvl w:val="0"/>
      </w:pPr>
      <w:bookmarkStart w:id="259" w:name="_Toc27819225"/>
      <w:bookmarkStart w:id="260" w:name="_Toc27819406"/>
      <w:bookmarkStart w:id="261" w:name="_Toc27819587"/>
      <w:bookmarkStart w:id="262" w:name="_Toc27976638"/>
      <w:bookmarkStart w:id="263" w:name="_Toc66250540"/>
      <w:bookmarkStart w:id="264" w:name="_Toc505352021"/>
      <w:bookmarkStart w:id="265" w:name="_Toc505352404"/>
      <w:r w:rsidRPr="00784E02">
        <w:t>6.1</w:t>
      </w:r>
      <w:r w:rsidRPr="00784E02">
        <w:tab/>
        <w:t>Categories of Characteristics</w:t>
      </w:r>
      <w:bookmarkEnd w:id="259"/>
      <w:bookmarkEnd w:id="260"/>
      <w:bookmarkEnd w:id="261"/>
      <w:bookmarkEnd w:id="262"/>
      <w:bookmarkEnd w:id="263"/>
      <w:bookmarkEnd w:id="264"/>
      <w:bookmarkEnd w:id="265"/>
    </w:p>
    <w:p w:rsidR="00482BCB" w:rsidRPr="00784E02" w:rsidRDefault="00482BCB" w:rsidP="00482BCB">
      <w:pPr>
        <w:pStyle w:val="Normaltg"/>
        <w:keepNext/>
        <w:rPr>
          <w:lang w:val="en-US"/>
        </w:rPr>
      </w:pPr>
      <w:bookmarkStart w:id="266" w:name="_Toc27819226"/>
      <w:bookmarkStart w:id="267" w:name="_Toc27819407"/>
      <w:bookmarkStart w:id="268" w:name="_Toc27819588"/>
      <w:r w:rsidRPr="00784E02">
        <w:rPr>
          <w:lang w:val="en-US"/>
        </w:rPr>
        <w:tab/>
        <w:t>6.1.1</w:t>
      </w:r>
      <w:r w:rsidRPr="00784E02">
        <w:rPr>
          <w:lang w:val="en-US"/>
        </w:rPr>
        <w:tab/>
        <w:t xml:space="preserve">Standard </w:t>
      </w:r>
      <w:r w:rsidR="007D2474">
        <w:rPr>
          <w:lang w:val="en-US"/>
        </w:rPr>
        <w:t>Test Guidelines</w:t>
      </w:r>
      <w:r w:rsidRPr="00784E02">
        <w:rPr>
          <w:lang w:val="en-US"/>
        </w:rPr>
        <w:t xml:space="preserve"> Characteristics</w:t>
      </w:r>
      <w:bookmarkEnd w:id="266"/>
      <w:bookmarkEnd w:id="267"/>
      <w:bookmarkEnd w:id="268"/>
    </w:p>
    <w:p w:rsidR="00482BCB" w:rsidRPr="00784E02" w:rsidRDefault="00482BCB" w:rsidP="00482BCB">
      <w:pPr>
        <w:pStyle w:val="Normaltg"/>
        <w:keepNext/>
        <w:rPr>
          <w:lang w:val="en-US"/>
        </w:rPr>
      </w:pPr>
    </w:p>
    <w:p w:rsidR="00482BCB" w:rsidRPr="00784E02" w:rsidRDefault="00482BCB" w:rsidP="00482BCB">
      <w:r w:rsidRPr="00784E02">
        <w:t xml:space="preserve">Standard </w:t>
      </w:r>
      <w:r w:rsidR="007D2474">
        <w:t>Test Guidelines</w:t>
      </w:r>
      <w:r w:rsidRPr="00784E02">
        <w:t xml:space="preserve"> characteristics are those which are approved by UPOV for examination of DUS and from which members of the Union can select those suitable for their particular circumstances.</w:t>
      </w:r>
    </w:p>
    <w:p w:rsidR="00482BCB" w:rsidRPr="00784E02" w:rsidRDefault="00482BCB" w:rsidP="00482BCB">
      <w:pPr>
        <w:pStyle w:val="Normaltg"/>
        <w:rPr>
          <w:lang w:val="en-US"/>
        </w:rPr>
      </w:pPr>
    </w:p>
    <w:p w:rsidR="00482BCB" w:rsidRPr="00784E02" w:rsidRDefault="00482BCB" w:rsidP="00482BCB">
      <w:pPr>
        <w:pStyle w:val="Normaltg"/>
        <w:rPr>
          <w:lang w:val="en-US"/>
        </w:rPr>
      </w:pPr>
      <w:bookmarkStart w:id="269" w:name="_Toc27819227"/>
      <w:bookmarkStart w:id="270" w:name="_Toc27819408"/>
      <w:bookmarkStart w:id="271" w:name="_Toc27819589"/>
      <w:r w:rsidRPr="00784E02">
        <w:rPr>
          <w:lang w:val="en-US"/>
        </w:rPr>
        <w:tab/>
        <w:t>6.1.2</w:t>
      </w:r>
      <w:r w:rsidRPr="00784E02">
        <w:rPr>
          <w:lang w:val="en-US"/>
        </w:rPr>
        <w:tab/>
        <w:t>Asterisked Characteristics</w:t>
      </w:r>
      <w:bookmarkEnd w:id="269"/>
      <w:bookmarkEnd w:id="270"/>
      <w:bookmarkEnd w:id="271"/>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ab/>
        <w:t xml:space="preserve">Asterisked characteristics (denoted by *) are those included in the </w:t>
      </w:r>
      <w:r w:rsidR="007D2474">
        <w:rPr>
          <w:lang w:val="en-US"/>
        </w:rPr>
        <w:t>Test Guidelines</w:t>
      </w:r>
      <w:r w:rsidRPr="00784E02">
        <w:rPr>
          <w:lang w:val="en-US"/>
        </w:rPr>
        <w:t xml:space="preserve">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72" w:name="_Toc27819228"/>
      <w:bookmarkStart w:id="273" w:name="_Toc27819409"/>
      <w:bookmarkStart w:id="274" w:name="_Toc27819590"/>
      <w:bookmarkStart w:id="275" w:name="_Toc27976639"/>
      <w:bookmarkStart w:id="276" w:name="_Toc66250541"/>
      <w:bookmarkStart w:id="277" w:name="_Toc505352022"/>
      <w:bookmarkStart w:id="278" w:name="_Toc505352405"/>
      <w:r w:rsidRPr="00784E02">
        <w:t>6.2</w:t>
      </w:r>
      <w:r w:rsidRPr="00784E02">
        <w:tab/>
        <w:t>States of Expression and Corresponding Notes</w:t>
      </w:r>
      <w:bookmarkEnd w:id="272"/>
      <w:bookmarkEnd w:id="273"/>
      <w:bookmarkEnd w:id="274"/>
      <w:bookmarkEnd w:id="275"/>
      <w:bookmarkEnd w:id="276"/>
      <w:bookmarkEnd w:id="277"/>
      <w:bookmarkEnd w:id="278"/>
    </w:p>
    <w:p w:rsidR="00482BCB" w:rsidRPr="00784E02" w:rsidRDefault="00482BCB" w:rsidP="00482BCB">
      <w:pPr>
        <w:pStyle w:val="Normaltg"/>
        <w:rPr>
          <w:lang w:val="en-US"/>
        </w:rPr>
      </w:pPr>
      <w:r w:rsidRPr="00784E02">
        <w:rPr>
          <w:lang w:val="en-US"/>
        </w:rPr>
        <w:t>6.2.1</w:t>
      </w:r>
      <w:r w:rsidRPr="00784E02">
        <w:rPr>
          <w:lang w:val="en-US"/>
        </w:rP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6.2.2</w:t>
      </w:r>
      <w:r w:rsidRPr="00784E02">
        <w:rPr>
          <w:lang w:val="en-US"/>
        </w:rPr>
        <w:tab/>
        <w:t>In the case of qualitative and pseudo</w:t>
      </w:r>
      <w:r w:rsidRPr="00784E02">
        <w:rPr>
          <w:lang w:val="en-US"/>
        </w:rPr>
        <w:noBreakHyphen/>
        <w:t>qualitative characteristics (see Chapter 6.3), all relevant states of expression are presented in the characteristic.  However, in the case of quan</w:t>
      </w:r>
      <w:r w:rsidR="00D01647">
        <w:rPr>
          <w:lang w:val="en-US"/>
        </w:rPr>
        <w:t>titative characteristics with 5 </w:t>
      </w:r>
      <w:r w:rsidRPr="00784E02">
        <w:rPr>
          <w:lang w:val="en-US"/>
        </w:rPr>
        <w:t>or more states, an abbreviated scale may be used to minimize the size of the</w:t>
      </w:r>
      <w:r w:rsidR="00D01647">
        <w:rPr>
          <w:lang w:val="en-US"/>
        </w:rPr>
        <w:t xml:space="preserve"> Table of Characteristics.  For </w:t>
      </w:r>
      <w:r w:rsidRPr="00784E02">
        <w:rPr>
          <w:lang w:val="en-US"/>
        </w:rPr>
        <w:t xml:space="preserve">example, in the case of a quantitative characteristic with 9 states, the presentation of states of expression in the </w:t>
      </w:r>
      <w:r w:rsidR="007D2474">
        <w:rPr>
          <w:lang w:val="en-US"/>
        </w:rPr>
        <w:t>Test Guidelines</w:t>
      </w:r>
      <w:r w:rsidRPr="00784E02">
        <w:rPr>
          <w:lang w:val="en-US"/>
        </w:rPr>
        <w:t xml:space="preserve"> may be abbreviated as follows:</w:t>
      </w:r>
    </w:p>
    <w:p w:rsidR="00482BCB" w:rsidRPr="00784E02" w:rsidRDefault="00482BCB" w:rsidP="00482BCB">
      <w:pPr>
        <w:pStyle w:val="Normaltg"/>
        <w:rPr>
          <w:lang w:val="en-US"/>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482BCB" w:rsidRPr="00784E02" w:rsidTr="00947E51">
        <w:trPr>
          <w:jc w:val="center"/>
        </w:trPr>
        <w:tc>
          <w:tcPr>
            <w:tcW w:w="2971" w:type="dxa"/>
          </w:tcPr>
          <w:p w:rsidR="00482BCB" w:rsidRPr="00784E02" w:rsidRDefault="00482BCB" w:rsidP="00947E51">
            <w:pPr>
              <w:keepNext/>
              <w:jc w:val="center"/>
            </w:pPr>
            <w:r w:rsidRPr="00784E02">
              <w:t>State</w:t>
            </w:r>
          </w:p>
        </w:tc>
        <w:tc>
          <w:tcPr>
            <w:tcW w:w="1276" w:type="dxa"/>
          </w:tcPr>
          <w:p w:rsidR="00482BCB" w:rsidRPr="00784E02" w:rsidRDefault="00482BCB" w:rsidP="00947E51">
            <w:pPr>
              <w:keepNext/>
              <w:jc w:val="center"/>
            </w:pPr>
            <w:r w:rsidRPr="00784E02">
              <w:t>Note</w:t>
            </w:r>
          </w:p>
        </w:tc>
      </w:tr>
      <w:tr w:rsidR="00482BCB" w:rsidRPr="00784E02" w:rsidTr="00947E51">
        <w:trPr>
          <w:jc w:val="center"/>
        </w:trPr>
        <w:tc>
          <w:tcPr>
            <w:tcW w:w="2971" w:type="dxa"/>
          </w:tcPr>
          <w:p w:rsidR="00482BCB" w:rsidRPr="00784E02" w:rsidRDefault="00482BCB" w:rsidP="00947E51">
            <w:pPr>
              <w:keepNext/>
            </w:pPr>
            <w:r w:rsidRPr="00784E02">
              <w:t>small</w:t>
            </w:r>
          </w:p>
        </w:tc>
        <w:tc>
          <w:tcPr>
            <w:tcW w:w="1276" w:type="dxa"/>
          </w:tcPr>
          <w:p w:rsidR="00482BCB" w:rsidRPr="00784E02" w:rsidRDefault="00482BCB" w:rsidP="00947E51">
            <w:pPr>
              <w:keepNext/>
              <w:jc w:val="center"/>
            </w:pPr>
            <w:r w:rsidRPr="00784E02">
              <w:t>3</w:t>
            </w:r>
          </w:p>
        </w:tc>
      </w:tr>
      <w:tr w:rsidR="00482BCB" w:rsidRPr="00784E02" w:rsidTr="00947E51">
        <w:trPr>
          <w:jc w:val="center"/>
        </w:trPr>
        <w:tc>
          <w:tcPr>
            <w:tcW w:w="2971" w:type="dxa"/>
          </w:tcPr>
          <w:p w:rsidR="00482BCB" w:rsidRPr="00784E02" w:rsidRDefault="00482BCB" w:rsidP="00947E51">
            <w:pPr>
              <w:keepNext/>
            </w:pPr>
            <w:r w:rsidRPr="00784E02">
              <w:t>medium</w:t>
            </w:r>
          </w:p>
        </w:tc>
        <w:tc>
          <w:tcPr>
            <w:tcW w:w="1276" w:type="dxa"/>
          </w:tcPr>
          <w:p w:rsidR="00482BCB" w:rsidRPr="00784E02" w:rsidRDefault="00482BCB" w:rsidP="00947E51">
            <w:pPr>
              <w:keepNext/>
              <w:jc w:val="center"/>
            </w:pPr>
            <w:r w:rsidRPr="00784E02">
              <w:t>5</w:t>
            </w:r>
          </w:p>
        </w:tc>
      </w:tr>
      <w:tr w:rsidR="00482BCB" w:rsidRPr="00784E02" w:rsidTr="00947E51">
        <w:trPr>
          <w:jc w:val="center"/>
        </w:trPr>
        <w:tc>
          <w:tcPr>
            <w:tcW w:w="2971" w:type="dxa"/>
          </w:tcPr>
          <w:p w:rsidR="00482BCB" w:rsidRPr="00784E02" w:rsidRDefault="00482BCB" w:rsidP="00947E51">
            <w:r w:rsidRPr="00784E02">
              <w:t>large</w:t>
            </w:r>
          </w:p>
        </w:tc>
        <w:tc>
          <w:tcPr>
            <w:tcW w:w="1276" w:type="dxa"/>
          </w:tcPr>
          <w:p w:rsidR="00482BCB" w:rsidRPr="00784E02" w:rsidRDefault="00482BCB" w:rsidP="00947E51">
            <w:pPr>
              <w:jc w:val="center"/>
            </w:pPr>
            <w:r w:rsidRPr="00784E02">
              <w:t>7</w:t>
            </w:r>
          </w:p>
        </w:tc>
      </w:tr>
    </w:tbl>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However, it should be noted that all of the following 9 states of expression exist to describe varieties and should be used as appropriate:</w:t>
      </w:r>
    </w:p>
    <w:p w:rsidR="00482BCB" w:rsidRPr="00784E02" w:rsidRDefault="00482BCB" w:rsidP="00482BCB">
      <w:pPr>
        <w:pStyle w:val="Normaltg"/>
        <w:rPr>
          <w:lang w:val="en-US"/>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482BCB" w:rsidRPr="00784E02" w:rsidTr="00947E51">
        <w:trPr>
          <w:jc w:val="center"/>
        </w:trPr>
        <w:tc>
          <w:tcPr>
            <w:tcW w:w="3049" w:type="dxa"/>
          </w:tcPr>
          <w:p w:rsidR="00482BCB" w:rsidRPr="00784E02" w:rsidRDefault="00482BCB" w:rsidP="00947E51">
            <w:pPr>
              <w:keepNext/>
              <w:jc w:val="center"/>
            </w:pPr>
            <w:r w:rsidRPr="00784E02">
              <w:t>State</w:t>
            </w:r>
          </w:p>
        </w:tc>
        <w:tc>
          <w:tcPr>
            <w:tcW w:w="1276" w:type="dxa"/>
          </w:tcPr>
          <w:p w:rsidR="00482BCB" w:rsidRPr="00784E02" w:rsidRDefault="00482BCB" w:rsidP="00947E51">
            <w:pPr>
              <w:keepNext/>
              <w:jc w:val="center"/>
            </w:pPr>
            <w:r w:rsidRPr="00784E02">
              <w:t>Note</w:t>
            </w:r>
          </w:p>
        </w:tc>
      </w:tr>
      <w:tr w:rsidR="00482BCB" w:rsidRPr="00784E02" w:rsidTr="00947E51">
        <w:trPr>
          <w:jc w:val="center"/>
        </w:trPr>
        <w:tc>
          <w:tcPr>
            <w:tcW w:w="3049" w:type="dxa"/>
          </w:tcPr>
          <w:p w:rsidR="00482BCB" w:rsidRPr="00784E02" w:rsidRDefault="00482BCB" w:rsidP="00947E51">
            <w:pPr>
              <w:keepNext/>
            </w:pPr>
            <w:r w:rsidRPr="00784E02">
              <w:t>very small</w:t>
            </w:r>
          </w:p>
        </w:tc>
        <w:tc>
          <w:tcPr>
            <w:tcW w:w="1276" w:type="dxa"/>
          </w:tcPr>
          <w:p w:rsidR="00482BCB" w:rsidRPr="00784E02" w:rsidRDefault="00482BCB" w:rsidP="00947E51">
            <w:pPr>
              <w:keepNext/>
              <w:jc w:val="center"/>
            </w:pPr>
            <w:r w:rsidRPr="00784E02">
              <w:t>1</w:t>
            </w:r>
          </w:p>
        </w:tc>
      </w:tr>
      <w:tr w:rsidR="00482BCB" w:rsidRPr="00784E02" w:rsidTr="00947E51">
        <w:trPr>
          <w:jc w:val="center"/>
        </w:trPr>
        <w:tc>
          <w:tcPr>
            <w:tcW w:w="3049" w:type="dxa"/>
          </w:tcPr>
          <w:p w:rsidR="00482BCB" w:rsidRPr="00784E02" w:rsidRDefault="00482BCB" w:rsidP="00947E51">
            <w:pPr>
              <w:keepNext/>
            </w:pPr>
            <w:r w:rsidRPr="00784E02">
              <w:t>very small to small</w:t>
            </w:r>
          </w:p>
        </w:tc>
        <w:tc>
          <w:tcPr>
            <w:tcW w:w="1276" w:type="dxa"/>
          </w:tcPr>
          <w:p w:rsidR="00482BCB" w:rsidRPr="00784E02" w:rsidRDefault="00482BCB" w:rsidP="00947E51">
            <w:pPr>
              <w:keepNext/>
              <w:jc w:val="center"/>
            </w:pPr>
            <w:r w:rsidRPr="00784E02">
              <w:t>2</w:t>
            </w:r>
          </w:p>
        </w:tc>
      </w:tr>
      <w:tr w:rsidR="00482BCB" w:rsidRPr="00784E02" w:rsidTr="00947E51">
        <w:trPr>
          <w:jc w:val="center"/>
        </w:trPr>
        <w:tc>
          <w:tcPr>
            <w:tcW w:w="3049" w:type="dxa"/>
          </w:tcPr>
          <w:p w:rsidR="00482BCB" w:rsidRPr="00784E02" w:rsidRDefault="00482BCB" w:rsidP="00947E51">
            <w:pPr>
              <w:keepNext/>
            </w:pPr>
            <w:r w:rsidRPr="00784E02">
              <w:t>small</w:t>
            </w:r>
          </w:p>
        </w:tc>
        <w:tc>
          <w:tcPr>
            <w:tcW w:w="1276" w:type="dxa"/>
          </w:tcPr>
          <w:p w:rsidR="00482BCB" w:rsidRPr="00784E02" w:rsidRDefault="00482BCB" w:rsidP="00947E51">
            <w:pPr>
              <w:keepNext/>
              <w:jc w:val="center"/>
            </w:pPr>
            <w:r w:rsidRPr="00784E02">
              <w:t>3</w:t>
            </w:r>
          </w:p>
        </w:tc>
      </w:tr>
      <w:tr w:rsidR="00482BCB" w:rsidRPr="00784E02" w:rsidTr="00947E51">
        <w:trPr>
          <w:jc w:val="center"/>
        </w:trPr>
        <w:tc>
          <w:tcPr>
            <w:tcW w:w="3049" w:type="dxa"/>
          </w:tcPr>
          <w:p w:rsidR="00482BCB" w:rsidRPr="00784E02" w:rsidRDefault="00482BCB" w:rsidP="00947E51">
            <w:pPr>
              <w:keepNext/>
            </w:pPr>
            <w:r w:rsidRPr="00784E02">
              <w:t>small to medium</w:t>
            </w:r>
          </w:p>
        </w:tc>
        <w:tc>
          <w:tcPr>
            <w:tcW w:w="1276" w:type="dxa"/>
          </w:tcPr>
          <w:p w:rsidR="00482BCB" w:rsidRPr="00784E02" w:rsidRDefault="00482BCB" w:rsidP="00947E51">
            <w:pPr>
              <w:keepNext/>
              <w:jc w:val="center"/>
            </w:pPr>
            <w:r w:rsidRPr="00784E02">
              <w:t>4</w:t>
            </w:r>
          </w:p>
        </w:tc>
      </w:tr>
      <w:tr w:rsidR="00482BCB" w:rsidRPr="00784E02" w:rsidTr="00947E51">
        <w:trPr>
          <w:jc w:val="center"/>
        </w:trPr>
        <w:tc>
          <w:tcPr>
            <w:tcW w:w="3049" w:type="dxa"/>
          </w:tcPr>
          <w:p w:rsidR="00482BCB" w:rsidRPr="00784E02" w:rsidRDefault="00482BCB" w:rsidP="00947E51">
            <w:pPr>
              <w:keepNext/>
            </w:pPr>
            <w:r w:rsidRPr="00784E02">
              <w:t>medium</w:t>
            </w:r>
          </w:p>
        </w:tc>
        <w:tc>
          <w:tcPr>
            <w:tcW w:w="1276" w:type="dxa"/>
          </w:tcPr>
          <w:p w:rsidR="00482BCB" w:rsidRPr="00784E02" w:rsidRDefault="00482BCB" w:rsidP="00947E51">
            <w:pPr>
              <w:keepNext/>
              <w:jc w:val="center"/>
            </w:pPr>
            <w:r w:rsidRPr="00784E02">
              <w:t>5</w:t>
            </w:r>
          </w:p>
        </w:tc>
      </w:tr>
      <w:tr w:rsidR="00482BCB" w:rsidRPr="00784E02" w:rsidTr="00947E51">
        <w:trPr>
          <w:jc w:val="center"/>
        </w:trPr>
        <w:tc>
          <w:tcPr>
            <w:tcW w:w="3049" w:type="dxa"/>
          </w:tcPr>
          <w:p w:rsidR="00482BCB" w:rsidRPr="00784E02" w:rsidRDefault="00482BCB" w:rsidP="00947E51">
            <w:pPr>
              <w:keepNext/>
            </w:pPr>
            <w:r w:rsidRPr="00784E02">
              <w:t>medium to large</w:t>
            </w:r>
          </w:p>
        </w:tc>
        <w:tc>
          <w:tcPr>
            <w:tcW w:w="1276" w:type="dxa"/>
          </w:tcPr>
          <w:p w:rsidR="00482BCB" w:rsidRPr="00784E02" w:rsidRDefault="00482BCB" w:rsidP="00947E51">
            <w:pPr>
              <w:keepNext/>
              <w:jc w:val="center"/>
            </w:pPr>
            <w:r w:rsidRPr="00784E02">
              <w:t>6</w:t>
            </w:r>
          </w:p>
        </w:tc>
      </w:tr>
      <w:tr w:rsidR="00482BCB" w:rsidRPr="00784E02" w:rsidTr="00947E51">
        <w:trPr>
          <w:jc w:val="center"/>
        </w:trPr>
        <w:tc>
          <w:tcPr>
            <w:tcW w:w="3049" w:type="dxa"/>
          </w:tcPr>
          <w:p w:rsidR="00482BCB" w:rsidRPr="00784E02" w:rsidRDefault="00482BCB" w:rsidP="00947E51">
            <w:pPr>
              <w:keepNext/>
            </w:pPr>
            <w:r w:rsidRPr="00784E02">
              <w:t>large</w:t>
            </w:r>
          </w:p>
        </w:tc>
        <w:tc>
          <w:tcPr>
            <w:tcW w:w="1276" w:type="dxa"/>
          </w:tcPr>
          <w:p w:rsidR="00482BCB" w:rsidRPr="00784E02" w:rsidRDefault="00482BCB" w:rsidP="00947E51">
            <w:pPr>
              <w:keepNext/>
              <w:jc w:val="center"/>
            </w:pPr>
            <w:r w:rsidRPr="00784E02">
              <w:t>7</w:t>
            </w:r>
          </w:p>
        </w:tc>
      </w:tr>
      <w:tr w:rsidR="00482BCB" w:rsidRPr="00784E02" w:rsidTr="00947E51">
        <w:trPr>
          <w:jc w:val="center"/>
        </w:trPr>
        <w:tc>
          <w:tcPr>
            <w:tcW w:w="3049" w:type="dxa"/>
          </w:tcPr>
          <w:p w:rsidR="00482BCB" w:rsidRPr="00784E02" w:rsidRDefault="00482BCB" w:rsidP="00947E51">
            <w:pPr>
              <w:keepNext/>
            </w:pPr>
            <w:r w:rsidRPr="00784E02">
              <w:t>large to very large</w:t>
            </w:r>
          </w:p>
        </w:tc>
        <w:tc>
          <w:tcPr>
            <w:tcW w:w="1276" w:type="dxa"/>
          </w:tcPr>
          <w:p w:rsidR="00482BCB" w:rsidRPr="00784E02" w:rsidRDefault="00482BCB" w:rsidP="00947E51">
            <w:pPr>
              <w:keepNext/>
              <w:jc w:val="center"/>
            </w:pPr>
            <w:r w:rsidRPr="00784E02">
              <w:t>8</w:t>
            </w:r>
          </w:p>
        </w:tc>
      </w:tr>
      <w:tr w:rsidR="00482BCB" w:rsidRPr="00784E02" w:rsidTr="00947E51">
        <w:trPr>
          <w:jc w:val="center"/>
        </w:trPr>
        <w:tc>
          <w:tcPr>
            <w:tcW w:w="3049" w:type="dxa"/>
          </w:tcPr>
          <w:p w:rsidR="00482BCB" w:rsidRPr="00784E02" w:rsidRDefault="00482BCB" w:rsidP="00947E51">
            <w:r w:rsidRPr="00784E02">
              <w:t>very large</w:t>
            </w:r>
          </w:p>
        </w:tc>
        <w:tc>
          <w:tcPr>
            <w:tcW w:w="1276" w:type="dxa"/>
          </w:tcPr>
          <w:p w:rsidR="00482BCB" w:rsidRPr="00784E02" w:rsidRDefault="00482BCB" w:rsidP="00947E51">
            <w:pPr>
              <w:jc w:val="center"/>
            </w:pPr>
            <w:r w:rsidRPr="00784E02">
              <w:t>9</w:t>
            </w:r>
          </w:p>
        </w:tc>
      </w:tr>
    </w:tbl>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6.2.3</w:t>
      </w:r>
      <w:r w:rsidRPr="00784E02">
        <w:rPr>
          <w:lang w:val="en-US"/>
        </w:rPr>
        <w:tab/>
        <w:t xml:space="preserve">Further explanation of the presentation of states of expression and notes is provided in document TGP/7 “Development of </w:t>
      </w:r>
      <w:r w:rsidR="007D2474">
        <w:rPr>
          <w:lang w:val="en-US"/>
        </w:rPr>
        <w:t>Test Guidelines</w:t>
      </w:r>
      <w:r w:rsidRPr="00784E02">
        <w:rPr>
          <w:lang w:val="en-US"/>
        </w:rPr>
        <w:t>”.</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79" w:name="_Toc27819229"/>
      <w:bookmarkStart w:id="280" w:name="_Toc27819410"/>
      <w:bookmarkStart w:id="281" w:name="_Toc27819591"/>
      <w:bookmarkStart w:id="282" w:name="_Toc27976640"/>
      <w:bookmarkStart w:id="283" w:name="_Toc505352023"/>
      <w:bookmarkStart w:id="284" w:name="_Toc505352406"/>
      <w:r w:rsidRPr="00784E02">
        <w:t>6.3</w:t>
      </w:r>
      <w:r w:rsidRPr="00784E02">
        <w:tab/>
        <w:t>Types of Expression</w:t>
      </w:r>
      <w:bookmarkEnd w:id="279"/>
      <w:bookmarkEnd w:id="280"/>
      <w:bookmarkEnd w:id="281"/>
      <w:bookmarkEnd w:id="282"/>
      <w:bookmarkEnd w:id="283"/>
      <w:bookmarkEnd w:id="284"/>
    </w:p>
    <w:p w:rsidR="00482BCB" w:rsidRPr="00784E02" w:rsidRDefault="00482BCB" w:rsidP="00482BCB">
      <w:pPr>
        <w:pStyle w:val="Normaltg"/>
        <w:rPr>
          <w:lang w:val="en-US"/>
        </w:rPr>
      </w:pPr>
      <w:r w:rsidRPr="00784E02">
        <w:rPr>
          <w:lang w:val="en-US"/>
        </w:rPr>
        <w:tab/>
        <w:t>An explanation of the types of expression of characteristics (qualitative, quantitative and pseudo</w:t>
      </w:r>
      <w:r w:rsidRPr="00784E02">
        <w:rPr>
          <w:lang w:val="en-US"/>
        </w:rPr>
        <w:noBreakHyphen/>
        <w:t>qualitative) is provided in the General Introduction.</w:t>
      </w:r>
    </w:p>
    <w:p w:rsidR="00482BCB" w:rsidRPr="00784E02" w:rsidRDefault="00482BCB" w:rsidP="00482BCB">
      <w:pPr>
        <w:pStyle w:val="Heading4tg"/>
        <w:jc w:val="left"/>
        <w:outlineLvl w:val="0"/>
      </w:pPr>
      <w:bookmarkStart w:id="285" w:name="_Toc27819230"/>
      <w:bookmarkStart w:id="286" w:name="_Toc27819411"/>
      <w:bookmarkStart w:id="287" w:name="_Toc27819592"/>
      <w:bookmarkStart w:id="288" w:name="_Toc27976641"/>
      <w:bookmarkStart w:id="289" w:name="_Toc505352024"/>
      <w:bookmarkStart w:id="290" w:name="_Toc505352407"/>
      <w:r w:rsidRPr="00784E02">
        <w:t>6.4</w:t>
      </w:r>
      <w:r w:rsidRPr="00784E02">
        <w:tab/>
        <w:t>Example Varieties</w:t>
      </w:r>
      <w:bookmarkEnd w:id="285"/>
      <w:bookmarkEnd w:id="286"/>
      <w:bookmarkEnd w:id="287"/>
      <w:bookmarkEnd w:id="288"/>
      <w:bookmarkEnd w:id="289"/>
      <w:bookmarkEnd w:id="290"/>
    </w:p>
    <w:p w:rsidR="00482BCB" w:rsidRPr="00784E02" w:rsidRDefault="00482BCB" w:rsidP="00482BCB">
      <w:pPr>
        <w:pStyle w:val="Normaltg"/>
        <w:rPr>
          <w:lang w:val="en-US"/>
        </w:rPr>
      </w:pPr>
      <w:r w:rsidRPr="00784E02">
        <w:rPr>
          <w:lang w:val="en-US"/>
        </w:rPr>
        <w:tab/>
        <w:t>Where appropriate, example varieties are provided to clarify the states of expression of each characteristic.</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91" w:name="_Toc27819231"/>
      <w:bookmarkStart w:id="292" w:name="_Toc27819412"/>
      <w:bookmarkStart w:id="293" w:name="_Toc27819593"/>
      <w:bookmarkStart w:id="294" w:name="_Toc27976642"/>
      <w:bookmarkStart w:id="295" w:name="_Toc66250544"/>
      <w:bookmarkStart w:id="296" w:name="_Toc505352025"/>
      <w:bookmarkStart w:id="297" w:name="_Toc505352408"/>
      <w:r w:rsidRPr="00784E02">
        <w:t>6.5</w:t>
      </w:r>
      <w:r w:rsidRPr="00784E02">
        <w:tab/>
        <w:t>Legend</w:t>
      </w:r>
      <w:bookmarkEnd w:id="291"/>
      <w:bookmarkEnd w:id="292"/>
      <w:bookmarkEnd w:id="293"/>
      <w:bookmarkEnd w:id="294"/>
      <w:bookmarkEnd w:id="295"/>
      <w:bookmarkEnd w:id="296"/>
      <w:bookmarkEnd w:id="297"/>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E767C2" w:rsidRPr="000A61C3" w:rsidTr="00FA4BDE">
        <w:trPr>
          <w:cantSplit/>
          <w:tblHeader/>
        </w:trPr>
        <w:tc>
          <w:tcPr>
            <w:tcW w:w="709" w:type="dxa"/>
            <w:gridSpan w:val="2"/>
            <w:tcBorders>
              <w:top w:val="single" w:sz="4" w:space="0" w:color="auto"/>
              <w:bottom w:val="single" w:sz="4" w:space="0" w:color="auto"/>
            </w:tcBorders>
          </w:tcPr>
          <w:p w:rsidR="00E767C2" w:rsidRPr="00B265E0" w:rsidRDefault="00E767C2" w:rsidP="00FA4BDE">
            <w:pPr>
              <w:pStyle w:val="tgchartext"/>
              <w:keepNext/>
            </w:pPr>
          </w:p>
        </w:tc>
        <w:tc>
          <w:tcPr>
            <w:tcW w:w="1790" w:type="dxa"/>
            <w:gridSpan w:val="2"/>
            <w:tcBorders>
              <w:top w:val="single" w:sz="4" w:space="0" w:color="auto"/>
              <w:bottom w:val="single" w:sz="4" w:space="0" w:color="auto"/>
            </w:tcBorders>
            <w:vAlign w:val="center"/>
          </w:tcPr>
          <w:p w:rsidR="00E767C2" w:rsidRPr="00B265E0" w:rsidRDefault="00E767C2" w:rsidP="00FA4BDE">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E767C2" w:rsidRPr="00B265E0" w:rsidRDefault="00E767C2" w:rsidP="00FA4BDE">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E767C2" w:rsidRPr="00B265E0" w:rsidRDefault="00E767C2" w:rsidP="00FA4BDE">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E767C2" w:rsidRPr="00B265E0" w:rsidRDefault="00E767C2" w:rsidP="00FA4BDE">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E767C2" w:rsidRPr="00B265E0" w:rsidRDefault="00E767C2" w:rsidP="00FA4BDE">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E767C2" w:rsidRPr="000A61C3" w:rsidRDefault="00E767C2" w:rsidP="00FA4BDE">
            <w:pPr>
              <w:pStyle w:val="tgchartextcentered"/>
              <w:keepNext/>
              <w:rPr>
                <w:b w:val="0"/>
              </w:rPr>
            </w:pPr>
            <w:r w:rsidRPr="000A61C3">
              <w:rPr>
                <w:b w:val="0"/>
              </w:rPr>
              <w:t>Note/</w:t>
            </w:r>
            <w:r w:rsidRPr="000A61C3">
              <w:rPr>
                <w:b w:val="0"/>
              </w:rPr>
              <w:br/>
              <w:t>Nota</w:t>
            </w:r>
          </w:p>
        </w:tc>
      </w:tr>
      <w:tr w:rsidR="00E767C2" w:rsidRPr="00B265E0" w:rsidTr="00FA4BD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E767C2" w:rsidRPr="00290A62" w:rsidRDefault="00E767C2" w:rsidP="00FA4BDE">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E767C2" w:rsidRPr="00290A62" w:rsidRDefault="00E767C2" w:rsidP="00FA4BDE">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E767C2" w:rsidRPr="00290A62" w:rsidRDefault="00E767C2" w:rsidP="00FA4BDE">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E767C2" w:rsidRPr="00B265E0" w:rsidRDefault="00E767C2" w:rsidP="00FA4BDE">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E767C2" w:rsidRPr="00B265E0" w:rsidRDefault="00E767C2" w:rsidP="00FA4BDE">
            <w:pPr>
              <w:pStyle w:val="tgchartext"/>
              <w:keepNext/>
            </w:pPr>
          </w:p>
        </w:tc>
        <w:tc>
          <w:tcPr>
            <w:tcW w:w="567" w:type="dxa"/>
            <w:tcBorders>
              <w:top w:val="single" w:sz="4" w:space="0" w:color="auto"/>
              <w:left w:val="nil"/>
              <w:bottom w:val="single" w:sz="4" w:space="0" w:color="auto"/>
            </w:tcBorders>
            <w:shd w:val="clear" w:color="auto" w:fill="F0F0F0"/>
          </w:tcPr>
          <w:p w:rsidR="00E767C2" w:rsidRPr="00B265E0" w:rsidRDefault="00E767C2" w:rsidP="00FA4BDE">
            <w:pPr>
              <w:pStyle w:val="tgchartextcentered"/>
              <w:keepNext/>
            </w:pPr>
          </w:p>
        </w:tc>
      </w:tr>
      <w:tr w:rsidR="00E767C2" w:rsidRPr="00B4481F" w:rsidTr="00FA4BDE">
        <w:trPr>
          <w:cantSplit/>
        </w:trPr>
        <w:tc>
          <w:tcPr>
            <w:tcW w:w="709" w:type="dxa"/>
            <w:gridSpan w:val="2"/>
            <w:tcBorders>
              <w:top w:val="single" w:sz="4" w:space="0" w:color="auto"/>
            </w:tcBorders>
          </w:tcPr>
          <w:p w:rsidR="00E767C2" w:rsidRDefault="00E767C2" w:rsidP="00FA4BDE">
            <w:pPr>
              <w:keepNext/>
              <w:spacing w:before="80" w:after="80"/>
              <w:jc w:val="left"/>
              <w:rPr>
                <w:b/>
                <w:sz w:val="16"/>
                <w:szCs w:val="16"/>
              </w:rPr>
            </w:pPr>
          </w:p>
        </w:tc>
        <w:tc>
          <w:tcPr>
            <w:tcW w:w="1790" w:type="dxa"/>
            <w:gridSpan w:val="2"/>
            <w:tcBorders>
              <w:top w:val="single" w:sz="4" w:space="0" w:color="auto"/>
              <w:bottom w:val="dotted" w:sz="2" w:space="0" w:color="auto"/>
            </w:tcBorders>
          </w:tcPr>
          <w:p w:rsidR="00E767C2" w:rsidRPr="00E767C2" w:rsidRDefault="00E767C2" w:rsidP="00FA4BDE">
            <w:pPr>
              <w:keepNext/>
              <w:spacing w:before="80" w:after="80"/>
              <w:jc w:val="left"/>
              <w:rPr>
                <w:b/>
                <w:sz w:val="16"/>
                <w:szCs w:val="16"/>
              </w:rPr>
            </w:pPr>
            <w:r>
              <w:rPr>
                <w:b/>
                <w:sz w:val="16"/>
                <w:szCs w:val="16"/>
              </w:rPr>
              <w:t>Name of characteristics in English</w:t>
            </w:r>
          </w:p>
        </w:tc>
        <w:tc>
          <w:tcPr>
            <w:tcW w:w="1917"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E767C2" w:rsidRPr="003949B3" w:rsidRDefault="00E767C2" w:rsidP="00FA4BDE">
            <w:pPr>
              <w:keepNext/>
              <w:spacing w:before="80" w:after="80"/>
              <w:rPr>
                <w:lang w:val="es-ES"/>
              </w:rPr>
            </w:pPr>
          </w:p>
        </w:tc>
        <w:tc>
          <w:tcPr>
            <w:tcW w:w="567" w:type="dxa"/>
            <w:tcBorders>
              <w:top w:val="single" w:sz="4" w:space="0" w:color="auto"/>
              <w:bottom w:val="dotted" w:sz="2" w:space="0" w:color="auto"/>
            </w:tcBorders>
          </w:tcPr>
          <w:p w:rsidR="00E767C2" w:rsidRPr="003949B3" w:rsidRDefault="00E767C2" w:rsidP="00FA4BDE">
            <w:pPr>
              <w:keepNext/>
              <w:spacing w:before="80" w:after="80"/>
              <w:jc w:val="center"/>
              <w:rPr>
                <w:lang w:val="es-ES"/>
              </w:rPr>
            </w:pPr>
          </w:p>
        </w:tc>
      </w:tr>
      <w:tr w:rsidR="00E767C2" w:rsidTr="00FA4BDE">
        <w:trPr>
          <w:cantSplit/>
        </w:trPr>
        <w:tc>
          <w:tcPr>
            <w:tcW w:w="709" w:type="dxa"/>
            <w:gridSpan w:val="2"/>
            <w:tcBorders>
              <w:bottom w:val="single" w:sz="4" w:space="0" w:color="auto"/>
            </w:tcBorders>
          </w:tcPr>
          <w:p w:rsidR="00E767C2" w:rsidRPr="003949B3" w:rsidRDefault="00E767C2" w:rsidP="00FA4BDE">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E767C2" w:rsidRPr="00E767C2" w:rsidRDefault="00E767C2" w:rsidP="00FA4BDE">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r w:rsidRPr="003949B3">
              <w:rPr>
                <w:sz w:val="16"/>
                <w:szCs w:val="16"/>
              </w:rPr>
              <w:t xml:space="preserve">types </w:t>
            </w:r>
            <w:proofErr w:type="spellStart"/>
            <w:r w:rsidRPr="003949B3">
              <w:rPr>
                <w:sz w:val="16"/>
                <w:szCs w:val="16"/>
              </w:rPr>
              <w:t>d’expression</w:t>
            </w:r>
            <w:proofErr w:type="spellEnd"/>
          </w:p>
        </w:tc>
        <w:tc>
          <w:tcPr>
            <w:tcW w:w="1916"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proofErr w:type="spellStart"/>
            <w:r w:rsidRPr="003949B3">
              <w:rPr>
                <w:sz w:val="16"/>
                <w:szCs w:val="16"/>
              </w:rPr>
              <w:t>Ausprägungsstufen</w:t>
            </w:r>
            <w:proofErr w:type="spellEnd"/>
          </w:p>
        </w:tc>
        <w:tc>
          <w:tcPr>
            <w:tcW w:w="1923"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proofErr w:type="spellStart"/>
            <w:r w:rsidRPr="003949B3">
              <w:rPr>
                <w:sz w:val="16"/>
                <w:szCs w:val="16"/>
              </w:rPr>
              <w:t>tipos</w:t>
            </w:r>
            <w:proofErr w:type="spellEnd"/>
            <w:r w:rsidRPr="003949B3">
              <w:rPr>
                <w:sz w:val="16"/>
                <w:szCs w:val="16"/>
              </w:rPr>
              <w:t xml:space="preserve"> de </w:t>
            </w:r>
            <w:proofErr w:type="spellStart"/>
            <w:r w:rsidRPr="003949B3">
              <w:rPr>
                <w:sz w:val="16"/>
                <w:szCs w:val="16"/>
              </w:rPr>
              <w:t>expresión</w:t>
            </w:r>
            <w:proofErr w:type="spellEnd"/>
          </w:p>
        </w:tc>
        <w:tc>
          <w:tcPr>
            <w:tcW w:w="1810" w:type="dxa"/>
            <w:tcBorders>
              <w:top w:val="dotted" w:sz="2" w:space="0" w:color="auto"/>
              <w:bottom w:val="single" w:sz="4" w:space="0" w:color="auto"/>
            </w:tcBorders>
          </w:tcPr>
          <w:p w:rsidR="00E767C2" w:rsidRDefault="00E767C2" w:rsidP="00FA4BDE">
            <w:pPr>
              <w:keepNext/>
              <w:spacing w:before="80" w:after="80"/>
              <w:jc w:val="left"/>
            </w:pPr>
          </w:p>
        </w:tc>
        <w:tc>
          <w:tcPr>
            <w:tcW w:w="567" w:type="dxa"/>
            <w:tcBorders>
              <w:top w:val="dotted" w:sz="2" w:space="0" w:color="auto"/>
              <w:bottom w:val="single" w:sz="4" w:space="0" w:color="auto"/>
            </w:tcBorders>
          </w:tcPr>
          <w:p w:rsidR="00E767C2" w:rsidRDefault="00E767C2" w:rsidP="00FA4BDE">
            <w:pPr>
              <w:keepNext/>
              <w:spacing w:before="80" w:after="80"/>
              <w:jc w:val="center"/>
            </w:pPr>
          </w:p>
        </w:tc>
      </w:tr>
    </w:tbl>
    <w:p w:rsidR="00E767C2" w:rsidRPr="00E767C2" w:rsidRDefault="00E767C2" w:rsidP="00E767C2"/>
    <w:p w:rsidR="00482BCB" w:rsidRPr="00E767C2" w:rsidRDefault="00482BCB" w:rsidP="00E767C2"/>
    <w:p w:rsidR="00E767C2" w:rsidRPr="006656DD" w:rsidRDefault="00E767C2" w:rsidP="00E767C2">
      <w:pPr>
        <w:keepNext/>
        <w:tabs>
          <w:tab w:val="left" w:pos="567"/>
          <w:tab w:val="left" w:pos="1134"/>
        </w:tabs>
        <w:spacing w:after="120"/>
        <w:jc w:val="left"/>
      </w:pPr>
      <w:r w:rsidRPr="006656DD">
        <w:t>1</w:t>
      </w:r>
      <w:r w:rsidRPr="006656DD">
        <w:tab/>
        <w:t>Characteristic number</w:t>
      </w:r>
    </w:p>
    <w:p w:rsidR="00E767C2" w:rsidRPr="00AB3EDA" w:rsidRDefault="00E767C2" w:rsidP="00E767C2">
      <w:pPr>
        <w:keepNext/>
        <w:tabs>
          <w:tab w:val="left" w:pos="567"/>
          <w:tab w:val="left" w:pos="1134"/>
        </w:tabs>
        <w:spacing w:after="120"/>
        <w:jc w:val="left"/>
      </w:pPr>
      <w:r w:rsidRPr="006656DD">
        <w:t>2</w:t>
      </w:r>
      <w:r w:rsidRPr="006656DD">
        <w:tab/>
        <w:t>(*)</w:t>
      </w:r>
      <w:r w:rsidRPr="006656DD">
        <w:tab/>
        <w:t>Asterisked charac</w:t>
      </w:r>
      <w:r w:rsidR="004F1F27">
        <w:t xml:space="preserve">teristic </w:t>
      </w:r>
      <w:r w:rsidR="004F1F27">
        <w:tab/>
      </w:r>
      <w:r w:rsidR="004F1F27">
        <w:tab/>
        <w:t>– see Chapter 6.1.2</w:t>
      </w:r>
    </w:p>
    <w:p w:rsidR="00F2539C" w:rsidRDefault="00E767C2" w:rsidP="00E767C2">
      <w:pPr>
        <w:keepNext/>
        <w:tabs>
          <w:tab w:val="left" w:pos="567"/>
          <w:tab w:val="left" w:pos="1134"/>
        </w:tabs>
        <w:spacing w:after="120"/>
        <w:jc w:val="left"/>
      </w:pPr>
      <w:r w:rsidRPr="006656DD">
        <w:t>3</w:t>
      </w:r>
      <w:r w:rsidRPr="006656DD">
        <w:tab/>
        <w:t>Type of expression</w:t>
      </w:r>
    </w:p>
    <w:p w:rsidR="004F1F27" w:rsidRDefault="00E767C2" w:rsidP="00E767C2">
      <w:pPr>
        <w:keepNext/>
        <w:tabs>
          <w:tab w:val="left" w:pos="567"/>
          <w:tab w:val="left" w:pos="1134"/>
        </w:tabs>
        <w:spacing w:after="120"/>
        <w:jc w:val="left"/>
      </w:pPr>
      <w:r>
        <w:tab/>
      </w:r>
      <w:r w:rsidRPr="006656DD">
        <w:t>QL</w:t>
      </w:r>
      <w:r w:rsidRPr="006656DD">
        <w:tab/>
        <w:t xml:space="preserve">Qualitative characteristic </w:t>
      </w:r>
      <w:r w:rsidRPr="006656DD">
        <w:tab/>
      </w:r>
      <w:r w:rsidRPr="006656DD">
        <w:tab/>
        <w:t>– see Chapter 6.3</w:t>
      </w:r>
      <w:r>
        <w:br/>
      </w:r>
      <w:r>
        <w:tab/>
      </w:r>
      <w:r w:rsidRPr="006656DD">
        <w:t>QN</w:t>
      </w:r>
      <w:r w:rsidRPr="006656DD">
        <w:tab/>
        <w:t xml:space="preserve">Quantitative characteristic </w:t>
      </w:r>
      <w:r w:rsidRPr="006656DD">
        <w:tab/>
        <w:t>– see Chapter 6.3</w:t>
      </w:r>
      <w:r>
        <w:br/>
      </w:r>
      <w:r>
        <w:tab/>
      </w:r>
      <w:r w:rsidRPr="006656DD">
        <w:t>PQ</w:t>
      </w:r>
      <w:r w:rsidRPr="006656DD">
        <w:tab/>
        <w:t xml:space="preserve">Pseudo-qualitative characteristic </w:t>
      </w:r>
      <w:r>
        <w:tab/>
      </w:r>
      <w:r w:rsidRPr="006656DD">
        <w:t>– see Chapter 6.3</w:t>
      </w:r>
    </w:p>
    <w:p w:rsidR="00F2539C" w:rsidRDefault="00E767C2" w:rsidP="00E767C2">
      <w:pPr>
        <w:keepNext/>
        <w:tabs>
          <w:tab w:val="left" w:pos="567"/>
          <w:tab w:val="left" w:pos="1134"/>
        </w:tabs>
        <w:spacing w:after="120"/>
        <w:jc w:val="left"/>
        <w:rPr>
          <w:rFonts w:eastAsia="MS Mincho"/>
        </w:rPr>
      </w:pPr>
      <w:r w:rsidRPr="006656DD">
        <w:rPr>
          <w:rFonts w:eastAsia="MS Mincho"/>
        </w:rPr>
        <w:t>4</w:t>
      </w:r>
      <w:r w:rsidRPr="006656DD">
        <w:rPr>
          <w:rFonts w:eastAsia="MS Mincho"/>
        </w:rPr>
        <w:tab/>
        <w:t>Method of observation (and type of plot, if applicable)</w:t>
      </w:r>
    </w:p>
    <w:p w:rsidR="00E767C2" w:rsidRPr="00AB3EDA" w:rsidRDefault="00E767C2" w:rsidP="00E767C2">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Pr="006656DD">
        <w:rPr>
          <w:rFonts w:eastAsia="MS Mincho"/>
        </w:rPr>
        <w:t>see Chapter 4.1.5</w:t>
      </w:r>
    </w:p>
    <w:p w:rsidR="00E767C2" w:rsidRPr="00AB3EDA" w:rsidRDefault="00E767C2" w:rsidP="00E767C2">
      <w:pPr>
        <w:keepNext/>
        <w:tabs>
          <w:tab w:val="left" w:pos="567"/>
          <w:tab w:val="left" w:pos="1134"/>
          <w:tab w:val="left" w:pos="1276"/>
        </w:tabs>
        <w:spacing w:after="120"/>
        <w:jc w:val="left"/>
      </w:pPr>
      <w:r w:rsidRPr="006656DD">
        <w:t>5</w:t>
      </w:r>
      <w:r w:rsidRPr="006656DD">
        <w:tab/>
        <w:t>(+)</w:t>
      </w:r>
      <w:r w:rsidRPr="006656DD">
        <w:tab/>
        <w:t>See Explanations on the Table of Characteristics in Chapter 8.2</w:t>
      </w:r>
    </w:p>
    <w:p w:rsidR="00E767C2" w:rsidRPr="00784E02" w:rsidRDefault="00E767C2" w:rsidP="00E767C2">
      <w:pPr>
        <w:keepNext/>
        <w:tabs>
          <w:tab w:val="left" w:pos="567"/>
          <w:tab w:val="left" w:pos="1134"/>
          <w:tab w:val="left" w:pos="1276"/>
        </w:tabs>
        <w:spacing w:after="120"/>
        <w:jc w:val="left"/>
      </w:pPr>
      <w:r w:rsidRPr="006656DD">
        <w:t>6</w:t>
      </w:r>
      <w:r w:rsidRPr="006656DD">
        <w:tab/>
        <w:t>(a)-{x}</w:t>
      </w:r>
      <w:r w:rsidRPr="006656DD">
        <w:tab/>
        <w:t>See Explanations on the Table of Characteristics in Chapter 8.1</w:t>
      </w:r>
    </w:p>
    <w:p w:rsidR="00E767C2" w:rsidRPr="00AB3EDA" w:rsidRDefault="00E767C2" w:rsidP="00E767C2">
      <w:pPr>
        <w:keepNext/>
        <w:tabs>
          <w:tab w:val="left" w:pos="567"/>
          <w:tab w:val="left" w:pos="1134"/>
        </w:tabs>
        <w:jc w:val="left"/>
      </w:pPr>
      <w:r w:rsidRPr="006656DD">
        <w:t>7</w:t>
      </w:r>
      <w:r w:rsidRPr="006656DD">
        <w:tab/>
        <w:t>Growth stage key</w:t>
      </w:r>
      <w:r w:rsidR="008C77DD">
        <w:t xml:space="preserve"> (if applicable)</w:t>
      </w:r>
    </w:p>
    <w:p w:rsidR="00482BCB" w:rsidRPr="00784E02" w:rsidRDefault="00482BCB" w:rsidP="00482BCB">
      <w:pPr>
        <w:rPr>
          <w:rFonts w:eastAsia="MS Mincho"/>
          <w:u w:val="single"/>
        </w:rPr>
      </w:pPr>
    </w:p>
    <w:p w:rsidR="00482BCB" w:rsidRPr="00784E02" w:rsidRDefault="00482BCB" w:rsidP="00482BCB">
      <w:pPr>
        <w:pStyle w:val="Normaltg"/>
        <w:keepNext/>
        <w:rPr>
          <w:lang w:val="en-US"/>
        </w:rPr>
      </w:pPr>
    </w:p>
    <w:p w:rsidR="00482BCB" w:rsidRPr="00784E02" w:rsidRDefault="00482BCB" w:rsidP="00482BCB">
      <w:pPr>
        <w:pStyle w:val="Normaltg"/>
        <w:rPr>
          <w:lang w:val="en-US"/>
        </w:rPr>
      </w:pP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25"/>
          <w:headerReference w:type="first" r:id="rId26"/>
          <w:pgSz w:w="11907" w:h="16840" w:code="9"/>
          <w:pgMar w:top="510" w:right="1134" w:bottom="1134" w:left="1134" w:header="510" w:footer="680" w:gutter="0"/>
          <w:cols w:space="720"/>
          <w:titlePg/>
        </w:sectPr>
      </w:pPr>
    </w:p>
    <w:p w:rsidR="00482BCB" w:rsidRPr="00784E02" w:rsidRDefault="00482BCB" w:rsidP="00482BCB">
      <w:pPr>
        <w:pStyle w:val="Heading3tg"/>
        <w:rPr>
          <w:lang w:val="en-US"/>
        </w:rPr>
      </w:pPr>
      <w:bookmarkStart w:id="298" w:name="_Toc27819232"/>
      <w:bookmarkStart w:id="299" w:name="_Toc27819413"/>
      <w:bookmarkStart w:id="300" w:name="_Toc27819594"/>
      <w:bookmarkStart w:id="301" w:name="_Toc27976643"/>
      <w:bookmarkStart w:id="302" w:name="_Toc505352026"/>
      <w:bookmarkStart w:id="303" w:name="_Toc505352409"/>
      <w:r w:rsidRPr="00784E02">
        <w:rPr>
          <w:lang w:val="en-US"/>
        </w:rPr>
        <w:t xml:space="preserve">Table of Characteristics/Tableau des </w:t>
      </w:r>
      <w:proofErr w:type="spellStart"/>
      <w:r w:rsidRPr="00784E02">
        <w:rPr>
          <w:lang w:val="en-US"/>
        </w:rPr>
        <w:t>caractères</w:t>
      </w:r>
      <w:proofErr w:type="spellEnd"/>
      <w:r w:rsidRPr="00784E02">
        <w:rPr>
          <w:lang w:val="en-US"/>
        </w:rPr>
        <w:t>/</w:t>
      </w:r>
      <w:proofErr w:type="spellStart"/>
      <w:r w:rsidRPr="00784E02">
        <w:rPr>
          <w:lang w:val="en-US"/>
        </w:rPr>
        <w:t>Merkmalstabelle</w:t>
      </w:r>
      <w:proofErr w:type="spellEnd"/>
      <w:r w:rsidRPr="00784E02">
        <w:rPr>
          <w:lang w:val="en-US"/>
        </w:rPr>
        <w:t>/</w:t>
      </w:r>
      <w:proofErr w:type="spellStart"/>
      <w:r w:rsidRPr="00784E02">
        <w:rPr>
          <w:lang w:val="en-US"/>
        </w:rPr>
        <w:t>Tabla</w:t>
      </w:r>
      <w:proofErr w:type="spellEnd"/>
      <w:r w:rsidRPr="00784E02">
        <w:rPr>
          <w:lang w:val="en-US"/>
        </w:rPr>
        <w:t xml:space="preserve"> de </w:t>
      </w:r>
      <w:proofErr w:type="spellStart"/>
      <w:r w:rsidRPr="00784E02">
        <w:rPr>
          <w:lang w:val="en-US"/>
        </w:rPr>
        <w:t>caracteres</w:t>
      </w:r>
      <w:bookmarkEnd w:id="298"/>
      <w:bookmarkEnd w:id="299"/>
      <w:bookmarkEnd w:id="300"/>
      <w:bookmarkEnd w:id="301"/>
      <w:bookmarkEnd w:id="302"/>
      <w:bookmarkEnd w:id="303"/>
      <w:proofErr w:type="spellEnd"/>
    </w:p>
    <w:p w:rsidR="00482BCB" w:rsidRPr="00784E02" w:rsidRDefault="00482BCB" w:rsidP="00482BCB">
      <w:pPr>
        <w:pStyle w:val="Normaltg"/>
        <w:jc w:val="left"/>
        <w:rPr>
          <w:lang w:val="en-US"/>
        </w:rPr>
      </w:pPr>
      <w:proofErr w:type="gramStart"/>
      <w:r w:rsidRPr="00784E02">
        <w:rPr>
          <w:lang w:val="en-US"/>
        </w:rPr>
        <w:t xml:space="preserve">{ </w:t>
      </w:r>
      <w:bookmarkStart w:id="304" w:name="_Toc15713676"/>
      <w:r w:rsidRPr="00784E02">
        <w:rPr>
          <w:highlight w:val="lightGray"/>
          <w:bdr w:val="single" w:sz="12" w:space="0" w:color="auto"/>
          <w:lang w:val="en-US"/>
        </w:rPr>
        <w:t>GN</w:t>
      </w:r>
      <w:proofErr w:type="gramEnd"/>
      <w:r w:rsidRPr="00784E02">
        <w:rPr>
          <w:bdr w:val="single" w:sz="12" w:space="0" w:color="auto"/>
          <w:lang w:val="en-US"/>
        </w:rPr>
        <w:t xml:space="preserve"> 12 </w:t>
      </w:r>
      <w:r w:rsidRPr="00784E02">
        <w:rPr>
          <w:lang w:val="en-US"/>
        </w:rPr>
        <w:t xml:space="preserve">  Selecting a characteristic for inclusion in the Table of Characteristics</w:t>
      </w:r>
      <w:bookmarkEnd w:id="304"/>
      <w:r w:rsidRPr="00784E02">
        <w:rPr>
          <w:lang w:val="en-US"/>
        </w:rPr>
        <w:t xml:space="preserve"> }</w:t>
      </w:r>
    </w:p>
    <w:p w:rsidR="00482BCB" w:rsidRPr="00784E02" w:rsidRDefault="00482BCB" w:rsidP="00482BCB">
      <w:pPr>
        <w:pStyle w:val="Normaltg"/>
        <w:jc w:val="left"/>
        <w:rPr>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14 </w:t>
      </w:r>
      <w:r w:rsidRPr="00784E02">
        <w:rPr>
          <w:lang w:val="en-US"/>
        </w:rPr>
        <w:t xml:space="preserve">  Characteristics examined by patented methods }</w:t>
      </w:r>
    </w:p>
    <w:p w:rsidR="00482BCB" w:rsidRPr="00784E02" w:rsidRDefault="00482BCB" w:rsidP="00482BCB">
      <w:pPr>
        <w:pStyle w:val="Normaltg"/>
        <w:jc w:val="left"/>
        <w:rPr>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15 </w:t>
      </w:r>
      <w:r w:rsidRPr="00784E02">
        <w:rPr>
          <w:lang w:val="en-US"/>
        </w:rPr>
        <w:t xml:space="preserve">  Physiological characteristics }</w:t>
      </w:r>
    </w:p>
    <w:p w:rsidR="00482BCB" w:rsidRPr="00784E02" w:rsidRDefault="00482BCB" w:rsidP="00482BCB">
      <w:pPr>
        <w:pStyle w:val="Normaltg"/>
        <w:jc w:val="left"/>
        <w:rPr>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16 </w:t>
      </w:r>
      <w:r w:rsidRPr="00784E02">
        <w:rPr>
          <w:lang w:val="en-US"/>
        </w:rPr>
        <w:t xml:space="preserve">  New types of characteristics }</w:t>
      </w:r>
    </w:p>
    <w:p w:rsidR="00482BCB" w:rsidRPr="00784E02" w:rsidRDefault="00482BCB" w:rsidP="00482BCB">
      <w:pPr>
        <w:pStyle w:val="Normaltg"/>
        <w:jc w:val="left"/>
        <w:rPr>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17 </w:t>
      </w:r>
      <w:r w:rsidRPr="00784E02">
        <w:rPr>
          <w:lang w:val="en-US"/>
        </w:rPr>
        <w:t xml:space="preserve">  Presentation of Characteristics:  Approved characteristics } </w:t>
      </w:r>
    </w:p>
    <w:p w:rsidR="00482BCB" w:rsidRDefault="00482BCB" w:rsidP="00482BCB">
      <w:pPr>
        <w:pStyle w:val="Normaltg"/>
        <w:jc w:val="left"/>
        <w:rPr>
          <w:lang w:val="en-US"/>
        </w:rPr>
      </w:pPr>
    </w:p>
    <w:p w:rsidR="00AB3EDA" w:rsidRPr="00784E02" w:rsidRDefault="00AB3EDA" w:rsidP="00482BCB">
      <w:pPr>
        <w:pStyle w:val="Normaltg"/>
        <w:jc w:val="left"/>
        <w:rPr>
          <w:lang w:val="en-US"/>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AB3EDA" w:rsidRPr="000A61C3" w:rsidTr="00FA4BDE">
        <w:trPr>
          <w:cantSplit/>
          <w:tblHeader/>
        </w:trPr>
        <w:tc>
          <w:tcPr>
            <w:tcW w:w="709" w:type="dxa"/>
            <w:gridSpan w:val="2"/>
            <w:tcBorders>
              <w:top w:val="single" w:sz="4" w:space="0" w:color="auto"/>
              <w:bottom w:val="single" w:sz="4" w:space="0" w:color="auto"/>
            </w:tcBorders>
          </w:tcPr>
          <w:p w:rsidR="00AB3EDA" w:rsidRPr="00B265E0" w:rsidRDefault="00AB3EDA" w:rsidP="00FA4BDE">
            <w:pPr>
              <w:pStyle w:val="tgchartext"/>
              <w:keepNext/>
            </w:pPr>
          </w:p>
        </w:tc>
        <w:tc>
          <w:tcPr>
            <w:tcW w:w="1790" w:type="dxa"/>
            <w:gridSpan w:val="2"/>
            <w:tcBorders>
              <w:top w:val="single" w:sz="4" w:space="0" w:color="auto"/>
              <w:bottom w:val="single" w:sz="4" w:space="0" w:color="auto"/>
            </w:tcBorders>
            <w:vAlign w:val="center"/>
          </w:tcPr>
          <w:p w:rsidR="00AB3EDA" w:rsidRPr="00B265E0" w:rsidRDefault="00AB3EDA" w:rsidP="00FA4BDE">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AB3EDA" w:rsidRPr="00B265E0" w:rsidRDefault="00AB3EDA" w:rsidP="00FA4BDE">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AB3EDA" w:rsidRPr="00B265E0" w:rsidRDefault="00AB3EDA" w:rsidP="00FA4BDE">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AB3EDA" w:rsidRPr="00B265E0" w:rsidRDefault="00AB3EDA" w:rsidP="00FA4BDE">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AB3EDA" w:rsidRPr="00B265E0" w:rsidRDefault="00AB3EDA" w:rsidP="00FA4BDE">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AB3EDA" w:rsidRPr="000A61C3" w:rsidRDefault="00AB3EDA" w:rsidP="00FA4BDE">
            <w:pPr>
              <w:pStyle w:val="tgchartextcentered"/>
              <w:keepNext/>
              <w:rPr>
                <w:b w:val="0"/>
              </w:rPr>
            </w:pPr>
            <w:r w:rsidRPr="000A61C3">
              <w:rPr>
                <w:b w:val="0"/>
              </w:rPr>
              <w:t>Note/</w:t>
            </w:r>
            <w:r w:rsidRPr="000A61C3">
              <w:rPr>
                <w:b w:val="0"/>
              </w:rPr>
              <w:br/>
              <w:t>Nota</w:t>
            </w:r>
          </w:p>
        </w:tc>
      </w:tr>
      <w:tr w:rsidR="00AB3EDA" w:rsidRPr="00B265E0" w:rsidTr="00FA4BD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AB3EDA" w:rsidRPr="00290A62" w:rsidRDefault="00AB3EDA" w:rsidP="00FA4BDE">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AB3EDA" w:rsidRPr="00290A62" w:rsidRDefault="00AB3EDA" w:rsidP="00FA4BDE">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AB3EDA" w:rsidRPr="00290A62" w:rsidRDefault="00AB3EDA" w:rsidP="00FA4BDE">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AB3EDA" w:rsidRPr="00B265E0" w:rsidRDefault="00AB3EDA" w:rsidP="00FA4BDE">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AB3EDA" w:rsidRPr="00B265E0" w:rsidRDefault="00AB3EDA" w:rsidP="00FA4BDE">
            <w:pPr>
              <w:pStyle w:val="tgchartext"/>
              <w:keepNext/>
            </w:pPr>
          </w:p>
        </w:tc>
        <w:tc>
          <w:tcPr>
            <w:tcW w:w="567" w:type="dxa"/>
            <w:tcBorders>
              <w:top w:val="single" w:sz="4" w:space="0" w:color="auto"/>
              <w:left w:val="nil"/>
              <w:bottom w:val="single" w:sz="4" w:space="0" w:color="auto"/>
            </w:tcBorders>
            <w:shd w:val="clear" w:color="auto" w:fill="F0F0F0"/>
          </w:tcPr>
          <w:p w:rsidR="00AB3EDA" w:rsidRPr="00B265E0" w:rsidRDefault="00AB3EDA" w:rsidP="00FA4BDE">
            <w:pPr>
              <w:pStyle w:val="tgchartextcentered"/>
              <w:keepNext/>
            </w:pPr>
          </w:p>
        </w:tc>
      </w:tr>
      <w:tr w:rsidR="00AB3EDA" w:rsidRPr="00B4481F" w:rsidTr="00FA4BDE">
        <w:trPr>
          <w:cantSplit/>
        </w:trPr>
        <w:tc>
          <w:tcPr>
            <w:tcW w:w="709" w:type="dxa"/>
            <w:gridSpan w:val="2"/>
            <w:tcBorders>
              <w:top w:val="single" w:sz="4" w:space="0" w:color="auto"/>
            </w:tcBorders>
          </w:tcPr>
          <w:p w:rsidR="00AB3EDA" w:rsidRDefault="00AB3EDA" w:rsidP="00FA4BDE">
            <w:pPr>
              <w:keepNext/>
              <w:spacing w:before="80" w:after="80"/>
              <w:jc w:val="left"/>
              <w:rPr>
                <w:b/>
                <w:sz w:val="16"/>
                <w:szCs w:val="16"/>
              </w:rPr>
            </w:pPr>
          </w:p>
        </w:tc>
        <w:tc>
          <w:tcPr>
            <w:tcW w:w="1790" w:type="dxa"/>
            <w:gridSpan w:val="2"/>
            <w:tcBorders>
              <w:top w:val="single" w:sz="4" w:space="0" w:color="auto"/>
              <w:bottom w:val="dotted" w:sz="2" w:space="0" w:color="auto"/>
            </w:tcBorders>
          </w:tcPr>
          <w:p w:rsidR="00AB3EDA" w:rsidRDefault="00AB3EDA" w:rsidP="00FA4BDE">
            <w:pPr>
              <w:keepNext/>
              <w:spacing w:before="80" w:after="80"/>
              <w:jc w:val="left"/>
              <w:rPr>
                <w:b/>
                <w:sz w:val="16"/>
                <w:szCs w:val="16"/>
              </w:rPr>
            </w:pPr>
            <w:r>
              <w:rPr>
                <w:b/>
                <w:sz w:val="16"/>
                <w:szCs w:val="16"/>
              </w:rPr>
              <w:t>Name of characteristics in English</w:t>
            </w:r>
          </w:p>
          <w:p w:rsidR="00AB3EDA" w:rsidRDefault="00AB3EDA" w:rsidP="00FA4BDE">
            <w:pPr>
              <w:keepNext/>
              <w:spacing w:before="80" w:after="80"/>
              <w:jc w:val="left"/>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Presentation of Characteristics:  Heading of a characteristic}</w:t>
            </w:r>
          </w:p>
        </w:tc>
        <w:tc>
          <w:tcPr>
            <w:tcW w:w="1917"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AB3EDA" w:rsidRPr="003949B3" w:rsidRDefault="00AB3EDA" w:rsidP="00FA4BDE">
            <w:pPr>
              <w:keepNext/>
              <w:spacing w:before="80" w:after="80"/>
              <w:rPr>
                <w:lang w:val="es-ES"/>
              </w:rPr>
            </w:pPr>
          </w:p>
        </w:tc>
        <w:tc>
          <w:tcPr>
            <w:tcW w:w="567" w:type="dxa"/>
            <w:tcBorders>
              <w:top w:val="single" w:sz="4" w:space="0" w:color="auto"/>
              <w:bottom w:val="dotted" w:sz="2" w:space="0" w:color="auto"/>
            </w:tcBorders>
          </w:tcPr>
          <w:p w:rsidR="00AB3EDA" w:rsidRPr="003949B3" w:rsidRDefault="00AB3EDA" w:rsidP="00FA4BDE">
            <w:pPr>
              <w:keepNext/>
              <w:spacing w:before="80" w:after="80"/>
              <w:jc w:val="center"/>
              <w:rPr>
                <w:lang w:val="es-ES"/>
              </w:rPr>
            </w:pPr>
          </w:p>
        </w:tc>
      </w:tr>
      <w:tr w:rsidR="00AB3EDA" w:rsidTr="00FA4BDE">
        <w:trPr>
          <w:cantSplit/>
        </w:trPr>
        <w:tc>
          <w:tcPr>
            <w:tcW w:w="709" w:type="dxa"/>
            <w:gridSpan w:val="2"/>
            <w:tcBorders>
              <w:bottom w:val="single" w:sz="4" w:space="0" w:color="auto"/>
            </w:tcBorders>
          </w:tcPr>
          <w:p w:rsidR="00AB3EDA" w:rsidRPr="003949B3" w:rsidRDefault="00AB3EDA" w:rsidP="00FA4BDE">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AB3EDA" w:rsidRDefault="00AB3EDA" w:rsidP="00FA4BDE">
            <w:pPr>
              <w:keepNext/>
              <w:spacing w:before="80" w:after="80"/>
              <w:jc w:val="left"/>
              <w:rPr>
                <w:sz w:val="16"/>
                <w:szCs w:val="16"/>
              </w:rPr>
            </w:pPr>
            <w:r>
              <w:rPr>
                <w:sz w:val="16"/>
                <w:szCs w:val="16"/>
              </w:rPr>
              <w:t>states of expression</w:t>
            </w:r>
          </w:p>
          <w:p w:rsidR="00AB3EDA" w:rsidRPr="006B4F93" w:rsidRDefault="00AB3EDA" w:rsidP="00FA4BDE">
            <w:pPr>
              <w:pStyle w:val="Normalt"/>
              <w:rPr>
                <w:rFonts w:ascii="Arial" w:hAnsi="Arial" w:cs="Arial"/>
                <w:sz w:val="16"/>
              </w:rPr>
            </w:pPr>
            <w:r w:rsidRPr="006B4F93">
              <w:rPr>
                <w:rFonts w:ascii="Arial" w:hAnsi="Arial" w:cs="Arial"/>
                <w:sz w:val="16"/>
              </w:rPr>
              <w:t>{</w:t>
            </w:r>
            <w:r w:rsidRPr="006B4F93">
              <w:rPr>
                <w:rFonts w:ascii="Arial" w:hAnsi="Arial" w:cs="Arial"/>
                <w:sz w:val="16"/>
                <w:bdr w:val="single" w:sz="12" w:space="0" w:color="auto"/>
              </w:rPr>
              <w:t xml:space="preserve"> </w:t>
            </w:r>
            <w:r w:rsidRPr="006B4F93">
              <w:rPr>
                <w:rFonts w:ascii="Arial" w:hAnsi="Arial" w:cs="Arial"/>
                <w:sz w:val="16"/>
                <w:highlight w:val="lightGray"/>
                <w:bdr w:val="single" w:sz="12" w:space="0" w:color="auto"/>
              </w:rPr>
              <w:t xml:space="preserve">GN </w:t>
            </w:r>
            <w:r w:rsidRPr="006B4F93">
              <w:rPr>
                <w:rFonts w:ascii="Arial" w:hAnsi="Arial" w:cs="Arial"/>
                <w:sz w:val="16"/>
                <w:bdr w:val="single" w:sz="12" w:space="0" w:color="auto"/>
              </w:rPr>
              <w:t>19</w:t>
            </w:r>
            <w:r w:rsidRPr="006B4F93">
              <w:rPr>
                <w:rFonts w:ascii="Arial" w:hAnsi="Arial" w:cs="Arial"/>
                <w:sz w:val="16"/>
              </w:rPr>
              <w:t xml:space="preserve">  Presentation of characteristics:  General presentation of states of expression} </w:t>
            </w:r>
          </w:p>
          <w:p w:rsidR="00AB3EDA" w:rsidRDefault="00AB3EDA" w:rsidP="00FA4BDE">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Presentation of characteristics:  States of expression according to type of expression of a characteristic</w:t>
            </w:r>
          </w:p>
        </w:tc>
        <w:tc>
          <w:tcPr>
            <w:tcW w:w="1917"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r w:rsidRPr="003949B3">
              <w:rPr>
                <w:sz w:val="16"/>
                <w:szCs w:val="16"/>
              </w:rPr>
              <w:t xml:space="preserve">types </w:t>
            </w:r>
            <w:proofErr w:type="spellStart"/>
            <w:r w:rsidRPr="003949B3">
              <w:rPr>
                <w:sz w:val="16"/>
                <w:szCs w:val="16"/>
              </w:rPr>
              <w:t>d’expression</w:t>
            </w:r>
            <w:proofErr w:type="spellEnd"/>
          </w:p>
        </w:tc>
        <w:tc>
          <w:tcPr>
            <w:tcW w:w="1916"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proofErr w:type="spellStart"/>
            <w:r w:rsidRPr="003949B3">
              <w:rPr>
                <w:sz w:val="16"/>
                <w:szCs w:val="16"/>
              </w:rPr>
              <w:t>Ausprägungsstufen</w:t>
            </w:r>
            <w:proofErr w:type="spellEnd"/>
          </w:p>
        </w:tc>
        <w:tc>
          <w:tcPr>
            <w:tcW w:w="1923"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proofErr w:type="spellStart"/>
            <w:r w:rsidRPr="003949B3">
              <w:rPr>
                <w:sz w:val="16"/>
                <w:szCs w:val="16"/>
              </w:rPr>
              <w:t>tipos</w:t>
            </w:r>
            <w:proofErr w:type="spellEnd"/>
            <w:r w:rsidRPr="003949B3">
              <w:rPr>
                <w:sz w:val="16"/>
                <w:szCs w:val="16"/>
              </w:rPr>
              <w:t xml:space="preserve"> de </w:t>
            </w:r>
            <w:proofErr w:type="spellStart"/>
            <w:r w:rsidRPr="003949B3">
              <w:rPr>
                <w:sz w:val="16"/>
                <w:szCs w:val="16"/>
              </w:rPr>
              <w:t>expresión</w:t>
            </w:r>
            <w:proofErr w:type="spellEnd"/>
          </w:p>
        </w:tc>
        <w:tc>
          <w:tcPr>
            <w:tcW w:w="1810" w:type="dxa"/>
            <w:tcBorders>
              <w:top w:val="dotted" w:sz="2" w:space="0" w:color="auto"/>
              <w:bottom w:val="single" w:sz="4" w:space="0" w:color="auto"/>
            </w:tcBorders>
          </w:tcPr>
          <w:p w:rsidR="00AB3EDA" w:rsidRDefault="00AB3EDA" w:rsidP="00FA4BDE">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Example varieties}</w:t>
            </w:r>
          </w:p>
        </w:tc>
        <w:tc>
          <w:tcPr>
            <w:tcW w:w="567" w:type="dxa"/>
            <w:tcBorders>
              <w:top w:val="dotted" w:sz="2" w:space="0" w:color="auto"/>
              <w:bottom w:val="single" w:sz="4" w:space="0" w:color="auto"/>
            </w:tcBorders>
          </w:tcPr>
          <w:p w:rsidR="00AB3EDA" w:rsidRDefault="00AB3EDA" w:rsidP="00FA4BDE">
            <w:pPr>
              <w:keepNext/>
              <w:spacing w:before="80" w:after="80"/>
              <w:jc w:val="center"/>
            </w:pPr>
          </w:p>
        </w:tc>
      </w:tr>
    </w:tbl>
    <w:p w:rsidR="00AB3EDA" w:rsidRDefault="00AB3EDA" w:rsidP="00482BCB">
      <w:pPr>
        <w:jc w:val="left"/>
      </w:pPr>
    </w:p>
    <w:p w:rsidR="0076106B" w:rsidRPr="003E7E58" w:rsidRDefault="0076106B" w:rsidP="0076106B">
      <w:pPr>
        <w:jc w:val="left"/>
      </w:pPr>
      <w:proofErr w:type="gramStart"/>
      <w:r w:rsidRPr="003E7E58">
        <w:t>{</w:t>
      </w:r>
      <w:bookmarkStart w:id="305" w:name="_Toc15713678"/>
      <w:r w:rsidRPr="003E7E58">
        <w:t xml:space="preserve"> </w:t>
      </w:r>
      <w:r w:rsidRPr="003E7E58">
        <w:rPr>
          <w:highlight w:val="lightGray"/>
          <w:bdr w:val="single" w:sz="12" w:space="0" w:color="auto"/>
        </w:rPr>
        <w:t>GN</w:t>
      </w:r>
      <w:proofErr w:type="gramEnd"/>
      <w:r w:rsidRPr="003E7E58">
        <w:rPr>
          <w:bdr w:val="single" w:sz="12" w:space="0" w:color="auto"/>
        </w:rPr>
        <w:t xml:space="preserve"> 2</w:t>
      </w:r>
      <w:r w:rsidR="00D527D3">
        <w:rPr>
          <w:bdr w:val="single" w:sz="12" w:space="0" w:color="auto"/>
        </w:rPr>
        <w:t xml:space="preserve">6 </w:t>
      </w:r>
      <w:r w:rsidRPr="003E7E58">
        <w:t xml:space="preserve">  Order of characteristics in the Table of Characteristics</w:t>
      </w:r>
      <w:bookmarkEnd w:id="305"/>
      <w:r w:rsidRPr="003E7E58">
        <w:t xml:space="preserve"> }</w:t>
      </w:r>
    </w:p>
    <w:p w:rsidR="0076106B" w:rsidRPr="003E7E58" w:rsidRDefault="0076106B" w:rsidP="0076106B">
      <w:pPr>
        <w:jc w:val="left"/>
      </w:pPr>
      <w:bookmarkStart w:id="306" w:name="_Toc15713677"/>
      <w:proofErr w:type="gramStart"/>
      <w:r w:rsidRPr="003E7E58">
        <w:t xml:space="preserve">{ </w:t>
      </w:r>
      <w:r w:rsidRPr="003E7E58">
        <w:rPr>
          <w:highlight w:val="lightGray"/>
          <w:bdr w:val="single" w:sz="12" w:space="0" w:color="auto"/>
        </w:rPr>
        <w:t>GN</w:t>
      </w:r>
      <w:proofErr w:type="gramEnd"/>
      <w:r w:rsidRPr="003E7E58">
        <w:rPr>
          <w:bdr w:val="single" w:sz="12" w:space="0" w:color="auto"/>
        </w:rPr>
        <w:t xml:space="preserve"> 2</w:t>
      </w:r>
      <w:r w:rsidR="00D527D3">
        <w:rPr>
          <w:bdr w:val="single" w:sz="12" w:space="0" w:color="auto"/>
        </w:rPr>
        <w:t xml:space="preserve">7 </w:t>
      </w:r>
      <w:r w:rsidRPr="003E7E58">
        <w:t xml:space="preserve">  Handling a long list of characteristics</w:t>
      </w:r>
      <w:bookmarkEnd w:id="306"/>
      <w:r w:rsidRPr="003E7E58">
        <w:t xml:space="preserve"> in the Table of Characteristics }</w:t>
      </w:r>
    </w:p>
    <w:p w:rsidR="00DF246E" w:rsidRDefault="00DF246E" w:rsidP="00482BCB">
      <w:pPr>
        <w:jc w:val="left"/>
      </w:pPr>
    </w:p>
    <w:p w:rsidR="004F1F27" w:rsidRPr="00AB3EDA" w:rsidRDefault="004F1F27" w:rsidP="004F1F27">
      <w:pPr>
        <w:keepNext/>
        <w:tabs>
          <w:tab w:val="left" w:pos="567"/>
          <w:tab w:val="left" w:pos="1134"/>
        </w:tabs>
        <w:spacing w:after="120"/>
        <w:jc w:val="left"/>
      </w:pPr>
      <w:r w:rsidRPr="006656DD">
        <w:t>2</w:t>
      </w:r>
      <w:r w:rsidRPr="006656DD">
        <w:tab/>
      </w:r>
      <w:proofErr w:type="gramStart"/>
      <w:r w:rsidRPr="00AB3EDA">
        <w:rPr>
          <w:rFonts w:cs="Arial"/>
          <w:bCs/>
        </w:rPr>
        <w:t>{</w:t>
      </w:r>
      <w:r>
        <w:rPr>
          <w:rFonts w:cs="Arial"/>
          <w:bCs/>
        </w:rPr>
        <w:t xml:space="preserve"> </w:t>
      </w:r>
      <w:r w:rsidRPr="00AB3EDA">
        <w:rPr>
          <w:rFonts w:cs="Arial"/>
          <w:bCs/>
          <w:highlight w:val="lightGray"/>
          <w:bdr w:val="single" w:sz="12" w:space="0" w:color="auto"/>
        </w:rPr>
        <w:t>GN</w:t>
      </w:r>
      <w:proofErr w:type="gramEnd"/>
      <w:r w:rsidRPr="00AB3EDA">
        <w:rPr>
          <w:rFonts w:cs="Arial"/>
          <w:bCs/>
          <w:highlight w:val="lightGray"/>
          <w:bdr w:val="single" w:sz="12" w:space="0" w:color="auto"/>
        </w:rPr>
        <w:t xml:space="preserve"> </w:t>
      </w:r>
      <w:r w:rsidRPr="00AB3EDA">
        <w:rPr>
          <w:rFonts w:cs="Arial"/>
          <w:bCs/>
          <w:bdr w:val="single" w:sz="12" w:space="0" w:color="auto"/>
        </w:rPr>
        <w:t>13.1, 13.4</w:t>
      </w:r>
      <w:r>
        <w:rPr>
          <w:rFonts w:cs="Arial"/>
          <w:bCs/>
          <w:bdr w:val="single" w:sz="12" w:space="0" w:color="auto"/>
        </w:rPr>
        <w:t xml:space="preserve"> </w:t>
      </w:r>
      <w:r>
        <w:rPr>
          <w:rFonts w:cs="Arial"/>
          <w:bCs/>
        </w:rPr>
        <w:t xml:space="preserve">  A</w:t>
      </w:r>
      <w:r w:rsidRPr="00AB3EDA">
        <w:rPr>
          <w:rFonts w:cs="Arial"/>
          <w:bCs/>
        </w:rPr>
        <w:t>sterisked characteristics}</w:t>
      </w:r>
    </w:p>
    <w:p w:rsidR="004F1F27" w:rsidRPr="00AB3EDA" w:rsidRDefault="004F1F27" w:rsidP="004F1F27">
      <w:pPr>
        <w:keepNext/>
        <w:tabs>
          <w:tab w:val="left" w:pos="567"/>
          <w:tab w:val="left" w:pos="1134"/>
        </w:tabs>
        <w:spacing w:after="120"/>
        <w:jc w:val="left"/>
      </w:pPr>
      <w:r w:rsidRPr="006656DD">
        <w:t>3</w:t>
      </w:r>
      <w:r w:rsidRPr="006656DD">
        <w:tab/>
      </w:r>
      <w:proofErr w:type="gramStart"/>
      <w:r w:rsidRPr="00AB3EDA">
        <w:rPr>
          <w:rFonts w:cs="Arial"/>
        </w:rPr>
        <w:t>{</w:t>
      </w:r>
      <w:r>
        <w:rPr>
          <w:rFonts w:cs="Arial"/>
        </w:rPr>
        <w:t xml:space="preserve"> </w:t>
      </w:r>
      <w:r w:rsidRPr="00AB3EDA">
        <w:rPr>
          <w:rFonts w:cs="Arial"/>
          <w:highlight w:val="lightGray"/>
          <w:bdr w:val="single" w:sz="12" w:space="0" w:color="auto"/>
        </w:rPr>
        <w:t>GN</w:t>
      </w:r>
      <w:proofErr w:type="gramEnd"/>
      <w:r w:rsidRPr="00AB3EDA">
        <w:rPr>
          <w:rFonts w:cs="Arial"/>
          <w:highlight w:val="lightGray"/>
          <w:bdr w:val="single" w:sz="12" w:space="0" w:color="auto"/>
        </w:rPr>
        <w:t xml:space="preserve"> </w:t>
      </w:r>
      <w:r w:rsidRPr="00AB3EDA">
        <w:rPr>
          <w:rFonts w:cs="Arial"/>
          <w:bdr w:val="single" w:sz="12" w:space="0" w:color="auto"/>
        </w:rPr>
        <w:t>21</w:t>
      </w:r>
      <w:r>
        <w:rPr>
          <w:rFonts w:cs="Arial"/>
          <w:bdr w:val="single" w:sz="12" w:space="0" w:color="auto"/>
        </w:rPr>
        <w:t xml:space="preserve"> </w:t>
      </w:r>
      <w:r>
        <w:rPr>
          <w:rFonts w:cs="Arial"/>
        </w:rPr>
        <w:t xml:space="preserve">  T</w:t>
      </w:r>
      <w:r w:rsidRPr="00AB3EDA">
        <w:rPr>
          <w:rFonts w:cs="Arial"/>
        </w:rPr>
        <w:t>ype of expression of the characteristic}</w:t>
      </w:r>
    </w:p>
    <w:p w:rsidR="004F1F27" w:rsidRPr="00AB3EDA" w:rsidRDefault="004F1F27" w:rsidP="004F1F27">
      <w:pPr>
        <w:keepNext/>
        <w:tabs>
          <w:tab w:val="left" w:pos="567"/>
          <w:tab w:val="left" w:pos="1134"/>
        </w:tabs>
        <w:spacing w:after="120"/>
        <w:jc w:val="left"/>
        <w:rPr>
          <w:rFonts w:eastAsia="MS Mincho"/>
        </w:rPr>
      </w:pPr>
      <w:r w:rsidRPr="006656DD">
        <w:rPr>
          <w:rFonts w:eastAsia="MS Mincho"/>
        </w:rPr>
        <w:t>4</w:t>
      </w:r>
      <w:r w:rsidRPr="006656DD">
        <w:rPr>
          <w:rFonts w:eastAsia="MS Mincho"/>
        </w:rPr>
        <w:tab/>
      </w:r>
      <w:proofErr w:type="gramStart"/>
      <w:r w:rsidRPr="00AB3EDA">
        <w:rPr>
          <w:rFonts w:cs="Arial"/>
          <w:bCs/>
        </w:rPr>
        <w:t>{</w:t>
      </w:r>
      <w:r>
        <w:rPr>
          <w:rFonts w:cs="Arial"/>
          <w:bCs/>
        </w:rPr>
        <w:t xml:space="preserve"> </w:t>
      </w:r>
      <w:r w:rsidRPr="00AB3EDA">
        <w:rPr>
          <w:rFonts w:cs="Arial"/>
          <w:bCs/>
          <w:highlight w:val="lightGray"/>
          <w:bdr w:val="single" w:sz="12" w:space="0" w:color="auto"/>
        </w:rPr>
        <w:t>GN</w:t>
      </w:r>
      <w:proofErr w:type="gramEnd"/>
      <w:r w:rsidRPr="00AB3EDA">
        <w:rPr>
          <w:rFonts w:cs="Arial"/>
          <w:bCs/>
          <w:highlight w:val="lightGray"/>
          <w:bdr w:val="single" w:sz="12" w:space="0" w:color="auto"/>
        </w:rPr>
        <w:t xml:space="preserve"> </w:t>
      </w:r>
      <w:r w:rsidRPr="00AB3EDA">
        <w:rPr>
          <w:rFonts w:cs="Arial"/>
          <w:bCs/>
          <w:bdr w:val="single" w:sz="12" w:space="0" w:color="auto"/>
        </w:rPr>
        <w:t xml:space="preserve">25 </w:t>
      </w:r>
      <w:r>
        <w:rPr>
          <w:rFonts w:cs="Arial"/>
          <w:bCs/>
        </w:rPr>
        <w:t xml:space="preserve">  R</w:t>
      </w:r>
      <w:r w:rsidRPr="00AB3EDA">
        <w:rPr>
          <w:rFonts w:cs="Arial"/>
          <w:bCs/>
        </w:rPr>
        <w:t>ecommendations for conducting the examination }</w:t>
      </w:r>
    </w:p>
    <w:p w:rsidR="004F1F27" w:rsidRPr="00AB3EDA" w:rsidRDefault="004F1F27" w:rsidP="004F1F27">
      <w:pPr>
        <w:keepNext/>
        <w:tabs>
          <w:tab w:val="left" w:pos="567"/>
          <w:tab w:val="left" w:pos="1134"/>
          <w:tab w:val="left" w:pos="1276"/>
        </w:tabs>
        <w:spacing w:after="120"/>
        <w:jc w:val="left"/>
      </w:pPr>
      <w:r w:rsidRPr="006656DD">
        <w:t>5</w:t>
      </w:r>
      <w:r w:rsidRPr="006656DD">
        <w:tab/>
      </w:r>
      <w:proofErr w:type="gramStart"/>
      <w:r w:rsidRPr="00AB3EDA">
        <w:rPr>
          <w:rFonts w:cs="Arial"/>
          <w:bCs/>
        </w:rPr>
        <w:t>{</w:t>
      </w:r>
      <w:r>
        <w:rPr>
          <w:rFonts w:cs="Arial"/>
          <w:bCs/>
        </w:rPr>
        <w:t xml:space="preserve"> </w:t>
      </w:r>
      <w:r w:rsidRPr="00AB3EDA">
        <w:rPr>
          <w:rFonts w:cs="Arial"/>
          <w:bCs/>
          <w:highlight w:val="lightGray"/>
          <w:bdr w:val="single" w:sz="12" w:space="0" w:color="auto"/>
        </w:rPr>
        <w:t>GN</w:t>
      </w:r>
      <w:proofErr w:type="gramEnd"/>
      <w:r w:rsidRPr="00AB3EDA">
        <w:rPr>
          <w:rFonts w:cs="Arial"/>
          <w:bCs/>
          <w:highlight w:val="lightGray"/>
          <w:bdr w:val="single" w:sz="12" w:space="0" w:color="auto"/>
        </w:rPr>
        <w:t xml:space="preserve"> </w:t>
      </w:r>
      <w:r w:rsidRPr="00AB3EDA">
        <w:rPr>
          <w:rFonts w:cs="Arial"/>
          <w:bCs/>
          <w:bdr w:val="single" w:sz="12" w:space="0" w:color="auto"/>
        </w:rPr>
        <w:t xml:space="preserve">22 </w:t>
      </w:r>
      <w:r>
        <w:rPr>
          <w:rFonts w:cs="Arial"/>
          <w:bCs/>
        </w:rPr>
        <w:t xml:space="preserve">  E</w:t>
      </w:r>
      <w:r w:rsidRPr="00AB3EDA">
        <w:rPr>
          <w:rFonts w:cs="Arial"/>
          <w:bCs/>
        </w:rPr>
        <w:t>xplanation for individual characteristics}</w:t>
      </w:r>
    </w:p>
    <w:p w:rsidR="004F1F27" w:rsidRPr="00784E02" w:rsidRDefault="004F1F27" w:rsidP="004F1F27">
      <w:pPr>
        <w:keepNext/>
        <w:tabs>
          <w:tab w:val="left" w:pos="567"/>
          <w:tab w:val="left" w:pos="1134"/>
          <w:tab w:val="left" w:pos="1276"/>
        </w:tabs>
        <w:spacing w:after="120"/>
        <w:jc w:val="left"/>
      </w:pPr>
      <w:r w:rsidRPr="006656DD">
        <w:t>6</w:t>
      </w:r>
      <w:r w:rsidRPr="006656DD">
        <w:tab/>
      </w:r>
      <w:proofErr w:type="gramStart"/>
      <w:r w:rsidRPr="00AB3EDA">
        <w:rPr>
          <w:rFonts w:cs="Arial"/>
        </w:rPr>
        <w:t>{</w:t>
      </w:r>
      <w:r>
        <w:rPr>
          <w:rFonts w:cs="Arial"/>
        </w:rPr>
        <w:t xml:space="preserve"> </w:t>
      </w:r>
      <w:r w:rsidRPr="00AB3EDA">
        <w:rPr>
          <w:rFonts w:cs="Arial"/>
          <w:highlight w:val="lightGray"/>
          <w:bdr w:val="single" w:sz="12" w:space="0" w:color="auto"/>
        </w:rPr>
        <w:t>GN</w:t>
      </w:r>
      <w:proofErr w:type="gramEnd"/>
      <w:r w:rsidRPr="00AB3EDA">
        <w:rPr>
          <w:rFonts w:cs="Arial"/>
          <w:highlight w:val="lightGray"/>
          <w:bdr w:val="single" w:sz="12" w:space="0" w:color="auto"/>
        </w:rPr>
        <w:t xml:space="preserve"> </w:t>
      </w:r>
      <w:r w:rsidRPr="00AB3EDA">
        <w:rPr>
          <w:rFonts w:cs="Arial"/>
          <w:bdr w:val="single" w:sz="12" w:space="0" w:color="auto"/>
        </w:rPr>
        <w:t xml:space="preserve">23 </w:t>
      </w:r>
      <w:r>
        <w:rPr>
          <w:rFonts w:cs="Arial"/>
        </w:rPr>
        <w:t xml:space="preserve">  E</w:t>
      </w:r>
      <w:r w:rsidRPr="00AB3EDA">
        <w:rPr>
          <w:rFonts w:cs="Arial"/>
        </w:rPr>
        <w:t>xplanations covering several characteristics}</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(Chapter 6.5) – Legend:  Explanations covering several characteristics }</w:t>
      </w:r>
    </w:p>
    <w:p w:rsidR="004F1F27" w:rsidRPr="00AB3EDA" w:rsidRDefault="004F1F27" w:rsidP="004F1F27">
      <w:pPr>
        <w:keepNext/>
        <w:tabs>
          <w:tab w:val="left" w:pos="567"/>
          <w:tab w:val="left" w:pos="1134"/>
        </w:tabs>
        <w:jc w:val="left"/>
      </w:pPr>
      <w:r w:rsidRPr="006656DD">
        <w:t>7</w:t>
      </w:r>
      <w:r w:rsidRPr="006656DD">
        <w:tab/>
      </w:r>
      <w:proofErr w:type="gramStart"/>
      <w:r w:rsidRPr="00AB3EDA">
        <w:rPr>
          <w:rFonts w:cs="Arial"/>
        </w:rPr>
        <w:t>{</w:t>
      </w:r>
      <w:r>
        <w:rPr>
          <w:rFonts w:cs="Arial"/>
        </w:rPr>
        <w:t xml:space="preserve"> </w:t>
      </w:r>
      <w:r w:rsidRPr="00AB3EDA">
        <w:rPr>
          <w:rFonts w:cs="Arial"/>
          <w:highlight w:val="lightGray"/>
          <w:bdr w:val="single" w:sz="12" w:space="0" w:color="auto"/>
        </w:rPr>
        <w:t>GN</w:t>
      </w:r>
      <w:proofErr w:type="gramEnd"/>
      <w:r w:rsidRPr="00AB3EDA">
        <w:rPr>
          <w:rFonts w:cs="Arial"/>
          <w:highlight w:val="lightGray"/>
          <w:bdr w:val="single" w:sz="12" w:space="0" w:color="auto"/>
        </w:rPr>
        <w:t xml:space="preserve"> </w:t>
      </w:r>
      <w:r w:rsidRPr="00AB3EDA">
        <w:rPr>
          <w:rFonts w:cs="Arial"/>
          <w:bdr w:val="single" w:sz="12" w:space="0" w:color="auto"/>
        </w:rPr>
        <w:t xml:space="preserve">24 </w:t>
      </w:r>
      <w:r w:rsidRPr="00AB3EDA">
        <w:rPr>
          <w:rFonts w:cs="Arial"/>
        </w:rPr>
        <w:t xml:space="preserve">  Growth stage }</w:t>
      </w:r>
    </w:p>
    <w:p w:rsidR="004F1F27" w:rsidRDefault="004F1F27" w:rsidP="00482BCB">
      <w:pPr>
        <w:jc w:val="left"/>
      </w:pPr>
    </w:p>
    <w:p w:rsidR="00AB3EDA" w:rsidRPr="00784E02" w:rsidRDefault="00AB3EDA" w:rsidP="00482BCB">
      <w:pPr>
        <w:jc w:val="left"/>
      </w:pPr>
    </w:p>
    <w:p w:rsidR="00482BCB" w:rsidRPr="00784E02" w:rsidRDefault="00482BCB" w:rsidP="00482BCB">
      <w:pPr>
        <w:jc w:val="left"/>
        <w:sectPr w:rsidR="00482BCB" w:rsidRPr="00784E02" w:rsidSect="00621C0E">
          <w:pgSz w:w="11907" w:h="16840" w:code="9"/>
          <w:pgMar w:top="510" w:right="1134" w:bottom="1134" w:left="1134" w:header="510" w:footer="680" w:gutter="0"/>
          <w:cols w:space="720"/>
          <w:docGrid w:linePitch="272"/>
        </w:sectPr>
      </w:pPr>
    </w:p>
    <w:p w:rsidR="00482BCB" w:rsidRPr="00784E02" w:rsidRDefault="00482BCB" w:rsidP="00482BCB">
      <w:pPr>
        <w:pStyle w:val="Heading3tg"/>
        <w:rPr>
          <w:lang w:val="en-US"/>
        </w:rPr>
      </w:pPr>
      <w:bookmarkStart w:id="307" w:name="_Toc27819233"/>
      <w:bookmarkStart w:id="308" w:name="_Toc27819414"/>
      <w:bookmarkStart w:id="309" w:name="_Toc27819595"/>
      <w:bookmarkStart w:id="310" w:name="_Toc27976644"/>
      <w:bookmarkStart w:id="311" w:name="_Toc505352027"/>
      <w:bookmarkStart w:id="312" w:name="_Toc505352410"/>
      <w:r w:rsidRPr="00784E02">
        <w:rPr>
          <w:lang w:val="en-US"/>
        </w:rPr>
        <w:t>Explanations on the Table of Characteristics</w:t>
      </w:r>
      <w:bookmarkEnd w:id="307"/>
      <w:bookmarkEnd w:id="308"/>
      <w:bookmarkEnd w:id="309"/>
      <w:bookmarkEnd w:id="310"/>
      <w:bookmarkEnd w:id="311"/>
      <w:bookmarkEnd w:id="312"/>
    </w:p>
    <w:p w:rsidR="00482BCB" w:rsidRPr="00784E02" w:rsidRDefault="00482BCB" w:rsidP="00482BCB">
      <w:pPr>
        <w:pStyle w:val="Normaltg"/>
        <w:ind w:left="709"/>
        <w:jc w:val="left"/>
        <w:rPr>
          <w:lang w:val="en-US"/>
        </w:rPr>
      </w:pPr>
      <w:proofErr w:type="gramStart"/>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12.1</w:t>
      </w:r>
      <w:r w:rsidRPr="00784E02">
        <w:rPr>
          <w:bdr w:val="single" w:sz="12" w:space="0" w:color="auto"/>
          <w:lang w:val="en-US"/>
        </w:rPr>
        <w:t xml:space="preserve"> </w:t>
      </w:r>
      <w:r w:rsidRPr="00784E02">
        <w:rPr>
          <w:lang w:val="en-US"/>
        </w:rPr>
        <w:t xml:space="preserve"> (Chapter 8) – Explanations covering several characteristics }</w:t>
      </w:r>
    </w:p>
    <w:p w:rsidR="00482BCB" w:rsidRPr="00784E02" w:rsidRDefault="00482BCB" w:rsidP="00482BCB">
      <w:pPr>
        <w:pStyle w:val="Normaltg"/>
        <w:ind w:left="709"/>
        <w:jc w:val="left"/>
        <w:rPr>
          <w:lang w:val="en-US"/>
        </w:rPr>
      </w:pPr>
      <w:proofErr w:type="gramStart"/>
      <w:r w:rsidRPr="00784E02">
        <w:rPr>
          <w:lang w:val="en-US"/>
        </w:rPr>
        <w:t xml:space="preserve">{ </w:t>
      </w:r>
      <w:r w:rsidRPr="00784E02">
        <w:rPr>
          <w:b/>
          <w:bdr w:val="single" w:sz="12" w:space="0" w:color="auto"/>
          <w:shd w:val="pct12" w:color="auto" w:fill="auto"/>
          <w:lang w:val="en-US"/>
        </w:rPr>
        <w:t>ASW</w:t>
      </w:r>
      <w:proofErr w:type="gramEnd"/>
      <w:r w:rsidRPr="00784E02">
        <w:rPr>
          <w:b/>
          <w:bdr w:val="single" w:sz="12" w:space="0" w:color="auto"/>
          <w:lang w:val="en-US"/>
        </w:rPr>
        <w:t xml:space="preserve"> 12.2</w:t>
      </w:r>
      <w:r w:rsidRPr="00784E02">
        <w:rPr>
          <w:bdr w:val="single" w:sz="12" w:space="0" w:color="auto"/>
          <w:lang w:val="en-US"/>
        </w:rPr>
        <w:t xml:space="preserve"> </w:t>
      </w:r>
      <w:r w:rsidRPr="00784E02">
        <w:rPr>
          <w:lang w:val="en-US"/>
        </w:rPr>
        <w:t xml:space="preserve"> (Chapter 8) – Definition of time of eating maturity }</w:t>
      </w:r>
    </w:p>
    <w:p w:rsidR="003E7E58" w:rsidRPr="00784E02" w:rsidRDefault="003E7E58" w:rsidP="00582EE2">
      <w:pPr>
        <w:pStyle w:val="Normaltg"/>
        <w:tabs>
          <w:tab w:val="clear" w:pos="709"/>
        </w:tabs>
        <w:ind w:left="1512" w:hanging="807"/>
        <w:jc w:val="left"/>
        <w:rPr>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0 </w:t>
      </w:r>
      <w:r w:rsidRPr="00784E02">
        <w:rPr>
          <w:lang w:val="en-US"/>
        </w:rPr>
        <w:t xml:space="preserve"> (Cover page; Chapter 8) – Use of proprietary text, photographs and illustrations in </w:t>
      </w:r>
      <w:r w:rsidR="007D2474">
        <w:rPr>
          <w:lang w:val="en-US"/>
        </w:rPr>
        <w:t>Test Guidelines</w:t>
      </w:r>
      <w:r w:rsidRPr="00784E02">
        <w:rPr>
          <w:lang w:val="en-US"/>
        </w:rPr>
        <w:t xml:space="preserve"> }</w:t>
      </w:r>
    </w:p>
    <w:p w:rsidR="00482BCB" w:rsidRPr="00784E02" w:rsidRDefault="00482BCB" w:rsidP="00482BCB">
      <w:pPr>
        <w:pStyle w:val="Normaltg"/>
        <w:ind w:left="705"/>
        <w:jc w:val="left"/>
        <w:rPr>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2</w:t>
      </w:r>
      <w:r w:rsidR="00BE4EF2">
        <w:rPr>
          <w:bdr w:val="single" w:sz="12" w:space="0" w:color="auto"/>
          <w:lang w:val="en-US"/>
        </w:rPr>
        <w:t xml:space="preserve">9 </w:t>
      </w:r>
      <w:r w:rsidRPr="00784E02">
        <w:rPr>
          <w:lang w:val="en-US"/>
        </w:rPr>
        <w:t xml:space="preserve"> (Chapter 8) – Example varieties:  Names }</w:t>
      </w:r>
    </w:p>
    <w:p w:rsidR="00482BCB" w:rsidRPr="00784E02" w:rsidRDefault="00482BCB" w:rsidP="00482BCB">
      <w:pPr>
        <w:pStyle w:val="Normaltg"/>
        <w:ind w:left="705"/>
        <w:jc w:val="left"/>
        <w:rPr>
          <w:lang w:val="en-US"/>
        </w:rPr>
      </w:pP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3</w:t>
      </w:r>
      <w:r w:rsidR="00BE4EF2">
        <w:rPr>
          <w:bdr w:val="single" w:sz="12" w:space="0" w:color="auto"/>
          <w:lang w:val="en-US"/>
        </w:rPr>
        <w:t xml:space="preserve">6 </w:t>
      </w:r>
      <w:r w:rsidRPr="00784E02">
        <w:rPr>
          <w:lang w:val="en-US"/>
        </w:rPr>
        <w:t xml:space="preserve"> (Chapter 8) – Providing illustrations of color in </w:t>
      </w:r>
      <w:r w:rsidR="007D2474">
        <w:rPr>
          <w:lang w:val="en-US"/>
        </w:rPr>
        <w:t>Test Guidelines</w:t>
      </w:r>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bookmarkStart w:id="313" w:name="_Toc27819234"/>
      <w:bookmarkStart w:id="314" w:name="_Toc27819415"/>
      <w:bookmarkStart w:id="315" w:name="_Toc27819596"/>
      <w:bookmarkStart w:id="316" w:name="_Toc27976645"/>
      <w:bookmarkStart w:id="317" w:name="_Toc505352028"/>
      <w:bookmarkStart w:id="318" w:name="_Toc505352411"/>
      <w:r w:rsidRPr="00784E02">
        <w:rPr>
          <w:lang w:val="en-US"/>
        </w:rPr>
        <w:t>Literature</w:t>
      </w:r>
      <w:bookmarkEnd w:id="313"/>
      <w:bookmarkEnd w:id="314"/>
      <w:bookmarkEnd w:id="315"/>
      <w:bookmarkEnd w:id="316"/>
      <w:bookmarkEnd w:id="317"/>
      <w:bookmarkEnd w:id="318"/>
    </w:p>
    <w:p w:rsidR="00482BCB" w:rsidRPr="00784E02" w:rsidRDefault="00482BCB" w:rsidP="00482BCB">
      <w:pPr>
        <w:pStyle w:val="Normaltg"/>
        <w:jc w:val="left"/>
        <w:rPr>
          <w:lang w:val="en-US"/>
        </w:rPr>
      </w:pPr>
      <w:r w:rsidRPr="00784E02">
        <w:rPr>
          <w:lang w:val="en-US"/>
        </w:rPr>
        <w:tab/>
      </w:r>
      <w:proofErr w:type="gramStart"/>
      <w:r w:rsidRPr="00784E02">
        <w:rPr>
          <w:lang w:val="en-US"/>
        </w:rPr>
        <w:t xml:space="preserve">{ </w:t>
      </w:r>
      <w:r w:rsidRPr="00784E02">
        <w:rPr>
          <w:highlight w:val="lightGray"/>
          <w:bdr w:val="single" w:sz="12" w:space="0" w:color="auto"/>
          <w:lang w:val="en-US"/>
        </w:rPr>
        <w:t>GN</w:t>
      </w:r>
      <w:proofErr w:type="gramEnd"/>
      <w:r w:rsidRPr="00784E02">
        <w:rPr>
          <w:bdr w:val="single" w:sz="12" w:space="0" w:color="auto"/>
          <w:lang w:val="en-US"/>
        </w:rPr>
        <w:t xml:space="preserve"> 3</w:t>
      </w:r>
      <w:r w:rsidR="00BE4EF2">
        <w:rPr>
          <w:bdr w:val="single" w:sz="12" w:space="0" w:color="auto"/>
          <w:lang w:val="en-US"/>
        </w:rPr>
        <w:t xml:space="preserve">0 </w:t>
      </w:r>
      <w:r w:rsidRPr="00784E02">
        <w:rPr>
          <w:lang w:val="en-US"/>
        </w:rPr>
        <w:t xml:space="preserve">  (Chapter 9) - Literature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r w:rsidRPr="00784E02">
        <w:rPr>
          <w:lang w:val="en-US"/>
        </w:rPr>
        <w:br w:type="page"/>
      </w:r>
      <w:bookmarkStart w:id="319" w:name="_Toc27819235"/>
      <w:bookmarkStart w:id="320" w:name="_Toc27819416"/>
      <w:bookmarkStart w:id="321" w:name="_Toc27819597"/>
      <w:bookmarkStart w:id="322" w:name="_Toc27976646"/>
      <w:bookmarkStart w:id="323" w:name="_Toc505352029"/>
      <w:bookmarkStart w:id="324" w:name="_Toc505352412"/>
      <w:r w:rsidRPr="00784E02">
        <w:rPr>
          <w:lang w:val="en-US"/>
        </w:rPr>
        <w:t>Technical Questionnaire</w:t>
      </w:r>
      <w:bookmarkEnd w:id="319"/>
      <w:bookmarkEnd w:id="320"/>
      <w:bookmarkEnd w:id="321"/>
      <w:bookmarkEnd w:id="322"/>
      <w:bookmarkEnd w:id="323"/>
      <w:bookmarkEnd w:id="324"/>
    </w:p>
    <w:tbl>
      <w:tblPr>
        <w:tblW w:w="0" w:type="auto"/>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82BCB" w:rsidRPr="00784E02" w:rsidTr="00947E51">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TECHNICAL QUESTIONNAIRE</w:t>
            </w:r>
          </w:p>
        </w:tc>
        <w:tc>
          <w:tcPr>
            <w:tcW w:w="2127" w:type="dxa"/>
            <w:gridSpan w:val="2"/>
            <w:tcBorders>
              <w:top w:val="single" w:sz="6" w:space="0" w:color="auto"/>
              <w:left w:val="single" w:sz="6" w:space="0" w:color="auto"/>
              <w:bottom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Page {x} of {y}</w:t>
            </w:r>
          </w:p>
        </w:tc>
        <w:tc>
          <w:tcPr>
            <w:tcW w:w="3685" w:type="dxa"/>
            <w:gridSpan w:val="6"/>
            <w:tcBorders>
              <w:top w:val="single" w:sz="6" w:space="0" w:color="auto"/>
              <w:left w:val="single" w:sz="6" w:space="0" w:color="auto"/>
              <w:bottom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Reference Number:</w:t>
            </w:r>
          </w:p>
        </w:tc>
      </w:tr>
      <w:tr w:rsidR="00482BCB" w:rsidRPr="00784E02" w:rsidTr="00947E51">
        <w:trPr>
          <w:cantSplit/>
          <w:tblHeader/>
        </w:trPr>
        <w:tc>
          <w:tcPr>
            <w:tcW w:w="3686" w:type="dxa"/>
            <w:gridSpan w:val="4"/>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r>
      <w:tr w:rsidR="00482BCB" w:rsidRPr="00784E02" w:rsidTr="00947E51">
        <w:trPr>
          <w:cantSplit/>
        </w:trPr>
        <w:tc>
          <w:tcPr>
            <w:tcW w:w="3686" w:type="dxa"/>
            <w:gridSpan w:val="4"/>
            <w:tcBorders>
              <w:top w:val="single" w:sz="6" w:space="0" w:color="auto"/>
              <w:lef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top w:val="single" w:sz="6" w:space="0" w:color="auto"/>
              <w:left w:val="nil"/>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top w:val="single" w:sz="6" w:space="0" w:color="auto"/>
              <w:left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Application date:</w:t>
            </w:r>
          </w:p>
        </w:tc>
      </w:tr>
      <w:tr w:rsidR="00482BCB" w:rsidRPr="00784E02" w:rsidTr="00947E51">
        <w:trPr>
          <w:cantSplit/>
        </w:trPr>
        <w:tc>
          <w:tcPr>
            <w:tcW w:w="3686" w:type="dxa"/>
            <w:gridSpan w:val="4"/>
            <w:tcBorders>
              <w:left w:val="single" w:sz="6" w:space="0" w:color="auto"/>
              <w:bottom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left w:val="nil"/>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left w:val="single" w:sz="6" w:space="0" w:color="auto"/>
              <w:bottom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(not to be filled in by the applicant)</w:t>
            </w:r>
          </w:p>
        </w:tc>
      </w:tr>
      <w:tr w:rsidR="00482BCB" w:rsidRPr="00784E02"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6237"/>
                <w:tab w:val="left" w:pos="7296"/>
              </w:tabs>
              <w:jc w:val="center"/>
              <w:rPr>
                <w:rFonts w:cs="Arial"/>
                <w:sz w:val="18"/>
                <w:szCs w:val="18"/>
              </w:rPr>
            </w:pPr>
            <w:r w:rsidRPr="00784E02">
              <w:rPr>
                <w:rFonts w:cs="Arial"/>
                <w:sz w:val="18"/>
                <w:szCs w:val="18"/>
              </w:rPr>
              <w:t>TECHNICAL QUESTIONNAIRE</w:t>
            </w:r>
          </w:p>
          <w:p w:rsidR="00482BCB" w:rsidRPr="00784E02" w:rsidRDefault="00482BCB" w:rsidP="00947E51">
            <w:pPr>
              <w:tabs>
                <w:tab w:val="left" w:pos="480"/>
                <w:tab w:val="left" w:pos="1056"/>
                <w:tab w:val="left" w:pos="2976"/>
                <w:tab w:val="left" w:pos="5856"/>
                <w:tab w:val="left" w:pos="6237"/>
                <w:tab w:val="left" w:pos="7296"/>
              </w:tabs>
              <w:jc w:val="center"/>
              <w:rPr>
                <w:rFonts w:cs="Arial"/>
                <w:b/>
                <w:sz w:val="18"/>
                <w:szCs w:val="18"/>
              </w:rPr>
            </w:pPr>
            <w:r w:rsidRPr="00784E02">
              <w:rPr>
                <w:rFonts w:cs="Arial"/>
                <w:sz w:val="18"/>
                <w:szCs w:val="18"/>
              </w:rPr>
              <w:t>to be completed in connection with an application for plant breeders’ rights</w:t>
            </w:r>
          </w:p>
          <w:p w:rsidR="00482BCB" w:rsidRPr="00784E02" w:rsidRDefault="00482BCB" w:rsidP="00947E51">
            <w:pPr>
              <w:tabs>
                <w:tab w:val="left" w:pos="480"/>
                <w:tab w:val="left" w:pos="1056"/>
                <w:tab w:val="left" w:pos="2976"/>
                <w:tab w:val="left" w:pos="5856"/>
                <w:tab w:val="left" w:pos="6237"/>
                <w:tab w:val="left" w:pos="7296"/>
              </w:tabs>
              <w:jc w:val="center"/>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13</w:t>
            </w:r>
            <w:r w:rsidRPr="00784E02">
              <w:rPr>
                <w:rFonts w:cs="Arial"/>
                <w:sz w:val="18"/>
                <w:szCs w:val="18"/>
                <w:bdr w:val="single" w:sz="12" w:space="0" w:color="auto"/>
              </w:rPr>
              <w:t xml:space="preserve"> </w:t>
            </w:r>
            <w:r w:rsidRPr="00784E02">
              <w:rPr>
                <w:rFonts w:cs="Arial"/>
                <w:sz w:val="18"/>
                <w:szCs w:val="18"/>
              </w:rPr>
              <w:t>(Chapter 10:  TQ title) – TQ for hybrid varieties}</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1.</w:t>
            </w:r>
            <w:r w:rsidRPr="00784E02">
              <w:rPr>
                <w:rFonts w:cs="Arial"/>
                <w:sz w:val="18"/>
                <w:szCs w:val="18"/>
              </w:rPr>
              <w:tab/>
              <w:t>Subject of the Technical Questionnaire</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i/>
                <w:sz w:val="18"/>
                <w:szCs w:val="18"/>
              </w:rPr>
            </w:pPr>
            <w:r w:rsidRPr="00784E02">
              <w:rPr>
                <w:rFonts w:ascii="Arial" w:hAnsi="Arial" w:cs="Arial"/>
                <w:sz w:val="18"/>
                <w:szCs w:val="18"/>
              </w:rPr>
              <w:t>1.1</w:t>
            </w:r>
            <w:r w:rsidRPr="00784E02">
              <w:rPr>
                <w:rFonts w:ascii="Arial" w:hAnsi="Arial" w:cs="Arial"/>
                <w:sz w:val="18"/>
                <w:szCs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784E02" w:rsidRDefault="00482BCB" w:rsidP="00947E51">
            <w:pPr>
              <w:jc w:val="left"/>
              <w:rPr>
                <w:rFonts w:cs="Arial"/>
                <w:sz w:val="18"/>
                <w:szCs w:val="18"/>
              </w:rPr>
            </w:pPr>
            <w:r w:rsidRPr="00784E02">
              <w:rPr>
                <w:rFonts w:cs="Arial"/>
                <w:sz w:val="18"/>
                <w:szCs w:val="18"/>
              </w:rPr>
              <w:t xml:space="preserve">{ Botanical name } </w:t>
            </w: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1.2</w:t>
            </w:r>
            <w:r w:rsidRPr="00784E02">
              <w:rPr>
                <w:rFonts w:ascii="Arial" w:hAnsi="Arial" w:cs="Arial"/>
                <w:sz w:val="18"/>
                <w:szCs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784E02" w:rsidRDefault="00482BCB" w:rsidP="00947E51">
            <w:pPr>
              <w:jc w:val="left"/>
              <w:rPr>
                <w:rFonts w:cs="Arial"/>
                <w:sz w:val="18"/>
                <w:szCs w:val="18"/>
              </w:rPr>
            </w:pPr>
            <w:r w:rsidRPr="00784E02">
              <w:rPr>
                <w:rFonts w:cs="Arial"/>
                <w:sz w:val="18"/>
                <w:szCs w:val="18"/>
              </w:rPr>
              <w:t>{ Common name }</w:t>
            </w:r>
          </w:p>
        </w:tc>
        <w:tc>
          <w:tcPr>
            <w:tcW w:w="851" w:type="dxa"/>
            <w:gridSpan w:val="3"/>
            <w:tcBorders>
              <w:left w:val="nil"/>
            </w:tcBorders>
          </w:tcPr>
          <w:p w:rsidR="00482BCB" w:rsidRPr="00784E02" w:rsidRDefault="00482BCB" w:rsidP="00947E51">
            <w:pPr>
              <w:pStyle w:val="tqparabox"/>
              <w:ind w:left="0"/>
              <w:rPr>
                <w:rFonts w:ascii="Arial" w:hAnsi="Arial"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670" w:type="dxa"/>
            <w:gridSpan w:val="8"/>
            <w:tcBorders>
              <w:top w:val="nil"/>
              <w:bottom w:val="single" w:sz="6" w:space="0" w:color="auto"/>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14</w:t>
            </w:r>
            <w:r w:rsidRPr="00784E02">
              <w:rPr>
                <w:rFonts w:cs="Arial"/>
                <w:sz w:val="18"/>
                <w:szCs w:val="18"/>
                <w:bdr w:val="single" w:sz="12" w:space="0" w:color="auto"/>
              </w:rPr>
              <w:t xml:space="preserve"> </w:t>
            </w:r>
            <w:r w:rsidRPr="00784E02">
              <w:rPr>
                <w:rFonts w:cs="Arial"/>
                <w:sz w:val="18"/>
                <w:szCs w:val="18"/>
              </w:rPr>
              <w:t xml:space="preserve"> (Chapter 10:  TQ 1) – Subject of the TQ }</w:t>
            </w:r>
          </w:p>
        </w:tc>
        <w:tc>
          <w:tcPr>
            <w:tcW w:w="567" w:type="dxa"/>
            <w:tcBorders>
              <w:bottom w:val="single" w:sz="6" w:space="0" w:color="auto"/>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2.</w:t>
            </w:r>
            <w:r w:rsidRPr="00784E02">
              <w:rPr>
                <w:rFonts w:cs="Arial"/>
                <w:sz w:val="18"/>
                <w:szCs w:val="18"/>
              </w:rPr>
              <w:tab/>
              <w:t>Applicant</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r w:rsidRPr="00784E02">
              <w:rPr>
                <w:rFonts w:cs="Arial"/>
                <w:sz w:val="18"/>
                <w:szCs w:val="18"/>
              </w:rPr>
              <w:br/>
            </w:r>
            <w:r w:rsidRPr="00784E02">
              <w:rPr>
                <w:rFonts w:cs="Arial"/>
                <w:sz w:val="18"/>
                <w:szCs w:val="18"/>
              </w:rPr>
              <w:br/>
            </w:r>
            <w:r w:rsidRPr="00784E02">
              <w:rPr>
                <w:rFonts w:cs="Arial"/>
                <w:sz w:val="18"/>
                <w:szCs w:val="18"/>
              </w:rPr>
              <w:br/>
            </w:r>
          </w:p>
        </w:tc>
        <w:tc>
          <w:tcPr>
            <w:tcW w:w="851" w:type="dxa"/>
            <w:gridSpan w:val="3"/>
            <w:tcBorders>
              <w:left w:val="nil"/>
            </w:tcBorders>
          </w:tcPr>
          <w:p w:rsidR="00482BCB" w:rsidRPr="00784E02" w:rsidRDefault="00482BCB" w:rsidP="00947E51">
            <w:pPr>
              <w:pStyle w:val="tqparabox"/>
              <w:ind w:left="0"/>
              <w:rPr>
                <w:rFonts w:ascii="Arial" w:hAnsi="Arial"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jc w:val="left"/>
              <w:rPr>
                <w:rFonts w:cs="Arial"/>
                <w:sz w:val="18"/>
                <w:szCs w:val="18"/>
              </w:rPr>
            </w:pPr>
          </w:p>
        </w:tc>
        <w:tc>
          <w:tcPr>
            <w:tcW w:w="5386" w:type="dxa"/>
            <w:gridSpan w:val="6"/>
            <w:tcBorders>
              <w:top w:val="nil"/>
              <w:bottom w:val="nil"/>
            </w:tcBorders>
          </w:tcPr>
          <w:p w:rsidR="00482BCB" w:rsidRPr="00784E02" w:rsidRDefault="00482BCB" w:rsidP="00947E51">
            <w:pPr>
              <w:jc w:val="left"/>
              <w:rPr>
                <w:rFonts w:cs="Arial"/>
                <w:sz w:val="18"/>
                <w:szCs w:val="18"/>
              </w:rPr>
            </w:pPr>
          </w:p>
        </w:tc>
        <w:tc>
          <w:tcPr>
            <w:tcW w:w="851" w:type="dxa"/>
            <w:gridSpan w:val="3"/>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Breeder (if different from applicant)</w:t>
            </w: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jc w:val="left"/>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Borders>
              <w:top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r w:rsidRPr="00784E02">
              <w:rPr>
                <w:rFonts w:cs="Arial"/>
                <w:sz w:val="18"/>
                <w:szCs w:val="18"/>
              </w:rPr>
              <w:t>3.</w:t>
            </w:r>
            <w:r w:rsidRPr="00784E02">
              <w:rPr>
                <w:rFonts w:cs="Arial"/>
                <w:sz w:val="18"/>
                <w:szCs w:val="18"/>
              </w:rPr>
              <w:tab/>
              <w:t>Proposed denomination and breeder’s reference</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keepNext/>
              <w:rPr>
                <w:rFonts w:ascii="Arial" w:hAnsi="Arial" w:cs="Arial"/>
                <w:sz w:val="18"/>
                <w:szCs w:val="18"/>
              </w:rPr>
            </w:pPr>
            <w:r w:rsidRPr="00784E02">
              <w:rPr>
                <w:rFonts w:ascii="Arial" w:hAnsi="Arial" w:cs="Arial"/>
                <w:sz w:val="18"/>
                <w:szCs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jc w:val="left"/>
              <w:rPr>
                <w:rFonts w:cs="Arial"/>
                <w:sz w:val="18"/>
                <w:szCs w:val="18"/>
              </w:rPr>
            </w:pPr>
          </w:p>
        </w:tc>
        <w:tc>
          <w:tcPr>
            <w:tcW w:w="851" w:type="dxa"/>
            <w:gridSpan w:val="3"/>
            <w:tcBorders>
              <w:left w:val="nil"/>
            </w:tcBorders>
          </w:tcPr>
          <w:p w:rsidR="00482BCB" w:rsidRPr="00784E02" w:rsidRDefault="00482BCB" w:rsidP="00947E51">
            <w:pPr>
              <w:keepNext/>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r w:rsidRPr="00784E02">
              <w:rPr>
                <w:rFonts w:cs="Arial"/>
                <w:sz w:val="18"/>
                <w:szCs w:val="18"/>
              </w:rPr>
              <w:tab/>
              <w:t>(if available)</w:t>
            </w:r>
          </w:p>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keepNext/>
              <w:rPr>
                <w:rFonts w:ascii="Arial" w:hAnsi="Arial" w:cs="Arial"/>
                <w:sz w:val="18"/>
                <w:szCs w:val="18"/>
              </w:rPr>
            </w:pPr>
            <w:r w:rsidRPr="00784E02">
              <w:rPr>
                <w:rFonts w:ascii="Arial" w:hAnsi="Arial" w:cs="Arial"/>
                <w:sz w:val="18"/>
                <w:szCs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jc w:val="left"/>
              <w:rPr>
                <w:rFonts w:cs="Arial"/>
                <w:sz w:val="18"/>
                <w:szCs w:val="18"/>
              </w:rPr>
            </w:pPr>
          </w:p>
        </w:tc>
        <w:tc>
          <w:tcPr>
            <w:tcW w:w="851" w:type="dxa"/>
            <w:gridSpan w:val="3"/>
            <w:tcBorders>
              <w:left w:val="nil"/>
            </w:tcBorders>
          </w:tcPr>
          <w:p w:rsidR="00482BCB" w:rsidRPr="00784E02" w:rsidRDefault="00482BCB" w:rsidP="00947E51">
            <w:pPr>
              <w:keepNext/>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Style w:val="FootnoteReference"/>
                <w:rFonts w:cs="Arial"/>
                <w:sz w:val="18"/>
                <w:szCs w:val="18"/>
              </w:rPr>
              <w:footnoteReference w:customMarkFollows="1" w:id="3"/>
              <w:t>#</w:t>
            </w:r>
            <w:r w:rsidRPr="00784E02">
              <w:rPr>
                <w:rFonts w:cs="Arial"/>
                <w:sz w:val="18"/>
                <w:szCs w:val="18"/>
              </w:rPr>
              <w:t>4.</w:t>
            </w:r>
            <w:r w:rsidRPr="00784E02">
              <w:rPr>
                <w:rFonts w:cs="Arial"/>
                <w:sz w:val="18"/>
                <w:szCs w:val="18"/>
              </w:rPr>
              <w:tab/>
              <w:t xml:space="preserve">Information on the breeding scheme and propagation of the variety </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tab/>
              <w:t xml:space="preserve">4.1 </w:t>
            </w:r>
            <w:r w:rsidRPr="00784E02">
              <w:rPr>
                <w:rFonts w:cs="Arial"/>
                <w:sz w:val="18"/>
                <w:szCs w:val="18"/>
              </w:rPr>
              <w:tab/>
              <w:t>Breeding scheme</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1673"/>
                <w:tab w:val="left" w:pos="1815"/>
                <w:tab w:val="left" w:pos="7296"/>
                <w:tab w:val="left" w:pos="7910"/>
              </w:tabs>
              <w:ind w:left="113" w:right="255"/>
              <w:jc w:val="left"/>
              <w:rPr>
                <w:rFonts w:cs="Arial"/>
                <w:sz w:val="18"/>
                <w:szCs w:val="18"/>
              </w:rPr>
            </w:pPr>
            <w:r w:rsidRPr="00784E02">
              <w:rPr>
                <w:rFonts w:cs="Arial"/>
                <w:sz w:val="18"/>
                <w:szCs w:val="18"/>
              </w:rPr>
              <w:tab/>
              <w:t>{</w:t>
            </w:r>
            <w:bookmarkStart w:id="325" w:name="_Toc15713651"/>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15</w:t>
            </w:r>
            <w:r w:rsidRPr="00784E02">
              <w:rPr>
                <w:rFonts w:cs="Arial"/>
                <w:sz w:val="18"/>
                <w:szCs w:val="18"/>
                <w:bdr w:val="single" w:sz="12" w:space="0" w:color="auto"/>
              </w:rPr>
              <w:t xml:space="preserve"> </w:t>
            </w:r>
            <w:r w:rsidRPr="00784E02">
              <w:rPr>
                <w:rFonts w:cs="Arial"/>
                <w:sz w:val="18"/>
                <w:szCs w:val="18"/>
              </w:rPr>
              <w:t xml:space="preserve"> (Chapter 10:  TQ 4.1) – information on breeding scheme</w:t>
            </w:r>
            <w:bookmarkEnd w:id="325"/>
            <w:r w:rsidRPr="00784E02">
              <w:rPr>
                <w:rFonts w:cs="Arial"/>
                <w:sz w:val="18"/>
                <w:szCs w:val="18"/>
              </w:rPr>
              <w:t xml:space="preserve"> }</w:t>
            </w:r>
          </w:p>
          <w:p w:rsidR="00482BCB" w:rsidRPr="00784E02" w:rsidRDefault="00482BCB" w:rsidP="00947E51">
            <w:pPr>
              <w:keepNext/>
              <w:tabs>
                <w:tab w:val="left" w:pos="567"/>
                <w:tab w:val="left" w:pos="1106"/>
                <w:tab w:val="left" w:pos="195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tab/>
              <w:t>4.2</w:t>
            </w:r>
            <w:r w:rsidRPr="00784E02">
              <w:rPr>
                <w:rFonts w:cs="Arial"/>
                <w:sz w:val="18"/>
                <w:szCs w:val="18"/>
              </w:rPr>
              <w:tab/>
              <w:t>Method of propagating the variety</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1673"/>
                <w:tab w:val="left" w:pos="3941"/>
                <w:tab w:val="left" w:pos="5856"/>
                <w:tab w:val="left" w:pos="7296"/>
                <w:tab w:val="left" w:pos="7910"/>
              </w:tabs>
              <w:ind w:left="3941" w:right="255" w:hanging="3828"/>
              <w:jc w:val="left"/>
              <w:rPr>
                <w:rFonts w:cs="Arial"/>
                <w:sz w:val="18"/>
                <w:szCs w:val="18"/>
              </w:rPr>
            </w:pPr>
            <w:r w:rsidRPr="00784E02">
              <w:rPr>
                <w:rFonts w:cs="Arial"/>
                <w:sz w:val="18"/>
                <w:szCs w:val="18"/>
              </w:rPr>
              <w:tab/>
              <w:t>{</w:t>
            </w:r>
            <w:bookmarkStart w:id="326" w:name="_Toc15713652"/>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31</w:t>
            </w:r>
            <w:r w:rsidRPr="00784E02">
              <w:rPr>
                <w:rFonts w:cs="Arial"/>
                <w:sz w:val="18"/>
                <w:szCs w:val="18"/>
              </w:rPr>
              <w:t xml:space="preserve"> (Chapter 10:  TQ 4.2) –</w:t>
            </w:r>
            <w:r w:rsidRPr="00784E02">
              <w:rPr>
                <w:rFonts w:cs="Arial"/>
                <w:sz w:val="18"/>
                <w:szCs w:val="18"/>
              </w:rPr>
              <w:tab/>
              <w:t>information on method of propagating the variety</w:t>
            </w:r>
            <w:bookmarkEnd w:id="326"/>
            <w:r w:rsidRPr="00784E02">
              <w:rPr>
                <w:rFonts w:cs="Arial"/>
                <w:sz w:val="18"/>
                <w:szCs w:val="18"/>
              </w:rPr>
              <w:t xml:space="preserve"> }</w:t>
            </w:r>
          </w:p>
          <w:p w:rsidR="00482BCB" w:rsidRPr="00784E02" w:rsidRDefault="00482BCB" w:rsidP="00947E51">
            <w:pPr>
              <w:keepNext/>
              <w:tabs>
                <w:tab w:val="left" w:pos="1106"/>
                <w:tab w:val="left" w:pos="1673"/>
                <w:tab w:val="left" w:pos="3941"/>
                <w:tab w:val="left" w:pos="5856"/>
                <w:tab w:val="left" w:pos="7296"/>
                <w:tab w:val="left" w:pos="7910"/>
              </w:tabs>
              <w:ind w:left="3941" w:right="255" w:hanging="3374"/>
              <w:jc w:val="left"/>
              <w:rPr>
                <w:rFonts w:cs="Arial"/>
                <w:sz w:val="18"/>
                <w:szCs w:val="18"/>
              </w:rPr>
            </w:pPr>
            <w:r w:rsidRPr="00784E02">
              <w:rPr>
                <w:rFonts w:cs="Arial"/>
                <w:sz w:val="18"/>
                <w:szCs w:val="18"/>
              </w:rPr>
              <w:t>{</w:t>
            </w:r>
            <w:bookmarkStart w:id="327" w:name="_Toc15713653"/>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32</w:t>
            </w:r>
            <w:r w:rsidRPr="00784E02">
              <w:rPr>
                <w:rFonts w:cs="Arial"/>
                <w:sz w:val="18"/>
                <w:szCs w:val="18"/>
              </w:rPr>
              <w:t xml:space="preserve"> (Chapter 10:  TQ 4.2) – </w:t>
            </w:r>
            <w:r w:rsidRPr="00784E02">
              <w:rPr>
                <w:rFonts w:cs="Arial"/>
                <w:sz w:val="18"/>
                <w:szCs w:val="18"/>
              </w:rPr>
              <w:tab/>
              <w:t>information on method of propagation of hybrid varieties</w:t>
            </w:r>
            <w:bookmarkEnd w:id="327"/>
            <w:r w:rsidRPr="00784E02">
              <w:rPr>
                <w:rFonts w:cs="Arial"/>
                <w:sz w:val="18"/>
                <w:szCs w:val="18"/>
              </w:rPr>
              <w:t xml:space="preserve"> } </w:t>
            </w:r>
          </w:p>
          <w:p w:rsidR="00482BCB" w:rsidRPr="00784E02" w:rsidRDefault="00482BCB" w:rsidP="00947E51">
            <w:pPr>
              <w:keepNext/>
              <w:tabs>
                <w:tab w:val="left" w:pos="567"/>
                <w:tab w:val="left" w:pos="1106"/>
                <w:tab w:val="left" w:pos="1673"/>
                <w:tab w:val="left" w:pos="5856"/>
                <w:tab w:val="left" w:pos="7296"/>
                <w:tab w:val="left" w:pos="7910"/>
              </w:tabs>
              <w:ind w:right="255"/>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000000"/>
            </w:tcBorders>
          </w:tcPr>
          <w:p w:rsidR="00482BCB" w:rsidRPr="00784E02" w:rsidRDefault="00482BCB" w:rsidP="00947E51">
            <w:pPr>
              <w:keepNext/>
              <w:tabs>
                <w:tab w:val="left" w:pos="539"/>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br w:type="page"/>
            </w:r>
            <w:r w:rsidRPr="00784E02">
              <w:rPr>
                <w:rFonts w:cs="Arial"/>
                <w:sz w:val="18"/>
                <w:szCs w:val="18"/>
              </w:rPr>
              <w:br w:type="page"/>
            </w:r>
          </w:p>
          <w:p w:rsidR="00482BCB" w:rsidRPr="00784E02" w:rsidRDefault="00482BCB" w:rsidP="00947E51">
            <w:pPr>
              <w:keepNext/>
              <w:keepLines/>
              <w:tabs>
                <w:tab w:val="left" w:pos="681"/>
                <w:tab w:val="left" w:pos="1248"/>
              </w:tabs>
              <w:ind w:left="113" w:right="113"/>
              <w:rPr>
                <w:rFonts w:cs="Arial"/>
                <w:sz w:val="18"/>
                <w:szCs w:val="18"/>
              </w:rPr>
            </w:pPr>
            <w:r w:rsidRPr="00784E02">
              <w:rPr>
                <w:rFonts w:cs="Arial"/>
                <w:sz w:val="18"/>
                <w:szCs w:val="18"/>
              </w:rPr>
              <w:t>5.</w:t>
            </w:r>
            <w:r w:rsidRPr="00784E02">
              <w:rPr>
                <w:rFonts w:cs="Arial"/>
                <w:sz w:val="18"/>
                <w:szCs w:val="18"/>
              </w:rPr>
              <w:tab/>
              <w:t xml:space="preserve">Characteristics of the variety to be indicated (the number in brackets refers to the corresponding characteristic in </w:t>
            </w:r>
            <w:r w:rsidR="007D2474">
              <w:rPr>
                <w:rFonts w:cs="Arial"/>
                <w:sz w:val="18"/>
                <w:szCs w:val="18"/>
              </w:rPr>
              <w:t>Test Guidelines</w:t>
            </w:r>
            <w:proofErr w:type="gramStart"/>
            <w:r w:rsidRPr="00784E02">
              <w:rPr>
                <w:rFonts w:cs="Arial"/>
                <w:sz w:val="18"/>
                <w:szCs w:val="18"/>
              </w:rPr>
              <w:t>;  please</w:t>
            </w:r>
            <w:proofErr w:type="gramEnd"/>
            <w:r w:rsidRPr="00784E02">
              <w:rPr>
                <w:rFonts w:cs="Arial"/>
                <w:sz w:val="18"/>
                <w:szCs w:val="18"/>
              </w:rPr>
              <w:t xml:space="preserve"> mark the note which best corresponds).</w:t>
            </w:r>
          </w:p>
          <w:p w:rsidR="00482BCB" w:rsidRPr="00784E02" w:rsidRDefault="00482BCB" w:rsidP="00947E51">
            <w:pPr>
              <w:keepNext/>
              <w:keepLines/>
              <w:tabs>
                <w:tab w:val="left" w:pos="681"/>
                <w:tab w:val="left" w:pos="1248"/>
              </w:tabs>
              <w:ind w:left="113" w:right="113"/>
              <w:jc w:val="left"/>
              <w:rPr>
                <w:rFonts w:cs="Arial"/>
                <w:sz w:val="18"/>
                <w:szCs w:val="18"/>
              </w:rPr>
            </w:pPr>
          </w:p>
        </w:tc>
      </w:tr>
      <w:tr w:rsidR="00482BCB" w:rsidRPr="00784E02" w:rsidTr="00947E51">
        <w:tblPrEx>
          <w:tblCellMar>
            <w:left w:w="28" w:type="dxa"/>
            <w:right w:w="28" w:type="dxa"/>
          </w:tblCellMar>
        </w:tblPrEx>
        <w:trPr>
          <w:cantSplit/>
          <w:tblHeader/>
        </w:trPr>
        <w:tc>
          <w:tcPr>
            <w:tcW w:w="709" w:type="dxa"/>
            <w:tcBorders>
              <w:top w:val="single" w:sz="6" w:space="0" w:color="auto"/>
              <w:left w:val="single" w:sz="6" w:space="0" w:color="auto"/>
            </w:tcBorders>
            <w:shd w:val="pct5" w:color="auto" w:fill="auto"/>
          </w:tcPr>
          <w:p w:rsidR="00482BCB" w:rsidRPr="00784E02" w:rsidRDefault="00482BCB" w:rsidP="00947E51">
            <w:pPr>
              <w:spacing w:before="120" w:after="120"/>
              <w:jc w:val="left"/>
              <w:rPr>
                <w:rFonts w:cs="Arial"/>
                <w:b/>
                <w:sz w:val="18"/>
                <w:szCs w:val="18"/>
              </w:rPr>
            </w:pPr>
          </w:p>
        </w:tc>
        <w:tc>
          <w:tcPr>
            <w:tcW w:w="6237" w:type="dxa"/>
            <w:gridSpan w:val="6"/>
            <w:tcBorders>
              <w:top w:val="single" w:sz="6" w:space="0" w:color="auto"/>
              <w:left w:val="nil"/>
            </w:tcBorders>
            <w:shd w:val="pct5" w:color="auto" w:fill="auto"/>
          </w:tcPr>
          <w:p w:rsidR="00482BCB" w:rsidRPr="00784E02" w:rsidRDefault="00482BCB" w:rsidP="00947E51">
            <w:pPr>
              <w:keepNext/>
              <w:keepLines/>
              <w:spacing w:before="120" w:after="120"/>
              <w:jc w:val="left"/>
              <w:rPr>
                <w:rFonts w:cs="Arial"/>
                <w:sz w:val="18"/>
                <w:szCs w:val="18"/>
              </w:rPr>
            </w:pPr>
            <w:r w:rsidRPr="00784E02">
              <w:rPr>
                <w:rFonts w:cs="Arial"/>
                <w:sz w:val="18"/>
                <w:szCs w:val="18"/>
              </w:rPr>
              <w:t>Characteristics</w:t>
            </w:r>
          </w:p>
        </w:tc>
        <w:tc>
          <w:tcPr>
            <w:tcW w:w="1843" w:type="dxa"/>
            <w:gridSpan w:val="3"/>
            <w:tcBorders>
              <w:top w:val="single" w:sz="6" w:space="0" w:color="auto"/>
            </w:tcBorders>
            <w:shd w:val="pct5" w:color="auto" w:fill="auto"/>
          </w:tcPr>
          <w:p w:rsidR="00482BCB" w:rsidRPr="00784E02" w:rsidRDefault="00482BCB" w:rsidP="00947E51">
            <w:pPr>
              <w:spacing w:before="120" w:after="120"/>
              <w:jc w:val="left"/>
              <w:rPr>
                <w:rFonts w:cs="Arial"/>
                <w:sz w:val="18"/>
                <w:szCs w:val="18"/>
              </w:rPr>
            </w:pPr>
            <w:r w:rsidRPr="00784E02">
              <w:rPr>
                <w:rFonts w:cs="Arial"/>
                <w:sz w:val="18"/>
                <w:szCs w:val="18"/>
              </w:rPr>
              <w:t>Example Varieties</w:t>
            </w:r>
          </w:p>
        </w:tc>
        <w:tc>
          <w:tcPr>
            <w:tcW w:w="709" w:type="dxa"/>
            <w:gridSpan w:val="2"/>
            <w:tcBorders>
              <w:top w:val="single" w:sz="6" w:space="0" w:color="auto"/>
              <w:right w:val="single" w:sz="6" w:space="0" w:color="auto"/>
            </w:tcBorders>
            <w:shd w:val="pct5" w:color="auto" w:fill="auto"/>
          </w:tcPr>
          <w:p w:rsidR="00482BCB" w:rsidRPr="00784E02" w:rsidRDefault="00482BCB" w:rsidP="00947E51">
            <w:pPr>
              <w:spacing w:before="120" w:after="120"/>
              <w:jc w:val="center"/>
              <w:rPr>
                <w:rFonts w:cs="Arial"/>
                <w:sz w:val="18"/>
                <w:szCs w:val="18"/>
              </w:rPr>
            </w:pPr>
            <w:r w:rsidRPr="00784E02">
              <w:rPr>
                <w:rFonts w:cs="Arial"/>
                <w:sz w:val="18"/>
                <w:szCs w:val="18"/>
              </w:rPr>
              <w:t>Note</w:t>
            </w: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482BCB" w:rsidRPr="00784E02" w:rsidRDefault="00482BCB" w:rsidP="00947E51">
            <w:pPr>
              <w:keepNext/>
              <w:keepLines/>
              <w:spacing w:before="120" w:after="120"/>
              <w:ind w:left="-29"/>
              <w:jc w:val="left"/>
              <w:rPr>
                <w:rFonts w:cs="Arial"/>
                <w:b/>
                <w:sz w:val="18"/>
                <w:szCs w:val="18"/>
              </w:rPr>
            </w:pPr>
          </w:p>
        </w:tc>
        <w:tc>
          <w:tcPr>
            <w:tcW w:w="6237" w:type="dxa"/>
            <w:gridSpan w:val="6"/>
            <w:tcBorders>
              <w:top w:val="single" w:sz="6" w:space="0" w:color="auto"/>
              <w:bottom w:val="nil"/>
            </w:tcBorders>
          </w:tcPr>
          <w:p w:rsidR="00482BCB" w:rsidRPr="00784E02" w:rsidRDefault="00482BCB" w:rsidP="00947E51">
            <w:pPr>
              <w:keepNext/>
              <w:keepLines/>
              <w:tabs>
                <w:tab w:val="left" w:pos="1248"/>
              </w:tabs>
              <w:spacing w:before="120" w:after="120"/>
              <w:jc w:val="left"/>
              <w:rPr>
                <w:rFonts w:cs="Arial"/>
                <w:b/>
                <w:position w:val="-1"/>
                <w:sz w:val="18"/>
                <w:szCs w:val="18"/>
              </w:rPr>
            </w:pPr>
            <w:r w:rsidRPr="00784E02">
              <w:rPr>
                <w:rFonts w:cs="Arial"/>
                <w:sz w:val="18"/>
                <w:szCs w:val="18"/>
              </w:rPr>
              <w:t>{</w:t>
            </w:r>
            <w:bookmarkStart w:id="328" w:name="_Toc15713699"/>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13.3, 13.4</w:t>
            </w:r>
            <w:r w:rsidRPr="00784E02">
              <w:rPr>
                <w:rFonts w:cs="Arial"/>
                <w:sz w:val="18"/>
                <w:szCs w:val="18"/>
              </w:rPr>
              <w:tab/>
              <w:t xml:space="preserve">(Chapter 10:  TQ 5) </w:t>
            </w:r>
            <w:r w:rsidRPr="00784E02">
              <w:rPr>
                <w:rFonts w:cs="Arial"/>
                <w:sz w:val="18"/>
                <w:szCs w:val="18"/>
              </w:rPr>
              <w:br/>
            </w:r>
            <w:r w:rsidRPr="00784E02">
              <w:rPr>
                <w:rFonts w:cs="Arial"/>
                <w:sz w:val="18"/>
                <w:szCs w:val="18"/>
              </w:rPr>
              <w:tab/>
            </w:r>
            <w:r w:rsidRPr="00784E02">
              <w:rPr>
                <w:rFonts w:cs="Arial"/>
                <w:sz w:val="18"/>
                <w:szCs w:val="18"/>
              </w:rPr>
              <w:tab/>
              <w:t>– TQ characteristics</w:t>
            </w:r>
            <w:bookmarkEnd w:id="328"/>
            <w:r w:rsidRPr="00784E02">
              <w:rPr>
                <w:rFonts w:cs="Arial"/>
                <w:sz w:val="18"/>
                <w:szCs w:val="18"/>
              </w:rPr>
              <w:t xml:space="preserve"> }</w:t>
            </w:r>
          </w:p>
        </w:tc>
        <w:tc>
          <w:tcPr>
            <w:tcW w:w="1842" w:type="dxa"/>
            <w:gridSpan w:val="3"/>
            <w:tcBorders>
              <w:top w:val="single" w:sz="6" w:space="0" w:color="auto"/>
              <w:bottom w:val="nil"/>
            </w:tcBorders>
          </w:tcPr>
          <w:p w:rsidR="00482BCB" w:rsidRPr="00784E02" w:rsidRDefault="00482BCB" w:rsidP="00947E51">
            <w:pPr>
              <w:spacing w:before="120" w:after="120"/>
              <w:jc w:val="left"/>
              <w:rPr>
                <w:rFonts w:cs="Arial"/>
                <w:sz w:val="18"/>
                <w:szCs w:val="18"/>
              </w:rPr>
            </w:pPr>
          </w:p>
        </w:tc>
        <w:tc>
          <w:tcPr>
            <w:tcW w:w="710" w:type="dxa"/>
            <w:gridSpan w:val="2"/>
            <w:tcBorders>
              <w:top w:val="single" w:sz="6" w:space="0" w:color="auto"/>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single" w:sz="6" w:space="0" w:color="auto"/>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single" w:sz="6" w:space="0" w:color="auto"/>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single" w:sz="6" w:space="0" w:color="auto"/>
            </w:tcBorders>
          </w:tcPr>
          <w:p w:rsidR="00482BCB" w:rsidRPr="00784E02" w:rsidRDefault="00482BCB" w:rsidP="00947E51">
            <w:pPr>
              <w:spacing w:before="120" w:after="120"/>
              <w:jc w:val="left"/>
              <w:rPr>
                <w:rFonts w:cs="Arial"/>
                <w:sz w:val="18"/>
                <w:szCs w:val="18"/>
              </w:rPr>
            </w:pPr>
          </w:p>
        </w:tc>
      </w:tr>
      <w:tr w:rsidR="00482BCB" w:rsidRPr="00784E02"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pageBreakBefore/>
              <w:ind w:left="113"/>
              <w:jc w:val="left"/>
              <w:rPr>
                <w:rFonts w:cs="Arial"/>
                <w:sz w:val="18"/>
                <w:szCs w:val="18"/>
              </w:rPr>
            </w:pPr>
            <w:r w:rsidRPr="00784E02">
              <w:rPr>
                <w:rFonts w:cs="Arial"/>
                <w:sz w:val="18"/>
                <w:szCs w:val="18"/>
              </w:rPr>
              <w:br w:type="page"/>
            </w:r>
          </w:p>
          <w:p w:rsidR="00482BCB" w:rsidRPr="00784E02" w:rsidRDefault="00482BCB" w:rsidP="00947E51">
            <w:pPr>
              <w:keepNext/>
              <w:tabs>
                <w:tab w:val="left" w:pos="681"/>
              </w:tabs>
              <w:ind w:left="114"/>
              <w:jc w:val="left"/>
              <w:rPr>
                <w:rFonts w:cs="Arial"/>
                <w:sz w:val="18"/>
                <w:szCs w:val="18"/>
              </w:rPr>
            </w:pPr>
            <w:r w:rsidRPr="00784E02">
              <w:rPr>
                <w:rFonts w:cs="Arial"/>
                <w:sz w:val="18"/>
                <w:szCs w:val="18"/>
              </w:rPr>
              <w:t>6.</w:t>
            </w:r>
            <w:r w:rsidRPr="00784E02">
              <w:rPr>
                <w:rFonts w:cs="Arial"/>
                <w:sz w:val="18"/>
                <w:szCs w:val="18"/>
              </w:rPr>
              <w:tab/>
              <w:t xml:space="preserve">Similar varieties and differences from these varieties </w:t>
            </w:r>
          </w:p>
          <w:p w:rsidR="00482BCB" w:rsidRPr="00784E02" w:rsidRDefault="00482BCB" w:rsidP="00947E51">
            <w:pPr>
              <w:keepNext/>
              <w:tabs>
                <w:tab w:val="left" w:pos="681"/>
              </w:tabs>
              <w:ind w:left="114"/>
              <w:jc w:val="left"/>
              <w:rPr>
                <w:rFonts w:cs="Arial"/>
                <w:sz w:val="18"/>
                <w:szCs w:val="18"/>
              </w:rPr>
            </w:pPr>
          </w:p>
          <w:p w:rsidR="00482BCB" w:rsidRPr="00784E02" w:rsidRDefault="00482BCB" w:rsidP="00947E51">
            <w:pPr>
              <w:keepNext/>
              <w:tabs>
                <w:tab w:val="left" w:pos="681"/>
              </w:tabs>
              <w:ind w:left="114" w:right="115"/>
              <w:rPr>
                <w:rFonts w:cs="Arial"/>
                <w:i/>
                <w:sz w:val="18"/>
                <w:szCs w:val="18"/>
              </w:rPr>
            </w:pPr>
            <w:r w:rsidRPr="00784E02">
              <w:rPr>
                <w:rFonts w:cs="Arial"/>
                <w:i/>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82BCB" w:rsidRPr="00784E02" w:rsidRDefault="00482BCB" w:rsidP="00947E51">
            <w:pPr>
              <w:keepNext/>
              <w:ind w:left="114"/>
              <w:jc w:val="left"/>
              <w:rPr>
                <w:rFonts w:cs="Arial"/>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482BCB" w:rsidRPr="00784E02" w:rsidRDefault="00482BCB" w:rsidP="00947E51">
            <w:pPr>
              <w:jc w:val="center"/>
              <w:rPr>
                <w:rFonts w:cs="Arial"/>
                <w:sz w:val="18"/>
                <w:szCs w:val="18"/>
              </w:rPr>
            </w:pPr>
            <w:r w:rsidRPr="00784E02">
              <w:rPr>
                <w:rFonts w:cs="Arial"/>
                <w:sz w:val="18"/>
                <w:szCs w:val="18"/>
              </w:rPr>
              <w:t>Denomination(s) of variety(</w:t>
            </w:r>
            <w:proofErr w:type="spellStart"/>
            <w:r w:rsidRPr="00784E02">
              <w:rPr>
                <w:rFonts w:cs="Arial"/>
                <w:sz w:val="18"/>
                <w:szCs w:val="18"/>
              </w:rPr>
              <w:t>ies</w:t>
            </w:r>
            <w:proofErr w:type="spellEnd"/>
            <w:r w:rsidRPr="00784E02">
              <w:rPr>
                <w:rFonts w:cs="Arial"/>
                <w:sz w:val="18"/>
                <w:szCs w:val="18"/>
              </w:rPr>
              <w:t>) similar to your candidate variety</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Characteristic(s) in which your candidate variety differs from the similar variety(</w:t>
            </w:r>
            <w:proofErr w:type="spellStart"/>
            <w:r w:rsidRPr="00784E02">
              <w:rPr>
                <w:rFonts w:cs="Arial"/>
                <w:sz w:val="18"/>
                <w:szCs w:val="18"/>
              </w:rPr>
              <w:t>ies</w:t>
            </w:r>
            <w:proofErr w:type="spellEnd"/>
            <w:r w:rsidRPr="00784E02">
              <w:rPr>
                <w:rFonts w:cs="Arial"/>
                <w:sz w:val="18"/>
                <w:szCs w:val="18"/>
              </w:rPr>
              <w:t>)</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 xml:space="preserve">Describe the expression of the characteristic(s) for the </w:t>
            </w:r>
            <w:r w:rsidRPr="00784E02">
              <w:rPr>
                <w:rFonts w:cs="Arial"/>
                <w:b/>
                <w:sz w:val="18"/>
                <w:szCs w:val="18"/>
              </w:rPr>
              <w:t>similar</w:t>
            </w:r>
            <w:r w:rsidRPr="00784E02">
              <w:rPr>
                <w:rFonts w:cs="Arial"/>
                <w:sz w:val="18"/>
                <w:szCs w:val="18"/>
              </w:rPr>
              <w:t xml:space="preserve"> variety(</w:t>
            </w:r>
            <w:proofErr w:type="spellStart"/>
            <w:r w:rsidRPr="00784E02">
              <w:rPr>
                <w:rFonts w:cs="Arial"/>
                <w:sz w:val="18"/>
                <w:szCs w:val="18"/>
              </w:rPr>
              <w:t>ies</w:t>
            </w:r>
            <w:proofErr w:type="spellEnd"/>
            <w:r w:rsidRPr="00784E02">
              <w:rPr>
                <w:rFonts w:cs="Arial"/>
                <w:sz w:val="18"/>
                <w:szCs w:val="18"/>
              </w:rPr>
              <w:t>)</w:t>
            </w:r>
          </w:p>
        </w:tc>
        <w:tc>
          <w:tcPr>
            <w:tcW w:w="2268" w:type="dxa"/>
            <w:gridSpan w:val="4"/>
            <w:tcBorders>
              <w:top w:val="single" w:sz="6" w:space="0" w:color="auto"/>
              <w:bottom w:val="single" w:sz="6" w:space="0" w:color="auto"/>
              <w:right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 xml:space="preserve">Describe the expression of the characteristic(s) for </w:t>
            </w:r>
            <w:r w:rsidRPr="00784E02">
              <w:rPr>
                <w:rFonts w:cs="Arial"/>
                <w:b/>
                <w:sz w:val="18"/>
                <w:szCs w:val="18"/>
              </w:rPr>
              <w:t>your</w:t>
            </w:r>
            <w:r w:rsidRPr="00784E02">
              <w:rPr>
                <w:rFonts w:cs="Arial"/>
                <w:sz w:val="18"/>
                <w:szCs w:val="18"/>
              </w:rPr>
              <w:t xml:space="preserve"> candidate variety</w:t>
            </w: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482BCB" w:rsidRPr="00784E02" w:rsidRDefault="00482BCB" w:rsidP="00947E51">
            <w:pPr>
              <w:jc w:val="center"/>
              <w:rPr>
                <w:rFonts w:cs="Arial"/>
                <w:i/>
                <w:sz w:val="18"/>
                <w:szCs w:val="18"/>
              </w:rPr>
            </w:pPr>
            <w:r w:rsidRPr="00784E02">
              <w:rPr>
                <w:rFonts w:cs="Arial"/>
                <w:i/>
                <w:sz w:val="18"/>
                <w:szCs w:val="18"/>
              </w:rPr>
              <w:t>Example</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left"/>
              <w:rPr>
                <w:rFonts w:cs="Arial"/>
                <w:i/>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33</w:t>
            </w:r>
            <w:r w:rsidRPr="00784E02">
              <w:rPr>
                <w:rFonts w:cs="Arial"/>
                <w:sz w:val="18"/>
                <w:szCs w:val="18"/>
              </w:rPr>
              <w:t xml:space="preserve"> } </w:t>
            </w:r>
            <w:r w:rsidRPr="00784E02">
              <w:rPr>
                <w:rFonts w:cs="Arial"/>
                <w:sz w:val="18"/>
                <w:szCs w:val="18"/>
              </w:rPr>
              <w:br/>
              <w:t xml:space="preserve">(Chapter 10:  TQ 6) – </w:t>
            </w:r>
            <w:r w:rsidRPr="00784E02">
              <w:rPr>
                <w:rFonts w:cs="Arial"/>
                <w:sz w:val="18"/>
                <w:szCs w:val="18"/>
              </w:rPr>
              <w:br/>
              <w:t>similar varieties }</w:t>
            </w:r>
          </w:p>
        </w:tc>
        <w:tc>
          <w:tcPr>
            <w:tcW w:w="2410" w:type="dxa"/>
            <w:gridSpan w:val="3"/>
            <w:tcBorders>
              <w:top w:val="single" w:sz="6" w:space="0" w:color="auto"/>
              <w:bottom w:val="single" w:sz="6" w:space="0" w:color="auto"/>
            </w:tcBorders>
            <w:shd w:val="pct5" w:color="auto" w:fill="auto"/>
            <w:vAlign w:val="center"/>
          </w:tcPr>
          <w:p w:rsidR="00482BCB" w:rsidRPr="00784E02" w:rsidRDefault="00482BCB" w:rsidP="00947E51">
            <w:pPr>
              <w:keepNext/>
              <w:tabs>
                <w:tab w:val="left" w:pos="1125"/>
              </w:tabs>
              <w:ind w:left="-28"/>
              <w:jc w:val="center"/>
              <w:rPr>
                <w:rFonts w:cs="Arial"/>
                <w:i/>
                <w:sz w:val="18"/>
                <w:szCs w:val="18"/>
              </w:rPr>
            </w:pPr>
          </w:p>
        </w:tc>
        <w:tc>
          <w:tcPr>
            <w:tcW w:w="2268" w:type="dxa"/>
            <w:gridSpan w:val="4"/>
            <w:tcBorders>
              <w:top w:val="single" w:sz="6" w:space="0" w:color="auto"/>
              <w:bottom w:val="single" w:sz="6" w:space="0" w:color="auto"/>
              <w:right w:val="single" w:sz="6" w:space="0" w:color="auto"/>
            </w:tcBorders>
            <w:shd w:val="pct5" w:color="auto" w:fill="auto"/>
            <w:vAlign w:val="center"/>
          </w:tcPr>
          <w:p w:rsidR="00482BCB" w:rsidRPr="00784E02" w:rsidRDefault="00482BCB" w:rsidP="00947E51">
            <w:pPr>
              <w:keepNext/>
              <w:tabs>
                <w:tab w:val="left" w:pos="748"/>
              </w:tabs>
              <w:jc w:val="center"/>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748"/>
              </w:tabs>
              <w:spacing w:before="120" w:after="120"/>
              <w:ind w:left="416"/>
              <w:jc w:val="left"/>
              <w:rPr>
                <w:rFonts w:cs="Arial"/>
                <w:sz w:val="18"/>
                <w:szCs w:val="18"/>
              </w:rPr>
            </w:pPr>
            <w:r w:rsidRPr="00784E02">
              <w:rPr>
                <w:rFonts w:cs="Arial"/>
                <w:sz w:val="18"/>
                <w:szCs w:val="18"/>
              </w:rPr>
              <w:t xml:space="preserve">Comments: </w:t>
            </w:r>
          </w:p>
          <w:p w:rsidR="00482BCB" w:rsidRPr="00784E02" w:rsidRDefault="00482BCB" w:rsidP="00947E51">
            <w:pPr>
              <w:tabs>
                <w:tab w:val="left" w:pos="748"/>
              </w:tabs>
              <w:spacing w:before="120" w:after="120"/>
              <w:ind w:left="416"/>
              <w:jc w:val="left"/>
              <w:rPr>
                <w:rFonts w:cs="Arial"/>
                <w:sz w:val="18"/>
                <w:szCs w:val="18"/>
              </w:rPr>
            </w:pPr>
          </w:p>
          <w:p w:rsidR="00482BCB" w:rsidRPr="00784E02" w:rsidRDefault="00482BCB" w:rsidP="00947E51">
            <w:pPr>
              <w:tabs>
                <w:tab w:val="left" w:pos="748"/>
              </w:tabs>
              <w:spacing w:before="120" w:after="120"/>
              <w:ind w:left="416"/>
              <w:jc w:val="left"/>
              <w:rPr>
                <w:rFonts w:cs="Arial"/>
                <w:sz w:val="18"/>
                <w:szCs w:val="18"/>
              </w:rPr>
            </w:pPr>
          </w:p>
          <w:p w:rsidR="00482BCB" w:rsidRPr="00784E02" w:rsidRDefault="00482BCB" w:rsidP="00947E51">
            <w:pPr>
              <w:tabs>
                <w:tab w:val="left" w:pos="748"/>
              </w:tabs>
              <w:spacing w:before="120" w:after="120"/>
              <w:ind w:left="416"/>
              <w:jc w:val="left"/>
              <w:rPr>
                <w:rFonts w:cs="Arial"/>
                <w:sz w:val="18"/>
                <w:szCs w:val="18"/>
              </w:rPr>
            </w:pPr>
          </w:p>
        </w:tc>
      </w:tr>
      <w:tr w:rsidR="00482BCB" w:rsidRPr="00784E02"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tabs>
                <w:tab w:val="left" w:pos="601"/>
                <w:tab w:val="left" w:pos="1168"/>
              </w:tabs>
              <w:spacing w:before="120"/>
              <w:ind w:left="601" w:hanging="601"/>
              <w:rPr>
                <w:rFonts w:cs="Arial"/>
                <w:sz w:val="18"/>
                <w:szCs w:val="18"/>
              </w:rPr>
            </w:pPr>
            <w:r w:rsidRPr="00784E02">
              <w:rPr>
                <w:rStyle w:val="FootnoteReference"/>
                <w:rFonts w:cs="Arial"/>
                <w:sz w:val="18"/>
                <w:szCs w:val="18"/>
              </w:rPr>
              <w:footnoteReference w:customMarkFollows="1" w:id="4"/>
              <w:t>#</w:t>
            </w:r>
            <w:r w:rsidRPr="00784E02">
              <w:rPr>
                <w:rFonts w:cs="Arial"/>
                <w:sz w:val="18"/>
                <w:szCs w:val="18"/>
              </w:rPr>
              <w:t>7.</w:t>
            </w:r>
            <w:r w:rsidRPr="00784E02">
              <w:rPr>
                <w:rFonts w:cs="Arial"/>
                <w:sz w:val="18"/>
                <w:szCs w:val="18"/>
              </w:rPr>
              <w:tab/>
              <w:t>Additional information which may help in the examination of the variety</w:t>
            </w:r>
          </w:p>
          <w:p w:rsidR="00482BCB" w:rsidRPr="00784E02" w:rsidRDefault="00482BCB" w:rsidP="00947E51">
            <w:pPr>
              <w:keepNext/>
              <w:tabs>
                <w:tab w:val="left" w:pos="601"/>
                <w:tab w:val="left" w:pos="1168"/>
              </w:tabs>
              <w:ind w:left="602" w:hanging="602"/>
              <w:rPr>
                <w:rFonts w:cs="Arial"/>
                <w:sz w:val="18"/>
                <w:szCs w:val="18"/>
              </w:rPr>
            </w:pPr>
          </w:p>
          <w:p w:rsidR="00482BCB" w:rsidRPr="00784E02" w:rsidRDefault="00482BCB" w:rsidP="00947E51">
            <w:pPr>
              <w:keepNext/>
              <w:tabs>
                <w:tab w:val="left" w:pos="601"/>
                <w:tab w:val="left" w:pos="1168"/>
              </w:tabs>
              <w:ind w:left="602" w:hanging="602"/>
              <w:rPr>
                <w:rFonts w:cs="Arial"/>
                <w:sz w:val="18"/>
                <w:szCs w:val="18"/>
              </w:rPr>
            </w:pPr>
            <w:r w:rsidRPr="00784E02">
              <w:rPr>
                <w:rFonts w:cs="Arial"/>
                <w:sz w:val="18"/>
                <w:szCs w:val="18"/>
              </w:rPr>
              <w:t>7.1</w:t>
            </w:r>
            <w:r w:rsidRPr="00784E02">
              <w:rPr>
                <w:rFonts w:cs="Arial"/>
                <w:sz w:val="18"/>
                <w:szCs w:val="18"/>
              </w:rPr>
              <w:tab/>
              <w:t>In addition to the information provided in sections 5 and 6, are there any additional characteristics which may help to distinguish the variety?</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ind w:left="567"/>
              <w:rPr>
                <w:rFonts w:cs="Arial"/>
                <w:sz w:val="18"/>
                <w:szCs w:val="18"/>
              </w:rPr>
            </w:pPr>
            <w:r w:rsidRPr="00784E02">
              <w:rPr>
                <w:rFonts w:cs="Arial"/>
                <w:sz w:val="18"/>
                <w:szCs w:val="18"/>
              </w:rPr>
              <w:t>Yes</w:t>
            </w:r>
            <w:r w:rsidRPr="00784E02">
              <w:rPr>
                <w:rFonts w:cs="Arial"/>
                <w:sz w:val="18"/>
                <w:szCs w:val="18"/>
              </w:rPr>
              <w:tab/>
              <w:t>[   ]</w:t>
            </w:r>
            <w:r w:rsidRPr="00784E02">
              <w:rPr>
                <w:rFonts w:cs="Arial"/>
                <w:sz w:val="18"/>
                <w:szCs w:val="18"/>
              </w:rPr>
              <w:tab/>
            </w:r>
            <w:r w:rsidRPr="00784E02">
              <w:rPr>
                <w:rFonts w:cs="Arial"/>
                <w:sz w:val="18"/>
                <w:szCs w:val="18"/>
              </w:rPr>
              <w:tab/>
            </w:r>
            <w:r w:rsidRPr="00784E02">
              <w:rPr>
                <w:rFonts w:cs="Arial"/>
                <w:sz w:val="18"/>
                <w:szCs w:val="18"/>
              </w:rPr>
              <w:tab/>
              <w:t>No</w:t>
            </w:r>
            <w:r w:rsidRPr="00784E02">
              <w:rPr>
                <w:rFonts w:cs="Arial"/>
                <w:sz w:val="18"/>
                <w:szCs w:val="18"/>
              </w:rPr>
              <w:tab/>
              <w:t>[   ]</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ind w:left="567"/>
              <w:rPr>
                <w:rFonts w:cs="Arial"/>
                <w:sz w:val="18"/>
                <w:szCs w:val="18"/>
              </w:rPr>
            </w:pPr>
            <w:r w:rsidRPr="00784E02">
              <w:rPr>
                <w:rFonts w:cs="Arial"/>
                <w:sz w:val="18"/>
                <w:szCs w:val="18"/>
              </w:rPr>
              <w:t>(If yes, please provide details)</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rPr>
                <w:rFonts w:cs="Arial"/>
                <w:sz w:val="18"/>
                <w:szCs w:val="18"/>
              </w:rPr>
            </w:pPr>
            <w:r w:rsidRPr="00784E02">
              <w:rPr>
                <w:rFonts w:cs="Arial"/>
                <w:sz w:val="18"/>
                <w:szCs w:val="18"/>
              </w:rPr>
              <w:t>7.2</w:t>
            </w:r>
            <w:r w:rsidRPr="00784E02">
              <w:rPr>
                <w:rFonts w:cs="Arial"/>
                <w:sz w:val="18"/>
                <w:szCs w:val="18"/>
              </w:rPr>
              <w:tab/>
              <w:t>Are there any special conditions for growing the variety or conducting the examination?</w:t>
            </w:r>
          </w:p>
          <w:p w:rsidR="00482BCB" w:rsidRPr="00784E02" w:rsidRDefault="00482BCB" w:rsidP="00947E51">
            <w:pPr>
              <w:keepNext/>
              <w:tabs>
                <w:tab w:val="left" w:pos="601"/>
                <w:tab w:val="left" w:pos="1168"/>
              </w:tabs>
              <w:ind w:left="1452" w:hanging="850"/>
              <w:rPr>
                <w:rFonts w:cs="Arial"/>
                <w:sz w:val="18"/>
                <w:szCs w:val="18"/>
              </w:rPr>
            </w:pPr>
          </w:p>
          <w:p w:rsidR="00482BCB" w:rsidRPr="00784E02" w:rsidRDefault="00482BCB" w:rsidP="00947E51">
            <w:pPr>
              <w:keepNext/>
              <w:ind w:left="567"/>
              <w:rPr>
                <w:rFonts w:cs="Arial"/>
                <w:sz w:val="18"/>
                <w:szCs w:val="18"/>
              </w:rPr>
            </w:pPr>
            <w:r w:rsidRPr="00784E02">
              <w:rPr>
                <w:rFonts w:cs="Arial"/>
                <w:sz w:val="18"/>
                <w:szCs w:val="18"/>
              </w:rPr>
              <w:t>Yes</w:t>
            </w:r>
            <w:r w:rsidRPr="00784E02">
              <w:rPr>
                <w:rFonts w:cs="Arial"/>
                <w:sz w:val="18"/>
                <w:szCs w:val="18"/>
              </w:rPr>
              <w:tab/>
              <w:t>[   ]</w:t>
            </w:r>
            <w:r w:rsidRPr="00784E02">
              <w:rPr>
                <w:rFonts w:cs="Arial"/>
                <w:sz w:val="18"/>
                <w:szCs w:val="18"/>
              </w:rPr>
              <w:tab/>
            </w:r>
            <w:r w:rsidRPr="00784E02">
              <w:rPr>
                <w:rFonts w:cs="Arial"/>
                <w:sz w:val="18"/>
                <w:szCs w:val="18"/>
              </w:rPr>
              <w:tab/>
            </w:r>
            <w:r w:rsidRPr="00784E02">
              <w:rPr>
                <w:rFonts w:cs="Arial"/>
                <w:sz w:val="18"/>
                <w:szCs w:val="18"/>
              </w:rPr>
              <w:tab/>
              <w:t>No</w:t>
            </w:r>
            <w:r w:rsidRPr="00784E02">
              <w:rPr>
                <w:rFonts w:cs="Arial"/>
                <w:sz w:val="18"/>
                <w:szCs w:val="18"/>
              </w:rPr>
              <w:tab/>
              <w:t>[   ]</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ind w:left="567"/>
              <w:rPr>
                <w:rFonts w:cs="Arial"/>
                <w:sz w:val="18"/>
                <w:szCs w:val="18"/>
              </w:rPr>
            </w:pPr>
            <w:r w:rsidRPr="00784E02">
              <w:rPr>
                <w:rFonts w:cs="Arial"/>
                <w:sz w:val="18"/>
                <w:szCs w:val="18"/>
              </w:rPr>
              <w:t xml:space="preserve">(If yes, please provide details) </w:t>
            </w:r>
          </w:p>
          <w:p w:rsidR="00482BCB" w:rsidRPr="00784E02" w:rsidRDefault="00482BCB" w:rsidP="00947E51">
            <w:pPr>
              <w:keepNext/>
              <w:tabs>
                <w:tab w:val="left" w:pos="601"/>
              </w:tabs>
              <w:ind w:left="1452" w:hanging="850"/>
              <w:jc w:val="left"/>
              <w:rPr>
                <w:rFonts w:cs="Arial"/>
                <w:sz w:val="18"/>
                <w:szCs w:val="18"/>
              </w:rPr>
            </w:pPr>
          </w:p>
          <w:p w:rsidR="00482BCB" w:rsidRPr="00784E02" w:rsidRDefault="00482BCB" w:rsidP="00947E51">
            <w:pPr>
              <w:keepNext/>
              <w:tabs>
                <w:tab w:val="left" w:pos="601"/>
                <w:tab w:val="left" w:pos="1168"/>
              </w:tabs>
              <w:jc w:val="left"/>
              <w:rPr>
                <w:rFonts w:cs="Arial"/>
                <w:sz w:val="18"/>
                <w:szCs w:val="18"/>
              </w:rPr>
            </w:pPr>
          </w:p>
          <w:p w:rsidR="00482BCB" w:rsidRPr="00784E02" w:rsidRDefault="00482BCB" w:rsidP="00947E51">
            <w:pPr>
              <w:keepNext/>
              <w:tabs>
                <w:tab w:val="left" w:pos="601"/>
                <w:tab w:val="left" w:pos="1168"/>
              </w:tabs>
              <w:jc w:val="left"/>
              <w:rPr>
                <w:rFonts w:cs="Arial"/>
                <w:sz w:val="18"/>
                <w:szCs w:val="18"/>
              </w:rPr>
            </w:pPr>
            <w:r w:rsidRPr="00784E02">
              <w:rPr>
                <w:rFonts w:cs="Arial"/>
                <w:sz w:val="18"/>
                <w:szCs w:val="18"/>
              </w:rPr>
              <w:t>7.3</w:t>
            </w:r>
            <w:r w:rsidRPr="00784E02">
              <w:rPr>
                <w:rFonts w:cs="Arial"/>
                <w:sz w:val="18"/>
                <w:szCs w:val="18"/>
              </w:rPr>
              <w:tab/>
              <w:t>Other information</w:t>
            </w:r>
          </w:p>
          <w:p w:rsidR="00482BCB" w:rsidRPr="00784E02" w:rsidRDefault="00482BCB" w:rsidP="00947E51">
            <w:pPr>
              <w:keepNext/>
              <w:jc w:val="left"/>
              <w:rPr>
                <w:rFonts w:cs="Arial"/>
                <w:sz w:val="18"/>
                <w:szCs w:val="18"/>
              </w:rPr>
            </w:pPr>
          </w:p>
          <w:p w:rsidR="00482BCB" w:rsidRPr="00784E02" w:rsidRDefault="00482BCB" w:rsidP="00947E51">
            <w:pPr>
              <w:keepNext/>
              <w:jc w:val="left"/>
              <w:rPr>
                <w:rFonts w:cs="Arial"/>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34</w:t>
            </w:r>
            <w:r w:rsidRPr="00784E02">
              <w:rPr>
                <w:rFonts w:cs="Arial"/>
                <w:sz w:val="18"/>
                <w:szCs w:val="18"/>
              </w:rPr>
              <w:t xml:space="preserve"> (Chapter 10: TQ 7.3) – variety use }</w:t>
            </w:r>
          </w:p>
          <w:p w:rsidR="00482BCB" w:rsidRPr="00784E02" w:rsidRDefault="00482BCB" w:rsidP="00947E51">
            <w:pPr>
              <w:keepNext/>
              <w:jc w:val="left"/>
              <w:rPr>
                <w:rFonts w:cs="Arial"/>
                <w:sz w:val="18"/>
                <w:szCs w:val="18"/>
              </w:rPr>
            </w:pPr>
          </w:p>
          <w:p w:rsidR="00482BCB" w:rsidRPr="00784E02" w:rsidRDefault="00482BCB" w:rsidP="00947E51">
            <w:pPr>
              <w:keepNext/>
              <w:ind w:left="1026" w:hanging="1026"/>
              <w:jc w:val="left"/>
              <w:rPr>
                <w:rFonts w:cs="Arial"/>
                <w:sz w:val="18"/>
                <w:szCs w:val="18"/>
              </w:rPr>
            </w:pPr>
            <w:r w:rsidRPr="00784E02">
              <w:rPr>
                <w:rFonts w:cs="Arial"/>
                <w:sz w:val="18"/>
                <w:szCs w:val="18"/>
              </w:rPr>
              <w:t>{</w:t>
            </w:r>
            <w:bookmarkStart w:id="329" w:name="_Toc15713654"/>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16</w:t>
            </w:r>
            <w:r w:rsidRPr="00784E02">
              <w:rPr>
                <w:rFonts w:cs="Arial"/>
                <w:sz w:val="18"/>
                <w:szCs w:val="18"/>
                <w:bdr w:val="single" w:sz="12" w:space="0" w:color="auto"/>
              </w:rPr>
              <w:t xml:space="preserve"> </w:t>
            </w:r>
            <w:r w:rsidRPr="00784E02">
              <w:rPr>
                <w:rFonts w:cs="Arial"/>
                <w:sz w:val="18"/>
                <w:szCs w:val="18"/>
              </w:rPr>
              <w:t xml:space="preserve"> (Chapter 10:  TQ 7.3) – where a photograph of the variety is to be provided</w:t>
            </w:r>
            <w:bookmarkEnd w:id="329"/>
            <w:r w:rsidRPr="00784E02">
              <w:rPr>
                <w:rFonts w:cs="Arial"/>
                <w:sz w:val="18"/>
                <w:szCs w:val="18"/>
              </w:rPr>
              <w:t xml:space="preserve"> }</w:t>
            </w:r>
          </w:p>
          <w:p w:rsidR="00482BCB" w:rsidRPr="00784E02" w:rsidRDefault="00482BCB" w:rsidP="00947E51">
            <w:pPr>
              <w:keepNext/>
              <w:ind w:left="1026" w:hanging="1026"/>
              <w:jc w:val="left"/>
              <w:rPr>
                <w:rFonts w:cs="Arial"/>
                <w:sz w:val="18"/>
                <w:szCs w:val="18"/>
              </w:rPr>
            </w:pPr>
          </w:p>
          <w:p w:rsidR="00482BCB" w:rsidRPr="00784E02" w:rsidRDefault="00482BCB" w:rsidP="00947E51">
            <w:pPr>
              <w:keepNext/>
              <w:jc w:val="left"/>
              <w:rPr>
                <w:rFonts w:cs="Arial"/>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35</w:t>
            </w:r>
            <w:r w:rsidRPr="00784E02">
              <w:rPr>
                <w:rFonts w:cs="Arial"/>
                <w:sz w:val="18"/>
                <w:szCs w:val="18"/>
              </w:rPr>
              <w:t xml:space="preserve"> (Chapter 10: TQ 7.3) – </w:t>
            </w:r>
            <w:r w:rsidRPr="00784E02">
              <w:rPr>
                <w:sz w:val="18"/>
                <w:szCs w:val="18"/>
              </w:rPr>
              <w:t>guidance for applicants on providing suitable photographs of the candidate variety as accompaniment to the Technical Questionnaire</w:t>
            </w:r>
            <w:r w:rsidRPr="00784E02">
              <w:rPr>
                <w:rFonts w:cs="Arial"/>
                <w:sz w:val="18"/>
                <w:szCs w:val="18"/>
              </w:rPr>
              <w:t xml:space="preserve"> }</w:t>
            </w:r>
          </w:p>
          <w:p w:rsidR="00482BCB" w:rsidRPr="00784E02" w:rsidRDefault="00482BCB" w:rsidP="00947E51">
            <w:pPr>
              <w:keepNext/>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784E02" w:rsidRDefault="00482BCB" w:rsidP="00947E51">
            <w:pPr>
              <w:tabs>
                <w:tab w:val="left" w:pos="601"/>
                <w:tab w:val="left" w:pos="1168"/>
              </w:tabs>
              <w:spacing w:before="120" w:line="240" w:lineRule="atLeast"/>
              <w:jc w:val="left"/>
              <w:rPr>
                <w:rFonts w:cs="Arial"/>
                <w:sz w:val="18"/>
                <w:szCs w:val="18"/>
              </w:rPr>
            </w:pPr>
            <w:r w:rsidRPr="00784E02">
              <w:rPr>
                <w:rFonts w:cs="Arial"/>
                <w:sz w:val="18"/>
                <w:szCs w:val="18"/>
              </w:rPr>
              <w:t>8.</w:t>
            </w:r>
            <w:r w:rsidRPr="00784E02">
              <w:rPr>
                <w:rFonts w:cs="Arial"/>
                <w:sz w:val="18"/>
                <w:szCs w:val="18"/>
              </w:rPr>
              <w:tab/>
              <w:t>Authorization for release</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ind w:left="567" w:hanging="567"/>
              <w:jc w:val="left"/>
              <w:rPr>
                <w:rFonts w:cs="Arial"/>
                <w:sz w:val="18"/>
                <w:szCs w:val="18"/>
              </w:rPr>
            </w:pPr>
            <w:r w:rsidRPr="00784E02">
              <w:rPr>
                <w:rFonts w:cs="Arial"/>
                <w:sz w:val="18"/>
                <w:szCs w:val="18"/>
              </w:rPr>
              <w:tab/>
              <w:t>(a)</w:t>
            </w:r>
            <w:r w:rsidRPr="00784E02">
              <w:rPr>
                <w:rFonts w:cs="Arial"/>
                <w:sz w:val="18"/>
                <w:szCs w:val="18"/>
              </w:rPr>
              <w:tab/>
              <w:t>Does the variety require prior authorization for release under legislation concerning the protection of the environment, human and animal health?</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784E02">
              <w:rPr>
                <w:rFonts w:cs="Arial"/>
                <w:sz w:val="18"/>
                <w:szCs w:val="18"/>
              </w:rPr>
              <w:tab/>
            </w:r>
            <w:r w:rsidRPr="00784E02">
              <w:rPr>
                <w:rFonts w:cs="Arial"/>
                <w:sz w:val="18"/>
                <w:szCs w:val="18"/>
              </w:rPr>
              <w:tab/>
              <w:t>Yes</w:t>
            </w:r>
            <w:r w:rsidRPr="00784E02">
              <w:rPr>
                <w:rFonts w:cs="Arial"/>
                <w:sz w:val="18"/>
                <w:szCs w:val="18"/>
              </w:rPr>
              <w:tab/>
              <w:t>[   ]</w:t>
            </w:r>
            <w:r w:rsidRPr="00784E02">
              <w:rPr>
                <w:rFonts w:cs="Arial"/>
                <w:sz w:val="18"/>
                <w:szCs w:val="18"/>
              </w:rPr>
              <w:tab/>
              <w:t>No</w:t>
            </w:r>
            <w:r w:rsidRPr="00784E02">
              <w:rPr>
                <w:rFonts w:cs="Arial"/>
                <w:sz w:val="18"/>
                <w:szCs w:val="18"/>
              </w:rPr>
              <w:tab/>
              <w:t>[   ]</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jc w:val="left"/>
              <w:rPr>
                <w:rFonts w:cs="Arial"/>
                <w:sz w:val="18"/>
                <w:szCs w:val="18"/>
              </w:rPr>
            </w:pPr>
            <w:r w:rsidRPr="00784E02">
              <w:rPr>
                <w:rFonts w:cs="Arial"/>
                <w:sz w:val="18"/>
                <w:szCs w:val="18"/>
              </w:rPr>
              <w:tab/>
              <w:t>(b)</w:t>
            </w:r>
            <w:r w:rsidRPr="00784E02">
              <w:rPr>
                <w:rFonts w:cs="Arial"/>
                <w:sz w:val="18"/>
                <w:szCs w:val="18"/>
              </w:rPr>
              <w:tab/>
              <w:t>Has such authorization been obtained?</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784E02">
              <w:rPr>
                <w:rFonts w:cs="Arial"/>
                <w:sz w:val="18"/>
                <w:szCs w:val="18"/>
              </w:rPr>
              <w:tab/>
            </w:r>
            <w:r w:rsidRPr="00784E02">
              <w:rPr>
                <w:rFonts w:cs="Arial"/>
                <w:sz w:val="18"/>
                <w:szCs w:val="18"/>
              </w:rPr>
              <w:tab/>
              <w:t>Yes</w:t>
            </w:r>
            <w:r w:rsidRPr="00784E02">
              <w:rPr>
                <w:rFonts w:cs="Arial"/>
                <w:sz w:val="18"/>
                <w:szCs w:val="18"/>
              </w:rPr>
              <w:tab/>
              <w:t>[   ]</w:t>
            </w:r>
            <w:r w:rsidRPr="00784E02">
              <w:rPr>
                <w:rFonts w:cs="Arial"/>
                <w:sz w:val="18"/>
                <w:szCs w:val="18"/>
              </w:rPr>
              <w:tab/>
              <w:t>No</w:t>
            </w:r>
            <w:r w:rsidRPr="00784E02">
              <w:rPr>
                <w:rFonts w:cs="Arial"/>
                <w:sz w:val="18"/>
                <w:szCs w:val="18"/>
              </w:rPr>
              <w:tab/>
              <w:t>[   ]</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jc w:val="left"/>
              <w:rPr>
                <w:rFonts w:cs="Arial"/>
                <w:sz w:val="18"/>
                <w:szCs w:val="18"/>
              </w:rPr>
            </w:pPr>
            <w:r w:rsidRPr="00784E02">
              <w:rPr>
                <w:rFonts w:cs="Arial"/>
                <w:sz w:val="18"/>
                <w:szCs w:val="18"/>
              </w:rPr>
              <w:tab/>
              <w:t>If the answer to (b) is yes, please attach a copy of the authorization.</w:t>
            </w:r>
          </w:p>
          <w:p w:rsidR="00482BCB" w:rsidRPr="00784E02" w:rsidRDefault="00482BCB" w:rsidP="00947E51">
            <w:pPr>
              <w:spacing w:line="240" w:lineRule="atLeast"/>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784E02" w:rsidRDefault="00482BCB" w:rsidP="00947E51">
            <w:pPr>
              <w:tabs>
                <w:tab w:val="left" w:pos="601"/>
              </w:tabs>
              <w:jc w:val="left"/>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 xml:space="preserve">9. </w:t>
            </w:r>
            <w:r w:rsidRPr="00784E02">
              <w:rPr>
                <w:rFonts w:cs="Arial"/>
                <w:sz w:val="18"/>
                <w:szCs w:val="18"/>
              </w:rPr>
              <w:tab/>
              <w:t xml:space="preserve">Information on plant material to be examined or submitted for examination. </w:t>
            </w:r>
          </w:p>
          <w:p w:rsidR="00482BCB" w:rsidRPr="00784E02" w:rsidRDefault="00482BCB" w:rsidP="00947E51">
            <w:pPr>
              <w:tabs>
                <w:tab w:val="left" w:pos="601"/>
              </w:tabs>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9.1</w:t>
            </w:r>
            <w:r w:rsidRPr="00784E02">
              <w:rPr>
                <w:rFonts w:cs="Arial"/>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82BCB" w:rsidRPr="00784E02" w:rsidRDefault="00482BCB" w:rsidP="00947E51">
            <w:pPr>
              <w:tabs>
                <w:tab w:val="left" w:pos="601"/>
              </w:tabs>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9.2</w:t>
            </w:r>
            <w:r w:rsidRPr="00784E02">
              <w:rPr>
                <w:rFonts w:cs="Arial"/>
                <w:sz w:val="18"/>
                <w:szCs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82BCB" w:rsidRPr="00784E02" w:rsidRDefault="00482BCB" w:rsidP="00947E51">
            <w:pPr>
              <w:tabs>
                <w:tab w:val="left" w:pos="601"/>
              </w:tabs>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(a)</w:t>
            </w:r>
            <w:r w:rsidRPr="00784E02">
              <w:rPr>
                <w:rFonts w:cs="Arial"/>
                <w:sz w:val="18"/>
                <w:szCs w:val="18"/>
              </w:rPr>
              <w:tab/>
              <w:t xml:space="preserve">Microorganisms (e.g. virus, bacteria, </w:t>
            </w:r>
            <w:proofErr w:type="spellStart"/>
            <w:r w:rsidRPr="00784E02">
              <w:rPr>
                <w:rFonts w:cs="Arial"/>
                <w:sz w:val="18"/>
                <w:szCs w:val="18"/>
              </w:rPr>
              <w:t>phytoplasma</w:t>
            </w:r>
            <w:proofErr w:type="spellEnd"/>
            <w:r w:rsidRPr="00784E02">
              <w:rPr>
                <w:rFonts w:cs="Arial"/>
                <w:sz w:val="18"/>
                <w:szCs w:val="18"/>
              </w:rPr>
              <w:t>)</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(b)</w:t>
            </w:r>
            <w:r w:rsidRPr="00784E02">
              <w:rPr>
                <w:rFonts w:cs="Arial"/>
                <w:sz w:val="18"/>
                <w:szCs w:val="18"/>
              </w:rPr>
              <w:tab/>
              <w:t xml:space="preserve">Chemical treatment (e.g. growth retardant, pesticide) </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(c)</w:t>
            </w:r>
            <w:r w:rsidRPr="00784E02">
              <w:rPr>
                <w:rFonts w:cs="Arial"/>
                <w:sz w:val="18"/>
                <w:szCs w:val="18"/>
              </w:rPr>
              <w:tab/>
              <w:t>Tissue culture</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8" w:right="317" w:hanging="568"/>
              <w:jc w:val="left"/>
              <w:rPr>
                <w:rFonts w:cs="Arial"/>
                <w:sz w:val="18"/>
                <w:szCs w:val="18"/>
              </w:rPr>
            </w:pPr>
            <w:r w:rsidRPr="00784E02">
              <w:rPr>
                <w:rFonts w:cs="Arial"/>
                <w:sz w:val="18"/>
                <w:szCs w:val="18"/>
              </w:rPr>
              <w:t>(d)</w:t>
            </w:r>
            <w:r w:rsidRPr="00784E02">
              <w:rPr>
                <w:rFonts w:cs="Arial"/>
                <w:sz w:val="18"/>
                <w:szCs w:val="18"/>
              </w:rPr>
              <w:tab/>
              <w:t xml:space="preserve">Other factors </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567"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Please provide details for where you have indicated “yes”.</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leader="dot" w:pos="8998"/>
              </w:tabs>
              <w:ind w:left="598" w:right="317" w:firstLine="3"/>
              <w:jc w:val="left"/>
              <w:rPr>
                <w:rFonts w:cs="Arial"/>
                <w:sz w:val="18"/>
                <w:szCs w:val="18"/>
              </w:rPr>
            </w:pPr>
            <w:r w:rsidRPr="00784E02">
              <w:rPr>
                <w:rFonts w:cs="Arial"/>
                <w:sz w:val="18"/>
                <w:szCs w:val="18"/>
              </w:rPr>
              <w:tab/>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tabs>
                <w:tab w:val="left" w:pos="601"/>
              </w:tabs>
              <w:jc w:val="left"/>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17 </w:t>
            </w:r>
            <w:r w:rsidRPr="00784E02">
              <w:rPr>
                <w:rFonts w:cs="Arial"/>
                <w:sz w:val="18"/>
                <w:szCs w:val="18"/>
              </w:rPr>
              <w:t xml:space="preserve"> (Chapter 10:  TQ 9.3) – tests for the presence of virus or other pathogens }</w:t>
            </w:r>
          </w:p>
          <w:p w:rsidR="00482BCB" w:rsidRPr="00784E02" w:rsidRDefault="00482BCB" w:rsidP="00947E51">
            <w:pPr>
              <w:keepNext/>
              <w:tabs>
                <w:tab w:val="left" w:pos="1168"/>
                <w:tab w:val="left" w:pos="7122"/>
                <w:tab w:val="left" w:pos="8256"/>
              </w:tabs>
              <w:spacing w:line="240" w:lineRule="atLeast"/>
              <w:ind w:left="602" w:right="317" w:hanging="602"/>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784E02" w:rsidRDefault="00482BCB" w:rsidP="00947E51">
            <w:pPr>
              <w:tabs>
                <w:tab w:val="left" w:pos="601"/>
              </w:tabs>
              <w:spacing w:before="120" w:line="240" w:lineRule="atLeast"/>
              <w:jc w:val="left"/>
              <w:rPr>
                <w:rFonts w:cs="Arial"/>
                <w:sz w:val="18"/>
                <w:szCs w:val="18"/>
              </w:rPr>
            </w:pPr>
            <w:r w:rsidRPr="00784E02">
              <w:rPr>
                <w:rFonts w:cs="Arial"/>
                <w:noProof/>
                <w:sz w:val="18"/>
                <w:szCs w:val="18"/>
              </w:rPr>
              <mc:AlternateContent>
                <mc:Choice Requires="wps">
                  <w:drawing>
                    <wp:anchor distT="0" distB="0" distL="114300" distR="114300" simplePos="0" relativeHeight="251660288" behindDoc="0" locked="0" layoutInCell="0" allowOverlap="1" wp14:anchorId="169C021F" wp14:editId="7A0A2A7D">
                      <wp:simplePos x="0" y="0"/>
                      <wp:positionH relativeFrom="column">
                        <wp:posOffset>1156335</wp:posOffset>
                      </wp:positionH>
                      <wp:positionV relativeFrom="paragraph">
                        <wp:posOffset>776605</wp:posOffset>
                      </wp:positionV>
                      <wp:extent cx="2651760" cy="436245"/>
                      <wp:effectExtent l="0" t="0" r="15240" b="209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36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1.05pt;margin-top:61.15pt;width:208.8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LIgIAAD4EAAAOAAAAZHJzL2Uyb0RvYy54bWysU1Fv0zAQfkfiP1h+p2lC221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RcGZFT3V&#10;6AupJmxrFKM7EmhwvqS4B3ePMUXv7kB+98zCuqMwdYMIQ6dETbTyGJ+9eBANT0/ZdvgINcGLXYCk&#10;1aHBPgKSCuyQSvJ4Kok6BCbpsljM84sFVU6Sb/Z2Uczm6QtRPr926MN7BT2Lh4ojkU/oYn/nQ2Qj&#10;yueQxB6MrjfamGRgu10bZHtB7bFJ64juz8OMZUPFr+bFPCG/8PlziGlaf4PodaA+N7qv+OUpSJRR&#10;tne2Tl0YhDbjmSgbe9QxSjeWYAv1I8mIMDYxDR0dOsCfnA3UwBX3P3YCFWfmg6VSXOWzWez4ZMzm&#10;FwUZeO7ZnnuElQRV8cDZeFyHcUp2DnXb0U95yt3CDZWv0UnZWNqR1ZEsNWkS/DhQcQrO7RT1a+xX&#10;TwAAAP//AwBQSwMEFAAGAAgAAAAhAF0wjvPfAAAACwEAAA8AAABkcnMvZG93bnJldi54bWxMj0FP&#10;wzAMhe9I/IfISNxY0k7AWppOCDQkjlt34eY2pi00SdWkW+HXY05w87Ofnr9XbBc7iBNNofdOQ7JS&#10;IMg13vSu1XCsdjcbECGiMzh4Rxq+KMC2vLwoMDf+7PZ0OsRWcIgLOWroYhxzKUPTkcWw8iM5vr37&#10;yWJkObXSTHjmcDvIVKk7abF3/KHDkZ46aj4Ps9VQ9+kRv/fVi7LZbh1fl+pjfnvW+vpqeXwAEWmJ&#10;f2b4xWd0KJmp9rMzQQysN2nCVh7SdA2CHbdZdg+i5k2WKJBlIf93KH8AAAD//wMAUEsBAi0AFAAG&#10;AAgAAAAhALaDOJL+AAAA4QEAABMAAAAAAAAAAAAAAAAAAAAAAFtDb250ZW50X1R5cGVzXS54bWxQ&#10;SwECLQAUAAYACAAAACEAOP0h/9YAAACUAQAACwAAAAAAAAAAAAAAAAAvAQAAX3JlbHMvLnJlbHNQ&#10;SwECLQAUAAYACAAAACEAUcDESyICAAA+BAAADgAAAAAAAAAAAAAAAAAuAgAAZHJzL2Uyb0RvYy54&#10;bWxQSwECLQAUAAYACAAAACEAXTCO898AAAALAQAADwAAAAAAAAAAAAAAAAB8BAAAZHJzL2Rvd25y&#10;ZXYueG1sUEsFBgAAAAAEAAQA8wAAAIgFAAAAAA==&#10;" o:allowincell="f"/>
                  </w:pict>
                </mc:Fallback>
              </mc:AlternateContent>
            </w:r>
            <w:r w:rsidRPr="00784E02">
              <w:rPr>
                <w:rFonts w:cs="Arial"/>
                <w:noProof/>
                <w:sz w:val="18"/>
                <w:szCs w:val="18"/>
              </w:rPr>
              <mc:AlternateContent>
                <mc:Choice Requires="wps">
                  <w:drawing>
                    <wp:anchor distT="0" distB="0" distL="114300" distR="114300" simplePos="0" relativeHeight="251661312" behindDoc="0" locked="0" layoutInCell="0" allowOverlap="1" wp14:anchorId="730CE555" wp14:editId="50C6EBAF">
                      <wp:simplePos x="0" y="0"/>
                      <wp:positionH relativeFrom="column">
                        <wp:posOffset>4500245</wp:posOffset>
                      </wp:positionH>
                      <wp:positionV relativeFrom="paragraph">
                        <wp:posOffset>939165</wp:posOffset>
                      </wp:positionV>
                      <wp:extent cx="1371600" cy="274320"/>
                      <wp:effectExtent l="0" t="0" r="1905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54.35pt;margin-top:73.95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RNIwIAAD4EAAAOAAAAZHJzL2Uyb0RvYy54bWysU9uO0zAQfUfiHyy/01y23e5GTVerLkVI&#10;C6xY+ADXcRILx2PGbtPy9UyctnSBJ4QfLI9nfHzmzMzibt8ZtlPoNdiSZ5OUM2UlVNo2Jf/6Zf3m&#10;hjMfhK2EAatKflCe3y1fv1r0rlA5tGAqhYxArC96V/I2BFckiZet6oSfgFOWnDVgJwKZ2CQVip7Q&#10;O5PkaXqd9ICVQ5DKe7p9GJ18GfHrWsnwqa69CsyUnLiFuGPcN8OeLBeiaFC4VssjDfEPLDqhLX16&#10;hnoQQbAt6j+gOi0RPNRhIqFLoK61VDEHyiZLf8vmuRVOxVxIHO/OMvn/Bys/7p6Q6arkecaZFR3V&#10;6DOpJmxjFKM7Eqh3vqC4Z/eEQ4rePYL85pmFVUth6h4R+laJimjF+OTFg8Hw9JRt+g9QEbzYBoha&#10;7WvsBkBSge1jSQ7nkqh9YJIus6t5dp1S5ST58vn0Ko81S0Rxeu3Qh3cKOjYcSo5EPqKL3aMPxJ5C&#10;TyGRPRhdrbUx0cBmszLIdoLaYx3XkDA98ZdhxrK+5LezfBaRX/j8JUQa198gOh2oz43uSn5zDhLF&#10;INtbW8UuDEKb8Uz/G0s0TtKNJdhAdSAZEcYmpqGjQwv4g7OeGrjk/vtWoOLMvLdUittsOh06PhrT&#10;2ZyEY3jp2Vx6hJUEVfLA2XhchXFKtg5109JPWczdwj2Vr9ZR2YHfyOpIlpo0qnccqGEKLu0Y9Wvs&#10;lz8BAAD//wMAUEsDBBQABgAIAAAAIQCaOjZ13wAAAAsBAAAPAAAAZHJzL2Rvd25yZXYueG1sTI9B&#10;T4NAEIXvJv6HzZh4swvYSEGWxmhq4rGlF28LOwLKzhJ2adFf73iqx3nvy5v3iu1iB3HCyfeOFMSr&#10;CARS40xPrYJjtbvbgPBBk9GDI1TwjR625fVVoXPjzrTH0yG0gkPI51pBF8KYS+mbDq32Kzcisffh&#10;JqsDn1MrzaTPHG4HmUTRg7S6J/7Q6RGfO2y+DrNVUPfJUf/sq9fIZrv78LZUn/P7i1K3N8vTI4iA&#10;S7jA8Fefq0PJnWo3k/FiUJBGm5RRNtZpBoKJLFmzUrOSxTHIspD/N5S/AAAA//8DAFBLAQItABQA&#10;BgAIAAAAIQC2gziS/gAAAOEBAAATAAAAAAAAAAAAAAAAAAAAAABbQ29udGVudF9UeXBlc10ueG1s&#10;UEsBAi0AFAAGAAgAAAAhADj9If/WAAAAlAEAAAsAAAAAAAAAAAAAAAAALwEAAF9yZWxzLy5yZWxz&#10;UEsBAi0AFAAGAAgAAAAhAFLvBE0jAgAAPgQAAA4AAAAAAAAAAAAAAAAALgIAAGRycy9lMm9Eb2Mu&#10;eG1sUEsBAi0AFAAGAAgAAAAhAJo6NnXfAAAACwEAAA8AAAAAAAAAAAAAAAAAfQQAAGRycy9kb3du&#10;cmV2LnhtbFBLBQYAAAAABAAEAPMAAACJBQAAAAA=&#10;" o:allowincell="f"/>
                  </w:pict>
                </mc:Fallback>
              </mc:AlternateContent>
            </w:r>
            <w:r w:rsidRPr="00784E02">
              <w:rPr>
                <w:rFonts w:cs="Arial"/>
                <w:noProof/>
                <w:sz w:val="18"/>
                <w:szCs w:val="18"/>
              </w:rPr>
              <mc:AlternateContent>
                <mc:Choice Requires="wps">
                  <w:drawing>
                    <wp:anchor distT="0" distB="0" distL="114300" distR="114300" simplePos="0" relativeHeight="251659264" behindDoc="0" locked="0" layoutInCell="0" allowOverlap="1" wp14:anchorId="7A4C7183" wp14:editId="61AB9FBB">
                      <wp:simplePos x="0" y="0"/>
                      <wp:positionH relativeFrom="column">
                        <wp:posOffset>1659890</wp:posOffset>
                      </wp:positionH>
                      <wp:positionV relativeFrom="paragraph">
                        <wp:posOffset>335280</wp:posOffset>
                      </wp:positionV>
                      <wp:extent cx="4206240" cy="274320"/>
                      <wp:effectExtent l="0" t="0" r="2286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30.7pt;margin-top:26.4pt;width:33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V7IwIAAD4EAAAOAAAAZHJzL2Uyb0RvYy54bWysU9uO0zAQfUfiHyy/06TZdi9R09WqSxHS&#10;AisWPsB1nMTC8Zix27R8PWOnW7rAE8IPlsczPj5zZmZxu+8N2yn0GmzFp5OcM2Ul1Nq2Ff/6Zf3m&#10;mjMfhK2FAasqflCe3y5fv1oMrlQFdGBqhYxArC8HV/EuBFdmmZed6oWfgFOWnA1gLwKZ2GY1ioHQ&#10;e5MVeX6ZDYC1Q5DKe7q9H518mfCbRsnwqWm8CsxUnLiFtGPaN3HPlgtRtihcp+WRhvgHFr3Qlj49&#10;Qd2LINgW9R9QvZYIHpowkdBn0DRaqpQDZTPNf8vmqRNOpVxIHO9OMvn/Bys/7h6R6brixQVnVvRU&#10;o8+kmrCtUYzuSKDB+ZLintwjxhS9ewD5zTMLq47C1B0iDJ0SNdGaxvjsxYNoeHrKNsMHqAlebAMk&#10;rfYN9hGQVGD7VJLDqSRqH5iky1mRXxYzqpwkX3E1uyhSzTJRPr926MM7BT2Lh4ojkU/oYvfgQ2Qj&#10;yueQxB6MrtfamGRgu1kZZDtB7bFOKyVASZ6HGcuGit/Mi3lCfuHz5xB5Wn+D6HWgPje6r/j1KUiU&#10;Uba3tk5dGIQ245koG3vUMUo3lmAD9YFkRBibmIaODh3gD84GauCK++9bgYoz895SKW6ms6hbSMZs&#10;fkXCMTz3bM49wkqCqnjgbDyuwjglW4e67einacrdwh2Vr9FJ2VjakdWRLDVpEvw4UHEKzu0U9Wvs&#10;lz8BAAD//wMAUEsDBBQABgAIAAAAIQBvRs1U3gAAAAkBAAAPAAAAZHJzL2Rvd25yZXYueG1sTI/B&#10;TsMwEETvSPyDtUjcqN0UIprGqRCoSBzb9MJtE2+TQGxHsdMGvp7lBLcZ7dPsTL6dbS/ONIbOOw3L&#10;hQJBrvamc42GY7m7ewQRIjqDvXek4YsCbIvrqxwz4y9uT+dDbASHuJChhjbGIZMy1C1ZDAs/kOPb&#10;yY8WI9uxkWbEC4fbXiZKpdJi5/hDiwM9t1R/HiaroeqSI37vy1dl17tVfJvLj+n9Revbm/lpAyLS&#10;HP9g+K3P1aHgTpWfnAmi15Cky3tGNTwkPIGBdbJiUbFIFcgil/8XFD8AAAD//wMAUEsBAi0AFAAG&#10;AAgAAAAhALaDOJL+AAAA4QEAABMAAAAAAAAAAAAAAAAAAAAAAFtDb250ZW50X1R5cGVzXS54bWxQ&#10;SwECLQAUAAYACAAAACEAOP0h/9YAAACUAQAACwAAAAAAAAAAAAAAAAAvAQAAX3JlbHMvLnJlbHNQ&#10;SwECLQAUAAYACAAAACEAr+eFeyMCAAA+BAAADgAAAAAAAAAAAAAAAAAuAgAAZHJzL2Uyb0RvYy54&#10;bWxQSwECLQAUAAYACAAAACEAb0bNVN4AAAAJAQAADwAAAAAAAAAAAAAAAAB9BAAAZHJzL2Rvd25y&#10;ZXYueG1sUEsFBgAAAAAEAAQA8wAAAIgFAAAAAA==&#10;" o:allowincell="f"/>
                  </w:pict>
                </mc:Fallback>
              </mc:AlternateContent>
            </w:r>
            <w:r w:rsidRPr="00784E02">
              <w:rPr>
                <w:rFonts w:cs="Arial"/>
                <w:sz w:val="18"/>
                <w:szCs w:val="18"/>
              </w:rPr>
              <w:t>10.</w:t>
            </w:r>
            <w:r w:rsidRPr="00784E02">
              <w:rPr>
                <w:rFonts w:cs="Arial"/>
                <w:sz w:val="18"/>
                <w:szCs w:val="18"/>
              </w:rPr>
              <w:tab/>
              <w:t xml:space="preserve">I hereby declare that, to the best of my knowledge, the information provided in this form is correct: </w:t>
            </w:r>
          </w:p>
          <w:p w:rsidR="00482BCB" w:rsidRPr="00784E02" w:rsidRDefault="00482BCB" w:rsidP="00947E51">
            <w:pPr>
              <w:spacing w:line="240" w:lineRule="atLeast"/>
              <w:jc w:val="left"/>
              <w:rPr>
                <w:rFonts w:cs="Arial"/>
                <w:sz w:val="18"/>
                <w:szCs w:val="18"/>
              </w:rPr>
            </w:pPr>
          </w:p>
          <w:p w:rsidR="00482BCB" w:rsidRPr="00784E02" w:rsidRDefault="00482BCB" w:rsidP="00947E51">
            <w:pPr>
              <w:tabs>
                <w:tab w:val="left" w:pos="567"/>
              </w:tabs>
              <w:spacing w:line="240" w:lineRule="atLeast"/>
              <w:jc w:val="left"/>
              <w:rPr>
                <w:rFonts w:cs="Arial"/>
                <w:sz w:val="18"/>
                <w:szCs w:val="18"/>
              </w:rPr>
            </w:pPr>
            <w:r w:rsidRPr="00784E02">
              <w:rPr>
                <w:rFonts w:cs="Arial"/>
                <w:sz w:val="18"/>
                <w:szCs w:val="18"/>
              </w:rPr>
              <w:tab/>
              <w:t>Applicant’s name</w:t>
            </w:r>
          </w:p>
          <w:p w:rsidR="00482BCB" w:rsidRPr="00784E02" w:rsidRDefault="00482BCB" w:rsidP="00947E51">
            <w:pPr>
              <w:spacing w:line="240" w:lineRule="atLeast"/>
              <w:jc w:val="left"/>
              <w:rPr>
                <w:rFonts w:cs="Arial"/>
                <w:sz w:val="18"/>
                <w:szCs w:val="18"/>
              </w:rPr>
            </w:pPr>
          </w:p>
          <w:p w:rsidR="00482BCB" w:rsidRPr="00784E02" w:rsidRDefault="00482BCB" w:rsidP="00947E51">
            <w:pPr>
              <w:spacing w:line="240" w:lineRule="atLeast"/>
              <w:jc w:val="left"/>
              <w:rPr>
                <w:rFonts w:cs="Arial"/>
                <w:sz w:val="18"/>
                <w:szCs w:val="18"/>
              </w:rPr>
            </w:pPr>
          </w:p>
          <w:p w:rsidR="00482BCB" w:rsidRPr="00784E02" w:rsidRDefault="00482BCB" w:rsidP="00947E51">
            <w:pPr>
              <w:spacing w:line="240" w:lineRule="atLeast"/>
              <w:jc w:val="left"/>
              <w:rPr>
                <w:rFonts w:cs="Arial"/>
                <w:sz w:val="18"/>
                <w:szCs w:val="18"/>
              </w:rPr>
            </w:pPr>
          </w:p>
          <w:p w:rsidR="00482BCB" w:rsidRPr="00784E02" w:rsidRDefault="00482BCB" w:rsidP="00947E51">
            <w:pPr>
              <w:tabs>
                <w:tab w:val="left" w:pos="6271"/>
              </w:tabs>
              <w:spacing w:line="240" w:lineRule="atLeast"/>
              <w:ind w:left="567"/>
              <w:jc w:val="left"/>
              <w:rPr>
                <w:rFonts w:cs="Arial"/>
                <w:sz w:val="18"/>
                <w:szCs w:val="18"/>
              </w:rPr>
            </w:pPr>
            <w:r w:rsidRPr="00784E02">
              <w:rPr>
                <w:rFonts w:cs="Arial"/>
                <w:sz w:val="18"/>
                <w:szCs w:val="18"/>
              </w:rPr>
              <w:t>Signature</w:t>
            </w:r>
            <w:r w:rsidRPr="00784E02">
              <w:rPr>
                <w:rFonts w:cs="Arial"/>
                <w:sz w:val="18"/>
                <w:szCs w:val="18"/>
              </w:rPr>
              <w:tab/>
              <w:t>Date</w:t>
            </w:r>
          </w:p>
          <w:p w:rsidR="00482BCB" w:rsidRPr="00784E02" w:rsidRDefault="00482BCB" w:rsidP="00947E51">
            <w:pPr>
              <w:spacing w:line="240" w:lineRule="atLeast"/>
              <w:jc w:val="left"/>
              <w:rPr>
                <w:rFonts w:cs="Arial"/>
                <w:sz w:val="18"/>
                <w:szCs w:val="18"/>
              </w:rPr>
            </w:pPr>
          </w:p>
        </w:tc>
      </w:tr>
    </w:tbl>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right"/>
      </w:pPr>
      <w:r w:rsidRPr="00784E02">
        <w:t>[Annex 2 follows]</w:t>
      </w:r>
    </w:p>
    <w:p w:rsidR="00482BCB" w:rsidRPr="00784E02" w:rsidRDefault="00482BCB" w:rsidP="00482BCB">
      <w:pPr>
        <w:jc w:val="left"/>
      </w:pPr>
    </w:p>
    <w:p w:rsidR="00482BCB" w:rsidRPr="00784E02" w:rsidRDefault="00482BCB" w:rsidP="00482BCB">
      <w:pPr>
        <w:jc w:val="left"/>
        <w:sectPr w:rsidR="00482BCB" w:rsidRPr="00784E02" w:rsidSect="00621C0E">
          <w:pgSz w:w="11907" w:h="16840" w:code="9"/>
          <w:pgMar w:top="510" w:right="1134" w:bottom="1134" w:left="1134" w:header="510" w:footer="680" w:gutter="0"/>
          <w:cols w:space="720"/>
          <w:docGrid w:linePitch="272"/>
        </w:sectPr>
      </w:pPr>
    </w:p>
    <w:p w:rsidR="00482BCB" w:rsidRPr="00784E02" w:rsidRDefault="00482BCB" w:rsidP="00482BCB">
      <w:pPr>
        <w:pStyle w:val="Annex"/>
      </w:pPr>
      <w:r w:rsidRPr="00784E02">
        <w:br/>
      </w:r>
      <w:bookmarkStart w:id="330" w:name="_Toc505352413"/>
      <w:r w:rsidRPr="00784E02">
        <w:t>Annex 2</w:t>
      </w:r>
      <w:proofErr w:type="gramStart"/>
      <w:r w:rsidRPr="00784E02">
        <w:t>:</w:t>
      </w:r>
      <w:proofErr w:type="gramEnd"/>
      <w:r w:rsidRPr="00784E02">
        <w:br/>
        <w:t>Additional Standard Wording (ASW)</w:t>
      </w:r>
      <w:bookmarkEnd w:id="330"/>
    </w:p>
    <w:p w:rsidR="00482BCB" w:rsidRPr="00784E02" w:rsidRDefault="00482BCB" w:rsidP="00482BCB">
      <w:pPr>
        <w:jc w:val="left"/>
      </w:pPr>
    </w:p>
    <w:p w:rsidR="00482BCB" w:rsidRPr="00784E02" w:rsidRDefault="00482BCB" w:rsidP="00482BCB">
      <w:pPr>
        <w:jc w:val="left"/>
      </w:pPr>
      <w:r w:rsidRPr="00784E02">
        <w:br w:type="page"/>
      </w:r>
    </w:p>
    <w:p w:rsidR="00482BCB" w:rsidRPr="00784E02" w:rsidRDefault="00482BCB" w:rsidP="00482BCB">
      <w:pPr>
        <w:jc w:val="left"/>
      </w:pPr>
    </w:p>
    <w:p w:rsidR="00482BCB" w:rsidRPr="00784E02" w:rsidRDefault="00482BCB" w:rsidP="00482BCB">
      <w:r w:rsidRPr="00784E02">
        <w:t xml:space="preserve">This section presents the additional standard wording (ASW) which can be added to the </w:t>
      </w:r>
      <w:r w:rsidR="00F04433">
        <w:t xml:space="preserve">universal </w:t>
      </w:r>
      <w:r w:rsidRPr="00784E02">
        <w:t xml:space="preserve">standard wording within Annex 1.  The numbering refers to the numbering in </w:t>
      </w:r>
      <w:r w:rsidR="00F04433">
        <w:t>Annex 1</w:t>
      </w:r>
      <w:r w:rsidRPr="00784E02">
        <w:t>.</w:t>
      </w:r>
    </w:p>
    <w:p w:rsidR="00482BCB" w:rsidRPr="00784E02" w:rsidRDefault="00482BCB" w:rsidP="00482BCB"/>
    <w:p w:rsidR="00482BCB" w:rsidRPr="00784E02" w:rsidRDefault="00482BCB" w:rsidP="00482BCB">
      <w:pPr>
        <w:outlineLvl w:val="0"/>
        <w:rPr>
          <w:i/>
        </w:rPr>
      </w:pPr>
      <w:r w:rsidRPr="00784E02">
        <w:rPr>
          <w:i/>
        </w:rPr>
        <w:t>Key</w:t>
      </w:r>
    </w:p>
    <w:p w:rsidR="00482BCB" w:rsidRPr="00784E02" w:rsidRDefault="00482BCB" w:rsidP="00482BCB"/>
    <w:p w:rsidR="00482BCB" w:rsidRPr="00784E02" w:rsidRDefault="00482BCB" w:rsidP="00482BCB">
      <w:pPr>
        <w:ind w:left="709" w:hanging="709"/>
      </w:pPr>
      <w:r w:rsidRPr="00784E02">
        <w:t>{…}</w:t>
      </w:r>
      <w:r w:rsidRPr="00784E02">
        <w:tab/>
      </w:r>
      <w:proofErr w:type="gramStart"/>
      <w:r w:rsidRPr="00784E02">
        <w:t xml:space="preserve">Blank for the relevant information to be inserted by the drafter of the </w:t>
      </w:r>
      <w:r w:rsidR="007D2474">
        <w:t>Test Guidelines</w:t>
      </w:r>
      <w:r w:rsidRPr="00784E02">
        <w:t>.</w:t>
      </w:r>
      <w:proofErr w:type="gramEnd"/>
    </w:p>
    <w:p w:rsidR="00482BCB" w:rsidRPr="00784E02" w:rsidRDefault="00482BCB" w:rsidP="00482BCB"/>
    <w:p w:rsidR="00482BCB" w:rsidRPr="00784E02" w:rsidRDefault="00482BCB" w:rsidP="00482BCB">
      <w:pPr>
        <w:jc w:val="left"/>
      </w:pPr>
    </w:p>
    <w:p w:rsidR="00482BCB" w:rsidRPr="00784E02" w:rsidRDefault="00482BCB" w:rsidP="00482BCB">
      <w:pPr>
        <w:pStyle w:val="Heading3"/>
      </w:pPr>
      <w:bookmarkStart w:id="331" w:name="_Toc27819128"/>
      <w:bookmarkStart w:id="332" w:name="_Toc27819309"/>
      <w:bookmarkStart w:id="333" w:name="_Toc27819490"/>
      <w:r w:rsidRPr="00784E02">
        <w:br w:type="page"/>
      </w:r>
    </w:p>
    <w:p w:rsidR="00482BCB" w:rsidRPr="00784E02" w:rsidRDefault="00482BCB" w:rsidP="00482BCB">
      <w:pPr>
        <w:pStyle w:val="Heading3"/>
      </w:pPr>
      <w:bookmarkStart w:id="334" w:name="_Toc505352414"/>
      <w:r w:rsidRPr="00784E02">
        <w:t xml:space="preserve">ASW </w:t>
      </w:r>
      <w:proofErr w:type="gramStart"/>
      <w:r w:rsidRPr="00784E02">
        <w:t xml:space="preserve">0  </w:t>
      </w:r>
      <w:r w:rsidR="00A92668">
        <w:t>(</w:t>
      </w:r>
      <w:proofErr w:type="gramEnd"/>
      <w:r w:rsidRPr="00784E02">
        <w:t xml:space="preserve">Chapter 1.1) – Coverage of types of varieties in </w:t>
      </w:r>
      <w:r w:rsidR="007D2474">
        <w:t>Test Guidelines</w:t>
      </w:r>
      <w:bookmarkEnd w:id="334"/>
    </w:p>
    <w:p w:rsidR="00482BCB" w:rsidRPr="00784E02" w:rsidRDefault="00482BCB" w:rsidP="00482BCB">
      <w:r w:rsidRPr="00784E02">
        <w:t xml:space="preserve">Where appropriate, the following ASW may be included in Chapter 1.1.  Such wording should not lead to any particular conclusions as to whether other types of varieties should or should not be covered by the development of separate </w:t>
      </w:r>
      <w:r w:rsidR="007D2474">
        <w:t>Test Guidelines</w:t>
      </w:r>
      <w:r w:rsidRPr="00784E02">
        <w:t>, since that would need to be considered on a case</w:t>
      </w:r>
      <w:r w:rsidRPr="00784E02">
        <w:noBreakHyphen/>
        <w:t>by-case basis.</w:t>
      </w:r>
    </w:p>
    <w:p w:rsidR="00482BCB" w:rsidRPr="00784E02" w:rsidRDefault="00482BCB" w:rsidP="00482BCB"/>
    <w:p w:rsidR="00482BCB" w:rsidRPr="00784E02" w:rsidRDefault="00482BCB" w:rsidP="00482BCB">
      <w:r w:rsidRPr="00784E02">
        <w:t>“In the case of [ornamental] [fruit] [industrial] [vegetable] [agricultural] [etc.] varieties, in particular, it may be necessary to use additional characteristics or additional states of expression to those included in the Table of Characteristics in order to examine Distinctness, Uniformity and Stability.”</w:t>
      </w:r>
    </w:p>
    <w:p w:rsidR="00482BCB" w:rsidRPr="00784E02" w:rsidRDefault="00482BCB" w:rsidP="00482BCB"/>
    <w:p w:rsidR="00482BCB" w:rsidRPr="00784E02" w:rsidRDefault="00482BCB" w:rsidP="00482BCB"/>
    <w:p w:rsidR="00482BCB" w:rsidRPr="00784E02" w:rsidRDefault="00482BCB" w:rsidP="00482BCB">
      <w:pPr>
        <w:pStyle w:val="Heading3"/>
      </w:pPr>
      <w:bookmarkStart w:id="335" w:name="_Toc505352415"/>
      <w:r w:rsidRPr="00784E02">
        <w:t xml:space="preserve">ASW </w:t>
      </w:r>
      <w:proofErr w:type="gramStart"/>
      <w:r w:rsidRPr="00784E02">
        <w:t xml:space="preserve">1  </w:t>
      </w:r>
      <w:r w:rsidR="00A92668">
        <w:t>(</w:t>
      </w:r>
      <w:proofErr w:type="gramEnd"/>
      <w:r w:rsidRPr="00784E02">
        <w:t>Chapter 2.3) – Seed quality requirements</w:t>
      </w:r>
      <w:bookmarkEnd w:id="331"/>
      <w:bookmarkEnd w:id="332"/>
      <w:bookmarkEnd w:id="333"/>
      <w:bookmarkEnd w:id="335"/>
    </w:p>
    <w:p w:rsidR="00482BCB" w:rsidRPr="00784E02" w:rsidRDefault="00482BCB" w:rsidP="00482BCB">
      <w:pPr>
        <w:pStyle w:val="Heading4"/>
        <w:rPr>
          <w:lang w:val="en-US"/>
        </w:rPr>
      </w:pPr>
      <w:bookmarkStart w:id="336" w:name="_Toc27819129"/>
      <w:bookmarkStart w:id="337" w:name="_Toc27819310"/>
      <w:bookmarkStart w:id="338" w:name="_Toc27819491"/>
      <w:bookmarkStart w:id="339" w:name="_Toc505352416"/>
      <w:r w:rsidRPr="00784E02">
        <w:rPr>
          <w:lang w:val="en-US"/>
        </w:rPr>
        <w:t>(a)</w:t>
      </w:r>
      <w:r w:rsidRPr="00784E02">
        <w:rPr>
          <w:lang w:val="en-US"/>
        </w:rPr>
        <w:tab/>
      </w:r>
      <w:r w:rsidR="007D2474">
        <w:rPr>
          <w:lang w:val="en-US"/>
        </w:rPr>
        <w:t>Test Guidelines</w:t>
      </w:r>
      <w:r w:rsidRPr="00784E02">
        <w:rPr>
          <w:lang w:val="en-US"/>
        </w:rPr>
        <w:t xml:space="preserve"> which only apply to seed-propagated varieties</w:t>
      </w:r>
      <w:bookmarkEnd w:id="336"/>
      <w:bookmarkEnd w:id="337"/>
      <w:bookmarkEnd w:id="338"/>
      <w:bookmarkEnd w:id="339"/>
    </w:p>
    <w:p w:rsidR="00482BCB" w:rsidRPr="00784E02" w:rsidRDefault="00482BCB" w:rsidP="00482BCB">
      <w:r w:rsidRPr="00784E02">
        <w:t>Alternative 1: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784E02" w:rsidRDefault="00482BCB" w:rsidP="00482BCB"/>
    <w:p w:rsidR="00482BCB" w:rsidRPr="00784E02" w:rsidRDefault="00482BCB" w:rsidP="00482BCB">
      <w:r w:rsidRPr="00784E02">
        <w:t>Alternative 2:  “The seed should meet the minimum requirements for germination, species and analytical purity, health and moisture content, specified by the competent authority.”</w:t>
      </w:r>
    </w:p>
    <w:p w:rsidR="00482BCB" w:rsidRPr="00784E02" w:rsidRDefault="00482BCB" w:rsidP="00482BCB"/>
    <w:p w:rsidR="00482BCB" w:rsidRPr="00784E02" w:rsidRDefault="00482BCB" w:rsidP="00482BCB">
      <w:pPr>
        <w:pStyle w:val="Heading4"/>
        <w:rPr>
          <w:lang w:val="en-US"/>
        </w:rPr>
      </w:pPr>
      <w:bookmarkStart w:id="340" w:name="_Toc27819130"/>
      <w:bookmarkStart w:id="341" w:name="_Toc27819311"/>
      <w:bookmarkStart w:id="342" w:name="_Toc27819492"/>
      <w:bookmarkStart w:id="343" w:name="_Toc505352417"/>
      <w:r w:rsidRPr="00784E02">
        <w:rPr>
          <w:lang w:val="en-US"/>
        </w:rPr>
        <w:t>(b)</w:t>
      </w:r>
      <w:r w:rsidRPr="00784E02">
        <w:rPr>
          <w:lang w:val="en-US"/>
        </w:rPr>
        <w:tab/>
      </w:r>
      <w:r w:rsidR="007D2474">
        <w:rPr>
          <w:lang w:val="en-US"/>
        </w:rPr>
        <w:t>Test Guidelines</w:t>
      </w:r>
      <w:r w:rsidRPr="00784E02">
        <w:rPr>
          <w:lang w:val="en-US"/>
        </w:rPr>
        <w:t xml:space="preserve"> which apply to seed-propagated as well as other types of varieties</w:t>
      </w:r>
      <w:bookmarkEnd w:id="340"/>
      <w:bookmarkEnd w:id="341"/>
      <w:bookmarkEnd w:id="342"/>
      <w:bookmarkEnd w:id="343"/>
    </w:p>
    <w:p w:rsidR="00482BCB" w:rsidRPr="00784E02" w:rsidRDefault="00482BCB" w:rsidP="00482BCB">
      <w:r w:rsidRPr="00784E02">
        <w:t>Alternative 1: “In the case of seed,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784E02" w:rsidRDefault="00482BCB" w:rsidP="00482BCB">
      <w:pPr>
        <w:jc w:val="left"/>
      </w:pPr>
    </w:p>
    <w:p w:rsidR="00482BCB" w:rsidRPr="00784E02" w:rsidRDefault="00482BCB" w:rsidP="00482BCB">
      <w:r w:rsidRPr="00784E02">
        <w:t xml:space="preserve">Alternative 2: “In the case of seed, the seed should meet the minimum requirements for germination, species and analytical purity, health and moisture content, specified by the competent authority.” </w:t>
      </w:r>
    </w:p>
    <w:p w:rsidR="00482BCB" w:rsidRPr="00784E02" w:rsidRDefault="00482BCB" w:rsidP="00482BCB"/>
    <w:p w:rsidR="00482BCB" w:rsidRPr="00784E02" w:rsidRDefault="00482BCB" w:rsidP="00482BCB"/>
    <w:p w:rsidR="00482BCB" w:rsidRPr="00784E02" w:rsidRDefault="00482BCB" w:rsidP="00482BCB">
      <w:pPr>
        <w:pStyle w:val="Heading3"/>
      </w:pPr>
      <w:bookmarkStart w:id="344" w:name="_Toc27819131"/>
      <w:bookmarkStart w:id="345" w:name="_Toc27819312"/>
      <w:bookmarkStart w:id="346" w:name="_Toc27819493"/>
      <w:bookmarkStart w:id="347" w:name="_Toc505352418"/>
      <w:r w:rsidRPr="00784E02">
        <w:t xml:space="preserve">ASW </w:t>
      </w:r>
      <w:proofErr w:type="gramStart"/>
      <w:r w:rsidRPr="00784E02">
        <w:t xml:space="preserve">2  </w:t>
      </w:r>
      <w:r w:rsidR="00A92668">
        <w:t>(</w:t>
      </w:r>
      <w:proofErr w:type="gramEnd"/>
      <w:r w:rsidRPr="00784E02">
        <w:t>Chapter 3.1) – Number of growing cycles</w:t>
      </w:r>
      <w:bookmarkEnd w:id="344"/>
      <w:bookmarkEnd w:id="345"/>
      <w:bookmarkEnd w:id="346"/>
      <w:bookmarkEnd w:id="347"/>
    </w:p>
    <w:p w:rsidR="00482BCB" w:rsidRPr="00784E02" w:rsidRDefault="00482BCB" w:rsidP="00482BCB">
      <w:pPr>
        <w:pStyle w:val="Heading4"/>
        <w:rPr>
          <w:lang w:val="en-US"/>
        </w:rPr>
      </w:pPr>
      <w:bookmarkStart w:id="348" w:name="_Toc27819132"/>
      <w:bookmarkStart w:id="349" w:name="_Toc27819313"/>
      <w:bookmarkStart w:id="350" w:name="_Toc27819494"/>
      <w:bookmarkStart w:id="351" w:name="_Toc505352419"/>
      <w:r w:rsidRPr="00784E02">
        <w:rPr>
          <w:lang w:val="en-US"/>
        </w:rPr>
        <w:t>(a)</w:t>
      </w:r>
      <w:r w:rsidRPr="00784E02">
        <w:rPr>
          <w:lang w:val="en-US"/>
        </w:rPr>
        <w:tab/>
        <w:t>Single growing cycle</w:t>
      </w:r>
      <w:bookmarkEnd w:id="348"/>
      <w:bookmarkEnd w:id="349"/>
      <w:bookmarkEnd w:id="350"/>
      <w:bookmarkEnd w:id="351"/>
    </w:p>
    <w:p w:rsidR="00482BCB" w:rsidRPr="00784E02" w:rsidRDefault="00482BCB" w:rsidP="00482BCB">
      <w:r w:rsidRPr="00784E02">
        <w:t>“The minimum duration of tests should normally be a single growing cycle.”</w:t>
      </w:r>
    </w:p>
    <w:p w:rsidR="00482BCB" w:rsidRPr="00784E02" w:rsidRDefault="00482BCB" w:rsidP="00482BCB">
      <w:pPr>
        <w:rPr>
          <w:i/>
        </w:rPr>
      </w:pPr>
    </w:p>
    <w:p w:rsidR="00482BCB" w:rsidRPr="00784E02" w:rsidRDefault="00482BCB" w:rsidP="00482BCB">
      <w:pPr>
        <w:pStyle w:val="Heading4"/>
        <w:rPr>
          <w:lang w:val="en-US"/>
        </w:rPr>
      </w:pPr>
      <w:bookmarkStart w:id="352" w:name="_Toc27819133"/>
      <w:bookmarkStart w:id="353" w:name="_Toc27819314"/>
      <w:bookmarkStart w:id="354" w:name="_Toc27819495"/>
      <w:bookmarkStart w:id="355" w:name="_Toc505352420"/>
      <w:r w:rsidRPr="00784E02">
        <w:rPr>
          <w:lang w:val="en-US"/>
        </w:rPr>
        <w:t>(b)</w:t>
      </w:r>
      <w:r w:rsidRPr="00784E02">
        <w:rPr>
          <w:lang w:val="en-US"/>
        </w:rPr>
        <w:tab/>
        <w:t>Two independent growing cycles</w:t>
      </w:r>
      <w:bookmarkEnd w:id="352"/>
      <w:bookmarkEnd w:id="353"/>
      <w:bookmarkEnd w:id="354"/>
      <w:bookmarkEnd w:id="355"/>
    </w:p>
    <w:p w:rsidR="00482BCB" w:rsidRPr="00784E02" w:rsidRDefault="00482BCB" w:rsidP="00482BCB">
      <w:r w:rsidRPr="00784E02">
        <w:t>“The minimum duration of tests should normally be two independent growing cycles.”</w:t>
      </w:r>
    </w:p>
    <w:p w:rsidR="00482BCB" w:rsidRPr="00784E02" w:rsidRDefault="00482BCB" w:rsidP="00482BCB"/>
    <w:p w:rsidR="00482BCB" w:rsidRPr="00784E02" w:rsidRDefault="00482BCB" w:rsidP="00482BCB"/>
    <w:p w:rsidR="00482BCB" w:rsidRPr="00784E02" w:rsidRDefault="00482BCB" w:rsidP="00482BCB">
      <w:pPr>
        <w:pStyle w:val="Heading3"/>
      </w:pPr>
      <w:bookmarkStart w:id="356" w:name="_Toc505352421"/>
      <w:r w:rsidRPr="00784E02">
        <w:t xml:space="preserve">ASW </w:t>
      </w:r>
      <w:proofErr w:type="gramStart"/>
      <w:r w:rsidRPr="00784E02">
        <w:t xml:space="preserve">3  </w:t>
      </w:r>
      <w:r w:rsidR="00A92668">
        <w:t>(</w:t>
      </w:r>
      <w:proofErr w:type="gramEnd"/>
      <w:r w:rsidRPr="00784E02">
        <w:t>Chapter 3.1.2) – Explanation of the growing cycle</w:t>
      </w:r>
      <w:bookmarkEnd w:id="356"/>
      <w:r w:rsidRPr="00784E02">
        <w:t xml:space="preserve"> </w:t>
      </w:r>
    </w:p>
    <w:p w:rsidR="00482BCB" w:rsidRPr="00784E02" w:rsidRDefault="00482BCB" w:rsidP="00482BCB">
      <w:pPr>
        <w:pStyle w:val="Heading4"/>
        <w:rPr>
          <w:lang w:val="en-US"/>
        </w:rPr>
      </w:pPr>
      <w:bookmarkStart w:id="357" w:name="_Toc505352422"/>
      <w:r w:rsidRPr="00784E02">
        <w:rPr>
          <w:lang w:val="en-US"/>
        </w:rPr>
        <w:t>(a)</w:t>
      </w:r>
      <w:r w:rsidRPr="00784E02">
        <w:rPr>
          <w:lang w:val="en-US"/>
        </w:rPr>
        <w:tab/>
        <w:t>Fruit species with clearly defined dormant period</w:t>
      </w:r>
      <w:bookmarkEnd w:id="357"/>
    </w:p>
    <w:p w:rsidR="00482BCB" w:rsidRPr="00784E02" w:rsidRDefault="00482BCB" w:rsidP="00482BCB">
      <w:pPr>
        <w:keepNext/>
      </w:pPr>
      <w:r w:rsidRPr="00784E02">
        <w:t>“3.1.2</w:t>
      </w:r>
      <w:r w:rsidRPr="00784E02">
        <w:tab/>
        <w:t>The growing cycle is considered to be the duration of a single growing season, beginning with bud burst (flowering and/or vegetative), flowering and fruit harvest and concluding when the following dormant period ends with the swelling of new season buds.”</w:t>
      </w:r>
    </w:p>
    <w:p w:rsidR="00482BCB" w:rsidRPr="00784E02" w:rsidRDefault="00482BCB" w:rsidP="00482BCB"/>
    <w:p w:rsidR="00482BCB" w:rsidRPr="00784E02" w:rsidRDefault="00482BCB" w:rsidP="00482BCB">
      <w:pPr>
        <w:pStyle w:val="Heading4"/>
        <w:rPr>
          <w:lang w:val="en-US"/>
        </w:rPr>
      </w:pPr>
      <w:bookmarkStart w:id="358" w:name="_Toc505352423"/>
      <w:r w:rsidRPr="00784E02">
        <w:rPr>
          <w:lang w:val="en-US"/>
        </w:rPr>
        <w:t>(b)</w:t>
      </w:r>
      <w:r w:rsidRPr="00784E02">
        <w:rPr>
          <w:lang w:val="en-US"/>
        </w:rPr>
        <w:tab/>
        <w:t>Fruit species with no clearly defined dormant period</w:t>
      </w:r>
      <w:bookmarkEnd w:id="358"/>
      <w:r w:rsidRPr="00784E02">
        <w:rPr>
          <w:lang w:val="en-US"/>
        </w:rPr>
        <w:t xml:space="preserve"> </w:t>
      </w:r>
    </w:p>
    <w:p w:rsidR="00482BCB" w:rsidRPr="00784E02" w:rsidRDefault="00482BCB" w:rsidP="00482BCB">
      <w:pPr>
        <w:pStyle w:val="BodyText"/>
        <w:rPr>
          <w:i/>
        </w:rPr>
      </w:pPr>
      <w:r w:rsidRPr="00784E02">
        <w:t>“3.1.2</w:t>
      </w:r>
      <w:r w:rsidRPr="00784E02">
        <w:tab/>
        <w:t>The growing cycle is considered to be the period ranging from the beginning of active vegetative growth or flowering, continuing through active vegetative growth or flowering and fruit development and concluding with the harvesting of fruit.”</w:t>
      </w:r>
    </w:p>
    <w:p w:rsidR="00482BCB" w:rsidRPr="00784E02" w:rsidRDefault="00482BCB" w:rsidP="00482BCB">
      <w:pPr>
        <w:jc w:val="left"/>
        <w:rPr>
          <w:i/>
        </w:rPr>
      </w:pPr>
    </w:p>
    <w:p w:rsidR="00482BCB" w:rsidRPr="00784E02" w:rsidRDefault="00482BCB" w:rsidP="00482BCB">
      <w:pPr>
        <w:pStyle w:val="Heading4"/>
        <w:rPr>
          <w:lang w:val="en-US"/>
        </w:rPr>
      </w:pPr>
      <w:bookmarkStart w:id="359" w:name="_Toc505352424"/>
      <w:r w:rsidRPr="00784E02">
        <w:rPr>
          <w:iCs/>
          <w:lang w:val="en-US"/>
        </w:rPr>
        <w:t>(c)</w:t>
      </w:r>
      <w:r w:rsidRPr="00784E02">
        <w:rPr>
          <w:iCs/>
          <w:lang w:val="en-US"/>
        </w:rPr>
        <w:tab/>
      </w:r>
      <w:r w:rsidRPr="00784E02">
        <w:rPr>
          <w:lang w:val="en-US"/>
        </w:rPr>
        <w:t>Evergreen species with indeterminate growth</w:t>
      </w:r>
      <w:bookmarkEnd w:id="359"/>
    </w:p>
    <w:p w:rsidR="00482BCB" w:rsidRPr="00784E02" w:rsidRDefault="00482BCB" w:rsidP="00482BCB">
      <w:r w:rsidRPr="00784E02">
        <w:t>The growing cycle is considered to be the period ranging from the beginning of development of an individual flower or inflorescence, through fruit development and concluding with the harvesting of fruit from the corresponding individual flower or inflorescence.</w:t>
      </w:r>
    </w:p>
    <w:p w:rsidR="00482BCB" w:rsidRPr="00784E02" w:rsidRDefault="00482BCB" w:rsidP="00482BCB">
      <w:pPr>
        <w:jc w:val="left"/>
        <w:rPr>
          <w:i/>
        </w:rPr>
      </w:pPr>
    </w:p>
    <w:p w:rsidR="00482BCB" w:rsidRPr="00784E02" w:rsidRDefault="00482BCB" w:rsidP="00482BCB">
      <w:pPr>
        <w:jc w:val="left"/>
        <w:rPr>
          <w:i/>
        </w:rPr>
      </w:pPr>
    </w:p>
    <w:p w:rsidR="00482BCB" w:rsidRPr="00784E02" w:rsidRDefault="00482BCB" w:rsidP="00482BCB">
      <w:pPr>
        <w:pStyle w:val="Heading4"/>
        <w:rPr>
          <w:lang w:val="en-US"/>
        </w:rPr>
      </w:pPr>
      <w:bookmarkStart w:id="360" w:name="_Toc505352425"/>
      <w:bookmarkStart w:id="361" w:name="_Toc27819134"/>
      <w:bookmarkStart w:id="362" w:name="_Toc27819315"/>
      <w:bookmarkStart w:id="363" w:name="_Toc27819496"/>
      <w:r w:rsidRPr="00784E02">
        <w:rPr>
          <w:lang w:val="en-US"/>
        </w:rPr>
        <w:t>(d)</w:t>
      </w:r>
      <w:r w:rsidRPr="00784E02">
        <w:rPr>
          <w:lang w:val="en-US"/>
        </w:rPr>
        <w:tab/>
        <w:t>Fruit species</w:t>
      </w:r>
      <w:bookmarkEnd w:id="360"/>
    </w:p>
    <w:p w:rsidR="00482BCB" w:rsidRPr="00784E02" w:rsidRDefault="00482BCB" w:rsidP="00482BCB">
      <w:r w:rsidRPr="00784E02">
        <w:t xml:space="preserve">In the case of </w:t>
      </w:r>
      <w:r w:rsidR="007D2474">
        <w:t>Test Guidelines</w:t>
      </w:r>
      <w:r w:rsidRPr="00784E02">
        <w:t xml:space="preserve"> covering fruit species, the following sentence may be added in Chapter 3.1:</w:t>
      </w:r>
    </w:p>
    <w:p w:rsidR="00482BCB" w:rsidRPr="00784E02" w:rsidRDefault="00482BCB" w:rsidP="00482BCB"/>
    <w:p w:rsidR="00482BCB" w:rsidRPr="00784E02" w:rsidRDefault="00482BCB" w:rsidP="00482BCB">
      <w:r w:rsidRPr="00784E02">
        <w:t>“In particular, it is essential that the [trees] / [plants] produce a satisfactory crop of fruit in each of the two</w:t>
      </w:r>
      <w:r w:rsidR="00BE4EF2">
        <w:t> </w:t>
      </w:r>
      <w:r w:rsidRPr="00784E02">
        <w:t>growing cycles.”</w:t>
      </w:r>
    </w:p>
    <w:p w:rsidR="00482BCB" w:rsidRPr="00784E02" w:rsidRDefault="00482BCB" w:rsidP="00482BCB"/>
    <w:p w:rsidR="00482BCB" w:rsidRPr="00784E02" w:rsidRDefault="00482BCB" w:rsidP="00482BCB">
      <w:pPr>
        <w:pStyle w:val="Heading4"/>
        <w:rPr>
          <w:lang w:val="en-US"/>
        </w:rPr>
      </w:pPr>
      <w:bookmarkStart w:id="364" w:name="_Toc505352426"/>
      <w:r w:rsidRPr="00784E02">
        <w:rPr>
          <w:lang w:val="en-US"/>
        </w:rPr>
        <w:t>(e)</w:t>
      </w:r>
      <w:r w:rsidRPr="00784E02">
        <w:rPr>
          <w:lang w:val="en-US"/>
        </w:rPr>
        <w:tab/>
        <w:t>Two independent cycles in the form of two separate plantings</w:t>
      </w:r>
      <w:bookmarkEnd w:id="364"/>
    </w:p>
    <w:p w:rsidR="00482BCB" w:rsidRPr="00784E02" w:rsidRDefault="00482BCB" w:rsidP="00482BCB">
      <w:r w:rsidRPr="00784E02">
        <w:t>Where appropriate, the following sentence may be added in Chapter 3.1:</w:t>
      </w:r>
    </w:p>
    <w:p w:rsidR="00482BCB" w:rsidRPr="00784E02" w:rsidRDefault="00482BCB" w:rsidP="00482BCB"/>
    <w:p w:rsidR="00482BCB" w:rsidRPr="00784E02" w:rsidRDefault="00482BCB" w:rsidP="00482BCB">
      <w:r w:rsidRPr="00784E02">
        <w:t>“The two independent growing cycles should be in the form of two separate plantings.”</w:t>
      </w:r>
    </w:p>
    <w:p w:rsidR="00482BCB" w:rsidRPr="00784E02" w:rsidRDefault="00482BCB" w:rsidP="00482BCB"/>
    <w:p w:rsidR="00482BCB" w:rsidRPr="00784E02" w:rsidRDefault="00482BCB" w:rsidP="00482BCB">
      <w:pPr>
        <w:pStyle w:val="Heading4"/>
        <w:rPr>
          <w:lang w:val="en-US"/>
        </w:rPr>
      </w:pPr>
      <w:bookmarkStart w:id="365" w:name="_Toc505352427"/>
      <w:r w:rsidRPr="00784E02">
        <w:rPr>
          <w:lang w:val="en-US"/>
        </w:rPr>
        <w:t>(f)</w:t>
      </w:r>
      <w:r w:rsidRPr="00784E02">
        <w:rPr>
          <w:lang w:val="en-US"/>
        </w:rPr>
        <w:tab/>
        <w:t>Two independent cycles from a single planting</w:t>
      </w:r>
      <w:bookmarkEnd w:id="365"/>
    </w:p>
    <w:p w:rsidR="00482BCB" w:rsidRPr="00784E02" w:rsidRDefault="00482BCB" w:rsidP="00482BCB">
      <w:r w:rsidRPr="00784E02">
        <w:t>Where appropriate, the following sentence may be added in Chapter 3.1:</w:t>
      </w:r>
    </w:p>
    <w:p w:rsidR="00482BCB" w:rsidRPr="00784E02" w:rsidRDefault="00482BCB" w:rsidP="00482BCB"/>
    <w:p w:rsidR="00482BCB" w:rsidRPr="00784E02" w:rsidRDefault="00482BCB" w:rsidP="00482BCB">
      <w:r w:rsidRPr="00784E02">
        <w:t>“The two independent growing cycles may be observed from a single planting, examined in two separate growing cycles.”</w:t>
      </w:r>
    </w:p>
    <w:p w:rsidR="00482BCB" w:rsidRPr="00784E02" w:rsidRDefault="00482BCB" w:rsidP="00482BCB"/>
    <w:p w:rsidR="00482BCB" w:rsidRPr="00784E02" w:rsidRDefault="00482BCB" w:rsidP="00482BCB"/>
    <w:p w:rsidR="00482BCB" w:rsidRPr="00784E02" w:rsidRDefault="00482BCB" w:rsidP="00482BCB">
      <w:pPr>
        <w:pStyle w:val="Heading3"/>
      </w:pPr>
      <w:bookmarkStart w:id="366" w:name="_Toc505352428"/>
      <w:r w:rsidRPr="00784E02">
        <w:t xml:space="preserve">ASW </w:t>
      </w:r>
      <w:proofErr w:type="gramStart"/>
      <w:r w:rsidRPr="00784E02">
        <w:t xml:space="preserve">4  </w:t>
      </w:r>
      <w:r w:rsidR="00A92668">
        <w:t>(</w:t>
      </w:r>
      <w:proofErr w:type="gramEnd"/>
      <w:r w:rsidRPr="00784E02">
        <w:t xml:space="preserve">Chapter 3.3) – </w:t>
      </w:r>
      <w:bookmarkEnd w:id="361"/>
      <w:bookmarkEnd w:id="362"/>
      <w:bookmarkEnd w:id="363"/>
      <w:r w:rsidRPr="00784E02">
        <w:t>Conditions for conducting the examination</w:t>
      </w:r>
      <w:bookmarkEnd w:id="366"/>
    </w:p>
    <w:p w:rsidR="00482BCB" w:rsidRPr="00784E02" w:rsidRDefault="00482BCB" w:rsidP="00482BCB">
      <w:pPr>
        <w:pStyle w:val="Heading4"/>
        <w:rPr>
          <w:lang w:val="en-US"/>
        </w:rPr>
      </w:pPr>
      <w:bookmarkStart w:id="367" w:name="_Toc505352429"/>
      <w:bookmarkStart w:id="368" w:name="_Toc27819136"/>
      <w:bookmarkStart w:id="369" w:name="_Toc27819317"/>
      <w:bookmarkStart w:id="370" w:name="_Toc27819498"/>
      <w:r w:rsidRPr="00784E02">
        <w:rPr>
          <w:lang w:val="en-US"/>
        </w:rPr>
        <w:t>Information for conducting the examination of particular characteristics</w:t>
      </w:r>
      <w:bookmarkEnd w:id="367"/>
    </w:p>
    <w:p w:rsidR="00482BCB" w:rsidRPr="00784E02" w:rsidRDefault="00482BCB" w:rsidP="00482BCB">
      <w:pPr>
        <w:pStyle w:val="Heading5"/>
      </w:pPr>
      <w:bookmarkStart w:id="371" w:name="_Toc505352430"/>
      <w:r w:rsidRPr="00784E02">
        <w:t>(a)</w:t>
      </w:r>
      <w:r w:rsidRPr="00784E02">
        <w:tab/>
        <w:t>Stage of development for the assessment</w:t>
      </w:r>
      <w:bookmarkEnd w:id="368"/>
      <w:bookmarkEnd w:id="369"/>
      <w:bookmarkEnd w:id="370"/>
      <w:bookmarkEnd w:id="371"/>
    </w:p>
    <w:p w:rsidR="00482BCB" w:rsidRPr="00784E02" w:rsidRDefault="00482BCB" w:rsidP="00482BCB">
      <w:r w:rsidRPr="00784E02">
        <w:t>“The optimum stage of development for the assessment of each characteristic is indicated by a reference in the Table of Characteristics.  The stages of development denoted by each reference are described in Chapter 8 […].”</w:t>
      </w:r>
    </w:p>
    <w:p w:rsidR="00482BCB" w:rsidRPr="00784E02" w:rsidRDefault="00482BCB" w:rsidP="00482BCB"/>
    <w:p w:rsidR="00482BCB" w:rsidRPr="00784E02" w:rsidRDefault="00482BCB" w:rsidP="00482BCB">
      <w:pPr>
        <w:pStyle w:val="Heading5"/>
      </w:pPr>
      <w:bookmarkStart w:id="372" w:name="_Toc27819138"/>
      <w:bookmarkStart w:id="373" w:name="_Toc27819319"/>
      <w:bookmarkStart w:id="374" w:name="_Toc27819500"/>
      <w:bookmarkStart w:id="375" w:name="_Toc505352431"/>
      <w:r w:rsidRPr="00784E02">
        <w:t>(b)</w:t>
      </w:r>
      <w:r w:rsidRPr="00784E02">
        <w:tab/>
        <w:t>Type of plot for observation</w:t>
      </w:r>
      <w:bookmarkEnd w:id="372"/>
      <w:bookmarkEnd w:id="373"/>
      <w:bookmarkEnd w:id="374"/>
      <w:bookmarkEnd w:id="375"/>
    </w:p>
    <w:p w:rsidR="00482BCB" w:rsidRPr="00784E02" w:rsidRDefault="00482BCB" w:rsidP="00482BCB">
      <w:pPr>
        <w:rPr>
          <w:color w:val="000000"/>
        </w:rPr>
      </w:pPr>
      <w:r w:rsidRPr="00784E02">
        <w:t xml:space="preserve">The following text may, for example, be added to appropriate </w:t>
      </w:r>
      <w:r w:rsidR="007D2474">
        <w:rPr>
          <w:color w:val="000000"/>
        </w:rPr>
        <w:t>Test Guidelines</w:t>
      </w:r>
      <w:r w:rsidRPr="00784E02">
        <w:rPr>
          <w:color w:val="000000"/>
        </w:rPr>
        <w:t xml:space="preserve">: </w:t>
      </w:r>
    </w:p>
    <w:p w:rsidR="00482BCB" w:rsidRPr="00784E02" w:rsidRDefault="00482BCB" w:rsidP="00482BCB"/>
    <w:p w:rsidR="00482BCB" w:rsidRPr="00784E02" w:rsidRDefault="00482BCB" w:rsidP="00482BCB">
      <w:pPr>
        <w:pStyle w:val="BodyTextIndent"/>
        <w:ind w:left="567" w:right="566" w:firstLine="0"/>
        <w:jc w:val="left"/>
      </w:pPr>
      <w:r w:rsidRPr="00784E02">
        <w:t xml:space="preserve">“The recommended type of plot in which to observe the characteristic is indicated by the following key in the Table of Characteristics: </w:t>
      </w:r>
    </w:p>
    <w:p w:rsidR="00482BCB" w:rsidRPr="00784E02" w:rsidRDefault="00482BCB" w:rsidP="00482BCB"/>
    <w:p w:rsidR="00482BCB" w:rsidRPr="00784E02" w:rsidRDefault="00482BCB" w:rsidP="00482BCB">
      <w:pPr>
        <w:tabs>
          <w:tab w:val="left" w:pos="1985"/>
        </w:tabs>
        <w:ind w:left="1134" w:right="566" w:hanging="13"/>
        <w:jc w:val="left"/>
        <w:outlineLvl w:val="0"/>
      </w:pPr>
      <w:r w:rsidRPr="00784E02">
        <w:t>A:</w:t>
      </w:r>
      <w:r w:rsidRPr="00784E02">
        <w:tab/>
        <w:t>spaced plants</w:t>
      </w:r>
    </w:p>
    <w:p w:rsidR="00482BCB" w:rsidRPr="00784E02" w:rsidRDefault="00482BCB" w:rsidP="00482BCB">
      <w:pPr>
        <w:pStyle w:val="Normaltg"/>
        <w:tabs>
          <w:tab w:val="clear" w:pos="709"/>
          <w:tab w:val="clear" w:pos="1418"/>
          <w:tab w:val="left" w:pos="1985"/>
        </w:tabs>
        <w:ind w:left="1134" w:right="566"/>
        <w:jc w:val="left"/>
        <w:rPr>
          <w:lang w:val="en-US"/>
        </w:rPr>
      </w:pPr>
      <w:r w:rsidRPr="00784E02">
        <w:rPr>
          <w:lang w:val="en-US"/>
        </w:rPr>
        <w:t xml:space="preserve">B: </w:t>
      </w:r>
      <w:r w:rsidRPr="00784E02">
        <w:rPr>
          <w:lang w:val="en-US"/>
        </w:rPr>
        <w:tab/>
        <w:t>row plot</w:t>
      </w:r>
    </w:p>
    <w:p w:rsidR="00482BCB" w:rsidRPr="00784E02" w:rsidRDefault="00482BCB" w:rsidP="00482BCB">
      <w:pPr>
        <w:tabs>
          <w:tab w:val="left" w:pos="1985"/>
          <w:tab w:val="left" w:pos="2835"/>
          <w:tab w:val="left" w:pos="3119"/>
          <w:tab w:val="left" w:pos="3686"/>
        </w:tabs>
        <w:ind w:left="1134" w:right="566"/>
      </w:pPr>
      <w:r w:rsidRPr="00784E02">
        <w:t>C:</w:t>
      </w:r>
      <w:r w:rsidRPr="00784E02">
        <w:tab/>
        <w:t>special test</w:t>
      </w:r>
    </w:p>
    <w:p w:rsidR="00482BCB" w:rsidRPr="00784E02" w:rsidRDefault="00482BCB" w:rsidP="00482BCB"/>
    <w:p w:rsidR="00482BCB" w:rsidRPr="00784E02" w:rsidRDefault="00482BCB" w:rsidP="00482BCB">
      <w:pPr>
        <w:ind w:left="567" w:right="566"/>
      </w:pPr>
      <w:r w:rsidRPr="00784E02">
        <w:t>“Other examples may also be developed, for example to refer to other types of plots (e.g. drilled plots).”</w:t>
      </w:r>
    </w:p>
    <w:p w:rsidR="00482BCB" w:rsidRPr="00784E02" w:rsidRDefault="00482BCB" w:rsidP="00482BCB">
      <w:pPr>
        <w:rPr>
          <w:i/>
        </w:rPr>
      </w:pPr>
    </w:p>
    <w:p w:rsidR="00482BCB" w:rsidRPr="00784E02" w:rsidRDefault="00482BCB" w:rsidP="00482BCB">
      <w:pPr>
        <w:pStyle w:val="Heading5"/>
      </w:pPr>
      <w:bookmarkStart w:id="376" w:name="_Toc27819139"/>
      <w:bookmarkStart w:id="377" w:name="_Toc27819320"/>
      <w:bookmarkStart w:id="378" w:name="_Toc27819501"/>
      <w:bookmarkStart w:id="379" w:name="_Toc505352432"/>
      <w:r w:rsidRPr="00784E02">
        <w:t>(c)</w:t>
      </w:r>
      <w:r w:rsidRPr="00784E02">
        <w:tab/>
        <w:t>Observation of color by eye</w:t>
      </w:r>
      <w:bookmarkEnd w:id="376"/>
      <w:bookmarkEnd w:id="377"/>
      <w:bookmarkEnd w:id="378"/>
      <w:bookmarkEnd w:id="379"/>
    </w:p>
    <w:p w:rsidR="00482BCB" w:rsidRPr="00784E02" w:rsidRDefault="00482BCB" w:rsidP="00482BCB">
      <w:pPr>
        <w:tabs>
          <w:tab w:val="left" w:pos="567"/>
          <w:tab w:val="left" w:pos="8280"/>
        </w:tabs>
      </w:pPr>
      <w:r w:rsidRPr="00784E02">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rsidRPr="00784E02">
        <w:t>with</w:t>
      </w:r>
      <w:proofErr w:type="gramEnd"/>
      <w:r w:rsidRPr="00784E02">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482BCB" w:rsidRPr="00784E02" w:rsidRDefault="00482BCB" w:rsidP="00482BCB"/>
    <w:p w:rsidR="00482BCB" w:rsidRPr="00784E02" w:rsidRDefault="00482BCB" w:rsidP="00482BCB"/>
    <w:p w:rsidR="00482BCB" w:rsidRPr="00784E02" w:rsidRDefault="00482BCB" w:rsidP="00482BCB">
      <w:pPr>
        <w:pStyle w:val="Heading3"/>
      </w:pPr>
      <w:bookmarkStart w:id="380" w:name="_Toc27819140"/>
      <w:bookmarkStart w:id="381" w:name="_Toc27819321"/>
      <w:bookmarkStart w:id="382" w:name="_Toc27819502"/>
      <w:bookmarkStart w:id="383" w:name="_Toc505352433"/>
      <w:r w:rsidRPr="00784E02">
        <w:t xml:space="preserve">ASW </w:t>
      </w:r>
      <w:proofErr w:type="gramStart"/>
      <w:r w:rsidRPr="00784E02">
        <w:t xml:space="preserve">5  </w:t>
      </w:r>
      <w:r w:rsidR="00A92668">
        <w:t>(</w:t>
      </w:r>
      <w:proofErr w:type="gramEnd"/>
      <w:r w:rsidRPr="00784E02">
        <w:t>Chapter 3.4) – Plot design</w:t>
      </w:r>
      <w:bookmarkEnd w:id="380"/>
      <w:bookmarkEnd w:id="381"/>
      <w:bookmarkEnd w:id="382"/>
      <w:bookmarkEnd w:id="383"/>
    </w:p>
    <w:p w:rsidR="00482BCB" w:rsidRPr="00784E02" w:rsidRDefault="00482BCB" w:rsidP="00482BCB">
      <w:pPr>
        <w:pStyle w:val="Heading4"/>
        <w:rPr>
          <w:lang w:val="en-US"/>
        </w:rPr>
      </w:pPr>
      <w:bookmarkStart w:id="384" w:name="_Toc27819141"/>
      <w:bookmarkStart w:id="385" w:name="_Toc27819322"/>
      <w:bookmarkStart w:id="386" w:name="_Toc27819503"/>
      <w:bookmarkStart w:id="387" w:name="_Toc505352434"/>
      <w:r w:rsidRPr="00784E02">
        <w:rPr>
          <w:lang w:val="en-US"/>
        </w:rPr>
        <w:t>(a)</w:t>
      </w:r>
      <w:r w:rsidRPr="00784E02">
        <w:rPr>
          <w:lang w:val="en-US"/>
        </w:rPr>
        <w:tab/>
        <w:t>Single plots</w:t>
      </w:r>
      <w:bookmarkEnd w:id="384"/>
      <w:bookmarkEnd w:id="385"/>
      <w:bookmarkEnd w:id="386"/>
      <w:bookmarkEnd w:id="387"/>
    </w:p>
    <w:p w:rsidR="00482BCB" w:rsidRPr="00784E02" w:rsidRDefault="00482BCB" w:rsidP="00482BCB">
      <w:pPr>
        <w:keepNext/>
      </w:pPr>
      <w:r w:rsidRPr="00784E02">
        <w:t>“Each test should be designed to result in a total of at least {…} [plants] / [trees]”</w:t>
      </w:r>
    </w:p>
    <w:p w:rsidR="00482BCB" w:rsidRPr="00784E02" w:rsidRDefault="00482BCB" w:rsidP="00482BCB"/>
    <w:p w:rsidR="00482BCB" w:rsidRPr="00784E02" w:rsidRDefault="00482BCB" w:rsidP="00482BCB">
      <w:pPr>
        <w:pStyle w:val="Heading4"/>
        <w:rPr>
          <w:lang w:val="en-US"/>
        </w:rPr>
      </w:pPr>
      <w:bookmarkStart w:id="388" w:name="_Toc27819142"/>
      <w:bookmarkStart w:id="389" w:name="_Toc27819323"/>
      <w:bookmarkStart w:id="390" w:name="_Toc27819504"/>
      <w:bookmarkStart w:id="391" w:name="_Toc505352435"/>
      <w:r w:rsidRPr="00784E02">
        <w:rPr>
          <w:lang w:val="en-US"/>
        </w:rPr>
        <w:t>(b)</w:t>
      </w:r>
      <w:r w:rsidRPr="00784E02">
        <w:rPr>
          <w:lang w:val="en-US"/>
        </w:rPr>
        <w:tab/>
        <w:t>Spaced plants and row plots</w:t>
      </w:r>
      <w:bookmarkEnd w:id="388"/>
      <w:bookmarkEnd w:id="389"/>
      <w:bookmarkEnd w:id="390"/>
      <w:bookmarkEnd w:id="391"/>
    </w:p>
    <w:p w:rsidR="00482BCB" w:rsidRPr="00784E02" w:rsidRDefault="00482BCB" w:rsidP="00482BCB">
      <w:pPr>
        <w:keepNext/>
        <w:rPr>
          <w:i/>
        </w:rPr>
      </w:pPr>
      <w:r w:rsidRPr="00784E02">
        <w:t>“Each test should be designed to result in a total of at least {…} spaced plants and {…} meters of row plot.”</w:t>
      </w:r>
    </w:p>
    <w:p w:rsidR="00482BCB" w:rsidRPr="00784E02" w:rsidRDefault="00482BCB" w:rsidP="00482BCB">
      <w:pPr>
        <w:rPr>
          <w:i/>
        </w:rPr>
      </w:pPr>
    </w:p>
    <w:p w:rsidR="00482BCB" w:rsidRPr="00784E02" w:rsidRDefault="00482BCB" w:rsidP="00482BCB">
      <w:pPr>
        <w:pStyle w:val="Heading4"/>
        <w:rPr>
          <w:lang w:val="en-US"/>
        </w:rPr>
      </w:pPr>
      <w:bookmarkStart w:id="392" w:name="_Toc27819143"/>
      <w:bookmarkStart w:id="393" w:name="_Toc27819324"/>
      <w:bookmarkStart w:id="394" w:name="_Toc27819505"/>
      <w:bookmarkStart w:id="395" w:name="_Toc505352436"/>
      <w:r w:rsidRPr="00784E02">
        <w:rPr>
          <w:lang w:val="en-US"/>
        </w:rPr>
        <w:t>(c)</w:t>
      </w:r>
      <w:r w:rsidRPr="00784E02">
        <w:rPr>
          <w:lang w:val="en-US"/>
        </w:rPr>
        <w:tab/>
        <w:t>Replicated plots</w:t>
      </w:r>
      <w:bookmarkEnd w:id="392"/>
      <w:bookmarkEnd w:id="393"/>
      <w:bookmarkEnd w:id="394"/>
      <w:bookmarkEnd w:id="395"/>
    </w:p>
    <w:p w:rsidR="00482BCB" w:rsidRPr="00784E02" w:rsidRDefault="00482BCB" w:rsidP="00482BCB">
      <w:pPr>
        <w:rPr>
          <w:i/>
        </w:rPr>
      </w:pPr>
      <w:r w:rsidRPr="00784E02">
        <w:t>“Each test should be designed to result in a total of at least {…} plants, which should be divided between at least {…} replicates.”</w:t>
      </w:r>
    </w:p>
    <w:p w:rsidR="00482BCB" w:rsidRPr="00784E02" w:rsidRDefault="00482BCB" w:rsidP="00482BCB"/>
    <w:p w:rsidR="00482BCB" w:rsidRPr="00784E02" w:rsidRDefault="00482BCB" w:rsidP="00482BCB"/>
    <w:p w:rsidR="00482BCB" w:rsidRPr="00784E02" w:rsidRDefault="00482BCB" w:rsidP="00482BCB">
      <w:pPr>
        <w:pStyle w:val="Heading3"/>
      </w:pPr>
      <w:bookmarkStart w:id="396" w:name="_Toc505352437"/>
      <w:r w:rsidRPr="00784E02">
        <w:t xml:space="preserve">ASW </w:t>
      </w:r>
      <w:proofErr w:type="gramStart"/>
      <w:r w:rsidRPr="00784E02">
        <w:t xml:space="preserve">6  </w:t>
      </w:r>
      <w:r w:rsidR="00A92668">
        <w:t>(</w:t>
      </w:r>
      <w:proofErr w:type="gramEnd"/>
      <w:r w:rsidRPr="00784E02">
        <w:t>Chapter 3.4) – Removal of plants or parts of plants</w:t>
      </w:r>
      <w:bookmarkEnd w:id="396"/>
    </w:p>
    <w:p w:rsidR="00482BCB" w:rsidRPr="00784E02" w:rsidRDefault="00482BCB" w:rsidP="00482BCB">
      <w:r w:rsidRPr="00784E02">
        <w:t>“The design of the tests should be such that plants or parts of plants may be removed for measurement or counting without prejudice to the observations which must be made up to the end of the growing cycle.”</w:t>
      </w:r>
    </w:p>
    <w:p w:rsidR="00482BCB" w:rsidRPr="00784E02" w:rsidRDefault="00482BCB" w:rsidP="00482BCB"/>
    <w:p w:rsidR="00482BCB" w:rsidRPr="00784E02" w:rsidRDefault="00482BCB" w:rsidP="00482BCB"/>
    <w:p w:rsidR="00482BCB" w:rsidRPr="00784E02" w:rsidRDefault="00482BCB" w:rsidP="00482BCB">
      <w:pPr>
        <w:pStyle w:val="Heading3"/>
      </w:pPr>
      <w:bookmarkStart w:id="397" w:name="_Toc505352438"/>
      <w:r w:rsidRPr="00784E02">
        <w:t>ASW 7(a</w:t>
      </w:r>
      <w:proofErr w:type="gramStart"/>
      <w:r w:rsidRPr="00784E02">
        <w:t>)  (</w:t>
      </w:r>
      <w:proofErr w:type="gramEnd"/>
      <w:r w:rsidRPr="00784E02">
        <w:t>Chapter 4.1.1) – Distinctness:  parent formula</w:t>
      </w:r>
      <w:bookmarkEnd w:id="397"/>
    </w:p>
    <w:p w:rsidR="00482BCB" w:rsidRPr="00784E02" w:rsidRDefault="00482BCB" w:rsidP="00482BCB">
      <w:pPr>
        <w:rPr>
          <w:color w:val="000000"/>
        </w:rPr>
      </w:pPr>
      <w:r w:rsidRPr="00784E02">
        <w:rPr>
          <w:color w:val="000000"/>
        </w:rPr>
        <w:t>To assess distinctness of hybrids, the parent lines and the formula may be used according to the following recommendations:</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 xml:space="preserve">description of parent lines according to the </w:t>
      </w:r>
      <w:r w:rsidR="007D2474">
        <w:rPr>
          <w:color w:val="000000"/>
        </w:rPr>
        <w:t>Test Guidelines</w:t>
      </w:r>
      <w:r w:rsidRPr="00784E02">
        <w:rPr>
          <w:color w:val="000000"/>
        </w:rPr>
        <w:t>;</w:t>
      </w:r>
    </w:p>
    <w:p w:rsidR="00482BCB" w:rsidRPr="00784E02" w:rsidRDefault="00482BCB" w:rsidP="00482BCB"/>
    <w:p w:rsidR="00482BCB" w:rsidRPr="00784E02" w:rsidRDefault="00482BCB" w:rsidP="00482BCB">
      <w:pPr>
        <w:numPr>
          <w:ilvl w:val="0"/>
          <w:numId w:val="8"/>
        </w:numPr>
        <w:tabs>
          <w:tab w:val="clear" w:pos="1080"/>
        </w:tabs>
        <w:ind w:left="993" w:hanging="567"/>
        <w:rPr>
          <w:color w:val="000000"/>
        </w:rPr>
      </w:pPr>
      <w:r w:rsidRPr="00784E02">
        <w:rPr>
          <w:color w:val="000000"/>
        </w:rPr>
        <w:t>check of the originality of the parent lines in comparison with the variety collection, based on the characteristics in Chapter 7, in order to identify similar parent lines;</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check of the originality of the hybrid formula in relation to the hybrids in the variety collection, taking into account the most similar lines;  and</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proofErr w:type="gramStart"/>
      <w:r w:rsidRPr="00784E02">
        <w:rPr>
          <w:color w:val="000000"/>
        </w:rPr>
        <w:t>assessment</w:t>
      </w:r>
      <w:proofErr w:type="gramEnd"/>
      <w:r w:rsidRPr="00784E02">
        <w:t xml:space="preserve"> of the distinctness at the hybrid level for varieties with a similar formula.</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Further guidance is provided in documents TGP/9 “Examining Distinctness” and TGP/8 “Trial Design and Techniques Used in the Examination of Distinctness, Uniformity and Stability”.</w:t>
      </w:r>
    </w:p>
    <w:p w:rsidR="00482BCB" w:rsidRPr="00784E02" w:rsidRDefault="00482BCB" w:rsidP="00482BCB">
      <w:pPr>
        <w:rPr>
          <w:u w:val="single"/>
        </w:rPr>
      </w:pPr>
    </w:p>
    <w:p w:rsidR="00482BCB" w:rsidRPr="00784E02" w:rsidRDefault="00482BCB" w:rsidP="00482BCB">
      <w:pPr>
        <w:rPr>
          <w:u w:val="single"/>
        </w:rPr>
      </w:pPr>
    </w:p>
    <w:p w:rsidR="00482BCB" w:rsidRPr="00784E02" w:rsidRDefault="00482BCB" w:rsidP="00482BCB">
      <w:pPr>
        <w:pStyle w:val="Heading3"/>
        <w:rPr>
          <w:i/>
        </w:rPr>
      </w:pPr>
      <w:bookmarkStart w:id="398" w:name="_Toc505352439"/>
      <w:r w:rsidRPr="00784E02">
        <w:t>ASW 7(b</w:t>
      </w:r>
      <w:proofErr w:type="gramStart"/>
      <w:r w:rsidRPr="00784E02">
        <w:t>)  (</w:t>
      </w:r>
      <w:proofErr w:type="gramEnd"/>
      <w:r w:rsidRPr="00784E02">
        <w:t>Chapter 4.1.4) – Number of plants / parts of plants to be examined</w:t>
      </w:r>
      <w:bookmarkEnd w:id="398"/>
    </w:p>
    <w:p w:rsidR="00482BCB" w:rsidRPr="00784E02" w:rsidRDefault="00482BCB" w:rsidP="00482BCB">
      <w:r w:rsidRPr="00784E02">
        <w:t xml:space="preserve">The following sentence may be added where appropriate:  </w:t>
      </w:r>
    </w:p>
    <w:p w:rsidR="00482BCB" w:rsidRPr="00784E02" w:rsidRDefault="00482BCB" w:rsidP="00482BCB"/>
    <w:p w:rsidR="00482BCB" w:rsidRPr="00784E02" w:rsidRDefault="00482BCB" w:rsidP="00482BCB">
      <w:r w:rsidRPr="00784E02">
        <w:t xml:space="preserve">“In the case of observations of parts taken from single plants, the number of parts to be taken from each of the plants should be </w:t>
      </w:r>
      <w:proofErr w:type="gramStart"/>
      <w:r w:rsidRPr="00784E02">
        <w:t>{ y</w:t>
      </w:r>
      <w:proofErr w:type="gramEnd"/>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399" w:name="_Toc27819145"/>
      <w:bookmarkStart w:id="400" w:name="_Toc27819326"/>
      <w:bookmarkStart w:id="401" w:name="_Toc27819507"/>
      <w:bookmarkStart w:id="402" w:name="_Toc505352440"/>
      <w:r w:rsidRPr="00784E02">
        <w:t xml:space="preserve">ASW </w:t>
      </w:r>
      <w:proofErr w:type="gramStart"/>
      <w:r w:rsidRPr="00784E02">
        <w:t xml:space="preserve">8  </w:t>
      </w:r>
      <w:r w:rsidR="00A92668">
        <w:t>(</w:t>
      </w:r>
      <w:proofErr w:type="gramEnd"/>
      <w:r w:rsidRPr="00784E02">
        <w:t>Chapter 4.2) – Uniformity assessment</w:t>
      </w:r>
      <w:bookmarkEnd w:id="399"/>
      <w:bookmarkEnd w:id="400"/>
      <w:bookmarkEnd w:id="401"/>
      <w:bookmarkEnd w:id="402"/>
    </w:p>
    <w:p w:rsidR="00482BCB" w:rsidRPr="00784E02" w:rsidRDefault="00482BCB" w:rsidP="00482BCB">
      <w:pPr>
        <w:pStyle w:val="Heading4"/>
        <w:rPr>
          <w:lang w:val="en-US"/>
        </w:rPr>
      </w:pPr>
      <w:bookmarkStart w:id="403" w:name="_Toc27819146"/>
      <w:bookmarkStart w:id="404" w:name="_Toc27819327"/>
      <w:bookmarkStart w:id="405" w:name="_Toc27819508"/>
      <w:bookmarkStart w:id="406" w:name="_Toc505352441"/>
      <w:r w:rsidRPr="00784E02">
        <w:rPr>
          <w:lang w:val="en-US"/>
        </w:rPr>
        <w:t>(a)</w:t>
      </w:r>
      <w:r w:rsidRPr="00784E02">
        <w:rPr>
          <w:lang w:val="en-US"/>
        </w:rPr>
        <w:tab/>
        <w:t>Cross-pollinated varieties</w:t>
      </w:r>
      <w:bookmarkEnd w:id="403"/>
      <w:bookmarkEnd w:id="404"/>
      <w:bookmarkEnd w:id="405"/>
      <w:bookmarkEnd w:id="406"/>
    </w:p>
    <w:p w:rsidR="00482BCB" w:rsidRPr="00784E02" w:rsidRDefault="00482BCB" w:rsidP="00482BCB">
      <w:pPr>
        <w:pStyle w:val="Heading5"/>
      </w:pPr>
      <w:r w:rsidRPr="00784E02">
        <w:tab/>
      </w:r>
      <w:bookmarkStart w:id="407" w:name="_Toc505352442"/>
      <w:r w:rsidRPr="00784E02">
        <w:t>(</w:t>
      </w:r>
      <w:proofErr w:type="spellStart"/>
      <w:r w:rsidRPr="00784E02">
        <w:t>i</w:t>
      </w:r>
      <w:proofErr w:type="spellEnd"/>
      <w:r w:rsidRPr="00784E02">
        <w:t xml:space="preserve">)   </w:t>
      </w:r>
      <w:r w:rsidR="007D2474">
        <w:t>Test Guidelines</w:t>
      </w:r>
      <w:r w:rsidRPr="00784E02">
        <w:t xml:space="preserve"> covering only cross-pollinated varieties</w:t>
      </w:r>
      <w:bookmarkEnd w:id="407"/>
    </w:p>
    <w:p w:rsidR="00482BCB" w:rsidRPr="00784E02" w:rsidRDefault="00482BCB" w:rsidP="00482BCB">
      <w:pPr>
        <w:keepNext/>
      </w:pPr>
      <w:r w:rsidRPr="00784E02">
        <w:t>“The assessment of uniformity should be according to the recommendations for cross</w:t>
      </w:r>
      <w:r w:rsidRPr="00784E02">
        <w:noBreakHyphen/>
        <w:t xml:space="preserve">pollinated varieties in the General Introduction.” </w:t>
      </w:r>
    </w:p>
    <w:p w:rsidR="00482BCB" w:rsidRPr="00784E02" w:rsidRDefault="00482BCB" w:rsidP="00482BCB"/>
    <w:p w:rsidR="00482BCB" w:rsidRPr="00784E02" w:rsidRDefault="00482BCB" w:rsidP="00482BCB">
      <w:pPr>
        <w:pStyle w:val="Heading5"/>
      </w:pPr>
      <w:r w:rsidRPr="00784E02">
        <w:tab/>
      </w:r>
      <w:bookmarkStart w:id="408" w:name="_Toc505352443"/>
      <w:r w:rsidRPr="00784E02">
        <w:t xml:space="preserve">(ii)  </w:t>
      </w:r>
      <w:r w:rsidR="007D2474">
        <w:t>Test Guidelines</w:t>
      </w:r>
      <w:r w:rsidRPr="00784E02">
        <w:t xml:space="preserve"> covering cross-pollinated varieties and varieties with other forms of propagation</w:t>
      </w:r>
      <w:bookmarkEnd w:id="408"/>
    </w:p>
    <w:p w:rsidR="00482BCB" w:rsidRPr="00784E02" w:rsidRDefault="00482BCB" w:rsidP="00482BCB">
      <w:r w:rsidRPr="00784E02">
        <w:t>“The assessment of uniformity for [cross-pollinated</w:t>
      </w:r>
      <w:proofErr w:type="gramStart"/>
      <w:r w:rsidRPr="00784E02">
        <w:t>][</w:t>
      </w:r>
      <w:proofErr w:type="gramEnd"/>
      <w:r w:rsidRPr="00784E02">
        <w:t xml:space="preserve">seed-propagated] varieties should be according to the recommendations for cross-pollinated varieties in the General Introduction.” </w:t>
      </w:r>
    </w:p>
    <w:p w:rsidR="00482BCB" w:rsidRPr="00784E02" w:rsidRDefault="00482BCB" w:rsidP="00482BCB"/>
    <w:p w:rsidR="00482BCB" w:rsidRPr="00784E02" w:rsidRDefault="00482BCB" w:rsidP="00482BCB">
      <w:pPr>
        <w:pStyle w:val="Heading4"/>
        <w:rPr>
          <w:lang w:val="en-US"/>
        </w:rPr>
      </w:pPr>
      <w:bookmarkStart w:id="409" w:name="_Toc27819147"/>
      <w:bookmarkStart w:id="410" w:name="_Toc27819328"/>
      <w:bookmarkStart w:id="411" w:name="_Toc27819509"/>
      <w:bookmarkStart w:id="412" w:name="_Toc505352444"/>
      <w:r w:rsidRPr="00784E02">
        <w:rPr>
          <w:lang w:val="en-US"/>
        </w:rPr>
        <w:t>(b)</w:t>
      </w:r>
      <w:r w:rsidRPr="00784E02">
        <w:rPr>
          <w:lang w:val="en-US"/>
        </w:rPr>
        <w:tab/>
        <w:t>Hybrid varieties</w:t>
      </w:r>
      <w:bookmarkEnd w:id="409"/>
      <w:bookmarkEnd w:id="410"/>
      <w:bookmarkEnd w:id="411"/>
      <w:bookmarkEnd w:id="412"/>
    </w:p>
    <w:p w:rsidR="00482BCB" w:rsidRPr="00784E02" w:rsidRDefault="00482BCB" w:rsidP="00482BCB">
      <w:pPr>
        <w:pStyle w:val="BodyText"/>
      </w:pPr>
      <w:r w:rsidRPr="00784E02">
        <w:t xml:space="preserve">“The assessment of uniformity for hybrid varieties depends on the type of hybrid and should be according to the recommendations for hybrid varieties in the General Introduction.” </w:t>
      </w:r>
    </w:p>
    <w:p w:rsidR="00482BCB" w:rsidRPr="00784E02" w:rsidRDefault="00482BCB" w:rsidP="00482BCB"/>
    <w:p w:rsidR="00482BCB" w:rsidRPr="00784E02" w:rsidRDefault="00482BCB" w:rsidP="00482BCB">
      <w:pPr>
        <w:pStyle w:val="Heading4"/>
        <w:rPr>
          <w:lang w:val="en-US"/>
        </w:rPr>
      </w:pPr>
      <w:bookmarkStart w:id="413" w:name="_Toc27819148"/>
      <w:bookmarkStart w:id="414" w:name="_Toc27819329"/>
      <w:bookmarkStart w:id="415" w:name="_Toc27819510"/>
      <w:bookmarkStart w:id="416" w:name="_Toc505352445"/>
      <w:r w:rsidRPr="00784E02">
        <w:rPr>
          <w:lang w:val="en-US"/>
        </w:rPr>
        <w:t>(c)</w:t>
      </w:r>
      <w:r w:rsidRPr="00784E02">
        <w:rPr>
          <w:lang w:val="en-US"/>
        </w:rPr>
        <w:tab/>
        <w:t>Uniformity assessment by off-types</w:t>
      </w:r>
      <w:bookmarkEnd w:id="413"/>
      <w:bookmarkEnd w:id="414"/>
      <w:bookmarkEnd w:id="415"/>
      <w:r w:rsidRPr="00784E02">
        <w:rPr>
          <w:lang w:val="en-US"/>
        </w:rPr>
        <w:t xml:space="preserve"> (all characteristics observed on the same sample size)</w:t>
      </w:r>
      <w:bookmarkEnd w:id="416"/>
      <w:r w:rsidRPr="00784E02">
        <w:rPr>
          <w:lang w:val="en-US"/>
        </w:rPr>
        <w:t xml:space="preserve"> </w:t>
      </w:r>
    </w:p>
    <w:p w:rsidR="001D6281" w:rsidRPr="00784E02" w:rsidRDefault="001D6281" w:rsidP="00482BCB">
      <w:r w:rsidRPr="00784E02">
        <w:t xml:space="preserve">“For the assessment of uniformity of [self-pollinated] [vegetatively propagated] [seed-propagated] varieties, a population standard of </w:t>
      </w:r>
      <w:proofErr w:type="gramStart"/>
      <w:r w:rsidRPr="00784E02">
        <w:t>{ x</w:t>
      </w:r>
      <w:proofErr w:type="gramEnd"/>
      <w:r w:rsidRPr="00784E02">
        <w:t xml:space="preserve"> } % and an acceptance probability of at least { y } % should be applied.  In the case of a sample size of </w:t>
      </w:r>
      <w:proofErr w:type="gramStart"/>
      <w:r w:rsidRPr="00784E02">
        <w:t>{ a</w:t>
      </w:r>
      <w:proofErr w:type="gramEnd"/>
      <w:r w:rsidRPr="00784E02">
        <w:t xml:space="preserve"> } plants, [{ b } off-types are] /  [1 off-type is] allowed.</w:t>
      </w:r>
    </w:p>
    <w:p w:rsidR="001D6281" w:rsidRPr="00784E02" w:rsidRDefault="001D6281" w:rsidP="00482BCB"/>
    <w:p w:rsidR="00482BCB" w:rsidRPr="00784E02" w:rsidRDefault="00482BCB" w:rsidP="00482BCB">
      <w:pPr>
        <w:pStyle w:val="Heading4"/>
        <w:rPr>
          <w:lang w:val="en-US"/>
        </w:rPr>
      </w:pPr>
      <w:bookmarkStart w:id="417" w:name="_Toc505352446"/>
      <w:r w:rsidRPr="00784E02">
        <w:rPr>
          <w:lang w:val="en-US"/>
        </w:rPr>
        <w:t>(d)</w:t>
      </w:r>
      <w:r w:rsidRPr="00784E02">
        <w:rPr>
          <w:lang w:val="en-US"/>
        </w:rPr>
        <w:tab/>
        <w:t>Uniformity assessment by off-types (characteristics observed on different sample sizes)</w:t>
      </w:r>
      <w:bookmarkEnd w:id="417"/>
      <w:r w:rsidRPr="00784E02">
        <w:rPr>
          <w:lang w:val="en-US"/>
        </w:rPr>
        <w:t xml:space="preserve"> </w:t>
      </w:r>
    </w:p>
    <w:p w:rsidR="00482BCB" w:rsidRPr="00784E02" w:rsidRDefault="00482BCB" w:rsidP="00482BCB">
      <w:r w:rsidRPr="00784E02">
        <w:t>In cases where samples of different sizes are used for the assessment of uniformity of different characteristics, guidance should be given for all sample sizes.  In such cases, the relevant sample size for each characteristic should be indicated in the Table of Characteristics.</w:t>
      </w:r>
    </w:p>
    <w:p w:rsidR="00482BCB" w:rsidRPr="00784E02" w:rsidRDefault="00482BCB" w:rsidP="00482BCB"/>
    <w:p w:rsidR="00482BCB" w:rsidRPr="00784E02" w:rsidRDefault="00482BCB" w:rsidP="00482BCB">
      <w:pPr>
        <w:pStyle w:val="Heading5"/>
      </w:pPr>
      <w:r w:rsidRPr="00784E02">
        <w:tab/>
      </w:r>
      <w:bookmarkStart w:id="418" w:name="_Toc505352447"/>
      <w:r w:rsidRPr="00784E02">
        <w:t>(</w:t>
      </w:r>
      <w:proofErr w:type="spellStart"/>
      <w:r w:rsidRPr="00784E02">
        <w:t>i</w:t>
      </w:r>
      <w:proofErr w:type="spellEnd"/>
      <w:r w:rsidRPr="00784E02">
        <w:t>)   Uniformity assessment on all plants in the test</w:t>
      </w:r>
      <w:bookmarkEnd w:id="418"/>
    </w:p>
    <w:p w:rsidR="00482BCB" w:rsidRPr="00784E02" w:rsidRDefault="00482BCB" w:rsidP="00482BCB">
      <w:r w:rsidRPr="00784E02">
        <w:t xml:space="preserve">“For the assessment of uniformity in a sample of {a1} plants, a population standard of </w:t>
      </w:r>
      <w:proofErr w:type="gramStart"/>
      <w:r w:rsidRPr="00784E02">
        <w:t>{ x1</w:t>
      </w:r>
      <w:proofErr w:type="gramEnd"/>
      <w:r w:rsidRPr="00784E02">
        <w:t xml:space="preserve">}% and an acceptance probability of at least { y } % should be applied.  In the case of a sample size of </w:t>
      </w:r>
      <w:proofErr w:type="gramStart"/>
      <w:r w:rsidRPr="00784E02">
        <w:t>{ a1</w:t>
      </w:r>
      <w:proofErr w:type="gramEnd"/>
      <w:r w:rsidRPr="00784E02">
        <w:t> } plants, [{ b1 } off-types are] /  [1 off-type is] allowed.”</w:t>
      </w:r>
    </w:p>
    <w:p w:rsidR="00482BCB" w:rsidRPr="00784E02" w:rsidRDefault="00482BCB" w:rsidP="00482BCB"/>
    <w:p w:rsidR="00482BCB" w:rsidRPr="00784E02" w:rsidRDefault="00482BCB" w:rsidP="00482BCB">
      <w:pPr>
        <w:pStyle w:val="Heading5"/>
      </w:pPr>
      <w:r w:rsidRPr="00784E02">
        <w:tab/>
      </w:r>
      <w:bookmarkStart w:id="419" w:name="_Toc505352448"/>
      <w:r w:rsidRPr="00784E02">
        <w:t>(ii)  Uniformity assessment on a sub-sample</w:t>
      </w:r>
      <w:bookmarkEnd w:id="419"/>
    </w:p>
    <w:p w:rsidR="00482BCB" w:rsidRPr="00784E02" w:rsidRDefault="00482BCB" w:rsidP="00482BCB">
      <w:r w:rsidRPr="00784E02">
        <w:t xml:space="preserve"> “For the assessment of uniformity of [plants, parts of plants] / [ear-rows] / [panicle-rows], a population standard of </w:t>
      </w:r>
      <w:proofErr w:type="gramStart"/>
      <w:r w:rsidRPr="00784E02">
        <w:t>{ x2</w:t>
      </w:r>
      <w:proofErr w:type="gramEnd"/>
      <w:r w:rsidRPr="00784E02">
        <w:t xml:space="preserve"> }% and an acceptance probability of at least { y } % should be applied. In the case of a sample size of </w:t>
      </w:r>
      <w:proofErr w:type="gramStart"/>
      <w:r w:rsidRPr="00784E02">
        <w:t>{ a2</w:t>
      </w:r>
      <w:proofErr w:type="gramEnd"/>
      <w:r w:rsidRPr="00784E02">
        <w:t xml:space="preserve"> } [plants, parts of plants] /  [ear-rows] / [panicle rows], [{ b2 } off-types [plants, parts of plants] /  [ear-rows] / [panicle-rows] are] / [1 off-type [ear-row] / [panicle-row] is] allowed.” </w:t>
      </w:r>
    </w:p>
    <w:p w:rsidR="00482BCB" w:rsidRPr="00784E02" w:rsidRDefault="00482BCB" w:rsidP="00482BCB"/>
    <w:p w:rsidR="00482BCB" w:rsidRPr="00784E02" w:rsidRDefault="00482BCB" w:rsidP="00482BCB">
      <w:r w:rsidRPr="00784E02">
        <w:t>“[An ear-row] / [A panicle-row] is considered to be an off-type [ear-row] / [panicle-row] if there is more than one off-type plant within that [ear-row] / [panicle-row]”</w:t>
      </w:r>
    </w:p>
    <w:p w:rsidR="00482BCB" w:rsidRPr="00784E02" w:rsidRDefault="00482BCB" w:rsidP="00482BCB"/>
    <w:p w:rsidR="00482BCB" w:rsidRPr="00784E02" w:rsidRDefault="00482BCB" w:rsidP="00482BCB">
      <w:pPr>
        <w:pStyle w:val="Heading5"/>
      </w:pPr>
      <w:r w:rsidRPr="00784E02">
        <w:tab/>
      </w:r>
      <w:bookmarkStart w:id="420" w:name="_Toc505352449"/>
      <w:r w:rsidRPr="00784E02">
        <w:t>(iii) Indication of sample size in the Table of Characteristics</w:t>
      </w:r>
      <w:bookmarkEnd w:id="420"/>
    </w:p>
    <w:p w:rsidR="00482BCB" w:rsidRPr="00784E02" w:rsidRDefault="00482BCB" w:rsidP="00482BCB">
      <w:r w:rsidRPr="00784E02">
        <w:t>“The recommended sample size for the assessment of uniformity is indicated by the following key in the table of characteristics:</w:t>
      </w:r>
    </w:p>
    <w:p w:rsidR="00482BCB" w:rsidRPr="00784E02" w:rsidRDefault="00482BCB" w:rsidP="00482BCB"/>
    <w:p w:rsidR="00482BCB" w:rsidRPr="00784E02" w:rsidRDefault="00482BCB" w:rsidP="00482BCB">
      <w:r w:rsidRPr="00784E02">
        <w:tab/>
        <w:t>{A}   sample size of {a1} plants</w:t>
      </w:r>
    </w:p>
    <w:p w:rsidR="00482BCB" w:rsidRPr="00784E02" w:rsidRDefault="00482BCB" w:rsidP="00482BCB">
      <w:r w:rsidRPr="00784E02">
        <w:tab/>
        <w:t>{B}   sample size of {a2} plants/parts of plants/ear-rows/panicle-rows”</w:t>
      </w:r>
    </w:p>
    <w:p w:rsidR="00482BCB" w:rsidRPr="00784E02" w:rsidRDefault="00482BCB" w:rsidP="00482BCB"/>
    <w:p w:rsidR="00482BCB" w:rsidRPr="00784E02" w:rsidRDefault="00482BCB" w:rsidP="00482BCB">
      <w:pPr>
        <w:pStyle w:val="Heading4"/>
        <w:rPr>
          <w:lang w:val="en-US"/>
        </w:rPr>
      </w:pPr>
      <w:bookmarkStart w:id="421" w:name="_Toc505352450"/>
      <w:r w:rsidRPr="00784E02">
        <w:rPr>
          <w:lang w:val="en-US"/>
        </w:rPr>
        <w:t>(e)</w:t>
      </w:r>
      <w:r w:rsidRPr="00784E02">
        <w:rPr>
          <w:lang w:val="en-US"/>
        </w:rPr>
        <w:tab/>
        <w:t>Uniformity assessment where the parent formula is used</w:t>
      </w:r>
      <w:bookmarkEnd w:id="421"/>
      <w:r w:rsidRPr="00784E02">
        <w:rPr>
          <w:lang w:val="en-US"/>
        </w:rPr>
        <w:t xml:space="preserve"> </w:t>
      </w:r>
    </w:p>
    <w:p w:rsidR="00482BCB" w:rsidRPr="00784E02" w:rsidRDefault="00482BCB" w:rsidP="00482BCB">
      <w:r w:rsidRPr="00784E02">
        <w:t>“Where the assessment of a hybrid variety involves the parent lines, the uniformity of the hybrid variety should, in addition to an examination of the hybrid variety itself, also be assessed by examination of the uniformity of its parent lines.”</w:t>
      </w:r>
    </w:p>
    <w:p w:rsidR="00482BCB" w:rsidRPr="00784E02" w:rsidRDefault="00482BCB" w:rsidP="00482BCB">
      <w:pPr>
        <w:jc w:val="left"/>
      </w:pPr>
    </w:p>
    <w:p w:rsidR="00482BCB" w:rsidRPr="00784E02" w:rsidRDefault="00482BCB" w:rsidP="00482BCB">
      <w:pPr>
        <w:pStyle w:val="Heading3"/>
      </w:pPr>
      <w:bookmarkStart w:id="422" w:name="_Toc505352451"/>
      <w:bookmarkStart w:id="423" w:name="_Toc27819151"/>
      <w:bookmarkStart w:id="424" w:name="_Toc27819332"/>
      <w:bookmarkStart w:id="425" w:name="_Toc27819513"/>
      <w:r w:rsidRPr="00784E02">
        <w:t xml:space="preserve">ASW </w:t>
      </w:r>
      <w:proofErr w:type="gramStart"/>
      <w:r w:rsidRPr="00784E02">
        <w:t xml:space="preserve">9  </w:t>
      </w:r>
      <w:r w:rsidR="00A92668">
        <w:t>(</w:t>
      </w:r>
      <w:proofErr w:type="gramEnd"/>
      <w:r w:rsidRPr="00784E02">
        <w:t>Chapter 4.3.2) – Stability assessment:  general</w:t>
      </w:r>
      <w:r w:rsidRPr="00784E02">
        <w:rPr>
          <w:rStyle w:val="FootnoteReference"/>
          <w:u w:val="none"/>
        </w:rPr>
        <w:footnoteReference w:id="5"/>
      </w:r>
      <w:bookmarkEnd w:id="422"/>
      <w:r w:rsidRPr="00784E02">
        <w:t xml:space="preserve"> </w:t>
      </w:r>
    </w:p>
    <w:p w:rsidR="00482BCB" w:rsidRPr="00784E02" w:rsidRDefault="00482BCB" w:rsidP="00482BCB">
      <w:pPr>
        <w:pStyle w:val="Heading4"/>
        <w:rPr>
          <w:lang w:val="en-US"/>
        </w:rPr>
      </w:pPr>
      <w:bookmarkStart w:id="426" w:name="_Toc505352452"/>
      <w:r w:rsidRPr="00784E02">
        <w:rPr>
          <w:lang w:val="en-US"/>
        </w:rPr>
        <w:t>(a)</w:t>
      </w:r>
      <w:r w:rsidRPr="00784E02">
        <w:rPr>
          <w:lang w:val="en-US"/>
        </w:rPr>
        <w:tab/>
      </w:r>
      <w:r w:rsidR="007D2474">
        <w:rPr>
          <w:lang w:val="en-US"/>
        </w:rPr>
        <w:t>Test Guidelines</w:t>
      </w:r>
      <w:r w:rsidRPr="00784E02">
        <w:rPr>
          <w:lang w:val="en-US"/>
        </w:rPr>
        <w:t xml:space="preserve"> covering seed-propagated and vegetatively propagated varieties</w:t>
      </w:r>
      <w:bookmarkEnd w:id="426"/>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seed or plant stock to ensure that it exhibits the same characteristics as those shown by the initial material supplied.” </w:t>
      </w:r>
    </w:p>
    <w:p w:rsidR="00482BCB" w:rsidRPr="00784E02" w:rsidRDefault="00482BCB" w:rsidP="00482BCB">
      <w:pPr>
        <w:pStyle w:val="Normaltg"/>
        <w:rPr>
          <w:lang w:val="en-US"/>
        </w:rPr>
      </w:pPr>
    </w:p>
    <w:p w:rsidR="00482BCB" w:rsidRPr="00784E02" w:rsidRDefault="00482BCB" w:rsidP="00482BCB">
      <w:pPr>
        <w:pStyle w:val="Heading4"/>
        <w:rPr>
          <w:lang w:val="en-US"/>
        </w:rPr>
      </w:pPr>
      <w:bookmarkStart w:id="427" w:name="_Toc226858732"/>
      <w:bookmarkStart w:id="428" w:name="_Toc505352453"/>
      <w:r w:rsidRPr="00784E02">
        <w:rPr>
          <w:lang w:val="en-US"/>
        </w:rPr>
        <w:t>(b)</w:t>
      </w:r>
      <w:r w:rsidRPr="00784E02">
        <w:rPr>
          <w:lang w:val="en-US"/>
        </w:rPr>
        <w:tab/>
      </w:r>
      <w:r w:rsidR="007D2474">
        <w:rPr>
          <w:lang w:val="en-US"/>
        </w:rPr>
        <w:t>Test Guidelines</w:t>
      </w:r>
      <w:r w:rsidRPr="00784E02">
        <w:rPr>
          <w:lang w:val="en-US"/>
        </w:rPr>
        <w:t xml:space="preserve"> covering only seed-propagated varieties</w:t>
      </w:r>
      <w:bookmarkEnd w:id="427"/>
      <w:bookmarkEnd w:id="428"/>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seed stock to ensure that it exhibits the same characteristics as those shown by the initial material supplied.” </w:t>
      </w:r>
    </w:p>
    <w:p w:rsidR="00482BCB" w:rsidRPr="00784E02" w:rsidRDefault="00482BCB" w:rsidP="00482BCB"/>
    <w:p w:rsidR="00482BCB" w:rsidRPr="00784E02" w:rsidRDefault="00482BCB" w:rsidP="00482BCB">
      <w:pPr>
        <w:pStyle w:val="Heading4"/>
        <w:rPr>
          <w:lang w:val="en-US"/>
        </w:rPr>
      </w:pPr>
      <w:bookmarkStart w:id="429" w:name="_Toc226858733"/>
      <w:bookmarkStart w:id="430" w:name="_Toc505352454"/>
      <w:r w:rsidRPr="00784E02">
        <w:rPr>
          <w:lang w:val="en-US"/>
        </w:rPr>
        <w:t>(c)</w:t>
      </w:r>
      <w:r w:rsidRPr="00784E02">
        <w:rPr>
          <w:lang w:val="en-US"/>
        </w:rPr>
        <w:tab/>
      </w:r>
      <w:r w:rsidR="007D2474">
        <w:rPr>
          <w:lang w:val="en-US"/>
        </w:rPr>
        <w:t>Test Guidelines</w:t>
      </w:r>
      <w:r w:rsidRPr="00784E02">
        <w:rPr>
          <w:lang w:val="en-US"/>
        </w:rPr>
        <w:t xml:space="preserve"> covering only vegetatively propagated varieties</w:t>
      </w:r>
      <w:bookmarkEnd w:id="429"/>
      <w:bookmarkEnd w:id="430"/>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plant stock to ensure that it exhibits the same characteristics as those shown by the initial material supplied.” </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
      </w:pPr>
      <w:bookmarkStart w:id="431" w:name="_Toc505352455"/>
      <w:r w:rsidRPr="00784E02">
        <w:t xml:space="preserve">ASW </w:t>
      </w:r>
      <w:proofErr w:type="gramStart"/>
      <w:r w:rsidRPr="00784E02">
        <w:t xml:space="preserve">10  </w:t>
      </w:r>
      <w:r w:rsidR="00A92668">
        <w:t>(</w:t>
      </w:r>
      <w:proofErr w:type="gramEnd"/>
      <w:r w:rsidRPr="00784E02">
        <w:t>Chapter 4.3.3) – Stability assessment:  hybrid varieties</w:t>
      </w:r>
      <w:bookmarkEnd w:id="423"/>
      <w:bookmarkEnd w:id="424"/>
      <w:bookmarkEnd w:id="425"/>
      <w:bookmarkEnd w:id="431"/>
    </w:p>
    <w:p w:rsidR="00482BCB" w:rsidRPr="00784E02" w:rsidRDefault="00482BCB" w:rsidP="00482BCB">
      <w:r w:rsidRPr="00784E02">
        <w:t>“Where appropriate, or in cases of doubt, the stability of a hybrid variety may, in addition to an examination of the hybrid variety itself, also be assessed by examination of the uniformity and stability of its parent lines.”</w:t>
      </w:r>
    </w:p>
    <w:p w:rsidR="00482BCB" w:rsidRPr="00784E02" w:rsidRDefault="00482BCB" w:rsidP="00482BCB"/>
    <w:p w:rsidR="00482BCB" w:rsidRPr="00784E02" w:rsidRDefault="00482BCB" w:rsidP="00482BCB"/>
    <w:p w:rsidR="00482BCB" w:rsidRPr="00784E02" w:rsidRDefault="00482BCB" w:rsidP="00482BCB">
      <w:pPr>
        <w:pStyle w:val="Heading3"/>
      </w:pPr>
      <w:bookmarkStart w:id="432" w:name="_Toc505352456"/>
      <w:r w:rsidRPr="00784E02">
        <w:rPr>
          <w:spacing w:val="-2"/>
        </w:rPr>
        <w:t>ASW 11</w:t>
      </w:r>
      <w:proofErr w:type="gramStart"/>
      <w:r w:rsidRPr="00784E02">
        <w:rPr>
          <w:spacing w:val="-2"/>
        </w:rPr>
        <w:t>  </w:t>
      </w:r>
      <w:r w:rsidR="00A92668">
        <w:t>(</w:t>
      </w:r>
      <w:proofErr w:type="gramEnd"/>
      <w:r w:rsidRPr="00784E02">
        <w:t>Chapter 6.5) – Legend:  Explanations covering several characteristics</w:t>
      </w:r>
      <w:bookmarkEnd w:id="432"/>
    </w:p>
    <w:p w:rsidR="00482BCB" w:rsidRPr="00784E02" w:rsidRDefault="00482BCB" w:rsidP="00482BCB">
      <w:r w:rsidRPr="00784E02">
        <w:t>“(a)-{x}</w:t>
      </w:r>
      <w:r w:rsidRPr="00784E02">
        <w:tab/>
        <w:t>See Explanations on the Table of Characteristics in Chapter 8.1”</w:t>
      </w:r>
    </w:p>
    <w:p w:rsidR="00482BCB" w:rsidRPr="00784E02" w:rsidRDefault="00482BCB" w:rsidP="00482BCB"/>
    <w:p w:rsidR="00482BCB" w:rsidRPr="00784E02" w:rsidRDefault="00482BCB" w:rsidP="00482BCB"/>
    <w:p w:rsidR="00482BCB" w:rsidRPr="00784E02" w:rsidRDefault="00482BCB" w:rsidP="00482BCB">
      <w:pPr>
        <w:pStyle w:val="Heading3"/>
      </w:pPr>
      <w:bookmarkStart w:id="433" w:name="_Toc226858737"/>
      <w:bookmarkStart w:id="434" w:name="_Toc505352457"/>
      <w:r w:rsidRPr="00784E02">
        <w:t xml:space="preserve">ASW </w:t>
      </w:r>
      <w:proofErr w:type="gramStart"/>
      <w:r w:rsidRPr="00784E02">
        <w:t xml:space="preserve">12.1  </w:t>
      </w:r>
      <w:r w:rsidR="00A92668">
        <w:t>(</w:t>
      </w:r>
      <w:proofErr w:type="gramEnd"/>
      <w:r w:rsidRPr="00784E02">
        <w:t>Chapter 8) – Explanations covering several characteristics</w:t>
      </w:r>
      <w:bookmarkEnd w:id="433"/>
      <w:bookmarkEnd w:id="434"/>
      <w:r w:rsidRPr="00784E02">
        <w:t xml:space="preserve"> </w:t>
      </w:r>
    </w:p>
    <w:p w:rsidR="00482BCB" w:rsidRPr="00784E02" w:rsidRDefault="00482BCB" w:rsidP="00482BCB">
      <w:pPr>
        <w:keepNext/>
      </w:pPr>
      <w:r w:rsidRPr="00784E02">
        <w:t xml:space="preserve"> “8.1</w:t>
      </w:r>
      <w:r w:rsidRPr="00784E02">
        <w:tab/>
        <w:t>Explanations covering several characteristics</w:t>
      </w:r>
    </w:p>
    <w:p w:rsidR="00482BCB" w:rsidRPr="00784E02" w:rsidRDefault="00482BCB" w:rsidP="00482BCB">
      <w:pPr>
        <w:keepNext/>
      </w:pPr>
    </w:p>
    <w:p w:rsidR="00482BCB" w:rsidRPr="00784E02" w:rsidRDefault="00482BCB" w:rsidP="00482BCB">
      <w:pPr>
        <w:keepNext/>
      </w:pPr>
      <w:r w:rsidRPr="00784E02">
        <w:t xml:space="preserve">“Characteristics containing the following key should be examined as indicated below: </w:t>
      </w:r>
    </w:p>
    <w:p w:rsidR="00482BCB" w:rsidRPr="00784E02" w:rsidRDefault="00482BCB" w:rsidP="00482BCB">
      <w:pPr>
        <w:keepNext/>
      </w:pPr>
    </w:p>
    <w:p w:rsidR="00482BCB" w:rsidRPr="00784E02" w:rsidRDefault="00482BCB" w:rsidP="00482BCB">
      <w:pPr>
        <w:keepNext/>
        <w:ind w:firstLine="992"/>
      </w:pPr>
      <w:r w:rsidRPr="00784E02">
        <w:t>(a)</w:t>
      </w:r>
    </w:p>
    <w:p w:rsidR="00482BCB" w:rsidRPr="00784E02" w:rsidRDefault="00482BCB" w:rsidP="00482BCB">
      <w:pPr>
        <w:keepNext/>
        <w:ind w:firstLine="992"/>
      </w:pPr>
      <w:r w:rsidRPr="00784E02">
        <w:t>(b)</w:t>
      </w:r>
      <w:r w:rsidRPr="00784E02">
        <w:tab/>
      </w:r>
      <w:proofErr w:type="gramStart"/>
      <w:r w:rsidRPr="00784E02">
        <w:t>etc</w:t>
      </w:r>
      <w:proofErr w:type="gramEnd"/>
      <w:r w:rsidRPr="00784E02">
        <w:t>.</w:t>
      </w:r>
    </w:p>
    <w:p w:rsidR="00482BCB" w:rsidRPr="00784E02" w:rsidRDefault="00482BCB" w:rsidP="00482BCB">
      <w:pPr>
        <w:keepNext/>
      </w:pPr>
    </w:p>
    <w:p w:rsidR="00482BCB" w:rsidRPr="00784E02" w:rsidRDefault="00482BCB" w:rsidP="00482BCB">
      <w:pPr>
        <w:keepNext/>
      </w:pPr>
      <w:r w:rsidRPr="00784E02">
        <w:t>“8.2</w:t>
      </w:r>
      <w:r w:rsidRPr="00784E02">
        <w:tab/>
        <w:t>Explanations for individual characteristics</w:t>
      </w:r>
    </w:p>
    <w:p w:rsidR="00482BCB" w:rsidRPr="00784E02" w:rsidRDefault="00482BCB" w:rsidP="00482BCB">
      <w:pPr>
        <w:keepNext/>
      </w:pPr>
    </w:p>
    <w:p w:rsidR="00482BCB" w:rsidRPr="00784E02" w:rsidRDefault="00482BCB" w:rsidP="00482BCB">
      <w:pPr>
        <w:ind w:firstLine="992"/>
      </w:pPr>
      <w:proofErr w:type="gramStart"/>
      <w:r w:rsidRPr="00784E02">
        <w:t>Ad.</w:t>
      </w:r>
      <w:proofErr w:type="gramEnd"/>
      <w:r w:rsidRPr="00784E02">
        <w:t xml:space="preserve"> </w:t>
      </w:r>
      <w:proofErr w:type="gramStart"/>
      <w:r w:rsidRPr="00784E02">
        <w:t>1</w:t>
      </w:r>
      <w:r w:rsidRPr="00784E02">
        <w:tab/>
        <w:t>etc.”</w:t>
      </w:r>
      <w:proofErr w:type="gramEnd"/>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435" w:name="_Toc226858738"/>
      <w:bookmarkStart w:id="436" w:name="_Toc505352458"/>
      <w:r w:rsidRPr="00784E02">
        <w:t xml:space="preserve">ASW </w:t>
      </w:r>
      <w:proofErr w:type="gramStart"/>
      <w:r w:rsidRPr="00784E02">
        <w:t xml:space="preserve">12.2  </w:t>
      </w:r>
      <w:r w:rsidR="00A92668">
        <w:t>(</w:t>
      </w:r>
      <w:proofErr w:type="gramEnd"/>
      <w:r w:rsidRPr="00784E02">
        <w:t>Chapter 8) – Definition of time of eating maturity)</w:t>
      </w:r>
      <w:bookmarkEnd w:id="435"/>
      <w:bookmarkEnd w:id="436"/>
    </w:p>
    <w:p w:rsidR="00482BCB" w:rsidRPr="00784E02" w:rsidRDefault="00482BCB" w:rsidP="00482BCB">
      <w:pPr>
        <w:pStyle w:val="Heading4"/>
        <w:rPr>
          <w:lang w:val="en-US"/>
        </w:rPr>
      </w:pPr>
      <w:bookmarkStart w:id="437" w:name="_Toc226858739"/>
      <w:bookmarkStart w:id="438" w:name="_Toc505352459"/>
      <w:r w:rsidRPr="00784E02">
        <w:rPr>
          <w:lang w:val="en-US"/>
        </w:rPr>
        <w:t>(a)</w:t>
      </w:r>
      <w:r w:rsidRPr="00784E02">
        <w:rPr>
          <w:lang w:val="en-US"/>
        </w:rPr>
        <w:tab/>
      </w:r>
      <w:r w:rsidR="007D2474">
        <w:rPr>
          <w:lang w:val="en-US"/>
        </w:rPr>
        <w:t>Test Guidelines</w:t>
      </w:r>
      <w:r w:rsidRPr="00784E02">
        <w:rPr>
          <w:lang w:val="en-US"/>
        </w:rPr>
        <w:t xml:space="preserve"> covering varieties with non-climacteric fruit (e.g. cherry, strawberry)</w:t>
      </w:r>
      <w:bookmarkEnd w:id="437"/>
      <w:bookmarkEnd w:id="438"/>
    </w:p>
    <w:p w:rsidR="00482BCB" w:rsidRPr="00784E02" w:rsidRDefault="00482BCB" w:rsidP="00482BCB">
      <w:r w:rsidRPr="00784E02">
        <w:t xml:space="preserve">“The time of eating maturity is the time when the fruit has reached optimum color, firmness, texture, aroma and flavor for consumption.”   </w:t>
      </w:r>
    </w:p>
    <w:p w:rsidR="00482BCB" w:rsidRPr="00784E02" w:rsidRDefault="00482BCB" w:rsidP="00482BCB"/>
    <w:p w:rsidR="00482BCB" w:rsidRPr="00784E02" w:rsidRDefault="00482BCB" w:rsidP="00482BCB">
      <w:pPr>
        <w:pStyle w:val="Heading4"/>
        <w:rPr>
          <w:lang w:val="en-US"/>
        </w:rPr>
      </w:pPr>
      <w:bookmarkStart w:id="439" w:name="_Toc226858740"/>
      <w:bookmarkStart w:id="440" w:name="_Toc505352460"/>
      <w:r w:rsidRPr="00784E02">
        <w:rPr>
          <w:lang w:val="en-US"/>
        </w:rPr>
        <w:t>(b)</w:t>
      </w:r>
      <w:r w:rsidRPr="00784E02">
        <w:rPr>
          <w:lang w:val="en-US"/>
        </w:rPr>
        <w:tab/>
      </w:r>
      <w:r w:rsidR="007D2474">
        <w:rPr>
          <w:lang w:val="en-US"/>
        </w:rPr>
        <w:t>Test Guidelines</w:t>
      </w:r>
      <w:r w:rsidRPr="00784E02">
        <w:rPr>
          <w:lang w:val="en-US"/>
        </w:rPr>
        <w:t xml:space="preserve"> covering varieties with climacteric fruit (e.g. apple)</w:t>
      </w:r>
      <w:bookmarkEnd w:id="439"/>
      <w:bookmarkEnd w:id="440"/>
    </w:p>
    <w:p w:rsidR="00482BCB" w:rsidRPr="00784E02" w:rsidRDefault="00482BCB" w:rsidP="00482BCB">
      <w:r w:rsidRPr="00784E02">
        <w:t>“The time of eating maturity is the time when the fruit has reached optimum color, firmness, texture, aroma and flavor for consumption.  Depending on the genotype, the eating maturity can occur directly after removal from the plant or after a period of storage or conditioning.”</w:t>
      </w:r>
    </w:p>
    <w:p w:rsidR="00482BCB" w:rsidRPr="00784E02" w:rsidRDefault="00482BCB" w:rsidP="00482BCB"/>
    <w:p w:rsidR="00482BCB" w:rsidRPr="00784E02" w:rsidRDefault="00482BCB" w:rsidP="00482BCB">
      <w:pPr>
        <w:pStyle w:val="Heading3"/>
      </w:pPr>
      <w:bookmarkStart w:id="441" w:name="_Toc27819153"/>
      <w:bookmarkStart w:id="442" w:name="_Toc27819334"/>
      <w:bookmarkStart w:id="443" w:name="_Toc27819515"/>
      <w:bookmarkStart w:id="444" w:name="_Toc505352461"/>
      <w:r w:rsidRPr="00784E02">
        <w:t xml:space="preserve">ASW </w:t>
      </w:r>
      <w:proofErr w:type="gramStart"/>
      <w:r w:rsidRPr="00784E02">
        <w:t xml:space="preserve">13  </w:t>
      </w:r>
      <w:r w:rsidR="00A92668">
        <w:t>(</w:t>
      </w:r>
      <w:proofErr w:type="gramEnd"/>
      <w:r w:rsidRPr="00784E02">
        <w:t>Chapter 10:  TQ Title) – TQ for hybrid varieties</w:t>
      </w:r>
      <w:bookmarkEnd w:id="441"/>
      <w:bookmarkEnd w:id="442"/>
      <w:bookmarkEnd w:id="443"/>
      <w:bookmarkEnd w:id="444"/>
      <w:r w:rsidRPr="00784E02">
        <w:t xml:space="preserve"> </w:t>
      </w:r>
    </w:p>
    <w:p w:rsidR="00482BCB" w:rsidRPr="00784E02" w:rsidRDefault="00482BCB" w:rsidP="00482BCB">
      <w:r w:rsidRPr="00784E02">
        <w:t>In cases where the parent formula may be used for the assessment of distinctness (see ASW 7(a</w:t>
      </w:r>
      <w:proofErr w:type="gramStart"/>
      <w:r w:rsidRPr="00784E02">
        <w:t>)  (</w:t>
      </w:r>
      <w:proofErr w:type="gramEnd"/>
      <w:r w:rsidRPr="00784E02">
        <w:t>Chapter 4.1.1) – Distinctness:  parent formula), the following wording may be added:</w:t>
      </w:r>
    </w:p>
    <w:p w:rsidR="00482BCB" w:rsidRPr="00784E02" w:rsidRDefault="00482BCB" w:rsidP="00482BCB"/>
    <w:p w:rsidR="00482BCB" w:rsidRPr="00784E02" w:rsidRDefault="00482BCB" w:rsidP="00482BCB">
      <w:r w:rsidRPr="00784E02">
        <w:t xml:space="preserve">“In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 </w:t>
      </w:r>
    </w:p>
    <w:p w:rsidR="00482BCB" w:rsidRPr="00784E02" w:rsidRDefault="00482BCB" w:rsidP="00482BCB">
      <w:bookmarkStart w:id="445" w:name="_Toc27819158"/>
      <w:bookmarkStart w:id="446" w:name="_Toc27819339"/>
      <w:bookmarkStart w:id="447" w:name="_Toc27819520"/>
    </w:p>
    <w:p w:rsidR="00482BCB" w:rsidRPr="00784E02" w:rsidRDefault="00482BCB" w:rsidP="00482BCB"/>
    <w:p w:rsidR="00482BCB" w:rsidRPr="00784E02" w:rsidRDefault="00482BCB" w:rsidP="00482BCB">
      <w:pPr>
        <w:pStyle w:val="Heading3"/>
      </w:pPr>
      <w:bookmarkStart w:id="448" w:name="_Toc505352462"/>
      <w:r w:rsidRPr="00784E02">
        <w:t xml:space="preserve">ASW </w:t>
      </w:r>
      <w:proofErr w:type="gramStart"/>
      <w:r w:rsidRPr="00784E02">
        <w:t xml:space="preserve">14  </w:t>
      </w:r>
      <w:r w:rsidR="00A92668">
        <w:t>(</w:t>
      </w:r>
      <w:proofErr w:type="gramEnd"/>
      <w:r w:rsidRPr="00784E02">
        <w:t>Chapter 10:  TQ 1) – Subject of the TQ</w:t>
      </w:r>
      <w:bookmarkEnd w:id="445"/>
      <w:bookmarkEnd w:id="446"/>
      <w:bookmarkEnd w:id="447"/>
      <w:bookmarkEnd w:id="448"/>
    </w:p>
    <w:p w:rsidR="00482BCB" w:rsidRPr="00784E02" w:rsidRDefault="00482BCB" w:rsidP="00482BCB">
      <w:r w:rsidRPr="00784E02">
        <w:t>(a)</w:t>
      </w:r>
      <w:r w:rsidRPr="00784E02">
        <w:tab/>
        <w:t xml:space="preserve">In the case of </w:t>
      </w:r>
      <w:r w:rsidR="007D2474">
        <w:t>Test Guidelines</w:t>
      </w:r>
      <w:r w:rsidRPr="00784E02">
        <w:t xml:space="preserve"> covering more than one species, additional boxes should be added in the following format:</w:t>
      </w:r>
    </w:p>
    <w:p w:rsidR="00482BCB" w:rsidRPr="00784E02" w:rsidRDefault="00482BCB" w:rsidP="00482BCB"/>
    <w:p w:rsidR="00482BCB" w:rsidRPr="00784E02" w:rsidRDefault="00482BCB" w:rsidP="00482BCB">
      <w:pPr>
        <w:tabs>
          <w:tab w:val="left" w:pos="1560"/>
          <w:tab w:val="left" w:pos="2127"/>
        </w:tabs>
        <w:ind w:left="851"/>
      </w:pPr>
      <w:r w:rsidRPr="00784E02">
        <w:t>“1.</w:t>
      </w:r>
      <w:r w:rsidRPr="00784E02">
        <w:tab/>
        <w:t>Subject of the Technical Questionnaire (please indicate the relevant species):</w:t>
      </w:r>
    </w:p>
    <w:p w:rsidR="00482BCB" w:rsidRPr="00784E02" w:rsidRDefault="00482BCB" w:rsidP="00482BCB">
      <w:pPr>
        <w:tabs>
          <w:tab w:val="left" w:pos="1560"/>
          <w:tab w:val="left" w:pos="2127"/>
        </w:tabs>
        <w:ind w:left="1560"/>
      </w:pPr>
    </w:p>
    <w:p w:rsidR="00482BCB" w:rsidRPr="00784E02" w:rsidRDefault="00482BCB" w:rsidP="00482BCB">
      <w:pPr>
        <w:tabs>
          <w:tab w:val="left" w:pos="1701"/>
          <w:tab w:val="left" w:pos="2410"/>
          <w:tab w:val="left" w:pos="4678"/>
          <w:tab w:val="left" w:pos="6804"/>
        </w:tabs>
        <w:ind w:left="1560"/>
      </w:pPr>
      <w:r w:rsidRPr="00784E02">
        <w:t>1.1.1</w:t>
      </w:r>
      <w:r w:rsidRPr="00784E02">
        <w:tab/>
        <w:t>Botanical name</w:t>
      </w:r>
      <w:r w:rsidRPr="00784E02">
        <w:rPr>
          <w:i/>
        </w:rPr>
        <w:tab/>
      </w:r>
      <w:r w:rsidRPr="00784E02">
        <w:t>[species 1]</w:t>
      </w:r>
    </w:p>
    <w:p w:rsidR="00482BCB" w:rsidRPr="00784E02" w:rsidRDefault="00482BCB" w:rsidP="00482BCB">
      <w:pPr>
        <w:tabs>
          <w:tab w:val="left" w:pos="1701"/>
          <w:tab w:val="left" w:pos="2410"/>
          <w:tab w:val="left" w:pos="4678"/>
          <w:tab w:val="left" w:pos="6804"/>
        </w:tabs>
        <w:ind w:left="1560"/>
      </w:pPr>
      <w:r w:rsidRPr="00784E02">
        <w:t>1.1.2</w:t>
      </w:r>
      <w:r w:rsidRPr="00784E02">
        <w:tab/>
        <w:t>Common Name</w:t>
      </w:r>
      <w:r w:rsidRPr="00784E02">
        <w:tab/>
        <w:t>[species 1]</w:t>
      </w:r>
      <w:r w:rsidRPr="00784E02">
        <w:tab/>
        <w:t xml:space="preserve"> [  ]</w:t>
      </w:r>
    </w:p>
    <w:p w:rsidR="00482BCB" w:rsidRPr="00784E02" w:rsidRDefault="00482BCB" w:rsidP="00482BCB">
      <w:pPr>
        <w:tabs>
          <w:tab w:val="left" w:pos="1701"/>
          <w:tab w:val="left" w:pos="2410"/>
          <w:tab w:val="left" w:pos="3544"/>
          <w:tab w:val="left" w:pos="4678"/>
          <w:tab w:val="left" w:pos="6804"/>
        </w:tabs>
        <w:ind w:left="1560"/>
      </w:pPr>
    </w:p>
    <w:p w:rsidR="00482BCB" w:rsidRPr="00784E02" w:rsidRDefault="00482BCB" w:rsidP="00482BCB">
      <w:pPr>
        <w:tabs>
          <w:tab w:val="left" w:pos="1701"/>
          <w:tab w:val="left" w:pos="2410"/>
          <w:tab w:val="left" w:pos="4678"/>
          <w:tab w:val="left" w:pos="6804"/>
        </w:tabs>
        <w:ind w:left="1560"/>
      </w:pPr>
      <w:r w:rsidRPr="00784E02">
        <w:t>1.2.1</w:t>
      </w:r>
      <w:r w:rsidRPr="00784E02">
        <w:tab/>
        <w:t>Botanical name</w:t>
      </w:r>
      <w:r w:rsidRPr="00784E02">
        <w:rPr>
          <w:i/>
        </w:rPr>
        <w:tab/>
      </w:r>
      <w:r w:rsidRPr="00784E02">
        <w:t>[species 2]</w:t>
      </w:r>
    </w:p>
    <w:p w:rsidR="00482BCB" w:rsidRPr="00784E02" w:rsidRDefault="00482BCB" w:rsidP="00482BCB">
      <w:pPr>
        <w:tabs>
          <w:tab w:val="left" w:pos="1701"/>
          <w:tab w:val="left" w:pos="2410"/>
          <w:tab w:val="left" w:pos="4678"/>
          <w:tab w:val="left" w:pos="6804"/>
        </w:tabs>
        <w:ind w:left="1560"/>
        <w:jc w:val="left"/>
      </w:pPr>
      <w:r w:rsidRPr="00784E02">
        <w:t>1.2.2</w:t>
      </w:r>
      <w:r w:rsidRPr="00784E02">
        <w:tab/>
        <w:t>Common Name</w:t>
      </w:r>
      <w:r w:rsidRPr="00784E02">
        <w:tab/>
        <w:t xml:space="preserve">[species 2] </w:t>
      </w:r>
      <w:r w:rsidRPr="00784E02">
        <w:tab/>
        <w:t xml:space="preserve"> [  ]”</w:t>
      </w:r>
    </w:p>
    <w:p w:rsidR="00482BCB" w:rsidRPr="00784E02" w:rsidRDefault="00482BCB" w:rsidP="00482BCB">
      <w:pPr>
        <w:tabs>
          <w:tab w:val="left" w:pos="1701"/>
          <w:tab w:val="left" w:pos="2268"/>
          <w:tab w:val="left" w:pos="3544"/>
          <w:tab w:val="left" w:pos="5670"/>
        </w:tabs>
        <w:ind w:left="851"/>
        <w:jc w:val="left"/>
      </w:pPr>
    </w:p>
    <w:p w:rsidR="00482BCB" w:rsidRPr="00784E02" w:rsidRDefault="00482BCB" w:rsidP="00482BCB">
      <w:pPr>
        <w:tabs>
          <w:tab w:val="left" w:pos="1701"/>
          <w:tab w:val="left" w:pos="2268"/>
          <w:tab w:val="left" w:pos="3544"/>
          <w:tab w:val="left" w:pos="5670"/>
        </w:tabs>
        <w:ind w:left="851"/>
        <w:jc w:val="left"/>
      </w:pPr>
      <w:proofErr w:type="gramStart"/>
      <w:r w:rsidRPr="00784E02">
        <w:t>etc</w:t>
      </w:r>
      <w:proofErr w:type="gramEnd"/>
      <w:r w:rsidRPr="00784E02">
        <w:t>.</w:t>
      </w:r>
    </w:p>
    <w:p w:rsidR="00482BCB" w:rsidRPr="00784E02" w:rsidRDefault="00482BCB" w:rsidP="00482BCB"/>
    <w:p w:rsidR="00482BCB" w:rsidRPr="00784E02" w:rsidRDefault="00482BCB" w:rsidP="00482BCB">
      <w:pPr>
        <w:outlineLvl w:val="0"/>
      </w:pPr>
      <w:r w:rsidRPr="00784E02">
        <w:t>(b)</w:t>
      </w:r>
      <w:r w:rsidRPr="00784E02">
        <w:tab/>
        <w:t xml:space="preserve">If the </w:t>
      </w:r>
      <w:r w:rsidR="007D2474">
        <w:t>Test Guidelines</w:t>
      </w:r>
      <w:r w:rsidRPr="00784E02">
        <w:t xml:space="preserve"> cover a genus or a large number of species, question 1 should be presented as follows:</w:t>
      </w:r>
    </w:p>
    <w:p w:rsidR="00482BCB" w:rsidRPr="00784E02" w:rsidRDefault="00482BCB" w:rsidP="00482BCB"/>
    <w:p w:rsidR="00482BCB" w:rsidRPr="00784E02" w:rsidRDefault="00482BCB" w:rsidP="00482BCB">
      <w:pPr>
        <w:tabs>
          <w:tab w:val="left" w:pos="1560"/>
          <w:tab w:val="left" w:pos="2127"/>
        </w:tabs>
        <w:ind w:left="851"/>
      </w:pPr>
      <w:r w:rsidRPr="00784E02">
        <w:t>“1.</w:t>
      </w:r>
      <w:r w:rsidRPr="00784E02">
        <w:tab/>
        <w:t>Subject of the Technical Questionnaire (please complete):</w:t>
      </w:r>
    </w:p>
    <w:p w:rsidR="00482BCB" w:rsidRPr="00784E02" w:rsidRDefault="00482BCB" w:rsidP="00482BCB">
      <w:pPr>
        <w:tabs>
          <w:tab w:val="left" w:pos="1701"/>
          <w:tab w:val="left" w:pos="2410"/>
          <w:tab w:val="left" w:pos="4678"/>
          <w:tab w:val="left" w:pos="6804"/>
        </w:tabs>
        <w:ind w:left="1560"/>
      </w:pPr>
    </w:p>
    <w:p w:rsidR="00482BCB" w:rsidRPr="00784E02" w:rsidRDefault="00482BCB" w:rsidP="00482BCB">
      <w:pPr>
        <w:tabs>
          <w:tab w:val="left" w:pos="1701"/>
          <w:tab w:val="left" w:pos="2410"/>
          <w:tab w:val="left" w:pos="4678"/>
          <w:tab w:val="left" w:pos="6804"/>
        </w:tabs>
        <w:ind w:left="1560"/>
      </w:pPr>
      <w:r w:rsidRPr="00784E02">
        <w:t>1.1</w:t>
      </w:r>
      <w:r w:rsidRPr="00784E02">
        <w:tab/>
        <w:t>Botanical name</w:t>
      </w:r>
    </w:p>
    <w:p w:rsidR="00482BCB" w:rsidRPr="00784E02" w:rsidRDefault="00482BCB" w:rsidP="00482BCB">
      <w:pPr>
        <w:tabs>
          <w:tab w:val="left" w:pos="1701"/>
          <w:tab w:val="left" w:pos="2410"/>
          <w:tab w:val="left" w:pos="4678"/>
          <w:tab w:val="left" w:pos="6804"/>
        </w:tabs>
        <w:ind w:left="1560"/>
      </w:pPr>
      <w:r w:rsidRPr="00784E02">
        <w:t>1.2</w:t>
      </w:r>
      <w:r w:rsidRPr="00784E02">
        <w:tab/>
        <w:t>Common Name”</w:t>
      </w:r>
    </w:p>
    <w:p w:rsidR="00482BCB" w:rsidRPr="00784E02" w:rsidRDefault="00482BCB" w:rsidP="00482BCB"/>
    <w:p w:rsidR="00482BCB" w:rsidRPr="00784E02" w:rsidRDefault="00482BCB" w:rsidP="00482BCB">
      <w:proofErr w:type="gramStart"/>
      <w:r w:rsidRPr="00784E02">
        <w:t>with</w:t>
      </w:r>
      <w:proofErr w:type="gramEnd"/>
      <w:r w:rsidRPr="00784E02">
        <w:t xml:space="preserve"> the boxes left blank for completion by the applicant. </w:t>
      </w:r>
    </w:p>
    <w:p w:rsidR="00482BCB" w:rsidRPr="00784E02" w:rsidRDefault="00482BCB" w:rsidP="00482BCB">
      <w:pPr>
        <w:tabs>
          <w:tab w:val="left" w:pos="567"/>
          <w:tab w:val="left" w:pos="1056"/>
          <w:tab w:val="left" w:pos="1985"/>
          <w:tab w:val="left" w:pos="5856"/>
          <w:tab w:val="left" w:pos="7296"/>
          <w:tab w:val="left" w:pos="7910"/>
        </w:tabs>
        <w:ind w:right="255"/>
        <w:jc w:val="left"/>
      </w:pPr>
    </w:p>
    <w:p w:rsidR="00482BCB" w:rsidRPr="00784E02" w:rsidRDefault="00482BCB" w:rsidP="00482BCB">
      <w:pPr>
        <w:tabs>
          <w:tab w:val="left" w:pos="567"/>
          <w:tab w:val="left" w:pos="1056"/>
          <w:tab w:val="left" w:pos="1985"/>
          <w:tab w:val="left" w:pos="5856"/>
          <w:tab w:val="left" w:pos="7296"/>
          <w:tab w:val="left" w:pos="7910"/>
        </w:tabs>
        <w:ind w:right="255"/>
        <w:jc w:val="left"/>
      </w:pPr>
    </w:p>
    <w:p w:rsidR="00482BCB" w:rsidRPr="00784E02" w:rsidRDefault="00482BCB" w:rsidP="00482BCB">
      <w:pPr>
        <w:pStyle w:val="Heading3"/>
        <w:rPr>
          <w:u w:val="none"/>
        </w:rPr>
      </w:pPr>
      <w:bookmarkStart w:id="449" w:name="_Toc505352463"/>
      <w:r w:rsidRPr="00784E02">
        <w:t xml:space="preserve">ASW </w:t>
      </w:r>
      <w:proofErr w:type="gramStart"/>
      <w:r w:rsidRPr="00784E02">
        <w:t xml:space="preserve">15  </w:t>
      </w:r>
      <w:r w:rsidR="00A92668">
        <w:t>(</w:t>
      </w:r>
      <w:proofErr w:type="gramEnd"/>
      <w:r w:rsidRPr="00784E02">
        <w:t>Chapter 10:  TQ 4.1) – Information on breeding scheme</w:t>
      </w:r>
      <w:bookmarkEnd w:id="449"/>
      <w:r w:rsidRPr="00784E02">
        <w:rPr>
          <w:u w:val="none"/>
        </w:rPr>
        <w:t xml:space="preserve"> </w:t>
      </w:r>
    </w:p>
    <w:p w:rsidR="00482BCB" w:rsidRPr="00784E02" w:rsidRDefault="00482BCB" w:rsidP="00482BCB">
      <w:pPr>
        <w:tabs>
          <w:tab w:val="left" w:pos="1871"/>
          <w:tab w:val="left" w:pos="2438"/>
          <w:tab w:val="left" w:pos="7371"/>
        </w:tabs>
        <w:ind w:left="1134" w:right="255"/>
      </w:pPr>
      <w:r w:rsidRPr="00784E02">
        <w:t>“Variety resulting from:</w:t>
      </w:r>
    </w:p>
    <w:p w:rsidR="00482BCB" w:rsidRPr="00784E02" w:rsidRDefault="00482BCB" w:rsidP="00482BCB">
      <w:pPr>
        <w:tabs>
          <w:tab w:val="left" w:pos="1871"/>
          <w:tab w:val="left" w:pos="2438"/>
          <w:tab w:val="left" w:pos="7371"/>
        </w:tabs>
        <w:ind w:left="1134" w:right="255"/>
      </w:pPr>
    </w:p>
    <w:p w:rsidR="00482BCB" w:rsidRPr="00784E02" w:rsidRDefault="00482BCB" w:rsidP="00482BCB">
      <w:pPr>
        <w:tabs>
          <w:tab w:val="left" w:pos="1871"/>
          <w:tab w:val="left" w:pos="2438"/>
          <w:tab w:val="left" w:pos="7371"/>
        </w:tabs>
        <w:ind w:left="1134" w:right="255"/>
      </w:pPr>
      <w:r w:rsidRPr="00784E02">
        <w:t>“4.1.1</w:t>
      </w:r>
      <w:r w:rsidRPr="00784E02">
        <w:tab/>
        <w:t>Crossing</w:t>
      </w:r>
    </w:p>
    <w:p w:rsidR="00482BCB" w:rsidRPr="00784E02" w:rsidRDefault="00482BCB" w:rsidP="00482BCB">
      <w:pPr>
        <w:tabs>
          <w:tab w:val="left" w:pos="1871"/>
          <w:tab w:val="left" w:pos="2438"/>
          <w:tab w:val="left" w:pos="7371"/>
        </w:tabs>
        <w:ind w:left="1134" w:right="255"/>
      </w:pPr>
    </w:p>
    <w:p w:rsidR="00482BCB" w:rsidRPr="00784E02" w:rsidRDefault="00482BCB" w:rsidP="00482BCB">
      <w:pPr>
        <w:tabs>
          <w:tab w:val="left" w:pos="1871"/>
          <w:tab w:val="left" w:pos="2438"/>
          <w:tab w:val="left" w:pos="7371"/>
        </w:tabs>
        <w:ind w:left="1871" w:right="255"/>
      </w:pPr>
      <w:r w:rsidRPr="00784E02">
        <w:t>“(a)</w:t>
      </w:r>
      <w:r w:rsidRPr="00784E02">
        <w:tab/>
        <w:t>controlled cross</w:t>
      </w:r>
      <w:r w:rsidRPr="00784E02">
        <w:tab/>
        <w:t>[    ]</w:t>
      </w:r>
    </w:p>
    <w:p w:rsidR="00482BCB" w:rsidRPr="00784E02" w:rsidRDefault="00482BCB" w:rsidP="00482BCB">
      <w:pPr>
        <w:tabs>
          <w:tab w:val="left" w:pos="1871"/>
          <w:tab w:val="left" w:pos="2438"/>
          <w:tab w:val="left" w:pos="7371"/>
        </w:tabs>
        <w:ind w:left="1871" w:right="255"/>
      </w:pPr>
      <w:r w:rsidRPr="00784E02">
        <w:tab/>
        <w:t>(</w:t>
      </w:r>
      <w:proofErr w:type="gramStart"/>
      <w:r w:rsidRPr="00784E02">
        <w:t>please</w:t>
      </w:r>
      <w:proofErr w:type="gramEnd"/>
      <w:r w:rsidRPr="00784E02">
        <w:t xml:space="preserve"> state parent varieties)</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1871"/>
          <w:tab w:val="left" w:pos="2438"/>
          <w:tab w:val="left" w:pos="7371"/>
        </w:tabs>
        <w:ind w:left="1871" w:right="255"/>
        <w:rPr>
          <w:sz w:val="16"/>
          <w:szCs w:val="16"/>
        </w:rPr>
      </w:pPr>
    </w:p>
    <w:p w:rsidR="00482BCB" w:rsidRPr="00784E02" w:rsidRDefault="00482BCB" w:rsidP="00482BCB">
      <w:pPr>
        <w:tabs>
          <w:tab w:val="left" w:pos="1871"/>
          <w:tab w:val="left" w:pos="2438"/>
          <w:tab w:val="left" w:pos="7371"/>
        </w:tabs>
        <w:ind w:left="1871" w:right="255"/>
      </w:pPr>
      <w:r w:rsidRPr="00784E02">
        <w:t>“(b)</w:t>
      </w:r>
      <w:r w:rsidRPr="00784E02">
        <w:tab/>
      </w:r>
      <w:proofErr w:type="gramStart"/>
      <w:r w:rsidRPr="00784E02">
        <w:t>partially</w:t>
      </w:r>
      <w:proofErr w:type="gramEnd"/>
      <w:r w:rsidRPr="00784E02">
        <w:t xml:space="preserve"> known cross</w:t>
      </w:r>
      <w:r w:rsidRPr="00784E02">
        <w:tab/>
        <w:t>[    ]</w:t>
      </w:r>
    </w:p>
    <w:p w:rsidR="00482BCB" w:rsidRPr="00784E02" w:rsidRDefault="00482BCB" w:rsidP="00482BCB">
      <w:pPr>
        <w:tabs>
          <w:tab w:val="left" w:pos="1871"/>
          <w:tab w:val="left" w:pos="2438"/>
          <w:tab w:val="left" w:pos="7371"/>
        </w:tabs>
        <w:ind w:left="1871" w:right="255"/>
      </w:pPr>
      <w:r w:rsidRPr="00784E02">
        <w:tab/>
        <w:t>(</w:t>
      </w:r>
      <w:proofErr w:type="gramStart"/>
      <w:r w:rsidRPr="00784E02">
        <w:t>please</w:t>
      </w:r>
      <w:proofErr w:type="gramEnd"/>
      <w:r w:rsidRPr="00784E02">
        <w:t xml:space="preserve"> state known parent variety(</w:t>
      </w:r>
      <w:proofErr w:type="spellStart"/>
      <w:r w:rsidRPr="00784E02">
        <w:t>ies</w:t>
      </w:r>
      <w:proofErr w:type="spellEnd"/>
      <w:r w:rsidRPr="00784E02">
        <w:t>))</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1871"/>
          <w:tab w:val="left" w:pos="2438"/>
          <w:tab w:val="left" w:pos="7371"/>
        </w:tabs>
        <w:ind w:left="1871" w:right="255"/>
        <w:rPr>
          <w:sz w:val="16"/>
          <w:szCs w:val="16"/>
        </w:rPr>
      </w:pPr>
    </w:p>
    <w:p w:rsidR="00482BCB" w:rsidRPr="00784E02" w:rsidRDefault="00482BCB" w:rsidP="00482BCB">
      <w:pPr>
        <w:tabs>
          <w:tab w:val="left" w:pos="1871"/>
          <w:tab w:val="left" w:pos="2438"/>
          <w:tab w:val="left" w:pos="7371"/>
        </w:tabs>
        <w:ind w:left="1871" w:right="255"/>
      </w:pPr>
      <w:r w:rsidRPr="00784E02">
        <w:t>“(c)</w:t>
      </w:r>
      <w:r w:rsidRPr="00784E02">
        <w:tab/>
      </w:r>
      <w:proofErr w:type="gramStart"/>
      <w:r w:rsidRPr="00784E02">
        <w:t>unknown</w:t>
      </w:r>
      <w:proofErr w:type="gramEnd"/>
      <w:r w:rsidRPr="00784E02">
        <w:t xml:space="preserve"> cross</w:t>
      </w:r>
      <w:r w:rsidRPr="00784E02">
        <w:tab/>
        <w:t>[    ]</w:t>
      </w:r>
    </w:p>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tabs>
          <w:tab w:val="left" w:pos="1871"/>
          <w:tab w:val="left" w:pos="2438"/>
          <w:tab w:val="left" w:pos="7371"/>
        </w:tabs>
        <w:ind w:left="1134" w:right="255"/>
      </w:pPr>
      <w:r w:rsidRPr="00784E02">
        <w:t>“4.1.2</w:t>
      </w:r>
      <w:r w:rsidRPr="00784E02">
        <w:tab/>
        <w:t>Mutation</w:t>
      </w:r>
      <w:r w:rsidRPr="00784E02">
        <w:tab/>
        <w:t>[    ]</w:t>
      </w:r>
    </w:p>
    <w:p w:rsidR="00482BCB" w:rsidRPr="00784E02" w:rsidRDefault="00482BCB" w:rsidP="00482BCB">
      <w:pPr>
        <w:tabs>
          <w:tab w:val="left" w:pos="1871"/>
          <w:tab w:val="left" w:pos="2438"/>
          <w:tab w:val="left" w:pos="7371"/>
        </w:tabs>
        <w:ind w:left="1871" w:right="255"/>
      </w:pPr>
      <w:r w:rsidRPr="00784E02">
        <w:t>(</w:t>
      </w:r>
      <w:proofErr w:type="gramStart"/>
      <w:r w:rsidRPr="00784E02">
        <w:t>please</w:t>
      </w:r>
      <w:proofErr w:type="gramEnd"/>
      <w:r w:rsidRPr="00784E02">
        <w:t xml:space="preserve"> state parent variety)</w:t>
      </w:r>
      <w:r w:rsidRPr="00784E02">
        <w:rPr>
          <w:b/>
        </w:rPr>
        <w:t xml:space="preserve"> </w:t>
      </w:r>
      <w:r w:rsidRPr="00784E02">
        <w:rPr>
          <w:b/>
        </w:rPr>
        <w:tab/>
      </w:r>
    </w:p>
    <w:p w:rsidR="00482BCB" w:rsidRPr="00784E02" w:rsidRDefault="00482BCB" w:rsidP="00482BCB">
      <w:pPr>
        <w:tabs>
          <w:tab w:val="left" w:pos="1871"/>
          <w:tab w:val="left" w:pos="2438"/>
          <w:tab w:val="left" w:pos="7371"/>
        </w:tabs>
        <w:ind w:left="1134"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keepNext/>
        <w:tabs>
          <w:tab w:val="left" w:pos="1871"/>
          <w:tab w:val="left" w:pos="2438"/>
          <w:tab w:val="left" w:pos="7371"/>
        </w:tabs>
        <w:ind w:left="1134" w:right="255"/>
      </w:pPr>
      <w:r w:rsidRPr="00784E02">
        <w:t>“4.1.3</w:t>
      </w:r>
      <w:r w:rsidRPr="00784E02">
        <w:tab/>
        <w:t>Discovery and development</w:t>
      </w:r>
      <w:r w:rsidRPr="00784E02">
        <w:tab/>
        <w:t>[    ]</w:t>
      </w:r>
    </w:p>
    <w:p w:rsidR="00482BCB" w:rsidRPr="00784E02" w:rsidRDefault="00482BCB" w:rsidP="00482BCB">
      <w:pPr>
        <w:tabs>
          <w:tab w:val="left" w:pos="1871"/>
          <w:tab w:val="left" w:pos="2438"/>
          <w:tab w:val="left" w:pos="7371"/>
        </w:tabs>
        <w:ind w:left="1871" w:right="255"/>
      </w:pPr>
      <w:r w:rsidRPr="00784E02">
        <w:t>(</w:t>
      </w:r>
      <w:proofErr w:type="gramStart"/>
      <w:r w:rsidRPr="00784E02">
        <w:t>please</w:t>
      </w:r>
      <w:proofErr w:type="gramEnd"/>
      <w:r w:rsidRPr="00784E02">
        <w:t xml:space="preserve"> state where and when discovered and how developed)</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p w:rsidR="00482BCB" w:rsidRPr="00784E02" w:rsidRDefault="00482BCB" w:rsidP="00947E51">
            <w:pPr>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keepNext/>
        <w:tabs>
          <w:tab w:val="left" w:pos="1871"/>
          <w:tab w:val="left" w:pos="7371"/>
        </w:tabs>
        <w:ind w:left="1134" w:right="255"/>
        <w:jc w:val="left"/>
      </w:pPr>
      <w:r w:rsidRPr="00784E02">
        <w:t>“4.1.4</w:t>
      </w:r>
      <w:r w:rsidRPr="00784E02">
        <w:tab/>
        <w:t>Other</w:t>
      </w:r>
      <w:r w:rsidRPr="00784E02">
        <w:tab/>
        <w:t>[    ]”</w:t>
      </w:r>
    </w:p>
    <w:p w:rsidR="00482BCB" w:rsidRPr="00784E02" w:rsidRDefault="00482BCB" w:rsidP="00482BCB">
      <w:pPr>
        <w:keepNext/>
        <w:tabs>
          <w:tab w:val="left" w:pos="1871"/>
          <w:tab w:val="left" w:pos="2438"/>
          <w:tab w:val="left" w:pos="7371"/>
        </w:tabs>
        <w:ind w:left="1871" w:right="255"/>
        <w:jc w:val="left"/>
      </w:pPr>
      <w:r w:rsidRPr="00784E02">
        <w:t>(</w:t>
      </w:r>
      <w:proofErr w:type="gramStart"/>
      <w:r w:rsidRPr="00784E02">
        <w:t>please</w:t>
      </w:r>
      <w:proofErr w:type="gramEnd"/>
      <w:r w:rsidRPr="00784E02">
        <w:t xml:space="preserve"> provide details)”</w:t>
      </w:r>
    </w:p>
    <w:p w:rsidR="00482BCB" w:rsidRPr="00784E02" w:rsidRDefault="00482BCB" w:rsidP="00482BCB">
      <w:pPr>
        <w:keepNext/>
        <w:tabs>
          <w:tab w:val="left" w:pos="567"/>
          <w:tab w:val="left" w:pos="1056"/>
          <w:tab w:val="left" w:pos="1985"/>
          <w:tab w:val="left" w:pos="5856"/>
          <w:tab w:val="left" w:pos="7296"/>
          <w:tab w:val="left" w:pos="7910"/>
        </w:tabs>
        <w:ind w:right="255"/>
        <w:jc w:val="left"/>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bookmarkStart w:id="450" w:name="_Toc27819157"/>
      <w:bookmarkStart w:id="451" w:name="_Toc27819338"/>
      <w:bookmarkStart w:id="452" w:name="_Toc27819519"/>
    </w:p>
    <w:p w:rsidR="00482BCB" w:rsidRPr="00784E02" w:rsidRDefault="00482BCB" w:rsidP="00482BCB"/>
    <w:p w:rsidR="00482BCB" w:rsidRPr="00784E02" w:rsidRDefault="00482BCB" w:rsidP="00482BCB">
      <w:pPr>
        <w:pStyle w:val="Heading3"/>
      </w:pPr>
      <w:bookmarkStart w:id="453" w:name="_Toc505352464"/>
      <w:r w:rsidRPr="00784E02">
        <w:t xml:space="preserve">ASW </w:t>
      </w:r>
      <w:proofErr w:type="gramStart"/>
      <w:r w:rsidRPr="00784E02">
        <w:t xml:space="preserve">16  </w:t>
      </w:r>
      <w:r w:rsidR="00A92668">
        <w:t>(</w:t>
      </w:r>
      <w:proofErr w:type="gramEnd"/>
      <w:r w:rsidRPr="00784E02">
        <w:t xml:space="preserve">Chapter 10:  TQ 7.3) – Where </w:t>
      </w:r>
      <w:bookmarkStart w:id="454" w:name="_Toc226858746"/>
      <w:bookmarkEnd w:id="450"/>
      <w:bookmarkEnd w:id="451"/>
      <w:bookmarkEnd w:id="452"/>
      <w:r w:rsidRPr="00784E02">
        <w:t>an image of the variety is to be provided</w:t>
      </w:r>
      <w:bookmarkEnd w:id="454"/>
      <w:bookmarkEnd w:id="453"/>
    </w:p>
    <w:p w:rsidR="00482BCB" w:rsidRPr="00784E02" w:rsidRDefault="00482BCB" w:rsidP="00482BCB">
      <w:r w:rsidRPr="00784E02">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482BCB" w:rsidRPr="00784E02" w:rsidRDefault="00482BCB" w:rsidP="00482BCB"/>
    <w:p w:rsidR="00482BCB" w:rsidRPr="00784E02" w:rsidRDefault="00482BCB" w:rsidP="00482BCB">
      <w:r w:rsidRPr="00784E02">
        <w:t xml:space="preserve">“The key points to consider when taking </w:t>
      </w:r>
      <w:proofErr w:type="gramStart"/>
      <w:r w:rsidRPr="00784E02">
        <w:t>a photograph of the candidate variety are</w:t>
      </w:r>
      <w:proofErr w:type="gramEnd"/>
      <w:r w:rsidRPr="00784E02">
        <w:t>:</w:t>
      </w:r>
    </w:p>
    <w:p w:rsidR="00482BCB" w:rsidRPr="00784E02" w:rsidRDefault="00482BCB" w:rsidP="00482BCB"/>
    <w:p w:rsidR="00482BCB" w:rsidRPr="00784E02" w:rsidRDefault="00482BCB" w:rsidP="00482BCB">
      <w:pPr>
        <w:pStyle w:val="ListParagraph"/>
        <w:numPr>
          <w:ilvl w:val="0"/>
          <w:numId w:val="21"/>
        </w:numPr>
      </w:pPr>
      <w:r w:rsidRPr="00784E02">
        <w:t>Indication of the date and geographic location</w:t>
      </w:r>
    </w:p>
    <w:p w:rsidR="00482BCB" w:rsidRPr="00784E02" w:rsidRDefault="00482BCB" w:rsidP="00482BCB">
      <w:pPr>
        <w:pStyle w:val="ListParagraph"/>
        <w:numPr>
          <w:ilvl w:val="0"/>
          <w:numId w:val="21"/>
        </w:numPr>
      </w:pPr>
      <w:r w:rsidRPr="00784E02">
        <w:t>Correct labeling (breeder’s reference)</w:t>
      </w:r>
    </w:p>
    <w:p w:rsidR="00482BCB" w:rsidRPr="00784E02" w:rsidRDefault="00482BCB" w:rsidP="00482BCB">
      <w:pPr>
        <w:pStyle w:val="ListParagraph"/>
        <w:numPr>
          <w:ilvl w:val="0"/>
          <w:numId w:val="21"/>
        </w:numPr>
      </w:pPr>
      <w:r w:rsidRPr="00784E02">
        <w:t>Good quality printed photograph (minimum 10 cm x 15 cm) and/or sufficient resolution electronic format version (minimum 960 x 1280 pixels)”</w:t>
      </w:r>
    </w:p>
    <w:p w:rsidR="00482BCB" w:rsidRPr="00784E02" w:rsidRDefault="00482BCB" w:rsidP="00482BCB"/>
    <w:p w:rsidR="00482BCB" w:rsidRPr="00784E02" w:rsidRDefault="00482BCB" w:rsidP="00482BCB">
      <w:r w:rsidRPr="00784E02">
        <w:t xml:space="preserve">“Further guidance on providing photographs with the Technical Questionnaire is available in </w:t>
      </w:r>
      <w:r w:rsidR="00852307" w:rsidRPr="00784E02">
        <w:t xml:space="preserve">document TGP/7 ‘Development of </w:t>
      </w:r>
      <w:r w:rsidR="007D2474">
        <w:t>Test Guidelines</w:t>
      </w:r>
      <w:r w:rsidR="00852307" w:rsidRPr="00784E02">
        <w:t xml:space="preserve">’, </w:t>
      </w:r>
      <w:r w:rsidR="00504662" w:rsidRPr="00784E02">
        <w:t xml:space="preserve">Guidance Note </w:t>
      </w:r>
      <w:r w:rsidR="00852307" w:rsidRPr="00784E02">
        <w:t>35 (</w:t>
      </w:r>
      <w:hyperlink r:id="rId27" w:history="1">
        <w:r w:rsidR="00852307" w:rsidRPr="00784E02">
          <w:rPr>
            <w:rStyle w:val="Hyperlink"/>
          </w:rPr>
          <w:t>http://www.upov.int/tgp/en/</w:t>
        </w:r>
      </w:hyperlink>
      <w:r w:rsidR="00852307" w:rsidRPr="00784E02">
        <w:t>).</w:t>
      </w:r>
    </w:p>
    <w:p w:rsidR="00482BCB" w:rsidRPr="00784E02" w:rsidRDefault="00482BCB" w:rsidP="00482BCB"/>
    <w:p w:rsidR="00482BCB" w:rsidRPr="00784E02" w:rsidRDefault="00482BCB" w:rsidP="00482BCB">
      <w:r w:rsidRPr="00784E02">
        <w:t>“</w:t>
      </w:r>
      <w:r w:rsidR="00852307" w:rsidRPr="00784E02">
        <w:t>[</w:t>
      </w:r>
      <w:r w:rsidRPr="00784E02">
        <w:t>The link provided may be deleted by members of the Union when developing authorities’ own test guidelines</w:t>
      </w:r>
      <w:r w:rsidR="0036046C" w:rsidRPr="00784E02">
        <w:t>.</w:t>
      </w:r>
      <w:r w:rsidR="00852307" w:rsidRPr="00784E02">
        <w:t>]</w:t>
      </w:r>
      <w:r w:rsidR="00504662" w:rsidRPr="00784E02">
        <w:t>”</w:t>
      </w:r>
    </w:p>
    <w:p w:rsidR="00482BCB" w:rsidRPr="00784E02" w:rsidRDefault="00482BCB" w:rsidP="00482BCB"/>
    <w:p w:rsidR="00482BCB" w:rsidRPr="00784E02" w:rsidRDefault="00482BCB" w:rsidP="00482BCB"/>
    <w:p w:rsidR="00482BCB" w:rsidRPr="00784E02" w:rsidRDefault="00482BCB" w:rsidP="00482BCB">
      <w:pPr>
        <w:pStyle w:val="Heading3"/>
      </w:pPr>
      <w:bookmarkStart w:id="455" w:name="_Toc505352465"/>
      <w:r w:rsidRPr="00784E02">
        <w:t xml:space="preserve">ASW </w:t>
      </w:r>
      <w:proofErr w:type="gramStart"/>
      <w:r w:rsidRPr="00784E02">
        <w:t xml:space="preserve">17  </w:t>
      </w:r>
      <w:r w:rsidR="00A92668">
        <w:t>(</w:t>
      </w:r>
      <w:proofErr w:type="gramEnd"/>
      <w:r w:rsidRPr="00784E02">
        <w:t>Chapter 10:  TQ 9.3) – Tests for the presence of virus or other pathogens</w:t>
      </w:r>
      <w:bookmarkEnd w:id="455"/>
      <w:r w:rsidRPr="00784E02">
        <w:t xml:space="preserve"> </w:t>
      </w:r>
    </w:p>
    <w:p w:rsidR="00482BCB" w:rsidRPr="00784E02" w:rsidRDefault="00482BCB" w:rsidP="00504662">
      <w:pPr>
        <w:tabs>
          <w:tab w:val="left" w:pos="567"/>
        </w:tabs>
      </w:pPr>
      <w:r w:rsidRPr="00784E02">
        <w:t>“9.3</w:t>
      </w:r>
      <w:r w:rsidRPr="00784E02">
        <w:tab/>
        <w:t xml:space="preserve">Has the plant material to be examined been tested for the presence of virus or other pathogens? </w:t>
      </w:r>
    </w:p>
    <w:p w:rsidR="00482BCB" w:rsidRPr="00784E02" w:rsidRDefault="00482BCB" w:rsidP="00482BCB">
      <w:pPr>
        <w:tabs>
          <w:tab w:val="left" w:pos="602"/>
          <w:tab w:val="left" w:pos="2976"/>
          <w:tab w:val="left" w:pos="5952"/>
          <w:tab w:val="left" w:pos="9216"/>
        </w:tabs>
        <w:spacing w:line="240" w:lineRule="atLeast"/>
        <w:ind w:left="602" w:right="317"/>
      </w:pPr>
    </w:p>
    <w:p w:rsidR="00482BCB" w:rsidRPr="00784E02" w:rsidRDefault="00482BCB" w:rsidP="00504662">
      <w:pPr>
        <w:tabs>
          <w:tab w:val="left" w:pos="2835"/>
        </w:tabs>
        <w:spacing w:line="240" w:lineRule="atLeast"/>
        <w:ind w:left="567" w:right="317" w:hanging="567"/>
        <w:jc w:val="left"/>
      </w:pPr>
      <w:r w:rsidRPr="00784E02">
        <w:tab/>
        <w:t>Yes</w:t>
      </w:r>
      <w:r w:rsidRPr="00784E02">
        <w:tab/>
        <w:t xml:space="preserve">[   </w:t>
      </w:r>
      <w:proofErr w:type="gramStart"/>
      <w:r w:rsidRPr="00784E02">
        <w:t>]</w:t>
      </w:r>
      <w:proofErr w:type="gramEnd"/>
      <w:r w:rsidRPr="00784E02">
        <w:br/>
        <w:t>(please provide details as specified by the Authority)</w:t>
      </w:r>
    </w:p>
    <w:p w:rsidR="00482BCB" w:rsidRPr="00784E02" w:rsidRDefault="00482BCB" w:rsidP="00504662">
      <w:pPr>
        <w:tabs>
          <w:tab w:val="left" w:pos="2835"/>
        </w:tabs>
        <w:spacing w:line="240" w:lineRule="atLeast"/>
        <w:ind w:left="602" w:right="317" w:hanging="602"/>
      </w:pPr>
    </w:p>
    <w:p w:rsidR="00482BCB" w:rsidRPr="00784E02" w:rsidRDefault="00482BCB" w:rsidP="00504662">
      <w:pPr>
        <w:tabs>
          <w:tab w:val="left" w:pos="567"/>
          <w:tab w:val="left" w:pos="2835"/>
          <w:tab w:val="left" w:pos="2977"/>
          <w:tab w:val="right" w:pos="9071"/>
        </w:tabs>
        <w:ind w:right="-1"/>
        <w:jc w:val="left"/>
      </w:pPr>
      <w:r w:rsidRPr="00784E02">
        <w:tab/>
        <w:t>No</w:t>
      </w:r>
      <w:r w:rsidRPr="00784E02">
        <w:tab/>
        <w:t>[   ]</w:t>
      </w:r>
      <w:bookmarkStart w:id="456" w:name="_Hlt57635738"/>
      <w:r w:rsidRPr="00784E02">
        <w:t>”</w:t>
      </w:r>
      <w:bookmarkEnd w:id="456"/>
    </w:p>
    <w:p w:rsidR="00482BCB" w:rsidRPr="00784E02" w:rsidRDefault="00482BCB" w:rsidP="00504662">
      <w:pPr>
        <w:tabs>
          <w:tab w:val="left" w:pos="567"/>
          <w:tab w:val="left" w:pos="2835"/>
          <w:tab w:val="left" w:pos="2977"/>
          <w:tab w:val="right" w:pos="9071"/>
        </w:tabs>
        <w:ind w:right="-1"/>
      </w:pPr>
    </w:p>
    <w:p w:rsidR="00482BCB" w:rsidRPr="00784E02" w:rsidRDefault="00482BCB" w:rsidP="00482BCB">
      <w:pPr>
        <w:tabs>
          <w:tab w:val="left" w:pos="567"/>
          <w:tab w:val="left" w:pos="2977"/>
          <w:tab w:val="right" w:pos="9071"/>
        </w:tabs>
        <w:ind w:right="-1"/>
      </w:pPr>
    </w:p>
    <w:p w:rsidR="00482BCB" w:rsidRPr="00784E02" w:rsidRDefault="00482BCB" w:rsidP="00482BCB">
      <w:pPr>
        <w:tabs>
          <w:tab w:val="left" w:pos="567"/>
          <w:tab w:val="left" w:pos="2977"/>
          <w:tab w:val="right" w:pos="9071"/>
        </w:tabs>
        <w:ind w:right="-1"/>
      </w:pPr>
    </w:p>
    <w:p w:rsidR="00482BCB" w:rsidRPr="00784E02" w:rsidRDefault="00482BCB" w:rsidP="00482BCB">
      <w:pPr>
        <w:jc w:val="right"/>
      </w:pPr>
      <w:r w:rsidRPr="00784E02">
        <w:t>[Annex 3 follows]</w:t>
      </w: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28"/>
          <w:headerReference w:type="first" r:id="rId29"/>
          <w:pgSz w:w="11907" w:h="16840" w:code="9"/>
          <w:pgMar w:top="510" w:right="1134" w:bottom="1134" w:left="1134" w:header="510" w:footer="680" w:gutter="0"/>
          <w:cols w:space="720"/>
          <w:titlePg/>
        </w:sectPr>
      </w:pPr>
    </w:p>
    <w:p w:rsidR="00482BCB" w:rsidRPr="00784E02" w:rsidRDefault="00482BCB" w:rsidP="00482BCB">
      <w:pPr>
        <w:pStyle w:val="Annex"/>
      </w:pPr>
      <w:r w:rsidRPr="00784E02">
        <w:br/>
      </w:r>
      <w:bookmarkStart w:id="457" w:name="_Toc505352466"/>
      <w:r w:rsidRPr="00784E02">
        <w:t>annex 3</w:t>
      </w:r>
      <w:proofErr w:type="gramStart"/>
      <w:r w:rsidRPr="00784E02">
        <w:t>:</w:t>
      </w:r>
      <w:proofErr w:type="gramEnd"/>
      <w:r w:rsidRPr="00784E02">
        <w:br/>
        <w:t>guidance notes (GN)</w:t>
      </w:r>
      <w:bookmarkEnd w:id="457"/>
    </w:p>
    <w:p w:rsidR="00482BCB" w:rsidRPr="00784E02" w:rsidRDefault="00482BCB" w:rsidP="00482BCB">
      <w:pPr>
        <w:jc w:val="left"/>
      </w:pPr>
      <w:r w:rsidRPr="00784E02">
        <w:br w:type="page"/>
      </w:r>
    </w:p>
    <w:p w:rsidR="00482BCB" w:rsidRPr="00784E02" w:rsidRDefault="00482BCB" w:rsidP="00482BCB"/>
    <w:p w:rsidR="00482BCB" w:rsidRPr="00784E02" w:rsidRDefault="00482BCB" w:rsidP="00482BCB">
      <w:r w:rsidRPr="00784E02">
        <w:t xml:space="preserve">This section presents guidance notes (GN) for drafters of </w:t>
      </w:r>
      <w:r w:rsidR="007D2474">
        <w:t>Test Guidelines</w:t>
      </w:r>
      <w:r w:rsidRPr="00784E02">
        <w:t xml:space="preserve"> for use when developing specific </w:t>
      </w:r>
      <w:r w:rsidR="007D2474">
        <w:t>Test Guidelines</w:t>
      </w:r>
      <w:r w:rsidRPr="00784E02">
        <w:t xml:space="preserve">.  The numbering refers to the numbering in </w:t>
      </w:r>
      <w:r w:rsidR="003D5873">
        <w:t>Annex 1</w:t>
      </w:r>
      <w:r w:rsidRPr="00784E02">
        <w:t>.</w:t>
      </w:r>
    </w:p>
    <w:p w:rsidR="00482BCB" w:rsidRPr="00784E02" w:rsidRDefault="00482BCB" w:rsidP="00482BCB"/>
    <w:p w:rsidR="000B2492" w:rsidRPr="00784E02" w:rsidRDefault="00482BCB" w:rsidP="000B2492">
      <w:pPr>
        <w:pStyle w:val="Heading3"/>
      </w:pPr>
      <w:bookmarkStart w:id="458" w:name="_Toc27819161"/>
      <w:bookmarkStart w:id="459" w:name="_Toc27819342"/>
      <w:bookmarkStart w:id="460" w:name="_Toc27819523"/>
      <w:r w:rsidRPr="00784E02">
        <w:br w:type="page"/>
      </w:r>
      <w:bookmarkStart w:id="461" w:name="_Toc505352467"/>
      <w:r w:rsidR="000B2492" w:rsidRPr="00784E02">
        <w:t>GN 0</w:t>
      </w:r>
      <w:r w:rsidR="000B2492" w:rsidRPr="00784E02">
        <w:tab/>
      </w:r>
      <w:r w:rsidR="00A92668">
        <w:t>(</w:t>
      </w:r>
      <w:r w:rsidR="000B2492" w:rsidRPr="00784E02">
        <w:t xml:space="preserve">Cover page; Chapter 8) – Use of proprietary text, photographs and illustrations in </w:t>
      </w:r>
      <w:r w:rsidR="007D2474">
        <w:t>Test Guidelines</w:t>
      </w:r>
      <w:bookmarkEnd w:id="461"/>
    </w:p>
    <w:p w:rsidR="000B2492" w:rsidRPr="00784E02" w:rsidRDefault="000B2492" w:rsidP="000B2492">
      <w:r w:rsidRPr="00784E02">
        <w:t xml:space="preserve">In the case of text, photographs, illustrations or other material that is subject to third party rights, it is the responsibility of the author of the document, including </w:t>
      </w:r>
      <w:r w:rsidR="007D2474">
        <w:t>Test Guidelines</w:t>
      </w:r>
      <w:r w:rsidRPr="00784E02">
        <w:t>, to obtain the necessary permission of the third party.  Material must not be included in documents where such permission is required but has not been obtained.</w:t>
      </w:r>
    </w:p>
    <w:p w:rsidR="000B2492" w:rsidRPr="00784E02" w:rsidRDefault="000B2492" w:rsidP="000B2492"/>
    <w:p w:rsidR="000B2492" w:rsidRPr="00784E02" w:rsidRDefault="000B2492" w:rsidP="000B2492">
      <w:r w:rsidRPr="00784E02">
        <w:t xml:space="preserve">Where any text, photographs, illustrations or other material that are subject to third party rights are used in </w:t>
      </w:r>
      <w:r w:rsidR="007D2474">
        <w:t>Test Guidelines</w:t>
      </w:r>
      <w:r w:rsidRPr="00784E02">
        <w:t xml:space="preserve"> it should be indicated that the third party has waived their rights for the purposes of DUS testing and development of variety descriptions (e.g. indicating ‘Courtesy of [name of copyright owner]’ alongside the image protected by copyright).</w:t>
      </w:r>
    </w:p>
    <w:p w:rsidR="000B2492" w:rsidRPr="00784E02" w:rsidRDefault="000B2492" w:rsidP="000B2492">
      <w:pPr>
        <w:pStyle w:val="Normaltg"/>
        <w:tabs>
          <w:tab w:val="clear" w:pos="709"/>
          <w:tab w:val="clear" w:pos="1418"/>
        </w:tabs>
        <w:jc w:val="left"/>
        <w:rPr>
          <w:lang w:val="en-US"/>
        </w:rPr>
      </w:pPr>
    </w:p>
    <w:p w:rsidR="000B2492" w:rsidRPr="00784E02" w:rsidRDefault="000B2492" w:rsidP="000B2492">
      <w:pPr>
        <w:pStyle w:val="Normaltg"/>
        <w:tabs>
          <w:tab w:val="clear" w:pos="709"/>
          <w:tab w:val="clear" w:pos="1418"/>
        </w:tabs>
        <w:jc w:val="left"/>
        <w:rPr>
          <w:lang w:val="en-US"/>
        </w:rPr>
      </w:pPr>
    </w:p>
    <w:p w:rsidR="00482BCB" w:rsidRPr="00784E02" w:rsidRDefault="00482BCB" w:rsidP="00482BCB">
      <w:pPr>
        <w:pStyle w:val="Heading3"/>
      </w:pPr>
      <w:bookmarkStart w:id="462" w:name="_Toc505352468"/>
      <w:r w:rsidRPr="00784E02">
        <w:t>GN 1</w:t>
      </w:r>
      <w:r w:rsidRPr="00784E02">
        <w:tab/>
      </w:r>
      <w:r w:rsidR="00A92668">
        <w:t>(</w:t>
      </w:r>
      <w:r w:rsidRPr="00784E02">
        <w:t>Cover page) – Botanical name</w:t>
      </w:r>
      <w:bookmarkEnd w:id="462"/>
    </w:p>
    <w:p w:rsidR="00482BCB" w:rsidRPr="00784E02" w:rsidRDefault="00482BCB" w:rsidP="00482BCB">
      <w:r w:rsidRPr="00784E02">
        <w:t>The elements of the botanical name, except for the elements denoting the author and classification, should be presented in italics, e.g.</w:t>
      </w: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tabs>
          <w:tab w:val="left" w:pos="4678"/>
          <w:tab w:val="left" w:pos="5103"/>
        </w:tabs>
        <w:ind w:left="992"/>
        <w:jc w:val="left"/>
        <w:rPr>
          <w:snapToGrid w:val="0"/>
          <w:color w:val="000000"/>
        </w:rPr>
      </w:pPr>
      <w:proofErr w:type="gramStart"/>
      <w:r w:rsidRPr="00784E02">
        <w:rPr>
          <w:i/>
          <w:snapToGrid w:val="0"/>
          <w:color w:val="000000"/>
        </w:rPr>
        <w:t xml:space="preserve">Allium </w:t>
      </w:r>
      <w:r w:rsidRPr="00784E02">
        <w:rPr>
          <w:snapToGrid w:val="0"/>
          <w:color w:val="000000"/>
        </w:rPr>
        <w:t>L.</w:t>
      </w:r>
      <w:r w:rsidRPr="00784E02">
        <w:rPr>
          <w:i/>
          <w:snapToGrid w:val="0"/>
          <w:color w:val="000000"/>
        </w:rPr>
        <w:tab/>
      </w:r>
      <w:r w:rsidRPr="00784E02">
        <w:rPr>
          <w:snapToGrid w:val="0"/>
          <w:color w:val="000000"/>
          <w:u w:val="single"/>
        </w:rPr>
        <w:t>not</w:t>
      </w:r>
      <w:r w:rsidRPr="00784E02">
        <w:rPr>
          <w:snapToGrid w:val="0"/>
          <w:color w:val="000000"/>
        </w:rPr>
        <w:tab/>
        <w:t>Allium L.</w:t>
      </w:r>
      <w:proofErr w:type="gramEnd"/>
    </w:p>
    <w:p w:rsidR="00482BCB" w:rsidRPr="00784E02" w:rsidRDefault="00482BCB" w:rsidP="00482BCB">
      <w:pPr>
        <w:ind w:left="992"/>
        <w:jc w:val="left"/>
        <w:rPr>
          <w:i/>
          <w:snapToGrid w:val="0"/>
          <w:color w:val="000000"/>
        </w:rPr>
      </w:pPr>
    </w:p>
    <w:p w:rsidR="00482BCB" w:rsidRPr="00784E02" w:rsidRDefault="00482BCB" w:rsidP="00482BCB">
      <w:pPr>
        <w:tabs>
          <w:tab w:val="left" w:pos="4678"/>
          <w:tab w:val="left" w:pos="5103"/>
        </w:tabs>
        <w:ind w:left="992"/>
        <w:jc w:val="left"/>
        <w:rPr>
          <w:i/>
          <w:snapToGrid w:val="0"/>
          <w:color w:val="000000"/>
        </w:rPr>
      </w:pPr>
      <w:proofErr w:type="gramStart"/>
      <w:r w:rsidRPr="00784E02">
        <w:rPr>
          <w:i/>
          <w:snapToGrid w:val="0"/>
          <w:color w:val="000000"/>
        </w:rPr>
        <w:t>Beta vulgaris</w:t>
      </w:r>
      <w:r w:rsidRPr="00784E02">
        <w:rPr>
          <w:snapToGrid w:val="0"/>
          <w:color w:val="000000"/>
        </w:rPr>
        <w:t xml:space="preserve"> L.</w:t>
      </w:r>
      <w:r w:rsidRPr="00784E02">
        <w:rPr>
          <w:snapToGrid w:val="0"/>
          <w:color w:val="000000"/>
        </w:rPr>
        <w:tab/>
      </w:r>
      <w:r w:rsidRPr="00784E02">
        <w:rPr>
          <w:snapToGrid w:val="0"/>
          <w:color w:val="000000"/>
          <w:u w:val="single"/>
        </w:rPr>
        <w:t>not</w:t>
      </w:r>
      <w:r w:rsidRPr="00784E02">
        <w:rPr>
          <w:snapToGrid w:val="0"/>
          <w:color w:val="000000"/>
        </w:rPr>
        <w:tab/>
      </w:r>
      <w:r w:rsidRPr="00784E02">
        <w:rPr>
          <w:i/>
          <w:snapToGrid w:val="0"/>
          <w:color w:val="000000"/>
        </w:rPr>
        <w:t>Beta vulgaris L.</w:t>
      </w:r>
      <w:proofErr w:type="gramEnd"/>
    </w:p>
    <w:p w:rsidR="00482BCB" w:rsidRPr="00784E02" w:rsidRDefault="00482BCB" w:rsidP="00482BCB">
      <w:pPr>
        <w:ind w:left="992"/>
        <w:jc w:val="left"/>
      </w:pPr>
    </w:p>
    <w:p w:rsidR="00482BCB" w:rsidRPr="00784E02" w:rsidRDefault="00482BCB" w:rsidP="00482BCB">
      <w:pPr>
        <w:tabs>
          <w:tab w:val="left" w:pos="4678"/>
          <w:tab w:val="left" w:pos="5103"/>
        </w:tabs>
        <w:ind w:left="992"/>
        <w:jc w:val="left"/>
        <w:rPr>
          <w:i/>
        </w:rPr>
      </w:pPr>
      <w:proofErr w:type="gramStart"/>
      <w:r w:rsidRPr="00784E02">
        <w:rPr>
          <w:i/>
        </w:rPr>
        <w:t xml:space="preserve">Beta vulgaris </w:t>
      </w:r>
      <w:r w:rsidRPr="00784E02">
        <w:t xml:space="preserve">L. var. </w:t>
      </w:r>
      <w:proofErr w:type="spellStart"/>
      <w:r w:rsidRPr="00784E02">
        <w:rPr>
          <w:i/>
        </w:rPr>
        <w:t>conditiva</w:t>
      </w:r>
      <w:proofErr w:type="spellEnd"/>
      <w:r w:rsidRPr="00784E02">
        <w:rPr>
          <w:i/>
        </w:rPr>
        <w:t xml:space="preserve"> </w:t>
      </w:r>
      <w:proofErr w:type="spellStart"/>
      <w:r w:rsidRPr="00784E02">
        <w:t>Alef</w:t>
      </w:r>
      <w:proofErr w:type="spellEnd"/>
      <w:r w:rsidRPr="00784E02">
        <w:t>.</w:t>
      </w:r>
      <w:proofErr w:type="gramEnd"/>
      <w:r w:rsidRPr="00784E02">
        <w:tab/>
      </w:r>
      <w:proofErr w:type="gramStart"/>
      <w:r w:rsidRPr="00784E02">
        <w:rPr>
          <w:u w:val="single"/>
        </w:rPr>
        <w:t>not</w:t>
      </w:r>
      <w:proofErr w:type="gramEnd"/>
      <w:r w:rsidRPr="00784E02">
        <w:tab/>
      </w:r>
      <w:r w:rsidRPr="00784E02">
        <w:rPr>
          <w:i/>
        </w:rPr>
        <w:t xml:space="preserve">Beta vulgaris L. var. </w:t>
      </w:r>
      <w:proofErr w:type="spellStart"/>
      <w:r w:rsidRPr="00784E02">
        <w:rPr>
          <w:i/>
        </w:rPr>
        <w:t>conditiva</w:t>
      </w:r>
      <w:proofErr w:type="spellEnd"/>
      <w:r w:rsidRPr="00784E02">
        <w:rPr>
          <w:i/>
        </w:rPr>
        <w:t xml:space="preserve"> </w:t>
      </w:r>
      <w:proofErr w:type="spellStart"/>
      <w:r w:rsidRPr="00784E02">
        <w:rPr>
          <w:i/>
        </w:rPr>
        <w:t>Alef</w:t>
      </w:r>
      <w:proofErr w:type="spellEnd"/>
      <w:r w:rsidRPr="00784E02">
        <w:rPr>
          <w:i/>
        </w:rPr>
        <w:t>.</w:t>
      </w:r>
    </w:p>
    <w:p w:rsidR="00482BCB" w:rsidRPr="00784E02" w:rsidRDefault="00482BCB" w:rsidP="00482BCB">
      <w:pPr>
        <w:tabs>
          <w:tab w:val="left" w:pos="4678"/>
          <w:tab w:val="left" w:pos="5103"/>
        </w:tabs>
        <w:ind w:left="992"/>
        <w:jc w:val="left"/>
        <w:rPr>
          <w:i/>
        </w:rPr>
      </w:pPr>
    </w:p>
    <w:p w:rsidR="00482BCB" w:rsidRPr="00784E02" w:rsidRDefault="00482BCB" w:rsidP="00482BCB">
      <w:pPr>
        <w:rPr>
          <w:i/>
          <w:iCs/>
          <w:strike/>
        </w:rPr>
      </w:pPr>
      <w:r w:rsidRPr="00784E02">
        <w:t>In general, the family name should not be indicated in Chapter 1.  Where the family name is</w:t>
      </w:r>
      <w:r w:rsidRPr="00784E02">
        <w:rPr>
          <w:color w:val="FF0000"/>
        </w:rPr>
        <w:t xml:space="preserve"> </w:t>
      </w:r>
      <w:r w:rsidRPr="00784E02">
        <w:t xml:space="preserve">presented, except for the elements denoting the author and classification, it should be presented in italics (e.g. </w:t>
      </w:r>
      <w:proofErr w:type="spellStart"/>
      <w:r w:rsidRPr="00784E02">
        <w:rPr>
          <w:i/>
        </w:rPr>
        <w:t>Poaceae</w:t>
      </w:r>
      <w:proofErr w:type="spellEnd"/>
      <w:r w:rsidRPr="00784E02">
        <w:t>).</w:t>
      </w: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pStyle w:val="Heading3"/>
      </w:pPr>
      <w:bookmarkStart w:id="463" w:name="_Toc505352469"/>
      <w:r w:rsidRPr="00784E02">
        <w:t>GN 2</w:t>
      </w:r>
      <w:r w:rsidRPr="00784E02">
        <w:tab/>
      </w:r>
      <w:r w:rsidR="00A92668">
        <w:t>(</w:t>
      </w:r>
      <w:r w:rsidRPr="00784E02">
        <w:t>Cover page) – Associated Documents</w:t>
      </w:r>
      <w:bookmarkEnd w:id="458"/>
      <w:bookmarkEnd w:id="459"/>
      <w:bookmarkEnd w:id="460"/>
      <w:bookmarkEnd w:id="463"/>
    </w:p>
    <w:p w:rsidR="00482BCB" w:rsidRPr="00784E02" w:rsidRDefault="00482BCB" w:rsidP="00482BCB">
      <w:pPr>
        <w:keepNext/>
      </w:pPr>
      <w:r w:rsidRPr="00784E02">
        <w:t xml:space="preserve">“Other associated UPOV documents” seeks information on other UPOV documents which should be read in conjunction with the </w:t>
      </w:r>
      <w:r w:rsidR="007D2474">
        <w:t>Test Guidelines</w:t>
      </w:r>
      <w:r w:rsidRPr="00784E02">
        <w:t xml:space="preserve"> concerned. In particular, it seeks information on other </w:t>
      </w:r>
      <w:r w:rsidR="007D2474">
        <w:t>Test Guidelines</w:t>
      </w:r>
      <w:r w:rsidRPr="00784E02">
        <w:t xml:space="preserve"> which might be relevant, e.g. a user of the Field Bean </w:t>
      </w:r>
      <w:r w:rsidR="007D2474">
        <w:t>Test Guidelines</w:t>
      </w:r>
      <w:r w:rsidRPr="00784E02">
        <w:t xml:space="preserve"> might wish to know that </w:t>
      </w:r>
      <w:r w:rsidR="007D2474">
        <w:t>Test Guidelines</w:t>
      </w:r>
      <w:r w:rsidRPr="00784E02">
        <w:t xml:space="preserve"> also exist for Broad Bean and that, previously, these two crops were combined in a single set of </w:t>
      </w:r>
      <w:r w:rsidR="007D2474">
        <w:t>Test Guidelines</w:t>
      </w:r>
      <w:r w:rsidRPr="00784E02">
        <w:t xml:space="preserve">.  Thus, the associated documents for the Field Bean </w:t>
      </w:r>
      <w:r w:rsidR="007D2474">
        <w:t>Test Guidelines</w:t>
      </w:r>
      <w:r w:rsidRPr="00784E02">
        <w:t xml:space="preserve"> might be:</w:t>
      </w:r>
    </w:p>
    <w:p w:rsidR="00482BCB" w:rsidRPr="00784E02" w:rsidRDefault="00482BCB" w:rsidP="00482BCB">
      <w:pPr>
        <w:keepNext/>
      </w:pPr>
    </w:p>
    <w:p w:rsidR="00482BCB" w:rsidRPr="00784E02" w:rsidRDefault="00482BCB" w:rsidP="00482BCB">
      <w:pPr>
        <w:keepNext/>
        <w:ind w:left="567"/>
      </w:pPr>
      <w:proofErr w:type="gramStart"/>
      <w:r w:rsidRPr="00784E02">
        <w:t>TG/08/4 + Corr.</w:t>
      </w:r>
      <w:proofErr w:type="gramEnd"/>
      <w:r w:rsidRPr="00784E02">
        <w:t xml:space="preserve"> </w:t>
      </w:r>
      <w:r w:rsidRPr="00784E02">
        <w:tab/>
        <w:t>Broad Bean, Field Bean (Replaced)</w:t>
      </w:r>
    </w:p>
    <w:p w:rsidR="00482BCB" w:rsidRPr="00784E02" w:rsidRDefault="00482BCB" w:rsidP="00482BCB">
      <w:pPr>
        <w:keepNext/>
        <w:ind w:left="567"/>
      </w:pPr>
      <w:r w:rsidRPr="00784E02">
        <w:t>TG/xx/1</w:t>
      </w:r>
      <w:r w:rsidRPr="00784E02">
        <w:tab/>
      </w:r>
      <w:r w:rsidRPr="00784E02">
        <w:tab/>
        <w:t>Broad Bean</w:t>
      </w:r>
    </w:p>
    <w:p w:rsidR="00482BCB" w:rsidRPr="00784E02" w:rsidRDefault="00482BCB" w:rsidP="00482BCB">
      <w:pPr>
        <w:keepNext/>
      </w:pPr>
    </w:p>
    <w:p w:rsidR="00482BCB" w:rsidRPr="00784E02" w:rsidRDefault="00482BCB" w:rsidP="00482BCB">
      <w:r w:rsidRPr="00784E02">
        <w:t>It is not necessary to make reference to the General Introduction or the TGP documents which are already referenced in the paragraph above.</w:t>
      </w:r>
    </w:p>
    <w:p w:rsidR="00482BCB" w:rsidRPr="00784E02" w:rsidRDefault="00482BCB" w:rsidP="00482BCB"/>
    <w:p w:rsidR="00482BCB" w:rsidRPr="00784E02" w:rsidRDefault="00482BCB" w:rsidP="00482BCB">
      <w:pPr>
        <w:jc w:val="left"/>
      </w:pPr>
    </w:p>
    <w:p w:rsidR="00482BCB" w:rsidRPr="00784E02" w:rsidRDefault="00482BCB" w:rsidP="00482BCB">
      <w:pPr>
        <w:pStyle w:val="Heading3"/>
      </w:pPr>
      <w:bookmarkStart w:id="464" w:name="_Toc27819162"/>
      <w:bookmarkStart w:id="465" w:name="_Toc27819343"/>
      <w:bookmarkStart w:id="466" w:name="_Toc27819524"/>
      <w:bookmarkStart w:id="467" w:name="_Toc505352470"/>
      <w:r w:rsidRPr="00784E02">
        <w:t>GN 3</w:t>
      </w:r>
      <w:r w:rsidRPr="00784E02">
        <w:tab/>
      </w:r>
      <w:r w:rsidR="00A92668">
        <w:t>(</w:t>
      </w:r>
      <w:r w:rsidRPr="00784E02">
        <w:t xml:space="preserve">Chapter 1.1) – Subject of the </w:t>
      </w:r>
      <w:r w:rsidR="007D2474">
        <w:t>Test Guidelines</w:t>
      </w:r>
      <w:r w:rsidRPr="00784E02">
        <w:t>:  More than one species</w:t>
      </w:r>
      <w:bookmarkEnd w:id="464"/>
      <w:bookmarkEnd w:id="465"/>
      <w:bookmarkEnd w:id="466"/>
      <w:bookmarkEnd w:id="467"/>
    </w:p>
    <w:p w:rsidR="00482BCB" w:rsidRPr="00784E02" w:rsidRDefault="00482BCB" w:rsidP="00482BCB">
      <w:pPr>
        <w:rPr>
          <w:strike/>
          <w:u w:val="single"/>
        </w:rPr>
      </w:pPr>
      <w:r w:rsidRPr="00784E02">
        <w:t xml:space="preserve">Separate </w:t>
      </w:r>
      <w:r w:rsidR="007D2474">
        <w:t>Test Guidelines</w:t>
      </w:r>
      <w:r w:rsidRPr="00784E02">
        <w:t xml:space="preserve"> are usually drawn up for each species.  It may however be considered necessary to include two or more species, a whole genus or even a larger unit in one </w:t>
      </w:r>
      <w:r w:rsidR="007D2474">
        <w:t>Test Guidelines</w:t>
      </w:r>
      <w:r w:rsidRPr="00784E02">
        <w:t xml:space="preserve"> document.  </w:t>
      </w:r>
    </w:p>
    <w:p w:rsidR="00482BCB" w:rsidRPr="00784E02" w:rsidRDefault="00482BCB" w:rsidP="00482BCB">
      <w:pPr>
        <w:ind w:left="992"/>
      </w:pPr>
    </w:p>
    <w:p w:rsidR="00482BCB" w:rsidRPr="00784E02" w:rsidRDefault="00482BCB" w:rsidP="00482BCB">
      <w:r w:rsidRPr="00784E02">
        <w:t xml:space="preserve">Reference should not be made to the potential usefulness of the </w:t>
      </w:r>
      <w:r w:rsidR="007D2474">
        <w:t>Test Guidelines</w:t>
      </w:r>
      <w:r w:rsidRPr="00784E02">
        <w:t xml:space="preserve"> for species other than those explicitly included in the coverage of the </w:t>
      </w:r>
      <w:r w:rsidR="007D2474">
        <w:t>Test Guidelines</w:t>
      </w:r>
      <w:r w:rsidRPr="00784E02">
        <w:t xml:space="preserve">, nor to the potential usefulness for hybrids involving the species covered by the </w:t>
      </w:r>
      <w:r w:rsidR="007D2474">
        <w:t>Test Guidelines</w:t>
      </w:r>
      <w:r w:rsidRPr="00784E02">
        <w:t>.  If considered appropriate, the following sentence may be added:</w:t>
      </w:r>
    </w:p>
    <w:p w:rsidR="00482BCB" w:rsidRPr="00784E02" w:rsidRDefault="00482BCB" w:rsidP="00482BCB"/>
    <w:p w:rsidR="00482BCB" w:rsidRPr="00784E02" w:rsidRDefault="00482BCB" w:rsidP="00482BCB">
      <w:pPr>
        <w:ind w:left="992"/>
      </w:pPr>
      <w:r w:rsidRPr="00784E02">
        <w:t xml:space="preserve">“Guidance on the use of </w:t>
      </w:r>
      <w:r w:rsidR="007D2474">
        <w:t>Test Guidelines</w:t>
      </w:r>
      <w:r w:rsidRPr="00784E02">
        <w:t xml:space="preserve"> for (e.g. [species in the same genus] / [interspecific hybrids] / [intergeneric hybrids]) that are not explicitly covered by </w:t>
      </w:r>
      <w:r w:rsidR="007D2474">
        <w:t>Test Guidelines</w:t>
      </w:r>
      <w:r w:rsidRPr="00784E02">
        <w:t xml:space="preserve"> is provided in document </w:t>
      </w:r>
      <w:r w:rsidRPr="00784E02">
        <w:rPr>
          <w:snapToGrid w:val="0"/>
        </w:rPr>
        <w:t>TGP/13 “Guidance for New Types and Species”</w:t>
      </w:r>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468" w:name="_Toc27819163"/>
      <w:bookmarkStart w:id="469" w:name="_Toc27819344"/>
      <w:bookmarkStart w:id="470" w:name="_Toc27819525"/>
      <w:bookmarkStart w:id="471" w:name="_Toc505352471"/>
      <w:r w:rsidRPr="00784E02">
        <w:t>GN 4</w:t>
      </w:r>
      <w:r w:rsidRPr="00784E02">
        <w:tab/>
      </w:r>
      <w:r w:rsidR="00A92668">
        <w:t>(</w:t>
      </w:r>
      <w:r w:rsidRPr="00784E02">
        <w:t xml:space="preserve">Chapter 1.1) – Subject of the </w:t>
      </w:r>
      <w:r w:rsidR="007D2474">
        <w:t>Test Guidelines</w:t>
      </w:r>
      <w:r w:rsidRPr="00784E02">
        <w:t>:  Different types or groups within a species</w:t>
      </w:r>
      <w:bookmarkEnd w:id="468"/>
      <w:bookmarkEnd w:id="469"/>
      <w:bookmarkEnd w:id="470"/>
      <w:r w:rsidRPr="00784E02">
        <w:t xml:space="preserve"> or genus</w:t>
      </w:r>
      <w:bookmarkEnd w:id="471"/>
      <w:r w:rsidRPr="00784E02">
        <w:t xml:space="preserve"> </w:t>
      </w:r>
    </w:p>
    <w:p w:rsidR="00482BCB" w:rsidRPr="00784E02" w:rsidRDefault="00482BCB" w:rsidP="00482BCB">
      <w:pPr>
        <w:pStyle w:val="BodyText"/>
      </w:pPr>
      <w:r w:rsidRPr="00784E02">
        <w:t>1.</w:t>
      </w:r>
      <w:r w:rsidRPr="00784E02">
        <w:tab/>
        <w:t xml:space="preserve">The General Introduction states that “Different groups of varieties within a species can be dealt with in separate or subdivided </w:t>
      </w:r>
      <w:r w:rsidR="007D2474">
        <w:t>Test Guidelines</w:t>
      </w:r>
      <w:r w:rsidRPr="00784E02">
        <w:t xml:space="preserve"> if the categories can be reliably separated on the basis of characteristics suitable for distinctness, or where an appropriate procedure has been developed to ensure that all varieties of common knowledge will be adequately considered for distinctness”. </w:t>
      </w:r>
    </w:p>
    <w:p w:rsidR="00482BCB" w:rsidRPr="00784E02" w:rsidRDefault="00482BCB" w:rsidP="00482BCB"/>
    <w:p w:rsidR="00482BCB" w:rsidRPr="00784E02" w:rsidRDefault="00482BCB" w:rsidP="00482BCB">
      <w:r w:rsidRPr="00784E02">
        <w:t>2.</w:t>
      </w:r>
      <w:r w:rsidRPr="00784E02">
        <w:tab/>
        <w:t xml:space="preserve">This explanation is provided to ensure that groups or types of varieties are only created where it is possible to ensure that a variety will be clearly placed into the appropriate group, or if not, that other measures are taken to ensure that all varieties of common knowledge are considered for distinctness.  Thus, if the </w:t>
      </w:r>
      <w:r w:rsidR="007D2474">
        <w:t>Test Guidelines</w:t>
      </w:r>
      <w:r w:rsidRPr="00784E02">
        <w:t xml:space="preserve"> cover only a group, or type, within a species, this section should explain which characteristics, or what other basis, ensure distinctness of all the varieties covered by the </w:t>
      </w:r>
      <w:r w:rsidR="007D2474">
        <w:t>Test Guidelines</w:t>
      </w:r>
      <w:r w:rsidRPr="00784E02">
        <w:t xml:space="preserve"> from all other varieties. </w:t>
      </w:r>
    </w:p>
    <w:p w:rsidR="00482BCB" w:rsidRPr="00784E02" w:rsidRDefault="00482BCB" w:rsidP="00482BCB"/>
    <w:p w:rsidR="00482BCB" w:rsidRPr="00784E02" w:rsidRDefault="00482BCB" w:rsidP="00482BCB">
      <w:pPr>
        <w:rPr>
          <w:color w:val="000000"/>
        </w:rPr>
      </w:pPr>
      <w:r w:rsidRPr="00784E02">
        <w:rPr>
          <w:color w:val="000000"/>
        </w:rPr>
        <w:t>3.</w:t>
      </w:r>
      <w:r w:rsidRPr="00784E02">
        <w:rPr>
          <w:color w:val="000000"/>
        </w:rPr>
        <w:tab/>
        <w:t xml:space="preserve">The </w:t>
      </w:r>
      <w:r w:rsidR="007D2474">
        <w:rPr>
          <w:color w:val="000000"/>
        </w:rPr>
        <w:t>Test Guidelines</w:t>
      </w:r>
      <w:r w:rsidRPr="00784E02">
        <w:rPr>
          <w:color w:val="000000"/>
        </w:rPr>
        <w:t xml:space="preserve"> should also explain the characteristics, or other basis, which allow distinctness for types or groups of varieties covered by different sets of example varieties (e.g. Winter/Spring) or should explain what other basis ensures distinctness of all the varieties covered by one type or group, from all the varieties of another.</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4.</w:t>
      </w:r>
      <w:r w:rsidRPr="00784E02">
        <w:rPr>
          <w:color w:val="000000"/>
        </w:rPr>
        <w:tab/>
        <w:t>The following example is provided to illustrate how different types or groups might be presented in Chapter 1:</w:t>
      </w:r>
    </w:p>
    <w:p w:rsidR="00482BCB" w:rsidRPr="00784E02" w:rsidRDefault="00482BCB" w:rsidP="00482BCB">
      <w:pPr>
        <w:rPr>
          <w:color w:val="000000"/>
          <w:u w:val="single"/>
        </w:rPr>
      </w:pPr>
    </w:p>
    <w:p w:rsidR="00482BCB" w:rsidRPr="00784E02" w:rsidRDefault="00482BCB" w:rsidP="00482BCB">
      <w:pPr>
        <w:ind w:left="992"/>
        <w:rPr>
          <w:i/>
          <w:iCs/>
        </w:rPr>
      </w:pPr>
      <w:r w:rsidRPr="00784E02">
        <w:rPr>
          <w:i/>
          <w:iCs/>
        </w:rPr>
        <w:t>Example</w:t>
      </w:r>
    </w:p>
    <w:p w:rsidR="00482BCB" w:rsidRPr="00784E02" w:rsidRDefault="00482BCB" w:rsidP="00482BCB">
      <w:pPr>
        <w:ind w:left="992"/>
      </w:pPr>
    </w:p>
    <w:p w:rsidR="00482BCB" w:rsidRPr="00784E02" w:rsidRDefault="00482BCB" w:rsidP="00482BCB">
      <w:pPr>
        <w:ind w:left="992"/>
        <w:rPr>
          <w:strike/>
          <w:color w:val="000000"/>
        </w:rPr>
      </w:pPr>
      <w:r w:rsidRPr="00784E02">
        <w:rPr>
          <w:color w:val="000000"/>
        </w:rPr>
        <w:t xml:space="preserve">These </w:t>
      </w:r>
      <w:r w:rsidR="007D2474">
        <w:rPr>
          <w:color w:val="000000"/>
        </w:rPr>
        <w:t>Test Guidelines</w:t>
      </w:r>
      <w:r w:rsidRPr="00784E02">
        <w:rPr>
          <w:color w:val="000000"/>
        </w:rPr>
        <w:t xml:space="preserve"> apply to all varieties used as rootstocks of all species of </w:t>
      </w:r>
      <w:proofErr w:type="spellStart"/>
      <w:r w:rsidRPr="00784E02">
        <w:rPr>
          <w:i/>
          <w:iCs/>
          <w:color w:val="000000"/>
        </w:rPr>
        <w:t>Prunus</w:t>
      </w:r>
      <w:proofErr w:type="spellEnd"/>
      <w:r w:rsidRPr="00784E02">
        <w:rPr>
          <w:color w:val="000000"/>
        </w:rPr>
        <w:t xml:space="preserve"> L.  </w:t>
      </w:r>
      <w:r w:rsidRPr="00784E02">
        <w:rPr>
          <w:color w:val="000000"/>
        </w:rPr>
        <w:br/>
        <w:t xml:space="preserve">If characteristics of the flower, the fruit or the seed are necessary to examine the varieties, the </w:t>
      </w:r>
      <w:r w:rsidR="007D2474">
        <w:rPr>
          <w:color w:val="000000"/>
        </w:rPr>
        <w:t>Test Guidelines</w:t>
      </w:r>
      <w:r w:rsidRPr="00784E02">
        <w:rPr>
          <w:color w:val="000000"/>
        </w:rPr>
        <w:t xml:space="preserve"> for Almond TG/56, Apricot TG/70, Cherry TG/35, European Plum TG/41, Japanese Plum TG/84, </w:t>
      </w:r>
      <w:proofErr w:type="spellStart"/>
      <w:r w:rsidRPr="00784E02">
        <w:rPr>
          <w:color w:val="000000"/>
        </w:rPr>
        <w:t>Mume</w:t>
      </w:r>
      <w:proofErr w:type="spellEnd"/>
      <w:r w:rsidRPr="00784E02">
        <w:rPr>
          <w:color w:val="000000"/>
        </w:rPr>
        <w:t> (Japanese Apricot) TG/160 or Peach, Nectarine TG/53 should be used for those characteristics, as appropriate.</w:t>
      </w:r>
    </w:p>
    <w:p w:rsidR="00482BCB" w:rsidRPr="00784E02" w:rsidRDefault="00482BCB" w:rsidP="00482BCB">
      <w:pPr>
        <w:rPr>
          <w:u w:val="single"/>
        </w:rPr>
      </w:pPr>
    </w:p>
    <w:p w:rsidR="00482BCB" w:rsidRPr="00784E02" w:rsidRDefault="00482BCB" w:rsidP="00482BCB"/>
    <w:p w:rsidR="00482BCB" w:rsidRPr="00784E02" w:rsidRDefault="00482BCB" w:rsidP="00482BCB">
      <w:pPr>
        <w:pStyle w:val="Heading3"/>
      </w:pPr>
      <w:bookmarkStart w:id="472" w:name="_Toc27819164"/>
      <w:bookmarkStart w:id="473" w:name="_Toc27819345"/>
      <w:bookmarkStart w:id="474" w:name="_Toc27819526"/>
      <w:bookmarkStart w:id="475" w:name="_Toc505352472"/>
      <w:r w:rsidRPr="00784E02">
        <w:t>GN 5</w:t>
      </w:r>
      <w:r w:rsidRPr="00784E02">
        <w:tab/>
      </w:r>
      <w:r w:rsidR="00A92668">
        <w:t>(</w:t>
      </w:r>
      <w:r w:rsidRPr="00784E02">
        <w:t xml:space="preserve">Chapter 1.1) – Subject of the </w:t>
      </w:r>
      <w:r w:rsidR="007D2474">
        <w:t>Test Guidelines</w:t>
      </w:r>
      <w:r w:rsidRPr="00784E02">
        <w:t>:  Family name</w:t>
      </w:r>
      <w:bookmarkEnd w:id="472"/>
      <w:bookmarkEnd w:id="473"/>
      <w:bookmarkEnd w:id="474"/>
      <w:bookmarkEnd w:id="475"/>
    </w:p>
    <w:p w:rsidR="00482BCB" w:rsidRPr="00784E02" w:rsidRDefault="00482BCB" w:rsidP="00482BCB">
      <w:r w:rsidRPr="00784E02">
        <w:t xml:space="preserve">In some cases, it is also considered helpful to identify the </w:t>
      </w:r>
      <w:proofErr w:type="gramStart"/>
      <w:r w:rsidRPr="00784E02">
        <w:t>family(</w:t>
      </w:r>
      <w:proofErr w:type="spellStart"/>
      <w:proofErr w:type="gramEnd"/>
      <w:r w:rsidRPr="00784E02">
        <w:t>ies</w:t>
      </w:r>
      <w:proofErr w:type="spellEnd"/>
      <w:r w:rsidRPr="00784E02">
        <w:t>), as indicated by the Germplasm Resources Information Network (GRIN) database (</w:t>
      </w:r>
      <w:hyperlink r:id="rId30" w:history="1">
        <w:r w:rsidRPr="00784E02">
          <w:rPr>
            <w:rStyle w:val="Hyperlink"/>
          </w:rPr>
          <w:t>http://www.ars-grin.gov/</w:t>
        </w:r>
      </w:hyperlink>
      <w:r w:rsidRPr="00784E02">
        <w:rPr>
          <w:i/>
        </w:rPr>
        <w:t>).</w:t>
      </w:r>
    </w:p>
    <w:p w:rsidR="00482BCB" w:rsidRPr="00784E02" w:rsidRDefault="00482BCB" w:rsidP="00482BCB"/>
    <w:p w:rsidR="00482BCB" w:rsidRPr="00784E02" w:rsidRDefault="00482BCB" w:rsidP="00482BCB"/>
    <w:p w:rsidR="00482BCB" w:rsidRPr="00784E02" w:rsidRDefault="00482BCB" w:rsidP="00482BCB">
      <w:pPr>
        <w:pStyle w:val="Heading3"/>
      </w:pPr>
      <w:bookmarkStart w:id="476" w:name="_Toc27819165"/>
      <w:bookmarkStart w:id="477" w:name="_Toc27819346"/>
      <w:bookmarkStart w:id="478" w:name="_Toc27819527"/>
      <w:bookmarkStart w:id="479" w:name="_Toc505352473"/>
      <w:r w:rsidRPr="00784E02">
        <w:t>GN 6</w:t>
      </w:r>
      <w:r w:rsidRPr="00784E02">
        <w:tab/>
      </w:r>
      <w:r w:rsidR="00A92668">
        <w:t>(</w:t>
      </w:r>
      <w:r w:rsidRPr="00784E02">
        <w:t>Chapter 1.1) – Guidance for new types and species</w:t>
      </w:r>
      <w:bookmarkEnd w:id="476"/>
      <w:bookmarkEnd w:id="477"/>
      <w:bookmarkEnd w:id="478"/>
      <w:bookmarkEnd w:id="479"/>
    </w:p>
    <w:p w:rsidR="00482BCB" w:rsidRPr="00784E02" w:rsidRDefault="00482BCB" w:rsidP="00482BCB">
      <w:r w:rsidRPr="00784E02">
        <w:t xml:space="preserve">Document TGP/13, Guidance for New Types and Species may provide useful information for drafters of </w:t>
      </w:r>
      <w:r w:rsidR="007D2474">
        <w:t>Test Guidelines</w:t>
      </w:r>
      <w:r w:rsidRPr="00784E02">
        <w:t xml:space="preserve"> covering new types (e.g. multi- or interspecific hybrids) or species.</w:t>
      </w:r>
    </w:p>
    <w:p w:rsidR="00482BCB" w:rsidRPr="00784E02" w:rsidRDefault="00482BCB" w:rsidP="00482BCB"/>
    <w:p w:rsidR="00482BCB" w:rsidRPr="00784E02" w:rsidRDefault="00482BCB" w:rsidP="00482BCB"/>
    <w:p w:rsidR="00482BCB" w:rsidRPr="00784E02" w:rsidRDefault="00482BCB" w:rsidP="00482BCB">
      <w:pPr>
        <w:pStyle w:val="Heading3"/>
      </w:pPr>
      <w:bookmarkStart w:id="480" w:name="_Toc27819166"/>
      <w:bookmarkStart w:id="481" w:name="_Toc27819347"/>
      <w:bookmarkStart w:id="482" w:name="_Toc27819528"/>
      <w:bookmarkStart w:id="483" w:name="_Toc505352474"/>
      <w:r w:rsidRPr="00784E02">
        <w:t>GN 7</w:t>
      </w:r>
      <w:r w:rsidRPr="00784E02">
        <w:tab/>
      </w:r>
      <w:r w:rsidR="00A92668">
        <w:t>(</w:t>
      </w:r>
      <w:r w:rsidRPr="00784E02">
        <w:t>Chapter 2.3) – Quantity of plant material required</w:t>
      </w:r>
      <w:bookmarkEnd w:id="480"/>
      <w:bookmarkEnd w:id="481"/>
      <w:bookmarkEnd w:id="482"/>
      <w:bookmarkEnd w:id="483"/>
    </w:p>
    <w:p w:rsidR="00482BCB" w:rsidRPr="00784E02" w:rsidRDefault="00482BCB" w:rsidP="00482BCB">
      <w:pPr>
        <w:keepNext/>
        <w:rPr>
          <w:rFonts w:cs="Arial"/>
        </w:rPr>
      </w:pPr>
      <w:r w:rsidRPr="00784E02">
        <w:rPr>
          <w:rFonts w:cs="Arial"/>
        </w:rPr>
        <w:t xml:space="preserve">The drafter of the </w:t>
      </w:r>
      <w:r w:rsidR="007D2474">
        <w:rPr>
          <w:rFonts w:cs="Arial"/>
        </w:rPr>
        <w:t>Test Guidelines</w:t>
      </w:r>
      <w:r w:rsidRPr="00784E02">
        <w:rPr>
          <w:rFonts w:cs="Arial"/>
        </w:rPr>
        <w:t xml:space="preserve"> should consider the following factors when determining the quantity of material required:</w:t>
      </w:r>
    </w:p>
    <w:p w:rsidR="00482BCB" w:rsidRPr="00784E02" w:rsidRDefault="00482BCB" w:rsidP="00482BCB">
      <w:pPr>
        <w:keepNext/>
        <w:rPr>
          <w:rFonts w:cs="Arial"/>
        </w:rPr>
      </w:pPr>
    </w:p>
    <w:p w:rsidR="00482BCB" w:rsidRPr="00784E02" w:rsidRDefault="00482BCB" w:rsidP="00482BCB">
      <w:pPr>
        <w:ind w:left="851"/>
      </w:pPr>
      <w:r w:rsidRPr="00784E02">
        <w:t>(</w:t>
      </w:r>
      <w:proofErr w:type="spellStart"/>
      <w:r w:rsidRPr="00784E02">
        <w:t>i</w:t>
      </w:r>
      <w:proofErr w:type="spellEnd"/>
      <w:r w:rsidRPr="00784E02">
        <w:t>)</w:t>
      </w:r>
      <w:r w:rsidRPr="00784E02">
        <w:tab/>
        <w:t>Number of plants/ parts of plants to be examined</w:t>
      </w:r>
    </w:p>
    <w:p w:rsidR="00482BCB" w:rsidRPr="00784E02" w:rsidRDefault="00482BCB" w:rsidP="00482BCB">
      <w:pPr>
        <w:ind w:left="851"/>
      </w:pPr>
      <w:r w:rsidRPr="00784E02">
        <w:t>(ii)</w:t>
      </w:r>
      <w:r w:rsidRPr="00784E02">
        <w:tab/>
        <w:t>Number of growing cycles</w:t>
      </w:r>
    </w:p>
    <w:p w:rsidR="00482BCB" w:rsidRPr="00784E02" w:rsidRDefault="00482BCB" w:rsidP="00482BCB">
      <w:pPr>
        <w:ind w:left="851"/>
      </w:pPr>
      <w:r w:rsidRPr="00784E02">
        <w:t>(iii)</w:t>
      </w:r>
      <w:r w:rsidRPr="00784E02">
        <w:tab/>
        <w:t>Variability within the crop</w:t>
      </w:r>
    </w:p>
    <w:p w:rsidR="00482BCB" w:rsidRPr="00784E02" w:rsidRDefault="00482BCB" w:rsidP="00482BCB">
      <w:pPr>
        <w:ind w:left="851"/>
      </w:pPr>
      <w:proofErr w:type="gramStart"/>
      <w:r w:rsidRPr="00784E02">
        <w:t>(iv)</w:t>
      </w:r>
      <w:r w:rsidRPr="00784E02">
        <w:tab/>
        <w:t>Additional</w:t>
      </w:r>
      <w:proofErr w:type="gramEnd"/>
      <w:r w:rsidRPr="00784E02">
        <w:t xml:space="preserve"> tests (e.g. resistance tests, bolting trials) </w:t>
      </w:r>
    </w:p>
    <w:p w:rsidR="00482BCB" w:rsidRPr="00784E02" w:rsidRDefault="00482BCB" w:rsidP="00482BCB">
      <w:pPr>
        <w:ind w:left="851"/>
      </w:pPr>
      <w:r w:rsidRPr="00784E02">
        <w:t>(v)</w:t>
      </w:r>
      <w:r w:rsidRPr="00784E02">
        <w:tab/>
        <w:t xml:space="preserve">Features of propagation (e.g. cross-pollination, self-pollination, vegetative propagation) </w:t>
      </w:r>
    </w:p>
    <w:p w:rsidR="00482BCB" w:rsidRPr="00784E02" w:rsidRDefault="00482BCB" w:rsidP="00482BCB">
      <w:pPr>
        <w:ind w:left="851"/>
      </w:pPr>
      <w:proofErr w:type="gramStart"/>
      <w:r w:rsidRPr="00784E02">
        <w:t>(vi)</w:t>
      </w:r>
      <w:r w:rsidRPr="00784E02">
        <w:tab/>
        <w:t>Crop</w:t>
      </w:r>
      <w:proofErr w:type="gramEnd"/>
      <w:r w:rsidRPr="00784E02">
        <w:t xml:space="preserve"> type (e.g. root crop, leaf crop, fruit crop, cut flower, cereal, etc.) </w:t>
      </w:r>
    </w:p>
    <w:p w:rsidR="00482BCB" w:rsidRPr="00784E02" w:rsidRDefault="00482BCB" w:rsidP="00482BCB">
      <w:pPr>
        <w:ind w:left="851"/>
      </w:pPr>
      <w:r w:rsidRPr="00784E02">
        <w:t>(vii)</w:t>
      </w:r>
      <w:r w:rsidRPr="00784E02">
        <w:tab/>
        <w:t>Storage in variety collection</w:t>
      </w:r>
    </w:p>
    <w:p w:rsidR="00482BCB" w:rsidRPr="00784E02" w:rsidRDefault="00482BCB" w:rsidP="00482BCB">
      <w:pPr>
        <w:ind w:left="851"/>
      </w:pPr>
      <w:r w:rsidRPr="00784E02">
        <w:t>(viii)</w:t>
      </w:r>
      <w:r w:rsidRPr="00784E02">
        <w:tab/>
        <w:t>Exchange between testing authorities</w:t>
      </w:r>
    </w:p>
    <w:p w:rsidR="00482BCB" w:rsidRPr="00784E02" w:rsidRDefault="00482BCB" w:rsidP="00482BCB">
      <w:pPr>
        <w:ind w:left="851"/>
      </w:pPr>
      <w:r w:rsidRPr="00784E02">
        <w:t>(ix)</w:t>
      </w:r>
      <w:r w:rsidRPr="00784E02">
        <w:tab/>
        <w:t>Seed quality (germination) requirements</w:t>
      </w:r>
    </w:p>
    <w:p w:rsidR="00482BCB" w:rsidRPr="00784E02" w:rsidRDefault="00482BCB" w:rsidP="00482BCB">
      <w:pPr>
        <w:ind w:left="851"/>
      </w:pPr>
      <w:r w:rsidRPr="00784E02">
        <w:t>(x)</w:t>
      </w:r>
      <w:r w:rsidRPr="00784E02">
        <w:tab/>
        <w:t xml:space="preserve">Cultivation system (outdoor/glasshouse) </w:t>
      </w:r>
    </w:p>
    <w:p w:rsidR="00482BCB" w:rsidRPr="00784E02" w:rsidRDefault="00482BCB" w:rsidP="00482BCB">
      <w:pPr>
        <w:ind w:left="851"/>
      </w:pPr>
      <w:r w:rsidRPr="00784E02">
        <w:t>(xi)</w:t>
      </w:r>
      <w:r w:rsidRPr="00784E02">
        <w:tab/>
        <w:t>Sowing system</w:t>
      </w:r>
    </w:p>
    <w:p w:rsidR="00482BCB" w:rsidRPr="00784E02" w:rsidRDefault="00482BCB" w:rsidP="00482BCB">
      <w:pPr>
        <w:ind w:left="851"/>
      </w:pPr>
      <w:r w:rsidRPr="00784E02">
        <w:t>(xii)</w:t>
      </w:r>
      <w:r w:rsidRPr="00784E02">
        <w:tab/>
        <w:t>Predominant method of observation (e.g. MS, VG)</w:t>
      </w:r>
    </w:p>
    <w:p w:rsidR="00482BCB" w:rsidRPr="00784E02" w:rsidRDefault="00482BCB" w:rsidP="00482BCB">
      <w:pPr>
        <w:rPr>
          <w:rFonts w:cs="Arial"/>
        </w:rPr>
      </w:pPr>
    </w:p>
    <w:p w:rsidR="00482BCB" w:rsidRPr="00784E02" w:rsidRDefault="00482BCB" w:rsidP="00482BCB">
      <w:r w:rsidRPr="00784E02">
        <w:rPr>
          <w:rFonts w:cs="Arial"/>
        </w:rPr>
        <w:t xml:space="preserve">In general, in the case of </w:t>
      </w:r>
      <w:r w:rsidRPr="00784E02">
        <w:rPr>
          <w:rFonts w:cs="Arial"/>
          <w:i/>
          <w:iCs/>
        </w:rPr>
        <w:t>plants</w:t>
      </w:r>
      <w:r w:rsidRPr="00784E02">
        <w:rPr>
          <w:rFonts w:cs="Arial"/>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w:t>
      </w:r>
      <w:r w:rsidR="007D2474">
        <w:rPr>
          <w:rFonts w:cs="Arial"/>
        </w:rPr>
        <w:t>Test Guidelines</w:t>
      </w:r>
      <w:r w:rsidRPr="00784E02">
        <w:rPr>
          <w:rFonts w:cs="Arial"/>
        </w:rPr>
        <w:t xml:space="preserve"> is the minimum quantity that an authority might request of the applicant.  Therefore, each authority may decide to request a larger quantity of plant material, for example to allow for potential losses during establishment (see GN 7 (a)</w:t>
      </w:r>
      <w:r w:rsidRPr="00784E02">
        <w:rPr>
          <w:rFonts w:cs="Arial"/>
          <w:iCs/>
        </w:rPr>
        <w:t>)</w:t>
      </w:r>
      <w:r w:rsidRPr="00784E02">
        <w:rPr>
          <w:rFonts w:cs="Arial"/>
        </w:rPr>
        <w:t>.</w:t>
      </w:r>
    </w:p>
    <w:p w:rsidR="00482BCB" w:rsidRPr="00784E02" w:rsidRDefault="00482BCB" w:rsidP="00482BCB"/>
    <w:p w:rsidR="00482BCB" w:rsidRPr="00784E02" w:rsidRDefault="00482BCB" w:rsidP="00482BCB"/>
    <w:p w:rsidR="00482BCB" w:rsidRPr="00784E02" w:rsidRDefault="00482BCB" w:rsidP="00482BCB">
      <w:pPr>
        <w:pStyle w:val="Heading3"/>
      </w:pPr>
      <w:bookmarkStart w:id="484" w:name="_Toc505352475"/>
      <w:bookmarkStart w:id="485" w:name="_Toc27819168"/>
      <w:bookmarkStart w:id="486" w:name="_Toc27819349"/>
      <w:bookmarkStart w:id="487" w:name="_Toc27819530"/>
      <w:r w:rsidRPr="00784E02">
        <w:t>GN 8</w:t>
      </w:r>
      <w:r w:rsidRPr="00784E02">
        <w:tab/>
      </w:r>
      <w:r w:rsidR="00A92668">
        <w:t>(</w:t>
      </w:r>
      <w:r w:rsidRPr="00784E02">
        <w:t>Chapter 3.1.2) – Explanation of the growing cycle</w:t>
      </w:r>
      <w:bookmarkEnd w:id="484"/>
    </w:p>
    <w:p w:rsidR="00482BCB" w:rsidRPr="00784E02" w:rsidRDefault="00482BCB" w:rsidP="00482BCB">
      <w:r w:rsidRPr="00784E02">
        <w:t>Chapter 3.1 makes reference to the number of growing cycles.  In some cases it may be necessary to clarify what is meant by a growing cycle.  Additional standard wording has been developed for some situations (see ASW 3).</w:t>
      </w:r>
    </w:p>
    <w:p w:rsidR="00482BCB" w:rsidRPr="00784E02" w:rsidRDefault="00482BCB" w:rsidP="00482BCB"/>
    <w:p w:rsidR="00482BCB" w:rsidRPr="00784E02" w:rsidRDefault="00482BCB" w:rsidP="00482BCB"/>
    <w:p w:rsidR="00482BCB" w:rsidRPr="00784E02" w:rsidRDefault="00482BCB" w:rsidP="00482BCB">
      <w:pPr>
        <w:pStyle w:val="Heading3"/>
      </w:pPr>
      <w:bookmarkStart w:id="488" w:name="_Toc226858757"/>
      <w:bookmarkStart w:id="489" w:name="_Toc505352476"/>
      <w:bookmarkEnd w:id="485"/>
      <w:bookmarkEnd w:id="486"/>
      <w:bookmarkEnd w:id="487"/>
      <w:r w:rsidRPr="00784E02">
        <w:t>GN 9</w:t>
      </w:r>
      <w:r w:rsidRPr="00784E02">
        <w:tab/>
      </w:r>
      <w:r w:rsidR="00A92668">
        <w:t>(</w:t>
      </w:r>
      <w:r w:rsidRPr="00784E02">
        <w:t>Chapter 3.3) – Growth stage key</w:t>
      </w:r>
      <w:bookmarkEnd w:id="488"/>
      <w:bookmarkEnd w:id="489"/>
    </w:p>
    <w:p w:rsidR="00482BCB" w:rsidRPr="00784E02" w:rsidRDefault="00482BCB" w:rsidP="00482BCB">
      <w:r w:rsidRPr="00784E02">
        <w:t>In some cases where it is appropriate to provide a growth stage key for the observation of characteristics, the following is a useful guide:</w:t>
      </w:r>
    </w:p>
    <w:p w:rsidR="00482BCB" w:rsidRPr="00784E02" w:rsidRDefault="00482BCB" w:rsidP="00482BCB"/>
    <w:p w:rsidR="00482BCB" w:rsidRPr="00784E02" w:rsidRDefault="00482BCB" w:rsidP="00482BCB">
      <w:pPr>
        <w:ind w:left="851"/>
      </w:pPr>
      <w:r w:rsidRPr="00784E02">
        <w:t xml:space="preserve">Growth stages of mono- and dicotyledonous plants – BBCH.  Julius </w:t>
      </w:r>
      <w:proofErr w:type="spellStart"/>
      <w:r w:rsidRPr="00784E02">
        <w:t>Kühn-Institut</w:t>
      </w:r>
      <w:proofErr w:type="spellEnd"/>
      <w:r w:rsidRPr="00784E02">
        <w:t xml:space="preserve"> (JKI), Federal Biological Research Centre for Agriculture and Forestry</w:t>
      </w:r>
    </w:p>
    <w:p w:rsidR="00482BCB" w:rsidRPr="00784E02" w:rsidRDefault="00482BCB" w:rsidP="00482BCB">
      <w:pPr>
        <w:ind w:left="851"/>
      </w:pPr>
    </w:p>
    <w:p w:rsidR="00482BCB" w:rsidRPr="00784E02" w:rsidRDefault="002F245E" w:rsidP="00482BCB">
      <w:pPr>
        <w:ind w:left="851"/>
      </w:pPr>
      <w:hyperlink r:id="rId31" w:history="1">
        <w:r w:rsidR="00482BCB" w:rsidRPr="00784E02">
          <w:rPr>
            <w:rStyle w:val="Hyperlink"/>
          </w:rPr>
          <w:t>http://pub.jki.bund.de/index.php/BBCH/issue/archive</w:t>
        </w:r>
      </w:hyperlink>
      <w:r w:rsidR="00482BCB" w:rsidRPr="00784E02">
        <w:t xml:space="preserve"> (available in English, French or German)</w:t>
      </w:r>
    </w:p>
    <w:p w:rsidR="00482BCB" w:rsidRPr="00784E02" w:rsidRDefault="00482BCB" w:rsidP="00482BCB"/>
    <w:p w:rsidR="00482BCB" w:rsidRPr="00784E02" w:rsidRDefault="00482BCB" w:rsidP="00482BCB">
      <w:r w:rsidRPr="00784E02">
        <w:t xml:space="preserve">In some other cases, a simplified growth stages key might be more appropriate, such as the example in the </w:t>
      </w:r>
      <w:r w:rsidR="007D2474">
        <w:t>Test Guidelines</w:t>
      </w:r>
      <w:r w:rsidRPr="00784E02">
        <w:t xml:space="preserve"> for Potato (document TG/23/6):</w:t>
      </w:r>
    </w:p>
    <w:p w:rsidR="00482BCB" w:rsidRPr="00784E02" w:rsidRDefault="00482BCB" w:rsidP="00482BCB"/>
    <w:p w:rsidR="00482BCB" w:rsidRPr="00784E02" w:rsidRDefault="00482BCB" w:rsidP="00482BCB">
      <w:pPr>
        <w:ind w:left="851"/>
      </w:pPr>
      <w:r w:rsidRPr="00784E02">
        <w:t>8.3</w:t>
      </w:r>
      <w:r w:rsidRPr="00784E02">
        <w:tab/>
        <w:t>Optimal Stage of Development for the Assessment of Characteristics</w:t>
      </w:r>
    </w:p>
    <w:p w:rsidR="00482BCB" w:rsidRPr="00784E02" w:rsidRDefault="00482BCB" w:rsidP="00482BCB">
      <w:pPr>
        <w:ind w:left="851"/>
      </w:pPr>
    </w:p>
    <w:p w:rsidR="00482BCB" w:rsidRPr="00784E02" w:rsidRDefault="00482BCB" w:rsidP="00482BCB">
      <w:pPr>
        <w:ind w:left="851"/>
      </w:pPr>
      <w:r w:rsidRPr="00784E02">
        <w:t>1 = bud stage</w:t>
      </w:r>
    </w:p>
    <w:p w:rsidR="00482BCB" w:rsidRPr="00784E02" w:rsidRDefault="00482BCB" w:rsidP="00482BCB">
      <w:pPr>
        <w:ind w:left="851"/>
      </w:pPr>
      <w:r w:rsidRPr="00784E02">
        <w:t>2 = flowering stage</w:t>
      </w:r>
    </w:p>
    <w:p w:rsidR="00482BCB" w:rsidRPr="00784E02" w:rsidRDefault="00482BCB" w:rsidP="00482BCB">
      <w:pPr>
        <w:ind w:left="851"/>
      </w:pPr>
      <w:r w:rsidRPr="00784E02">
        <w:t>3 = ripening stage of tubers</w:t>
      </w:r>
    </w:p>
    <w:p w:rsidR="00482BCB" w:rsidRPr="00784E02" w:rsidRDefault="00482BCB" w:rsidP="00482BCB">
      <w:pPr>
        <w:ind w:left="851"/>
      </w:pPr>
      <w:r w:rsidRPr="00784E02">
        <w:t>4 = after harvest</w:t>
      </w:r>
    </w:p>
    <w:p w:rsidR="00482BCB" w:rsidRPr="00784E02" w:rsidRDefault="00482BCB" w:rsidP="00482BCB"/>
    <w:p w:rsidR="00482BCB" w:rsidRPr="00784E02" w:rsidRDefault="00482BCB" w:rsidP="00482BCB"/>
    <w:p w:rsidR="00482BCB" w:rsidRPr="00784E02" w:rsidRDefault="00482BCB" w:rsidP="00482BCB">
      <w:pPr>
        <w:pStyle w:val="Heading3"/>
      </w:pPr>
      <w:bookmarkStart w:id="490" w:name="_Toc27819169"/>
      <w:bookmarkStart w:id="491" w:name="_Toc27819350"/>
      <w:bookmarkStart w:id="492" w:name="_Toc27819531"/>
      <w:bookmarkStart w:id="493" w:name="_Toc505352477"/>
      <w:r w:rsidRPr="00784E02">
        <w:t>GN 10.1</w:t>
      </w:r>
      <w:r w:rsidRPr="00784E02">
        <w:tab/>
      </w:r>
      <w:r w:rsidR="00A92668">
        <w:t>(</w:t>
      </w:r>
      <w:r w:rsidRPr="00784E02">
        <w:t>Chapter 3.4) – Test design</w:t>
      </w:r>
      <w:bookmarkEnd w:id="490"/>
      <w:bookmarkEnd w:id="491"/>
      <w:bookmarkEnd w:id="492"/>
      <w:bookmarkEnd w:id="493"/>
    </w:p>
    <w:p w:rsidR="00482BCB" w:rsidRPr="00784E02" w:rsidRDefault="00482BCB" w:rsidP="00482BCB">
      <w:r w:rsidRPr="00784E02">
        <w:t xml:space="preserve">Document TGP/8, “Trial Design and Techniques Used in the Examination of Distinctness”, Uniformity and Stability contains guidance on experimental design. </w:t>
      </w:r>
    </w:p>
    <w:p w:rsidR="00482BCB" w:rsidRPr="00784E02" w:rsidRDefault="00482BCB" w:rsidP="00482BCB"/>
    <w:p w:rsidR="00482BCB" w:rsidRPr="00784E02" w:rsidRDefault="00482BCB" w:rsidP="00482BCB"/>
    <w:p w:rsidR="00482BCB" w:rsidRPr="00784E02" w:rsidRDefault="00482BCB" w:rsidP="00482BCB">
      <w:pPr>
        <w:pStyle w:val="Heading3"/>
      </w:pPr>
      <w:bookmarkStart w:id="494" w:name="_Toc505352478"/>
      <w:r w:rsidRPr="00784E02">
        <w:t>GN 10.2</w:t>
      </w:r>
      <w:r w:rsidRPr="00784E02">
        <w:tab/>
      </w:r>
      <w:r w:rsidR="00A92668">
        <w:t>(</w:t>
      </w:r>
      <w:r w:rsidRPr="00784E02">
        <w:t>Chapter 4.1.4) – Number of Plants / Parts of Plants to be Examined (for distinctness)</w:t>
      </w:r>
      <w:bookmarkEnd w:id="494"/>
    </w:p>
    <w:p w:rsidR="00482BCB" w:rsidRPr="00784E02" w:rsidRDefault="00482BCB" w:rsidP="00482BCB">
      <w:r w:rsidRPr="00784E02">
        <w:t>1.</w:t>
      </w:r>
      <w:r w:rsidRPr="00784E02">
        <w:tab/>
      </w:r>
      <w:r w:rsidRPr="00784E02">
        <w:rPr>
          <w:rFonts w:cs="Arial"/>
        </w:rPr>
        <w:t>The observation of the '</w:t>
      </w:r>
      <w:r w:rsidRPr="00784E02">
        <w:rPr>
          <w:rFonts w:cs="Arial"/>
          <w:i/>
        </w:rPr>
        <w:t>typical'</w:t>
      </w:r>
      <w:r w:rsidRPr="00784E02">
        <w:rPr>
          <w:rFonts w:cs="Arial"/>
        </w:rPr>
        <w:t xml:space="preserve"> expression of characteristics of a variety in a given environment is essential for the assessment of distinctness. T</w:t>
      </w:r>
      <w:r w:rsidRPr="00784E02">
        <w:t>he precision of the observed (mean) expression of the varieties to be compared is a critical element for the consideration of whether a difference is a clear difference.</w:t>
      </w:r>
    </w:p>
    <w:p w:rsidR="00482BCB" w:rsidRPr="00784E02" w:rsidRDefault="00482BCB" w:rsidP="00482BCB"/>
    <w:p w:rsidR="00482BCB" w:rsidRPr="00784E02" w:rsidRDefault="00482BCB" w:rsidP="00482BCB">
      <w:r w:rsidRPr="00784E02">
        <w:t>2.</w:t>
      </w:r>
      <w:r w:rsidRPr="00784E02">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482BCB" w:rsidRPr="00784E02" w:rsidRDefault="00482BCB" w:rsidP="00482BCB"/>
    <w:p w:rsidR="00482BCB" w:rsidRPr="00784E02" w:rsidRDefault="00482BCB" w:rsidP="00482BCB">
      <w:r w:rsidRPr="00784E02">
        <w:t>3.</w:t>
      </w:r>
      <w:r w:rsidRPr="00784E02">
        <w:tab/>
      </w:r>
      <w:proofErr w:type="gramStart"/>
      <w:r w:rsidRPr="00784E02">
        <w:t>In</w:t>
      </w:r>
      <w:proofErr w:type="gramEnd"/>
      <w:r w:rsidRPr="00784E02">
        <w:t xml:space="preserve"> case of quantitative characteristics (and pseudo-qualitative characteristics), the v</w:t>
      </w:r>
      <w:r w:rsidRPr="00784E02">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784E02">
        <w:t xml:space="preserve">precision of records is important. The precision of records (mean values) is influenced by the sample size. Therefore, the appropriate sample size should be indicated in the </w:t>
      </w:r>
      <w:r w:rsidR="007D2474">
        <w:t>Test Guidelines</w:t>
      </w:r>
      <w:r w:rsidRPr="00784E02">
        <w:t xml:space="preserve"> for the purpose of harmonization.</w:t>
      </w:r>
    </w:p>
    <w:p w:rsidR="00482BCB" w:rsidRPr="00784E02" w:rsidRDefault="00482BCB" w:rsidP="00482BCB"/>
    <w:p w:rsidR="00482BCB" w:rsidRPr="00784E02" w:rsidRDefault="00482BCB" w:rsidP="00482BCB">
      <w:pPr>
        <w:keepNext/>
        <w:rPr>
          <w:bCs/>
        </w:rPr>
      </w:pPr>
      <w:r w:rsidRPr="00784E02">
        <w:t>4.</w:t>
      </w:r>
      <w:r w:rsidRPr="00784E02">
        <w:tab/>
      </w:r>
      <w:r w:rsidRPr="00784E02">
        <w:rPr>
          <w:bCs/>
        </w:rPr>
        <w:t>The following general principals should be taken into account:</w:t>
      </w:r>
    </w:p>
    <w:p w:rsidR="00482BCB" w:rsidRPr="00784E02" w:rsidRDefault="00482BCB" w:rsidP="00482BCB">
      <w:pPr>
        <w:keepNext/>
        <w:rPr>
          <w:bCs/>
        </w:rPr>
      </w:pPr>
    </w:p>
    <w:p w:rsidR="00482BCB" w:rsidRPr="00784E02" w:rsidRDefault="00482BCB" w:rsidP="00482BCB">
      <w:pPr>
        <w:jc w:val="left"/>
        <w:rPr>
          <w:i/>
        </w:rPr>
      </w:pPr>
      <w:r w:rsidRPr="00784E02">
        <w:rPr>
          <w:bCs/>
          <w:i/>
        </w:rPr>
        <w:t>Considerations for the number of plants to be observed for distinctness in case of QN (</w:t>
      </w:r>
      <w:r w:rsidRPr="00784E02">
        <w:rPr>
          <w:i/>
        </w:rPr>
        <w:t>in some cases</w:t>
      </w:r>
      <w:r w:rsidRPr="00784E02">
        <w:rPr>
          <w:bCs/>
          <w:i/>
        </w:rPr>
        <w:t xml:space="preserve"> PQ)</w:t>
      </w:r>
    </w:p>
    <w:p w:rsidR="00482BCB" w:rsidRPr="00784E02" w:rsidRDefault="00482BCB" w:rsidP="00482BCB">
      <w:pPr>
        <w:rPr>
          <w:bCs/>
        </w:rPr>
      </w:pPr>
    </w:p>
    <w:p w:rsidR="00482BCB" w:rsidRPr="00784E02" w:rsidRDefault="00482BCB" w:rsidP="00482BCB">
      <w:r w:rsidRPr="00784E02">
        <w:tab/>
        <w:t>(a)</w:t>
      </w:r>
      <w:r w:rsidRPr="00784E02">
        <w:tab/>
        <w:t>Observation on the plot as a whole (VG/MG)</w:t>
      </w:r>
    </w:p>
    <w:p w:rsidR="00482BCB" w:rsidRPr="00784E02" w:rsidRDefault="00482BCB" w:rsidP="00482BCB">
      <w:pPr>
        <w:jc w:val="left"/>
      </w:pPr>
      <w:r w:rsidRPr="00784E02">
        <w:tab/>
      </w:r>
      <w:r w:rsidRPr="00784E02">
        <w:tab/>
        <w:t xml:space="preserve">– </w:t>
      </w:r>
      <w:proofErr w:type="gramStart"/>
      <w:r w:rsidRPr="00784E02">
        <w:t>the</w:t>
      </w:r>
      <w:proofErr w:type="gramEnd"/>
      <w:r w:rsidRPr="00784E02">
        <w:t xml:space="preserve"> indicated number should be considered as minimum number</w:t>
      </w:r>
    </w:p>
    <w:p w:rsidR="00482BCB" w:rsidRPr="00784E02" w:rsidRDefault="00482BCB" w:rsidP="00482BCB">
      <w:pPr>
        <w:jc w:val="left"/>
      </w:pPr>
    </w:p>
    <w:p w:rsidR="00482BCB" w:rsidRPr="00784E02" w:rsidRDefault="00482BCB" w:rsidP="00482BCB">
      <w:r w:rsidRPr="00784E02">
        <w:tab/>
        <w:t>(b)</w:t>
      </w:r>
      <w:r w:rsidRPr="00784E02">
        <w:tab/>
        <w:t>Observation on subsample from plot (VG/MG)</w:t>
      </w:r>
    </w:p>
    <w:p w:rsidR="00482BCB" w:rsidRPr="00784E02" w:rsidRDefault="00482BCB" w:rsidP="00482BCB">
      <w:pPr>
        <w:jc w:val="left"/>
      </w:pPr>
      <w:r w:rsidRPr="00784E02">
        <w:tab/>
      </w:r>
      <w:r w:rsidRPr="00784E02">
        <w:tab/>
        <w:t xml:space="preserve">– </w:t>
      </w:r>
      <w:proofErr w:type="gramStart"/>
      <w:r w:rsidRPr="00784E02">
        <w:t>the</w:t>
      </w:r>
      <w:proofErr w:type="gramEnd"/>
      <w:r w:rsidRPr="00784E02">
        <w:t xml:space="preserve"> indicated number should be considered as minimum number</w:t>
      </w:r>
    </w:p>
    <w:p w:rsidR="00482BCB" w:rsidRPr="00784E02" w:rsidRDefault="00482BCB" w:rsidP="00482BCB">
      <w:pPr>
        <w:jc w:val="left"/>
      </w:pPr>
    </w:p>
    <w:p w:rsidR="00482BCB" w:rsidRPr="00784E02" w:rsidRDefault="00482BCB" w:rsidP="00482BCB">
      <w:r w:rsidRPr="00784E02">
        <w:tab/>
        <w:t>(c)</w:t>
      </w:r>
      <w:r w:rsidRPr="00784E02">
        <w:tab/>
        <w:t>Observations on individual plants (VS/MS)</w:t>
      </w:r>
    </w:p>
    <w:p w:rsidR="00482BCB" w:rsidRPr="00784E02" w:rsidRDefault="00482BCB" w:rsidP="00482BCB">
      <w:pPr>
        <w:ind w:left="1702"/>
        <w:jc w:val="left"/>
      </w:pPr>
      <w:r w:rsidRPr="00784E02">
        <w:t xml:space="preserve">– </w:t>
      </w:r>
      <w:proofErr w:type="gramStart"/>
      <w:r w:rsidRPr="00784E02">
        <w:t>the</w:t>
      </w:r>
      <w:proofErr w:type="gramEnd"/>
      <w:r w:rsidRPr="00784E02">
        <w:t xml:space="preserve"> number of plants is important for precision of record</w:t>
      </w:r>
    </w:p>
    <w:p w:rsidR="00482BCB" w:rsidRPr="00784E02" w:rsidRDefault="00482BCB" w:rsidP="00482BCB">
      <w:pPr>
        <w:ind w:left="1702"/>
        <w:jc w:val="left"/>
      </w:pPr>
      <w:r w:rsidRPr="00784E02">
        <w:t xml:space="preserve">– </w:t>
      </w:r>
      <w:proofErr w:type="gramStart"/>
      <w:r w:rsidRPr="00784E02">
        <w:t>the</w:t>
      </w:r>
      <w:proofErr w:type="gramEnd"/>
      <w:r w:rsidRPr="00784E02">
        <w:t xml:space="preserve"> specific number should be indicated </w:t>
      </w:r>
    </w:p>
    <w:p w:rsidR="00482BCB" w:rsidRPr="00784E02" w:rsidRDefault="00482BCB" w:rsidP="00482BCB">
      <w:pPr>
        <w:rPr>
          <w:bCs/>
        </w:rPr>
      </w:pPr>
    </w:p>
    <w:p w:rsidR="00482BCB" w:rsidRPr="00784E02" w:rsidRDefault="00482BCB" w:rsidP="00482BCB">
      <w:pPr>
        <w:rPr>
          <w:i/>
        </w:rPr>
      </w:pPr>
      <w:r w:rsidRPr="00784E02">
        <w:rPr>
          <w:bCs/>
          <w:i/>
        </w:rPr>
        <w:t>Considerations for the number of plants for candidate varieties and varieties to be compared with the candidate varieties</w:t>
      </w:r>
    </w:p>
    <w:p w:rsidR="00482BCB" w:rsidRPr="00784E02" w:rsidRDefault="00482BCB" w:rsidP="00482BCB"/>
    <w:p w:rsidR="00482BCB" w:rsidRPr="00784E02" w:rsidRDefault="00482BCB" w:rsidP="00482BCB">
      <w:r w:rsidRPr="00784E02">
        <w:t>5.</w:t>
      </w:r>
      <w:r w:rsidRPr="00784E02">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w:t>
      </w:r>
      <w:r w:rsidR="007D2474">
        <w:t>Test Guidelines</w:t>
      </w:r>
      <w:r w:rsidRPr="00784E02">
        <w:t xml:space="preserve">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w:t>
      </w:r>
    </w:p>
    <w:p w:rsidR="00482BCB" w:rsidRPr="00784E02" w:rsidRDefault="00482BCB" w:rsidP="00482BCB"/>
    <w:p w:rsidR="00482BCB" w:rsidRPr="00784E02" w:rsidRDefault="00482BCB" w:rsidP="00482BCB"/>
    <w:p w:rsidR="00482BCB" w:rsidRPr="00784E02" w:rsidRDefault="00482BCB" w:rsidP="00482BCB">
      <w:pPr>
        <w:pStyle w:val="Heading3"/>
      </w:pPr>
      <w:bookmarkStart w:id="495" w:name="_Toc27819170"/>
      <w:bookmarkStart w:id="496" w:name="_Toc27819351"/>
      <w:bookmarkStart w:id="497" w:name="_Toc27819532"/>
      <w:bookmarkStart w:id="498" w:name="_Toc505352479"/>
      <w:r w:rsidRPr="00784E02">
        <w:t>GN 11</w:t>
      </w:r>
      <w:r w:rsidRPr="00784E02">
        <w:tab/>
      </w:r>
      <w:r w:rsidR="00A92668">
        <w:t>(</w:t>
      </w:r>
      <w:r w:rsidRPr="00784E02">
        <w:t>Chapter 4.2) – Uniformity assessment</w:t>
      </w:r>
      <w:bookmarkEnd w:id="495"/>
      <w:bookmarkEnd w:id="496"/>
      <w:bookmarkEnd w:id="497"/>
      <w:bookmarkEnd w:id="498"/>
    </w:p>
    <w:p w:rsidR="00482BCB" w:rsidRPr="00784E02" w:rsidRDefault="00482BCB" w:rsidP="00482BCB">
      <w:pPr>
        <w:pStyle w:val="Heading4"/>
        <w:rPr>
          <w:lang w:val="en-US"/>
        </w:rPr>
      </w:pPr>
      <w:bookmarkStart w:id="499" w:name="_Toc246667609"/>
      <w:bookmarkStart w:id="500" w:name="_Toc505352480"/>
      <w:r w:rsidRPr="00784E02">
        <w:rPr>
          <w:lang w:val="en-US"/>
        </w:rPr>
        <w:t>(a)</w:t>
      </w:r>
      <w:r w:rsidRPr="00784E02">
        <w:rPr>
          <w:lang w:val="en-US"/>
        </w:rPr>
        <w:tab/>
      </w:r>
      <w:r w:rsidR="007D2474">
        <w:rPr>
          <w:lang w:val="en-US"/>
        </w:rPr>
        <w:t>Test Guidelines</w:t>
      </w:r>
      <w:r w:rsidRPr="00784E02">
        <w:rPr>
          <w:lang w:val="en-US"/>
        </w:rPr>
        <w:t xml:space="preserve"> covering varieties with different propagation types</w:t>
      </w:r>
      <w:bookmarkEnd w:id="499"/>
      <w:bookmarkEnd w:id="500"/>
      <w:r w:rsidRPr="00784E02">
        <w:rPr>
          <w:lang w:val="en-US"/>
        </w:rPr>
        <w:t xml:space="preserve"> </w:t>
      </w:r>
    </w:p>
    <w:p w:rsidR="00482BCB" w:rsidRPr="00784E02" w:rsidRDefault="00482BCB" w:rsidP="00482BCB">
      <w:r w:rsidRPr="00784E02">
        <w:t xml:space="preserve">In the case of </w:t>
      </w:r>
      <w:r w:rsidR="007D2474">
        <w:t>Test Guidelines</w:t>
      </w:r>
      <w:r w:rsidRPr="00784E02">
        <w:t xml:space="preserve"> which cover different types of variety, combinations of the individual wordings in ASW 8 can be used. </w:t>
      </w:r>
    </w:p>
    <w:p w:rsidR="00482BCB" w:rsidRPr="00784E02" w:rsidRDefault="00482BCB" w:rsidP="00482BCB"/>
    <w:p w:rsidR="00482BCB" w:rsidRPr="00784E02" w:rsidRDefault="00482BCB" w:rsidP="00482BCB">
      <w:pPr>
        <w:pStyle w:val="Heading4"/>
        <w:rPr>
          <w:lang w:val="en-US"/>
        </w:rPr>
      </w:pPr>
      <w:bookmarkStart w:id="501" w:name="_Toc226858764"/>
      <w:bookmarkStart w:id="502" w:name="_Toc505352481"/>
      <w:r w:rsidRPr="00784E02">
        <w:rPr>
          <w:lang w:val="en-US"/>
        </w:rPr>
        <w:t>(b)</w:t>
      </w:r>
      <w:r w:rsidRPr="00784E02">
        <w:rPr>
          <w:lang w:val="en-US"/>
        </w:rPr>
        <w:tab/>
        <w:t>Sample size for uniformity assessment by off-types</w:t>
      </w:r>
      <w:bookmarkEnd w:id="501"/>
      <w:bookmarkEnd w:id="502"/>
      <w:r w:rsidRPr="00784E02">
        <w:rPr>
          <w:lang w:val="en-US"/>
        </w:rPr>
        <w:t xml:space="preserve"> </w:t>
      </w:r>
    </w:p>
    <w:p w:rsidR="00482BCB" w:rsidRPr="00784E02" w:rsidRDefault="00482BCB" w:rsidP="00482BCB">
      <w:r w:rsidRPr="00784E02">
        <w:t xml:space="preserve">In the case of uniformity assessment by off-types, the number of plants in the sample (see ASW 8 (c) </w:t>
      </w:r>
      <w:proofErr w:type="gramStart"/>
      <w:r w:rsidRPr="00784E02">
        <w:t>“ sample</w:t>
      </w:r>
      <w:proofErr w:type="gramEnd"/>
      <w:r w:rsidRPr="00784E02">
        <w:t xml:space="preserve"> size of {a} plants”) should, in general, be the same as the number of plants specified in Chapter 3.4 “Test Design”.   </w:t>
      </w:r>
    </w:p>
    <w:p w:rsidR="00482BCB" w:rsidRPr="00784E02" w:rsidRDefault="00482BCB" w:rsidP="00482BCB"/>
    <w:p w:rsidR="00482BCB" w:rsidRPr="00784E02" w:rsidRDefault="00482BCB" w:rsidP="00482BCB">
      <w:pPr>
        <w:pStyle w:val="Heading4"/>
        <w:rPr>
          <w:lang w:val="en-US"/>
        </w:rPr>
      </w:pPr>
      <w:bookmarkStart w:id="503" w:name="_Toc505352482"/>
      <w:bookmarkStart w:id="504" w:name="_Toc226858765"/>
      <w:r w:rsidRPr="00784E02">
        <w:rPr>
          <w:lang w:val="en-US"/>
        </w:rPr>
        <w:t>(c)</w:t>
      </w:r>
      <w:r w:rsidRPr="00784E02">
        <w:rPr>
          <w:lang w:val="en-US"/>
        </w:rPr>
        <w:tab/>
        <w:t>Combining observations</w:t>
      </w:r>
      <w:bookmarkEnd w:id="503"/>
      <w:r w:rsidRPr="00784E02">
        <w:rPr>
          <w:lang w:val="en-US"/>
        </w:rPr>
        <w:t xml:space="preserve"> </w:t>
      </w:r>
      <w:bookmarkEnd w:id="504"/>
    </w:p>
    <w:p w:rsidR="00482BCB" w:rsidRPr="00784E02" w:rsidRDefault="00482BCB" w:rsidP="00482BCB">
      <w:r w:rsidRPr="00784E02">
        <w:t>Document TGP/10, Examining Uniformity, contains guidance on the development of appropriate uniformity standards.  That document (see TGP/10, Section 6 “Combining all observations on a variety”) explains that the uniformity of a variety is assessed by the observation of individual plants for all relevant characteristics.  In some crops, all of those characteristics are observed on all plants in the test.  In other crops, some of those characteristics are observed on different samples of the variety.  Furthermore, for some crops the assessment of uniformity may be on the basis of off types for certain relevant characteristics and on the basis of standard deviations for other relevant characteristics.  Therefore, specific guidance for the assessment of uniformity based on the observation of all the relevant characteristics need to be defined.  Some of the possible situations include:</w:t>
      </w:r>
    </w:p>
    <w:p w:rsidR="00482BCB" w:rsidRPr="00784E02" w:rsidRDefault="00482BCB" w:rsidP="00482BCB"/>
    <w:p w:rsidR="00482BCB" w:rsidRPr="00784E02" w:rsidRDefault="00482BCB" w:rsidP="00482BCB">
      <w:pPr>
        <w:ind w:left="851"/>
      </w:pPr>
      <w:r w:rsidRPr="00784E02">
        <w:t>Off-types only:  all characteristics observed on the same sample (see TGP/10, Section 6.2;</w:t>
      </w:r>
    </w:p>
    <w:p w:rsidR="00482BCB" w:rsidRPr="00784E02" w:rsidRDefault="00482BCB" w:rsidP="00482BCB">
      <w:pPr>
        <w:ind w:left="851"/>
      </w:pPr>
      <w:r w:rsidRPr="00784E02">
        <w:t>Off-types only: characteristics observed on different samples (see TGP/10, Section 6.3)</w:t>
      </w:r>
      <w:proofErr w:type="gramStart"/>
      <w:r w:rsidRPr="00784E02">
        <w:t>;  and</w:t>
      </w:r>
      <w:proofErr w:type="gramEnd"/>
    </w:p>
    <w:p w:rsidR="00482BCB" w:rsidRPr="00784E02" w:rsidRDefault="00482BCB" w:rsidP="00482BCB">
      <w:pPr>
        <w:ind w:left="851"/>
      </w:pPr>
      <w:r w:rsidRPr="00784E02">
        <w:t>Off-types and standard deviations (see TGP/10, Section 6.4)</w:t>
      </w:r>
    </w:p>
    <w:p w:rsidR="00482BCB" w:rsidRPr="00784E02" w:rsidRDefault="00482BCB" w:rsidP="00482BCB"/>
    <w:p w:rsidR="00482BCB" w:rsidRPr="00784E02" w:rsidRDefault="00482BCB" w:rsidP="00482BCB">
      <w:r w:rsidRPr="00784E02">
        <w:t xml:space="preserve">In the case of </w:t>
      </w:r>
      <w:r w:rsidR="007D2474">
        <w:t>Test Guidelines</w:t>
      </w:r>
      <w:r w:rsidRPr="00784E02">
        <w:t xml:space="preserve"> where uniformity is assessed by off-types and standard deviations, the following extract from the </w:t>
      </w:r>
      <w:r w:rsidR="007D2474">
        <w:t>Test Guidelines</w:t>
      </w:r>
      <w:r w:rsidRPr="00784E02">
        <w:t xml:space="preserve"> for Carrot (TG/49/8) may provide a useful example of suitable wording:</w:t>
      </w:r>
    </w:p>
    <w:p w:rsidR="00482BCB" w:rsidRPr="00784E02" w:rsidRDefault="00482BCB" w:rsidP="00482BCB"/>
    <w:p w:rsidR="00482BCB" w:rsidRPr="00784E02" w:rsidRDefault="00482BCB" w:rsidP="00482BCB">
      <w:pPr>
        <w:keepNext/>
        <w:ind w:left="709" w:right="707"/>
      </w:pPr>
      <w:r w:rsidRPr="00784E02">
        <w:t>“4.2.2</w:t>
      </w:r>
      <w:r w:rsidRPr="00784E02">
        <w:tab/>
        <w:t>Cross-pollinated varieties</w:t>
      </w:r>
    </w:p>
    <w:p w:rsidR="00482BCB" w:rsidRPr="00784E02" w:rsidRDefault="00482BCB" w:rsidP="00482BCB">
      <w:pPr>
        <w:keepNext/>
        <w:ind w:left="737" w:right="707"/>
      </w:pPr>
    </w:p>
    <w:p w:rsidR="00482BCB" w:rsidRPr="00784E02" w:rsidRDefault="00482BCB" w:rsidP="00482BCB">
      <w:pPr>
        <w:ind w:left="709" w:right="707"/>
      </w:pPr>
      <w:r w:rsidRPr="00784E02">
        <w:t>“The assessment of uniformity for cross-pollinated varieties should be according to the recommendations for cross-pollinated varieties in the General Introduction.  For the characteristics</w:t>
      </w:r>
      <w:r w:rsidRPr="00784E02">
        <w:rPr>
          <w:rFonts w:eastAsia="SimSun"/>
          <w:lang w:eastAsia="zh-CN"/>
        </w:rPr>
        <w:t xml:space="preserve"> external color of root (characteristic 13) and color of core of root (characteristic 19), a population standard of 2% and an acceptance probability of 95% should be applied.  In the case of a sample size of 200 plants, 7 off-types are allowed.”</w:t>
      </w:r>
    </w:p>
    <w:p w:rsidR="00482BCB" w:rsidRPr="00784E02" w:rsidRDefault="00482BCB" w:rsidP="00482BCB">
      <w:pPr>
        <w:rPr>
          <w:u w:val="single"/>
        </w:rPr>
      </w:pPr>
    </w:p>
    <w:p w:rsidR="00482BCB" w:rsidRPr="00784E02" w:rsidRDefault="00482BCB" w:rsidP="00482BCB"/>
    <w:p w:rsidR="00482BCB" w:rsidRPr="00784E02" w:rsidRDefault="00482BCB" w:rsidP="00482BCB">
      <w:pPr>
        <w:pStyle w:val="Heading3"/>
      </w:pPr>
      <w:bookmarkStart w:id="505" w:name="_Toc27819183"/>
      <w:bookmarkStart w:id="506" w:name="_Toc27819364"/>
      <w:bookmarkStart w:id="507" w:name="_Toc27819545"/>
      <w:bookmarkStart w:id="508" w:name="_Toc505352483"/>
      <w:r w:rsidRPr="00784E02">
        <w:t>GN 12</w:t>
      </w:r>
      <w:r w:rsidRPr="00784E02">
        <w:tab/>
      </w:r>
      <w:r w:rsidR="00A92668">
        <w:t>(</w:t>
      </w:r>
      <w:r w:rsidRPr="00784E02">
        <w:t>Chapter 7) – Selecting a characteristic for inclusion in the Table of Characteristics</w:t>
      </w:r>
      <w:bookmarkEnd w:id="505"/>
      <w:bookmarkEnd w:id="506"/>
      <w:bookmarkEnd w:id="507"/>
      <w:bookmarkEnd w:id="508"/>
      <w:r w:rsidRPr="00784E02">
        <w:t xml:space="preserve"> </w:t>
      </w:r>
    </w:p>
    <w:p w:rsidR="00482BCB" w:rsidRPr="00784E02" w:rsidRDefault="00482BCB" w:rsidP="00482BCB">
      <w:r w:rsidRPr="00784E02">
        <w:t>1.</w:t>
      </w:r>
      <w:r w:rsidRPr="00784E02">
        <w:tab/>
        <w:t xml:space="preserve">The characteristics included in the Table of Characteristics are called “Standard </w:t>
      </w:r>
      <w:r w:rsidR="007D2474">
        <w:t>Test Guidelines</w:t>
      </w:r>
      <w:r w:rsidRPr="00784E02">
        <w:t xml:space="preserve"> Characteristics.”  The General Introduction (Chapter 4.8 Table) explains that such characteristics are those “characteristics that are accepted by UPOV for examination of DUS and from which members of the Union can select those suitable for their particular circumstances.”</w:t>
      </w:r>
    </w:p>
    <w:p w:rsidR="00482BCB" w:rsidRPr="00784E02" w:rsidRDefault="00482BCB" w:rsidP="00482BCB"/>
    <w:p w:rsidR="00482BCB" w:rsidRPr="00784E02" w:rsidRDefault="00482BCB" w:rsidP="00482BCB">
      <w:pPr>
        <w:keepNext/>
      </w:pPr>
      <w:r w:rsidRPr="00784E02">
        <w:t>2.</w:t>
      </w:r>
      <w:r w:rsidRPr="00784E02">
        <w:tab/>
        <w:t xml:space="preserve">To be included in the Table of Characteristics, the characteristic must satisfy the criteria for a Standard </w:t>
      </w:r>
      <w:r w:rsidR="007D2474">
        <w:t>Test Guidelines</w:t>
      </w:r>
      <w:r w:rsidRPr="00784E02">
        <w:t xml:space="preserve"> Characteristic, namely:</w:t>
      </w:r>
    </w:p>
    <w:p w:rsidR="00482BCB" w:rsidRPr="00784E02" w:rsidRDefault="00482BCB" w:rsidP="00482BCB">
      <w:pPr>
        <w:keepNext/>
      </w:pPr>
    </w:p>
    <w:p w:rsidR="00482BCB" w:rsidRPr="00784E02" w:rsidRDefault="00482BCB" w:rsidP="00482BCB">
      <w:pPr>
        <w:tabs>
          <w:tab w:val="left" w:pos="1418"/>
        </w:tabs>
        <w:ind w:firstLine="851"/>
      </w:pPr>
      <w:r w:rsidRPr="00784E02">
        <w:t>(a)</w:t>
      </w:r>
      <w:r w:rsidRPr="00784E02">
        <w:tab/>
      </w:r>
      <w:proofErr w:type="gramStart"/>
      <w:r w:rsidRPr="00784E02">
        <w:t>it</w:t>
      </w:r>
      <w:proofErr w:type="gramEnd"/>
      <w:r w:rsidRPr="00784E02">
        <w:t xml:space="preserve"> must satisfy the criteria for use of any characteristic for DUS as set out in the General Introduction (</w:t>
      </w:r>
      <w:r w:rsidRPr="00784E02">
        <w:rPr>
          <w:color w:val="000000"/>
        </w:rPr>
        <w:t>Chapter </w:t>
      </w:r>
      <w:r w:rsidRPr="00784E02">
        <w:t>4.2) which are that it:</w:t>
      </w:r>
    </w:p>
    <w:p w:rsidR="00482BCB" w:rsidRPr="00784E02" w:rsidRDefault="00482BCB" w:rsidP="00482BCB">
      <w:pPr>
        <w:ind w:left="567"/>
      </w:pPr>
    </w:p>
    <w:p w:rsidR="00482BCB" w:rsidRPr="00784E02" w:rsidRDefault="00482BCB" w:rsidP="00482BCB">
      <w:pPr>
        <w:ind w:left="1985" w:hanging="567"/>
      </w:pPr>
      <w:r w:rsidRPr="00784E02">
        <w:t>(</w:t>
      </w:r>
      <w:proofErr w:type="spellStart"/>
      <w:r w:rsidRPr="00784E02">
        <w:t>i</w:t>
      </w:r>
      <w:proofErr w:type="spellEnd"/>
      <w:r w:rsidRPr="00784E02">
        <w:t>)</w:t>
      </w:r>
      <w:r w:rsidRPr="00784E02">
        <w:tab/>
      </w:r>
      <w:proofErr w:type="gramStart"/>
      <w:r w:rsidRPr="00784E02">
        <w:t>results</w:t>
      </w:r>
      <w:proofErr w:type="gramEnd"/>
      <w:r w:rsidRPr="00784E02">
        <w:t xml:space="preserve"> from a given genotype or combination of genotypes;</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w:t>
      </w:r>
      <w:proofErr w:type="gramStart"/>
      <w:r w:rsidRPr="00784E02">
        <w:t>ii</w:t>
      </w:r>
      <w:proofErr w:type="gramEnd"/>
      <w:r w:rsidRPr="00784E02">
        <w:t>)</w:t>
      </w:r>
      <w:r w:rsidRPr="00784E02">
        <w:tab/>
        <w:t xml:space="preserve">is sufficiently consistent and repeatable in a particular environment; </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w:t>
      </w:r>
      <w:proofErr w:type="gramStart"/>
      <w:r w:rsidRPr="00784E02">
        <w:t>iii</w:t>
      </w:r>
      <w:proofErr w:type="gramEnd"/>
      <w:r w:rsidRPr="00784E02">
        <w:t>)</w:t>
      </w:r>
      <w:r w:rsidRPr="00784E02">
        <w:tab/>
        <w:t>exhibits sufficient variation between varieties to be able to establish distinctness;</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w:t>
      </w:r>
      <w:proofErr w:type="gramStart"/>
      <w:r w:rsidRPr="00784E02">
        <w:t>iv</w:t>
      </w:r>
      <w:proofErr w:type="gramEnd"/>
      <w:r w:rsidRPr="00784E02">
        <w:t>)</w:t>
      </w:r>
      <w:r w:rsidRPr="00784E02">
        <w:tab/>
        <w:t>is capable of precise definition and recognition;</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w:t>
      </w:r>
      <w:proofErr w:type="gramStart"/>
      <w:r w:rsidRPr="00784E02">
        <w:t>v</w:t>
      </w:r>
      <w:proofErr w:type="gramEnd"/>
      <w:r w:rsidRPr="00784E02">
        <w:t>)</w:t>
      </w:r>
      <w:r w:rsidRPr="00784E02">
        <w:tab/>
        <w:t>allows uniformity requirements to be fulfilled;</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(vi)</w:t>
      </w:r>
      <w:r w:rsidRPr="00784E02">
        <w:tab/>
        <w:t>allows stability requirements to be fulfilled, meaning that it produces consistent and repeatable results after repeated propagation or, where appropriate, at the end of each cycle of propagation; and</w:t>
      </w:r>
    </w:p>
    <w:p w:rsidR="00482BCB" w:rsidRPr="00784E02" w:rsidRDefault="00482BCB" w:rsidP="00482BCB">
      <w:pPr>
        <w:ind w:left="1134"/>
      </w:pPr>
    </w:p>
    <w:p w:rsidR="00482BCB" w:rsidRPr="00784E02" w:rsidRDefault="00482BCB" w:rsidP="00482BCB">
      <w:pPr>
        <w:tabs>
          <w:tab w:val="left" w:pos="1418"/>
        </w:tabs>
        <w:ind w:firstLine="851"/>
      </w:pPr>
      <w:r w:rsidRPr="00784E02">
        <w:t>(b)</w:t>
      </w:r>
      <w:r w:rsidRPr="00784E02">
        <w:tab/>
      </w:r>
      <w:proofErr w:type="gramStart"/>
      <w:r w:rsidRPr="00784E02">
        <w:t>it</w:t>
      </w:r>
      <w:proofErr w:type="gramEnd"/>
      <w:r w:rsidRPr="00784E02">
        <w:t xml:space="preserve"> must have been used to develop a variety description by at least one member of the Union.</w:t>
      </w:r>
    </w:p>
    <w:p w:rsidR="00482BCB" w:rsidRPr="00784E02" w:rsidRDefault="00482BCB" w:rsidP="00482BCB"/>
    <w:p w:rsidR="00482BCB" w:rsidRPr="00784E02" w:rsidRDefault="00482BCB" w:rsidP="00482BCB">
      <w:r w:rsidRPr="00784E02">
        <w:t>3.</w:t>
      </w:r>
      <w:r w:rsidRPr="00784E02">
        <w:tab/>
        <w:t xml:space="preserve">One of the most important functions of the TWPs, with respect to the development of </w:t>
      </w:r>
      <w:r w:rsidR="007D2474">
        <w:t>Test Guidelines</w:t>
      </w:r>
      <w:r w:rsidRPr="00784E02">
        <w:t xml:space="preserve">, is to ensure that these criteria are fulfilled before acceptance of a characteristic in the </w:t>
      </w:r>
      <w:r w:rsidR="007D2474">
        <w:t>Test Guidelines</w:t>
      </w:r>
      <w:r w:rsidRPr="00784E02">
        <w:t>.</w:t>
      </w:r>
    </w:p>
    <w:p w:rsidR="00482BCB" w:rsidRPr="00784E02" w:rsidRDefault="00482BCB" w:rsidP="00482BCB"/>
    <w:p w:rsidR="00482BCB" w:rsidRPr="00784E02" w:rsidRDefault="00482BCB" w:rsidP="00482BCB">
      <w:bookmarkStart w:id="509" w:name="_Toc27819198"/>
      <w:bookmarkStart w:id="510" w:name="_Toc27819379"/>
      <w:bookmarkStart w:id="511" w:name="_Toc27819560"/>
      <w:r w:rsidRPr="00784E02">
        <w:t>4.</w:t>
      </w:r>
      <w:r w:rsidRPr="00784E02">
        <w:tab/>
      </w:r>
      <w:bookmarkEnd w:id="509"/>
      <w:bookmarkEnd w:id="510"/>
      <w:bookmarkEnd w:id="511"/>
      <w:r w:rsidRPr="00784E02">
        <w:t xml:space="preserve">Independent characteristics should be presented as separate characteristics where this improves clarity and always where it is possible to identify a separate qualitative characteristic (see GN 20.2).  It is important that independent characteristics are split to avoid confusion. For example, in pea, marbling and anthocyanin spotting of the </w:t>
      </w:r>
      <w:proofErr w:type="spellStart"/>
      <w:r w:rsidRPr="00784E02">
        <w:t>testa</w:t>
      </w:r>
      <w:proofErr w:type="spellEnd"/>
      <w:r w:rsidRPr="00784E02">
        <w:t xml:space="preserve"> should be separated. </w:t>
      </w:r>
    </w:p>
    <w:p w:rsidR="00482BCB" w:rsidRPr="00784E02" w:rsidRDefault="00482BCB" w:rsidP="00482BCB"/>
    <w:p w:rsidR="00482BCB" w:rsidRPr="00784E02" w:rsidRDefault="00482BCB" w:rsidP="00482BCB"/>
    <w:p w:rsidR="00482BCB" w:rsidRPr="00784E02" w:rsidRDefault="00482BCB" w:rsidP="00482BCB">
      <w:pPr>
        <w:pStyle w:val="Heading3"/>
      </w:pPr>
      <w:bookmarkStart w:id="512" w:name="_Toc505352484"/>
      <w:bookmarkStart w:id="513" w:name="_Toc27819171"/>
      <w:bookmarkStart w:id="514" w:name="_Toc27819352"/>
      <w:bookmarkStart w:id="515" w:name="_Toc27819533"/>
      <w:r w:rsidRPr="00784E02">
        <w:t>GN 13</w:t>
      </w:r>
      <w:r w:rsidRPr="00784E02">
        <w:tab/>
        <w:t>Characteristics with specific functions</w:t>
      </w:r>
      <w:bookmarkEnd w:id="512"/>
    </w:p>
    <w:p w:rsidR="00482BCB" w:rsidRPr="00784E02" w:rsidRDefault="00482BCB" w:rsidP="00482BCB">
      <w:pPr>
        <w:pStyle w:val="Heading4"/>
        <w:rPr>
          <w:lang w:val="en-US"/>
        </w:rPr>
      </w:pPr>
      <w:bookmarkStart w:id="516" w:name="_Toc226858768"/>
      <w:bookmarkStart w:id="517" w:name="_Toc505352485"/>
      <w:r w:rsidRPr="00784E02">
        <w:rPr>
          <w:lang w:val="en-US"/>
        </w:rPr>
        <w:t xml:space="preserve">1. </w:t>
      </w:r>
      <w:r w:rsidRPr="00784E02">
        <w:rPr>
          <w:lang w:val="en-US"/>
        </w:rPr>
        <w:tab/>
        <w:t xml:space="preserve">Asterisked characteristics </w:t>
      </w:r>
      <w:r w:rsidR="00A92668">
        <w:rPr>
          <w:lang w:val="en-US"/>
        </w:rPr>
        <w:t>(</w:t>
      </w:r>
      <w:r w:rsidRPr="00784E02">
        <w:rPr>
          <w:lang w:val="en-US"/>
        </w:rPr>
        <w:t>Chapter 7)</w:t>
      </w:r>
      <w:bookmarkEnd w:id="516"/>
      <w:bookmarkEnd w:id="517"/>
    </w:p>
    <w:p w:rsidR="00482BCB" w:rsidRPr="00784E02" w:rsidRDefault="00482BCB" w:rsidP="00482BCB">
      <w:r w:rsidRPr="00784E02">
        <w:t>1.1</w:t>
      </w:r>
      <w:r w:rsidRPr="00784E02">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w:t>
      </w:r>
    </w:p>
    <w:p w:rsidR="00482BCB" w:rsidRPr="00784E02" w:rsidRDefault="00482BCB" w:rsidP="00482BCB"/>
    <w:p w:rsidR="00482BCB" w:rsidRPr="00784E02" w:rsidRDefault="00482BCB" w:rsidP="00482BCB">
      <w:pPr>
        <w:ind w:firstLine="851"/>
      </w:pPr>
      <w:r w:rsidRPr="00784E02">
        <w:t>(a)</w:t>
      </w:r>
      <w:r w:rsidRPr="00784E02">
        <w:tab/>
      </w:r>
      <w:proofErr w:type="gramStart"/>
      <w:r w:rsidRPr="00784E02">
        <w:t>it</w:t>
      </w:r>
      <w:proofErr w:type="gramEnd"/>
      <w:r w:rsidRPr="00784E02">
        <w:t xml:space="preserve"> must be a characteristic included in the </w:t>
      </w:r>
      <w:r w:rsidR="007D2474">
        <w:t>Test Guidelines</w:t>
      </w:r>
      <w:r w:rsidRPr="00784E02">
        <w:t>;</w:t>
      </w:r>
    </w:p>
    <w:p w:rsidR="00482BCB" w:rsidRPr="00784E02" w:rsidRDefault="00482BCB" w:rsidP="00482BCB"/>
    <w:p w:rsidR="00482BCB" w:rsidRPr="00784E02" w:rsidRDefault="00482BCB" w:rsidP="00482BCB">
      <w:pPr>
        <w:ind w:firstLine="851"/>
      </w:pPr>
      <w:r w:rsidRPr="00784E02">
        <w:t>(b)</w:t>
      </w:r>
      <w:r w:rsidRPr="00784E02">
        <w:tab/>
        <w:t>it should always be examined for DUS and included in the variety description by all members of the Union except when the state of expression of a preceding characteristic or regional environmental conditions render this inappropriate;</w:t>
      </w:r>
    </w:p>
    <w:p w:rsidR="00482BCB" w:rsidRPr="00784E02" w:rsidRDefault="00482BCB" w:rsidP="00482BCB"/>
    <w:p w:rsidR="00482BCB" w:rsidRPr="00784E02" w:rsidRDefault="00482BCB" w:rsidP="00482BCB">
      <w:pPr>
        <w:ind w:firstLine="851"/>
      </w:pPr>
      <w:r w:rsidRPr="00784E02">
        <w:t>(c)</w:t>
      </w:r>
      <w:r w:rsidRPr="00784E02">
        <w:tab/>
      </w:r>
      <w:proofErr w:type="gramStart"/>
      <w:r w:rsidRPr="00784E02">
        <w:t>it</w:t>
      </w:r>
      <w:proofErr w:type="gramEnd"/>
      <w:r w:rsidRPr="00784E02">
        <w:t xml:space="preserve"> must be useful for the international harmonization of variety descriptions;</w:t>
      </w:r>
    </w:p>
    <w:p w:rsidR="00482BCB" w:rsidRPr="00784E02" w:rsidRDefault="00482BCB" w:rsidP="00482BCB"/>
    <w:p w:rsidR="00482BCB" w:rsidRPr="00784E02" w:rsidRDefault="00482BCB" w:rsidP="00482BCB">
      <w:pPr>
        <w:ind w:firstLine="851"/>
      </w:pPr>
      <w:r w:rsidRPr="00784E02">
        <w:t>(d)</w:t>
      </w:r>
      <w:r w:rsidRPr="00784E02">
        <w:tab/>
      </w:r>
      <w:proofErr w:type="gramStart"/>
      <w:r w:rsidRPr="00784E02">
        <w:t>particular</w:t>
      </w:r>
      <w:proofErr w:type="gramEnd"/>
      <w:r w:rsidRPr="00784E02">
        <w:t xml:space="preserve"> care should be taken before selection of disease resistance characteristics.</w:t>
      </w:r>
    </w:p>
    <w:p w:rsidR="00482BCB" w:rsidRPr="00784E02" w:rsidRDefault="00482BCB" w:rsidP="00482BCB"/>
    <w:p w:rsidR="00482BCB" w:rsidRPr="00784E02" w:rsidRDefault="00482BCB" w:rsidP="00482BCB">
      <w:r w:rsidRPr="00784E02">
        <w:t>1.2</w:t>
      </w:r>
      <w:r w:rsidRPr="00784E02">
        <w:tab/>
        <w:t>It should be clarified that criterion (b) is worded to ensure that members of the Union which are not able to examine the characteristic do not use this as a reason to object to the characteristic being agreed as an asterisked characteristic.  Thus, any characteristic which satisfies the criteria and, in particular, is useful for the international harmonization of variety descriptions should be selected as an asterisked characteristic, even if it cannot be examined for all varieties or by all members of the Union.  The number of asterisked characteristics should, therefore, be determined by the characteristics which are required to achieve useful internationally harmonized variety descriptions.</w:t>
      </w:r>
    </w:p>
    <w:p w:rsidR="00482BCB" w:rsidRPr="00784E02" w:rsidRDefault="00482BCB" w:rsidP="00482BCB"/>
    <w:p w:rsidR="00482BCB" w:rsidRPr="00784E02" w:rsidRDefault="00482BCB" w:rsidP="00482BCB">
      <w:pPr>
        <w:pStyle w:val="Heading4"/>
        <w:rPr>
          <w:lang w:val="en-US"/>
        </w:rPr>
      </w:pPr>
      <w:bookmarkStart w:id="518" w:name="_Toc505352486"/>
      <w:r w:rsidRPr="00784E02">
        <w:rPr>
          <w:lang w:val="en-US"/>
        </w:rPr>
        <w:t>2.</w:t>
      </w:r>
      <w:r w:rsidRPr="00784E02">
        <w:rPr>
          <w:lang w:val="en-US"/>
        </w:rPr>
        <w:tab/>
        <w:t>Grouping characteristics</w:t>
      </w:r>
      <w:bookmarkEnd w:id="513"/>
      <w:bookmarkEnd w:id="514"/>
      <w:bookmarkEnd w:id="515"/>
      <w:r w:rsidRPr="00784E02">
        <w:rPr>
          <w:lang w:val="en-US"/>
        </w:rPr>
        <w:t xml:space="preserve"> </w:t>
      </w:r>
      <w:r w:rsidR="00A92668">
        <w:rPr>
          <w:lang w:val="en-US"/>
        </w:rPr>
        <w:t>(</w:t>
      </w:r>
      <w:r w:rsidRPr="00784E02">
        <w:rPr>
          <w:lang w:val="en-US"/>
        </w:rPr>
        <w:t>Chapter 5.3)</w:t>
      </w:r>
      <w:bookmarkEnd w:id="518"/>
    </w:p>
    <w:p w:rsidR="00482BCB" w:rsidRPr="00784E02" w:rsidRDefault="00482BCB" w:rsidP="00482BCB">
      <w:pPr>
        <w:pStyle w:val="Heading5"/>
      </w:pPr>
      <w:bookmarkStart w:id="519" w:name="_Toc505352487"/>
      <w:r w:rsidRPr="00784E02">
        <w:t>2.1</w:t>
      </w:r>
      <w:r w:rsidRPr="00784E02">
        <w:tab/>
        <w:t>Selection</w:t>
      </w:r>
      <w:bookmarkEnd w:id="519"/>
    </w:p>
    <w:p w:rsidR="00482BCB" w:rsidRPr="00784E02" w:rsidRDefault="00482BCB" w:rsidP="00482BCB">
      <w:r w:rsidRPr="00784E02">
        <w:t>The General Introduction (Chapter 4.8:  Table:  Functional Categories of Characteristics) explains that grouping characteristics are characteristics in which the documented states of expression, even where recorded at different locations, can be used either individually or in combination with other such characteristics:  to select varieties of common knowledge that can be excluded from the growing trial used for examination of distinctness, and/or to organize the growing trial so that similar varieties are grouped together.</w:t>
      </w:r>
    </w:p>
    <w:p w:rsidR="00482BCB" w:rsidRPr="00784E02" w:rsidRDefault="00482BCB" w:rsidP="00482BCB"/>
    <w:p w:rsidR="00482BCB" w:rsidRPr="00784E02" w:rsidRDefault="00482BCB" w:rsidP="00482BCB">
      <w:pPr>
        <w:keepNext/>
      </w:pPr>
      <w:r w:rsidRPr="00784E02">
        <w:t>Thus, the General Introduction specifies that grouping characteristics:</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 xml:space="preserve">1.  </w:t>
      </w:r>
      <w:r w:rsidRPr="00784E02">
        <w:tab/>
        <w:t>Must be:</w:t>
      </w:r>
    </w:p>
    <w:p w:rsidR="00482BCB" w:rsidRPr="00784E02" w:rsidRDefault="00482BCB" w:rsidP="00482BCB">
      <w:pPr>
        <w:keepNext/>
        <w:ind w:firstLine="992"/>
      </w:pPr>
    </w:p>
    <w:p w:rsidR="00482BCB" w:rsidRPr="00784E02" w:rsidRDefault="00482BCB" w:rsidP="00482BCB">
      <w:pPr>
        <w:pStyle w:val="BodyTextIndent"/>
        <w:keepNext/>
        <w:ind w:left="2411" w:hanging="709"/>
      </w:pPr>
      <w:r w:rsidRPr="00784E02">
        <w:t>(a)</w:t>
      </w:r>
      <w:r w:rsidRPr="00784E02">
        <w:tab/>
      </w:r>
      <w:proofErr w:type="gramStart"/>
      <w:r w:rsidRPr="00784E02">
        <w:t>qualitative</w:t>
      </w:r>
      <w:proofErr w:type="gramEnd"/>
      <w:r w:rsidRPr="00784E02">
        <w:t xml:space="preserve"> characteristics or,</w:t>
      </w:r>
    </w:p>
    <w:p w:rsidR="00482BCB" w:rsidRPr="00784E02" w:rsidRDefault="00482BCB" w:rsidP="00482BCB">
      <w:pPr>
        <w:pStyle w:val="BodyTextIndent"/>
        <w:keepNext/>
        <w:ind w:left="2411" w:hanging="709"/>
      </w:pPr>
      <w:r w:rsidRPr="00784E02">
        <w:t>(b)</w:t>
      </w:r>
      <w:r w:rsidRPr="00784E02">
        <w:tab/>
      </w:r>
      <w:proofErr w:type="gramStart"/>
      <w:r w:rsidRPr="00784E02">
        <w:t>quantitative</w:t>
      </w:r>
      <w:proofErr w:type="gramEnd"/>
      <w:r w:rsidRPr="00784E02">
        <w:t xml:space="preserve"> or pseudo</w:t>
      </w:r>
      <w:r w:rsidRPr="00784E02">
        <w:noBreakHyphen/>
        <w:t>qualitative characteristics which provide useful discrimination between the varieties of common knowledge from documented states of expression recorded at different locations.</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2.</w:t>
      </w:r>
      <w:r w:rsidRPr="00784E02">
        <w:tab/>
        <w:t>Must be useful for:</w:t>
      </w:r>
    </w:p>
    <w:p w:rsidR="00482BCB" w:rsidRPr="00784E02" w:rsidRDefault="00482BCB" w:rsidP="00482BCB">
      <w:pPr>
        <w:keepNext/>
      </w:pPr>
    </w:p>
    <w:p w:rsidR="00482BCB" w:rsidRPr="00784E02" w:rsidRDefault="00482BCB" w:rsidP="00482BCB">
      <w:pPr>
        <w:pStyle w:val="BodyTextIndent"/>
        <w:keepNext/>
        <w:ind w:left="2411" w:hanging="709"/>
      </w:pPr>
      <w:r w:rsidRPr="00784E02">
        <w:t>(a)</w:t>
      </w:r>
      <w:r w:rsidRPr="00784E02">
        <w:tab/>
      </w:r>
      <w:proofErr w:type="gramStart"/>
      <w:r w:rsidRPr="00784E02">
        <w:t>selecting</w:t>
      </w:r>
      <w:proofErr w:type="gramEnd"/>
      <w:r w:rsidRPr="00784E02">
        <w:t xml:space="preserve"> varieties of common knowledge that can be excluded from the growing trial used for examination of distinctness and/or,</w:t>
      </w:r>
    </w:p>
    <w:p w:rsidR="00482BCB" w:rsidRPr="00784E02" w:rsidRDefault="00482BCB" w:rsidP="00482BCB">
      <w:pPr>
        <w:pStyle w:val="BodyTextIndent"/>
        <w:keepNext/>
        <w:ind w:left="2411" w:hanging="709"/>
      </w:pPr>
      <w:r w:rsidRPr="00784E02">
        <w:t>(b)</w:t>
      </w:r>
      <w:r w:rsidRPr="00784E02">
        <w:tab/>
      </w:r>
      <w:proofErr w:type="gramStart"/>
      <w:r w:rsidRPr="00784E02">
        <w:t>organizing</w:t>
      </w:r>
      <w:proofErr w:type="gramEnd"/>
      <w:r w:rsidRPr="00784E02">
        <w:t xml:space="preserve"> the growing trial so that similar varieties are grouped together.</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3.</w:t>
      </w:r>
      <w:r w:rsidRPr="00784E02">
        <w:tab/>
        <w:t>Should be:</w:t>
      </w:r>
    </w:p>
    <w:p w:rsidR="00482BCB" w:rsidRPr="00784E02" w:rsidRDefault="00482BCB" w:rsidP="00482BCB">
      <w:pPr>
        <w:keepNext/>
      </w:pPr>
    </w:p>
    <w:p w:rsidR="00482BCB" w:rsidRPr="00784E02" w:rsidRDefault="00482BCB" w:rsidP="00482BCB">
      <w:pPr>
        <w:pStyle w:val="BodyTextIndent"/>
        <w:keepNext/>
        <w:ind w:left="2411" w:hanging="709"/>
      </w:pPr>
      <w:r w:rsidRPr="00784E02">
        <w:t>(a)</w:t>
      </w:r>
      <w:r w:rsidRPr="00784E02">
        <w:tab/>
      </w:r>
      <w:proofErr w:type="gramStart"/>
      <w:r w:rsidRPr="00784E02">
        <w:t>an</w:t>
      </w:r>
      <w:proofErr w:type="gramEnd"/>
      <w:r w:rsidRPr="00784E02">
        <w:t xml:space="preserve"> asterisked characteristic and/or, (see also GN 13.4) </w:t>
      </w:r>
    </w:p>
    <w:p w:rsidR="00482BCB" w:rsidRPr="00784E02" w:rsidRDefault="00482BCB" w:rsidP="00482BCB">
      <w:pPr>
        <w:pStyle w:val="BodyTextIndent"/>
        <w:keepNext/>
        <w:ind w:left="2411" w:hanging="709"/>
      </w:pPr>
      <w:r w:rsidRPr="00784E02">
        <w:t>(b)</w:t>
      </w:r>
      <w:r w:rsidRPr="00784E02">
        <w:tab/>
      </w:r>
      <w:proofErr w:type="gramStart"/>
      <w:r w:rsidRPr="00784E02">
        <w:t>included</w:t>
      </w:r>
      <w:proofErr w:type="gramEnd"/>
      <w:r w:rsidRPr="00784E02">
        <w:t xml:space="preserve"> in the Technical Questionnaire or application form.</w:t>
      </w:r>
    </w:p>
    <w:p w:rsidR="00482BCB" w:rsidRPr="00784E02" w:rsidRDefault="00482BCB" w:rsidP="00482BCB"/>
    <w:p w:rsidR="00482BCB" w:rsidRPr="00784E02" w:rsidRDefault="00482BCB" w:rsidP="00482BCB">
      <w:r w:rsidRPr="00784E02">
        <w:t xml:space="preserve">The number of grouping characteristics is not fixed.  If there are only a few characteristics which satisfy the criteria these are all likely to be selected as grouping characteristics. However, if there are many characteristics which fulfill the criteria these might not all be selected as grouping characteristics in the </w:t>
      </w:r>
      <w:r w:rsidR="007D2474">
        <w:t>Test </w:t>
      </w:r>
      <w:proofErr w:type="gramStart"/>
      <w:r w:rsidR="007D2474">
        <w:t>Guidelines</w:t>
      </w:r>
      <w:r w:rsidRPr="00784E02">
        <w:t>.</w:t>
      </w:r>
      <w:proofErr w:type="gramEnd"/>
      <w:r w:rsidRPr="00784E02">
        <w:t xml:space="preserve">  In the latter case, a selection of the most efficient characteristics for the uses set out in 2(a) and 2(b) might be made.</w:t>
      </w:r>
    </w:p>
    <w:p w:rsidR="00482BCB" w:rsidRPr="00784E02" w:rsidRDefault="00482BCB" w:rsidP="00482BCB"/>
    <w:p w:rsidR="00482BCB" w:rsidRPr="00784E02" w:rsidRDefault="00482BCB" w:rsidP="00482BCB">
      <w:pPr>
        <w:pStyle w:val="Heading5"/>
      </w:pPr>
      <w:bookmarkStart w:id="520" w:name="_Toc505352488"/>
      <w:r w:rsidRPr="00784E02">
        <w:t>2.2</w:t>
      </w:r>
      <w:r w:rsidRPr="00784E02">
        <w:tab/>
        <w:t>Color</w:t>
      </w:r>
      <w:bookmarkEnd w:id="520"/>
    </w:p>
    <w:p w:rsidR="00482BCB" w:rsidRPr="00784E02" w:rsidRDefault="00482BCB" w:rsidP="00482BCB">
      <w:r w:rsidRPr="00784E02">
        <w:t xml:space="preserve">In the case of color characteristics, where the states of expression in the Table of Characteristics are represented by the RHS </w:t>
      </w:r>
      <w:proofErr w:type="spellStart"/>
      <w:r w:rsidRPr="00784E02">
        <w:t>Colour</w:t>
      </w:r>
      <w:proofErr w:type="spellEnd"/>
      <w:r w:rsidRPr="00784E02">
        <w:t xml:space="preserve">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 </w:t>
      </w:r>
    </w:p>
    <w:p w:rsidR="00482BCB" w:rsidRPr="00784E02" w:rsidRDefault="00482BCB" w:rsidP="00482BCB"/>
    <w:p w:rsidR="00482BCB" w:rsidRPr="00784E02" w:rsidRDefault="00482BCB" w:rsidP="00482BCB">
      <w:pPr>
        <w:pStyle w:val="Heading4"/>
        <w:rPr>
          <w:lang w:val="en-US"/>
        </w:rPr>
      </w:pPr>
      <w:bookmarkStart w:id="521" w:name="_Toc505352489"/>
      <w:r w:rsidRPr="00784E02">
        <w:rPr>
          <w:lang w:val="en-US"/>
        </w:rPr>
        <w:t>3.</w:t>
      </w:r>
      <w:r w:rsidRPr="00784E02">
        <w:rPr>
          <w:lang w:val="en-US"/>
        </w:rPr>
        <w:tab/>
        <w:t xml:space="preserve">Technical Questionnaire (TQ) characteristics </w:t>
      </w:r>
      <w:r w:rsidR="00A92668">
        <w:rPr>
          <w:lang w:val="en-US"/>
        </w:rPr>
        <w:t>(</w:t>
      </w:r>
      <w:r w:rsidRPr="00784E02">
        <w:rPr>
          <w:lang w:val="en-US"/>
        </w:rPr>
        <w:t>Chapter 10:  TQ 5)</w:t>
      </w:r>
      <w:bookmarkEnd w:id="521"/>
    </w:p>
    <w:p w:rsidR="00482BCB" w:rsidRPr="00784E02" w:rsidRDefault="00482BCB" w:rsidP="00482BCB">
      <w:r w:rsidRPr="00784E02">
        <w:t>3.1</w:t>
      </w:r>
      <w:r w:rsidRPr="00784E02">
        <w:tab/>
        <w:t xml:space="preserve">The model Technical Questionnaire included in the </w:t>
      </w:r>
      <w:r w:rsidR="007D2474">
        <w:t>Test Guidelines</w:t>
      </w:r>
      <w:r w:rsidRPr="00784E02">
        <w:t xml:space="preserve"> seeks information on specific characteristics of importance for distinguishing varieties.</w:t>
      </w:r>
    </w:p>
    <w:p w:rsidR="00482BCB" w:rsidRPr="00784E02" w:rsidRDefault="00482BCB" w:rsidP="00482BCB"/>
    <w:p w:rsidR="00482BCB" w:rsidRPr="00784E02" w:rsidRDefault="00482BCB" w:rsidP="00482BCB">
      <w:r w:rsidRPr="00784E02">
        <w:t>3.2</w:t>
      </w:r>
      <w:r w:rsidRPr="00784E02">
        <w:tab/>
        <w:t>Characteristics to be included in the Technical Questionnaire should comprise:</w:t>
      </w:r>
    </w:p>
    <w:p w:rsidR="00482BCB" w:rsidRPr="00784E02" w:rsidRDefault="00482BCB" w:rsidP="00482BCB"/>
    <w:p w:rsidR="00482BCB" w:rsidRPr="00784E02" w:rsidRDefault="00482BCB" w:rsidP="00482BCB">
      <w:pPr>
        <w:ind w:left="851"/>
      </w:pPr>
      <w:r w:rsidRPr="00784E02">
        <w:t>(a)</w:t>
      </w:r>
      <w:r w:rsidRPr="00784E02">
        <w:tab/>
      </w:r>
      <w:proofErr w:type="gramStart"/>
      <w:r w:rsidRPr="00784E02">
        <w:t>the</w:t>
      </w:r>
      <w:proofErr w:type="gramEnd"/>
      <w:r w:rsidRPr="00784E02">
        <w:t xml:space="preserve"> grouping characteristics </w:t>
      </w:r>
      <w:r w:rsidRPr="00784E02">
        <w:rPr>
          <w:u w:val="single"/>
        </w:rPr>
        <w:t>and</w:t>
      </w:r>
      <w:r w:rsidRPr="00784E02">
        <w:t xml:space="preserve"> </w:t>
      </w:r>
    </w:p>
    <w:p w:rsidR="00482BCB" w:rsidRPr="00784E02" w:rsidRDefault="00482BCB" w:rsidP="00482BCB">
      <w:pPr>
        <w:ind w:left="851"/>
      </w:pPr>
    </w:p>
    <w:p w:rsidR="00482BCB" w:rsidRPr="00784E02" w:rsidRDefault="00482BCB" w:rsidP="00482BCB">
      <w:pPr>
        <w:ind w:left="851"/>
      </w:pPr>
      <w:r w:rsidRPr="00784E02">
        <w:t>(b)</w:t>
      </w:r>
      <w:r w:rsidRPr="00784E02">
        <w:tab/>
      </w:r>
      <w:proofErr w:type="gramStart"/>
      <w:r w:rsidRPr="00784E02">
        <w:t>the</w:t>
      </w:r>
      <w:proofErr w:type="gramEnd"/>
      <w:r w:rsidRPr="00784E02">
        <w:t xml:space="preserve"> most discriminating characteristics, </w:t>
      </w:r>
    </w:p>
    <w:p w:rsidR="00482BCB" w:rsidRPr="00784E02" w:rsidRDefault="00482BCB" w:rsidP="00482BCB"/>
    <w:p w:rsidR="00482BCB" w:rsidRPr="00784E02" w:rsidRDefault="00482BCB" w:rsidP="00482BCB">
      <w:proofErr w:type="gramStart"/>
      <w:r w:rsidRPr="00784E02">
        <w:rPr>
          <w:u w:val="single"/>
        </w:rPr>
        <w:t>unless</w:t>
      </w:r>
      <w:proofErr w:type="gramEnd"/>
      <w:r w:rsidRPr="00784E02">
        <w:t xml:space="preserve"> it is considered unrealistic to expect breeders to describe these characteristics.</w:t>
      </w:r>
    </w:p>
    <w:p w:rsidR="00482BCB" w:rsidRPr="00784E02" w:rsidRDefault="00482BCB" w:rsidP="00482BCB"/>
    <w:p w:rsidR="00482BCB" w:rsidRPr="00784E02" w:rsidRDefault="00482BCB" w:rsidP="00482BCB">
      <w:r w:rsidRPr="00784E02">
        <w:t>3.3</w:t>
      </w:r>
      <w:r w:rsidRPr="00784E02">
        <w:tab/>
        <w:t xml:space="preserve">In addition to the characteristics identified in Section 3.2, the Technical Questionnaire may also include characteristics that are agreed to be important for the management of the trial and the planning of observations. </w:t>
      </w:r>
    </w:p>
    <w:p w:rsidR="00482BCB" w:rsidRPr="00784E02" w:rsidRDefault="00482BCB" w:rsidP="00482BCB"/>
    <w:p w:rsidR="00482BCB" w:rsidRPr="00784E02" w:rsidRDefault="00482BCB" w:rsidP="00482BCB">
      <w:r w:rsidRPr="00784E02">
        <w:t>3.4</w:t>
      </w:r>
      <w:r w:rsidRPr="00784E02">
        <w:tab/>
        <w:t xml:space="preserve">Where necessary, characteristics in the </w:t>
      </w:r>
      <w:r w:rsidR="007D2474">
        <w:t>Test Guidelines</w:t>
      </w:r>
      <w:r w:rsidRPr="00784E02">
        <w:t xml:space="preserve"> can be simplified (e.g. color groups can be created rather than requesting an RHS </w:t>
      </w:r>
      <w:proofErr w:type="spellStart"/>
      <w:r w:rsidRPr="00784E02">
        <w:t>Colour</w:t>
      </w:r>
      <w:proofErr w:type="spellEnd"/>
      <w:r w:rsidRPr="00784E02">
        <w:t xml:space="preserve"> Chart reference) for inclusion in the Technical Questionnaire (TQ), if this would be of assistance for the breeder completing the TQ.  Furthermore, the characteristics contained in the </w:t>
      </w:r>
      <w:r w:rsidR="007D2474">
        <w:t>Test Guidelines</w:t>
      </w:r>
      <w:r w:rsidRPr="00784E02">
        <w:t xml:space="preserve"> can be formulated in a different way, if breeders would then be able to describe them more precisely and the information would be useful for performing the test.  For example, the TQ for peach may request information on whether the variety is a “melting” or “non-melting” type, which although not a characteristic in the Table of Characteristics would provide information on the states of expression of certain characteristics included in the Table of Characteristics.</w:t>
      </w:r>
    </w:p>
    <w:p w:rsidR="00482BCB" w:rsidRPr="00784E02" w:rsidRDefault="00482BCB" w:rsidP="00482BCB"/>
    <w:p w:rsidR="00482BCB" w:rsidRPr="00784E02" w:rsidRDefault="00482BCB" w:rsidP="00482BCB">
      <w:pPr>
        <w:rPr>
          <w:color w:val="000000"/>
        </w:rPr>
      </w:pPr>
      <w:r w:rsidRPr="00784E02">
        <w:t>3.5</w:t>
      </w:r>
      <w:r w:rsidRPr="00784E02">
        <w:tab/>
        <w:t xml:space="preserve">In the case of quantitative characteristics for which an abbreviated scale is used in the </w:t>
      </w:r>
      <w:r w:rsidRPr="00784E02">
        <w:rPr>
          <w:color w:val="000000"/>
        </w:rPr>
        <w:t xml:space="preserve">Table of Characteristics (e.g. use of 3, 5, 7 for characteristics with notes 1-9), </w:t>
      </w:r>
      <w:r w:rsidRPr="00784E02">
        <w:rPr>
          <w:i/>
          <w:iCs/>
          <w:color w:val="000000"/>
        </w:rPr>
        <w:t xml:space="preserve">all </w:t>
      </w:r>
      <w:r w:rsidRPr="00784E02">
        <w:rPr>
          <w:color w:val="000000"/>
        </w:rPr>
        <w:t xml:space="preserve">states of expression should be presented in the </w:t>
      </w:r>
      <w:r w:rsidRPr="00784E02">
        <w:rPr>
          <w:snapToGrid w:val="0"/>
          <w:color w:val="000000"/>
        </w:rPr>
        <w:t>Technical Questionnaire (e.g. notes 1, 2, etc. to 9)</w:t>
      </w:r>
      <w:r w:rsidRPr="00784E02">
        <w:rPr>
          <w:color w:val="000000"/>
        </w:rPr>
        <w:t xml:space="preserve">. </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3.6</w:t>
      </w:r>
      <w:r w:rsidRPr="00784E02">
        <w:rPr>
          <w:color w:val="000000"/>
        </w:rPr>
        <w:tab/>
        <w:t>GN 13(4</w:t>
      </w:r>
      <w:proofErr w:type="gramStart"/>
      <w:r w:rsidRPr="00784E02">
        <w:rPr>
          <w:color w:val="000000"/>
        </w:rPr>
        <w:t>)(</w:t>
      </w:r>
      <w:proofErr w:type="gramEnd"/>
      <w:r w:rsidRPr="00784E02">
        <w:rPr>
          <w:color w:val="000000"/>
        </w:rPr>
        <w:t xml:space="preserve">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if they were included in the </w:t>
      </w:r>
      <w:r w:rsidRPr="00784E02">
        <w:rPr>
          <w:snapToGrid w:val="0"/>
          <w:color w:val="000000"/>
        </w:rPr>
        <w:t>Technical Questionnaire</w:t>
      </w:r>
      <w:r w:rsidRPr="00784E02">
        <w:rPr>
          <w:color w:val="000000"/>
        </w:rPr>
        <w:t xml:space="preserve">, Section 5 “Characteristics of the variety to be indicated”.  Therefore, for such characteristics, information should be sought in Section 7 “Additional information which may help in the examination of the variety” of the </w:t>
      </w:r>
      <w:r w:rsidRPr="00784E02">
        <w:rPr>
          <w:snapToGrid w:val="0"/>
          <w:color w:val="000000"/>
        </w:rPr>
        <w:t>Technical Questionnaire</w:t>
      </w:r>
      <w:r w:rsidRPr="00784E02">
        <w:rPr>
          <w:color w:val="000000"/>
        </w:rPr>
        <w:t>.  The guidance on the presentation of the characteristics for Section 5 (see GN 13.3 &amp; 13.4 above would also apply for the presentation of characteristics in Section 7.</w:t>
      </w:r>
    </w:p>
    <w:p w:rsidR="00482BCB" w:rsidRPr="00784E02" w:rsidRDefault="00482BCB" w:rsidP="00482BCB">
      <w:pPr>
        <w:rPr>
          <w:color w:val="000000"/>
        </w:rPr>
      </w:pPr>
    </w:p>
    <w:p w:rsidR="00482BCB" w:rsidRPr="00784E02" w:rsidRDefault="00482BCB" w:rsidP="00482BCB">
      <w:pPr>
        <w:pStyle w:val="Heading4"/>
        <w:rPr>
          <w:lang w:val="en-US"/>
        </w:rPr>
      </w:pPr>
      <w:bookmarkStart w:id="522" w:name="_Toc505352490"/>
      <w:r w:rsidRPr="00784E02">
        <w:rPr>
          <w:lang w:val="en-US"/>
        </w:rPr>
        <w:t>4.</w:t>
      </w:r>
      <w:r w:rsidRPr="00784E02">
        <w:rPr>
          <w:lang w:val="en-US"/>
        </w:rPr>
        <w:tab/>
        <w:t>Relationship between Asterisked, Grouping and TQ characteristics</w:t>
      </w:r>
      <w:bookmarkEnd w:id="522"/>
      <w:r w:rsidRPr="00784E02">
        <w:rPr>
          <w:lang w:val="en-US"/>
        </w:rPr>
        <w:t xml:space="preserve">  </w:t>
      </w:r>
      <w:r w:rsidRPr="00784E02">
        <w:rPr>
          <w:lang w:val="en-US"/>
        </w:rPr>
        <w:tab/>
      </w:r>
    </w:p>
    <w:p w:rsidR="00482BCB" w:rsidRPr="00784E02" w:rsidRDefault="00482BCB" w:rsidP="00482BCB">
      <w:r w:rsidRPr="00784E02">
        <w:t>The relationship between grouping, asterisked and TQ characteristics can be summarized as follows:</w:t>
      </w:r>
    </w:p>
    <w:p w:rsidR="00482BCB" w:rsidRPr="00784E02" w:rsidRDefault="00482BCB" w:rsidP="00482BCB"/>
    <w:p w:rsidR="00482BCB" w:rsidRPr="00784E02" w:rsidRDefault="00482BCB" w:rsidP="00482BCB">
      <w:pPr>
        <w:ind w:firstLine="851"/>
        <w:rPr>
          <w:snapToGrid w:val="0"/>
        </w:rPr>
      </w:pPr>
      <w:r w:rsidRPr="00784E02">
        <w:t>(a)</w:t>
      </w:r>
      <w:r w:rsidRPr="00784E02">
        <w:tab/>
        <w:t>Grouping characteristics selected from the Table of C</w:t>
      </w:r>
      <w:r w:rsidRPr="00784E02">
        <w:rPr>
          <w:snapToGrid w:val="0"/>
        </w:rPr>
        <w:t xml:space="preserve">haracteristics should, in general, receive an asterisk in the Table of Characteristics and be included in the Technical Questionnaire. </w:t>
      </w:r>
    </w:p>
    <w:p w:rsidR="00482BCB" w:rsidRPr="00784E02" w:rsidRDefault="00482BCB" w:rsidP="00482BCB">
      <w:pPr>
        <w:ind w:firstLine="851"/>
      </w:pPr>
    </w:p>
    <w:p w:rsidR="00482BCB" w:rsidRPr="00784E02" w:rsidRDefault="00482BCB" w:rsidP="00482BCB">
      <w:pPr>
        <w:ind w:firstLine="851"/>
      </w:pPr>
      <w:r w:rsidRPr="00784E02">
        <w:t>(b)</w:t>
      </w:r>
      <w:r w:rsidRPr="00784E02">
        <w:tab/>
        <w:t xml:space="preserve">TQ characteristics selected from the Table of Characteristics should, in general, receive an asterisk in the Table of Characteristics and be used as grouping characteristics.  TQ characteristics are not restricted to those characteristics used as grouping characteristics; </w:t>
      </w:r>
    </w:p>
    <w:p w:rsidR="00482BCB" w:rsidRPr="00784E02" w:rsidRDefault="00482BCB" w:rsidP="00482BCB">
      <w:pPr>
        <w:ind w:firstLine="851"/>
      </w:pPr>
    </w:p>
    <w:p w:rsidR="00482BCB" w:rsidRPr="00784E02" w:rsidRDefault="00482BCB" w:rsidP="00482BCB">
      <w:pPr>
        <w:ind w:firstLine="851"/>
      </w:pPr>
      <w:r w:rsidRPr="00784E02">
        <w:t>(c)</w:t>
      </w:r>
      <w:r w:rsidRPr="00784E02">
        <w:tab/>
        <w:t>Asterisked characteristics are not restricted to those characteristics selected as grouping or TQ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23" w:name="_Toc27819184"/>
      <w:bookmarkStart w:id="524" w:name="_Toc27819365"/>
      <w:bookmarkStart w:id="525" w:name="_Toc27819546"/>
      <w:bookmarkStart w:id="526" w:name="_Toc505352491"/>
      <w:r w:rsidRPr="00784E02">
        <w:t>GN 14</w:t>
      </w:r>
      <w:r w:rsidRPr="00784E02">
        <w:tab/>
      </w:r>
      <w:r w:rsidR="00A92668">
        <w:t>(</w:t>
      </w:r>
      <w:r w:rsidRPr="00784E02">
        <w:t>Chapter 7) – Characteristics examined by patented methods</w:t>
      </w:r>
      <w:bookmarkEnd w:id="523"/>
      <w:bookmarkEnd w:id="524"/>
      <w:bookmarkEnd w:id="525"/>
      <w:bookmarkEnd w:id="526"/>
    </w:p>
    <w:p w:rsidR="00482BCB" w:rsidRPr="00784E02" w:rsidRDefault="00482BCB" w:rsidP="00482BCB">
      <w:pPr>
        <w:ind w:right="-2" w:firstLine="851"/>
      </w:pPr>
      <w:r w:rsidRPr="00784E02">
        <w:t>(a)</w:t>
      </w:r>
      <w:r w:rsidRPr="00784E02">
        <w:tab/>
        <w:t>In the case of a characteristic which can be examined by a patented method, the Leading Expert should disclose any known information on the patent, or patent applications pending, that may relate to the assessment of the expression of the characteristic concerned.  The information on known patents should include the name and contact details of the patent holder, patent registration number, and countries where the patent has been granted (or patent applications pending, if applicable).</w:t>
      </w:r>
    </w:p>
    <w:p w:rsidR="00482BCB" w:rsidRPr="00784E02" w:rsidRDefault="00482BCB" w:rsidP="00482BCB">
      <w:pPr>
        <w:ind w:right="-2"/>
      </w:pPr>
    </w:p>
    <w:p w:rsidR="00482BCB" w:rsidRPr="00784E02" w:rsidRDefault="00482BCB" w:rsidP="00482BCB">
      <w:pPr>
        <w:ind w:right="-2" w:firstLine="851"/>
      </w:pPr>
      <w:r w:rsidRPr="00784E02">
        <w:t>(b)</w:t>
      </w:r>
      <w:r w:rsidRPr="00784E02">
        <w:tab/>
        <w:t>The Leading Expert should assess the importance of the patented method concerning the assessment of the expression of a characteristic and the suitability of alternative, non-patented methods, if available.  The Leading Expert and relevant TWP should then decide whether it would be better to revisit the issue at a later stage or if it would be appropriate to contact the patent holder to find a suitable arrangement for utilization of the patented method.  The TWP may decide to seek the advice of the Technical Committee and, if appropriate, the Technical Committee may also seek the advice of the Administrative and Legal Committee.</w:t>
      </w:r>
    </w:p>
    <w:p w:rsidR="00482BCB" w:rsidRPr="00784E02" w:rsidRDefault="00482BCB" w:rsidP="00482BCB">
      <w:pPr>
        <w:ind w:right="-2" w:firstLine="992"/>
      </w:pPr>
    </w:p>
    <w:p w:rsidR="00482BCB" w:rsidRPr="00784E02" w:rsidRDefault="00482BCB" w:rsidP="00482BCB">
      <w:pPr>
        <w:ind w:right="-2" w:firstLine="851"/>
      </w:pPr>
      <w:r w:rsidRPr="00784E02">
        <w:t>(c)</w:t>
      </w:r>
      <w:r w:rsidRPr="00784E02">
        <w:tab/>
        <w:t>If a decision to contact the patent holder is taken, three situations may arise:</w:t>
      </w:r>
    </w:p>
    <w:p w:rsidR="00482BCB" w:rsidRPr="00784E02" w:rsidRDefault="00482BCB" w:rsidP="00482BCB">
      <w:pPr>
        <w:ind w:right="-2"/>
      </w:pPr>
    </w:p>
    <w:p w:rsidR="00482BCB" w:rsidRPr="00784E02" w:rsidRDefault="00482BCB" w:rsidP="00482BCB">
      <w:pPr>
        <w:numPr>
          <w:ilvl w:val="0"/>
          <w:numId w:val="19"/>
        </w:numPr>
        <w:tabs>
          <w:tab w:val="clear" w:pos="3550"/>
        </w:tabs>
        <w:ind w:left="2410" w:right="-2" w:hanging="709"/>
      </w:pPr>
      <w:r w:rsidRPr="00784E02">
        <w:t>the patent holder waives his/her rights for the particular use of the patented method concerning the assessment of the expression of a characteristic for DUS</w:t>
      </w:r>
      <w:r w:rsidR="00BE4EF2">
        <w:t> </w:t>
      </w:r>
      <w:r w:rsidRPr="00784E02">
        <w:t>testing and development of variety descriptions;</w:t>
      </w:r>
    </w:p>
    <w:p w:rsidR="00482BCB" w:rsidRPr="00784E02" w:rsidRDefault="00482BCB" w:rsidP="00482BCB">
      <w:pPr>
        <w:ind w:left="2410" w:right="-2" w:hanging="709"/>
      </w:pPr>
    </w:p>
    <w:p w:rsidR="00482BCB" w:rsidRPr="00784E02" w:rsidRDefault="00482BCB" w:rsidP="00482BCB">
      <w:pPr>
        <w:ind w:left="2410" w:right="-2" w:hanging="709"/>
      </w:pPr>
      <w:r w:rsidRPr="00784E02">
        <w:t>(ii)</w:t>
      </w:r>
      <w:r w:rsidRPr="00784E02">
        <w:tab/>
      </w:r>
      <w:proofErr w:type="gramStart"/>
      <w:r w:rsidRPr="00784E02">
        <w:t>the</w:t>
      </w:r>
      <w:proofErr w:type="gramEnd"/>
      <w:r w:rsidRPr="00784E02">
        <w:t xml:space="preserve"> patent holder is willing to negotiate licenses with other parties on a non-discriminatory basis and on reasonable terms and conditions;</w:t>
      </w:r>
    </w:p>
    <w:p w:rsidR="00482BCB" w:rsidRPr="00784E02" w:rsidRDefault="00482BCB" w:rsidP="00482BCB">
      <w:pPr>
        <w:ind w:left="2410" w:right="-2" w:hanging="709"/>
      </w:pPr>
    </w:p>
    <w:p w:rsidR="00482BCB" w:rsidRPr="00784E02" w:rsidRDefault="00482BCB" w:rsidP="00482BCB">
      <w:pPr>
        <w:pStyle w:val="BlockText"/>
        <w:keepNext/>
        <w:ind w:left="2410" w:hanging="709"/>
      </w:pPr>
      <w:r w:rsidRPr="00784E02">
        <w:t>(iii)</w:t>
      </w:r>
      <w:r w:rsidRPr="00784E02">
        <w:tab/>
      </w:r>
      <w:proofErr w:type="gramStart"/>
      <w:r w:rsidRPr="00784E02">
        <w:t>the</w:t>
      </w:r>
      <w:proofErr w:type="gramEnd"/>
      <w:r w:rsidRPr="00784E02">
        <w:t xml:space="preserve"> patent holder is not willing to cooperate with the solutions in (</w:t>
      </w:r>
      <w:proofErr w:type="spellStart"/>
      <w:r w:rsidRPr="00784E02">
        <w:t>i</w:t>
      </w:r>
      <w:proofErr w:type="spellEnd"/>
      <w:r w:rsidRPr="00784E02">
        <w:t>) or (ii).</w:t>
      </w:r>
    </w:p>
    <w:p w:rsidR="00482BCB" w:rsidRPr="00784E02" w:rsidRDefault="00482BCB" w:rsidP="00482BCB">
      <w:pPr>
        <w:ind w:right="-2"/>
      </w:pPr>
    </w:p>
    <w:p w:rsidR="00482BCB" w:rsidRPr="00784E02" w:rsidRDefault="00482BCB" w:rsidP="00482BCB">
      <w:pPr>
        <w:ind w:right="-2" w:firstLine="851"/>
      </w:pPr>
      <w:r w:rsidRPr="00784E02">
        <w:t>(d)</w:t>
      </w:r>
      <w:r w:rsidRPr="00784E02">
        <w:tab/>
        <w:t>If (c) (</w:t>
      </w:r>
      <w:proofErr w:type="spellStart"/>
      <w:r w:rsidRPr="00784E02">
        <w:t>i</w:t>
      </w:r>
      <w:proofErr w:type="spellEnd"/>
      <w:r w:rsidRPr="00784E02">
        <w:t xml:space="preserve">) is applicable, a footnote in the corresponding characteristic(s) of the </w:t>
      </w:r>
      <w:r w:rsidR="007D2474">
        <w:t>Test Guidelines</w:t>
      </w:r>
      <w:r w:rsidRPr="00784E02">
        <w:t xml:space="preserve"> should indicate that the method for assessing the expression of this characteristic is protected by patent, but that the patent holder has waived his/her rights for the purpose of DUS testing and development of variety descriptions.  The members of the TWP may decide, considering the importance of the characteristic, if it will be appropriate to select it as an asterisked characteristic.</w:t>
      </w:r>
    </w:p>
    <w:p w:rsidR="00482BCB" w:rsidRPr="00784E02" w:rsidRDefault="00482BCB" w:rsidP="00482BCB">
      <w:pPr>
        <w:ind w:right="-2"/>
      </w:pPr>
    </w:p>
    <w:p w:rsidR="00482BCB" w:rsidRPr="00784E02" w:rsidRDefault="00482BCB" w:rsidP="00482BCB">
      <w:pPr>
        <w:ind w:right="-2" w:firstLine="851"/>
      </w:pPr>
      <w:r w:rsidRPr="00784E02">
        <w:t>(e)</w:t>
      </w:r>
      <w:r w:rsidRPr="00784E02">
        <w:tab/>
        <w:t xml:space="preserve">If (c) (ii) is applicable, it is recommended that the characteristic(s) concerned will not be selected as an asterisked characteristic as it will not satisfy the requirement for accessibility that enables harmonization of variety description using asterisked characteristics.  The members of the TWP may decide whether interested parties would like to retain the characteristic related to the method protected by patent as a standard </w:t>
      </w:r>
      <w:r w:rsidR="007D2474">
        <w:t>Test Guidelines</w:t>
      </w:r>
      <w:r w:rsidRPr="00784E02">
        <w:t xml:space="preserve"> characteristic.  Interested parties may decide to start negotiations with the patent holder for licenses on a non-discriminatory basis and on reasonable terms and conditions.  Such negotiations are left to the interested parties and would take place outside UPOV.  An appropriate note indicating that the method concerning the assessment of the expression of the characteristic is protected by patent and that the patent holder provides for licenses on a non-discriminatory basis and on reasonable terms and conditions should be provided.</w:t>
      </w:r>
    </w:p>
    <w:p w:rsidR="00482BCB" w:rsidRPr="00784E02" w:rsidRDefault="00482BCB" w:rsidP="00482BCB">
      <w:pPr>
        <w:ind w:right="566"/>
      </w:pPr>
    </w:p>
    <w:p w:rsidR="00482BCB" w:rsidRPr="00784E02" w:rsidRDefault="00482BCB" w:rsidP="00482BCB">
      <w:pPr>
        <w:ind w:right="-2" w:firstLine="851"/>
      </w:pPr>
      <w:r w:rsidRPr="00784E02">
        <w:t>(f)</w:t>
      </w:r>
      <w:r w:rsidRPr="00784E02">
        <w:tab/>
        <w:t xml:space="preserve">If (c) (iii) is applicable, it is recommended that the characteristic(s) concerned with the method protected by patent will not be selected as an asterisked characteristic.  The experts of the relevant TWP may decide, in light of the information available, e.g. experience of a member of the Union that has used the characteristic to develop a variety description, whether the characteristic should or should not be selected as a standard </w:t>
      </w:r>
      <w:r w:rsidR="007D2474">
        <w:t>Test Guidelines</w:t>
      </w:r>
      <w:r w:rsidRPr="00784E02">
        <w:t xml:space="preserve"> characteristic.  An appropriate note indicating that the method concerning the assessment of the expression of the characteristic is protected by patent should be provided. </w:t>
      </w:r>
    </w:p>
    <w:p w:rsidR="00482BCB" w:rsidRPr="00784E02" w:rsidRDefault="00482BCB" w:rsidP="00482BCB"/>
    <w:p w:rsidR="00482BCB" w:rsidRPr="00784E02" w:rsidRDefault="00482BCB" w:rsidP="00482BCB"/>
    <w:p w:rsidR="00482BCB" w:rsidRPr="00784E02" w:rsidRDefault="00482BCB" w:rsidP="00482BCB">
      <w:pPr>
        <w:pStyle w:val="Heading3"/>
      </w:pPr>
      <w:bookmarkStart w:id="527" w:name="_Toc27819185"/>
      <w:bookmarkStart w:id="528" w:name="_Toc27819366"/>
      <w:bookmarkStart w:id="529" w:name="_Toc27819547"/>
      <w:bookmarkStart w:id="530" w:name="_Toc505352492"/>
      <w:r w:rsidRPr="00784E02">
        <w:t>GN 15</w:t>
      </w:r>
      <w:r w:rsidRPr="00784E02">
        <w:tab/>
      </w:r>
      <w:r w:rsidR="00A92668">
        <w:t>(</w:t>
      </w:r>
      <w:r w:rsidRPr="00784E02">
        <w:t>Chapter 7) – Physiological characteristics</w:t>
      </w:r>
      <w:bookmarkEnd w:id="527"/>
      <w:bookmarkEnd w:id="528"/>
      <w:bookmarkEnd w:id="529"/>
      <w:bookmarkEnd w:id="530"/>
      <w:r w:rsidRPr="00784E02">
        <w:t xml:space="preserve"> </w:t>
      </w:r>
    </w:p>
    <w:p w:rsidR="00482BCB" w:rsidRPr="00784E02" w:rsidRDefault="00482BCB" w:rsidP="00482BCB">
      <w:r w:rsidRPr="00784E02">
        <w:t xml:space="preserve">Document </w:t>
      </w:r>
      <w:r w:rsidRPr="00784E02">
        <w:rPr>
          <w:color w:val="000000"/>
        </w:rPr>
        <w:t>TGP/12, Guidance on Certain Physiological Characteristics,</w:t>
      </w:r>
      <w:r w:rsidRPr="00784E02">
        <w:t xml:space="preserve"> provides guidance on the use of certain </w:t>
      </w:r>
      <w:r w:rsidRPr="00784E02">
        <w:rPr>
          <w:color w:val="000000"/>
        </w:rPr>
        <w:t xml:space="preserve">physiological </w:t>
      </w:r>
      <w:r w:rsidRPr="00784E02">
        <w:t>characteristics, e.g. resistance to diseases, insects and chemicals and chemical constituents examined by protein electrophoresis.</w:t>
      </w:r>
    </w:p>
    <w:p w:rsidR="00482BCB" w:rsidRPr="00784E02" w:rsidRDefault="00482BCB" w:rsidP="00482BCB"/>
    <w:p w:rsidR="00482BCB" w:rsidRPr="00784E02" w:rsidRDefault="00482BCB" w:rsidP="00482BCB"/>
    <w:p w:rsidR="00482BCB" w:rsidRPr="00784E02" w:rsidRDefault="00482BCB" w:rsidP="00482BCB">
      <w:pPr>
        <w:pStyle w:val="Heading3"/>
      </w:pPr>
      <w:bookmarkStart w:id="531" w:name="_Toc27819186"/>
      <w:bookmarkStart w:id="532" w:name="_Toc27819367"/>
      <w:bookmarkStart w:id="533" w:name="_Toc27819548"/>
      <w:bookmarkStart w:id="534" w:name="_Toc505352493"/>
      <w:r w:rsidRPr="00784E02">
        <w:t>GN 16</w:t>
      </w:r>
      <w:r w:rsidRPr="00784E02">
        <w:tab/>
      </w:r>
      <w:r w:rsidR="00A92668">
        <w:t>(</w:t>
      </w:r>
      <w:r w:rsidRPr="00784E02">
        <w:t>Chapter 7) – New types of characteristics</w:t>
      </w:r>
      <w:bookmarkEnd w:id="531"/>
      <w:bookmarkEnd w:id="532"/>
      <w:bookmarkEnd w:id="533"/>
      <w:bookmarkEnd w:id="534"/>
      <w:r w:rsidRPr="00784E02">
        <w:t xml:space="preserve"> </w:t>
      </w:r>
    </w:p>
    <w:p w:rsidR="00482BCB" w:rsidRPr="00784E02" w:rsidRDefault="00482BCB" w:rsidP="00482BCB">
      <w:r w:rsidRPr="00784E02">
        <w:t xml:space="preserve">Document </w:t>
      </w:r>
      <w:r w:rsidRPr="00784E02">
        <w:rPr>
          <w:color w:val="000000"/>
        </w:rPr>
        <w:t xml:space="preserve">TGP/15, </w:t>
      </w:r>
      <w:r w:rsidRPr="00784E02">
        <w:t>New Types of Characteristics, provides guidance on the possible use of new types of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35" w:name="_Toc505352494"/>
      <w:r w:rsidRPr="00784E02">
        <w:t>GN 17</w:t>
      </w:r>
      <w:r w:rsidRPr="00784E02">
        <w:tab/>
      </w:r>
      <w:r w:rsidR="00A92668">
        <w:t>(</w:t>
      </w:r>
      <w:r w:rsidRPr="00784E02">
        <w:t>Chapter 7) – Presentation of Characteristics:  Approved characteristics</w:t>
      </w:r>
      <w:bookmarkEnd w:id="535"/>
    </w:p>
    <w:p w:rsidR="00482BCB" w:rsidRPr="00784E02" w:rsidRDefault="00482BCB" w:rsidP="00482BCB">
      <w:r w:rsidRPr="00784E02">
        <w:t xml:space="preserve">A collection of characteristics, with their corresponding states of expression, which have already been </w:t>
      </w:r>
      <w:r w:rsidRPr="001847F8">
        <w:t xml:space="preserve">approved for inclusion in existing </w:t>
      </w:r>
      <w:r w:rsidR="007D2474">
        <w:t>Test Guidelines</w:t>
      </w:r>
      <w:r w:rsidR="001847F8" w:rsidRPr="001847F8">
        <w:t xml:space="preserve"> after the adoption of document TGP/7 (“approved characteristics”), is provided in the web-based TG template</w:t>
      </w:r>
      <w:r w:rsidR="00C81842">
        <w:t xml:space="preserve">.  There are two main </w:t>
      </w:r>
      <w:r w:rsidRPr="001847F8">
        <w:t>purposes for developing</w:t>
      </w:r>
      <w:r w:rsidRPr="00784E02">
        <w:t xml:space="preserve"> this collection:  </w:t>
      </w:r>
      <w:r w:rsidR="00C81842">
        <w:t>f</w:t>
      </w:r>
      <w:r w:rsidRPr="00784E02">
        <w:t xml:space="preserve">irstly, it helps to ensure that the states of expression used for the same or similar characteristics included in </w:t>
      </w:r>
      <w:r w:rsidR="007D2474">
        <w:t>Test Guidelines</w:t>
      </w:r>
      <w:r w:rsidRPr="00784E02">
        <w:t>, are harmonized as far as possible</w:t>
      </w:r>
      <w:proofErr w:type="gramStart"/>
      <w:r w:rsidRPr="00784E02">
        <w:t xml:space="preserve">;  </w:t>
      </w:r>
      <w:r w:rsidR="00C81842">
        <w:t>s</w:t>
      </w:r>
      <w:r w:rsidRPr="00784E02">
        <w:t>econdly</w:t>
      </w:r>
      <w:proofErr w:type="gramEnd"/>
      <w:r w:rsidRPr="00784E02">
        <w:t xml:space="preserve">, the characteristics presented in the collection have already been translated into the UPOV languages.  Thus, </w:t>
      </w:r>
      <w:r w:rsidR="007D2474">
        <w:t>Test Guidelines</w:t>
      </w:r>
      <w:r w:rsidRPr="00784E02">
        <w:t xml:space="preserve"> utilizing </w:t>
      </w:r>
      <w:r w:rsidR="00C81842">
        <w:t xml:space="preserve">approved </w:t>
      </w:r>
      <w:r w:rsidRPr="00784E02">
        <w:t>characteristics will cost UPOV less and are less likely to experience delays in presentation for adoption.</w:t>
      </w:r>
      <w:r w:rsidRPr="00784E02">
        <w:rPr>
          <w:rStyle w:val="EndnoteReference"/>
        </w:rPr>
        <w:t xml:space="preserve"> </w:t>
      </w:r>
    </w:p>
    <w:p w:rsidR="00482BCB" w:rsidRPr="00784E02" w:rsidRDefault="00482BCB" w:rsidP="00482BCB"/>
    <w:p w:rsidR="00482BCB" w:rsidRPr="00784E02" w:rsidRDefault="00482BCB" w:rsidP="00482BCB">
      <w:r w:rsidRPr="00784E02">
        <w:t xml:space="preserve">Drafters of </w:t>
      </w:r>
      <w:r w:rsidR="007D2474">
        <w:t>Test Guidelines</w:t>
      </w:r>
      <w:r w:rsidRPr="00784E02">
        <w:t xml:space="preserve"> are invited to search the </w:t>
      </w:r>
      <w:r w:rsidR="00C81842">
        <w:t xml:space="preserve">approved </w:t>
      </w:r>
      <w:r w:rsidRPr="00784E02">
        <w:t xml:space="preserve">characteristic which they wish to use.  </w:t>
      </w:r>
      <w:proofErr w:type="gramStart"/>
      <w:r w:rsidRPr="00784E02">
        <w:t xml:space="preserve">If the appropriate characteristic, and its corresponding states of expression, are found this can be </w:t>
      </w:r>
      <w:r w:rsidR="00C81842">
        <w:t xml:space="preserve">selected for </w:t>
      </w:r>
      <w:r w:rsidRPr="00784E02">
        <w:t xml:space="preserve">the new </w:t>
      </w:r>
      <w:r w:rsidR="007D2474">
        <w:t>Test Guidelines</w:t>
      </w:r>
      <w:r w:rsidRPr="00784E02">
        <w:t>.</w:t>
      </w:r>
      <w:proofErr w:type="gramEnd"/>
      <w:r w:rsidRPr="00784E02">
        <w:t xml:space="preserve">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482BCB" w:rsidRPr="00784E02" w:rsidRDefault="00482BCB" w:rsidP="00482BCB"/>
    <w:p w:rsidR="00482BCB" w:rsidRPr="00784E02" w:rsidRDefault="00482BCB" w:rsidP="00482BCB">
      <w:r w:rsidRPr="00784E02">
        <w:t xml:space="preserve">In cases where the required characteristic is not </w:t>
      </w:r>
      <w:r w:rsidR="003A7DE4">
        <w:t>an approved characteristic</w:t>
      </w:r>
      <w:r w:rsidRPr="00784E02">
        <w:t>, guidance is provided in GN 18, GN 19 and GN 20.</w:t>
      </w:r>
    </w:p>
    <w:p w:rsidR="00482BCB" w:rsidRPr="00784E02" w:rsidRDefault="00482BCB" w:rsidP="00482BCB"/>
    <w:p w:rsidR="00482BCB" w:rsidRPr="00784E02" w:rsidRDefault="00482BCB" w:rsidP="00482BCB"/>
    <w:p w:rsidR="00482BCB" w:rsidRPr="00784E02" w:rsidRDefault="00482BCB" w:rsidP="00482BCB">
      <w:pPr>
        <w:pStyle w:val="Heading3"/>
      </w:pPr>
      <w:bookmarkStart w:id="536" w:name="_Toc27819194"/>
      <w:bookmarkStart w:id="537" w:name="_Toc27819375"/>
      <w:bookmarkStart w:id="538" w:name="_Toc27819556"/>
      <w:bookmarkStart w:id="539" w:name="_Toc505352495"/>
      <w:r w:rsidRPr="00784E02">
        <w:t>GN 18</w:t>
      </w:r>
      <w:r w:rsidRPr="00784E02">
        <w:tab/>
      </w:r>
      <w:r w:rsidR="00A92668">
        <w:t>(</w:t>
      </w:r>
      <w:r w:rsidRPr="00784E02">
        <w:t>Chapter 7) – Presentation of Characteristics: Heading of a characteristic</w:t>
      </w:r>
      <w:bookmarkEnd w:id="536"/>
      <w:bookmarkEnd w:id="537"/>
      <w:bookmarkEnd w:id="538"/>
      <w:bookmarkEnd w:id="539"/>
    </w:p>
    <w:p w:rsidR="00482BCB" w:rsidRPr="00784E02" w:rsidRDefault="00482BCB" w:rsidP="00482BCB">
      <w:pPr>
        <w:pStyle w:val="Heading4"/>
        <w:rPr>
          <w:lang w:val="en-US"/>
        </w:rPr>
      </w:pPr>
      <w:bookmarkStart w:id="540" w:name="_Toc27819195"/>
      <w:bookmarkStart w:id="541" w:name="_Toc27819376"/>
      <w:bookmarkStart w:id="542" w:name="_Toc27819557"/>
      <w:bookmarkStart w:id="543" w:name="_Toc505352496"/>
      <w:r w:rsidRPr="00784E02">
        <w:rPr>
          <w:lang w:val="en-US"/>
        </w:rPr>
        <w:t>1.</w:t>
      </w:r>
      <w:r w:rsidRPr="00784E02">
        <w:rPr>
          <w:lang w:val="en-US"/>
        </w:rPr>
        <w:tab/>
        <w:t>General</w:t>
      </w:r>
      <w:bookmarkEnd w:id="540"/>
      <w:bookmarkEnd w:id="541"/>
      <w:bookmarkEnd w:id="542"/>
      <w:bookmarkEnd w:id="543"/>
    </w:p>
    <w:p w:rsidR="00482BCB" w:rsidRPr="00784E02" w:rsidRDefault="00482BCB" w:rsidP="00482BCB">
      <w:pPr>
        <w:ind w:firstLine="851"/>
      </w:pPr>
      <w:r w:rsidRPr="00784E02">
        <w:t>A characteristic normally starts by identifying the:</w:t>
      </w:r>
    </w:p>
    <w:p w:rsidR="00482BCB" w:rsidRPr="00784E02" w:rsidRDefault="00482BCB" w:rsidP="00482BCB"/>
    <w:p w:rsidR="00482BCB" w:rsidRPr="00784E02" w:rsidRDefault="00482BCB" w:rsidP="00482BCB">
      <w:pPr>
        <w:numPr>
          <w:ilvl w:val="0"/>
          <w:numId w:val="3"/>
        </w:numPr>
        <w:tabs>
          <w:tab w:val="clear" w:pos="360"/>
          <w:tab w:val="num" w:pos="1353"/>
        </w:tabs>
        <w:ind w:left="1353" w:hanging="502"/>
      </w:pPr>
      <w:r w:rsidRPr="00784E02">
        <w:t>plant or, alternatively, the plant part (organ) concerned,</w:t>
      </w:r>
    </w:p>
    <w:p w:rsidR="00482BCB" w:rsidRPr="00784E02" w:rsidRDefault="00482BCB" w:rsidP="00482BCB"/>
    <w:p w:rsidR="00482BCB" w:rsidRPr="00784E02" w:rsidRDefault="00482BCB" w:rsidP="00482BCB">
      <w:pPr>
        <w:ind w:firstLine="851"/>
      </w:pPr>
      <w:proofErr w:type="gramStart"/>
      <w:r w:rsidRPr="00784E02">
        <w:t>followed</w:t>
      </w:r>
      <w:proofErr w:type="gramEnd"/>
      <w:r w:rsidRPr="00784E02">
        <w:t xml:space="preserve">, after a colon, by the </w:t>
      </w:r>
    </w:p>
    <w:p w:rsidR="00482BCB" w:rsidRPr="00784E02" w:rsidRDefault="00482BCB" w:rsidP="00482BCB"/>
    <w:p w:rsidR="00482BCB" w:rsidRPr="00784E02" w:rsidRDefault="00482BCB" w:rsidP="00482BCB">
      <w:pPr>
        <w:numPr>
          <w:ilvl w:val="0"/>
          <w:numId w:val="4"/>
        </w:numPr>
        <w:tabs>
          <w:tab w:val="clear" w:pos="360"/>
          <w:tab w:val="num" w:pos="1353"/>
        </w:tabs>
        <w:ind w:left="1353" w:hanging="644"/>
      </w:pPr>
      <w:r w:rsidRPr="00784E02">
        <w:t xml:space="preserve">organ or, alternatively, the sub-organ or the specialty to be observed </w:t>
      </w:r>
    </w:p>
    <w:p w:rsidR="00482BCB" w:rsidRPr="00784E02" w:rsidRDefault="00482BCB" w:rsidP="00482BCB"/>
    <w:p w:rsidR="00482BCB" w:rsidRPr="00784E02" w:rsidRDefault="00482BCB" w:rsidP="00482BCB">
      <w:pPr>
        <w:ind w:left="851"/>
      </w:pPr>
      <w:r w:rsidRPr="00784E02">
        <w:t xml:space="preserve">e.g. “Plant:  number of flowers” or “Flower:  width of petal” or “Petal:  color of margin”.  </w:t>
      </w:r>
    </w:p>
    <w:p w:rsidR="00482BCB" w:rsidRPr="00784E02" w:rsidRDefault="00482BCB" w:rsidP="00482BCB"/>
    <w:p w:rsidR="00482BCB" w:rsidRPr="00784E02" w:rsidRDefault="00482BCB" w:rsidP="00482BCB">
      <w:r w:rsidRPr="00784E02">
        <w:t>The heading of a characteristic should be worded precisely and, if possible, be self-contained to be understood and clear without the knowledge of the states.  The states should also be easily understood without the full text of the characteristic, irrespective of whether the overall text of the characteristic may appear repetitive.  For example, the word “presence of” or “intensity of” could be added, even if the first state would read “absent” or “absent or very weak.”  This applies particularly to cases where not only the absence/presence is to be listed as a characteristic but where a number of criteria are of importance with regard to a single organ, such as number, size, length, width, density, color, etc.</w:t>
      </w:r>
    </w:p>
    <w:p w:rsidR="00482BCB" w:rsidRPr="00784E02" w:rsidRDefault="00482BCB" w:rsidP="00482BCB"/>
    <w:p w:rsidR="00482BCB" w:rsidRPr="00784E02" w:rsidRDefault="00482BCB" w:rsidP="00482BCB">
      <w:pPr>
        <w:pStyle w:val="Heading4"/>
        <w:rPr>
          <w:lang w:val="en-US"/>
        </w:rPr>
      </w:pPr>
      <w:bookmarkStart w:id="544" w:name="_Toc27819196"/>
      <w:bookmarkStart w:id="545" w:name="_Toc27819377"/>
      <w:bookmarkStart w:id="546" w:name="_Toc27819558"/>
      <w:bookmarkStart w:id="547" w:name="_Toc505352497"/>
      <w:r w:rsidRPr="00784E02">
        <w:rPr>
          <w:lang w:val="en-US"/>
        </w:rPr>
        <w:t>2.</w:t>
      </w:r>
      <w:r w:rsidRPr="00784E02">
        <w:rPr>
          <w:lang w:val="en-US"/>
        </w:rPr>
        <w:tab/>
        <w:t>Clarifying similar characteristics</w:t>
      </w:r>
      <w:bookmarkEnd w:id="544"/>
      <w:bookmarkEnd w:id="545"/>
      <w:bookmarkEnd w:id="546"/>
      <w:bookmarkEnd w:id="547"/>
      <w:r w:rsidRPr="00784E02">
        <w:rPr>
          <w:lang w:val="en-US"/>
        </w:rPr>
        <w:t xml:space="preserve"> </w:t>
      </w:r>
    </w:p>
    <w:p w:rsidR="00482BCB" w:rsidRPr="00784E02" w:rsidRDefault="00482BCB" w:rsidP="00482BCB">
      <w:pPr>
        <w:keepNext/>
      </w:pPr>
      <w:r w:rsidRPr="00784E02">
        <w:t>In the case of two or more characteristics where there is only one difference between the characteristics (e.g. lower or upper side of blade) to be observed, the part that differs should be underlined e.g. </w:t>
      </w:r>
    </w:p>
    <w:p w:rsidR="00482BCB" w:rsidRPr="00784E02" w:rsidRDefault="00482BCB" w:rsidP="00482BCB">
      <w:pPr>
        <w:keepNext/>
      </w:pPr>
    </w:p>
    <w:p w:rsidR="00482BCB" w:rsidRPr="00784E02" w:rsidRDefault="00482BCB" w:rsidP="00482BCB">
      <w:pPr>
        <w:numPr>
          <w:ilvl w:val="0"/>
          <w:numId w:val="5"/>
        </w:numPr>
        <w:tabs>
          <w:tab w:val="clear" w:pos="360"/>
          <w:tab w:val="num" w:pos="1353"/>
        </w:tabs>
        <w:ind w:left="1353" w:hanging="502"/>
      </w:pPr>
      <w:r w:rsidRPr="00784E02">
        <w:t>“</w:t>
      </w:r>
      <w:r w:rsidRPr="00784E02">
        <w:rPr>
          <w:u w:val="single"/>
        </w:rPr>
        <w:t>lower</w:t>
      </w:r>
      <w:r w:rsidRPr="00784E02">
        <w:t xml:space="preserve"> side”, or “</w:t>
      </w:r>
      <w:r w:rsidRPr="00784E02">
        <w:rPr>
          <w:u w:val="single"/>
        </w:rPr>
        <w:t>upper</w:t>
      </w:r>
      <w:r w:rsidRPr="00784E02">
        <w:t xml:space="preserve"> side”</w:t>
      </w:r>
    </w:p>
    <w:p w:rsidR="00482BCB" w:rsidRPr="00784E02" w:rsidRDefault="00482BCB" w:rsidP="00482BCB">
      <w:pPr>
        <w:rPr>
          <w:u w:val="single"/>
        </w:rPr>
      </w:pPr>
    </w:p>
    <w:p w:rsidR="00482BCB" w:rsidRPr="00784E02" w:rsidRDefault="00482BCB" w:rsidP="00482BCB">
      <w:pPr>
        <w:pStyle w:val="Heading4"/>
        <w:rPr>
          <w:lang w:val="en-US"/>
        </w:rPr>
      </w:pPr>
      <w:bookmarkStart w:id="548" w:name="_Toc27819197"/>
      <w:bookmarkStart w:id="549" w:name="_Toc27819378"/>
      <w:bookmarkStart w:id="550" w:name="_Toc27819559"/>
      <w:bookmarkStart w:id="551" w:name="_Toc505352498"/>
      <w:r w:rsidRPr="00784E02">
        <w:rPr>
          <w:lang w:val="en-US"/>
        </w:rPr>
        <w:t>3.</w:t>
      </w:r>
      <w:r w:rsidRPr="00784E02">
        <w:rPr>
          <w:lang w:val="en-US"/>
        </w:rPr>
        <w:tab/>
        <w:t>Characteristics which only apply to certain varieties</w:t>
      </w:r>
      <w:bookmarkEnd w:id="548"/>
      <w:bookmarkEnd w:id="549"/>
      <w:bookmarkEnd w:id="550"/>
      <w:bookmarkEnd w:id="551"/>
      <w:r w:rsidRPr="00784E02">
        <w:rPr>
          <w:lang w:val="en-US"/>
        </w:rPr>
        <w:t xml:space="preserve"> </w:t>
      </w:r>
    </w:p>
    <w:p w:rsidR="00482BCB" w:rsidRPr="00784E02" w:rsidRDefault="00482BCB" w:rsidP="00482BCB">
      <w:r w:rsidRPr="00784E02">
        <w:t>In some cases, the state of expression of a preceding qualitative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w:t>
      </w:r>
    </w:p>
    <w:p w:rsidR="00482BCB" w:rsidRPr="00784E02" w:rsidRDefault="00482BCB" w:rsidP="00482BCB"/>
    <w:p w:rsidR="00482BCB" w:rsidRPr="00784E02" w:rsidRDefault="00482BCB" w:rsidP="00482BCB">
      <w:pPr>
        <w:ind w:left="1701" w:hanging="850"/>
        <w:outlineLvl w:val="0"/>
      </w:pPr>
      <w:r w:rsidRPr="00784E02">
        <w:t>“</w:t>
      </w:r>
      <w:r w:rsidRPr="00784E02">
        <w:rPr>
          <w:u w:val="single"/>
        </w:rPr>
        <w:t>Only varieties with flower type: single</w:t>
      </w:r>
      <w:r w:rsidRPr="00784E02">
        <w:t>: Flower: shape”</w:t>
      </w:r>
    </w:p>
    <w:p w:rsidR="00482BCB" w:rsidRPr="00784E02" w:rsidRDefault="00482BCB" w:rsidP="00482BCB"/>
    <w:p w:rsidR="00482BCB" w:rsidRPr="00784E02" w:rsidRDefault="00482BCB" w:rsidP="00482BCB">
      <w:pPr>
        <w:pStyle w:val="Normaltg"/>
        <w:tabs>
          <w:tab w:val="clear" w:pos="709"/>
          <w:tab w:val="clear" w:pos="1418"/>
        </w:tabs>
        <w:rPr>
          <w:lang w:val="en-US"/>
        </w:rPr>
      </w:pPr>
    </w:p>
    <w:p w:rsidR="00482BCB" w:rsidRPr="00784E02" w:rsidRDefault="00482BCB" w:rsidP="00482BCB">
      <w:pPr>
        <w:pStyle w:val="Heading3"/>
      </w:pPr>
      <w:bookmarkStart w:id="552" w:name="_Toc27819199"/>
      <w:bookmarkStart w:id="553" w:name="_Toc27819380"/>
      <w:bookmarkStart w:id="554" w:name="_Toc27819561"/>
      <w:bookmarkStart w:id="555" w:name="_Toc505352499"/>
      <w:r w:rsidRPr="00784E02">
        <w:t>GN 19</w:t>
      </w:r>
      <w:r w:rsidRPr="00784E02">
        <w:tab/>
      </w:r>
      <w:r w:rsidR="00A92668">
        <w:t>(</w:t>
      </w:r>
      <w:r w:rsidRPr="00784E02">
        <w:t xml:space="preserve">Chapter 7) – </w:t>
      </w:r>
      <w:bookmarkEnd w:id="552"/>
      <w:bookmarkEnd w:id="553"/>
      <w:bookmarkEnd w:id="554"/>
      <w:r w:rsidRPr="00784E02">
        <w:t>Presentation of characteristics:  General presentation of states of expression</w:t>
      </w:r>
      <w:bookmarkEnd w:id="555"/>
    </w:p>
    <w:p w:rsidR="00482BCB" w:rsidRPr="00784E02" w:rsidRDefault="00482BCB" w:rsidP="00482BCB">
      <w:pPr>
        <w:pStyle w:val="Heading4"/>
        <w:rPr>
          <w:u w:val="single"/>
          <w:lang w:val="en-US"/>
        </w:rPr>
      </w:pPr>
      <w:bookmarkStart w:id="556" w:name="_Toc27819202"/>
      <w:bookmarkStart w:id="557" w:name="_Toc27819383"/>
      <w:bookmarkStart w:id="558" w:name="_Toc27819564"/>
      <w:bookmarkStart w:id="559" w:name="_Toc505352500"/>
      <w:r w:rsidRPr="00784E02">
        <w:rPr>
          <w:lang w:val="en-US"/>
        </w:rPr>
        <w:t>1.</w:t>
      </w:r>
      <w:r w:rsidRPr="00784E02">
        <w:rPr>
          <w:lang w:val="en-US"/>
        </w:rPr>
        <w:tab/>
        <w:t>Order of states of expression</w:t>
      </w:r>
      <w:bookmarkEnd w:id="556"/>
      <w:bookmarkEnd w:id="557"/>
      <w:bookmarkEnd w:id="558"/>
      <w:bookmarkEnd w:id="559"/>
    </w:p>
    <w:p w:rsidR="00482BCB" w:rsidRPr="00784E02" w:rsidRDefault="00482BCB" w:rsidP="00482BCB">
      <w:pPr>
        <w:pStyle w:val="Heading5"/>
      </w:pPr>
      <w:bookmarkStart w:id="560" w:name="_Toc505352501"/>
      <w:r w:rsidRPr="00784E02">
        <w:t>1.1</w:t>
      </w:r>
      <w:r w:rsidRPr="00784E02">
        <w:tab/>
        <w:t>General</w:t>
      </w:r>
      <w:bookmarkEnd w:id="560"/>
    </w:p>
    <w:p w:rsidR="00482BCB" w:rsidRPr="00784E02" w:rsidRDefault="00482BCB" w:rsidP="00482BCB">
      <w:r w:rsidRPr="00784E02">
        <w:t>Insofar as it is possible to impose an order on the expressions inside a characteristic, the smaller, lesser or lower expressions should be assigned the lower Note.  The order of states should as far as possible be:</w:t>
      </w:r>
    </w:p>
    <w:p w:rsidR="00482BCB" w:rsidRPr="00784E02" w:rsidRDefault="00482BCB" w:rsidP="00482BCB"/>
    <w:p w:rsidR="00482BCB" w:rsidRPr="00784E02" w:rsidRDefault="00482BCB" w:rsidP="00482BCB">
      <w:pPr>
        <w:numPr>
          <w:ilvl w:val="0"/>
          <w:numId w:val="6"/>
        </w:numPr>
        <w:tabs>
          <w:tab w:val="clear" w:pos="360"/>
          <w:tab w:val="num" w:pos="927"/>
        </w:tabs>
        <w:ind w:left="927"/>
      </w:pPr>
      <w:r w:rsidRPr="00784E02">
        <w:t>from weak to strong,</w:t>
      </w:r>
    </w:p>
    <w:p w:rsidR="00482BCB" w:rsidRPr="00784E02" w:rsidRDefault="00482BCB" w:rsidP="00482BCB">
      <w:pPr>
        <w:numPr>
          <w:ilvl w:val="0"/>
          <w:numId w:val="6"/>
        </w:numPr>
        <w:tabs>
          <w:tab w:val="clear" w:pos="360"/>
          <w:tab w:val="num" w:pos="927"/>
        </w:tabs>
        <w:ind w:left="927"/>
      </w:pPr>
      <w:r w:rsidRPr="00784E02">
        <w:t>from light to dark,</w:t>
      </w:r>
    </w:p>
    <w:p w:rsidR="00482BCB" w:rsidRPr="00784E02" w:rsidRDefault="00482BCB" w:rsidP="00482BCB">
      <w:pPr>
        <w:numPr>
          <w:ilvl w:val="0"/>
          <w:numId w:val="6"/>
        </w:numPr>
        <w:tabs>
          <w:tab w:val="clear" w:pos="360"/>
          <w:tab w:val="num" w:pos="927"/>
        </w:tabs>
        <w:ind w:left="927"/>
      </w:pPr>
      <w:r w:rsidRPr="00784E02">
        <w:t>from low to high,</w:t>
      </w:r>
    </w:p>
    <w:p w:rsidR="00482BCB" w:rsidRPr="00784E02" w:rsidRDefault="00482BCB" w:rsidP="00482BCB">
      <w:pPr>
        <w:numPr>
          <w:ilvl w:val="0"/>
          <w:numId w:val="6"/>
        </w:numPr>
        <w:tabs>
          <w:tab w:val="clear" w:pos="360"/>
          <w:tab w:val="num" w:pos="927"/>
        </w:tabs>
        <w:ind w:left="927"/>
      </w:pPr>
      <w:proofErr w:type="gramStart"/>
      <w:r w:rsidRPr="00784E02">
        <w:t>from</w:t>
      </w:r>
      <w:proofErr w:type="gramEnd"/>
      <w:r w:rsidRPr="00784E02">
        <w:t xml:space="preserve"> narrow to broad.</w:t>
      </w:r>
    </w:p>
    <w:p w:rsidR="00482BCB" w:rsidRPr="00784E02" w:rsidRDefault="00482BCB" w:rsidP="00482BCB"/>
    <w:p w:rsidR="00482BCB" w:rsidRPr="00784E02" w:rsidRDefault="00482BCB" w:rsidP="00482BCB">
      <w:pPr>
        <w:pStyle w:val="Heading5"/>
      </w:pPr>
      <w:bookmarkStart w:id="561" w:name="_Toc505352502"/>
      <w:r w:rsidRPr="00784E02">
        <w:t>1.2</w:t>
      </w:r>
      <w:r w:rsidRPr="00784E02">
        <w:tab/>
        <w:t>Color</w:t>
      </w:r>
      <w:bookmarkEnd w:id="561"/>
    </w:p>
    <w:p w:rsidR="00482BCB" w:rsidRPr="00784E02" w:rsidRDefault="00482BCB" w:rsidP="00482BCB">
      <w:r w:rsidRPr="00784E02">
        <w:t xml:space="preserve">In the case of colors, in addition to the spectral order, the chronological appearance of the color (e.g. as the fruit ripens) may also be used (see also document TGP/14, Glossary of Terms Used in UPOV Documents:  Section 2 “Botanical Terms”).  The same sequence should be used for organs with similar states within a single document (e.g. color of leaf and color of stem). </w:t>
      </w:r>
    </w:p>
    <w:p w:rsidR="00482BCB" w:rsidRPr="00784E02" w:rsidRDefault="00482BCB" w:rsidP="00482BCB"/>
    <w:p w:rsidR="00482BCB" w:rsidRPr="00784E02" w:rsidRDefault="00482BCB" w:rsidP="00482BCB">
      <w:pPr>
        <w:pStyle w:val="Heading5"/>
      </w:pPr>
      <w:bookmarkStart w:id="562" w:name="_Toc505352503"/>
      <w:r w:rsidRPr="00784E02">
        <w:t>1.3</w:t>
      </w:r>
      <w:r w:rsidRPr="00784E02">
        <w:tab/>
        <w:t>Shape</w:t>
      </w:r>
      <w:bookmarkEnd w:id="562"/>
    </w:p>
    <w:p w:rsidR="00482BCB" w:rsidRPr="00784E02" w:rsidRDefault="00482BCB" w:rsidP="00482BCB">
      <w:r w:rsidRPr="00784E02">
        <w:t xml:space="preserve">Shapes of base and apex should go from pointed to </w:t>
      </w:r>
      <w:proofErr w:type="gramStart"/>
      <w:r w:rsidRPr="00784E02">
        <w:t>rounded</w:t>
      </w:r>
      <w:proofErr w:type="gramEnd"/>
      <w:r w:rsidRPr="00784E02">
        <w:t xml:space="preserve"> or from raised to depressed (see also document TGP/14, Glossary of Used in UPOV Documents:  Section 2 “Botanical Terms”).</w:t>
      </w:r>
    </w:p>
    <w:p w:rsidR="00482BCB" w:rsidRPr="00784E02" w:rsidRDefault="00482BCB" w:rsidP="00482BCB">
      <w:pPr>
        <w:keepNext/>
      </w:pPr>
    </w:p>
    <w:p w:rsidR="00482BCB" w:rsidRPr="00784E02" w:rsidRDefault="00482BCB" w:rsidP="00482BCB">
      <w:pPr>
        <w:pStyle w:val="Heading5"/>
      </w:pPr>
      <w:bookmarkStart w:id="563" w:name="_Toc505352504"/>
      <w:r w:rsidRPr="00784E02">
        <w:t>1.4</w:t>
      </w:r>
      <w:r w:rsidRPr="00784E02">
        <w:tab/>
        <w:t>Attitude / Growth Habit</w:t>
      </w:r>
      <w:bookmarkEnd w:id="563"/>
      <w:r w:rsidRPr="00784E02">
        <w:t xml:space="preserve"> </w:t>
      </w:r>
    </w:p>
    <w:p w:rsidR="00482BCB" w:rsidRPr="00784E02" w:rsidRDefault="00482BCB" w:rsidP="00482BCB">
      <w:r w:rsidRPr="00784E02">
        <w:t>When presenting attitude / growth habit using the:  erect to horizontal</w:t>
      </w:r>
      <w:proofErr w:type="gramStart"/>
      <w:r w:rsidRPr="00784E02">
        <w:t>;  upright</w:t>
      </w:r>
      <w:proofErr w:type="gramEnd"/>
      <w:r w:rsidRPr="00784E02">
        <w:t> to prostrate;  or erect to reflexed range, the state “erect / upright” is always presented as state 1.  This is because the “erect / upright” state is the only fixed state for all versions of this characteristic, whilst the other end of the scale might end with “prostrate”, “reflexed,” etc. according to the individual circumstances.</w:t>
      </w:r>
    </w:p>
    <w:p w:rsidR="00482BCB" w:rsidRPr="00784E02" w:rsidRDefault="00482BCB" w:rsidP="00482BCB">
      <w:pPr>
        <w:keepNext/>
      </w:pPr>
    </w:p>
    <w:p w:rsidR="00482BCB" w:rsidRPr="00784E02" w:rsidRDefault="00482BCB" w:rsidP="00482BCB">
      <w:pPr>
        <w:pStyle w:val="Heading4"/>
        <w:rPr>
          <w:lang w:val="en-US"/>
        </w:rPr>
      </w:pPr>
      <w:bookmarkStart w:id="564" w:name="_Toc27819205"/>
      <w:bookmarkStart w:id="565" w:name="_Toc27819386"/>
      <w:bookmarkStart w:id="566" w:name="_Toc27819567"/>
      <w:bookmarkStart w:id="567" w:name="_Toc505352505"/>
      <w:r w:rsidRPr="00784E02">
        <w:rPr>
          <w:lang w:val="en-US"/>
        </w:rPr>
        <w:t>2.</w:t>
      </w:r>
      <w:r w:rsidRPr="00784E02">
        <w:rPr>
          <w:lang w:val="en-US"/>
        </w:rPr>
        <w:tab/>
        <w:t>Hyphen (-)</w:t>
      </w:r>
      <w:bookmarkEnd w:id="564"/>
      <w:bookmarkEnd w:id="565"/>
      <w:bookmarkEnd w:id="566"/>
      <w:bookmarkEnd w:id="567"/>
    </w:p>
    <w:p w:rsidR="00482BCB" w:rsidRPr="00784E02" w:rsidRDefault="00482BCB" w:rsidP="00482BCB">
      <w:r w:rsidRPr="00784E02">
        <w:t>In the English wording, there should be no hyphen for the connection of the words (narrow acute, yellow green, green yellow, etc.).  In English, yellow - green with a space before and after the hyphen would mean yellow to green while yellow-green without spaces would mean yellowish green.  This differentiation cannot be made in other languages and, to avoid confusion for translation into other languages, hyphens should not be used.</w:t>
      </w:r>
    </w:p>
    <w:p w:rsidR="00482BCB" w:rsidRPr="00784E02" w:rsidRDefault="00482BCB" w:rsidP="00482BCB"/>
    <w:p w:rsidR="00482BCB" w:rsidRPr="00784E02" w:rsidRDefault="00482BCB" w:rsidP="00482BCB">
      <w:pPr>
        <w:pStyle w:val="Heading4"/>
        <w:rPr>
          <w:lang w:val="en-US"/>
        </w:rPr>
      </w:pPr>
      <w:bookmarkStart w:id="568" w:name="_Toc27819206"/>
      <w:bookmarkStart w:id="569" w:name="_Toc27819387"/>
      <w:bookmarkStart w:id="570" w:name="_Toc27819568"/>
      <w:bookmarkStart w:id="571" w:name="_Toc505352506"/>
      <w:r w:rsidRPr="00784E02">
        <w:rPr>
          <w:lang w:val="en-US"/>
        </w:rPr>
        <w:t>3.</w:t>
      </w:r>
      <w:r w:rsidRPr="00784E02">
        <w:rPr>
          <w:lang w:val="en-US"/>
        </w:rPr>
        <w:tab/>
        <w:t>Numbers</w:t>
      </w:r>
      <w:bookmarkEnd w:id="568"/>
      <w:bookmarkEnd w:id="569"/>
      <w:bookmarkEnd w:id="570"/>
      <w:bookmarkEnd w:id="571"/>
    </w:p>
    <w:p w:rsidR="00482BCB" w:rsidRPr="00784E02" w:rsidRDefault="00482BCB" w:rsidP="00482BCB">
      <w:r w:rsidRPr="00784E02">
        <w:t>In general, all numbers should be indicated numerically (1, 2, 3, etc.) except, for example, for the states of expression in Table of Characteristics, where numerical notes are provided.</w:t>
      </w:r>
    </w:p>
    <w:p w:rsidR="00482BCB" w:rsidRPr="00784E02" w:rsidRDefault="00482BCB" w:rsidP="00482BCB"/>
    <w:p w:rsidR="00482BCB" w:rsidRPr="00784E02" w:rsidRDefault="00482BCB" w:rsidP="00482BCB">
      <w:pPr>
        <w:keepNext/>
      </w:pPr>
      <w:proofErr w:type="gramStart"/>
      <w:r w:rsidRPr="00784E02">
        <w:t>e.g.</w:t>
      </w:r>
      <w:proofErr w:type="gramEnd"/>
      <w:r w:rsidRPr="00784E02">
        <w:t xml:space="preserve"> </w:t>
      </w:r>
    </w:p>
    <w:p w:rsidR="00482BCB" w:rsidRPr="00784E02" w:rsidRDefault="00482BCB" w:rsidP="00482BCB">
      <w:pPr>
        <w:keepNext/>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b"/>
              <w:rPr>
                <w:rFonts w:ascii="Arial" w:hAnsi="Arial" w:cs="Arial"/>
                <w:sz w:val="16"/>
                <w:szCs w:val="16"/>
              </w:rPr>
            </w:pPr>
            <w:r w:rsidRPr="00784E02">
              <w:rPr>
                <w:rFonts w:ascii="Arial" w:hAnsi="Arial" w:cs="Arial"/>
                <w:sz w:val="16"/>
                <w:szCs w:val="16"/>
              </w:rPr>
              <w:t>Leaf: predominant number of leaflets</w:t>
            </w:r>
          </w:p>
        </w:tc>
        <w:tc>
          <w:tcPr>
            <w:tcW w:w="1843" w:type="dxa"/>
            <w:tcBorders>
              <w:top w:val="nil"/>
              <w:bottom w:val="nil"/>
            </w:tcBorders>
          </w:tcPr>
          <w:p w:rsidR="00482BCB" w:rsidRPr="00784E02" w:rsidRDefault="00482BCB" w:rsidP="00947E51">
            <w:pPr>
              <w:pStyle w:val="Normaltb"/>
              <w:rPr>
                <w:rFonts w:ascii="Arial" w:hAnsi="Arial" w:cs="Arial"/>
                <w:sz w:val="16"/>
                <w:szCs w:val="16"/>
              </w:rPr>
            </w:pPr>
            <w:proofErr w:type="spellStart"/>
            <w:r w:rsidRPr="00784E02">
              <w:rPr>
                <w:rFonts w:ascii="Arial" w:hAnsi="Arial" w:cs="Arial"/>
                <w:sz w:val="16"/>
                <w:szCs w:val="16"/>
              </w:rPr>
              <w:t>Feuilles</w:t>
            </w:r>
            <w:proofErr w:type="spellEnd"/>
            <w:r w:rsidRPr="00784E02">
              <w:rPr>
                <w:rFonts w:ascii="Arial" w:hAnsi="Arial" w:cs="Arial"/>
                <w:sz w:val="16"/>
                <w:szCs w:val="16"/>
              </w:rPr>
              <w:t xml:space="preserve">: </w:t>
            </w:r>
            <w:proofErr w:type="spellStart"/>
            <w:r w:rsidRPr="00784E02">
              <w:rPr>
                <w:rFonts w:ascii="Arial" w:hAnsi="Arial" w:cs="Arial"/>
                <w:sz w:val="16"/>
                <w:szCs w:val="16"/>
              </w:rPr>
              <w:t>nombre</w:t>
            </w:r>
            <w:proofErr w:type="spellEnd"/>
            <w:r w:rsidRPr="00784E02">
              <w:rPr>
                <w:rFonts w:ascii="Arial" w:hAnsi="Arial" w:cs="Arial"/>
                <w:sz w:val="16"/>
                <w:szCs w:val="16"/>
              </w:rPr>
              <w:t xml:space="preserve"> </w:t>
            </w:r>
            <w:proofErr w:type="spellStart"/>
            <w:r w:rsidRPr="00784E02">
              <w:rPr>
                <w:rFonts w:ascii="Arial" w:hAnsi="Arial" w:cs="Arial"/>
                <w:sz w:val="16"/>
                <w:szCs w:val="16"/>
              </w:rPr>
              <w:t>prédominant</w:t>
            </w:r>
            <w:proofErr w:type="spellEnd"/>
            <w:r w:rsidRPr="00784E02">
              <w:rPr>
                <w:rFonts w:ascii="Arial" w:hAnsi="Arial" w:cs="Arial"/>
                <w:sz w:val="16"/>
                <w:szCs w:val="16"/>
              </w:rPr>
              <w:t xml:space="preserve"> de </w:t>
            </w:r>
            <w:proofErr w:type="spellStart"/>
            <w:r w:rsidRPr="00784E02">
              <w:rPr>
                <w:rFonts w:ascii="Arial" w:hAnsi="Arial" w:cs="Arial"/>
                <w:sz w:val="16"/>
                <w:szCs w:val="16"/>
              </w:rPr>
              <w:t>folioles</w:t>
            </w:r>
            <w:proofErr w:type="spellEnd"/>
          </w:p>
        </w:tc>
        <w:tc>
          <w:tcPr>
            <w:tcW w:w="1843" w:type="dxa"/>
            <w:tcBorders>
              <w:top w:val="nil"/>
              <w:bottom w:val="nil"/>
            </w:tcBorders>
          </w:tcPr>
          <w:p w:rsidR="00482BCB" w:rsidRPr="00784E02" w:rsidRDefault="00482BCB" w:rsidP="00947E51">
            <w:pPr>
              <w:pStyle w:val="Normaltb"/>
              <w:rPr>
                <w:rFonts w:ascii="Arial" w:hAnsi="Arial" w:cs="Arial"/>
                <w:sz w:val="16"/>
                <w:szCs w:val="16"/>
              </w:rPr>
            </w:pPr>
            <w:r w:rsidRPr="00784E02">
              <w:rPr>
                <w:rFonts w:ascii="Arial" w:hAnsi="Arial" w:cs="Arial"/>
                <w:sz w:val="16"/>
                <w:szCs w:val="16"/>
              </w:rPr>
              <w:t xml:space="preserve">Blatt: </w:t>
            </w:r>
            <w:proofErr w:type="spellStart"/>
            <w:r w:rsidRPr="00784E02">
              <w:rPr>
                <w:rFonts w:ascii="Arial" w:hAnsi="Arial" w:cs="Arial"/>
                <w:sz w:val="16"/>
                <w:szCs w:val="16"/>
              </w:rPr>
              <w:t>vorwiegende</w:t>
            </w:r>
            <w:proofErr w:type="spellEnd"/>
            <w:r w:rsidRPr="00784E02">
              <w:rPr>
                <w:rFonts w:ascii="Arial" w:hAnsi="Arial" w:cs="Arial"/>
                <w:sz w:val="16"/>
                <w:szCs w:val="16"/>
              </w:rPr>
              <w:t xml:space="preserve"> </w:t>
            </w:r>
            <w:proofErr w:type="spellStart"/>
            <w:r w:rsidRPr="00784E02">
              <w:rPr>
                <w:rFonts w:ascii="Arial" w:hAnsi="Arial" w:cs="Arial"/>
                <w:sz w:val="16"/>
                <w:szCs w:val="16"/>
              </w:rPr>
              <w:t>Anzahl</w:t>
            </w:r>
            <w:proofErr w:type="spellEnd"/>
            <w:r w:rsidRPr="00784E02">
              <w:rPr>
                <w:rFonts w:ascii="Arial" w:hAnsi="Arial" w:cs="Arial"/>
                <w:sz w:val="16"/>
                <w:szCs w:val="16"/>
              </w:rPr>
              <w:t xml:space="preserve"> </w:t>
            </w:r>
            <w:proofErr w:type="spellStart"/>
            <w:r w:rsidRPr="00784E02">
              <w:rPr>
                <w:rFonts w:ascii="Arial" w:hAnsi="Arial" w:cs="Arial"/>
                <w:sz w:val="16"/>
                <w:szCs w:val="16"/>
              </w:rPr>
              <w:t>Blattfiedern</w:t>
            </w:r>
            <w:proofErr w:type="spellEnd"/>
          </w:p>
        </w:tc>
        <w:tc>
          <w:tcPr>
            <w:tcW w:w="1843" w:type="dxa"/>
            <w:tcBorders>
              <w:top w:val="nil"/>
              <w:bottom w:val="nil"/>
            </w:tcBorders>
          </w:tcPr>
          <w:p w:rsidR="00482BCB" w:rsidRPr="00784E02" w:rsidRDefault="00482BCB" w:rsidP="00947E51">
            <w:pPr>
              <w:pStyle w:val="Normaltb"/>
              <w:rPr>
                <w:rFonts w:ascii="Arial" w:hAnsi="Arial" w:cs="Arial"/>
                <w:sz w:val="16"/>
                <w:szCs w:val="16"/>
              </w:rPr>
            </w:pPr>
            <w:proofErr w:type="spellStart"/>
            <w:r w:rsidRPr="00784E02">
              <w:rPr>
                <w:rFonts w:ascii="Arial" w:hAnsi="Arial" w:cs="Arial"/>
                <w:sz w:val="16"/>
                <w:szCs w:val="16"/>
              </w:rPr>
              <w:t>Hoja</w:t>
            </w:r>
            <w:proofErr w:type="spellEnd"/>
            <w:r w:rsidRPr="00784E02">
              <w:rPr>
                <w:rFonts w:ascii="Arial" w:hAnsi="Arial" w:cs="Arial"/>
                <w:sz w:val="16"/>
                <w:szCs w:val="16"/>
              </w:rPr>
              <w:t xml:space="preserve">: </w:t>
            </w:r>
            <w:proofErr w:type="spellStart"/>
            <w:r w:rsidRPr="00784E02">
              <w:rPr>
                <w:rFonts w:ascii="Arial" w:hAnsi="Arial" w:cs="Arial"/>
                <w:sz w:val="16"/>
                <w:szCs w:val="16"/>
              </w:rPr>
              <w:t>número</w:t>
            </w:r>
            <w:proofErr w:type="spellEnd"/>
            <w:r w:rsidRPr="00784E02">
              <w:rPr>
                <w:rFonts w:ascii="Arial" w:hAnsi="Arial" w:cs="Arial"/>
                <w:sz w:val="16"/>
                <w:szCs w:val="16"/>
              </w:rPr>
              <w:t xml:space="preserve"> </w:t>
            </w:r>
            <w:proofErr w:type="spellStart"/>
            <w:r w:rsidRPr="00784E02">
              <w:rPr>
                <w:rFonts w:ascii="Arial" w:hAnsi="Arial" w:cs="Arial"/>
                <w:sz w:val="16"/>
                <w:szCs w:val="16"/>
              </w:rPr>
              <w:t>predominante</w:t>
            </w:r>
            <w:proofErr w:type="spellEnd"/>
            <w:r w:rsidRPr="00784E02">
              <w:rPr>
                <w:rFonts w:ascii="Arial" w:hAnsi="Arial" w:cs="Arial"/>
                <w:sz w:val="16"/>
                <w:szCs w:val="16"/>
              </w:rPr>
              <w:t xml:space="preserve"> de </w:t>
            </w:r>
            <w:proofErr w:type="spellStart"/>
            <w:r w:rsidRPr="00784E02">
              <w:rPr>
                <w:rFonts w:ascii="Arial" w:hAnsi="Arial" w:cs="Arial"/>
                <w:sz w:val="16"/>
                <w:szCs w:val="16"/>
              </w:rPr>
              <w:t>folíolos</w:t>
            </w:r>
            <w:proofErr w:type="spellEnd"/>
          </w:p>
        </w:tc>
        <w:tc>
          <w:tcPr>
            <w:tcW w:w="567" w:type="dxa"/>
            <w:tcBorders>
              <w:top w:val="nil"/>
              <w:bottom w:val="nil"/>
              <w:right w:val="nil"/>
            </w:tcBorders>
          </w:tcPr>
          <w:p w:rsidR="00482BCB" w:rsidRPr="00784E02" w:rsidRDefault="00482BCB" w:rsidP="00947E51">
            <w:pPr>
              <w:pStyle w:val="Normaltb"/>
              <w:jc w:val="center"/>
              <w:rPr>
                <w:rFonts w:ascii="Arial" w:hAnsi="Arial" w:cs="Arial"/>
                <w:sz w:val="16"/>
                <w:szCs w:val="16"/>
              </w:rPr>
            </w:pP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three</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trois</w:t>
            </w:r>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drei</w:t>
            </w:r>
            <w:proofErr w:type="spellEnd"/>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tres</w:t>
            </w:r>
            <w:proofErr w:type="spellEnd"/>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1</w:t>
            </w: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five</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cinq</w:t>
            </w:r>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fünf</w:t>
            </w:r>
            <w:proofErr w:type="spellEnd"/>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cinco</w:t>
            </w:r>
            <w:proofErr w:type="spellEnd"/>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2</w:t>
            </w: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seven</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sept</w:t>
            </w:r>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sieben</w:t>
            </w:r>
            <w:proofErr w:type="spellEnd"/>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siete</w:t>
            </w:r>
            <w:proofErr w:type="spellEnd"/>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3</w:t>
            </w:r>
          </w:p>
        </w:tc>
      </w:tr>
    </w:tbl>
    <w:p w:rsidR="00482BCB" w:rsidRPr="00784E02" w:rsidRDefault="00482BCB" w:rsidP="00482BCB">
      <w:pPr>
        <w:rPr>
          <w:u w:val="single"/>
        </w:rPr>
      </w:pPr>
    </w:p>
    <w:p w:rsidR="00482BCB" w:rsidRPr="00784E02" w:rsidRDefault="00482BCB" w:rsidP="00482BCB">
      <w:pPr>
        <w:pStyle w:val="Heading4"/>
        <w:rPr>
          <w:lang w:val="en-US"/>
        </w:rPr>
      </w:pPr>
      <w:bookmarkStart w:id="572" w:name="_Toc505352507"/>
      <w:r w:rsidRPr="00784E02">
        <w:rPr>
          <w:lang w:val="en-US"/>
        </w:rPr>
        <w:t>4.</w:t>
      </w:r>
      <w:r w:rsidRPr="00784E02">
        <w:rPr>
          <w:lang w:val="en-US"/>
        </w:rPr>
        <w:tab/>
        <w:t>Figures and Ranges</w:t>
      </w:r>
      <w:bookmarkEnd w:id="572"/>
    </w:p>
    <w:p w:rsidR="00482BCB" w:rsidRPr="00784E02" w:rsidRDefault="00482BCB" w:rsidP="00482BCB">
      <w:r w:rsidRPr="00784E02">
        <w:t xml:space="preserve">The wording of states should take account of how the wording of the variety description would appear.  Thus, it is not appropriate to use states such as “10 to 15%”, or “20 to 25 g”, but rather, for example, low/medium/high.  Where such figures are useful for illustrating the states, they should be provided in Chapter 8 of the </w:t>
      </w:r>
      <w:r w:rsidR="007D2474">
        <w:t>Test Guidelines</w:t>
      </w:r>
      <w:r w:rsidRPr="00784E02">
        <w:t xml:space="preserve"> (Explanations on the Table of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73" w:name="_Toc505352508"/>
      <w:r w:rsidRPr="00784E02">
        <w:t>GN 20</w:t>
      </w:r>
      <w:r w:rsidRPr="00784E02">
        <w:tab/>
      </w:r>
      <w:r w:rsidR="00A92668">
        <w:t>(</w:t>
      </w:r>
      <w:r w:rsidRPr="00784E02">
        <w:t>Chapter 7) – Presentation of characteristics:  States of expression according to type of expression of a characteristic</w:t>
      </w:r>
      <w:bookmarkEnd w:id="573"/>
    </w:p>
    <w:p w:rsidR="00482BCB" w:rsidRPr="00784E02" w:rsidRDefault="00482BCB" w:rsidP="00482BCB">
      <w:pPr>
        <w:pStyle w:val="Heading4"/>
        <w:rPr>
          <w:lang w:val="en-US"/>
        </w:rPr>
      </w:pPr>
      <w:bookmarkStart w:id="574" w:name="_Toc505352509"/>
      <w:r w:rsidRPr="00784E02">
        <w:rPr>
          <w:lang w:val="en-US"/>
        </w:rPr>
        <w:t>1.</w:t>
      </w:r>
      <w:r w:rsidRPr="00784E02">
        <w:rPr>
          <w:lang w:val="en-US"/>
        </w:rPr>
        <w:tab/>
        <w:t>Introduction</w:t>
      </w:r>
      <w:bookmarkEnd w:id="574"/>
    </w:p>
    <w:p w:rsidR="00482BCB" w:rsidRPr="00784E02" w:rsidRDefault="00482BCB" w:rsidP="00482BCB">
      <w:r w:rsidRPr="00784E02">
        <w:t>1.1</w:t>
      </w:r>
      <w:r w:rsidRPr="00784E02">
        <w:tab/>
        <w:t>The General Introduction (Chapter 4, Section 4.3) states that “</w:t>
      </w:r>
      <w:r w:rsidRPr="00784E02">
        <w:rPr>
          <w:color w:val="000000"/>
        </w:rPr>
        <w:t>To enable varieties to be tested and a variety description to be established,</w:t>
      </w:r>
      <w:r w:rsidRPr="00784E02">
        <w:t xml:space="preserve"> the range of expression of each characteristic in the </w:t>
      </w:r>
      <w:r w:rsidR="007D2474">
        <w:t>Test Guidelines</w:t>
      </w:r>
      <w:r w:rsidRPr="00784E02">
        <w:t xml:space="preserve"> is divided into a number of states for the purpose of description, and the wording of each state is attributed a numerical ‘Note’.  The division into states of expression is influenced by the type of expression of the characteristic …</w:t>
      </w:r>
      <w:proofErr w:type="gramStart"/>
      <w:r w:rsidRPr="00784E02">
        <w:t>”  The</w:t>
      </w:r>
      <w:proofErr w:type="gramEnd"/>
      <w:r w:rsidRPr="00784E02">
        <w:t xml:space="preserve"> General Introduction establishes that there are three basic types of expression of characteristic, namely, qualitative, quantitative and pseudo-qualitative.  Whether the expression of a characteristic is qualitative, quantitative or pseudo-qualitative will depend on the genetic control of the characteristic.</w:t>
      </w:r>
    </w:p>
    <w:p w:rsidR="00482BCB" w:rsidRPr="00784E02" w:rsidRDefault="00482BCB" w:rsidP="00482BCB">
      <w:pPr>
        <w:pStyle w:val="Normaltg"/>
        <w:tabs>
          <w:tab w:val="clear" w:pos="709"/>
          <w:tab w:val="clear" w:pos="1418"/>
        </w:tabs>
        <w:rPr>
          <w:lang w:val="en-US"/>
        </w:rPr>
      </w:pPr>
    </w:p>
    <w:p w:rsidR="00482BCB" w:rsidRPr="00784E02" w:rsidRDefault="00482BCB" w:rsidP="00482BCB">
      <w:r w:rsidRPr="00784E02">
        <w:t>1.2</w:t>
      </w:r>
      <w:r w:rsidRPr="00784E02">
        <w:tab/>
        <w:t xml:space="preserve">When deciding on characteristics and their states of expression to be used for plant variety testing, it is important always to first observe the range of expression exhibited across varieties, note down the most appropriate wording, compare the wording with examples under the different types of expression, and to then decide whether the wording is suitable, or whether a different wording should be chosen.  Throughout the process, the applicability of the wording to the particular situation in the given plant group should be ensured.  However, it is useful to have some harmonized principles to ensure that similar characteristics are treated in a similar fashion.  </w:t>
      </w:r>
    </w:p>
    <w:p w:rsidR="00482BCB" w:rsidRPr="00784E02" w:rsidRDefault="00482BCB" w:rsidP="00482BCB"/>
    <w:p w:rsidR="00482BCB" w:rsidRPr="00784E02" w:rsidRDefault="00482BCB" w:rsidP="00482BCB">
      <w:r w:rsidRPr="00784E02">
        <w:t>1.3</w:t>
      </w:r>
      <w:r w:rsidRPr="00784E02">
        <w:tab/>
        <w:t xml:space="preserve">In this section the different types of expression of characteristics, and ways of presenting these in the Table of Characteristics, are explained. </w:t>
      </w:r>
    </w:p>
    <w:p w:rsidR="00482BCB" w:rsidRPr="00784E02" w:rsidRDefault="00482BCB" w:rsidP="00482BCB">
      <w:bookmarkStart w:id="575" w:name="_Toc24250502"/>
      <w:bookmarkStart w:id="576" w:name="_Toc27819237"/>
      <w:bookmarkStart w:id="577" w:name="_Toc27819418"/>
      <w:bookmarkStart w:id="578" w:name="_Toc27819599"/>
    </w:p>
    <w:p w:rsidR="00482BCB" w:rsidRPr="00784E02" w:rsidRDefault="00482BCB" w:rsidP="00482BCB">
      <w:pPr>
        <w:pStyle w:val="Heading4"/>
        <w:rPr>
          <w:lang w:val="en-US"/>
        </w:rPr>
      </w:pPr>
      <w:bookmarkStart w:id="579" w:name="_Toc505352510"/>
      <w:r w:rsidRPr="00784E02">
        <w:rPr>
          <w:lang w:val="en-US"/>
        </w:rPr>
        <w:t>2.</w:t>
      </w:r>
      <w:r w:rsidRPr="00784E02">
        <w:rPr>
          <w:lang w:val="en-US"/>
        </w:rPr>
        <w:tab/>
        <w:t>Qualitative characteristics</w:t>
      </w:r>
      <w:bookmarkEnd w:id="575"/>
      <w:bookmarkEnd w:id="576"/>
      <w:bookmarkEnd w:id="577"/>
      <w:bookmarkEnd w:id="578"/>
      <w:bookmarkEnd w:id="579"/>
    </w:p>
    <w:p w:rsidR="00482BCB" w:rsidRPr="00784E02" w:rsidRDefault="00482BCB" w:rsidP="00482BCB">
      <w:pPr>
        <w:pStyle w:val="Heading5"/>
      </w:pPr>
      <w:bookmarkStart w:id="580" w:name="_Toc24250503"/>
      <w:bookmarkStart w:id="581" w:name="_Toc27819238"/>
      <w:bookmarkStart w:id="582" w:name="_Toc27819419"/>
      <w:bookmarkStart w:id="583" w:name="_Toc27819600"/>
      <w:bookmarkStart w:id="584" w:name="_Toc505352511"/>
      <w:r w:rsidRPr="00784E02">
        <w:t>2.1</w:t>
      </w:r>
      <w:r w:rsidRPr="00784E02">
        <w:tab/>
        <w:t>Explanation</w:t>
      </w:r>
      <w:bookmarkEnd w:id="580"/>
      <w:bookmarkEnd w:id="581"/>
      <w:bookmarkEnd w:id="582"/>
      <w:bookmarkEnd w:id="583"/>
      <w:bookmarkEnd w:id="584"/>
    </w:p>
    <w:p w:rsidR="00482BCB" w:rsidRPr="00784E02" w:rsidRDefault="00482BCB" w:rsidP="00482BCB">
      <w:r w:rsidRPr="00784E02">
        <w:t xml:space="preserve">The General Introduction states that “Qualitative characteristics are those that are expressed in discontinuous states (e.g. sex of plant:  dioecious female (1), dioecious male (2), monoecious unisexual (3), </w:t>
      </w:r>
      <w:proofErr w:type="gramStart"/>
      <w:r w:rsidRPr="00784E02">
        <w:t>monoecious hermaphrodite (4)</w:t>
      </w:r>
      <w:proofErr w:type="gramEnd"/>
      <w:r w:rsidRPr="00784E02">
        <w:t>).  These states are self</w:t>
      </w:r>
      <w:r w:rsidRPr="00784E02">
        <w:noBreakHyphen/>
        <w:t>explanatory and independently meaningful.  All states are necessary to describe the full range of the characteristic, and every form of expression can be described by a single state.  The order of states is not important.  As a rule, the characteristics are not influenced by environment.”</w:t>
      </w:r>
    </w:p>
    <w:p w:rsidR="00482BCB" w:rsidRPr="00784E02" w:rsidRDefault="00482BCB" w:rsidP="00482BCB"/>
    <w:p w:rsidR="00482BCB" w:rsidRPr="00784E02" w:rsidRDefault="00482BCB" w:rsidP="00482BCB">
      <w:pPr>
        <w:pStyle w:val="Heading5"/>
      </w:pPr>
      <w:bookmarkStart w:id="585" w:name="_Toc24250504"/>
      <w:bookmarkStart w:id="586" w:name="_Toc27819239"/>
      <w:bookmarkStart w:id="587" w:name="_Toc27819420"/>
      <w:bookmarkStart w:id="588" w:name="_Toc27819601"/>
      <w:bookmarkStart w:id="589" w:name="_Toc505352512"/>
      <w:r w:rsidRPr="00784E02">
        <w:t>2.2</w:t>
      </w:r>
      <w:r w:rsidRPr="00784E02">
        <w:tab/>
        <w:t>Separating Qualitative Characteristics</w:t>
      </w:r>
      <w:bookmarkEnd w:id="585"/>
      <w:bookmarkEnd w:id="586"/>
      <w:bookmarkEnd w:id="587"/>
      <w:bookmarkEnd w:id="588"/>
      <w:bookmarkEnd w:id="589"/>
    </w:p>
    <w:p w:rsidR="00482BCB" w:rsidRPr="00784E02" w:rsidRDefault="00482BCB" w:rsidP="00482BCB">
      <w:r w:rsidRPr="00784E02">
        <w:t>2.2.1</w:t>
      </w:r>
      <w:r w:rsidRPr="00784E02">
        <w:tab/>
        <w:t xml:space="preserve">The General Introduction states (Chapter 5, Section 5.3.3.2.1) that “In qualitative characteristics, the difference between two varieties may be considered clear if one or more characteristics have expressions that fall into two different states in the </w:t>
      </w:r>
      <w:r w:rsidR="007D2474">
        <w:t>Test Guidelines</w:t>
      </w:r>
      <w:r w:rsidRPr="00784E02">
        <w:t>.  Varieties should not be considered distinct for a qualitative characteristic if they have the same state of expression”.  These guidelines for distinctness are different from the approach for quantitative characteristics and pseudo-qualitative characteristics and, therefore, it is very important that qualitative characteristics are correctly identified for the examination of distinctness.</w:t>
      </w:r>
    </w:p>
    <w:p w:rsidR="00482BCB" w:rsidRPr="00784E02" w:rsidRDefault="00482BCB" w:rsidP="00482BCB"/>
    <w:p w:rsidR="00482BCB" w:rsidRPr="00784E02" w:rsidRDefault="00482BCB" w:rsidP="00482BCB">
      <w:r w:rsidRPr="00784E02">
        <w:t>2.2.2</w:t>
      </w:r>
      <w:r w:rsidRPr="00784E02">
        <w:tab/>
        <w:t>As explained in Section 1.1, whether the expression of a characteristic is qualitative, quantitative or pseudo-qualitative will depend on the genetic control of the characteristic.</w:t>
      </w:r>
    </w:p>
    <w:p w:rsidR="00482BCB" w:rsidRPr="00784E02" w:rsidRDefault="00482BCB" w:rsidP="00482BCB"/>
    <w:p w:rsidR="00482BCB" w:rsidRPr="00784E02" w:rsidRDefault="00482BCB" w:rsidP="00482BCB">
      <w:r w:rsidRPr="00784E02">
        <w:t>2.2.3</w:t>
      </w:r>
      <w:r w:rsidRPr="00784E02">
        <w:tab/>
        <w:t xml:space="preserve">The relative clarity of the guidelines on distinctness for qualitative characteristics means that it can be useful to seek to identify all qualitative characteristics, even where these might be contained within a wider range of expression.   For example, in cases where there is discontinuous separation between complete absence and different degrees of presence the characteristic should be split into a qualitative characteristic with the states “absent (1)” and “present (9)” and a quantitative characteristic with the appropriate notes for degrees of presence (see Section 3).  In such cases, it is very important that the “absent” state has a discontinuous separation from the “weak”, or “very weak” state, and that this is unlikely to be masked by environmental effects, to avoid incorrect decisions on distinctness. </w:t>
      </w:r>
    </w:p>
    <w:p w:rsidR="00482BCB" w:rsidRPr="00784E02" w:rsidRDefault="00482BCB" w:rsidP="00482BCB"/>
    <w:p w:rsidR="00482BCB" w:rsidRPr="00784E02" w:rsidRDefault="00482BCB" w:rsidP="00482BCB">
      <w:r w:rsidRPr="00784E02">
        <w:t>2.2.4</w:t>
      </w:r>
      <w:r w:rsidRPr="00784E02">
        <w:tab/>
        <w:t>In the case of pseudo-qualitative characteristics it may also be possible to split the characteristic into a qualitative characteristic and a quantitative or another pseudo-qualitative characteristic.  For example, the pseudo-qualitative characteristic “color: light yellow (1);  medium yellow (2);  dark yellow (3); green (4);  light pink (5);  medium pink (6); dark pink (7);” might be split into the following characteristics:</w:t>
      </w:r>
    </w:p>
    <w:p w:rsidR="00482BCB" w:rsidRPr="00784E02" w:rsidRDefault="00482BCB" w:rsidP="00482BCB"/>
    <w:p w:rsidR="00482BCB" w:rsidRPr="00784E02" w:rsidRDefault="00482BCB" w:rsidP="00482BCB">
      <w:pPr>
        <w:ind w:left="992"/>
        <w:outlineLvl w:val="0"/>
        <w:rPr>
          <w:i/>
        </w:rPr>
      </w:pPr>
      <w:r w:rsidRPr="00784E02">
        <w:rPr>
          <w:i/>
        </w:rPr>
        <w:t>Qualitative characteristic</w:t>
      </w:r>
    </w:p>
    <w:p w:rsidR="00482BCB" w:rsidRPr="00784E02" w:rsidRDefault="00482BCB" w:rsidP="00482BCB">
      <w:pPr>
        <w:ind w:left="992"/>
      </w:pPr>
    </w:p>
    <w:p w:rsidR="00482BCB" w:rsidRPr="00784E02" w:rsidRDefault="00482BCB" w:rsidP="00482BCB">
      <w:pPr>
        <w:tabs>
          <w:tab w:val="left" w:pos="1701"/>
          <w:tab w:val="left" w:pos="4395"/>
        </w:tabs>
        <w:ind w:left="992"/>
      </w:pPr>
      <w:r w:rsidRPr="00784E02">
        <w:t>1.</w:t>
      </w:r>
      <w:r w:rsidRPr="00784E02">
        <w:tab/>
        <w:t>Color:</w:t>
      </w:r>
    </w:p>
    <w:p w:rsidR="00482BCB" w:rsidRPr="00784E02" w:rsidRDefault="00482BCB" w:rsidP="00482BCB">
      <w:pPr>
        <w:tabs>
          <w:tab w:val="left" w:pos="1701"/>
          <w:tab w:val="left" w:pos="4395"/>
        </w:tabs>
        <w:ind w:left="992"/>
      </w:pPr>
      <w:r w:rsidRPr="00784E02">
        <w:tab/>
      </w:r>
      <w:proofErr w:type="gramStart"/>
      <w:r w:rsidRPr="00784E02">
        <w:t>yellow</w:t>
      </w:r>
      <w:proofErr w:type="gramEnd"/>
      <w:r w:rsidRPr="00784E02">
        <w:t xml:space="preserve"> (1);  green (2);  pink (3)</w:t>
      </w:r>
    </w:p>
    <w:p w:rsidR="00482BCB" w:rsidRPr="00784E02" w:rsidRDefault="00482BCB" w:rsidP="00482BCB">
      <w:pPr>
        <w:tabs>
          <w:tab w:val="left" w:pos="1701"/>
          <w:tab w:val="left" w:pos="4395"/>
        </w:tabs>
        <w:ind w:left="992"/>
        <w:rPr>
          <w:strike/>
        </w:rPr>
      </w:pPr>
    </w:p>
    <w:p w:rsidR="00482BCB" w:rsidRPr="00784E02" w:rsidRDefault="00482BCB" w:rsidP="00482BCB">
      <w:pPr>
        <w:keepNext/>
        <w:tabs>
          <w:tab w:val="left" w:pos="1701"/>
        </w:tabs>
        <w:ind w:firstLine="992"/>
        <w:outlineLvl w:val="0"/>
        <w:rPr>
          <w:i/>
        </w:rPr>
      </w:pPr>
      <w:r w:rsidRPr="00784E02">
        <w:rPr>
          <w:i/>
        </w:rPr>
        <w:t>Quantitative characteristic</w:t>
      </w:r>
    </w:p>
    <w:p w:rsidR="00482BCB" w:rsidRPr="00784E02" w:rsidRDefault="00482BCB" w:rsidP="00482BCB">
      <w:pPr>
        <w:keepNext/>
        <w:tabs>
          <w:tab w:val="left" w:pos="1701"/>
          <w:tab w:val="left" w:pos="4395"/>
        </w:tabs>
        <w:ind w:left="992"/>
      </w:pPr>
    </w:p>
    <w:p w:rsidR="00482BCB" w:rsidRPr="00784E02" w:rsidRDefault="00482BCB" w:rsidP="00482BCB">
      <w:pPr>
        <w:keepNext/>
        <w:tabs>
          <w:tab w:val="left" w:pos="1701"/>
          <w:tab w:val="left" w:pos="4395"/>
        </w:tabs>
        <w:ind w:left="992"/>
      </w:pPr>
      <w:r w:rsidRPr="00784E02">
        <w:t>2.</w:t>
      </w:r>
      <w:r w:rsidRPr="00784E02">
        <w:tab/>
      </w:r>
      <w:r w:rsidRPr="00784E02">
        <w:rPr>
          <w:u w:val="single"/>
        </w:rPr>
        <w:t>Only yellow and pink varieties:</w:t>
      </w:r>
      <w:r w:rsidRPr="00784E02">
        <w:t xml:space="preserve">  Intensity of color:</w:t>
      </w:r>
    </w:p>
    <w:p w:rsidR="00482BCB" w:rsidRPr="00784E02" w:rsidRDefault="00482BCB" w:rsidP="00482BCB">
      <w:pPr>
        <w:tabs>
          <w:tab w:val="left" w:pos="1701"/>
          <w:tab w:val="left" w:pos="4395"/>
        </w:tabs>
        <w:ind w:left="992"/>
      </w:pPr>
      <w:r w:rsidRPr="00784E02">
        <w:tab/>
      </w:r>
      <w:proofErr w:type="gramStart"/>
      <w:r w:rsidRPr="00784E02">
        <w:t>weak</w:t>
      </w:r>
      <w:proofErr w:type="gramEnd"/>
      <w:r w:rsidRPr="00784E02">
        <w:t xml:space="preserve"> (3); medium (5); strong (7)</w:t>
      </w:r>
    </w:p>
    <w:p w:rsidR="00482BCB" w:rsidRPr="00784E02" w:rsidRDefault="00482BCB" w:rsidP="00482BCB"/>
    <w:p w:rsidR="00482BCB" w:rsidRPr="00784E02" w:rsidRDefault="00482BCB" w:rsidP="00482BCB">
      <w:r w:rsidRPr="00784E02">
        <w:t>2.2.5</w:t>
      </w:r>
      <w:r w:rsidRPr="00784E02">
        <w:tab/>
        <w:t>However, as explained above, it is very important that there is a discontinuous separation between, for example, dark yellow and green. It would also be necessary to consider the likelihood of breeding techniques producing new types of varieties which would bridge the discontinuous separation.</w:t>
      </w:r>
    </w:p>
    <w:p w:rsidR="00482BCB" w:rsidRPr="00784E02" w:rsidRDefault="00482BCB" w:rsidP="00482BCB"/>
    <w:p w:rsidR="00482BCB" w:rsidRPr="00784E02" w:rsidRDefault="00482BCB" w:rsidP="00482BCB">
      <w:pPr>
        <w:pStyle w:val="Heading5"/>
      </w:pPr>
      <w:bookmarkStart w:id="590" w:name="_Toc24250505"/>
      <w:bookmarkStart w:id="591" w:name="_Toc27819240"/>
      <w:bookmarkStart w:id="592" w:name="_Toc27819421"/>
      <w:bookmarkStart w:id="593" w:name="_Toc27819602"/>
      <w:bookmarkStart w:id="594" w:name="_Toc505352513"/>
      <w:r w:rsidRPr="00784E02">
        <w:t>2.3</w:t>
      </w:r>
      <w:r w:rsidRPr="00784E02">
        <w:tab/>
        <w:t>Division of Range of Expression into States and Notes</w:t>
      </w:r>
      <w:bookmarkEnd w:id="590"/>
      <w:bookmarkEnd w:id="591"/>
      <w:bookmarkEnd w:id="592"/>
      <w:bookmarkEnd w:id="593"/>
      <w:bookmarkEnd w:id="594"/>
    </w:p>
    <w:p w:rsidR="00482BCB" w:rsidRPr="00784E02" w:rsidRDefault="00482BCB" w:rsidP="00482BCB">
      <w:pPr>
        <w:pStyle w:val="Heading6"/>
      </w:pPr>
      <w:bookmarkStart w:id="595" w:name="_Toc24250506"/>
      <w:bookmarkStart w:id="596" w:name="_Toc27819241"/>
      <w:bookmarkStart w:id="597" w:name="_Toc27819422"/>
      <w:bookmarkStart w:id="598" w:name="_Toc27819603"/>
      <w:r w:rsidRPr="00784E02">
        <w:t>2.3.1</w:t>
      </w:r>
      <w:r w:rsidRPr="00784E02">
        <w:tab/>
        <w:t>General Rule</w:t>
      </w:r>
      <w:bookmarkEnd w:id="595"/>
      <w:bookmarkEnd w:id="596"/>
      <w:bookmarkEnd w:id="597"/>
      <w:bookmarkEnd w:id="598"/>
    </w:p>
    <w:p w:rsidR="00482BCB" w:rsidRPr="00784E02" w:rsidRDefault="00482BCB" w:rsidP="00482BCB"/>
    <w:p w:rsidR="00482BCB" w:rsidRPr="00784E02" w:rsidRDefault="00482BCB" w:rsidP="00482BCB">
      <w:r w:rsidRPr="00784E02">
        <w:t>In general, the states of expression of qualitative characteristics are given consecutive numbers starting with Note 1 and often have no upper limit.</w:t>
      </w:r>
    </w:p>
    <w:p w:rsidR="00482BCB" w:rsidRPr="00784E02" w:rsidRDefault="00482BCB" w:rsidP="00482BCB"/>
    <w:p w:rsidR="00482BCB" w:rsidRPr="00784E02" w:rsidRDefault="00482BCB" w:rsidP="00482BCB">
      <w:pPr>
        <w:pStyle w:val="Heading6"/>
      </w:pPr>
      <w:bookmarkStart w:id="599" w:name="_Toc24250507"/>
      <w:bookmarkStart w:id="600" w:name="_Toc27819242"/>
      <w:bookmarkStart w:id="601" w:name="_Toc27819423"/>
      <w:bookmarkStart w:id="602" w:name="_Toc27819604"/>
      <w:r w:rsidRPr="00784E02">
        <w:t>2.3.2</w:t>
      </w:r>
      <w:r w:rsidRPr="00784E02">
        <w:tab/>
        <w:t>Exceptions to the General Rule</w:t>
      </w:r>
      <w:bookmarkEnd w:id="599"/>
      <w:bookmarkEnd w:id="600"/>
      <w:bookmarkEnd w:id="601"/>
      <w:bookmarkEnd w:id="602"/>
    </w:p>
    <w:p w:rsidR="00482BCB" w:rsidRPr="00784E02" w:rsidRDefault="00482BCB" w:rsidP="00482BCB"/>
    <w:p w:rsidR="00482BCB" w:rsidRPr="00784E02" w:rsidRDefault="00482BCB" w:rsidP="00482BCB">
      <w:pPr>
        <w:pStyle w:val="Heading7"/>
      </w:pPr>
      <w:bookmarkStart w:id="603" w:name="_Toc24250508"/>
      <w:bookmarkStart w:id="604" w:name="_Toc27819243"/>
      <w:bookmarkStart w:id="605" w:name="_Toc27819424"/>
      <w:bookmarkStart w:id="606" w:name="_Toc27819605"/>
      <w:r w:rsidRPr="00784E02">
        <w:t>2.3.2.1</w:t>
      </w:r>
      <w:r w:rsidRPr="00784E02">
        <w:tab/>
        <w:t>Ploidy</w:t>
      </w:r>
      <w:bookmarkEnd w:id="603"/>
      <w:bookmarkEnd w:id="604"/>
      <w:bookmarkEnd w:id="605"/>
      <w:bookmarkEnd w:id="606"/>
    </w:p>
    <w:p w:rsidR="00482BCB" w:rsidRPr="00784E02" w:rsidRDefault="00482BCB" w:rsidP="00482BCB"/>
    <w:p w:rsidR="00482BCB" w:rsidRPr="00784E02" w:rsidRDefault="00482BCB" w:rsidP="00482BCB">
      <w:r w:rsidRPr="00784E02">
        <w:t>In the case of ploidy, to avoid confusion, the number of chromosome sets is accepted as the Note (e.g. diploid (2), tetraploid (4)).</w:t>
      </w:r>
    </w:p>
    <w:p w:rsidR="00482BCB" w:rsidRPr="00784E02" w:rsidRDefault="00482BCB" w:rsidP="00482BCB"/>
    <w:p w:rsidR="00482BCB" w:rsidRPr="00784E02" w:rsidRDefault="00482BCB" w:rsidP="00482BCB">
      <w:pPr>
        <w:pStyle w:val="Heading7"/>
      </w:pPr>
      <w:bookmarkStart w:id="607" w:name="_Toc24250509"/>
      <w:bookmarkStart w:id="608" w:name="_Toc27819244"/>
      <w:bookmarkStart w:id="609" w:name="_Toc27819425"/>
      <w:bookmarkStart w:id="610" w:name="_Toc27819606"/>
      <w:r w:rsidRPr="00784E02">
        <w:t>2.3.2.2</w:t>
      </w:r>
      <w:r w:rsidRPr="00784E02">
        <w:tab/>
        <w:t>Absence/Presence</w:t>
      </w:r>
      <w:bookmarkEnd w:id="607"/>
      <w:bookmarkEnd w:id="608"/>
      <w:bookmarkEnd w:id="609"/>
      <w:bookmarkEnd w:id="610"/>
    </w:p>
    <w:p w:rsidR="00482BCB" w:rsidRPr="00784E02" w:rsidRDefault="00482BCB" w:rsidP="00482BCB"/>
    <w:p w:rsidR="00482BCB" w:rsidRPr="00784E02" w:rsidRDefault="00482BCB" w:rsidP="00482BCB">
      <w:r w:rsidRPr="00784E02">
        <w:t>Where there is discontinuous separation between absence and presence, the characteristic should have the states:</w:t>
      </w:r>
    </w:p>
    <w:p w:rsidR="00482BCB" w:rsidRPr="00784E02" w:rsidRDefault="00482BCB" w:rsidP="00482BCB"/>
    <w:p w:rsidR="00482BCB" w:rsidRPr="00784E02" w:rsidRDefault="00482BCB" w:rsidP="00482BCB">
      <w:pPr>
        <w:ind w:left="851" w:firstLine="425"/>
      </w:pPr>
      <w:proofErr w:type="gramStart"/>
      <w:r w:rsidRPr="00784E02">
        <w:t>absent</w:t>
      </w:r>
      <w:proofErr w:type="gramEnd"/>
      <w:r w:rsidRPr="00784E02">
        <w:t xml:space="preserve"> </w:t>
      </w:r>
      <w:r w:rsidRPr="00784E02">
        <w:tab/>
        <w:t xml:space="preserve">(note 1) and </w:t>
      </w:r>
    </w:p>
    <w:p w:rsidR="00482BCB" w:rsidRPr="00784E02" w:rsidRDefault="00482BCB" w:rsidP="00482BCB">
      <w:pPr>
        <w:ind w:left="851" w:firstLine="425"/>
      </w:pPr>
      <w:proofErr w:type="gramStart"/>
      <w:r w:rsidRPr="00784E02">
        <w:t>present</w:t>
      </w:r>
      <w:proofErr w:type="gramEnd"/>
      <w:r w:rsidRPr="00784E02">
        <w:t xml:space="preserve"> </w:t>
      </w:r>
      <w:r w:rsidRPr="00784E02">
        <w:tab/>
        <w:t xml:space="preserve">(note 9) </w:t>
      </w:r>
    </w:p>
    <w:p w:rsidR="00482BCB" w:rsidRPr="00784E02" w:rsidRDefault="00482BCB" w:rsidP="00482BCB">
      <w:pPr>
        <w:rPr>
          <w:u w:val="single"/>
        </w:rPr>
      </w:pPr>
    </w:p>
    <w:p w:rsidR="00482BCB" w:rsidRPr="00784E02" w:rsidRDefault="00482BCB" w:rsidP="00482BCB">
      <w:pPr>
        <w:pStyle w:val="Heading4"/>
        <w:rPr>
          <w:lang w:val="en-US"/>
        </w:rPr>
      </w:pPr>
      <w:bookmarkStart w:id="611" w:name="_Toc24250510"/>
      <w:bookmarkStart w:id="612" w:name="_Toc27819245"/>
      <w:bookmarkStart w:id="613" w:name="_Toc27819426"/>
      <w:bookmarkStart w:id="614" w:name="_Toc27819607"/>
      <w:bookmarkStart w:id="615" w:name="_Toc505352514"/>
      <w:r w:rsidRPr="00784E02">
        <w:rPr>
          <w:lang w:val="en-US"/>
        </w:rPr>
        <w:t>3.</w:t>
      </w:r>
      <w:r w:rsidRPr="00784E02">
        <w:rPr>
          <w:lang w:val="en-US"/>
        </w:rPr>
        <w:tab/>
        <w:t>Quantitative characteristics</w:t>
      </w:r>
      <w:bookmarkEnd w:id="611"/>
      <w:bookmarkEnd w:id="612"/>
      <w:bookmarkEnd w:id="613"/>
      <w:bookmarkEnd w:id="614"/>
      <w:bookmarkEnd w:id="615"/>
    </w:p>
    <w:p w:rsidR="00482BCB" w:rsidRPr="00784E02" w:rsidRDefault="00482BCB" w:rsidP="00482BCB">
      <w:pPr>
        <w:pStyle w:val="Heading5"/>
      </w:pPr>
      <w:bookmarkStart w:id="616" w:name="_Toc24250511"/>
      <w:bookmarkStart w:id="617" w:name="_Toc27819246"/>
      <w:bookmarkStart w:id="618" w:name="_Toc27819427"/>
      <w:bookmarkStart w:id="619" w:name="_Toc27819608"/>
      <w:bookmarkStart w:id="620" w:name="_Toc505352515"/>
      <w:r w:rsidRPr="00784E02">
        <w:t>3.1</w:t>
      </w:r>
      <w:r w:rsidRPr="00784E02">
        <w:tab/>
        <w:t>Explanation</w:t>
      </w:r>
      <w:bookmarkEnd w:id="616"/>
      <w:bookmarkEnd w:id="617"/>
      <w:bookmarkEnd w:id="618"/>
      <w:bookmarkEnd w:id="619"/>
      <w:bookmarkEnd w:id="620"/>
    </w:p>
    <w:p w:rsidR="00482BCB" w:rsidRPr="00784E02" w:rsidRDefault="00482BCB" w:rsidP="00482BCB">
      <w:r w:rsidRPr="00784E02">
        <w:t>The General Introduction states that “Quantitative characteristics are those where the expression covers the full range of variation from one extreme to the other.  The expression can be recorded on a one</w:t>
      </w:r>
      <w:r w:rsidRPr="00784E02">
        <w:noBreakHyphen/>
        <w:t xml:space="preserve">dimensional, continuous or discrete, linear scale.  The range of expression is divided into a number of states for the purpose of description (e.g. length of stem:  very short (1), very short to short (2), short (3), short to medium (4), medium (5), medium to long (6), long (7), long to very long (8), very long (9)).  The division seeks to provide, as far as is practical, an even distribution across the scale.  The </w:t>
      </w:r>
      <w:r w:rsidR="007D2474">
        <w:t>Test Guidelines</w:t>
      </w:r>
      <w:r w:rsidRPr="00784E02">
        <w:t xml:space="preserve"> do not specify the difference needed for distinctness.  The states of expression should, however, be meaningful for DUS assessment.”</w:t>
      </w:r>
    </w:p>
    <w:p w:rsidR="00482BCB" w:rsidRPr="00784E02" w:rsidRDefault="00482BCB" w:rsidP="00482BCB"/>
    <w:p w:rsidR="00482BCB" w:rsidRPr="00784E02" w:rsidRDefault="00482BCB" w:rsidP="00482BCB">
      <w:pPr>
        <w:pStyle w:val="Heading5"/>
      </w:pPr>
      <w:bookmarkStart w:id="621" w:name="_Toc24250514"/>
      <w:bookmarkStart w:id="622" w:name="_Toc27819249"/>
      <w:bookmarkStart w:id="623" w:name="_Toc27819430"/>
      <w:bookmarkStart w:id="624" w:name="_Toc27819611"/>
      <w:bookmarkStart w:id="625" w:name="_Toc505352516"/>
      <w:r w:rsidRPr="00784E02">
        <w:t>3.2</w:t>
      </w:r>
      <w:r w:rsidRPr="00784E02">
        <w:tab/>
        <w:t>Division of Range of Expression into States and Notes</w:t>
      </w:r>
      <w:bookmarkEnd w:id="621"/>
      <w:bookmarkEnd w:id="622"/>
      <w:bookmarkEnd w:id="623"/>
      <w:bookmarkEnd w:id="624"/>
      <w:bookmarkEnd w:id="625"/>
    </w:p>
    <w:p w:rsidR="00482BCB" w:rsidRPr="00784E02" w:rsidRDefault="00482BCB" w:rsidP="00482BCB">
      <w:pPr>
        <w:rPr>
          <w:u w:val="single"/>
        </w:rPr>
      </w:pPr>
      <w:r w:rsidRPr="00784E02">
        <w:t>3.2.1</w:t>
      </w:r>
      <w:r w:rsidRPr="00784E02">
        <w:tab/>
        <w:t xml:space="preserve">In the case of quantitative characteristics, it is first necessary to determine the appropriate range to describe the characteristic. </w:t>
      </w:r>
    </w:p>
    <w:p w:rsidR="00482BCB" w:rsidRPr="00784E02" w:rsidRDefault="00482BCB" w:rsidP="00482BCB">
      <w:pPr>
        <w:rPr>
          <w:u w:val="single"/>
        </w:rPr>
      </w:pPr>
    </w:p>
    <w:p w:rsidR="00482BCB" w:rsidRPr="00784E02" w:rsidRDefault="00482BCB" w:rsidP="00482BCB">
      <w:r w:rsidRPr="00784E02">
        <w:t xml:space="preserve">The following extract from document TGP/9/1 explains that, for characteristics for which the comparison between two varieties is performed at the level of Notes (VG, mean of VS), a difference of two notes in the </w:t>
      </w:r>
      <w:r w:rsidR="007D2474">
        <w:t>Test Guidelines</w:t>
      </w:r>
      <w:r w:rsidRPr="00784E02">
        <w:t xml:space="preserve"> should represent a clear difference:</w:t>
      </w:r>
    </w:p>
    <w:p w:rsidR="00482BCB" w:rsidRPr="00784E02" w:rsidRDefault="00482BCB" w:rsidP="00482BCB">
      <w:pPr>
        <w:rPr>
          <w:u w:val="single"/>
        </w:rPr>
      </w:pPr>
    </w:p>
    <w:tbl>
      <w:tblPr>
        <w:tblStyle w:val="TableGrid"/>
        <w:tblW w:w="0" w:type="auto"/>
        <w:tblInd w:w="675" w:type="dxa"/>
        <w:shd w:val="clear" w:color="auto" w:fill="CCCCCC"/>
        <w:tblLook w:val="01E0" w:firstRow="1" w:lastRow="1" w:firstColumn="1" w:lastColumn="1" w:noHBand="0" w:noVBand="0"/>
      </w:tblPr>
      <w:tblGrid>
        <w:gridCol w:w="8364"/>
      </w:tblGrid>
      <w:tr w:rsidR="00482BCB" w:rsidRPr="00784E02" w:rsidTr="00947E51">
        <w:tc>
          <w:tcPr>
            <w:tcW w:w="8364" w:type="dxa"/>
            <w:tcBorders>
              <w:top w:val="nil"/>
              <w:left w:val="nil"/>
              <w:bottom w:val="nil"/>
              <w:right w:val="nil"/>
            </w:tcBorders>
            <w:shd w:val="clear" w:color="auto" w:fill="auto"/>
          </w:tcPr>
          <w:p w:rsidR="00482BCB" w:rsidRPr="00784E02" w:rsidRDefault="00482BCB" w:rsidP="00947E51">
            <w:pPr>
              <w:keepNext/>
              <w:jc w:val="center"/>
              <w:rPr>
                <w:sz w:val="18"/>
                <w:szCs w:val="18"/>
                <w:u w:val="single"/>
              </w:rPr>
            </w:pPr>
            <w:bookmarkStart w:id="626" w:name="_Toc196280371"/>
            <w:r w:rsidRPr="00784E02">
              <w:rPr>
                <w:sz w:val="18"/>
                <w:szCs w:val="18"/>
                <w:u w:val="single"/>
              </w:rPr>
              <w:t>[Extract from document TGP/9/1]</w:t>
            </w:r>
          </w:p>
          <w:p w:rsidR="00482BCB" w:rsidRPr="00784E02" w:rsidRDefault="00482BCB" w:rsidP="00947E51">
            <w:pPr>
              <w:keepNext/>
              <w:rPr>
                <w:sz w:val="18"/>
                <w:szCs w:val="18"/>
                <w:u w:val="single"/>
              </w:rPr>
            </w:pPr>
          </w:p>
          <w:p w:rsidR="00482BCB" w:rsidRPr="00784E02" w:rsidRDefault="00482BCB" w:rsidP="00947E51">
            <w:pPr>
              <w:keepNext/>
              <w:ind w:left="992"/>
              <w:rPr>
                <w:sz w:val="18"/>
                <w:szCs w:val="18"/>
              </w:rPr>
            </w:pPr>
            <w:r w:rsidRPr="00784E02">
              <w:rPr>
                <w:i/>
                <w:iCs/>
                <w:sz w:val="18"/>
                <w:szCs w:val="18"/>
              </w:rPr>
              <w:t>“5.2.3.2.3</w:t>
            </w:r>
            <w:r w:rsidRPr="00784E02">
              <w:rPr>
                <w:i/>
                <w:iCs/>
                <w:sz w:val="18"/>
                <w:szCs w:val="18"/>
              </w:rPr>
              <w:tab/>
              <w:t>Quantitative (QN) characteristics:  vegetatively propagated and self</w:t>
            </w:r>
            <w:r w:rsidRPr="00784E02">
              <w:rPr>
                <w:i/>
                <w:iCs/>
                <w:sz w:val="18"/>
                <w:szCs w:val="18"/>
              </w:rPr>
              <w:noBreakHyphen/>
              <w:t>pollinated varieties</w:t>
            </w:r>
            <w:bookmarkEnd w:id="626"/>
            <w:r w:rsidRPr="00784E02">
              <w:rPr>
                <w:sz w:val="18"/>
                <w:szCs w:val="18"/>
              </w:rPr>
              <w:t xml:space="preserve"> </w:t>
            </w:r>
          </w:p>
          <w:p w:rsidR="00482BCB" w:rsidRPr="00784E02" w:rsidRDefault="00482BCB" w:rsidP="00947E51">
            <w:pPr>
              <w:keepNext/>
              <w:rPr>
                <w:sz w:val="18"/>
                <w:szCs w:val="18"/>
              </w:rPr>
            </w:pPr>
          </w:p>
          <w:p w:rsidR="00482BCB" w:rsidRPr="00784E02" w:rsidRDefault="00482BCB" w:rsidP="00947E51">
            <w:pPr>
              <w:keepNext/>
              <w:rPr>
                <w:sz w:val="18"/>
                <w:szCs w:val="18"/>
              </w:rPr>
            </w:pPr>
            <w:r w:rsidRPr="00784E02">
              <w:rPr>
                <w:sz w:val="18"/>
                <w:szCs w:val="18"/>
              </w:rPr>
              <w:t xml:space="preserve">[…] </w:t>
            </w:r>
          </w:p>
          <w:p w:rsidR="00482BCB" w:rsidRPr="00784E02" w:rsidRDefault="00482BCB" w:rsidP="00947E51">
            <w:pPr>
              <w:keepNext/>
              <w:ind w:right="57"/>
              <w:rPr>
                <w:sz w:val="18"/>
                <w:szCs w:val="18"/>
              </w:rPr>
            </w:pPr>
            <w:r w:rsidRPr="00784E02">
              <w:rPr>
                <w:sz w:val="18"/>
                <w:szCs w:val="18"/>
              </w:rPr>
              <w:t>“</w:t>
            </w:r>
            <w:proofErr w:type="gramStart"/>
            <w:r w:rsidRPr="00784E02">
              <w:rPr>
                <w:sz w:val="18"/>
                <w:szCs w:val="18"/>
              </w:rPr>
              <w:t>5.2.3.2.3.2  [</w:t>
            </w:r>
            <w:proofErr w:type="gramEnd"/>
            <w:r w:rsidRPr="00784E02">
              <w:rPr>
                <w:sz w:val="18"/>
                <w:szCs w:val="18"/>
              </w:rPr>
              <w:t xml:space="preserve">…] it is the intention that the states and Notes in the UPOV </w:t>
            </w:r>
            <w:r w:rsidR="007D2474">
              <w:rPr>
                <w:color w:val="000000"/>
                <w:sz w:val="18"/>
                <w:szCs w:val="18"/>
              </w:rPr>
              <w:t>Test Guidelines</w:t>
            </w:r>
            <w:r w:rsidRPr="00784E02">
              <w:rPr>
                <w:sz w:val="18"/>
                <w:szCs w:val="18"/>
              </w:rPr>
              <w:t xml:space="preserve"> are useful for the assessment of distinctness.  It is recalled that this section considers the assessment of distinctness based on the information obtained from the growing trial and, therefore, refers to a situation where the states of expression and Notes are obtained for all varieties from the same growing trial in the same year.  That situation is, in particular, reflected when the General Introduction states that: </w:t>
            </w:r>
          </w:p>
          <w:p w:rsidR="00482BCB" w:rsidRPr="00784E02" w:rsidRDefault="00482BCB" w:rsidP="00947E51">
            <w:pPr>
              <w:pStyle w:val="BodyText"/>
              <w:keepNext/>
              <w:tabs>
                <w:tab w:val="left" w:pos="-2127"/>
                <w:tab w:val="left" w:pos="1134"/>
              </w:tabs>
              <w:ind w:right="57"/>
              <w:rPr>
                <w:sz w:val="18"/>
                <w:szCs w:val="18"/>
              </w:rPr>
            </w:pPr>
          </w:p>
          <w:p w:rsidR="00482BCB" w:rsidRPr="00784E02" w:rsidRDefault="00482BCB" w:rsidP="00947E51">
            <w:pPr>
              <w:pStyle w:val="BodyText"/>
              <w:keepNext/>
              <w:tabs>
                <w:tab w:val="left" w:pos="-2127"/>
              </w:tabs>
              <w:ind w:left="601" w:right="459"/>
              <w:rPr>
                <w:sz w:val="18"/>
                <w:szCs w:val="18"/>
              </w:rPr>
            </w:pPr>
            <w:r w:rsidRPr="00784E02">
              <w:rPr>
                <w:sz w:val="18"/>
                <w:szCs w:val="18"/>
              </w:rPr>
              <w:t xml:space="preserve">“5.4.3 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w:t>
            </w:r>
            <w:r w:rsidRPr="00784E02">
              <w:rPr>
                <w:spacing w:val="-2"/>
                <w:sz w:val="18"/>
                <w:szCs w:val="18"/>
              </w:rPr>
              <w:t>than two Notes.  Guidance is provided in document TGP/9, ‘Examining Distinctness’.”</w:t>
            </w:r>
          </w:p>
          <w:p w:rsidR="00482BCB" w:rsidRPr="00784E02" w:rsidRDefault="00482BCB" w:rsidP="00947E51">
            <w:pPr>
              <w:pStyle w:val="BodyText"/>
              <w:keepNext/>
              <w:tabs>
                <w:tab w:val="left" w:pos="-2127"/>
                <w:tab w:val="left" w:pos="1134"/>
              </w:tabs>
              <w:ind w:left="1134" w:right="57"/>
              <w:rPr>
                <w:sz w:val="18"/>
                <w:szCs w:val="18"/>
              </w:rPr>
            </w:pPr>
          </w:p>
          <w:p w:rsidR="00482BCB" w:rsidRPr="00784E02" w:rsidRDefault="00482BCB" w:rsidP="00947E51">
            <w:pPr>
              <w:keepNext/>
              <w:ind w:right="57"/>
              <w:rPr>
                <w:sz w:val="18"/>
                <w:szCs w:val="18"/>
              </w:rPr>
            </w:pPr>
            <w:r w:rsidRPr="00784E02">
              <w:rPr>
                <w:sz w:val="18"/>
                <w:szCs w:val="18"/>
              </w:rPr>
              <w:t>“</w:t>
            </w:r>
            <w:proofErr w:type="gramStart"/>
            <w:r w:rsidRPr="00784E02">
              <w:rPr>
                <w:sz w:val="18"/>
                <w:szCs w:val="18"/>
              </w:rPr>
              <w:t>5.2.3.2.3.3  A</w:t>
            </w:r>
            <w:proofErr w:type="gramEnd"/>
            <w:r w:rsidRPr="00784E02">
              <w:rPr>
                <w:sz w:val="18"/>
                <w:szCs w:val="18"/>
              </w:rPr>
              <w:t xml:space="preserve"> difference of two Notes is appropriate if the comparison between two varieties is performed at the level of Notes (VG, mean of VS).  If the difference is only one Note, both varieties could be very close to the same border line (e.g. high end of Note 6 and low end of Note 7) and the difference might not be clear. When the comparison is performed at the level of measured values (MG, mean of MS) (see Section 5.2.3.3) a difference smaller </w:t>
            </w:r>
            <w:proofErr w:type="spellStart"/>
            <w:r w:rsidRPr="00784E02">
              <w:rPr>
                <w:sz w:val="18"/>
                <w:szCs w:val="18"/>
              </w:rPr>
              <w:t>that</w:t>
            </w:r>
            <w:proofErr w:type="spellEnd"/>
            <w:r w:rsidRPr="00784E02">
              <w:rPr>
                <w:sz w:val="18"/>
                <w:szCs w:val="18"/>
              </w:rPr>
              <w:t xml:space="preserve"> two Notes might represent a clear difference.</w:t>
            </w:r>
          </w:p>
          <w:p w:rsidR="00482BCB" w:rsidRPr="00784E02" w:rsidRDefault="00482BCB" w:rsidP="00947E51">
            <w:pPr>
              <w:keepNext/>
              <w:ind w:right="57"/>
              <w:rPr>
                <w:sz w:val="18"/>
                <w:szCs w:val="18"/>
              </w:rPr>
            </w:pPr>
          </w:p>
          <w:p w:rsidR="00482BCB" w:rsidRPr="00784E02" w:rsidRDefault="00482BCB" w:rsidP="00947E51">
            <w:pPr>
              <w:keepNext/>
              <w:ind w:right="57"/>
              <w:rPr>
                <w:sz w:val="18"/>
                <w:szCs w:val="18"/>
              </w:rPr>
            </w:pPr>
            <w:r w:rsidRPr="00784E02">
              <w:rPr>
                <w:sz w:val="18"/>
                <w:szCs w:val="18"/>
              </w:rPr>
              <w:t>“</w:t>
            </w:r>
            <w:proofErr w:type="gramStart"/>
            <w:r w:rsidRPr="00784E02">
              <w:rPr>
                <w:sz w:val="18"/>
                <w:szCs w:val="18"/>
              </w:rPr>
              <w:t>5.2.3.2.3.4  Document</w:t>
            </w:r>
            <w:proofErr w:type="gramEnd"/>
            <w:r w:rsidRPr="00784E02">
              <w:rPr>
                <w:sz w:val="18"/>
                <w:szCs w:val="18"/>
              </w:rPr>
              <w:t xml:space="preserve"> TGP/7/1, Annex 3:  GN 20, explains that, in the case of quantitative characteristics, it is necessary to determine the appropriate range to describe the characteristic.  In general, a standard “1-9” scale is used, but a “limited” range (Notes 1-5) and a “condensed” range (Notes 1-3) have also been accepted.  Thus, when deciding on the number of Notes required </w:t>
            </w:r>
            <w:proofErr w:type="gramStart"/>
            <w:r w:rsidRPr="00784E02">
              <w:rPr>
                <w:sz w:val="18"/>
                <w:szCs w:val="18"/>
              </w:rPr>
              <w:t>to establish</w:t>
            </w:r>
            <w:proofErr w:type="gramEnd"/>
            <w:r w:rsidRPr="00784E02">
              <w:rPr>
                <w:sz w:val="18"/>
                <w:szCs w:val="18"/>
              </w:rPr>
              <w:t xml:space="preserve"> distinctness, the range of the scale needs to be taken into account.”</w:t>
            </w:r>
          </w:p>
        </w:tc>
      </w:tr>
    </w:tbl>
    <w:p w:rsidR="00482BCB" w:rsidRPr="00784E02" w:rsidRDefault="00482BCB" w:rsidP="00482BCB"/>
    <w:p w:rsidR="00482BCB" w:rsidRPr="00784E02" w:rsidRDefault="00482BCB" w:rsidP="00482BCB">
      <w:r w:rsidRPr="00784E02">
        <w:t xml:space="preserve">In that respect, since the adoption of document TGP/9/1, document TGP/7 has been revised to remove the restriction on the scales that may be used for quantitative characteristic (see below).  The number of Notes in the scale of a quantitative characteristic should be determined by the need for a difference of two Notes to represent a clear difference if the comparison between two varieties is performed at the level of Notes (VG, mean of VS) (see document TGP/9/1, Section 5.2.3.2.3.3 (reproduced above)).  Thus, in the case of such a quantitative characteristic with 3 notes, only the varieties with notes 1 and 3 would be considered to have a clear difference at the level of Notes:  no varieties with Note 2 would be considered to have a clear difference from any other varieties (Notes 1, 2 or 3) at the level of Notes. </w:t>
      </w:r>
    </w:p>
    <w:p w:rsidR="00482BCB" w:rsidRPr="00784E02" w:rsidRDefault="00482BCB" w:rsidP="00482BCB"/>
    <w:p w:rsidR="00482BCB" w:rsidRPr="00784E02" w:rsidRDefault="00482BCB" w:rsidP="00482BCB">
      <w:r w:rsidRPr="00784E02">
        <w:t>3.2.2</w:t>
      </w:r>
      <w:r w:rsidRPr="00784E02">
        <w:tab/>
        <w:t>Some examples of common ranges are explained in the following sections.  However, beyond a minimum of 3 states, a quantitative characteristic may have any number of states, including more than 9 states, provided that the states are meaningful for DUS assessment.</w:t>
      </w:r>
    </w:p>
    <w:p w:rsidR="00482BCB" w:rsidRPr="00784E02" w:rsidRDefault="00482BCB" w:rsidP="00482BCB"/>
    <w:p w:rsidR="00482BCB" w:rsidRPr="00784E02" w:rsidRDefault="00482BCB" w:rsidP="00482BCB">
      <w:pPr>
        <w:pStyle w:val="Heading5"/>
      </w:pPr>
      <w:bookmarkStart w:id="627" w:name="_Toc24250515"/>
      <w:bookmarkStart w:id="628" w:name="_Toc27819250"/>
      <w:bookmarkStart w:id="629" w:name="_Toc27819431"/>
      <w:bookmarkStart w:id="630" w:name="_Toc27819612"/>
      <w:bookmarkStart w:id="631" w:name="_Toc505352517"/>
      <w:r w:rsidRPr="00784E02">
        <w:t>3.3</w:t>
      </w:r>
      <w:r w:rsidRPr="00784E02">
        <w:tab/>
        <w:t>The “1-9” scale</w:t>
      </w:r>
      <w:bookmarkEnd w:id="627"/>
      <w:bookmarkEnd w:id="628"/>
      <w:bookmarkEnd w:id="629"/>
      <w:bookmarkEnd w:id="630"/>
      <w:bookmarkEnd w:id="631"/>
    </w:p>
    <w:p w:rsidR="00482BCB" w:rsidRPr="00784E02" w:rsidRDefault="00482BCB" w:rsidP="00482BCB">
      <w:pPr>
        <w:pStyle w:val="Heading6"/>
      </w:pPr>
      <w:bookmarkStart w:id="632" w:name="_Toc24250516"/>
      <w:bookmarkStart w:id="633" w:name="_Toc27819251"/>
      <w:bookmarkStart w:id="634" w:name="_Toc27819432"/>
      <w:bookmarkStart w:id="635" w:name="_Toc27819613"/>
      <w:r w:rsidRPr="00784E02">
        <w:t>3.3.1</w:t>
      </w:r>
      <w:r w:rsidRPr="00784E02">
        <w:tab/>
        <w:t>Introduction</w:t>
      </w:r>
      <w:bookmarkEnd w:id="632"/>
      <w:bookmarkEnd w:id="633"/>
      <w:bookmarkEnd w:id="634"/>
      <w:bookmarkEnd w:id="635"/>
    </w:p>
    <w:p w:rsidR="00482BCB" w:rsidRPr="00784E02" w:rsidRDefault="00482BCB" w:rsidP="00482BCB">
      <w:pPr>
        <w:keepNext/>
      </w:pPr>
      <w:r w:rsidRPr="00784E02">
        <w:t xml:space="preserve"> </w:t>
      </w:r>
    </w:p>
    <w:p w:rsidR="00482BCB" w:rsidRPr="00784E02" w:rsidRDefault="00482BCB" w:rsidP="00482BCB">
      <w:pPr>
        <w:keepNext/>
      </w:pPr>
      <w:r w:rsidRPr="00784E02">
        <w:t>3.3.1.1</w:t>
      </w:r>
      <w:r w:rsidRPr="00784E02">
        <w:tab/>
        <w:t>As a general rule, states are formed in such a way that for the weak and strong expressions a reasonable word pair is chosen, for example:</w:t>
      </w:r>
    </w:p>
    <w:p w:rsidR="00482BCB" w:rsidRPr="00784E02" w:rsidRDefault="00482BCB" w:rsidP="00482BCB">
      <w:pPr>
        <w:keepNext/>
      </w:pPr>
    </w:p>
    <w:p w:rsidR="00482BCB" w:rsidRPr="00784E02" w:rsidRDefault="00482BCB" w:rsidP="00482BCB">
      <w:pPr>
        <w:ind w:left="851"/>
      </w:pPr>
      <w:proofErr w:type="gramStart"/>
      <w:r w:rsidRPr="00784E02">
        <w:t>weak/strong</w:t>
      </w:r>
      <w:proofErr w:type="gramEnd"/>
    </w:p>
    <w:p w:rsidR="00482BCB" w:rsidRPr="00784E02" w:rsidRDefault="00482BCB" w:rsidP="00482BCB">
      <w:pPr>
        <w:ind w:left="851"/>
      </w:pPr>
      <w:proofErr w:type="gramStart"/>
      <w:r w:rsidRPr="00784E02">
        <w:t>short/long</w:t>
      </w:r>
      <w:proofErr w:type="gramEnd"/>
    </w:p>
    <w:p w:rsidR="00482BCB" w:rsidRPr="00784E02" w:rsidRDefault="00482BCB" w:rsidP="00482BCB">
      <w:pPr>
        <w:ind w:left="851"/>
      </w:pPr>
      <w:proofErr w:type="gramStart"/>
      <w:r w:rsidRPr="00784E02">
        <w:t>small/large</w:t>
      </w:r>
      <w:proofErr w:type="gramEnd"/>
    </w:p>
    <w:p w:rsidR="00482BCB" w:rsidRPr="00784E02" w:rsidRDefault="00482BCB" w:rsidP="00482BCB"/>
    <w:p w:rsidR="00482BCB" w:rsidRPr="00784E02" w:rsidRDefault="00482BCB" w:rsidP="00482BCB">
      <w:pPr>
        <w:keepNext/>
      </w:pPr>
      <w:r w:rsidRPr="00784E02">
        <w:t>3.3.1.2</w:t>
      </w:r>
      <w:r w:rsidRPr="00784E02">
        <w:tab/>
        <w:t>These word pairs are given Notes 3 and 7 and the intermediate state Note 5.  The remaining states of the scale using Notes 1 to 9 are formed according to the following examples:</w:t>
      </w:r>
    </w:p>
    <w:p w:rsidR="00482BCB" w:rsidRPr="00784E02" w:rsidRDefault="00482BCB" w:rsidP="00482BCB">
      <w:pPr>
        <w:keepNext/>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1134"/>
        <w:gridCol w:w="2835"/>
      </w:tblGrid>
      <w:tr w:rsidR="00482BCB" w:rsidRPr="00784E02" w:rsidTr="00947E51">
        <w:tc>
          <w:tcPr>
            <w:tcW w:w="1134" w:type="dxa"/>
          </w:tcPr>
          <w:p w:rsidR="00482BCB" w:rsidRPr="00784E02" w:rsidRDefault="00482BCB" w:rsidP="00947E51">
            <w:pPr>
              <w:keepNext/>
              <w:rPr>
                <w:u w:val="single"/>
              </w:rPr>
            </w:pPr>
            <w:r w:rsidRPr="00784E02">
              <w:rPr>
                <w:u w:val="single"/>
              </w:rPr>
              <w:t>Note</w:t>
            </w:r>
          </w:p>
          <w:p w:rsidR="00482BCB" w:rsidRPr="00784E02" w:rsidRDefault="00482BCB" w:rsidP="00947E51">
            <w:pPr>
              <w:keepNext/>
            </w:pPr>
          </w:p>
        </w:tc>
        <w:tc>
          <w:tcPr>
            <w:tcW w:w="2694" w:type="dxa"/>
            <w:tcBorders>
              <w:right w:val="single" w:sz="4" w:space="0" w:color="auto"/>
            </w:tcBorders>
          </w:tcPr>
          <w:p w:rsidR="00482BCB" w:rsidRPr="00784E02" w:rsidRDefault="00482BCB" w:rsidP="00947E51">
            <w:pPr>
              <w:keepNext/>
            </w:pPr>
            <w:r w:rsidRPr="00784E02">
              <w:rPr>
                <w:u w:val="single"/>
              </w:rPr>
              <w:t>State</w:t>
            </w:r>
          </w:p>
        </w:tc>
        <w:tc>
          <w:tcPr>
            <w:tcW w:w="425" w:type="dxa"/>
            <w:tcBorders>
              <w:top w:val="nil"/>
              <w:left w:val="nil"/>
              <w:bottom w:val="nil"/>
              <w:right w:val="nil"/>
            </w:tcBorders>
          </w:tcPr>
          <w:p w:rsidR="00482BCB" w:rsidRPr="00784E02" w:rsidRDefault="00482BCB" w:rsidP="00947E51">
            <w:pPr>
              <w:keepNext/>
              <w:rPr>
                <w:u w:val="single"/>
              </w:rPr>
            </w:pPr>
          </w:p>
        </w:tc>
        <w:tc>
          <w:tcPr>
            <w:tcW w:w="1134" w:type="dxa"/>
            <w:tcBorders>
              <w:left w:val="single" w:sz="4" w:space="0" w:color="auto"/>
            </w:tcBorders>
          </w:tcPr>
          <w:p w:rsidR="00482BCB" w:rsidRPr="00784E02" w:rsidRDefault="00482BCB" w:rsidP="00947E51">
            <w:pPr>
              <w:keepNext/>
              <w:rPr>
                <w:u w:val="single"/>
              </w:rPr>
            </w:pPr>
            <w:r w:rsidRPr="00784E02">
              <w:rPr>
                <w:u w:val="single"/>
              </w:rPr>
              <w:t>Note</w:t>
            </w:r>
          </w:p>
          <w:p w:rsidR="00482BCB" w:rsidRPr="00784E02" w:rsidRDefault="00482BCB" w:rsidP="00947E51">
            <w:pPr>
              <w:keepNext/>
            </w:pPr>
          </w:p>
        </w:tc>
        <w:tc>
          <w:tcPr>
            <w:tcW w:w="2835" w:type="dxa"/>
          </w:tcPr>
          <w:p w:rsidR="00482BCB" w:rsidRPr="00784E02" w:rsidRDefault="00482BCB" w:rsidP="00947E51">
            <w:pPr>
              <w:keepNext/>
            </w:pPr>
            <w:r w:rsidRPr="00784E02">
              <w:rPr>
                <w:u w:val="single"/>
              </w:rPr>
              <w:t>State</w:t>
            </w:r>
          </w:p>
        </w:tc>
      </w:tr>
      <w:tr w:rsidR="00482BCB" w:rsidRPr="00784E02" w:rsidTr="00947E51">
        <w:tc>
          <w:tcPr>
            <w:tcW w:w="1134" w:type="dxa"/>
          </w:tcPr>
          <w:p w:rsidR="00482BCB" w:rsidRPr="00784E02" w:rsidRDefault="00482BCB" w:rsidP="00947E51">
            <w:pPr>
              <w:keepNext/>
            </w:pPr>
            <w:r w:rsidRPr="00784E02">
              <w:t xml:space="preserve"> 1</w:t>
            </w:r>
          </w:p>
        </w:tc>
        <w:tc>
          <w:tcPr>
            <w:tcW w:w="2694" w:type="dxa"/>
            <w:tcBorders>
              <w:right w:val="single" w:sz="4" w:space="0" w:color="auto"/>
            </w:tcBorders>
          </w:tcPr>
          <w:p w:rsidR="00482BCB" w:rsidRPr="00784E02" w:rsidRDefault="00482BCB" w:rsidP="00947E51">
            <w:pPr>
              <w:keepNext/>
            </w:pPr>
            <w:r w:rsidRPr="00784E02">
              <w:t>very weak</w:t>
            </w:r>
          </w:p>
          <w:p w:rsidR="00482BCB" w:rsidRPr="00784E02" w:rsidRDefault="00482BCB" w:rsidP="00947E51">
            <w:pPr>
              <w:keepNext/>
            </w:pPr>
            <w:r w:rsidRPr="00784E02">
              <w:t>(or:  absent or very 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1</w:t>
            </w:r>
          </w:p>
        </w:tc>
        <w:tc>
          <w:tcPr>
            <w:tcW w:w="2835" w:type="dxa"/>
          </w:tcPr>
          <w:p w:rsidR="00482BCB" w:rsidRPr="00784E02" w:rsidRDefault="00482BCB" w:rsidP="00947E51">
            <w:pPr>
              <w:keepNext/>
            </w:pPr>
            <w:r w:rsidRPr="00784E02">
              <w:t>very small</w:t>
            </w:r>
          </w:p>
          <w:p w:rsidR="00482BCB" w:rsidRPr="00784E02" w:rsidRDefault="00482BCB" w:rsidP="00947E51">
            <w:pPr>
              <w:keepNext/>
            </w:pPr>
            <w:r w:rsidRPr="00784E02">
              <w:t>(or:  absent or very small)</w:t>
            </w:r>
          </w:p>
        </w:tc>
      </w:tr>
      <w:tr w:rsidR="00482BCB" w:rsidRPr="00784E02" w:rsidTr="00947E51">
        <w:tc>
          <w:tcPr>
            <w:tcW w:w="1134" w:type="dxa"/>
          </w:tcPr>
          <w:p w:rsidR="00482BCB" w:rsidRPr="00784E02" w:rsidRDefault="00482BCB" w:rsidP="00947E51">
            <w:pPr>
              <w:keepNext/>
            </w:pPr>
            <w:r w:rsidRPr="00784E02">
              <w:t xml:space="preserve"> 2</w:t>
            </w:r>
          </w:p>
        </w:tc>
        <w:tc>
          <w:tcPr>
            <w:tcW w:w="2694" w:type="dxa"/>
            <w:tcBorders>
              <w:right w:val="single" w:sz="4" w:space="0" w:color="auto"/>
            </w:tcBorders>
          </w:tcPr>
          <w:p w:rsidR="00482BCB" w:rsidRPr="00784E02" w:rsidRDefault="00482BCB" w:rsidP="00947E51">
            <w:pPr>
              <w:keepNext/>
            </w:pPr>
            <w:r w:rsidRPr="00784E02">
              <w:t>very weak to 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2</w:t>
            </w:r>
          </w:p>
        </w:tc>
        <w:tc>
          <w:tcPr>
            <w:tcW w:w="2835" w:type="dxa"/>
          </w:tcPr>
          <w:p w:rsidR="00482BCB" w:rsidRPr="00784E02" w:rsidRDefault="00482BCB" w:rsidP="00947E51">
            <w:pPr>
              <w:keepNext/>
            </w:pPr>
            <w:r w:rsidRPr="00784E02">
              <w:t>very small to small</w:t>
            </w:r>
          </w:p>
        </w:tc>
      </w:tr>
      <w:tr w:rsidR="00482BCB" w:rsidRPr="00784E02" w:rsidTr="00947E51">
        <w:tc>
          <w:tcPr>
            <w:tcW w:w="1134" w:type="dxa"/>
          </w:tcPr>
          <w:p w:rsidR="00482BCB" w:rsidRPr="00784E02" w:rsidRDefault="00482BCB" w:rsidP="00947E51">
            <w:pPr>
              <w:keepNext/>
            </w:pPr>
            <w:r w:rsidRPr="00784E02">
              <w:t xml:space="preserve"> 3</w:t>
            </w:r>
          </w:p>
        </w:tc>
        <w:tc>
          <w:tcPr>
            <w:tcW w:w="2694" w:type="dxa"/>
            <w:tcBorders>
              <w:right w:val="single" w:sz="4" w:space="0" w:color="auto"/>
            </w:tcBorders>
          </w:tcPr>
          <w:p w:rsidR="00482BCB" w:rsidRPr="00784E02" w:rsidRDefault="00482BCB" w:rsidP="00947E51">
            <w:pPr>
              <w:keepNext/>
            </w:pPr>
            <w:r w:rsidRPr="00784E02">
              <w:t>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3</w:t>
            </w:r>
          </w:p>
        </w:tc>
        <w:tc>
          <w:tcPr>
            <w:tcW w:w="2835" w:type="dxa"/>
          </w:tcPr>
          <w:p w:rsidR="00482BCB" w:rsidRPr="00784E02" w:rsidRDefault="00482BCB" w:rsidP="00947E51">
            <w:pPr>
              <w:keepNext/>
            </w:pPr>
            <w:r w:rsidRPr="00784E02">
              <w:t>small</w:t>
            </w:r>
          </w:p>
        </w:tc>
      </w:tr>
      <w:tr w:rsidR="00482BCB" w:rsidRPr="00784E02" w:rsidTr="00947E51">
        <w:tc>
          <w:tcPr>
            <w:tcW w:w="1134" w:type="dxa"/>
          </w:tcPr>
          <w:p w:rsidR="00482BCB" w:rsidRPr="00784E02" w:rsidRDefault="00482BCB" w:rsidP="00947E51">
            <w:pPr>
              <w:keepNext/>
            </w:pPr>
            <w:r w:rsidRPr="00784E02">
              <w:t xml:space="preserve"> 4</w:t>
            </w:r>
          </w:p>
        </w:tc>
        <w:tc>
          <w:tcPr>
            <w:tcW w:w="2694" w:type="dxa"/>
            <w:tcBorders>
              <w:right w:val="single" w:sz="4" w:space="0" w:color="auto"/>
            </w:tcBorders>
          </w:tcPr>
          <w:p w:rsidR="00482BCB" w:rsidRPr="00784E02" w:rsidRDefault="00482BCB" w:rsidP="00947E51">
            <w:pPr>
              <w:keepNext/>
            </w:pPr>
            <w:r w:rsidRPr="00784E02">
              <w:t>weak to medium</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4</w:t>
            </w:r>
          </w:p>
        </w:tc>
        <w:tc>
          <w:tcPr>
            <w:tcW w:w="2835" w:type="dxa"/>
          </w:tcPr>
          <w:p w:rsidR="00482BCB" w:rsidRPr="00784E02" w:rsidRDefault="00482BCB" w:rsidP="00947E51">
            <w:pPr>
              <w:keepNext/>
            </w:pPr>
            <w:r w:rsidRPr="00784E02">
              <w:t>small to medium</w:t>
            </w:r>
          </w:p>
        </w:tc>
      </w:tr>
      <w:tr w:rsidR="00482BCB" w:rsidRPr="00784E02" w:rsidTr="00947E51">
        <w:tc>
          <w:tcPr>
            <w:tcW w:w="1134" w:type="dxa"/>
          </w:tcPr>
          <w:p w:rsidR="00482BCB" w:rsidRPr="00784E02" w:rsidRDefault="00482BCB" w:rsidP="00947E51">
            <w:pPr>
              <w:keepNext/>
            </w:pPr>
            <w:r w:rsidRPr="00784E02">
              <w:t xml:space="preserve"> 5</w:t>
            </w:r>
          </w:p>
        </w:tc>
        <w:tc>
          <w:tcPr>
            <w:tcW w:w="2694" w:type="dxa"/>
            <w:tcBorders>
              <w:right w:val="single" w:sz="4" w:space="0" w:color="auto"/>
            </w:tcBorders>
          </w:tcPr>
          <w:p w:rsidR="00482BCB" w:rsidRPr="00784E02" w:rsidRDefault="00482BCB" w:rsidP="00947E51">
            <w:pPr>
              <w:keepNext/>
            </w:pPr>
            <w:r w:rsidRPr="00784E02">
              <w:t>medium</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5</w:t>
            </w:r>
          </w:p>
        </w:tc>
        <w:tc>
          <w:tcPr>
            <w:tcW w:w="2835" w:type="dxa"/>
          </w:tcPr>
          <w:p w:rsidR="00482BCB" w:rsidRPr="00784E02" w:rsidRDefault="00482BCB" w:rsidP="00947E51">
            <w:pPr>
              <w:keepNext/>
            </w:pPr>
            <w:r w:rsidRPr="00784E02">
              <w:t>medium</w:t>
            </w:r>
          </w:p>
        </w:tc>
      </w:tr>
      <w:tr w:rsidR="00482BCB" w:rsidRPr="00784E02" w:rsidTr="00947E51">
        <w:tc>
          <w:tcPr>
            <w:tcW w:w="1134" w:type="dxa"/>
          </w:tcPr>
          <w:p w:rsidR="00482BCB" w:rsidRPr="00784E02" w:rsidRDefault="00482BCB" w:rsidP="00947E51">
            <w:pPr>
              <w:keepNext/>
            </w:pPr>
            <w:r w:rsidRPr="00784E02">
              <w:t xml:space="preserve"> 6</w:t>
            </w:r>
          </w:p>
        </w:tc>
        <w:tc>
          <w:tcPr>
            <w:tcW w:w="2694" w:type="dxa"/>
            <w:tcBorders>
              <w:right w:val="single" w:sz="4" w:space="0" w:color="auto"/>
            </w:tcBorders>
          </w:tcPr>
          <w:p w:rsidR="00482BCB" w:rsidRPr="00784E02" w:rsidRDefault="00482BCB" w:rsidP="00947E51">
            <w:pPr>
              <w:keepNext/>
            </w:pPr>
            <w:r w:rsidRPr="00784E02">
              <w:t>medium to 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6</w:t>
            </w:r>
          </w:p>
        </w:tc>
        <w:tc>
          <w:tcPr>
            <w:tcW w:w="2835" w:type="dxa"/>
          </w:tcPr>
          <w:p w:rsidR="00482BCB" w:rsidRPr="00784E02" w:rsidRDefault="00482BCB" w:rsidP="00947E51">
            <w:pPr>
              <w:keepNext/>
            </w:pPr>
            <w:r w:rsidRPr="00784E02">
              <w:t>medium to large</w:t>
            </w:r>
          </w:p>
        </w:tc>
      </w:tr>
      <w:tr w:rsidR="00482BCB" w:rsidRPr="00784E02" w:rsidTr="00947E51">
        <w:tc>
          <w:tcPr>
            <w:tcW w:w="1134" w:type="dxa"/>
          </w:tcPr>
          <w:p w:rsidR="00482BCB" w:rsidRPr="00784E02" w:rsidRDefault="00482BCB" w:rsidP="00947E51">
            <w:pPr>
              <w:keepNext/>
            </w:pPr>
            <w:r w:rsidRPr="00784E02">
              <w:t xml:space="preserve"> 7</w:t>
            </w:r>
          </w:p>
        </w:tc>
        <w:tc>
          <w:tcPr>
            <w:tcW w:w="2694" w:type="dxa"/>
            <w:tcBorders>
              <w:right w:val="single" w:sz="4" w:space="0" w:color="auto"/>
            </w:tcBorders>
          </w:tcPr>
          <w:p w:rsidR="00482BCB" w:rsidRPr="00784E02" w:rsidRDefault="00482BCB" w:rsidP="00947E51">
            <w:pPr>
              <w:keepNext/>
            </w:pPr>
            <w:r w:rsidRPr="00784E02">
              <w:t>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7</w:t>
            </w:r>
          </w:p>
        </w:tc>
        <w:tc>
          <w:tcPr>
            <w:tcW w:w="2835" w:type="dxa"/>
          </w:tcPr>
          <w:p w:rsidR="00482BCB" w:rsidRPr="00784E02" w:rsidRDefault="00482BCB" w:rsidP="00947E51">
            <w:pPr>
              <w:keepNext/>
            </w:pPr>
            <w:r w:rsidRPr="00784E02">
              <w:t>large</w:t>
            </w:r>
          </w:p>
        </w:tc>
      </w:tr>
      <w:tr w:rsidR="00482BCB" w:rsidRPr="00784E02" w:rsidTr="00947E51">
        <w:tc>
          <w:tcPr>
            <w:tcW w:w="1134" w:type="dxa"/>
          </w:tcPr>
          <w:p w:rsidR="00482BCB" w:rsidRPr="00784E02" w:rsidRDefault="00482BCB" w:rsidP="00947E51">
            <w:pPr>
              <w:keepNext/>
            </w:pPr>
            <w:r w:rsidRPr="00784E02">
              <w:t xml:space="preserve"> 8</w:t>
            </w:r>
          </w:p>
        </w:tc>
        <w:tc>
          <w:tcPr>
            <w:tcW w:w="2694" w:type="dxa"/>
            <w:tcBorders>
              <w:right w:val="single" w:sz="4" w:space="0" w:color="auto"/>
            </w:tcBorders>
          </w:tcPr>
          <w:p w:rsidR="00482BCB" w:rsidRPr="00784E02" w:rsidRDefault="00482BCB" w:rsidP="00947E51">
            <w:pPr>
              <w:keepNext/>
            </w:pPr>
            <w:r w:rsidRPr="00784E02">
              <w:t>strong to very 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8</w:t>
            </w:r>
          </w:p>
        </w:tc>
        <w:tc>
          <w:tcPr>
            <w:tcW w:w="2835" w:type="dxa"/>
          </w:tcPr>
          <w:p w:rsidR="00482BCB" w:rsidRPr="00784E02" w:rsidRDefault="00482BCB" w:rsidP="00947E51">
            <w:pPr>
              <w:keepNext/>
            </w:pPr>
            <w:r w:rsidRPr="00784E02">
              <w:t>large to very large</w:t>
            </w:r>
          </w:p>
        </w:tc>
      </w:tr>
      <w:tr w:rsidR="00482BCB" w:rsidRPr="00784E02" w:rsidTr="00947E51">
        <w:tc>
          <w:tcPr>
            <w:tcW w:w="1134" w:type="dxa"/>
          </w:tcPr>
          <w:p w:rsidR="00482BCB" w:rsidRPr="00784E02" w:rsidRDefault="00482BCB" w:rsidP="00947E51">
            <w:r w:rsidRPr="00784E02">
              <w:t xml:space="preserve"> 9</w:t>
            </w:r>
          </w:p>
        </w:tc>
        <w:tc>
          <w:tcPr>
            <w:tcW w:w="2694" w:type="dxa"/>
            <w:tcBorders>
              <w:right w:val="single" w:sz="4" w:space="0" w:color="auto"/>
            </w:tcBorders>
          </w:tcPr>
          <w:p w:rsidR="00482BCB" w:rsidRPr="00784E02" w:rsidRDefault="00482BCB" w:rsidP="00947E51">
            <w:r w:rsidRPr="00784E02">
              <w:t>very strong</w:t>
            </w:r>
          </w:p>
        </w:tc>
        <w:tc>
          <w:tcPr>
            <w:tcW w:w="425" w:type="dxa"/>
            <w:tcBorders>
              <w:top w:val="nil"/>
              <w:left w:val="nil"/>
              <w:bottom w:val="nil"/>
              <w:right w:val="nil"/>
            </w:tcBorders>
          </w:tcPr>
          <w:p w:rsidR="00482BCB" w:rsidRPr="00784E02" w:rsidRDefault="00482BCB" w:rsidP="00947E51"/>
        </w:tc>
        <w:tc>
          <w:tcPr>
            <w:tcW w:w="1134" w:type="dxa"/>
            <w:tcBorders>
              <w:left w:val="single" w:sz="4" w:space="0" w:color="auto"/>
            </w:tcBorders>
          </w:tcPr>
          <w:p w:rsidR="00482BCB" w:rsidRPr="00784E02" w:rsidRDefault="00482BCB" w:rsidP="00947E51">
            <w:r w:rsidRPr="00784E02">
              <w:t xml:space="preserve"> 9</w:t>
            </w:r>
          </w:p>
        </w:tc>
        <w:tc>
          <w:tcPr>
            <w:tcW w:w="2835" w:type="dxa"/>
          </w:tcPr>
          <w:p w:rsidR="00482BCB" w:rsidRPr="00784E02" w:rsidRDefault="00482BCB" w:rsidP="00947E51">
            <w:r w:rsidRPr="00784E02">
              <w:t>very large</w:t>
            </w:r>
          </w:p>
        </w:tc>
      </w:tr>
    </w:tbl>
    <w:p w:rsidR="00482BCB" w:rsidRPr="00784E02" w:rsidRDefault="00482BCB" w:rsidP="00482BCB"/>
    <w:p w:rsidR="00482BCB" w:rsidRPr="00784E02" w:rsidRDefault="00482BCB" w:rsidP="00482BCB">
      <w:r w:rsidRPr="00784E02">
        <w:t>3.3.1.3</w:t>
      </w:r>
      <w:r w:rsidRPr="00784E02">
        <w:tab/>
        <w:t>However, it is not necessary to present all the 9 states in the Table of Characteristics and the following abbreviated versions are, in general, more appropriate:</w:t>
      </w:r>
    </w:p>
    <w:p w:rsidR="00482BCB" w:rsidRPr="00784E02" w:rsidRDefault="00482BCB" w:rsidP="00482BCB"/>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42"/>
        <w:gridCol w:w="2552"/>
        <w:gridCol w:w="141"/>
        <w:gridCol w:w="1984"/>
        <w:gridCol w:w="142"/>
        <w:gridCol w:w="1985"/>
      </w:tblGrid>
      <w:tr w:rsidR="00482BCB" w:rsidRPr="00784E02" w:rsidTr="00947E51">
        <w:trPr>
          <w:cantSplit/>
        </w:trPr>
        <w:tc>
          <w:tcPr>
            <w:tcW w:w="2552" w:type="dxa"/>
          </w:tcPr>
          <w:p w:rsidR="00482BCB" w:rsidRPr="00784E02" w:rsidRDefault="00482BCB" w:rsidP="00947E51">
            <w:pPr>
              <w:keepNext/>
              <w:ind w:left="426" w:hanging="426"/>
              <w:rPr>
                <w:b/>
              </w:rPr>
            </w:pPr>
            <w:r w:rsidRPr="00784E02">
              <w:rPr>
                <w:b/>
              </w:rPr>
              <w:t>Standard Range</w:t>
            </w:r>
          </w:p>
          <w:p w:rsidR="00482BCB" w:rsidRPr="00784E02" w:rsidRDefault="00482BCB" w:rsidP="00947E51">
            <w:pPr>
              <w:keepNext/>
              <w:rPr>
                <w:b/>
              </w:rPr>
            </w:pPr>
            <w:r w:rsidRPr="00784E02">
              <w:rPr>
                <w:b/>
              </w:rPr>
              <w:t>Version 1</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26" w:hanging="426"/>
              <w:rPr>
                <w:b/>
              </w:rPr>
            </w:pPr>
            <w:r w:rsidRPr="00784E02">
              <w:rPr>
                <w:b/>
              </w:rPr>
              <w:t>Standard Range</w:t>
            </w:r>
          </w:p>
          <w:p w:rsidR="00482BCB" w:rsidRPr="00784E02" w:rsidRDefault="00482BCB" w:rsidP="00947E51">
            <w:pPr>
              <w:keepNext/>
              <w:ind w:left="426" w:hanging="426"/>
            </w:pPr>
            <w:r w:rsidRPr="00784E02">
              <w:rPr>
                <w:b/>
              </w:rPr>
              <w:t>Version 2</w:t>
            </w:r>
          </w:p>
        </w:tc>
        <w:tc>
          <w:tcPr>
            <w:tcW w:w="141" w:type="dxa"/>
            <w:tcBorders>
              <w:top w:val="nil"/>
              <w:bottom w:val="nil"/>
            </w:tcBorders>
          </w:tcPr>
          <w:p w:rsidR="00482BCB" w:rsidRPr="00784E02" w:rsidRDefault="00482BCB" w:rsidP="00947E51">
            <w:pPr>
              <w:keepNext/>
            </w:pPr>
          </w:p>
        </w:tc>
        <w:tc>
          <w:tcPr>
            <w:tcW w:w="1984" w:type="dxa"/>
          </w:tcPr>
          <w:p w:rsidR="00482BCB" w:rsidRPr="00784E02" w:rsidRDefault="00482BCB" w:rsidP="00947E51">
            <w:pPr>
              <w:keepNext/>
              <w:rPr>
                <w:b/>
              </w:rPr>
            </w:pPr>
            <w:r w:rsidRPr="00784E02">
              <w:rPr>
                <w:b/>
              </w:rPr>
              <w:t>Standard Range</w:t>
            </w:r>
          </w:p>
          <w:p w:rsidR="00482BCB" w:rsidRPr="00784E02" w:rsidRDefault="00482BCB" w:rsidP="00947E51">
            <w:pPr>
              <w:keepNext/>
            </w:pPr>
            <w:r w:rsidRPr="00784E02">
              <w:rPr>
                <w:b/>
              </w:rPr>
              <w:t>Version 3</w:t>
            </w:r>
          </w:p>
        </w:tc>
        <w:tc>
          <w:tcPr>
            <w:tcW w:w="142" w:type="dxa"/>
            <w:tcBorders>
              <w:top w:val="nil"/>
              <w:bottom w:val="nil"/>
            </w:tcBorders>
          </w:tcPr>
          <w:p w:rsidR="00482BCB" w:rsidRPr="00784E02" w:rsidRDefault="00482BCB" w:rsidP="00947E51">
            <w:pPr>
              <w:keepNext/>
              <w:rPr>
                <w:b/>
              </w:rPr>
            </w:pPr>
          </w:p>
        </w:tc>
        <w:tc>
          <w:tcPr>
            <w:tcW w:w="1985" w:type="dxa"/>
          </w:tcPr>
          <w:p w:rsidR="00482BCB" w:rsidRPr="00784E02" w:rsidRDefault="00482BCB" w:rsidP="00947E51">
            <w:pPr>
              <w:keepNext/>
              <w:rPr>
                <w:b/>
              </w:rPr>
            </w:pPr>
            <w:r w:rsidRPr="00784E02">
              <w:rPr>
                <w:b/>
              </w:rPr>
              <w:t>Standard Range</w:t>
            </w:r>
          </w:p>
          <w:p w:rsidR="00482BCB" w:rsidRPr="00784E02" w:rsidRDefault="00482BCB" w:rsidP="00947E51">
            <w:pPr>
              <w:keepNext/>
            </w:pPr>
            <w:r w:rsidRPr="00784E02">
              <w:rPr>
                <w:b/>
              </w:rPr>
              <w:t>Version 4</w:t>
            </w:r>
          </w:p>
        </w:tc>
      </w:tr>
      <w:tr w:rsidR="00482BCB" w:rsidRPr="00784E02" w:rsidTr="00947E51">
        <w:trPr>
          <w:cantSplit/>
        </w:trPr>
        <w:tc>
          <w:tcPr>
            <w:tcW w:w="2552" w:type="dxa"/>
          </w:tcPr>
          <w:p w:rsidR="00482BCB" w:rsidRPr="00784E02" w:rsidRDefault="00482BCB" w:rsidP="00947E51">
            <w:pPr>
              <w:keepNext/>
              <w:ind w:left="459" w:hanging="459"/>
            </w:pPr>
            <w:r w:rsidRPr="00784E02">
              <w:t>1</w:t>
            </w:r>
            <w:r w:rsidRPr="00784E02">
              <w:tab/>
              <w:t>very weak</w:t>
            </w:r>
          </w:p>
          <w:p w:rsidR="00482BCB" w:rsidRPr="00784E02" w:rsidRDefault="00482BCB" w:rsidP="00947E51">
            <w:pPr>
              <w:keepNext/>
              <w:ind w:left="459" w:hanging="459"/>
            </w:pPr>
            <w:r w:rsidRPr="00784E02">
              <w:t xml:space="preserve"> (or:</w:t>
            </w:r>
            <w:r w:rsidRPr="00784E02">
              <w:tab/>
              <w:t>absent or very weak)</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1</w:t>
            </w:r>
            <w:r w:rsidRPr="00784E02">
              <w:tab/>
              <w:t>very weak</w:t>
            </w:r>
          </w:p>
          <w:p w:rsidR="00482BCB" w:rsidRPr="00784E02" w:rsidRDefault="00482BCB" w:rsidP="00947E51">
            <w:pPr>
              <w:keepNext/>
              <w:ind w:left="459" w:hanging="459"/>
            </w:pPr>
            <w:r w:rsidRPr="00784E02">
              <w:t xml:space="preserve"> (or:</w:t>
            </w:r>
            <w:r w:rsidRPr="00784E02">
              <w:tab/>
              <w:t>absent or very weak)</w:t>
            </w:r>
          </w:p>
        </w:tc>
        <w:tc>
          <w:tcPr>
            <w:tcW w:w="141" w:type="dxa"/>
            <w:tcBorders>
              <w:top w:val="nil"/>
              <w:bottom w:val="nil"/>
            </w:tcBorders>
          </w:tcPr>
          <w:p w:rsidR="00482BCB" w:rsidRPr="00784E02" w:rsidRDefault="00482BCB" w:rsidP="00947E51">
            <w:pPr>
              <w:keepNext/>
            </w:pPr>
          </w:p>
        </w:tc>
        <w:tc>
          <w:tcPr>
            <w:tcW w:w="1984" w:type="dxa"/>
          </w:tcPr>
          <w:p w:rsidR="00482BCB" w:rsidRPr="00784E02" w:rsidRDefault="00482BCB" w:rsidP="00947E51">
            <w:pPr>
              <w:keepNext/>
            </w:pPr>
            <w:r w:rsidRPr="00784E02">
              <w:t>-</w:t>
            </w:r>
          </w:p>
        </w:tc>
        <w:tc>
          <w:tcPr>
            <w:tcW w:w="142" w:type="dxa"/>
            <w:tcBorders>
              <w:top w:val="nil"/>
              <w:bottom w:val="nil"/>
            </w:tcBorders>
          </w:tcPr>
          <w:p w:rsidR="00482BCB" w:rsidRPr="00784E02" w:rsidRDefault="00482BCB" w:rsidP="00947E51">
            <w:pPr>
              <w:keepNext/>
            </w:pPr>
          </w:p>
        </w:tc>
        <w:tc>
          <w:tcPr>
            <w:tcW w:w="1985" w:type="dxa"/>
          </w:tcPr>
          <w:p w:rsidR="00482BCB" w:rsidRPr="00784E02" w:rsidRDefault="00482BCB" w:rsidP="00947E51">
            <w:pPr>
              <w:keepNext/>
            </w:pPr>
            <w:r w:rsidRPr="00784E02">
              <w:t>-</w:t>
            </w:r>
          </w:p>
        </w:tc>
      </w:tr>
      <w:tr w:rsidR="00482BCB" w:rsidRPr="00784E02" w:rsidTr="00947E51">
        <w:trPr>
          <w:cantSplit/>
        </w:trPr>
        <w:tc>
          <w:tcPr>
            <w:tcW w:w="2552" w:type="dxa"/>
          </w:tcPr>
          <w:p w:rsidR="00482BCB" w:rsidRPr="00784E02" w:rsidRDefault="00482BCB" w:rsidP="00947E51">
            <w:pPr>
              <w:keepNext/>
              <w:ind w:left="459" w:hanging="459"/>
            </w:pPr>
            <w:r w:rsidRPr="00784E02">
              <w:t>3</w:t>
            </w:r>
            <w:r w:rsidRPr="00784E02">
              <w:tab/>
              <w:t>weak</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3</w:t>
            </w:r>
            <w:r w:rsidRPr="00784E02">
              <w:tab/>
              <w:t>weak</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3</w:t>
            </w:r>
            <w:r w:rsidRPr="00784E02">
              <w:tab/>
              <w:t>weak</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3</w:t>
            </w:r>
            <w:r w:rsidRPr="00784E02">
              <w:tab/>
              <w:t>weak</w:t>
            </w:r>
          </w:p>
        </w:tc>
      </w:tr>
      <w:tr w:rsidR="00482BCB" w:rsidRPr="00784E02" w:rsidTr="00947E51">
        <w:trPr>
          <w:cantSplit/>
        </w:trPr>
        <w:tc>
          <w:tcPr>
            <w:tcW w:w="2552" w:type="dxa"/>
          </w:tcPr>
          <w:p w:rsidR="00482BCB" w:rsidRPr="00784E02" w:rsidRDefault="00482BCB" w:rsidP="00947E51">
            <w:pPr>
              <w:keepNext/>
              <w:ind w:left="459" w:hanging="459"/>
            </w:pPr>
            <w:r w:rsidRPr="00784E02">
              <w:t>5</w:t>
            </w:r>
            <w:r w:rsidRPr="00784E02">
              <w:tab/>
              <w:t>medium</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5</w:t>
            </w:r>
            <w:r w:rsidRPr="00784E02">
              <w:tab/>
              <w:t>medium</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5</w:t>
            </w:r>
            <w:r w:rsidRPr="00784E02">
              <w:tab/>
              <w:t>medium</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5</w:t>
            </w:r>
            <w:r w:rsidRPr="00784E02">
              <w:tab/>
              <w:t>medium</w:t>
            </w:r>
          </w:p>
        </w:tc>
      </w:tr>
      <w:tr w:rsidR="00482BCB" w:rsidRPr="00784E02" w:rsidTr="00947E51">
        <w:trPr>
          <w:cantSplit/>
        </w:trPr>
        <w:tc>
          <w:tcPr>
            <w:tcW w:w="2552" w:type="dxa"/>
          </w:tcPr>
          <w:p w:rsidR="00482BCB" w:rsidRPr="00784E02" w:rsidRDefault="00482BCB" w:rsidP="00947E51">
            <w:pPr>
              <w:keepNext/>
              <w:ind w:left="459" w:hanging="459"/>
            </w:pPr>
            <w:r w:rsidRPr="00784E02">
              <w:t>7</w:t>
            </w:r>
            <w:r w:rsidRPr="00784E02">
              <w:tab/>
              <w:t>strong</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7</w:t>
            </w:r>
            <w:r w:rsidRPr="00784E02">
              <w:tab/>
              <w:t>strong</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7</w:t>
            </w:r>
            <w:r w:rsidRPr="00784E02">
              <w:tab/>
              <w:t>strong</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7</w:t>
            </w:r>
            <w:r w:rsidRPr="00784E02">
              <w:tab/>
              <w:t>strong</w:t>
            </w:r>
          </w:p>
        </w:tc>
      </w:tr>
      <w:tr w:rsidR="00482BCB" w:rsidRPr="00784E02" w:rsidTr="00947E51">
        <w:trPr>
          <w:cantSplit/>
        </w:trPr>
        <w:tc>
          <w:tcPr>
            <w:tcW w:w="2552" w:type="dxa"/>
          </w:tcPr>
          <w:p w:rsidR="00482BCB" w:rsidRPr="00784E02" w:rsidRDefault="00482BCB" w:rsidP="00947E51">
            <w:pPr>
              <w:ind w:left="459" w:hanging="459"/>
            </w:pPr>
            <w:r w:rsidRPr="00784E02">
              <w:t>9</w:t>
            </w:r>
            <w:r w:rsidRPr="00784E02">
              <w:tab/>
              <w:t>very strong</w:t>
            </w:r>
          </w:p>
        </w:tc>
        <w:tc>
          <w:tcPr>
            <w:tcW w:w="142" w:type="dxa"/>
            <w:tcBorders>
              <w:top w:val="nil"/>
              <w:bottom w:val="nil"/>
            </w:tcBorders>
          </w:tcPr>
          <w:p w:rsidR="00482BCB" w:rsidRPr="00784E02" w:rsidRDefault="00482BCB" w:rsidP="00947E51"/>
        </w:tc>
        <w:tc>
          <w:tcPr>
            <w:tcW w:w="2552" w:type="dxa"/>
          </w:tcPr>
          <w:p w:rsidR="00482BCB" w:rsidRPr="00784E02" w:rsidRDefault="00482BCB" w:rsidP="00947E51">
            <w:pPr>
              <w:ind w:left="459" w:hanging="459"/>
            </w:pPr>
            <w:r w:rsidRPr="00784E02">
              <w:t>-</w:t>
            </w:r>
          </w:p>
        </w:tc>
        <w:tc>
          <w:tcPr>
            <w:tcW w:w="141" w:type="dxa"/>
            <w:tcBorders>
              <w:top w:val="nil"/>
              <w:bottom w:val="nil"/>
            </w:tcBorders>
          </w:tcPr>
          <w:p w:rsidR="00482BCB" w:rsidRPr="00784E02" w:rsidRDefault="00482BCB" w:rsidP="00947E51">
            <w:pPr>
              <w:ind w:left="426" w:hanging="426"/>
            </w:pPr>
          </w:p>
        </w:tc>
        <w:tc>
          <w:tcPr>
            <w:tcW w:w="1984" w:type="dxa"/>
          </w:tcPr>
          <w:p w:rsidR="00482BCB" w:rsidRPr="00784E02" w:rsidRDefault="00482BCB" w:rsidP="00947E51">
            <w:pPr>
              <w:ind w:left="459" w:hanging="459"/>
            </w:pPr>
            <w:r w:rsidRPr="00784E02">
              <w:t>9</w:t>
            </w:r>
            <w:r w:rsidRPr="00784E02">
              <w:tab/>
              <w:t>very strong</w:t>
            </w:r>
          </w:p>
        </w:tc>
        <w:tc>
          <w:tcPr>
            <w:tcW w:w="142" w:type="dxa"/>
            <w:tcBorders>
              <w:top w:val="nil"/>
              <w:bottom w:val="nil"/>
            </w:tcBorders>
          </w:tcPr>
          <w:p w:rsidR="00482BCB" w:rsidRPr="00784E02" w:rsidRDefault="00482BCB" w:rsidP="00947E51"/>
        </w:tc>
        <w:tc>
          <w:tcPr>
            <w:tcW w:w="1985" w:type="dxa"/>
          </w:tcPr>
          <w:p w:rsidR="00482BCB" w:rsidRPr="00784E02" w:rsidRDefault="00482BCB" w:rsidP="00947E51">
            <w:pPr>
              <w:ind w:left="459" w:hanging="459"/>
            </w:pPr>
            <w:r w:rsidRPr="00784E02">
              <w:t>-</w:t>
            </w:r>
          </w:p>
        </w:tc>
      </w:tr>
    </w:tbl>
    <w:p w:rsidR="00482BCB" w:rsidRPr="00784E02" w:rsidRDefault="00482BCB" w:rsidP="00482BCB"/>
    <w:p w:rsidR="00482BCB" w:rsidRPr="00784E02" w:rsidRDefault="00482BCB" w:rsidP="00482BCB">
      <w:r w:rsidRPr="00784E02">
        <w:t>3.3.1.4</w:t>
      </w:r>
      <w:r w:rsidRPr="00784E02">
        <w:tab/>
        <w:t xml:space="preserve">The full range of states is equally spaced along the total scale, with the “mid-point” (“medium”) state in the middle.  The states 3, 5, 7 should, as a minimum, be indicated in the </w:t>
      </w:r>
      <w:r w:rsidR="007D2474">
        <w:t>Test Guidelines</w:t>
      </w:r>
      <w:r w:rsidRPr="00784E02">
        <w:t xml:space="preserve">, but if it is necessary to list example varieties for one or both extremes, then states 1 and/or 9 should also indicated, as appropriate.  In the case of the “absence/degrees of presence” range where the state 1 is, for example, “absent or very weak” (rather than “very weak”) or “absent or very small” (rather than very small), state 1 should be indicated even if example varieties cannot be provided.  Experts very seldom decide to list example varieties for even states, but in this case the full range of states, </w:t>
      </w:r>
      <w:r w:rsidRPr="00784E02">
        <w:rPr>
          <w:spacing w:val="-2"/>
        </w:rPr>
        <w:t xml:space="preserve">1, 2, 3, 4, 5, 6, 7, 8, 9, </w:t>
      </w:r>
      <w:r w:rsidRPr="00784E02">
        <w:t xml:space="preserve">is listed.  </w:t>
      </w:r>
    </w:p>
    <w:p w:rsidR="00482BCB" w:rsidRPr="00784E02" w:rsidRDefault="00482BCB" w:rsidP="00482BCB"/>
    <w:p w:rsidR="00482BCB" w:rsidRPr="00784E02" w:rsidRDefault="00482BCB" w:rsidP="00482BCB">
      <w:pPr>
        <w:pStyle w:val="Heading6"/>
      </w:pPr>
      <w:bookmarkStart w:id="636" w:name="_Toc24250517"/>
      <w:bookmarkStart w:id="637" w:name="_Toc27819252"/>
      <w:bookmarkStart w:id="638" w:name="_Toc27819433"/>
      <w:bookmarkStart w:id="639" w:name="_Toc27819614"/>
      <w:r w:rsidRPr="00784E02">
        <w:t>3.3.2</w:t>
      </w:r>
      <w:r w:rsidRPr="00784E02">
        <w:tab/>
        <w:t>Wording of States</w:t>
      </w:r>
      <w:bookmarkEnd w:id="636"/>
      <w:bookmarkEnd w:id="637"/>
      <w:bookmarkEnd w:id="638"/>
      <w:bookmarkEnd w:id="639"/>
    </w:p>
    <w:p w:rsidR="00482BCB" w:rsidRPr="00784E02" w:rsidRDefault="00482BCB" w:rsidP="00482BCB"/>
    <w:p w:rsidR="00482BCB" w:rsidRPr="00784E02" w:rsidRDefault="00482BCB" w:rsidP="00482BCB">
      <w:pPr>
        <w:pStyle w:val="Heading7"/>
      </w:pPr>
      <w:bookmarkStart w:id="640" w:name="_Toc24250518"/>
      <w:bookmarkStart w:id="641" w:name="_Toc27819253"/>
      <w:bookmarkStart w:id="642" w:name="_Toc27819434"/>
      <w:bookmarkStart w:id="643" w:name="_Toc27819615"/>
      <w:bookmarkStart w:id="644" w:name="_Toc15725786"/>
      <w:r w:rsidRPr="00784E02">
        <w:t>3.3.2.1</w:t>
      </w:r>
      <w:r w:rsidRPr="00784E02">
        <w:tab/>
        <w:t>The “Typical Example” (e.g. weak/strong</w:t>
      </w:r>
      <w:proofErr w:type="gramStart"/>
      <w:r w:rsidRPr="00784E02">
        <w:t>;  short</w:t>
      </w:r>
      <w:proofErr w:type="gramEnd"/>
      <w:r w:rsidRPr="00784E02">
        <w:t>/long)</w:t>
      </w:r>
      <w:bookmarkEnd w:id="640"/>
      <w:bookmarkEnd w:id="641"/>
      <w:bookmarkEnd w:id="642"/>
      <w:bookmarkEnd w:id="643"/>
    </w:p>
    <w:p w:rsidR="00482BCB" w:rsidRPr="00784E02" w:rsidRDefault="00482BCB" w:rsidP="00482BCB">
      <w:pPr>
        <w:pStyle w:val="Heading8"/>
      </w:pPr>
      <w:bookmarkStart w:id="645" w:name="_Toc24250519"/>
      <w:bookmarkStart w:id="646" w:name="_Toc27819254"/>
      <w:bookmarkStart w:id="647" w:name="_Toc27819435"/>
      <w:bookmarkStart w:id="648" w:name="_Toc27819616"/>
    </w:p>
    <w:p w:rsidR="00482BCB" w:rsidRPr="00784E02" w:rsidRDefault="00482BCB" w:rsidP="00482BCB">
      <w:pPr>
        <w:pStyle w:val="Heading8"/>
      </w:pPr>
      <w:r w:rsidRPr="00784E02">
        <w:t>3.3.2.1.1</w:t>
      </w:r>
      <w:r w:rsidRPr="00784E02">
        <w:tab/>
        <w:t>Wording of uneven states</w:t>
      </w:r>
      <w:bookmarkEnd w:id="645"/>
      <w:bookmarkEnd w:id="646"/>
      <w:bookmarkEnd w:id="647"/>
      <w:bookmarkEnd w:id="648"/>
    </w:p>
    <w:p w:rsidR="00482BCB" w:rsidRPr="00784E02" w:rsidRDefault="00482BCB" w:rsidP="00482BCB"/>
    <w:p w:rsidR="00482BCB" w:rsidRPr="00784E02" w:rsidRDefault="00482BCB" w:rsidP="00482BCB">
      <w:r w:rsidRPr="00784E02">
        <w:t>In the typical example of a quantitative characteristic with a “1-9”scale (see Section 3.3.1.2), states 3 and 7 are worded by using only the basic weak and strong expressions, e.g. “weak (3),” “strong (7),” or “weakly curved (3),” “strongly curved (7).”  States 1 and 9 are worded by adding “very” to the wording of states 3 and 7 respectively, (“very weak (1)”, “very strong (9)” or “very weakly curved (1)”, “very strongly curved (9)”).</w:t>
      </w:r>
    </w:p>
    <w:p w:rsidR="00482BCB" w:rsidRPr="00784E02" w:rsidRDefault="00482BCB" w:rsidP="00482BCB"/>
    <w:p w:rsidR="00482BCB" w:rsidRPr="00784E02" w:rsidRDefault="00482BCB" w:rsidP="00482BCB">
      <w:pPr>
        <w:pStyle w:val="Heading8"/>
      </w:pPr>
      <w:bookmarkStart w:id="649" w:name="_Toc24250520"/>
      <w:bookmarkStart w:id="650" w:name="_Toc27819255"/>
      <w:bookmarkStart w:id="651" w:name="_Toc27819436"/>
      <w:bookmarkStart w:id="652" w:name="_Toc27819617"/>
      <w:r w:rsidRPr="00784E02">
        <w:t>3.3.2.1.2</w:t>
      </w:r>
      <w:r w:rsidRPr="00784E02">
        <w:tab/>
        <w:t>Wording of even states</w:t>
      </w:r>
      <w:bookmarkEnd w:id="649"/>
      <w:bookmarkEnd w:id="650"/>
      <w:bookmarkEnd w:id="651"/>
      <w:bookmarkEnd w:id="652"/>
    </w:p>
    <w:p w:rsidR="00482BCB" w:rsidRPr="00784E02" w:rsidRDefault="00482BCB" w:rsidP="00482BCB"/>
    <w:p w:rsidR="00482BCB" w:rsidRPr="00784E02" w:rsidRDefault="00482BCB" w:rsidP="00482BCB">
      <w:r w:rsidRPr="00784E02">
        <w:t xml:space="preserve">Even states are seldom indicated in the </w:t>
      </w:r>
      <w:r w:rsidR="007D2474">
        <w:t>Test Guidelines</w:t>
      </w:r>
      <w:r w:rsidRPr="00784E02">
        <w:t>.  However, where required, the even states should be worded by combining the wording of the preceding and following states, in that order, by using the word “to”, e.g. “very weak to weak (2)” (see Section  3.3.1.2).</w:t>
      </w:r>
    </w:p>
    <w:p w:rsidR="00482BCB" w:rsidRPr="00784E02" w:rsidRDefault="00482BCB" w:rsidP="00482BCB"/>
    <w:p w:rsidR="00482BCB" w:rsidRPr="00784E02" w:rsidRDefault="00482BCB" w:rsidP="00482BCB">
      <w:pPr>
        <w:pStyle w:val="Heading7"/>
      </w:pPr>
      <w:bookmarkStart w:id="653" w:name="_Toc24250521"/>
      <w:bookmarkStart w:id="654" w:name="_Toc27819256"/>
      <w:bookmarkStart w:id="655" w:name="_Toc27819437"/>
      <w:bookmarkStart w:id="656" w:name="_Toc27819618"/>
      <w:r w:rsidRPr="00784E02">
        <w:t>3.3.2.2</w:t>
      </w:r>
      <w:r w:rsidRPr="00784E02">
        <w:tab/>
        <w:t>Other examples</w:t>
      </w:r>
      <w:bookmarkEnd w:id="653"/>
      <w:bookmarkEnd w:id="654"/>
      <w:bookmarkEnd w:id="655"/>
      <w:bookmarkEnd w:id="656"/>
    </w:p>
    <w:p w:rsidR="00482BCB" w:rsidRPr="00784E02" w:rsidRDefault="00482BCB" w:rsidP="00482BCB"/>
    <w:p w:rsidR="00482BCB" w:rsidRPr="00784E02" w:rsidRDefault="00482BCB" w:rsidP="00482BCB">
      <w:pPr>
        <w:tabs>
          <w:tab w:val="left" w:pos="993"/>
        </w:tabs>
      </w:pPr>
      <w:r w:rsidRPr="00784E02">
        <w:t>3.3.2.2.1</w:t>
      </w:r>
      <w:r w:rsidRPr="00784E02">
        <w:tab/>
        <w:t>Quantitative characteristics do not always relate to the typical weak / strong scale.  However, the same approach of describing the intensifying degrees, either side of the “mid</w:t>
      </w:r>
      <w:r w:rsidRPr="00784E02">
        <w:noBreakHyphen/>
        <w:t>point” state 5, should be followed.  It should be noted that state 5 is always the “mid</w:t>
      </w:r>
      <w:r w:rsidRPr="00784E02">
        <w:noBreakHyphen/>
        <w:t>point” in the range of a “1-9”scale and normally worded “medium” or “intermediate,” but may also be, for example, “moderately curved” or “moderately shorter” (see example 4 below) if this is the “mid-point” of the full range of expression.  The following examples are provided to indicate the type of ranges for some quantitative characteristics.</w:t>
      </w:r>
    </w:p>
    <w:p w:rsidR="00482BCB" w:rsidRPr="00784E02" w:rsidRDefault="00482BCB" w:rsidP="00482BCB"/>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791"/>
        <w:gridCol w:w="1518"/>
        <w:gridCol w:w="1984"/>
        <w:gridCol w:w="1979"/>
        <w:gridCol w:w="1801"/>
      </w:tblGrid>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State</w:t>
            </w:r>
          </w:p>
        </w:tc>
        <w:tc>
          <w:tcPr>
            <w:tcW w:w="1791" w:type="dxa"/>
          </w:tcPr>
          <w:p w:rsidR="00482BCB" w:rsidRPr="00784E02" w:rsidRDefault="00482BCB" w:rsidP="00947E51">
            <w:pPr>
              <w:keepNext/>
              <w:spacing w:before="40" w:after="40"/>
              <w:rPr>
                <w:rFonts w:cs="Arial"/>
                <w:sz w:val="16"/>
                <w:szCs w:val="16"/>
              </w:rPr>
            </w:pPr>
            <w:r w:rsidRPr="00784E02">
              <w:rPr>
                <w:rFonts w:cs="Arial"/>
                <w:sz w:val="16"/>
                <w:szCs w:val="16"/>
              </w:rPr>
              <w:t>Example 1</w:t>
            </w:r>
          </w:p>
          <w:p w:rsidR="00482BCB" w:rsidRPr="00784E02" w:rsidRDefault="00482BCB" w:rsidP="00947E51">
            <w:pPr>
              <w:keepNext/>
              <w:spacing w:before="40" w:after="40"/>
              <w:rPr>
                <w:rFonts w:cs="Arial"/>
                <w:b/>
                <w:sz w:val="16"/>
                <w:szCs w:val="16"/>
              </w:rPr>
            </w:pPr>
            <w:r w:rsidRPr="00784E02">
              <w:rPr>
                <w:rFonts w:cs="Arial"/>
                <w:b/>
                <w:sz w:val="16"/>
                <w:szCs w:val="16"/>
              </w:rPr>
              <w:t>Size relative to:</w:t>
            </w:r>
          </w:p>
        </w:tc>
        <w:tc>
          <w:tcPr>
            <w:tcW w:w="1518" w:type="dxa"/>
          </w:tcPr>
          <w:p w:rsidR="00482BCB" w:rsidRPr="00784E02" w:rsidRDefault="00482BCB" w:rsidP="00947E51">
            <w:pPr>
              <w:keepNext/>
              <w:spacing w:before="40" w:after="40"/>
              <w:rPr>
                <w:rFonts w:cs="Arial"/>
                <w:sz w:val="16"/>
                <w:szCs w:val="16"/>
              </w:rPr>
            </w:pPr>
            <w:r w:rsidRPr="00784E02">
              <w:rPr>
                <w:rFonts w:cs="Arial"/>
                <w:sz w:val="16"/>
                <w:szCs w:val="16"/>
              </w:rPr>
              <w:t>Example 2</w:t>
            </w:r>
          </w:p>
          <w:p w:rsidR="00482BCB" w:rsidRPr="00784E02" w:rsidRDefault="00482BCB" w:rsidP="00947E51">
            <w:pPr>
              <w:keepNext/>
              <w:spacing w:before="40" w:after="40"/>
              <w:rPr>
                <w:rFonts w:cs="Arial"/>
                <w:b/>
                <w:sz w:val="16"/>
                <w:szCs w:val="16"/>
              </w:rPr>
            </w:pPr>
            <w:r w:rsidRPr="00784E02">
              <w:rPr>
                <w:rFonts w:cs="Arial"/>
                <w:b/>
                <w:sz w:val="16"/>
                <w:szCs w:val="16"/>
              </w:rPr>
              <w:t>Angle:</w:t>
            </w:r>
          </w:p>
        </w:tc>
        <w:tc>
          <w:tcPr>
            <w:tcW w:w="1984" w:type="dxa"/>
          </w:tcPr>
          <w:p w:rsidR="00482BCB" w:rsidRPr="00784E02" w:rsidRDefault="00482BCB" w:rsidP="00947E51">
            <w:pPr>
              <w:keepNext/>
              <w:spacing w:before="40" w:after="40"/>
              <w:rPr>
                <w:rFonts w:cs="Arial"/>
                <w:sz w:val="16"/>
                <w:szCs w:val="16"/>
              </w:rPr>
            </w:pPr>
            <w:r w:rsidRPr="00784E02">
              <w:rPr>
                <w:rFonts w:cs="Arial"/>
                <w:sz w:val="16"/>
                <w:szCs w:val="16"/>
              </w:rPr>
              <w:t>Example 3</w:t>
            </w:r>
          </w:p>
          <w:p w:rsidR="00482BCB" w:rsidRPr="00784E02" w:rsidRDefault="00482BCB" w:rsidP="00947E51">
            <w:pPr>
              <w:keepNext/>
              <w:spacing w:before="40" w:after="40"/>
              <w:rPr>
                <w:rFonts w:cs="Arial"/>
                <w:b/>
                <w:sz w:val="16"/>
                <w:szCs w:val="16"/>
              </w:rPr>
            </w:pPr>
            <w:r w:rsidRPr="00784E02">
              <w:rPr>
                <w:rFonts w:cs="Arial"/>
                <w:b/>
                <w:sz w:val="16"/>
                <w:szCs w:val="16"/>
              </w:rPr>
              <w:t>Position:</w:t>
            </w:r>
          </w:p>
        </w:tc>
        <w:tc>
          <w:tcPr>
            <w:tcW w:w="1979" w:type="dxa"/>
          </w:tcPr>
          <w:p w:rsidR="00482BCB" w:rsidRPr="00784E02" w:rsidRDefault="00482BCB" w:rsidP="00947E51">
            <w:pPr>
              <w:keepNext/>
              <w:spacing w:before="40" w:after="40"/>
              <w:rPr>
                <w:rFonts w:cs="Arial"/>
                <w:sz w:val="16"/>
                <w:szCs w:val="16"/>
              </w:rPr>
            </w:pPr>
            <w:r w:rsidRPr="00784E02">
              <w:rPr>
                <w:rFonts w:cs="Arial"/>
                <w:sz w:val="16"/>
                <w:szCs w:val="16"/>
              </w:rPr>
              <w:t>Example 4</w:t>
            </w:r>
          </w:p>
          <w:p w:rsidR="00482BCB" w:rsidRPr="00784E02" w:rsidRDefault="00482BCB" w:rsidP="00947E51">
            <w:pPr>
              <w:keepNext/>
              <w:spacing w:before="40" w:after="40"/>
              <w:rPr>
                <w:rFonts w:cs="Arial"/>
                <w:b/>
                <w:sz w:val="16"/>
                <w:szCs w:val="16"/>
              </w:rPr>
            </w:pPr>
            <w:r w:rsidRPr="00784E02">
              <w:rPr>
                <w:rFonts w:cs="Arial"/>
                <w:b/>
                <w:sz w:val="16"/>
                <w:szCs w:val="16"/>
              </w:rPr>
              <w:t>Length in relation to:</w:t>
            </w:r>
          </w:p>
        </w:tc>
        <w:tc>
          <w:tcPr>
            <w:tcW w:w="1801" w:type="dxa"/>
          </w:tcPr>
          <w:p w:rsidR="00482BCB" w:rsidRPr="00784E02" w:rsidRDefault="00482BCB" w:rsidP="00947E51">
            <w:pPr>
              <w:keepNext/>
              <w:spacing w:before="40" w:after="40"/>
              <w:rPr>
                <w:rFonts w:cs="Arial"/>
                <w:sz w:val="16"/>
                <w:szCs w:val="16"/>
              </w:rPr>
            </w:pPr>
            <w:r w:rsidRPr="00784E02">
              <w:rPr>
                <w:rFonts w:cs="Arial"/>
                <w:sz w:val="16"/>
                <w:szCs w:val="16"/>
              </w:rPr>
              <w:t>Example 5</w:t>
            </w:r>
          </w:p>
          <w:p w:rsidR="00482BCB" w:rsidRPr="00784E02" w:rsidRDefault="00482BCB" w:rsidP="00947E51">
            <w:pPr>
              <w:keepNext/>
              <w:spacing w:before="40" w:after="40"/>
              <w:rPr>
                <w:rFonts w:cs="Arial"/>
                <w:b/>
                <w:sz w:val="16"/>
                <w:szCs w:val="16"/>
              </w:rPr>
            </w:pPr>
            <w:r w:rsidRPr="00784E02">
              <w:rPr>
                <w:rFonts w:cs="Arial"/>
                <w:b/>
                <w:sz w:val="16"/>
                <w:szCs w:val="16"/>
              </w:rPr>
              <w:t>Profile:</w:t>
            </w:r>
          </w:p>
        </w:tc>
      </w:tr>
      <w:tr w:rsidR="00482BCB" w:rsidRPr="00784E02" w:rsidTr="00947E51">
        <w:tc>
          <w:tcPr>
            <w:tcW w:w="567" w:type="dxa"/>
          </w:tcPr>
          <w:p w:rsidR="00482BCB" w:rsidRPr="00784E02" w:rsidRDefault="00482BCB" w:rsidP="00947E51">
            <w:pPr>
              <w:keepNext/>
              <w:spacing w:before="40" w:after="40"/>
              <w:rPr>
                <w:rFonts w:cs="Arial"/>
                <w:b/>
                <w:sz w:val="16"/>
                <w:szCs w:val="16"/>
              </w:rPr>
            </w:pPr>
            <w:r w:rsidRPr="00784E02">
              <w:rPr>
                <w:rFonts w:cs="Arial"/>
                <w:b/>
                <w:sz w:val="16"/>
                <w:szCs w:val="16"/>
              </w:rPr>
              <w:t>1</w:t>
            </w:r>
          </w:p>
        </w:tc>
        <w:tc>
          <w:tcPr>
            <w:tcW w:w="179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much smaller</w:t>
            </w:r>
          </w:p>
        </w:tc>
        <w:tc>
          <w:tcPr>
            <w:tcW w:w="1518" w:type="dxa"/>
          </w:tcPr>
          <w:p w:rsidR="00482BCB" w:rsidRPr="00784E02" w:rsidRDefault="00482BCB" w:rsidP="00947E51">
            <w:pPr>
              <w:keepNext/>
              <w:spacing w:before="40" w:after="40"/>
              <w:jc w:val="left"/>
              <w:rPr>
                <w:rFonts w:cs="Arial"/>
                <w:b/>
                <w:sz w:val="16"/>
                <w:szCs w:val="16"/>
              </w:rPr>
            </w:pPr>
            <w:r w:rsidRPr="00784E02">
              <w:rPr>
                <w:rFonts w:cs="Arial"/>
                <w:b/>
                <w:sz w:val="16"/>
                <w:szCs w:val="16"/>
              </w:rPr>
              <w:t>very acute</w:t>
            </w:r>
          </w:p>
        </w:tc>
        <w:tc>
          <w:tcPr>
            <w:tcW w:w="1984" w:type="dxa"/>
          </w:tcPr>
          <w:p w:rsidR="00482BCB" w:rsidRPr="00784E02" w:rsidRDefault="00482BCB" w:rsidP="00947E51">
            <w:pPr>
              <w:keepNext/>
              <w:spacing w:before="40" w:after="40"/>
              <w:jc w:val="left"/>
              <w:rPr>
                <w:rFonts w:cs="Arial"/>
                <w:b/>
                <w:sz w:val="16"/>
                <w:szCs w:val="16"/>
              </w:rPr>
            </w:pPr>
            <w:r w:rsidRPr="00784E02">
              <w:rPr>
                <w:rFonts w:cs="Arial"/>
                <w:b/>
                <w:sz w:val="16"/>
                <w:szCs w:val="16"/>
              </w:rPr>
              <w:t>at base</w:t>
            </w:r>
          </w:p>
        </w:tc>
        <w:tc>
          <w:tcPr>
            <w:tcW w:w="1979" w:type="dxa"/>
          </w:tcPr>
          <w:p w:rsidR="00482BCB" w:rsidRPr="00784E02" w:rsidRDefault="00482BCB" w:rsidP="00947E51">
            <w:pPr>
              <w:keepNext/>
              <w:spacing w:before="40" w:after="40"/>
              <w:jc w:val="left"/>
              <w:rPr>
                <w:rFonts w:cs="Arial"/>
                <w:b/>
                <w:sz w:val="16"/>
                <w:szCs w:val="16"/>
              </w:rPr>
            </w:pPr>
            <w:r w:rsidRPr="00784E02">
              <w:rPr>
                <w:rFonts w:cs="Arial"/>
                <w:b/>
                <w:sz w:val="16"/>
                <w:szCs w:val="16"/>
              </w:rPr>
              <w:t>equal</w:t>
            </w:r>
          </w:p>
        </w:tc>
        <w:tc>
          <w:tcPr>
            <w:tcW w:w="180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strongly concave</w:t>
            </w:r>
          </w:p>
        </w:tc>
      </w:tr>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3</w:t>
            </w:r>
          </w:p>
        </w:tc>
        <w:tc>
          <w:tcPr>
            <w:tcW w:w="179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smaller</w:t>
            </w:r>
          </w:p>
        </w:tc>
        <w:tc>
          <w:tcPr>
            <w:tcW w:w="1518"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acute</w:t>
            </w:r>
          </w:p>
        </w:tc>
        <w:tc>
          <w:tcPr>
            <w:tcW w:w="1984" w:type="dxa"/>
          </w:tcPr>
          <w:p w:rsidR="00482BCB" w:rsidRPr="00784E02" w:rsidRDefault="00482BCB" w:rsidP="00947E51">
            <w:pPr>
              <w:keepNext/>
              <w:spacing w:before="40" w:after="40"/>
              <w:jc w:val="left"/>
              <w:rPr>
                <w:rFonts w:cs="Arial"/>
                <w:sz w:val="16"/>
                <w:szCs w:val="16"/>
              </w:rPr>
            </w:pPr>
            <w:r w:rsidRPr="00784E02">
              <w:rPr>
                <w:rFonts w:cs="Arial"/>
                <w:sz w:val="16"/>
                <w:szCs w:val="16"/>
              </w:rPr>
              <w:t>one quarter from base</w:t>
            </w:r>
          </w:p>
        </w:tc>
        <w:tc>
          <w:tcPr>
            <w:tcW w:w="1979" w:type="dxa"/>
          </w:tcPr>
          <w:p w:rsidR="00482BCB" w:rsidRPr="00784E02" w:rsidRDefault="00482BCB" w:rsidP="00947E51">
            <w:pPr>
              <w:keepNext/>
              <w:spacing w:before="40" w:after="40"/>
              <w:jc w:val="left"/>
              <w:rPr>
                <w:rFonts w:cs="Arial"/>
                <w:sz w:val="16"/>
                <w:szCs w:val="16"/>
              </w:rPr>
            </w:pPr>
            <w:r w:rsidRPr="00784E02">
              <w:rPr>
                <w:rFonts w:cs="Arial"/>
                <w:sz w:val="16"/>
                <w:szCs w:val="16"/>
              </w:rPr>
              <w:t>slightly shorter</w:t>
            </w:r>
          </w:p>
        </w:tc>
        <w:tc>
          <w:tcPr>
            <w:tcW w:w="180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concave</w:t>
            </w:r>
          </w:p>
        </w:tc>
      </w:tr>
      <w:tr w:rsidR="00482BCB" w:rsidRPr="00784E02" w:rsidTr="00947E51">
        <w:tc>
          <w:tcPr>
            <w:tcW w:w="567" w:type="dxa"/>
          </w:tcPr>
          <w:p w:rsidR="00482BCB" w:rsidRPr="00784E02" w:rsidRDefault="00482BCB" w:rsidP="00947E51">
            <w:pPr>
              <w:keepNext/>
              <w:spacing w:before="40" w:after="40"/>
              <w:rPr>
                <w:rFonts w:cs="Arial"/>
                <w:b/>
                <w:sz w:val="16"/>
                <w:szCs w:val="16"/>
              </w:rPr>
            </w:pPr>
            <w:r w:rsidRPr="00784E02">
              <w:rPr>
                <w:rFonts w:cs="Arial"/>
                <w:b/>
                <w:sz w:val="16"/>
                <w:szCs w:val="16"/>
              </w:rPr>
              <w:t>5</w:t>
            </w:r>
          </w:p>
        </w:tc>
        <w:tc>
          <w:tcPr>
            <w:tcW w:w="179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same size</w:t>
            </w:r>
          </w:p>
        </w:tc>
        <w:tc>
          <w:tcPr>
            <w:tcW w:w="1518" w:type="dxa"/>
          </w:tcPr>
          <w:p w:rsidR="00482BCB" w:rsidRPr="00784E02" w:rsidRDefault="00482BCB" w:rsidP="00947E51">
            <w:pPr>
              <w:keepNext/>
              <w:spacing w:before="40" w:after="40"/>
              <w:jc w:val="left"/>
              <w:rPr>
                <w:rFonts w:cs="Arial"/>
                <w:b/>
                <w:sz w:val="16"/>
                <w:szCs w:val="16"/>
              </w:rPr>
            </w:pPr>
            <w:r w:rsidRPr="00784E02">
              <w:rPr>
                <w:rFonts w:cs="Arial"/>
                <w:b/>
                <w:sz w:val="16"/>
                <w:szCs w:val="16"/>
              </w:rPr>
              <w:t>right angle</w:t>
            </w:r>
          </w:p>
        </w:tc>
        <w:tc>
          <w:tcPr>
            <w:tcW w:w="1984" w:type="dxa"/>
          </w:tcPr>
          <w:p w:rsidR="00482BCB" w:rsidRPr="00784E02" w:rsidRDefault="00482BCB" w:rsidP="00947E51">
            <w:pPr>
              <w:keepNext/>
              <w:spacing w:before="40" w:after="40"/>
              <w:jc w:val="left"/>
              <w:rPr>
                <w:rFonts w:cs="Arial"/>
                <w:b/>
                <w:sz w:val="16"/>
                <w:szCs w:val="16"/>
              </w:rPr>
            </w:pPr>
            <w:r w:rsidRPr="00784E02">
              <w:rPr>
                <w:rFonts w:cs="Arial"/>
                <w:b/>
                <w:sz w:val="16"/>
                <w:szCs w:val="16"/>
              </w:rPr>
              <w:t>in middle</w:t>
            </w:r>
          </w:p>
        </w:tc>
        <w:tc>
          <w:tcPr>
            <w:tcW w:w="1979" w:type="dxa"/>
          </w:tcPr>
          <w:p w:rsidR="00482BCB" w:rsidRPr="00784E02" w:rsidRDefault="00482BCB" w:rsidP="00947E51">
            <w:pPr>
              <w:keepNext/>
              <w:spacing w:before="40" w:after="40"/>
              <w:jc w:val="left"/>
              <w:rPr>
                <w:rFonts w:cs="Arial"/>
                <w:b/>
                <w:sz w:val="16"/>
                <w:szCs w:val="16"/>
              </w:rPr>
            </w:pPr>
            <w:r w:rsidRPr="00784E02">
              <w:rPr>
                <w:rFonts w:cs="Arial"/>
                <w:b/>
                <w:sz w:val="16"/>
                <w:szCs w:val="16"/>
              </w:rPr>
              <w:t>moderately shorter</w:t>
            </w:r>
          </w:p>
        </w:tc>
        <w:tc>
          <w:tcPr>
            <w:tcW w:w="180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flat</w:t>
            </w:r>
          </w:p>
        </w:tc>
      </w:tr>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7</w:t>
            </w:r>
          </w:p>
        </w:tc>
        <w:tc>
          <w:tcPr>
            <w:tcW w:w="179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larger</w:t>
            </w:r>
          </w:p>
        </w:tc>
        <w:tc>
          <w:tcPr>
            <w:tcW w:w="1518"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obtuse</w:t>
            </w:r>
          </w:p>
        </w:tc>
        <w:tc>
          <w:tcPr>
            <w:tcW w:w="1984" w:type="dxa"/>
          </w:tcPr>
          <w:p w:rsidR="00482BCB" w:rsidRPr="00784E02" w:rsidRDefault="00482BCB" w:rsidP="00947E51">
            <w:pPr>
              <w:keepNext/>
              <w:spacing w:before="40" w:after="40"/>
              <w:jc w:val="left"/>
              <w:rPr>
                <w:rFonts w:cs="Arial"/>
                <w:sz w:val="16"/>
                <w:szCs w:val="16"/>
              </w:rPr>
            </w:pPr>
            <w:r w:rsidRPr="00784E02">
              <w:rPr>
                <w:rFonts w:cs="Arial"/>
                <w:sz w:val="16"/>
                <w:szCs w:val="16"/>
              </w:rPr>
              <w:t>one quarter from apex end</w:t>
            </w:r>
          </w:p>
        </w:tc>
        <w:tc>
          <w:tcPr>
            <w:tcW w:w="1979" w:type="dxa"/>
          </w:tcPr>
          <w:p w:rsidR="00482BCB" w:rsidRPr="00784E02" w:rsidRDefault="00482BCB" w:rsidP="00947E51">
            <w:pPr>
              <w:keepNext/>
              <w:spacing w:before="40" w:after="40"/>
              <w:jc w:val="left"/>
              <w:rPr>
                <w:rFonts w:cs="Arial"/>
                <w:sz w:val="16"/>
                <w:szCs w:val="16"/>
              </w:rPr>
            </w:pPr>
            <w:r w:rsidRPr="00784E02">
              <w:rPr>
                <w:rFonts w:cs="Arial"/>
                <w:sz w:val="16"/>
                <w:szCs w:val="16"/>
              </w:rPr>
              <w:t>much shorter</w:t>
            </w:r>
          </w:p>
        </w:tc>
        <w:tc>
          <w:tcPr>
            <w:tcW w:w="1801" w:type="dxa"/>
          </w:tcPr>
          <w:p w:rsidR="00482BCB" w:rsidRPr="00784E02" w:rsidRDefault="00482BCB" w:rsidP="00947E51">
            <w:pPr>
              <w:pStyle w:val="Normalt"/>
              <w:keepNext/>
              <w:spacing w:before="40" w:after="40"/>
              <w:rPr>
                <w:rFonts w:ascii="Arial" w:hAnsi="Arial" w:cs="Arial"/>
                <w:snapToGrid/>
                <w:sz w:val="16"/>
                <w:szCs w:val="16"/>
              </w:rPr>
            </w:pPr>
            <w:r w:rsidRPr="00784E02">
              <w:rPr>
                <w:rFonts w:ascii="Arial" w:hAnsi="Arial" w:cs="Arial"/>
                <w:snapToGrid/>
                <w:sz w:val="16"/>
                <w:szCs w:val="16"/>
              </w:rPr>
              <w:t>moderately convex</w:t>
            </w:r>
          </w:p>
        </w:tc>
      </w:tr>
      <w:tr w:rsidR="00482BCB" w:rsidRPr="00784E02" w:rsidTr="00947E51">
        <w:tc>
          <w:tcPr>
            <w:tcW w:w="567" w:type="dxa"/>
          </w:tcPr>
          <w:p w:rsidR="00482BCB" w:rsidRPr="00784E02" w:rsidRDefault="00482BCB" w:rsidP="00947E51">
            <w:pPr>
              <w:spacing w:before="40" w:after="40"/>
              <w:rPr>
                <w:rFonts w:cs="Arial"/>
                <w:b/>
                <w:sz w:val="16"/>
                <w:szCs w:val="16"/>
              </w:rPr>
            </w:pPr>
            <w:r w:rsidRPr="00784E02">
              <w:rPr>
                <w:rFonts w:cs="Arial"/>
                <w:b/>
                <w:sz w:val="16"/>
                <w:szCs w:val="16"/>
              </w:rPr>
              <w:t>9</w:t>
            </w:r>
          </w:p>
        </w:tc>
        <w:tc>
          <w:tcPr>
            <w:tcW w:w="1791" w:type="dxa"/>
          </w:tcPr>
          <w:p w:rsidR="00482BCB" w:rsidRPr="00784E02" w:rsidRDefault="00482BCB" w:rsidP="00947E51">
            <w:pPr>
              <w:spacing w:before="40" w:after="40"/>
              <w:jc w:val="left"/>
              <w:rPr>
                <w:rFonts w:cs="Arial"/>
                <w:b/>
                <w:sz w:val="16"/>
                <w:szCs w:val="16"/>
              </w:rPr>
            </w:pPr>
            <w:r w:rsidRPr="00784E02">
              <w:rPr>
                <w:rFonts w:cs="Arial"/>
                <w:b/>
                <w:sz w:val="16"/>
                <w:szCs w:val="16"/>
              </w:rPr>
              <w:t>much larger</w:t>
            </w:r>
          </w:p>
        </w:tc>
        <w:tc>
          <w:tcPr>
            <w:tcW w:w="1518" w:type="dxa"/>
          </w:tcPr>
          <w:p w:rsidR="00482BCB" w:rsidRPr="00784E02" w:rsidRDefault="00482BCB" w:rsidP="00947E51">
            <w:pPr>
              <w:spacing w:before="40" w:after="40"/>
              <w:jc w:val="left"/>
              <w:rPr>
                <w:rFonts w:cs="Arial"/>
                <w:b/>
                <w:sz w:val="16"/>
                <w:szCs w:val="16"/>
              </w:rPr>
            </w:pPr>
            <w:r w:rsidRPr="00784E02">
              <w:rPr>
                <w:rFonts w:cs="Arial"/>
                <w:b/>
                <w:sz w:val="16"/>
                <w:szCs w:val="16"/>
              </w:rPr>
              <w:t>very obtuse</w:t>
            </w:r>
          </w:p>
        </w:tc>
        <w:tc>
          <w:tcPr>
            <w:tcW w:w="1984" w:type="dxa"/>
          </w:tcPr>
          <w:p w:rsidR="00482BCB" w:rsidRPr="00784E02" w:rsidRDefault="00482BCB" w:rsidP="00947E51">
            <w:pPr>
              <w:spacing w:before="40" w:after="40"/>
              <w:jc w:val="left"/>
              <w:rPr>
                <w:rFonts w:cs="Arial"/>
                <w:b/>
                <w:sz w:val="16"/>
                <w:szCs w:val="16"/>
              </w:rPr>
            </w:pPr>
            <w:r w:rsidRPr="00784E02">
              <w:rPr>
                <w:rFonts w:cs="Arial"/>
                <w:b/>
                <w:sz w:val="16"/>
                <w:szCs w:val="16"/>
              </w:rPr>
              <w:t>at apex</w:t>
            </w:r>
          </w:p>
        </w:tc>
        <w:tc>
          <w:tcPr>
            <w:tcW w:w="1979" w:type="dxa"/>
          </w:tcPr>
          <w:p w:rsidR="00482BCB" w:rsidRPr="00784E02" w:rsidRDefault="00482BCB" w:rsidP="00947E51">
            <w:pPr>
              <w:spacing w:before="40" w:after="40"/>
              <w:jc w:val="left"/>
              <w:rPr>
                <w:rFonts w:cs="Arial"/>
                <w:b/>
                <w:sz w:val="16"/>
                <w:szCs w:val="16"/>
              </w:rPr>
            </w:pPr>
            <w:r w:rsidRPr="00784E02">
              <w:rPr>
                <w:rFonts w:cs="Arial"/>
                <w:b/>
                <w:sz w:val="16"/>
                <w:szCs w:val="16"/>
              </w:rPr>
              <w:t>very much shorter</w:t>
            </w:r>
          </w:p>
        </w:tc>
        <w:tc>
          <w:tcPr>
            <w:tcW w:w="1801" w:type="dxa"/>
          </w:tcPr>
          <w:p w:rsidR="00482BCB" w:rsidRPr="00784E02" w:rsidRDefault="00482BCB" w:rsidP="00947E51">
            <w:pPr>
              <w:spacing w:before="40" w:after="40"/>
              <w:jc w:val="left"/>
              <w:rPr>
                <w:rFonts w:cs="Arial"/>
                <w:b/>
                <w:sz w:val="16"/>
                <w:szCs w:val="16"/>
              </w:rPr>
            </w:pPr>
            <w:r w:rsidRPr="00784E02">
              <w:rPr>
                <w:rFonts w:cs="Arial"/>
                <w:b/>
                <w:sz w:val="16"/>
                <w:szCs w:val="16"/>
              </w:rPr>
              <w:t>strongly convex</w:t>
            </w:r>
          </w:p>
        </w:tc>
      </w:tr>
    </w:tbl>
    <w:p w:rsidR="00482BCB" w:rsidRPr="00784E02" w:rsidRDefault="00482BCB" w:rsidP="00482BCB"/>
    <w:p w:rsidR="00482BCB" w:rsidRPr="00784E02" w:rsidRDefault="00482BCB" w:rsidP="00482BCB">
      <w:pPr>
        <w:tabs>
          <w:tab w:val="left" w:pos="993"/>
        </w:tabs>
      </w:pPr>
      <w:r w:rsidRPr="00784E02">
        <w:t>3.3.2.2.2</w:t>
      </w:r>
      <w:r w:rsidRPr="00784E02">
        <w:tab/>
        <w:t>Except for characteristics with no fixed points on the scale (e.g. weak/strong, short/long, small/large etc.:  see GN 20:  3.3.1.2 for wording of states), the wording of the states should be mutually exclusive, to avoid confusion.  Thus, in Example 1 above (for which the fixed points are “smaller”, “same size”, “larger”)</w:t>
      </w:r>
      <w:proofErr w:type="gramStart"/>
      <w:r w:rsidRPr="00784E02">
        <w:t>,</w:t>
      </w:r>
      <w:proofErr w:type="gramEnd"/>
      <w:r w:rsidRPr="00784E02">
        <w:t xml:space="preserve"> state 3 should not read “smaller” because this term would apply to all states from 1 to 4.  Similarly, in Example 2 (for which the fixed points are “acute”, “right angle”, “obtuse”) it is necessary to word state 7 as “moderately obtuse” and not just “obtuse”—since all states 6 to 9 are obtuse.</w:t>
      </w:r>
    </w:p>
    <w:p w:rsidR="00482BCB" w:rsidRPr="00784E02" w:rsidRDefault="00482BCB" w:rsidP="00482BCB"/>
    <w:p w:rsidR="00482BCB" w:rsidRPr="00784E02" w:rsidRDefault="00482BCB" w:rsidP="00482BCB">
      <w:pPr>
        <w:pStyle w:val="Heading5"/>
      </w:pPr>
      <w:bookmarkStart w:id="657" w:name="_Toc226858801"/>
      <w:bookmarkStart w:id="658" w:name="_Toc505352518"/>
      <w:bookmarkEnd w:id="644"/>
      <w:r w:rsidRPr="00784E02">
        <w:t>3.4</w:t>
      </w:r>
      <w:r w:rsidRPr="00784E02">
        <w:tab/>
        <w:t>“Limited” range 1-5 scale</w:t>
      </w:r>
      <w:bookmarkEnd w:id="657"/>
      <w:bookmarkEnd w:id="658"/>
    </w:p>
    <w:p w:rsidR="00482BCB" w:rsidRPr="00784E02" w:rsidRDefault="00482BCB" w:rsidP="00482BCB">
      <w:r w:rsidRPr="00784E02">
        <w:t>The 1-5 scale is often used where the range of expression of a characteristic is physically limited at both ends and it is not appropriate to divide the expression into more than three intermediate states.  For example:</w:t>
      </w:r>
    </w:p>
    <w:p w:rsidR="00482BCB" w:rsidRPr="00784E02" w:rsidRDefault="00482BCB" w:rsidP="00482BCB">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482BCB" w:rsidRPr="00784E02" w:rsidTr="00947E51">
        <w:trPr>
          <w:jc w:val="center"/>
        </w:trPr>
        <w:tc>
          <w:tcPr>
            <w:tcW w:w="851" w:type="dxa"/>
          </w:tcPr>
          <w:p w:rsidR="00482BCB" w:rsidRPr="00784E02" w:rsidRDefault="00482BCB" w:rsidP="00947E51">
            <w:pPr>
              <w:spacing w:before="40" w:after="40"/>
              <w:jc w:val="left"/>
            </w:pPr>
            <w:r w:rsidRPr="00784E02">
              <w:t>State</w:t>
            </w:r>
          </w:p>
        </w:tc>
        <w:tc>
          <w:tcPr>
            <w:tcW w:w="2552" w:type="dxa"/>
            <w:tcBorders>
              <w:right w:val="single" w:sz="4" w:space="0" w:color="auto"/>
            </w:tcBorders>
          </w:tcPr>
          <w:p w:rsidR="00482BCB" w:rsidRPr="00784E02" w:rsidRDefault="00482BCB" w:rsidP="00947E51">
            <w:pPr>
              <w:spacing w:before="40" w:after="40"/>
              <w:jc w:val="left"/>
            </w:pPr>
            <w:r w:rsidRPr="00784E02">
              <w:t>Example 1</w:t>
            </w:r>
          </w:p>
          <w:p w:rsidR="00482BCB" w:rsidRPr="00784E02" w:rsidRDefault="00482BCB" w:rsidP="00947E51">
            <w:pPr>
              <w:spacing w:before="40" w:after="40"/>
              <w:jc w:val="left"/>
              <w:rPr>
                <w:b/>
              </w:rPr>
            </w:pPr>
            <w:r w:rsidRPr="00784E02">
              <w:rPr>
                <w:b/>
              </w:rPr>
              <w:t>Stem:  attitude</w:t>
            </w:r>
          </w:p>
        </w:tc>
      </w:tr>
      <w:tr w:rsidR="00482BCB" w:rsidRPr="00784E02" w:rsidTr="00947E51">
        <w:trPr>
          <w:jc w:val="center"/>
        </w:trPr>
        <w:tc>
          <w:tcPr>
            <w:tcW w:w="851" w:type="dxa"/>
          </w:tcPr>
          <w:p w:rsidR="00482BCB" w:rsidRPr="00784E02" w:rsidRDefault="00482BCB" w:rsidP="00947E51">
            <w:pPr>
              <w:spacing w:before="40" w:after="40"/>
              <w:jc w:val="left"/>
            </w:pPr>
            <w:r w:rsidRPr="00784E02">
              <w:t>1</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erect</w:t>
            </w:r>
          </w:p>
        </w:tc>
      </w:tr>
      <w:tr w:rsidR="00482BCB" w:rsidRPr="00784E02" w:rsidTr="00947E51">
        <w:trPr>
          <w:jc w:val="center"/>
        </w:trPr>
        <w:tc>
          <w:tcPr>
            <w:tcW w:w="851" w:type="dxa"/>
          </w:tcPr>
          <w:p w:rsidR="00482BCB" w:rsidRPr="00784E02" w:rsidRDefault="00482BCB" w:rsidP="00947E51">
            <w:pPr>
              <w:spacing w:before="40" w:after="40"/>
              <w:jc w:val="left"/>
            </w:pPr>
            <w:r w:rsidRPr="00784E02">
              <w:t>3</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 xml:space="preserve">semi-erect </w:t>
            </w:r>
          </w:p>
        </w:tc>
      </w:tr>
      <w:tr w:rsidR="00482BCB" w:rsidRPr="00784E02" w:rsidTr="00947E51">
        <w:trPr>
          <w:jc w:val="center"/>
        </w:trPr>
        <w:tc>
          <w:tcPr>
            <w:tcW w:w="851" w:type="dxa"/>
          </w:tcPr>
          <w:p w:rsidR="00482BCB" w:rsidRPr="00784E02" w:rsidRDefault="00482BCB" w:rsidP="00947E51">
            <w:pPr>
              <w:spacing w:before="40" w:after="40"/>
              <w:jc w:val="left"/>
            </w:pPr>
            <w:r w:rsidRPr="00784E02">
              <w:t>5</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prostrate</w:t>
            </w:r>
          </w:p>
        </w:tc>
      </w:tr>
    </w:tbl>
    <w:p w:rsidR="00482BCB" w:rsidRPr="00784E02" w:rsidRDefault="00482BCB" w:rsidP="00482BCB">
      <w:pPr>
        <w:jc w:val="left"/>
      </w:pPr>
    </w:p>
    <w:p w:rsidR="00482BCB" w:rsidRPr="00784E02" w:rsidRDefault="00482BCB" w:rsidP="00482BCB">
      <w:r w:rsidRPr="00784E02">
        <w:t>The wording for states 2 and 4 is formulated in the same way as for the even states in the 1</w:t>
      </w:r>
      <w:r w:rsidRPr="00784E02">
        <w:noBreakHyphen/>
        <w:t>9 scale (see Section 3.3.2.1.2).</w:t>
      </w:r>
    </w:p>
    <w:p w:rsidR="00482BCB" w:rsidRPr="00784E02" w:rsidRDefault="00482BCB" w:rsidP="00482BCB">
      <w:pPr>
        <w:jc w:val="left"/>
      </w:pPr>
    </w:p>
    <w:p w:rsidR="00482BCB" w:rsidRPr="00784E02" w:rsidRDefault="00482BCB" w:rsidP="00482BCB">
      <w:pPr>
        <w:pStyle w:val="Heading5"/>
      </w:pPr>
      <w:bookmarkStart w:id="659" w:name="_Toc246667649"/>
      <w:bookmarkStart w:id="660" w:name="_Toc505352519"/>
      <w:r w:rsidRPr="00784E02">
        <w:t>3.5</w:t>
      </w:r>
      <w:r w:rsidRPr="00784E02">
        <w:tab/>
        <w:t>The “1-3” scale</w:t>
      </w:r>
      <w:bookmarkEnd w:id="659"/>
      <w:bookmarkEnd w:id="660"/>
    </w:p>
    <w:p w:rsidR="00482BCB" w:rsidRPr="00784E02" w:rsidRDefault="00482BCB" w:rsidP="00482BCB">
      <w:pPr>
        <w:keepNext/>
        <w:outlineLvl w:val="0"/>
      </w:pPr>
      <w:r w:rsidRPr="00784E02">
        <w:t>3.5.1</w:t>
      </w:r>
      <w:r w:rsidRPr="00784E02">
        <w:tab/>
        <w:t>Two examples of the “1-3” scale, for absence / degrees of presence (fixed state 1), are as follows:</w:t>
      </w:r>
    </w:p>
    <w:p w:rsidR="00482BCB" w:rsidRPr="00784E02" w:rsidRDefault="00482BCB" w:rsidP="00482BCB">
      <w:pPr>
        <w:jc w:val="lef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482BCB" w:rsidRPr="00784E02" w:rsidTr="00947E51">
        <w:trPr>
          <w:trHeight w:val="220"/>
        </w:trPr>
        <w:tc>
          <w:tcPr>
            <w:tcW w:w="4395" w:type="dxa"/>
            <w:tcBorders>
              <w:right w:val="single" w:sz="4" w:space="0" w:color="auto"/>
            </w:tcBorders>
          </w:tcPr>
          <w:p w:rsidR="00482BCB" w:rsidRPr="00784E02" w:rsidRDefault="00482BCB" w:rsidP="00947E51">
            <w:pPr>
              <w:keepNext/>
              <w:ind w:left="426" w:hanging="426"/>
              <w:jc w:val="left"/>
              <w:rPr>
                <w:b/>
              </w:rPr>
            </w:pPr>
            <w:r w:rsidRPr="00784E02">
              <w:rPr>
                <w:b/>
              </w:rPr>
              <w:t>Example 1</w:t>
            </w:r>
          </w:p>
          <w:p w:rsidR="00482BCB" w:rsidRPr="00784E02" w:rsidRDefault="00482BCB" w:rsidP="00947E51">
            <w:pPr>
              <w:keepNext/>
              <w:ind w:left="426" w:hanging="426"/>
              <w:jc w:val="left"/>
            </w:pPr>
          </w:p>
        </w:tc>
        <w:tc>
          <w:tcPr>
            <w:tcW w:w="425" w:type="dxa"/>
            <w:tcBorders>
              <w:top w:val="nil"/>
              <w:left w:val="nil"/>
              <w:bottom w:val="nil"/>
              <w:right w:val="nil"/>
            </w:tcBorders>
          </w:tcPr>
          <w:p w:rsidR="00482BCB" w:rsidRPr="00784E02" w:rsidRDefault="00482BCB" w:rsidP="00947E51">
            <w:pPr>
              <w:keepNext/>
              <w:ind w:left="426" w:hanging="426"/>
              <w:jc w:val="left"/>
              <w:rPr>
                <w:b/>
              </w:rPr>
            </w:pPr>
          </w:p>
        </w:tc>
        <w:tc>
          <w:tcPr>
            <w:tcW w:w="4252" w:type="dxa"/>
            <w:tcBorders>
              <w:left w:val="single" w:sz="4" w:space="0" w:color="auto"/>
            </w:tcBorders>
          </w:tcPr>
          <w:p w:rsidR="00482BCB" w:rsidRPr="00784E02" w:rsidRDefault="00482BCB" w:rsidP="00947E51">
            <w:pPr>
              <w:keepNext/>
              <w:ind w:left="426" w:hanging="426"/>
              <w:jc w:val="left"/>
            </w:pPr>
            <w:r w:rsidRPr="00784E02">
              <w:rPr>
                <w:b/>
              </w:rPr>
              <w:t>Example 2</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1</w:t>
            </w:r>
            <w:r w:rsidRPr="00784E02">
              <w:tab/>
              <w:t xml:space="preserve">absent or weak </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1</w:t>
            </w:r>
            <w:r w:rsidRPr="00784E02">
              <w:tab/>
              <w:t xml:space="preserve">absent or very weak </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2</w:t>
            </w:r>
            <w:r w:rsidRPr="00784E02">
              <w:tab/>
              <w:t xml:space="preserve">moderate (or medium) </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2</w:t>
            </w:r>
            <w:r w:rsidRPr="00784E02">
              <w:tab/>
              <w:t>weak</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3</w:t>
            </w:r>
            <w:r w:rsidRPr="00784E02">
              <w:tab/>
              <w:t>strong</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3</w:t>
            </w:r>
            <w:r w:rsidRPr="00784E02">
              <w:tab/>
              <w:t>strong</w:t>
            </w:r>
          </w:p>
        </w:tc>
      </w:tr>
    </w:tbl>
    <w:p w:rsidR="00482BCB" w:rsidRPr="00784E02" w:rsidRDefault="00482BCB" w:rsidP="00482BCB">
      <w:pPr>
        <w:jc w:val="left"/>
      </w:pPr>
    </w:p>
    <w:p w:rsidR="00482BCB" w:rsidRPr="00784E02" w:rsidRDefault="00482BCB" w:rsidP="00482BCB">
      <w:pPr>
        <w:outlineLvl w:val="0"/>
      </w:pPr>
      <w:r w:rsidRPr="00784E02">
        <w:t>3.5.2</w:t>
      </w:r>
      <w:r w:rsidRPr="00784E02">
        <w:tab/>
        <w:t>The following is an example of the “1-3” scale for a characteristic without a fixed state:</w:t>
      </w:r>
    </w:p>
    <w:p w:rsidR="00482BCB" w:rsidRPr="00784E02" w:rsidRDefault="00482BCB" w:rsidP="00482BCB">
      <w:pPr>
        <w:jc w:val="left"/>
        <w:outlineLvl w:val="0"/>
        <w:rPr>
          <w:u w:val="single"/>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482BCB" w:rsidRPr="00784E02" w:rsidTr="00947E51">
        <w:trPr>
          <w:trHeight w:val="220"/>
          <w:jc w:val="center"/>
        </w:trPr>
        <w:tc>
          <w:tcPr>
            <w:tcW w:w="4395" w:type="dxa"/>
            <w:shd w:val="clear" w:color="auto" w:fill="auto"/>
          </w:tcPr>
          <w:p w:rsidR="00482BCB" w:rsidRPr="00784E02" w:rsidRDefault="00482BCB" w:rsidP="00947E51">
            <w:pPr>
              <w:keepNext/>
              <w:ind w:left="426" w:hanging="426"/>
              <w:jc w:val="left"/>
              <w:rPr>
                <w:b/>
              </w:rPr>
            </w:pPr>
            <w:r w:rsidRPr="00784E02">
              <w:rPr>
                <w:b/>
              </w:rPr>
              <w:t>Example</w:t>
            </w:r>
          </w:p>
          <w:p w:rsidR="00482BCB" w:rsidRPr="00784E02" w:rsidRDefault="00482BCB" w:rsidP="00947E51">
            <w:pPr>
              <w:keepNext/>
              <w:ind w:left="426" w:hanging="426"/>
              <w:jc w:val="left"/>
            </w:pP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1</w:t>
            </w:r>
            <w:r w:rsidRPr="00784E02">
              <w:tab/>
              <w:t xml:space="preserve">weak </w:t>
            </w: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2</w:t>
            </w:r>
            <w:r w:rsidRPr="00784E02">
              <w:tab/>
              <w:t>intermediate</w:t>
            </w: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3</w:t>
            </w:r>
            <w:r w:rsidRPr="00784E02">
              <w:tab/>
              <w:t>strong</w:t>
            </w:r>
          </w:p>
        </w:tc>
      </w:tr>
    </w:tbl>
    <w:p w:rsidR="00482BCB" w:rsidRPr="00784E02" w:rsidRDefault="00482BCB" w:rsidP="00482BCB">
      <w:pPr>
        <w:jc w:val="left"/>
        <w:outlineLvl w:val="0"/>
        <w:rPr>
          <w:u w:val="single"/>
        </w:rPr>
      </w:pPr>
    </w:p>
    <w:p w:rsidR="00482BCB" w:rsidRPr="00784E02" w:rsidRDefault="00482BCB" w:rsidP="00482BCB">
      <w:pPr>
        <w:jc w:val="left"/>
        <w:outlineLvl w:val="0"/>
      </w:pPr>
      <w:r w:rsidRPr="00784E02">
        <w:t>3.5.3</w:t>
      </w:r>
      <w:r w:rsidRPr="00784E02">
        <w:tab/>
        <w:t xml:space="preserve">Other examples of the “1-3” </w:t>
      </w:r>
      <w:proofErr w:type="gramStart"/>
      <w:r w:rsidRPr="00784E02">
        <w:t>scale,</w:t>
      </w:r>
      <w:proofErr w:type="gramEnd"/>
      <w:r w:rsidRPr="00784E02">
        <w:t xml:space="preserve"> are as follows: </w:t>
      </w:r>
    </w:p>
    <w:p w:rsidR="00482BCB" w:rsidRPr="00784E02" w:rsidRDefault="00482BCB" w:rsidP="00482BCB">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316"/>
      </w:tblGrid>
      <w:tr w:rsidR="00482BCB" w:rsidRPr="00784E02" w:rsidTr="00947E51">
        <w:trPr>
          <w:jc w:val="center"/>
        </w:trPr>
        <w:tc>
          <w:tcPr>
            <w:tcW w:w="709" w:type="dxa"/>
          </w:tcPr>
          <w:p w:rsidR="00482BCB" w:rsidRPr="00784E02" w:rsidRDefault="00482BCB" w:rsidP="00947E51">
            <w:pPr>
              <w:keepNext/>
              <w:spacing w:before="40" w:after="40"/>
              <w:jc w:val="left"/>
            </w:pPr>
            <w:r w:rsidRPr="00784E02">
              <w:t>State</w:t>
            </w:r>
          </w:p>
        </w:tc>
        <w:tc>
          <w:tcPr>
            <w:tcW w:w="1847" w:type="dxa"/>
          </w:tcPr>
          <w:p w:rsidR="00482BCB" w:rsidRPr="00784E02" w:rsidRDefault="00482BCB" w:rsidP="00947E51">
            <w:pPr>
              <w:keepNext/>
              <w:spacing w:before="40" w:after="40"/>
              <w:jc w:val="left"/>
            </w:pPr>
            <w:r w:rsidRPr="00784E02">
              <w:t>Example 1</w:t>
            </w:r>
          </w:p>
          <w:p w:rsidR="00482BCB" w:rsidRPr="00784E02" w:rsidRDefault="00482BCB" w:rsidP="00947E51">
            <w:pPr>
              <w:keepNext/>
              <w:spacing w:before="40" w:after="40"/>
              <w:jc w:val="left"/>
              <w:rPr>
                <w:b/>
              </w:rPr>
            </w:pPr>
            <w:r w:rsidRPr="00784E02">
              <w:rPr>
                <w:b/>
              </w:rPr>
              <w:t>Size relative to:</w:t>
            </w:r>
          </w:p>
        </w:tc>
        <w:tc>
          <w:tcPr>
            <w:tcW w:w="1848" w:type="dxa"/>
          </w:tcPr>
          <w:p w:rsidR="00482BCB" w:rsidRPr="00784E02" w:rsidRDefault="00482BCB" w:rsidP="00947E51">
            <w:pPr>
              <w:keepNext/>
              <w:spacing w:before="40" w:after="40"/>
              <w:jc w:val="left"/>
            </w:pPr>
            <w:r w:rsidRPr="00784E02">
              <w:t>Example 2</w:t>
            </w:r>
          </w:p>
          <w:p w:rsidR="00482BCB" w:rsidRPr="00784E02" w:rsidRDefault="00482BCB" w:rsidP="00947E51">
            <w:pPr>
              <w:keepNext/>
              <w:spacing w:before="40" w:after="40"/>
              <w:jc w:val="left"/>
              <w:rPr>
                <w:b/>
              </w:rPr>
            </w:pPr>
            <w:r w:rsidRPr="00784E02">
              <w:rPr>
                <w:b/>
              </w:rPr>
              <w:t>Angle:</w:t>
            </w:r>
          </w:p>
        </w:tc>
        <w:tc>
          <w:tcPr>
            <w:tcW w:w="1848" w:type="dxa"/>
          </w:tcPr>
          <w:p w:rsidR="00482BCB" w:rsidRPr="00784E02" w:rsidRDefault="00482BCB" w:rsidP="00947E51">
            <w:pPr>
              <w:keepNext/>
              <w:spacing w:before="40" w:after="40"/>
              <w:jc w:val="left"/>
            </w:pPr>
            <w:r w:rsidRPr="00784E02">
              <w:t>Example 3</w:t>
            </w:r>
          </w:p>
          <w:p w:rsidR="00482BCB" w:rsidRPr="00784E02" w:rsidRDefault="00482BCB" w:rsidP="00947E51">
            <w:pPr>
              <w:keepNext/>
              <w:spacing w:before="40" w:after="40"/>
              <w:jc w:val="left"/>
              <w:rPr>
                <w:b/>
              </w:rPr>
            </w:pPr>
            <w:r w:rsidRPr="00784E02">
              <w:rPr>
                <w:b/>
              </w:rPr>
              <w:t>Position:</w:t>
            </w:r>
          </w:p>
        </w:tc>
        <w:tc>
          <w:tcPr>
            <w:tcW w:w="2316" w:type="dxa"/>
          </w:tcPr>
          <w:p w:rsidR="00482BCB" w:rsidRPr="00784E02" w:rsidRDefault="00482BCB" w:rsidP="00947E51">
            <w:pPr>
              <w:keepNext/>
              <w:spacing w:before="40" w:after="40"/>
              <w:jc w:val="left"/>
            </w:pPr>
            <w:r w:rsidRPr="00784E02">
              <w:t>Example 4</w:t>
            </w:r>
          </w:p>
          <w:p w:rsidR="00482BCB" w:rsidRPr="00784E02" w:rsidRDefault="00482BCB" w:rsidP="00947E51">
            <w:pPr>
              <w:keepNext/>
              <w:spacing w:before="40" w:after="40"/>
              <w:jc w:val="left"/>
              <w:rPr>
                <w:b/>
              </w:rPr>
            </w:pPr>
            <w:r w:rsidRPr="00784E02">
              <w:rPr>
                <w:b/>
              </w:rPr>
              <w:t>Length in relation to:</w:t>
            </w:r>
          </w:p>
        </w:tc>
      </w:tr>
      <w:tr w:rsidR="00482BCB" w:rsidRPr="00784E02" w:rsidTr="00947E51">
        <w:trPr>
          <w:jc w:val="center"/>
        </w:trPr>
        <w:tc>
          <w:tcPr>
            <w:tcW w:w="709" w:type="dxa"/>
          </w:tcPr>
          <w:p w:rsidR="00482BCB" w:rsidRPr="00784E02" w:rsidRDefault="00482BCB" w:rsidP="00947E51">
            <w:pPr>
              <w:spacing w:before="40" w:after="40"/>
              <w:jc w:val="left"/>
            </w:pPr>
            <w:r w:rsidRPr="00784E02">
              <w:t>1</w:t>
            </w:r>
          </w:p>
        </w:tc>
        <w:tc>
          <w:tcPr>
            <w:tcW w:w="1847" w:type="dxa"/>
          </w:tcPr>
          <w:p w:rsidR="00482BCB" w:rsidRPr="00784E02" w:rsidRDefault="00482BCB" w:rsidP="00947E51">
            <w:pPr>
              <w:spacing w:before="40" w:after="40"/>
              <w:jc w:val="left"/>
            </w:pPr>
            <w:r w:rsidRPr="00784E02">
              <w:t>smaller</w:t>
            </w:r>
          </w:p>
        </w:tc>
        <w:tc>
          <w:tcPr>
            <w:tcW w:w="1848" w:type="dxa"/>
          </w:tcPr>
          <w:p w:rsidR="00482BCB" w:rsidRPr="00784E02" w:rsidRDefault="00482BCB" w:rsidP="00947E51">
            <w:pPr>
              <w:spacing w:before="40" w:after="40"/>
              <w:jc w:val="left"/>
            </w:pPr>
            <w:r w:rsidRPr="00784E02">
              <w:t>acute</w:t>
            </w:r>
          </w:p>
        </w:tc>
        <w:tc>
          <w:tcPr>
            <w:tcW w:w="1848" w:type="dxa"/>
          </w:tcPr>
          <w:p w:rsidR="00482BCB" w:rsidRPr="00784E02" w:rsidRDefault="00482BCB" w:rsidP="00947E51">
            <w:pPr>
              <w:spacing w:before="40" w:after="40"/>
              <w:jc w:val="left"/>
            </w:pPr>
            <w:r w:rsidRPr="00784E02">
              <w:t>at base</w:t>
            </w:r>
          </w:p>
        </w:tc>
        <w:tc>
          <w:tcPr>
            <w:tcW w:w="2316" w:type="dxa"/>
          </w:tcPr>
          <w:p w:rsidR="00482BCB" w:rsidRPr="00784E02" w:rsidRDefault="00482BCB" w:rsidP="00947E51">
            <w:pPr>
              <w:spacing w:before="40" w:after="40"/>
              <w:jc w:val="left"/>
            </w:pPr>
            <w:r w:rsidRPr="00784E02">
              <w:t>equal</w:t>
            </w:r>
          </w:p>
        </w:tc>
      </w:tr>
      <w:tr w:rsidR="00482BCB" w:rsidRPr="00784E02" w:rsidTr="00947E51">
        <w:trPr>
          <w:jc w:val="center"/>
        </w:trPr>
        <w:tc>
          <w:tcPr>
            <w:tcW w:w="709" w:type="dxa"/>
          </w:tcPr>
          <w:p w:rsidR="00482BCB" w:rsidRPr="00784E02" w:rsidRDefault="00482BCB" w:rsidP="00947E51">
            <w:pPr>
              <w:keepNext/>
              <w:spacing w:before="40" w:after="40"/>
              <w:jc w:val="left"/>
            </w:pPr>
            <w:r w:rsidRPr="00784E02">
              <w:t>2</w:t>
            </w:r>
          </w:p>
        </w:tc>
        <w:tc>
          <w:tcPr>
            <w:tcW w:w="1847" w:type="dxa"/>
          </w:tcPr>
          <w:p w:rsidR="00482BCB" w:rsidRPr="00784E02" w:rsidRDefault="00482BCB" w:rsidP="00947E51">
            <w:pPr>
              <w:keepNext/>
              <w:spacing w:before="40" w:after="40"/>
              <w:jc w:val="left"/>
            </w:pPr>
            <w:r w:rsidRPr="00784E02">
              <w:t>same size</w:t>
            </w:r>
          </w:p>
        </w:tc>
        <w:tc>
          <w:tcPr>
            <w:tcW w:w="1848" w:type="dxa"/>
          </w:tcPr>
          <w:p w:rsidR="00482BCB" w:rsidRPr="00784E02" w:rsidRDefault="00482BCB" w:rsidP="00947E51">
            <w:pPr>
              <w:keepNext/>
              <w:spacing w:before="40" w:after="40"/>
              <w:jc w:val="left"/>
            </w:pPr>
            <w:r w:rsidRPr="00784E02">
              <w:t>right angle</w:t>
            </w:r>
          </w:p>
        </w:tc>
        <w:tc>
          <w:tcPr>
            <w:tcW w:w="1848" w:type="dxa"/>
          </w:tcPr>
          <w:p w:rsidR="00482BCB" w:rsidRPr="00784E02" w:rsidRDefault="00482BCB" w:rsidP="00947E51">
            <w:pPr>
              <w:keepNext/>
              <w:spacing w:before="40" w:after="40"/>
              <w:jc w:val="left"/>
            </w:pPr>
            <w:r w:rsidRPr="00784E02">
              <w:t>in middle</w:t>
            </w:r>
          </w:p>
        </w:tc>
        <w:tc>
          <w:tcPr>
            <w:tcW w:w="2316" w:type="dxa"/>
          </w:tcPr>
          <w:p w:rsidR="00482BCB" w:rsidRPr="00784E02" w:rsidRDefault="00482BCB" w:rsidP="00947E51">
            <w:pPr>
              <w:keepNext/>
              <w:spacing w:before="40" w:after="40"/>
              <w:jc w:val="left"/>
            </w:pPr>
            <w:r w:rsidRPr="00784E02">
              <w:t>slightly shorter</w:t>
            </w:r>
          </w:p>
        </w:tc>
      </w:tr>
      <w:tr w:rsidR="00482BCB" w:rsidRPr="00784E02" w:rsidTr="00947E51">
        <w:trPr>
          <w:jc w:val="center"/>
        </w:trPr>
        <w:tc>
          <w:tcPr>
            <w:tcW w:w="709" w:type="dxa"/>
          </w:tcPr>
          <w:p w:rsidR="00482BCB" w:rsidRPr="00784E02" w:rsidRDefault="00482BCB" w:rsidP="00947E51">
            <w:pPr>
              <w:spacing w:before="40" w:after="40"/>
              <w:jc w:val="left"/>
            </w:pPr>
            <w:r w:rsidRPr="00784E02">
              <w:t>3</w:t>
            </w:r>
          </w:p>
        </w:tc>
        <w:tc>
          <w:tcPr>
            <w:tcW w:w="1847" w:type="dxa"/>
          </w:tcPr>
          <w:p w:rsidR="00482BCB" w:rsidRPr="00784E02" w:rsidRDefault="00482BCB" w:rsidP="00947E51">
            <w:pPr>
              <w:spacing w:before="40" w:after="40"/>
              <w:jc w:val="left"/>
            </w:pPr>
            <w:r w:rsidRPr="00784E02">
              <w:t>larger</w:t>
            </w:r>
          </w:p>
        </w:tc>
        <w:tc>
          <w:tcPr>
            <w:tcW w:w="1848" w:type="dxa"/>
          </w:tcPr>
          <w:p w:rsidR="00482BCB" w:rsidRPr="00784E02" w:rsidRDefault="00482BCB" w:rsidP="00947E51">
            <w:pPr>
              <w:spacing w:before="40" w:after="40"/>
              <w:jc w:val="left"/>
            </w:pPr>
            <w:r w:rsidRPr="00784E02">
              <w:t>obtuse</w:t>
            </w:r>
          </w:p>
        </w:tc>
        <w:tc>
          <w:tcPr>
            <w:tcW w:w="1848" w:type="dxa"/>
          </w:tcPr>
          <w:p w:rsidR="00482BCB" w:rsidRPr="00784E02" w:rsidRDefault="00482BCB" w:rsidP="00947E51">
            <w:pPr>
              <w:spacing w:before="40" w:after="40"/>
              <w:jc w:val="left"/>
            </w:pPr>
            <w:r w:rsidRPr="00784E02">
              <w:t>at apex</w:t>
            </w:r>
          </w:p>
        </w:tc>
        <w:tc>
          <w:tcPr>
            <w:tcW w:w="2316" w:type="dxa"/>
          </w:tcPr>
          <w:p w:rsidR="00482BCB" w:rsidRPr="00784E02" w:rsidRDefault="00482BCB" w:rsidP="00947E51">
            <w:pPr>
              <w:spacing w:before="40" w:after="40"/>
              <w:jc w:val="left"/>
            </w:pPr>
            <w:r w:rsidRPr="00784E02">
              <w:t>moderately shorter</w:t>
            </w:r>
          </w:p>
        </w:tc>
      </w:tr>
    </w:tbl>
    <w:p w:rsidR="00482BCB" w:rsidRPr="00784E02" w:rsidRDefault="00482BCB" w:rsidP="00482BCB">
      <w:pPr>
        <w:jc w:val="left"/>
      </w:pPr>
    </w:p>
    <w:p w:rsidR="00482BCB" w:rsidRPr="00784E02" w:rsidRDefault="00482BCB" w:rsidP="00482BCB">
      <w:pPr>
        <w:pStyle w:val="Heading5"/>
      </w:pPr>
      <w:bookmarkStart w:id="661" w:name="_Toc246667650"/>
      <w:bookmarkStart w:id="662" w:name="_Toc505352520"/>
      <w:r w:rsidRPr="00784E02">
        <w:t>3.6</w:t>
      </w:r>
      <w:r w:rsidRPr="00784E02">
        <w:tab/>
        <w:t>The “1-4” scale</w:t>
      </w:r>
      <w:bookmarkEnd w:id="661"/>
      <w:bookmarkEnd w:id="662"/>
      <w:r w:rsidRPr="00784E02">
        <w:t xml:space="preserve"> </w:t>
      </w:r>
    </w:p>
    <w:p w:rsidR="00482BCB" w:rsidRPr="00784E02" w:rsidRDefault="00482BCB" w:rsidP="00482BCB">
      <w:pPr>
        <w:pStyle w:val="BodyText"/>
      </w:pPr>
      <w:r w:rsidRPr="00784E02">
        <w:t xml:space="preserve">The “1-4” scale is often used when there is a fixed state at one point in the scale and an asymmetric distribution of states around this state.  For example:  </w:t>
      </w:r>
    </w:p>
    <w:p w:rsidR="00482BCB" w:rsidRPr="00784E02" w:rsidRDefault="00482BCB" w:rsidP="00482BCB">
      <w:pPr>
        <w:jc w:val="left"/>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482BCB" w:rsidRPr="00784E02" w:rsidTr="00947E51">
        <w:trPr>
          <w:jc w:val="center"/>
        </w:trPr>
        <w:tc>
          <w:tcPr>
            <w:tcW w:w="851" w:type="dxa"/>
          </w:tcPr>
          <w:p w:rsidR="00482BCB" w:rsidRPr="00784E02" w:rsidRDefault="00482BCB" w:rsidP="00947E51">
            <w:pPr>
              <w:keepNext/>
              <w:spacing w:before="40" w:after="40"/>
              <w:jc w:val="left"/>
            </w:pPr>
            <w:r w:rsidRPr="00784E02">
              <w:t>State</w:t>
            </w:r>
          </w:p>
        </w:tc>
        <w:tc>
          <w:tcPr>
            <w:tcW w:w="2268" w:type="dxa"/>
          </w:tcPr>
          <w:p w:rsidR="00482BCB" w:rsidRPr="00784E02" w:rsidRDefault="00482BCB" w:rsidP="00947E51">
            <w:pPr>
              <w:keepNext/>
              <w:spacing w:before="40" w:after="40"/>
              <w:jc w:val="left"/>
            </w:pPr>
            <w:r w:rsidRPr="00784E02">
              <w:t>Example 1</w:t>
            </w:r>
          </w:p>
          <w:p w:rsidR="00482BCB" w:rsidRPr="00784E02" w:rsidRDefault="00482BCB" w:rsidP="00947E51">
            <w:pPr>
              <w:keepNext/>
              <w:spacing w:before="40" w:after="40"/>
              <w:jc w:val="left"/>
              <w:rPr>
                <w:b/>
              </w:rPr>
            </w:pPr>
            <w:r w:rsidRPr="00784E02">
              <w:rPr>
                <w:b/>
              </w:rPr>
              <w:t>Angle</w:t>
            </w:r>
          </w:p>
        </w:tc>
        <w:tc>
          <w:tcPr>
            <w:tcW w:w="2268" w:type="dxa"/>
          </w:tcPr>
          <w:p w:rsidR="00482BCB" w:rsidRPr="00784E02" w:rsidRDefault="00482BCB" w:rsidP="00947E51">
            <w:pPr>
              <w:keepNext/>
              <w:spacing w:before="40" w:after="40"/>
              <w:jc w:val="left"/>
            </w:pPr>
            <w:r w:rsidRPr="00784E02">
              <w:t>Example 2</w:t>
            </w:r>
          </w:p>
          <w:p w:rsidR="00482BCB" w:rsidRPr="00784E02" w:rsidRDefault="00482BCB" w:rsidP="00947E51">
            <w:pPr>
              <w:keepNext/>
              <w:spacing w:before="40" w:after="40"/>
              <w:jc w:val="left"/>
            </w:pPr>
            <w:r w:rsidRPr="00784E02">
              <w:rPr>
                <w:b/>
              </w:rPr>
              <w:t>Profile</w:t>
            </w:r>
          </w:p>
        </w:tc>
        <w:tc>
          <w:tcPr>
            <w:tcW w:w="2268" w:type="dxa"/>
          </w:tcPr>
          <w:p w:rsidR="00482BCB" w:rsidRPr="00784E02" w:rsidRDefault="00482BCB" w:rsidP="00947E51">
            <w:pPr>
              <w:keepNext/>
              <w:spacing w:before="40" w:after="40"/>
              <w:jc w:val="left"/>
            </w:pPr>
            <w:r w:rsidRPr="00784E02">
              <w:t>Example 3</w:t>
            </w:r>
          </w:p>
          <w:p w:rsidR="00482BCB" w:rsidRPr="00784E02" w:rsidRDefault="00482BCB" w:rsidP="00947E51">
            <w:pPr>
              <w:keepNext/>
              <w:spacing w:before="40" w:after="40"/>
              <w:jc w:val="left"/>
              <w:rPr>
                <w:b/>
              </w:rPr>
            </w:pPr>
            <w:r w:rsidRPr="00784E02">
              <w:rPr>
                <w:b/>
              </w:rPr>
              <w:t>Relative position</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1</w:t>
            </w:r>
          </w:p>
        </w:tc>
        <w:tc>
          <w:tcPr>
            <w:tcW w:w="2268" w:type="dxa"/>
          </w:tcPr>
          <w:p w:rsidR="00482BCB" w:rsidRPr="00784E02" w:rsidRDefault="00482BCB" w:rsidP="00947E51">
            <w:pPr>
              <w:keepNext/>
              <w:spacing w:before="40" w:after="120"/>
              <w:ind w:left="113" w:right="113"/>
              <w:jc w:val="left"/>
            </w:pPr>
            <w:r w:rsidRPr="00784E02">
              <w:t>acute</w:t>
            </w:r>
          </w:p>
        </w:tc>
        <w:tc>
          <w:tcPr>
            <w:tcW w:w="2268" w:type="dxa"/>
          </w:tcPr>
          <w:p w:rsidR="00482BCB" w:rsidRPr="00784E02" w:rsidRDefault="00482BCB" w:rsidP="00947E51">
            <w:pPr>
              <w:keepNext/>
              <w:spacing w:before="40" w:after="120"/>
              <w:ind w:left="113" w:right="113"/>
              <w:jc w:val="left"/>
            </w:pPr>
            <w:r w:rsidRPr="00784E02">
              <w:t>convex</w:t>
            </w:r>
          </w:p>
        </w:tc>
        <w:tc>
          <w:tcPr>
            <w:tcW w:w="2268" w:type="dxa"/>
          </w:tcPr>
          <w:p w:rsidR="00482BCB" w:rsidRPr="00784E02" w:rsidRDefault="00482BCB" w:rsidP="00947E51">
            <w:pPr>
              <w:keepNext/>
              <w:spacing w:before="40" w:after="120"/>
              <w:ind w:left="113" w:right="113"/>
              <w:jc w:val="left"/>
            </w:pPr>
            <w:r w:rsidRPr="00784E02">
              <w:t>below</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2</w:t>
            </w:r>
          </w:p>
        </w:tc>
        <w:tc>
          <w:tcPr>
            <w:tcW w:w="2268" w:type="dxa"/>
          </w:tcPr>
          <w:p w:rsidR="00482BCB" w:rsidRPr="00784E02" w:rsidRDefault="00482BCB" w:rsidP="00947E51">
            <w:pPr>
              <w:keepNext/>
              <w:spacing w:before="40" w:after="120"/>
              <w:ind w:left="113" w:right="113"/>
              <w:jc w:val="left"/>
            </w:pPr>
            <w:r w:rsidRPr="00784E02">
              <w:t>right-angle</w:t>
            </w:r>
          </w:p>
        </w:tc>
        <w:tc>
          <w:tcPr>
            <w:tcW w:w="2268" w:type="dxa"/>
          </w:tcPr>
          <w:p w:rsidR="00482BCB" w:rsidRPr="00784E02" w:rsidRDefault="00482BCB" w:rsidP="00947E51">
            <w:pPr>
              <w:keepNext/>
              <w:spacing w:before="40" w:after="120"/>
              <w:ind w:left="113" w:right="113"/>
              <w:jc w:val="left"/>
            </w:pPr>
            <w:r w:rsidRPr="00784E02">
              <w:t>plane</w:t>
            </w:r>
          </w:p>
        </w:tc>
        <w:tc>
          <w:tcPr>
            <w:tcW w:w="2268" w:type="dxa"/>
          </w:tcPr>
          <w:p w:rsidR="00482BCB" w:rsidRPr="00784E02" w:rsidRDefault="00482BCB" w:rsidP="00947E51">
            <w:pPr>
              <w:keepNext/>
              <w:spacing w:before="40" w:after="120"/>
              <w:ind w:left="113" w:right="113"/>
              <w:jc w:val="left"/>
            </w:pPr>
            <w:r w:rsidRPr="00784E02">
              <w:t>same level</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3</w:t>
            </w:r>
          </w:p>
        </w:tc>
        <w:tc>
          <w:tcPr>
            <w:tcW w:w="2268" w:type="dxa"/>
          </w:tcPr>
          <w:p w:rsidR="00482BCB" w:rsidRPr="00784E02" w:rsidRDefault="00482BCB" w:rsidP="00947E51">
            <w:pPr>
              <w:keepNext/>
              <w:spacing w:before="40" w:after="120"/>
              <w:ind w:left="113" w:right="113"/>
              <w:jc w:val="left"/>
            </w:pPr>
            <w:r w:rsidRPr="00784E02">
              <w:t>moderately obtuse</w:t>
            </w:r>
          </w:p>
        </w:tc>
        <w:tc>
          <w:tcPr>
            <w:tcW w:w="2268" w:type="dxa"/>
          </w:tcPr>
          <w:p w:rsidR="00482BCB" w:rsidRPr="00784E02" w:rsidRDefault="00482BCB" w:rsidP="00947E51">
            <w:pPr>
              <w:keepNext/>
              <w:spacing w:before="40" w:after="120"/>
              <w:ind w:left="113" w:right="113"/>
              <w:jc w:val="left"/>
            </w:pPr>
            <w:r w:rsidRPr="00784E02">
              <w:t>moderately concave</w:t>
            </w:r>
          </w:p>
        </w:tc>
        <w:tc>
          <w:tcPr>
            <w:tcW w:w="2268" w:type="dxa"/>
          </w:tcPr>
          <w:p w:rsidR="00482BCB" w:rsidRPr="00784E02" w:rsidRDefault="00482BCB" w:rsidP="00947E51">
            <w:pPr>
              <w:keepNext/>
              <w:spacing w:before="40" w:after="120"/>
              <w:ind w:left="113" w:right="113"/>
              <w:jc w:val="left"/>
            </w:pPr>
            <w:r w:rsidRPr="00784E02">
              <w:t>moderately above</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4</w:t>
            </w:r>
          </w:p>
        </w:tc>
        <w:tc>
          <w:tcPr>
            <w:tcW w:w="2268" w:type="dxa"/>
          </w:tcPr>
          <w:p w:rsidR="00482BCB" w:rsidRPr="00784E02" w:rsidRDefault="00482BCB" w:rsidP="00947E51">
            <w:pPr>
              <w:keepNext/>
              <w:spacing w:before="40" w:after="120"/>
              <w:ind w:left="113" w:right="113"/>
              <w:jc w:val="left"/>
            </w:pPr>
            <w:r w:rsidRPr="00784E02">
              <w:t>strongly obtuse</w:t>
            </w:r>
          </w:p>
        </w:tc>
        <w:tc>
          <w:tcPr>
            <w:tcW w:w="2268" w:type="dxa"/>
          </w:tcPr>
          <w:p w:rsidR="00482BCB" w:rsidRPr="00784E02" w:rsidRDefault="00482BCB" w:rsidP="00947E51">
            <w:pPr>
              <w:keepNext/>
              <w:spacing w:before="40" w:after="120"/>
              <w:ind w:left="113" w:right="113"/>
              <w:jc w:val="left"/>
            </w:pPr>
            <w:r w:rsidRPr="00784E02">
              <w:t>strongly concave</w:t>
            </w:r>
          </w:p>
        </w:tc>
        <w:tc>
          <w:tcPr>
            <w:tcW w:w="2268" w:type="dxa"/>
          </w:tcPr>
          <w:p w:rsidR="00482BCB" w:rsidRPr="00784E02" w:rsidRDefault="00482BCB" w:rsidP="00947E51">
            <w:pPr>
              <w:keepNext/>
              <w:spacing w:before="40" w:after="120"/>
              <w:ind w:left="113" w:right="113"/>
              <w:jc w:val="left"/>
            </w:pPr>
            <w:r w:rsidRPr="00784E02">
              <w:t>greatly above</w:t>
            </w:r>
          </w:p>
        </w:tc>
      </w:tr>
    </w:tbl>
    <w:p w:rsidR="00482BCB" w:rsidRPr="00784E02" w:rsidRDefault="00482BCB" w:rsidP="00482BCB">
      <w:pPr>
        <w:jc w:val="left"/>
      </w:pPr>
    </w:p>
    <w:p w:rsidR="00482BCB" w:rsidRPr="00784E02" w:rsidRDefault="00482BCB" w:rsidP="00482BCB">
      <w:pPr>
        <w:pStyle w:val="Heading5"/>
      </w:pPr>
      <w:bookmarkStart w:id="663" w:name="_Toc505352521"/>
      <w:bookmarkStart w:id="664" w:name="_Toc226858805"/>
      <w:r w:rsidRPr="00784E02">
        <w:t>3.7</w:t>
      </w:r>
      <w:r w:rsidRPr="00784E02">
        <w:tab/>
        <w:t>The “&gt;9” scale</w:t>
      </w:r>
      <w:bookmarkEnd w:id="663"/>
      <w:r w:rsidRPr="00784E02">
        <w:t xml:space="preserve"> </w:t>
      </w:r>
      <w:bookmarkEnd w:id="664"/>
    </w:p>
    <w:p w:rsidR="00482BCB" w:rsidRPr="00784E02" w:rsidRDefault="00482BCB" w:rsidP="00482BCB">
      <w:pPr>
        <w:keepNext/>
        <w:jc w:val="left"/>
      </w:pPr>
      <w:r w:rsidRPr="00784E02">
        <w:t>The following examples are provided to illustrate wording possibilities for scales with more than 9 notes:</w:t>
      </w:r>
    </w:p>
    <w:p w:rsidR="00482BCB" w:rsidRPr="00784E02" w:rsidRDefault="00482BCB" w:rsidP="00482BCB">
      <w:pPr>
        <w:keepNext/>
        <w:jc w:val="left"/>
      </w:pPr>
    </w:p>
    <w:tbl>
      <w:tblPr>
        <w:tblW w:w="3716" w:type="dxa"/>
        <w:jc w:val="center"/>
        <w:tblInd w:w="-867" w:type="dxa"/>
        <w:shd w:val="clear" w:color="auto" w:fill="C0C0C0"/>
        <w:tblLayout w:type="fixed"/>
        <w:tblCellMar>
          <w:left w:w="28" w:type="dxa"/>
          <w:right w:w="28" w:type="dxa"/>
        </w:tblCellMar>
        <w:tblLook w:val="0000" w:firstRow="0" w:lastRow="0" w:firstColumn="0" w:lastColumn="0" w:noHBand="0" w:noVBand="0"/>
      </w:tblPr>
      <w:tblGrid>
        <w:gridCol w:w="3164"/>
        <w:gridCol w:w="552"/>
      </w:tblGrid>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482BCB" w:rsidRPr="00784E02" w:rsidRDefault="00482BCB" w:rsidP="00947E51">
            <w:pPr>
              <w:pStyle w:val="Normaltb"/>
              <w:rPr>
                <w:rFonts w:ascii="Arial" w:hAnsi="Arial" w:cs="Arial"/>
                <w:sz w:val="18"/>
              </w:rPr>
            </w:pPr>
            <w:r w:rsidRPr="00784E02">
              <w:rPr>
                <w:rFonts w:ascii="Arial" w:hAnsi="Arial" w:cs="Arial"/>
                <w:sz w:val="18"/>
              </w:rPr>
              <w:t xml:space="preserve">Example 2 </w:t>
            </w:r>
            <w:r w:rsidRPr="00784E02">
              <w:rPr>
                <w:rFonts w:ascii="Arial" w:hAnsi="Arial" w:cs="Arial"/>
                <w:sz w:val="18"/>
              </w:rPr>
              <w:br/>
              <w:t>(</w:t>
            </w:r>
            <w:r w:rsidR="007D2474">
              <w:rPr>
                <w:rFonts w:ascii="Arial" w:hAnsi="Arial" w:cs="Arial"/>
                <w:sz w:val="18"/>
              </w:rPr>
              <w:t>Test Guidelines</w:t>
            </w:r>
            <w:r w:rsidRPr="00784E02">
              <w:rPr>
                <w:rFonts w:ascii="Arial" w:hAnsi="Arial" w:cs="Arial"/>
                <w:sz w:val="18"/>
              </w:rPr>
              <w:t xml:space="preserve"> for Cauliflower: document TG/45/7</w:t>
            </w:r>
            <w:r w:rsidR="0000443F">
              <w:rPr>
                <w:rFonts w:ascii="Arial" w:hAnsi="Arial" w:cs="Arial"/>
                <w:sz w:val="18"/>
              </w:rPr>
              <w:t xml:space="preserve"> Rev.</w:t>
            </w:r>
            <w:r w:rsidRPr="00784E02">
              <w:rPr>
                <w:rFonts w:ascii="Arial" w:hAnsi="Arial" w:cs="Arial"/>
                <w:sz w:val="18"/>
              </w:rPr>
              <w:t>)</w:t>
            </w:r>
            <w:bookmarkStart w:id="665" w:name="_GoBack"/>
            <w:bookmarkEnd w:id="665"/>
          </w:p>
        </w:tc>
        <w:tc>
          <w:tcPr>
            <w:tcW w:w="552" w:type="dxa"/>
            <w:tcBorders>
              <w:top w:val="single" w:sz="4" w:space="0" w:color="auto"/>
              <w:left w:val="single" w:sz="4" w:space="0" w:color="auto"/>
              <w:bottom w:val="single" w:sz="4" w:space="0" w:color="auto"/>
              <w:right w:val="single" w:sz="4" w:space="0" w:color="auto"/>
            </w:tcBorders>
            <w:shd w:val="clear" w:color="auto" w:fill="auto"/>
          </w:tcPr>
          <w:p w:rsidR="00482BCB" w:rsidRPr="00784E02" w:rsidRDefault="00482BCB" w:rsidP="00947E51">
            <w:pPr>
              <w:pStyle w:val="Normalt"/>
              <w:keepNext/>
              <w:jc w:val="center"/>
              <w:rPr>
                <w:rFonts w:ascii="Arial" w:hAnsi="Arial" w:cs="Arial"/>
                <w:sz w:val="18"/>
              </w:rPr>
            </w:pP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b/>
                <w:bCs/>
                <w:sz w:val="18"/>
              </w:rPr>
            </w:pPr>
            <w:r w:rsidRPr="00784E02">
              <w:rPr>
                <w:rFonts w:ascii="Arial" w:hAnsi="Arial" w:cs="Arial"/>
                <w:b/>
                <w:bCs/>
                <w:sz w:val="18"/>
                <w:szCs w:val="24"/>
              </w:rPr>
              <w:t>Earliness in summer planting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very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very early to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2</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3</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early to 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4</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5</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medium to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6</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7</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late to 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8</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9</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10</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early to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11</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12</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early to 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13</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14</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medium to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15</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16</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late to 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17</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18</w:t>
            </w:r>
          </w:p>
        </w:tc>
      </w:tr>
    </w:tbl>
    <w:p w:rsidR="00482BCB" w:rsidRPr="00784E02" w:rsidRDefault="00482BCB" w:rsidP="00482BCB">
      <w:pPr>
        <w:jc w:val="left"/>
      </w:pPr>
    </w:p>
    <w:p w:rsidR="00482BCB" w:rsidRPr="00784E02" w:rsidRDefault="00482BCB" w:rsidP="00482BCB">
      <w:pPr>
        <w:pStyle w:val="Heading5"/>
      </w:pPr>
      <w:bookmarkStart w:id="666" w:name="_Toc24250524"/>
      <w:bookmarkStart w:id="667" w:name="_Toc27819259"/>
      <w:bookmarkStart w:id="668" w:name="_Toc27819440"/>
      <w:bookmarkStart w:id="669" w:name="_Toc27819621"/>
      <w:bookmarkStart w:id="670" w:name="_Toc226858806"/>
      <w:bookmarkStart w:id="671" w:name="_Toc505352522"/>
      <w:bookmarkStart w:id="672" w:name="_Toc24250526"/>
      <w:bookmarkStart w:id="673" w:name="_Toc27819261"/>
      <w:bookmarkStart w:id="674" w:name="_Toc27819442"/>
      <w:bookmarkStart w:id="675" w:name="_Toc27819623"/>
      <w:r w:rsidRPr="00784E02">
        <w:t>3.8</w:t>
      </w:r>
      <w:r w:rsidRPr="00784E02">
        <w:tab/>
        <w:t>Wording of States</w:t>
      </w:r>
      <w:bookmarkEnd w:id="666"/>
      <w:bookmarkEnd w:id="667"/>
      <w:bookmarkEnd w:id="668"/>
      <w:bookmarkEnd w:id="669"/>
      <w:bookmarkEnd w:id="670"/>
      <w:bookmarkEnd w:id="671"/>
    </w:p>
    <w:p w:rsidR="00482BCB" w:rsidRPr="00784E02" w:rsidRDefault="00482BCB" w:rsidP="00482BCB">
      <w:r w:rsidRPr="00784E02">
        <w:t xml:space="preserve">Whereas, in the wording of a state in the “1-9 scale” (see </w:t>
      </w:r>
      <w:proofErr w:type="gramStart"/>
      <w:r w:rsidRPr="00784E02">
        <w:t>Section  3.3.2.2</w:t>
      </w:r>
      <w:proofErr w:type="gramEnd"/>
      <w:r w:rsidRPr="00784E02">
        <w:t>) the use of simple terms such as “smaller” or “acute” is often inappropriate, such simple terms are often appropriate in the “1-3” scale (see section 3.5.3:  Examples 1 and 2:  states 1 and 3) and the “1-4” scale (see section 3.6:  Examples 1 to 3:  state 1), since they are mutually exclusive.  However, it is also possible that different degrees of intensity (e.g. slightly, moderately etc.) can also be identified, in which case the use of simple terms, such as “shorter”, is inappropriate because they are not mutually exclusive (see section 3.5.3:  Example 4:  states 2 and 3;  and section 3.6:  Examples 1 to 3:  states 3 and 4).</w:t>
      </w:r>
    </w:p>
    <w:p w:rsidR="00482BCB" w:rsidRPr="00784E02" w:rsidRDefault="00482BCB" w:rsidP="00482BCB">
      <w:pPr>
        <w:jc w:val="left"/>
      </w:pPr>
    </w:p>
    <w:p w:rsidR="00482BCB" w:rsidRPr="00784E02" w:rsidRDefault="00482BCB" w:rsidP="00482BCB">
      <w:pPr>
        <w:pStyle w:val="Heading5"/>
      </w:pPr>
      <w:bookmarkStart w:id="676" w:name="_Toc24250525"/>
      <w:bookmarkStart w:id="677" w:name="_Toc27819260"/>
      <w:bookmarkStart w:id="678" w:name="_Toc27819441"/>
      <w:bookmarkStart w:id="679" w:name="_Toc27819622"/>
      <w:bookmarkStart w:id="680" w:name="_Toc226858807"/>
      <w:bookmarkStart w:id="681" w:name="_Toc505352523"/>
      <w:r w:rsidRPr="00784E02">
        <w:t>3.9</w:t>
      </w:r>
      <w:r w:rsidRPr="00784E02">
        <w:tab/>
        <w:t>Color</w:t>
      </w:r>
      <w:bookmarkEnd w:id="676"/>
      <w:bookmarkEnd w:id="677"/>
      <w:bookmarkEnd w:id="678"/>
      <w:bookmarkEnd w:id="679"/>
      <w:bookmarkEnd w:id="680"/>
      <w:bookmarkEnd w:id="681"/>
    </w:p>
    <w:p w:rsidR="00482BCB" w:rsidRPr="00784E02" w:rsidRDefault="00482BCB" w:rsidP="00482BCB">
      <w:r w:rsidRPr="00784E02">
        <w:t>3.9.1</w:t>
      </w:r>
      <w:r w:rsidRPr="00784E02">
        <w:tab/>
        <w:t>Different intensities of the same color hue may be presented as quantitative characteristics, if they fulfil the requirements for a quantitative characteristic.  For example:</w:t>
      </w:r>
    </w:p>
    <w:p w:rsidR="00482BCB" w:rsidRPr="00784E02" w:rsidRDefault="00482BCB" w:rsidP="00482BCB"/>
    <w:p w:rsidR="00482BCB" w:rsidRPr="00784E02" w:rsidRDefault="00482BCB" w:rsidP="00482BCB">
      <w:pPr>
        <w:tabs>
          <w:tab w:val="left" w:pos="1560"/>
          <w:tab w:val="left" w:pos="5387"/>
        </w:tabs>
        <w:ind w:left="851"/>
      </w:pPr>
      <w:r w:rsidRPr="00784E02">
        <w:t>(a)</w:t>
      </w:r>
      <w:r w:rsidRPr="00784E02">
        <w:tab/>
        <w:t>Intensity of green color:</w:t>
      </w:r>
      <w:r w:rsidRPr="00784E02">
        <w:tab/>
        <w:t>light (3), medium (5), dark (7)</w:t>
      </w:r>
    </w:p>
    <w:p w:rsidR="00482BCB" w:rsidRPr="00784E02" w:rsidRDefault="00482BCB" w:rsidP="00482BCB">
      <w:pPr>
        <w:tabs>
          <w:tab w:val="left" w:pos="1560"/>
          <w:tab w:val="left" w:pos="5387"/>
        </w:tabs>
        <w:ind w:left="851"/>
      </w:pPr>
    </w:p>
    <w:p w:rsidR="00482BCB" w:rsidRPr="00784E02" w:rsidRDefault="00482BCB" w:rsidP="00482BCB">
      <w:pPr>
        <w:tabs>
          <w:tab w:val="left" w:pos="1560"/>
          <w:tab w:val="left" w:pos="5387"/>
        </w:tabs>
        <w:ind w:left="851"/>
      </w:pPr>
      <w:r w:rsidRPr="00784E02">
        <w:t>(b)</w:t>
      </w:r>
      <w:r w:rsidRPr="00784E02">
        <w:tab/>
        <w:t xml:space="preserve">Intensity of anthocyanin coloration: </w:t>
      </w:r>
      <w:r w:rsidRPr="00784E02">
        <w:tab/>
        <w:t>weak (3), medium (5), strong (7)</w:t>
      </w:r>
    </w:p>
    <w:p w:rsidR="00482BCB" w:rsidRPr="00784E02" w:rsidRDefault="00482BCB" w:rsidP="00482BCB"/>
    <w:p w:rsidR="00482BCB" w:rsidRPr="00784E02" w:rsidRDefault="00482BCB" w:rsidP="00482BCB">
      <w:pPr>
        <w:tabs>
          <w:tab w:val="left" w:pos="-1440"/>
        </w:tabs>
        <w:outlineLvl w:val="0"/>
        <w:rPr>
          <w:color w:val="000000"/>
        </w:rPr>
      </w:pPr>
      <w:r w:rsidRPr="00784E02">
        <w:t>3.9.</w:t>
      </w:r>
      <w:r w:rsidRPr="00784E02">
        <w:rPr>
          <w:color w:val="000000"/>
        </w:rPr>
        <w:t>2</w:t>
      </w:r>
      <w:r w:rsidRPr="00784E02">
        <w:rPr>
          <w:color w:val="000000"/>
        </w:rPr>
        <w:tab/>
        <w:t xml:space="preserve">The typical wording of quantitative characteristics should not be used to present characteristics with different hues of color, even if they appear to form a linear range with continuous variation (see Section 4.4). </w:t>
      </w:r>
    </w:p>
    <w:p w:rsidR="00482BCB" w:rsidRPr="00784E02" w:rsidRDefault="00482BCB" w:rsidP="00482BCB"/>
    <w:p w:rsidR="00482BCB" w:rsidRPr="00784E02" w:rsidRDefault="00482BCB" w:rsidP="00482BCB">
      <w:pPr>
        <w:pStyle w:val="Heading4"/>
        <w:rPr>
          <w:lang w:val="en-US"/>
        </w:rPr>
      </w:pPr>
      <w:bookmarkStart w:id="682" w:name="_Toc505352524"/>
      <w:r w:rsidRPr="00784E02">
        <w:rPr>
          <w:lang w:val="en-US"/>
        </w:rPr>
        <w:t>4.</w:t>
      </w:r>
      <w:r w:rsidRPr="00784E02">
        <w:rPr>
          <w:lang w:val="en-US"/>
        </w:rPr>
        <w:tab/>
        <w:t>Pseudo-Qualitative characteristics</w:t>
      </w:r>
      <w:bookmarkEnd w:id="672"/>
      <w:bookmarkEnd w:id="673"/>
      <w:bookmarkEnd w:id="674"/>
      <w:bookmarkEnd w:id="675"/>
      <w:bookmarkEnd w:id="682"/>
    </w:p>
    <w:p w:rsidR="00482BCB" w:rsidRPr="00784E02" w:rsidRDefault="00482BCB" w:rsidP="00482BCB">
      <w:pPr>
        <w:pStyle w:val="Heading5"/>
      </w:pPr>
      <w:bookmarkStart w:id="683" w:name="_Toc24250527"/>
      <w:bookmarkStart w:id="684" w:name="_Toc27819262"/>
      <w:bookmarkStart w:id="685" w:name="_Toc27819443"/>
      <w:bookmarkStart w:id="686" w:name="_Toc27819624"/>
      <w:bookmarkStart w:id="687" w:name="_Toc505352525"/>
      <w:r w:rsidRPr="00784E02">
        <w:t>4.1</w:t>
      </w:r>
      <w:r w:rsidRPr="00784E02">
        <w:tab/>
        <w:t>Explanation</w:t>
      </w:r>
      <w:bookmarkEnd w:id="683"/>
      <w:bookmarkEnd w:id="684"/>
      <w:bookmarkEnd w:id="685"/>
      <w:bookmarkEnd w:id="686"/>
      <w:bookmarkEnd w:id="687"/>
    </w:p>
    <w:p w:rsidR="00482BCB" w:rsidRPr="00784E02" w:rsidRDefault="00482BCB" w:rsidP="00482BCB">
      <w:r w:rsidRPr="00784E02">
        <w:t>The General Introduction states that “In the case of ‘pseudo</w:t>
      </w:r>
      <w:r w:rsidRPr="00784E02">
        <w:noBreakHyphen/>
        <w:t>qualitative characteristics,’ the range of expression is at least partly continuous, but varies in more than one dimension (e.g. shape:  ovate (1), elliptic (2), circular (3), obovate (4)) and cannot be adequately described by just defining two ends of a linear range.  In a similar way to qualitative (discontinuous) characteristics – hence the term ‘pseudo</w:t>
      </w:r>
      <w:r w:rsidRPr="00784E02">
        <w:noBreakHyphen/>
        <w:t>qualitative’ – each individual state of expression needs to be identified to adequately describe the range of the characteristic.”</w:t>
      </w:r>
    </w:p>
    <w:p w:rsidR="00482BCB" w:rsidRPr="00784E02" w:rsidRDefault="00482BCB" w:rsidP="00482BCB"/>
    <w:p w:rsidR="00482BCB" w:rsidRPr="00784E02" w:rsidRDefault="00482BCB" w:rsidP="00482BCB">
      <w:pPr>
        <w:pStyle w:val="Heading5"/>
      </w:pPr>
      <w:bookmarkStart w:id="688" w:name="_Toc505352526"/>
      <w:r w:rsidRPr="00784E02">
        <w:t>4.2</w:t>
      </w:r>
      <w:r w:rsidRPr="00784E02">
        <w:tab/>
        <w:t>Division of Range of Expression into States and Notes</w:t>
      </w:r>
      <w:bookmarkEnd w:id="688"/>
    </w:p>
    <w:p w:rsidR="00482BCB" w:rsidRPr="00784E02" w:rsidRDefault="00482BCB" w:rsidP="00482BCB">
      <w:r w:rsidRPr="00784E02">
        <w:t>4.2.1</w:t>
      </w:r>
      <w:r w:rsidRPr="00784E02">
        <w:tab/>
        <w:t>Unless it is clear that no intermediates exist between states (i.e. they are qualitative characteristics—see Section 2.2, suitably worded intermediate states should be included.  For example:</w:t>
      </w:r>
    </w:p>
    <w:p w:rsidR="00482BCB" w:rsidRPr="00784E02" w:rsidRDefault="00482BCB" w:rsidP="00482BCB"/>
    <w:p w:rsidR="00482BCB" w:rsidRPr="00784E02" w:rsidRDefault="00482BCB" w:rsidP="00482BCB">
      <w:pPr>
        <w:ind w:left="851"/>
        <w:outlineLvl w:val="0"/>
        <w:rPr>
          <w:i/>
        </w:rPr>
      </w:pPr>
      <w:r w:rsidRPr="00784E02">
        <w:rPr>
          <w:i/>
        </w:rPr>
        <w:t>Qualitative characteristic:</w:t>
      </w:r>
    </w:p>
    <w:p w:rsidR="00482BCB" w:rsidRPr="00784E02" w:rsidRDefault="00482BCB" w:rsidP="00482BCB">
      <w:pPr>
        <w:ind w:left="851"/>
      </w:pPr>
    </w:p>
    <w:p w:rsidR="00482BCB" w:rsidRPr="00784E02" w:rsidRDefault="00482BCB" w:rsidP="00482BCB">
      <w:pPr>
        <w:ind w:left="851"/>
      </w:pPr>
      <w:r w:rsidRPr="00784E02">
        <w:t>Color:  green (1), red (2)</w:t>
      </w:r>
    </w:p>
    <w:p w:rsidR="00482BCB" w:rsidRPr="00784E02" w:rsidRDefault="00482BCB" w:rsidP="00482BCB">
      <w:pPr>
        <w:ind w:left="851"/>
      </w:pPr>
    </w:p>
    <w:p w:rsidR="00482BCB" w:rsidRPr="00784E02" w:rsidRDefault="00482BCB" w:rsidP="00482BCB">
      <w:pPr>
        <w:ind w:left="851"/>
        <w:rPr>
          <w:i/>
        </w:rPr>
      </w:pPr>
      <w:r w:rsidRPr="00784E02">
        <w:rPr>
          <w:i/>
        </w:rPr>
        <w:t>Pseudo-qualitative characteristic:</w:t>
      </w:r>
    </w:p>
    <w:p w:rsidR="00482BCB" w:rsidRPr="00784E02" w:rsidRDefault="00482BCB" w:rsidP="00482BCB">
      <w:pPr>
        <w:ind w:left="851"/>
      </w:pPr>
    </w:p>
    <w:p w:rsidR="00482BCB" w:rsidRPr="00784E02" w:rsidRDefault="00482BCB" w:rsidP="00482BCB">
      <w:pPr>
        <w:ind w:left="851"/>
        <w:outlineLvl w:val="0"/>
      </w:pPr>
      <w:r w:rsidRPr="00784E02">
        <w:t>Color:  green (1), yellow green (2), green yellow (3), yellow (4), orange (5), red (6)</w:t>
      </w:r>
    </w:p>
    <w:p w:rsidR="00482BCB" w:rsidRPr="00784E02" w:rsidRDefault="00482BCB" w:rsidP="00482BCB"/>
    <w:p w:rsidR="00482BCB" w:rsidRPr="00784E02" w:rsidRDefault="00482BCB" w:rsidP="00482BCB">
      <w:pPr>
        <w:keepNext/>
      </w:pPr>
      <w:r w:rsidRPr="00784E02">
        <w:t>4.2.2</w:t>
      </w:r>
      <w:r w:rsidRPr="00784E02">
        <w:tab/>
        <w:t>Words such as “intermediate” should preferably not be used, and should definitely not be used more than once in a single characteristic:</w:t>
      </w:r>
    </w:p>
    <w:p w:rsidR="00482BCB" w:rsidRPr="00784E02" w:rsidRDefault="00482BCB" w:rsidP="00482BCB">
      <w:pPr>
        <w:keepNext/>
      </w:pPr>
    </w:p>
    <w:p w:rsidR="00482BCB" w:rsidRPr="00784E02" w:rsidRDefault="00482BCB" w:rsidP="00482BCB">
      <w:pPr>
        <w:keepNext/>
        <w:ind w:left="1985" w:hanging="283"/>
      </w:pPr>
      <w:r w:rsidRPr="00784E02">
        <w:t>Shape:  round (1), broad elliptic (2), elliptic (3), elliptic to ovate (4), ovate (5)</w:t>
      </w:r>
    </w:p>
    <w:p w:rsidR="00482BCB" w:rsidRPr="00784E02" w:rsidRDefault="00482BCB" w:rsidP="00482BCB">
      <w:pPr>
        <w:tabs>
          <w:tab w:val="left" w:pos="-1440"/>
        </w:tabs>
        <w:ind w:left="1702" w:hanging="851"/>
      </w:pPr>
      <w:r w:rsidRPr="00784E02">
        <w:rPr>
          <w:i/>
          <w:u w:val="single"/>
        </w:rPr>
        <w:t>Not</w:t>
      </w:r>
      <w:r w:rsidRPr="00784E02">
        <w:rPr>
          <w:i/>
        </w:rPr>
        <w:t>:</w:t>
      </w:r>
      <w:r w:rsidRPr="00784E02">
        <w:tab/>
        <w:t>Shape:  round (1), intermediate (2), elliptic (3), intermediate (4), ovate (5)</w:t>
      </w:r>
    </w:p>
    <w:p w:rsidR="00482BCB" w:rsidRPr="00784E02" w:rsidRDefault="00482BCB" w:rsidP="00482BCB"/>
    <w:p w:rsidR="00482BCB" w:rsidRPr="00784E02" w:rsidRDefault="00482BCB" w:rsidP="00482BCB">
      <w:r w:rsidRPr="00784E02">
        <w:t>4.2.3</w:t>
      </w:r>
      <w:r w:rsidRPr="00784E02">
        <w:tab/>
        <w:t xml:space="preserve">Where there are intermediate states, each degree of expression should have a qualifying adjective in order to make all states mutually exclusive.  For example: </w:t>
      </w:r>
    </w:p>
    <w:p w:rsidR="00482BCB" w:rsidRPr="00784E02" w:rsidRDefault="00482BCB" w:rsidP="00482BCB"/>
    <w:p w:rsidR="00482BCB" w:rsidRPr="00784E02" w:rsidRDefault="00482BCB" w:rsidP="00482BCB">
      <w:pPr>
        <w:ind w:left="1702"/>
      </w:pPr>
      <w:r w:rsidRPr="00784E02">
        <w:t xml:space="preserve">Color:  light green (1), </w:t>
      </w:r>
      <w:r w:rsidRPr="00784E02">
        <w:rPr>
          <w:i/>
          <w:u w:val="single"/>
        </w:rPr>
        <w:t>medium green</w:t>
      </w:r>
      <w:r w:rsidRPr="00784E02">
        <w:t xml:space="preserve"> (2), dark green (3), purple green (4)</w:t>
      </w:r>
    </w:p>
    <w:p w:rsidR="00482BCB" w:rsidRPr="00784E02" w:rsidRDefault="00482BCB" w:rsidP="00482BCB">
      <w:pPr>
        <w:tabs>
          <w:tab w:val="left" w:pos="-1440"/>
        </w:tabs>
        <w:ind w:left="1702" w:hanging="851"/>
      </w:pPr>
      <w:r w:rsidRPr="00784E02">
        <w:rPr>
          <w:i/>
          <w:u w:val="single"/>
        </w:rPr>
        <w:t>Not:</w:t>
      </w:r>
      <w:r w:rsidRPr="00784E02">
        <w:tab/>
        <w:t xml:space="preserve">Color:  light green (1), </w:t>
      </w:r>
      <w:r w:rsidRPr="00784E02">
        <w:rPr>
          <w:i/>
          <w:u w:val="single"/>
        </w:rPr>
        <w:t>green</w:t>
      </w:r>
      <w:r w:rsidRPr="00784E02">
        <w:t xml:space="preserve"> (2), dark green (3), purple green (4)</w:t>
      </w:r>
    </w:p>
    <w:p w:rsidR="00482BCB" w:rsidRPr="00784E02" w:rsidRDefault="00482BCB" w:rsidP="00482BCB">
      <w:pPr>
        <w:pStyle w:val="Normaltg"/>
        <w:tabs>
          <w:tab w:val="clear" w:pos="709"/>
          <w:tab w:val="clear" w:pos="1418"/>
        </w:tabs>
        <w:ind w:left="1"/>
        <w:rPr>
          <w:lang w:val="en-US"/>
        </w:rPr>
      </w:pPr>
    </w:p>
    <w:p w:rsidR="00482BCB" w:rsidRPr="00784E02" w:rsidRDefault="00482BCB" w:rsidP="00482BCB">
      <w:pPr>
        <w:ind w:left="1702"/>
      </w:pPr>
      <w:r w:rsidRPr="00784E02">
        <w:t xml:space="preserve">Shape:  broad elliptic (1), </w:t>
      </w:r>
      <w:r w:rsidRPr="00784E02">
        <w:rPr>
          <w:i/>
          <w:u w:val="single"/>
        </w:rPr>
        <w:t>medium elliptic</w:t>
      </w:r>
      <w:r w:rsidRPr="00784E02">
        <w:t xml:space="preserve"> (2), narrow elliptic (3), ovate (4)</w:t>
      </w:r>
    </w:p>
    <w:p w:rsidR="00482BCB" w:rsidRPr="00784E02" w:rsidRDefault="00482BCB" w:rsidP="00482BCB">
      <w:pPr>
        <w:tabs>
          <w:tab w:val="left" w:pos="-1440"/>
        </w:tabs>
        <w:ind w:left="1702" w:hanging="851"/>
      </w:pPr>
      <w:r w:rsidRPr="00784E02">
        <w:rPr>
          <w:i/>
          <w:u w:val="single"/>
        </w:rPr>
        <w:t>Not:</w:t>
      </w:r>
      <w:r w:rsidRPr="00784E02">
        <w:tab/>
        <w:t xml:space="preserve">Shape:  broad elliptic (1), </w:t>
      </w:r>
      <w:r w:rsidRPr="00784E02">
        <w:rPr>
          <w:i/>
          <w:u w:val="single"/>
        </w:rPr>
        <w:t>elliptic</w:t>
      </w:r>
      <w:r w:rsidRPr="00784E02">
        <w:rPr>
          <w:u w:val="single"/>
        </w:rPr>
        <w:t xml:space="preserve"> </w:t>
      </w:r>
      <w:r w:rsidRPr="00784E02">
        <w:t>(2), narrow elliptic (3), ovate (4)</w:t>
      </w:r>
    </w:p>
    <w:p w:rsidR="00482BCB" w:rsidRPr="00784E02" w:rsidRDefault="00482BCB" w:rsidP="00482BCB"/>
    <w:p w:rsidR="00482BCB" w:rsidRPr="00784E02" w:rsidRDefault="00482BCB" w:rsidP="00482BCB">
      <w:pPr>
        <w:pStyle w:val="Heading5"/>
      </w:pPr>
      <w:bookmarkStart w:id="689" w:name="_Toc24250530"/>
      <w:bookmarkStart w:id="690" w:name="_Toc27819265"/>
      <w:bookmarkStart w:id="691" w:name="_Toc27819446"/>
      <w:bookmarkStart w:id="692" w:name="_Toc27819627"/>
      <w:bookmarkStart w:id="693" w:name="_Toc505352527"/>
      <w:r w:rsidRPr="00784E02">
        <w:t>4.3</w:t>
      </w:r>
      <w:r w:rsidRPr="00784E02">
        <w:tab/>
        <w:t>Individual and Combined States of Expression</w:t>
      </w:r>
      <w:bookmarkEnd w:id="689"/>
      <w:bookmarkEnd w:id="690"/>
      <w:bookmarkEnd w:id="691"/>
      <w:bookmarkEnd w:id="692"/>
      <w:bookmarkEnd w:id="693"/>
    </w:p>
    <w:p w:rsidR="00482BCB" w:rsidRPr="00784E02" w:rsidRDefault="00482BCB" w:rsidP="00482BCB">
      <w:pPr>
        <w:pStyle w:val="Heading6"/>
      </w:pPr>
      <w:bookmarkStart w:id="694" w:name="_Toc24250531"/>
      <w:bookmarkStart w:id="695" w:name="_Toc27819266"/>
      <w:bookmarkStart w:id="696" w:name="_Toc27819447"/>
      <w:bookmarkStart w:id="697" w:name="_Toc27819628"/>
      <w:r w:rsidRPr="00784E02">
        <w:t>4.3.1</w:t>
      </w:r>
      <w:r w:rsidRPr="00784E02">
        <w:tab/>
        <w:t>Explanation</w:t>
      </w:r>
      <w:bookmarkEnd w:id="694"/>
      <w:bookmarkEnd w:id="695"/>
      <w:bookmarkEnd w:id="696"/>
      <w:bookmarkEnd w:id="697"/>
    </w:p>
    <w:p w:rsidR="00482BCB" w:rsidRPr="00784E02" w:rsidRDefault="00482BCB" w:rsidP="00482BCB"/>
    <w:p w:rsidR="00482BCB" w:rsidRPr="00784E02" w:rsidRDefault="00482BCB" w:rsidP="00482BCB">
      <w:r w:rsidRPr="00784E02">
        <w:t>Some pseudo-qualitative characteristics contain two or more individual expressions and one or more combinations.</w:t>
      </w:r>
    </w:p>
    <w:p w:rsidR="00482BCB" w:rsidRPr="00784E02" w:rsidRDefault="00482BCB" w:rsidP="00482BCB"/>
    <w:p w:rsidR="00482BCB" w:rsidRPr="00784E02" w:rsidRDefault="00482BCB" w:rsidP="00482BCB">
      <w:pPr>
        <w:pStyle w:val="Heading6"/>
      </w:pPr>
      <w:bookmarkStart w:id="698" w:name="_Toc24250532"/>
      <w:bookmarkStart w:id="699" w:name="_Toc27819267"/>
      <w:bookmarkStart w:id="700" w:name="_Toc27819448"/>
      <w:bookmarkStart w:id="701" w:name="_Toc27819629"/>
      <w:r w:rsidRPr="00784E02">
        <w:t>4.3.2</w:t>
      </w:r>
      <w:r w:rsidRPr="00784E02">
        <w:tab/>
        <w:t>Order of states</w:t>
      </w:r>
      <w:bookmarkEnd w:id="698"/>
      <w:bookmarkEnd w:id="699"/>
      <w:bookmarkEnd w:id="700"/>
      <w:bookmarkEnd w:id="701"/>
    </w:p>
    <w:p w:rsidR="00482BCB" w:rsidRPr="00784E02" w:rsidRDefault="00482BCB" w:rsidP="00482BCB">
      <w:pPr>
        <w:keepNext/>
      </w:pPr>
    </w:p>
    <w:p w:rsidR="00482BCB" w:rsidRPr="00784E02" w:rsidRDefault="00482BCB" w:rsidP="00482BCB">
      <w:r w:rsidRPr="00784E02">
        <w:t>The order of the states is such that the combinations are listed between the alternatives.  For example:</w:t>
      </w:r>
    </w:p>
    <w:p w:rsidR="00482BCB" w:rsidRPr="00784E02" w:rsidRDefault="00482BCB" w:rsidP="00482BCB"/>
    <w:p w:rsidR="00482BCB" w:rsidRPr="00784E02" w:rsidRDefault="00482BCB" w:rsidP="00482BCB">
      <w:pPr>
        <w:keepNext/>
        <w:ind w:left="2694" w:hanging="1843"/>
        <w:outlineLvl w:val="0"/>
      </w:pPr>
      <w:r w:rsidRPr="00784E02">
        <w:t>Color of spots:</w:t>
      </w:r>
      <w:r w:rsidRPr="00784E02">
        <w:tab/>
        <w:t xml:space="preserve">only green (1); green and purple (2); only purple (3) </w:t>
      </w:r>
    </w:p>
    <w:p w:rsidR="00482BCB" w:rsidRPr="00784E02" w:rsidRDefault="00482BCB" w:rsidP="00482BCB">
      <w:pPr>
        <w:keepNext/>
        <w:ind w:left="2694" w:hanging="1843"/>
      </w:pPr>
    </w:p>
    <w:p w:rsidR="00482BCB" w:rsidRPr="00784E02" w:rsidRDefault="00482BCB" w:rsidP="00482BCB">
      <w:pPr>
        <w:keepNext/>
        <w:ind w:left="2694" w:hanging="1843"/>
      </w:pPr>
      <w:r w:rsidRPr="00784E02">
        <w:t>Type of mottling:</w:t>
      </w:r>
      <w:r w:rsidRPr="00784E02">
        <w:tab/>
        <w:t>only diffuse (1); diffuse and in patches (2); diffuse, in patches and linear bands (3)</w:t>
      </w:r>
      <w:proofErr w:type="gramStart"/>
      <w:r w:rsidRPr="00784E02">
        <w:t>;  diffuse</w:t>
      </w:r>
      <w:proofErr w:type="gramEnd"/>
      <w:r w:rsidRPr="00784E02">
        <w:t xml:space="preserve"> and in linear bands (4).</w:t>
      </w:r>
    </w:p>
    <w:p w:rsidR="00482BCB" w:rsidRPr="00784E02" w:rsidRDefault="00482BCB" w:rsidP="00482BCB"/>
    <w:p w:rsidR="00482BCB" w:rsidRPr="00784E02" w:rsidRDefault="00482BCB" w:rsidP="00482BCB">
      <w:pPr>
        <w:pStyle w:val="Heading5"/>
      </w:pPr>
      <w:bookmarkStart w:id="702" w:name="_Toc505352528"/>
      <w:r w:rsidRPr="00784E02">
        <w:t>4.4</w:t>
      </w:r>
      <w:r w:rsidRPr="00784E02">
        <w:tab/>
        <w:t>Color</w:t>
      </w:r>
      <w:bookmarkEnd w:id="702"/>
      <w:r w:rsidRPr="00784E02">
        <w:t xml:space="preserve"> </w:t>
      </w:r>
    </w:p>
    <w:p w:rsidR="00482BCB" w:rsidRPr="00784E02" w:rsidRDefault="00482BCB" w:rsidP="00482BCB">
      <w:r w:rsidRPr="00784E02">
        <w:t>Characteristics combining different color hues (e.g. red, green, blue etc.) with brightness (e.g. light, medium, dark) or saturation (e.g. whitish, grayish) are normally pseudo</w:t>
      </w:r>
      <w:r w:rsidRPr="00784E02">
        <w:noBreakHyphen/>
        <w:t>qualitative characteristics.  More guidance on color terms can be found in TGP/14, Glossary of Terms Used in UPOV Documents.</w:t>
      </w:r>
    </w:p>
    <w:p w:rsidR="00482BCB" w:rsidRPr="00784E02" w:rsidRDefault="00482BCB" w:rsidP="00482BCB"/>
    <w:p w:rsidR="00482BCB" w:rsidRPr="00784E02" w:rsidRDefault="00482BCB" w:rsidP="00482BCB">
      <w:pPr>
        <w:pStyle w:val="Heading5"/>
      </w:pPr>
      <w:bookmarkStart w:id="703" w:name="_Toc505352529"/>
      <w:r w:rsidRPr="00784E02">
        <w:t>4.5</w:t>
      </w:r>
      <w:r w:rsidRPr="00784E02">
        <w:tab/>
        <w:t>Shape</w:t>
      </w:r>
      <w:bookmarkEnd w:id="703"/>
      <w:r w:rsidRPr="00784E02">
        <w:t xml:space="preserve"> </w:t>
      </w:r>
    </w:p>
    <w:p w:rsidR="00482BCB" w:rsidRPr="00784E02" w:rsidRDefault="00482BCB" w:rsidP="00482BCB">
      <w:r w:rsidRPr="00784E02">
        <w:t>4.5.1</w:t>
      </w:r>
      <w:r w:rsidRPr="00784E02">
        <w:tab/>
        <w:t>Characteristics containing different shapes (e.g. ovate, obovate, triangular etc.) are often pseudo</w:t>
      </w:r>
      <w:r w:rsidRPr="00784E02">
        <w:noBreakHyphen/>
        <w:t xml:space="preserve">qualitative characteristics.  However, characteristics concerning different sizes of the same shape should not refer to the shape in the states of expression and should be presented as quantitative characteristics.  For example: </w:t>
      </w:r>
    </w:p>
    <w:p w:rsidR="00482BCB" w:rsidRPr="00784E02" w:rsidRDefault="00482BCB" w:rsidP="00482BCB"/>
    <w:p w:rsidR="00482BCB" w:rsidRPr="00784E02" w:rsidRDefault="00482BCB" w:rsidP="00482BCB">
      <w:pPr>
        <w:ind w:left="1701"/>
      </w:pPr>
      <w:r w:rsidRPr="00784E02">
        <w:t>Width:  narrow (3), medium (5), broad (7)</w:t>
      </w:r>
    </w:p>
    <w:p w:rsidR="00482BCB" w:rsidRPr="00784E02" w:rsidRDefault="00482BCB" w:rsidP="00482BCB">
      <w:pPr>
        <w:tabs>
          <w:tab w:val="left" w:pos="-1440"/>
        </w:tabs>
        <w:ind w:left="1702" w:hanging="851"/>
      </w:pPr>
      <w:r w:rsidRPr="00784E02">
        <w:rPr>
          <w:i/>
          <w:u w:val="single"/>
        </w:rPr>
        <w:t>Not:</w:t>
      </w:r>
      <w:r w:rsidRPr="00784E02">
        <w:tab/>
        <w:t>Shape:  narrow ovate (1), ovate (2), broad ovate (3)</w:t>
      </w:r>
    </w:p>
    <w:p w:rsidR="00482BCB" w:rsidRPr="00784E02" w:rsidRDefault="00482BCB" w:rsidP="00482BCB"/>
    <w:p w:rsidR="00482BCB" w:rsidRPr="00784E02" w:rsidRDefault="00482BCB" w:rsidP="00482BCB">
      <w:r w:rsidRPr="00784E02">
        <w:t>4.5.2</w:t>
      </w:r>
      <w:r w:rsidRPr="00784E02">
        <w:tab/>
        <w:t>More guidance on shape terms can be found in TGP/14, Glossary of Terms Used in UPOV Documents: Section 2 “Botanical Terms”.</w:t>
      </w:r>
    </w:p>
    <w:p w:rsidR="00482BCB" w:rsidRPr="00784E02" w:rsidRDefault="00482BCB" w:rsidP="00482BCB">
      <w:pPr>
        <w:pStyle w:val="Normaltg"/>
        <w:tabs>
          <w:tab w:val="clear" w:pos="709"/>
          <w:tab w:val="clear" w:pos="1418"/>
        </w:tabs>
        <w:rPr>
          <w:lang w:val="en-US"/>
        </w:rPr>
      </w:pPr>
    </w:p>
    <w:p w:rsidR="00482BCB" w:rsidRPr="00784E02" w:rsidRDefault="00482BCB" w:rsidP="00482BCB"/>
    <w:p w:rsidR="00482BCB" w:rsidRPr="00784E02" w:rsidRDefault="00482BCB" w:rsidP="00482BCB">
      <w:pPr>
        <w:pStyle w:val="Heading3"/>
      </w:pPr>
      <w:bookmarkStart w:id="704" w:name="_Toc27819191"/>
      <w:bookmarkStart w:id="705" w:name="_Toc27819372"/>
      <w:bookmarkStart w:id="706" w:name="_Toc27819553"/>
      <w:bookmarkStart w:id="707" w:name="_Toc226858814"/>
      <w:bookmarkStart w:id="708" w:name="_Toc505352530"/>
      <w:r w:rsidRPr="00784E02">
        <w:t>GN 21</w:t>
      </w:r>
      <w:r w:rsidRPr="00784E02">
        <w:tab/>
      </w:r>
      <w:r w:rsidR="00A92668">
        <w:t>(</w:t>
      </w:r>
      <w:r w:rsidRPr="00784E02">
        <w:t>Chapter 7) – Type of expression of the characteristic</w:t>
      </w:r>
      <w:bookmarkEnd w:id="704"/>
      <w:bookmarkEnd w:id="705"/>
      <w:bookmarkEnd w:id="706"/>
      <w:bookmarkEnd w:id="707"/>
      <w:bookmarkEnd w:id="708"/>
    </w:p>
    <w:p w:rsidR="00482BCB" w:rsidRPr="00784E02" w:rsidRDefault="00482BCB" w:rsidP="00482BCB">
      <w:r w:rsidRPr="00784E02">
        <w:t>In cases where the required characteristic, with a suitable scale, is not present in the Collection of Approved Characteristics (see GN 17), GN 20:  Presentation of Characteristics:  States of Expression According to Type of Expression of a Characteristic, provides guidance on developing an appropriate scale according to the type of expression i.e. qualitative, quantitative and pseudo-qualitative.</w:t>
      </w:r>
    </w:p>
    <w:p w:rsidR="00482BCB" w:rsidRPr="00784E02" w:rsidRDefault="00482BCB" w:rsidP="00482BCB"/>
    <w:p w:rsidR="00482BCB" w:rsidRPr="00784E02" w:rsidRDefault="00482BCB" w:rsidP="00482BCB"/>
    <w:p w:rsidR="00482BCB" w:rsidRPr="00784E02" w:rsidRDefault="00482BCB" w:rsidP="00482BCB">
      <w:pPr>
        <w:pStyle w:val="Heading3"/>
      </w:pPr>
      <w:bookmarkStart w:id="709" w:name="_Toc226858815"/>
      <w:bookmarkStart w:id="710" w:name="_Toc505352531"/>
      <w:r w:rsidRPr="00784E02">
        <w:t xml:space="preserve">GN 22 </w:t>
      </w:r>
      <w:r w:rsidRPr="00784E02">
        <w:tab/>
      </w:r>
      <w:r w:rsidR="00A92668">
        <w:t>(</w:t>
      </w:r>
      <w:r w:rsidRPr="00784E02">
        <w:t>Chapter 7) – Explanations for individual characteristics</w:t>
      </w:r>
      <w:bookmarkEnd w:id="709"/>
      <w:bookmarkEnd w:id="710"/>
    </w:p>
    <w:p w:rsidR="00482BCB" w:rsidRPr="00784E02" w:rsidRDefault="00482BCB" w:rsidP="00482BCB">
      <w:r w:rsidRPr="00784E02">
        <w:t xml:space="preserve">A plus “(+)” is indicated in the Table of Characteristics where an explanation concerning the characteristic is provided in Chapter 8, Explanations on the Table of Characteristics.  In particular, such explanations include, where necessary, an illustration of the characteristic and/or its states of expression. </w:t>
      </w:r>
    </w:p>
    <w:p w:rsidR="00482BCB" w:rsidRPr="00784E02" w:rsidRDefault="00482BCB" w:rsidP="00482BCB"/>
    <w:p w:rsidR="00482BCB" w:rsidRPr="00784E02" w:rsidRDefault="00482BCB" w:rsidP="00482BCB"/>
    <w:p w:rsidR="00482BCB" w:rsidRPr="00784E02" w:rsidRDefault="00482BCB" w:rsidP="00482BCB">
      <w:pPr>
        <w:pStyle w:val="Heading3"/>
      </w:pPr>
      <w:bookmarkStart w:id="711" w:name="_Toc226858816"/>
      <w:bookmarkStart w:id="712" w:name="_Toc505352532"/>
      <w:r w:rsidRPr="00784E02">
        <w:t>GN 23</w:t>
      </w:r>
      <w:r w:rsidRPr="00784E02">
        <w:tab/>
      </w:r>
      <w:r w:rsidR="00A92668">
        <w:t>(</w:t>
      </w:r>
      <w:r w:rsidRPr="00784E02">
        <w:t>Chapter 7) – Explanations covering several characteristics</w:t>
      </w:r>
      <w:bookmarkEnd w:id="711"/>
      <w:bookmarkEnd w:id="712"/>
      <w:r w:rsidRPr="00784E02">
        <w:t xml:space="preserve"> </w:t>
      </w:r>
    </w:p>
    <w:p w:rsidR="00482BCB" w:rsidRPr="00784E02" w:rsidRDefault="00482BCB" w:rsidP="00482BCB">
      <w:r w:rsidRPr="00784E02">
        <w:t xml:space="preserve">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 </w:t>
      </w:r>
      <w:r w:rsidR="00FE7AE9">
        <w:t xml:space="preserve">above the characteristic header </w:t>
      </w:r>
      <w:r w:rsidRPr="00784E02">
        <w:t>and the explanation provided in Chapter 8.1, according to ASW 11.  In the case of indications of the stage of observation, those indications should be made according to GN 24 “Growth stage”.</w:t>
      </w:r>
    </w:p>
    <w:p w:rsidR="00482BCB" w:rsidRPr="00784E02" w:rsidRDefault="00482BCB" w:rsidP="00482BCB"/>
    <w:p w:rsidR="00482BCB" w:rsidRPr="00784E02" w:rsidRDefault="00482BCB" w:rsidP="00482BCB"/>
    <w:p w:rsidR="00482BCB" w:rsidRPr="00784E02" w:rsidRDefault="00482BCB" w:rsidP="00482BCB">
      <w:pPr>
        <w:pStyle w:val="Heading3"/>
      </w:pPr>
      <w:bookmarkStart w:id="713" w:name="_Toc27819192"/>
      <w:bookmarkStart w:id="714" w:name="_Toc27819373"/>
      <w:bookmarkStart w:id="715" w:name="_Toc27819554"/>
      <w:bookmarkStart w:id="716" w:name="_Toc226858817"/>
      <w:bookmarkStart w:id="717" w:name="_Toc505352533"/>
      <w:r w:rsidRPr="00784E02">
        <w:t>GN 24</w:t>
      </w:r>
      <w:r w:rsidRPr="00784E02">
        <w:tab/>
      </w:r>
      <w:r w:rsidR="00A92668">
        <w:t>(</w:t>
      </w:r>
      <w:r w:rsidRPr="00784E02">
        <w:t xml:space="preserve">Chapter 7) – </w:t>
      </w:r>
      <w:bookmarkEnd w:id="713"/>
      <w:bookmarkEnd w:id="714"/>
      <w:bookmarkEnd w:id="715"/>
      <w:r w:rsidRPr="00784E02">
        <w:t>Growth stage</w:t>
      </w:r>
      <w:bookmarkEnd w:id="716"/>
      <w:bookmarkEnd w:id="717"/>
    </w:p>
    <w:p w:rsidR="00482BCB" w:rsidRPr="00784E02" w:rsidRDefault="00482BCB" w:rsidP="00482BCB">
      <w:r w:rsidRPr="00784E02">
        <w:t xml:space="preserve">In some </w:t>
      </w:r>
      <w:r w:rsidR="007D2474">
        <w:t>Test Guidelines</w:t>
      </w:r>
      <w:r w:rsidRPr="00784E02">
        <w:t>, the growth stage at which the examination of the characteristic should be done is provided here.  In such cases, the stages of development denoted by each reference are described in a section within Chapter 8, according to ASW 4(a).</w:t>
      </w:r>
    </w:p>
    <w:p w:rsidR="00482BCB" w:rsidRPr="00784E02" w:rsidRDefault="00482BCB" w:rsidP="00482BCB"/>
    <w:p w:rsidR="00482BCB" w:rsidRPr="00784E02" w:rsidRDefault="00482BCB" w:rsidP="00482BCB"/>
    <w:p w:rsidR="00482BCB" w:rsidRPr="00784E02" w:rsidRDefault="00482BCB" w:rsidP="00482BCB">
      <w:pPr>
        <w:pStyle w:val="Heading3"/>
      </w:pPr>
      <w:bookmarkStart w:id="718" w:name="_Toc226858818"/>
      <w:bookmarkStart w:id="719" w:name="_Toc505352534"/>
      <w:bookmarkStart w:id="720" w:name="_Toc27819193"/>
      <w:bookmarkStart w:id="721" w:name="_Toc27819374"/>
      <w:bookmarkStart w:id="722" w:name="_Toc27819555"/>
      <w:r w:rsidRPr="00784E02">
        <w:t>GN 25</w:t>
      </w:r>
      <w:r w:rsidRPr="00784E02">
        <w:tab/>
      </w:r>
      <w:r w:rsidR="00A92668">
        <w:t>(</w:t>
      </w:r>
      <w:r w:rsidRPr="00784E02">
        <w:t>Chapter 7) – Recommendations for conducting the examination</w:t>
      </w:r>
      <w:bookmarkEnd w:id="718"/>
      <w:bookmarkEnd w:id="719"/>
      <w:r w:rsidRPr="00784E02">
        <w:t xml:space="preserve"> </w:t>
      </w:r>
      <w:bookmarkEnd w:id="720"/>
      <w:bookmarkEnd w:id="721"/>
      <w:bookmarkEnd w:id="722"/>
    </w:p>
    <w:p w:rsidR="00482BCB" w:rsidRPr="00784E02" w:rsidRDefault="00482BCB" w:rsidP="00482BCB">
      <w:pPr>
        <w:keepNext/>
        <w:rPr>
          <w:rFonts w:cs="Arial"/>
        </w:rPr>
      </w:pPr>
      <w:r w:rsidRPr="00784E02">
        <w:rPr>
          <w:rFonts w:cs="Arial"/>
        </w:rPr>
        <w:t xml:space="preserve">This box provides the key for guidance on conducting the examination.  For example, recommendations on the method of observation (e.g.:  visual assessment or measurement; observation of single plants or a group of plants) </w:t>
      </w:r>
      <w:r w:rsidR="00FE7AE9">
        <w:rPr>
          <w:rFonts w:cs="Arial"/>
        </w:rPr>
        <w:t xml:space="preserve">and </w:t>
      </w:r>
      <w:r w:rsidRPr="00784E02">
        <w:rPr>
          <w:rFonts w:cs="Arial"/>
        </w:rPr>
        <w:t>type of plot (e.g.:  spaced plants</w:t>
      </w:r>
      <w:proofErr w:type="gramStart"/>
      <w:r w:rsidRPr="00784E02">
        <w:rPr>
          <w:rFonts w:cs="Arial"/>
        </w:rPr>
        <w:t>;  row</w:t>
      </w:r>
      <w:proofErr w:type="gramEnd"/>
      <w:r w:rsidRPr="00784E02">
        <w:rPr>
          <w:rFonts w:cs="Arial"/>
        </w:rPr>
        <w:t xml:space="preserve"> plot;  drilled plot;  special test) may be provided.  ASW 4(b) provides possible standard wording.</w:t>
      </w:r>
    </w:p>
    <w:p w:rsidR="00482BCB" w:rsidRPr="00784E02" w:rsidRDefault="00482BCB" w:rsidP="00482BCB">
      <w:pPr>
        <w:rPr>
          <w:rFonts w:cs="Arial"/>
        </w:rPr>
      </w:pPr>
    </w:p>
    <w:p w:rsidR="00482BCB" w:rsidRPr="00784E02" w:rsidRDefault="00482BCB" w:rsidP="00482BCB">
      <w:pPr>
        <w:keepNext/>
        <w:rPr>
          <w:rFonts w:cs="Arial"/>
        </w:rPr>
      </w:pPr>
      <w:r w:rsidRPr="00784E02">
        <w:rPr>
          <w:rFonts w:cs="Arial"/>
        </w:rPr>
        <w:t>Method of observation (visual or measurement)</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color w:val="000000"/>
        </w:rPr>
        <w:t>1.</w:t>
      </w:r>
      <w:r w:rsidRPr="00784E02">
        <w:rPr>
          <w:rFonts w:cs="Arial"/>
        </w:rPr>
        <w:tab/>
        <w:t>Document TGP/9 “Examining Distinctness” explains the following with regard to method of observation:</w:t>
      </w:r>
    </w:p>
    <w:p w:rsidR="00482BCB" w:rsidRPr="00784E02" w:rsidRDefault="00482BCB" w:rsidP="00482BCB">
      <w:pPr>
        <w:rPr>
          <w:rFonts w:cs="Arial"/>
        </w:rPr>
      </w:pPr>
    </w:p>
    <w:p w:rsidR="00482BCB" w:rsidRPr="00784E02" w:rsidRDefault="00482BCB" w:rsidP="00482BCB">
      <w:pPr>
        <w:ind w:left="851" w:right="850"/>
        <w:rPr>
          <w:rFonts w:cs="Arial"/>
          <w:sz w:val="18"/>
          <w:szCs w:val="18"/>
        </w:rPr>
      </w:pPr>
      <w:r w:rsidRPr="00784E02">
        <w:rPr>
          <w:rFonts w:cs="Arial"/>
          <w:sz w:val="18"/>
          <w:szCs w:val="18"/>
        </w:rPr>
        <w:t>“4.2</w:t>
      </w:r>
      <w:r w:rsidRPr="00784E02">
        <w:rPr>
          <w:rFonts w:cs="Arial"/>
          <w:sz w:val="18"/>
          <w:szCs w:val="18"/>
        </w:rPr>
        <w:tab/>
        <w:t>Method of observation (visual or measurement)</w:t>
      </w:r>
    </w:p>
    <w:p w:rsidR="00482BCB" w:rsidRPr="00784E02" w:rsidRDefault="00482BCB" w:rsidP="00482BCB">
      <w:pPr>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“The expression of characteristics can be observed visually (V) or by measurement (M).</w:t>
      </w:r>
    </w:p>
    <w:p w:rsidR="00482BCB" w:rsidRPr="00784E02" w:rsidRDefault="00482BCB" w:rsidP="00482BCB">
      <w:pPr>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“4.2.1</w:t>
      </w:r>
      <w:r w:rsidRPr="00784E02">
        <w:rPr>
          <w:rFonts w:cs="Arial"/>
          <w:sz w:val="18"/>
          <w:szCs w:val="18"/>
        </w:rPr>
        <w:tab/>
        <w:t>Visual observation (V)</w:t>
      </w:r>
    </w:p>
    <w:p w:rsidR="00482BCB" w:rsidRPr="00784E02" w:rsidRDefault="00482BCB" w:rsidP="00482BCB">
      <w:pPr>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“4.2.1.1</w:t>
      </w:r>
      <w:r w:rsidRPr="00784E02">
        <w:rPr>
          <w:rFonts w:cs="Arial"/>
          <w:sz w:val="18"/>
          <w:szCs w:val="18"/>
        </w:rPr>
        <w:ta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w:t>
      </w:r>
    </w:p>
    <w:p w:rsidR="00482BCB" w:rsidRPr="00784E02" w:rsidRDefault="00482BCB" w:rsidP="00482BCB">
      <w:pPr>
        <w:tabs>
          <w:tab w:val="left" w:pos="992"/>
        </w:tabs>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w:t>
      </w:r>
    </w:p>
    <w:p w:rsidR="00482BCB" w:rsidRPr="00784E02" w:rsidRDefault="00482BCB" w:rsidP="00482BCB">
      <w:pPr>
        <w:tabs>
          <w:tab w:val="left" w:pos="992"/>
        </w:tabs>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“4.2.2</w:t>
      </w:r>
      <w:r w:rsidRPr="00784E02">
        <w:rPr>
          <w:rFonts w:cs="Arial"/>
          <w:sz w:val="18"/>
          <w:szCs w:val="18"/>
        </w:rPr>
        <w:tab/>
        <w:t>Measurement (M)</w:t>
      </w:r>
    </w:p>
    <w:p w:rsidR="00482BCB" w:rsidRPr="00784E02" w:rsidRDefault="00482BCB" w:rsidP="00482BCB">
      <w:pPr>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“Measurement (M) is an objective observation against a calibrated, linear scale e.g. using a ruler, weighing scales, colorimeter, dates, counts, etc.’</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2.</w:t>
      </w:r>
      <w:r w:rsidRPr="00784E02">
        <w:rPr>
          <w:rFonts w:cs="Arial"/>
        </w:rPr>
        <w:tab/>
        <w:t xml:space="preserve">The following examples are intended to illustrate the ways of considering the method of observation for characteristics such as time of flowering and counts.  </w:t>
      </w:r>
    </w:p>
    <w:p w:rsidR="00482BCB" w:rsidRPr="00784E02" w:rsidRDefault="00482BCB" w:rsidP="00482BCB">
      <w:pPr>
        <w:rPr>
          <w:rFonts w:cs="Arial"/>
        </w:rPr>
      </w:pPr>
    </w:p>
    <w:p w:rsidR="00482BCB" w:rsidRPr="00784E02" w:rsidRDefault="00482BCB" w:rsidP="00482BCB">
      <w:pPr>
        <w:rPr>
          <w:rFonts w:cs="Arial"/>
        </w:rPr>
      </w:pPr>
      <w:r w:rsidRPr="00784E02">
        <w:rPr>
          <w:rFonts w:cs="Arial"/>
        </w:rPr>
        <w:t>(a)</w:t>
      </w:r>
      <w:r w:rsidRPr="00784E02">
        <w:rPr>
          <w:rFonts w:cs="Arial"/>
        </w:rPr>
        <w:tab/>
        <w:t>Time of Flowering</w:t>
      </w:r>
    </w:p>
    <w:p w:rsidR="00482BCB" w:rsidRPr="00784E02" w:rsidRDefault="00482BCB" w:rsidP="00482BCB">
      <w:pPr>
        <w:rPr>
          <w:rFonts w:cs="Arial"/>
        </w:rPr>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482BCB" w:rsidRPr="00784E02" w:rsidTr="00947E51">
        <w:trPr>
          <w:cantSplit/>
          <w:jc w:val="center"/>
        </w:trPr>
        <w:tc>
          <w:tcPr>
            <w:tcW w:w="578" w:type="dxa"/>
          </w:tcPr>
          <w:p w:rsidR="00482BCB" w:rsidRPr="00784E02" w:rsidRDefault="00482BCB" w:rsidP="00947E51">
            <w:pPr>
              <w:pStyle w:val="Normaltb"/>
              <w:ind w:right="567"/>
              <w:rPr>
                <w:rFonts w:ascii="Arial" w:hAnsi="Arial" w:cs="Arial"/>
                <w:b w:val="0"/>
                <w:sz w:val="16"/>
                <w:szCs w:val="16"/>
              </w:rPr>
            </w:pPr>
          </w:p>
        </w:tc>
        <w:tc>
          <w:tcPr>
            <w:tcW w:w="412" w:type="dxa"/>
          </w:tcPr>
          <w:p w:rsidR="00482BCB" w:rsidRPr="00784E02" w:rsidRDefault="00482BCB" w:rsidP="00947E51">
            <w:pPr>
              <w:pStyle w:val="Normaltb"/>
              <w:ind w:right="567"/>
              <w:jc w:val="center"/>
              <w:rPr>
                <w:rFonts w:ascii="Arial" w:hAnsi="Arial" w:cs="Arial"/>
                <w:b w:val="0"/>
                <w:sz w:val="16"/>
                <w:szCs w:val="16"/>
              </w:rPr>
            </w:pPr>
          </w:p>
        </w:tc>
        <w:tc>
          <w:tcPr>
            <w:tcW w:w="2400" w:type="dxa"/>
          </w:tcPr>
          <w:p w:rsidR="00482BCB" w:rsidRPr="00784E02" w:rsidRDefault="00482BCB" w:rsidP="00947E51">
            <w:pPr>
              <w:pStyle w:val="Normaltb"/>
              <w:ind w:right="567"/>
              <w:rPr>
                <w:rFonts w:ascii="Arial" w:hAnsi="Arial" w:cs="Arial"/>
                <w:sz w:val="16"/>
                <w:szCs w:val="16"/>
              </w:rPr>
            </w:pPr>
            <w:r w:rsidRPr="00784E02">
              <w:rPr>
                <w:rFonts w:ascii="Arial" w:hAnsi="Arial" w:cs="Arial"/>
                <w:sz w:val="16"/>
                <w:szCs w:val="16"/>
              </w:rPr>
              <w:t>Time of flowering</w:t>
            </w:r>
          </w:p>
        </w:tc>
        <w:tc>
          <w:tcPr>
            <w:tcW w:w="567" w:type="dxa"/>
          </w:tcPr>
          <w:p w:rsidR="00482BCB" w:rsidRPr="00784E02" w:rsidRDefault="00482BCB" w:rsidP="00947E51">
            <w:pPr>
              <w:pStyle w:val="Normaltb"/>
              <w:ind w:right="567"/>
              <w:jc w:val="center"/>
              <w:rPr>
                <w:rFonts w:ascii="Arial" w:hAnsi="Arial" w:cs="Arial"/>
                <w:sz w:val="16"/>
                <w:szCs w:val="16"/>
              </w:rPr>
            </w:pPr>
          </w:p>
        </w:tc>
      </w:tr>
      <w:tr w:rsidR="00482BCB" w:rsidRPr="00784E02" w:rsidTr="00947E51">
        <w:trPr>
          <w:cantSplit/>
          <w:jc w:val="center"/>
        </w:trPr>
        <w:tc>
          <w:tcPr>
            <w:tcW w:w="578" w:type="dxa"/>
          </w:tcPr>
          <w:p w:rsidR="00482BCB" w:rsidRPr="00784E02" w:rsidRDefault="00482BCB" w:rsidP="00947E51">
            <w:pPr>
              <w:pStyle w:val="Normalt"/>
              <w:keepNext/>
              <w:jc w:val="center"/>
              <w:rPr>
                <w:rFonts w:ascii="Arial" w:hAnsi="Arial" w:cs="Arial"/>
                <w:b/>
                <w:sz w:val="16"/>
                <w:szCs w:val="16"/>
              </w:rPr>
            </w:pPr>
            <w:r w:rsidRPr="00784E02">
              <w:rPr>
                <w:rFonts w:ascii="Arial" w:hAnsi="Arial" w:cs="Arial"/>
                <w:b/>
                <w:sz w:val="16"/>
                <w:szCs w:val="16"/>
              </w:rPr>
              <w:t>QN</w:t>
            </w: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early</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3</w:t>
            </w:r>
          </w:p>
        </w:tc>
      </w:tr>
      <w:tr w:rsidR="00482BCB" w:rsidRPr="00784E02" w:rsidTr="00947E51">
        <w:trPr>
          <w:cantSplit/>
          <w:jc w:val="center"/>
        </w:trPr>
        <w:tc>
          <w:tcPr>
            <w:tcW w:w="578" w:type="dxa"/>
          </w:tcPr>
          <w:p w:rsidR="00482BCB" w:rsidRPr="00784E02" w:rsidRDefault="00482BCB" w:rsidP="00947E51">
            <w:pPr>
              <w:pStyle w:val="Normalt"/>
              <w:keepNext/>
              <w:ind w:right="567"/>
              <w:jc w:val="center"/>
              <w:rPr>
                <w:rFonts w:ascii="Arial" w:hAnsi="Arial" w:cs="Arial"/>
                <w:b/>
                <w:sz w:val="16"/>
                <w:szCs w:val="16"/>
              </w:rPr>
            </w:pP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medium</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5</w:t>
            </w:r>
          </w:p>
        </w:tc>
      </w:tr>
      <w:tr w:rsidR="00482BCB" w:rsidRPr="00784E02" w:rsidTr="00947E51">
        <w:trPr>
          <w:cantSplit/>
          <w:jc w:val="center"/>
        </w:trPr>
        <w:tc>
          <w:tcPr>
            <w:tcW w:w="578" w:type="dxa"/>
          </w:tcPr>
          <w:p w:rsidR="00482BCB" w:rsidRPr="00784E02" w:rsidRDefault="00482BCB" w:rsidP="00947E51">
            <w:pPr>
              <w:pStyle w:val="Normalt"/>
              <w:keepNext/>
              <w:ind w:right="567"/>
              <w:jc w:val="center"/>
              <w:rPr>
                <w:rFonts w:ascii="Arial" w:hAnsi="Arial" w:cs="Arial"/>
                <w:b/>
                <w:sz w:val="16"/>
                <w:szCs w:val="16"/>
              </w:rPr>
            </w:pP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late</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7</w:t>
            </w:r>
          </w:p>
        </w:tc>
      </w:tr>
    </w:tbl>
    <w:p w:rsidR="00482BCB" w:rsidRPr="00784E02" w:rsidRDefault="00482BCB" w:rsidP="00482BCB">
      <w:pPr>
        <w:rPr>
          <w:rFonts w:cs="Arial"/>
          <w:i/>
        </w:rPr>
      </w:pPr>
    </w:p>
    <w:p w:rsidR="00482BCB" w:rsidRPr="00784E02" w:rsidRDefault="00482BCB" w:rsidP="00482BCB">
      <w:pPr>
        <w:rPr>
          <w:rFonts w:cs="Arial"/>
          <w:i/>
        </w:rPr>
      </w:pPr>
      <w:r w:rsidRPr="00784E02">
        <w:rPr>
          <w:rFonts w:cs="Arial"/>
          <w:i/>
        </w:rPr>
        <w:t>Scenario A (Explanation:  t</w:t>
      </w:r>
      <w:r w:rsidRPr="00784E02">
        <w:rPr>
          <w:rFonts w:cs="Arial"/>
          <w:i/>
          <w:snapToGrid w:val="0"/>
        </w:rPr>
        <w:t>he time of flowering is assessed by date)</w:t>
      </w:r>
    </w:p>
    <w:p w:rsidR="00482BCB" w:rsidRPr="00784E02" w:rsidRDefault="00482BCB" w:rsidP="00482BCB">
      <w:pPr>
        <w:rPr>
          <w:rFonts w:cs="Arial"/>
          <w:i/>
        </w:rPr>
      </w:pPr>
    </w:p>
    <w:p w:rsidR="00482BCB" w:rsidRPr="00784E02" w:rsidRDefault="00482BCB" w:rsidP="00482BCB">
      <w:pPr>
        <w:rPr>
          <w:rFonts w:cs="Arial"/>
        </w:rPr>
      </w:pPr>
      <w:r w:rsidRPr="00784E02">
        <w:rPr>
          <w:rFonts w:cs="Arial"/>
          <w:color w:val="000000"/>
        </w:rPr>
        <w:t>3.</w:t>
      </w:r>
      <w:r w:rsidRPr="00784E02">
        <w:rPr>
          <w:rFonts w:cs="Arial"/>
        </w:rPr>
        <w:tab/>
        <w:t xml:space="preserve">The DUS trial is visited on various dates to assess whether each variety has reached the time of flowering.  The assessment of whether </w:t>
      </w:r>
      <w:r w:rsidRPr="00784E02">
        <w:rPr>
          <w:rFonts w:cs="Arial"/>
          <w:snapToGrid w:val="0"/>
        </w:rPr>
        <w:t>50% of plants have emitted the stigma in the main panicle</w:t>
      </w:r>
      <w:r w:rsidRPr="00784E02">
        <w:rPr>
          <w:rFonts w:cs="Arial"/>
        </w:rPr>
        <w:t xml:space="preserve"> is made by counting the number of plants that have emitted their stigmas to determine the percentage, or by an overall assessment of the percentage.</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4.</w:t>
      </w:r>
      <w:r w:rsidRPr="00784E02">
        <w:rPr>
          <w:rFonts w:cs="Arial"/>
        </w:rPr>
        <w:tab/>
        <w:t>In this case, the method of observation would be measurement (M), because the determination of the state of expression will be according to the date (= measurement on a time scale) at which a variety was found to have reached the time of flowering. A date is recorded for each variety, which is transformed into notes after assessment of all varieties.</w:t>
      </w:r>
    </w:p>
    <w:p w:rsidR="00482BCB" w:rsidRPr="00784E02" w:rsidRDefault="00482BCB" w:rsidP="00482BCB">
      <w:pPr>
        <w:rPr>
          <w:rFonts w:cs="Arial"/>
          <w:i/>
        </w:rPr>
      </w:pPr>
    </w:p>
    <w:p w:rsidR="00482BCB" w:rsidRPr="00784E02" w:rsidRDefault="00482BCB" w:rsidP="00482BCB">
      <w:pPr>
        <w:keepNext/>
        <w:rPr>
          <w:rFonts w:cs="Arial"/>
          <w:i/>
        </w:rPr>
      </w:pPr>
      <w:r w:rsidRPr="00784E02">
        <w:rPr>
          <w:rFonts w:cs="Arial"/>
          <w:i/>
        </w:rPr>
        <w:t>Scenario B (Explanation:  t</w:t>
      </w:r>
      <w:r w:rsidRPr="00784E02">
        <w:rPr>
          <w:rFonts w:cs="Arial"/>
          <w:i/>
          <w:snapToGrid w:val="0"/>
        </w:rPr>
        <w:t>he time of flowering is assessed by comparison with other varieties)</w:t>
      </w:r>
    </w:p>
    <w:p w:rsidR="00482BCB" w:rsidRPr="00784E02" w:rsidRDefault="00482BCB" w:rsidP="00482BCB">
      <w:pPr>
        <w:keepNext/>
        <w:rPr>
          <w:rFonts w:cs="Arial"/>
          <w:i/>
        </w:rPr>
      </w:pPr>
    </w:p>
    <w:p w:rsidR="00482BCB" w:rsidRPr="00784E02" w:rsidRDefault="00482BCB" w:rsidP="00482BCB">
      <w:pPr>
        <w:rPr>
          <w:rFonts w:cs="Arial"/>
        </w:rPr>
      </w:pPr>
      <w:r w:rsidRPr="00784E02">
        <w:rPr>
          <w:rFonts w:cs="Arial"/>
          <w:color w:val="000000"/>
        </w:rPr>
        <w:t>5.</w:t>
      </w:r>
      <w:r w:rsidRPr="00784E02">
        <w:rPr>
          <w:rFonts w:cs="Arial"/>
        </w:rPr>
        <w:tab/>
        <w:t xml:space="preserve">The DUS trial is visited on one or more occasions to assess the time of flowering by reference to example varieties. </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6.</w:t>
      </w:r>
      <w:r w:rsidRPr="00784E02">
        <w:rPr>
          <w:rFonts w:cs="Arial"/>
        </w:rPr>
        <w:tab/>
        <w:t xml:space="preserve">In this scenario, the time of flowering is a visual (V) observation because an overall visual observation is made as to the time of flowering for a particular variety by reference to the state of flowering of example varieties, without reference to a date of visit. A note is recorded for each variety in relation to the variation between varieties (e.g. early, medium, </w:t>
      </w:r>
      <w:proofErr w:type="gramStart"/>
      <w:r w:rsidRPr="00784E02">
        <w:rPr>
          <w:rFonts w:cs="Arial"/>
        </w:rPr>
        <w:t>late</w:t>
      </w:r>
      <w:proofErr w:type="gramEnd"/>
      <w:r w:rsidRPr="00784E02">
        <w:rPr>
          <w:rFonts w:cs="Arial"/>
        </w:rPr>
        <w:t>).</w:t>
      </w:r>
    </w:p>
    <w:p w:rsidR="00482BCB" w:rsidRPr="00784E02" w:rsidRDefault="00482BCB" w:rsidP="00482BCB">
      <w:pPr>
        <w:rPr>
          <w:rFonts w:cs="Arial"/>
        </w:rPr>
      </w:pPr>
    </w:p>
    <w:p w:rsidR="00482BCB" w:rsidRPr="00784E02" w:rsidRDefault="00482BCB" w:rsidP="00482BCB">
      <w:pPr>
        <w:keepNext/>
        <w:rPr>
          <w:rFonts w:cs="Arial"/>
        </w:rPr>
      </w:pPr>
      <w:r w:rsidRPr="00784E02">
        <w:rPr>
          <w:rFonts w:cs="Arial"/>
        </w:rPr>
        <w:t>(b)</w:t>
      </w:r>
      <w:r w:rsidRPr="00784E02">
        <w:rPr>
          <w:rFonts w:cs="Arial"/>
        </w:rPr>
        <w:tab/>
        <w:t>Number</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color w:val="000000"/>
        </w:rPr>
        <w:t>7.</w:t>
      </w:r>
      <w:r w:rsidRPr="00784E02">
        <w:rPr>
          <w:rFonts w:cs="Arial"/>
        </w:rPr>
        <w:tab/>
        <w:t>If a characteristic is observed by counting (for example “Number of lobes” observed by counting), the assessment is a measurement (M).  If a characteristic is observed by estimation (for example “Number of lobes” observed by estimation), the assessment is a visual observation (V).</w:t>
      </w:r>
    </w:p>
    <w:p w:rsidR="00482BCB" w:rsidRPr="00784E02" w:rsidRDefault="00482BCB" w:rsidP="00482BCB"/>
    <w:p w:rsidR="00482BCB" w:rsidRPr="00784E02" w:rsidRDefault="00482BCB" w:rsidP="00482BCB"/>
    <w:p w:rsidR="00482BCB" w:rsidRPr="00784E02" w:rsidRDefault="00482BCB" w:rsidP="00482BCB">
      <w:pPr>
        <w:pStyle w:val="Heading3"/>
      </w:pPr>
      <w:bookmarkStart w:id="723" w:name="_Toc27819188"/>
      <w:bookmarkStart w:id="724" w:name="_Toc27819369"/>
      <w:bookmarkStart w:id="725" w:name="_Toc27819550"/>
      <w:bookmarkStart w:id="726" w:name="_Toc505352535"/>
      <w:r w:rsidRPr="00784E02">
        <w:t>GN 26</w:t>
      </w:r>
      <w:r w:rsidRPr="00784E02">
        <w:tab/>
      </w:r>
      <w:r w:rsidR="00A92668">
        <w:t>(</w:t>
      </w:r>
      <w:r w:rsidRPr="00784E02">
        <w:t>Chapter 7) – Order of characteristics in the Table of Characteristics</w:t>
      </w:r>
      <w:bookmarkEnd w:id="723"/>
      <w:bookmarkEnd w:id="724"/>
      <w:bookmarkEnd w:id="725"/>
      <w:bookmarkEnd w:id="726"/>
      <w:r w:rsidRPr="00784E02">
        <w:t xml:space="preserve"> </w:t>
      </w:r>
    </w:p>
    <w:p w:rsidR="00482BCB" w:rsidRPr="00784E02" w:rsidRDefault="00482BCB" w:rsidP="00482BCB">
      <w:pPr>
        <w:rPr>
          <w:u w:val="single"/>
        </w:rPr>
      </w:pPr>
      <w:r w:rsidRPr="00784E02">
        <w:t>1.</w:t>
      </w:r>
      <w:r w:rsidRPr="00784E02">
        <w:tab/>
        <w:t>The order of characteristics should, in general, follow:</w:t>
      </w:r>
    </w:p>
    <w:p w:rsidR="00482BCB" w:rsidRPr="00784E02" w:rsidRDefault="00482BCB" w:rsidP="00482BCB"/>
    <w:p w:rsidR="00482BCB" w:rsidRPr="00784E02" w:rsidRDefault="00482BCB" w:rsidP="00482BCB">
      <w:pPr>
        <w:pBdr>
          <w:top w:val="single" w:sz="4" w:space="1" w:color="auto"/>
          <w:left w:val="single" w:sz="4" w:space="4" w:color="auto"/>
          <w:bottom w:val="single" w:sz="4" w:space="1" w:color="auto"/>
          <w:right w:val="single" w:sz="4" w:space="4" w:color="auto"/>
        </w:pBdr>
        <w:ind w:firstLine="851"/>
        <w:outlineLvl w:val="0"/>
        <w:rPr>
          <w:b/>
          <w:bCs/>
        </w:rPr>
      </w:pPr>
      <w:r w:rsidRPr="00784E02">
        <w:rPr>
          <w:b/>
          <w:bCs/>
        </w:rPr>
        <w:t>(a)</w:t>
      </w:r>
      <w:r w:rsidRPr="00784E02">
        <w:rPr>
          <w:b/>
          <w:bCs/>
        </w:rPr>
        <w:tab/>
        <w:t>BOTANICAL ORDER</w:t>
      </w:r>
    </w:p>
    <w:p w:rsidR="00482BCB" w:rsidRPr="00784E02" w:rsidRDefault="00482BCB" w:rsidP="00482BCB">
      <w:pPr>
        <w:keepNext/>
        <w:rPr>
          <w:sz w:val="16"/>
        </w:rPr>
      </w:pPr>
    </w:p>
    <w:p w:rsidR="00482BCB" w:rsidRPr="00784E02" w:rsidRDefault="00482BCB" w:rsidP="00482BCB">
      <w:pPr>
        <w:keepNext/>
        <w:ind w:firstLine="851"/>
        <w:outlineLvl w:val="0"/>
      </w:pPr>
      <w:r w:rsidRPr="00784E02">
        <w:t>(</w:t>
      </w:r>
      <w:proofErr w:type="spellStart"/>
      <w:r w:rsidRPr="00784E02">
        <w:t>i</w:t>
      </w:r>
      <w:proofErr w:type="spellEnd"/>
      <w:r w:rsidRPr="00784E02">
        <w:t>)</w:t>
      </w:r>
      <w:r w:rsidRPr="00784E02">
        <w:tab/>
        <w:t>The botanical order is as follows:</w:t>
      </w:r>
    </w:p>
    <w:p w:rsidR="00482BCB" w:rsidRPr="00784E02" w:rsidRDefault="00482BCB" w:rsidP="00482BCB">
      <w:pPr>
        <w:keepNext/>
        <w:ind w:left="851"/>
        <w:outlineLvl w:val="0"/>
      </w:pPr>
    </w:p>
    <w:p w:rsidR="00482BCB" w:rsidRPr="00784E02" w:rsidRDefault="00482BCB" w:rsidP="00482BCB">
      <w:pPr>
        <w:keepNext/>
        <w:numPr>
          <w:ilvl w:val="0"/>
          <w:numId w:val="1"/>
        </w:numPr>
        <w:tabs>
          <w:tab w:val="clear" w:pos="360"/>
        </w:tabs>
        <w:spacing w:after="30"/>
        <w:ind w:left="2127" w:hanging="426"/>
      </w:pPr>
      <w:r w:rsidRPr="00784E02">
        <w:t>seed (for characteristics examined on seed submitted)</w:t>
      </w:r>
    </w:p>
    <w:p w:rsidR="00482BCB" w:rsidRPr="00784E02" w:rsidRDefault="00482BCB" w:rsidP="00482BCB">
      <w:pPr>
        <w:keepNext/>
        <w:numPr>
          <w:ilvl w:val="0"/>
          <w:numId w:val="1"/>
        </w:numPr>
        <w:tabs>
          <w:tab w:val="clear" w:pos="360"/>
          <w:tab w:val="num" w:pos="1494"/>
        </w:tabs>
        <w:spacing w:after="30"/>
        <w:ind w:left="2127" w:hanging="426"/>
      </w:pPr>
      <w:r w:rsidRPr="00784E02">
        <w:t>seedling</w:t>
      </w:r>
    </w:p>
    <w:p w:rsidR="00482BCB" w:rsidRPr="00784E02" w:rsidRDefault="00482BCB" w:rsidP="00482BCB">
      <w:pPr>
        <w:keepNext/>
        <w:numPr>
          <w:ilvl w:val="0"/>
          <w:numId w:val="1"/>
        </w:numPr>
        <w:tabs>
          <w:tab w:val="clear" w:pos="360"/>
          <w:tab w:val="num" w:pos="1494"/>
        </w:tabs>
        <w:spacing w:after="30"/>
        <w:ind w:left="2127" w:hanging="426"/>
      </w:pPr>
      <w:r w:rsidRPr="00784E02">
        <w:t>plant (e.g. growth habit)</w:t>
      </w:r>
    </w:p>
    <w:p w:rsidR="00482BCB" w:rsidRPr="00784E02" w:rsidRDefault="00482BCB" w:rsidP="00482BCB">
      <w:pPr>
        <w:keepNext/>
        <w:numPr>
          <w:ilvl w:val="0"/>
          <w:numId w:val="1"/>
        </w:numPr>
        <w:tabs>
          <w:tab w:val="clear" w:pos="360"/>
          <w:tab w:val="num" w:pos="1494"/>
        </w:tabs>
        <w:spacing w:after="30"/>
        <w:ind w:left="2127" w:hanging="426"/>
      </w:pPr>
      <w:r w:rsidRPr="00784E02">
        <w:t>root</w:t>
      </w:r>
    </w:p>
    <w:p w:rsidR="00482BCB" w:rsidRPr="00784E02" w:rsidRDefault="00482BCB" w:rsidP="00482BCB">
      <w:pPr>
        <w:keepNext/>
        <w:numPr>
          <w:ilvl w:val="0"/>
          <w:numId w:val="1"/>
        </w:numPr>
        <w:tabs>
          <w:tab w:val="clear" w:pos="360"/>
          <w:tab w:val="num" w:pos="1494"/>
        </w:tabs>
        <w:spacing w:after="30"/>
        <w:ind w:left="2127" w:hanging="426"/>
      </w:pPr>
      <w:r w:rsidRPr="00784E02">
        <w:t xml:space="preserve">root system or other subterranean organs, </w:t>
      </w:r>
    </w:p>
    <w:p w:rsidR="00482BCB" w:rsidRPr="00784E02" w:rsidRDefault="00482BCB" w:rsidP="00482BCB">
      <w:pPr>
        <w:numPr>
          <w:ilvl w:val="0"/>
          <w:numId w:val="1"/>
        </w:numPr>
        <w:tabs>
          <w:tab w:val="clear" w:pos="360"/>
          <w:tab w:val="num" w:pos="1494"/>
        </w:tabs>
        <w:spacing w:after="30"/>
        <w:ind w:left="2127" w:hanging="426"/>
      </w:pPr>
      <w:r w:rsidRPr="00784E02">
        <w:t>stem</w:t>
      </w:r>
    </w:p>
    <w:p w:rsidR="00482BCB" w:rsidRPr="00784E02" w:rsidRDefault="00482BCB" w:rsidP="00482BCB">
      <w:pPr>
        <w:numPr>
          <w:ilvl w:val="0"/>
          <w:numId w:val="1"/>
        </w:numPr>
        <w:tabs>
          <w:tab w:val="clear" w:pos="360"/>
          <w:tab w:val="num" w:pos="1494"/>
        </w:tabs>
        <w:spacing w:after="30"/>
        <w:ind w:left="2127" w:hanging="426"/>
      </w:pPr>
      <w:r w:rsidRPr="00784E02">
        <w:t>leaf (blade, petiole, stipule)</w:t>
      </w:r>
    </w:p>
    <w:p w:rsidR="00482BCB" w:rsidRPr="00784E02" w:rsidRDefault="00482BCB" w:rsidP="00482BCB">
      <w:pPr>
        <w:numPr>
          <w:ilvl w:val="0"/>
          <w:numId w:val="1"/>
        </w:numPr>
        <w:tabs>
          <w:tab w:val="clear" w:pos="360"/>
          <w:tab w:val="num" w:pos="1494"/>
        </w:tabs>
        <w:spacing w:after="30"/>
        <w:ind w:left="2127" w:hanging="426"/>
      </w:pPr>
      <w:r w:rsidRPr="00784E02">
        <w:t>inflorescence</w:t>
      </w:r>
    </w:p>
    <w:p w:rsidR="00482BCB" w:rsidRPr="00784E02" w:rsidRDefault="00482BCB" w:rsidP="00482BCB">
      <w:pPr>
        <w:numPr>
          <w:ilvl w:val="0"/>
          <w:numId w:val="1"/>
        </w:numPr>
        <w:tabs>
          <w:tab w:val="clear" w:pos="360"/>
          <w:tab w:val="num" w:pos="1494"/>
        </w:tabs>
        <w:spacing w:after="30"/>
        <w:ind w:left="2127" w:hanging="426"/>
      </w:pPr>
      <w:r w:rsidRPr="00784E02">
        <w:t>flower (calyx, sepal, corolla, petal, stamen, pistil)</w:t>
      </w:r>
    </w:p>
    <w:p w:rsidR="00482BCB" w:rsidRPr="00784E02" w:rsidRDefault="00482BCB" w:rsidP="00482BCB">
      <w:pPr>
        <w:numPr>
          <w:ilvl w:val="0"/>
          <w:numId w:val="1"/>
        </w:numPr>
        <w:tabs>
          <w:tab w:val="clear" w:pos="360"/>
          <w:tab w:val="num" w:pos="1494"/>
        </w:tabs>
        <w:spacing w:after="30"/>
        <w:ind w:left="2127" w:hanging="426"/>
      </w:pPr>
      <w:r w:rsidRPr="00784E02">
        <w:t>fruit</w:t>
      </w:r>
    </w:p>
    <w:p w:rsidR="00482BCB" w:rsidRPr="00784E02" w:rsidRDefault="00482BCB" w:rsidP="00482BCB">
      <w:pPr>
        <w:numPr>
          <w:ilvl w:val="0"/>
          <w:numId w:val="1"/>
        </w:numPr>
        <w:tabs>
          <w:tab w:val="clear" w:pos="360"/>
          <w:tab w:val="num" w:pos="1494"/>
        </w:tabs>
        <w:spacing w:after="30"/>
        <w:ind w:left="2127" w:hanging="426"/>
      </w:pPr>
      <w:proofErr w:type="gramStart"/>
      <w:r w:rsidRPr="00784E02">
        <w:t>seed</w:t>
      </w:r>
      <w:proofErr w:type="gramEnd"/>
      <w:r w:rsidRPr="00784E02">
        <w:t xml:space="preserve"> (for characteristics examined on seed harvested from the growing trial).</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(ii)</w:t>
      </w:r>
      <w:r w:rsidRPr="00784E02">
        <w:tab/>
      </w:r>
      <w:proofErr w:type="gramStart"/>
      <w:r w:rsidRPr="00784E02">
        <w:t>with</w:t>
      </w:r>
      <w:proofErr w:type="gramEnd"/>
      <w:r w:rsidRPr="00784E02">
        <w:t xml:space="preserve"> the characteristics of the whole organ followed by those of its parts, from large to small, outer/lower parts to inner/higher parts </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w:t>
      </w:r>
      <w:proofErr w:type="gramStart"/>
      <w:r w:rsidRPr="00784E02">
        <w:t>iii</w:t>
      </w:r>
      <w:proofErr w:type="gramEnd"/>
      <w:r w:rsidRPr="00784E02">
        <w:t>)</w:t>
      </w:r>
      <w:r w:rsidRPr="00784E02">
        <w:tab/>
        <w:t>subject to the following exceptions:</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ab/>
        <w:t>In cases where the characteristics of a sub-organ are units of the higher organ (e.g.:  Flower:  arrangement of petals</w:t>
      </w:r>
      <w:proofErr w:type="gramStart"/>
      <w:r w:rsidRPr="00784E02">
        <w:t>;  flower</w:t>
      </w:r>
      <w:proofErr w:type="gramEnd"/>
      <w:r w:rsidRPr="00784E02">
        <w:t>:  number of styles), these would normally be placed with the characteristics of the higher organ.  However, where more practical, these can be kept together with the characteristics of the sub-organ concerned (e.g.:  “Flower:  arrangement of petals” could remain together with the other characteristics on the petal and “Flower:  number of styles” could remain together with the other characteristics on the styles).</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ab/>
        <w:t>In general, the shape of base and apex are grouped together with the shape of the whole organ since, for practical reasons, these shapes are recorded at the same time.</w:t>
      </w:r>
    </w:p>
    <w:p w:rsidR="00482BCB" w:rsidRPr="00784E02" w:rsidRDefault="00482BCB" w:rsidP="00482BCB">
      <w:pPr>
        <w:keepNext/>
        <w:ind w:left="851"/>
        <w:outlineLvl w:val="0"/>
      </w:pPr>
    </w:p>
    <w:tbl>
      <w:tblPr>
        <w:tblStyle w:val="TableGrid"/>
        <w:tblW w:w="9322" w:type="dxa"/>
        <w:tblLook w:val="01E0" w:firstRow="1" w:lastRow="1" w:firstColumn="1" w:lastColumn="1" w:noHBand="0" w:noVBand="0"/>
      </w:tblPr>
      <w:tblGrid>
        <w:gridCol w:w="9322"/>
      </w:tblGrid>
      <w:tr w:rsidR="00482BCB" w:rsidRPr="00784E02" w:rsidTr="00947E51">
        <w:tc>
          <w:tcPr>
            <w:tcW w:w="9322" w:type="dxa"/>
          </w:tcPr>
          <w:p w:rsidR="00482BCB" w:rsidRPr="00784E02" w:rsidRDefault="00482BCB" w:rsidP="00947E51">
            <w:pPr>
              <w:pStyle w:val="Header"/>
              <w:rPr>
                <w:b/>
                <w:lang w:val="en-US"/>
              </w:rPr>
            </w:pPr>
            <w:r w:rsidRPr="00784E02">
              <w:rPr>
                <w:b/>
                <w:lang w:val="en-US"/>
              </w:rPr>
              <w:t xml:space="preserve">OR </w:t>
            </w:r>
            <w:r w:rsidRPr="00784E02">
              <w:rPr>
                <w:lang w:val="en-US"/>
              </w:rPr>
              <w:t>(particularly if groups of characteristics are to be observed at the same time)</w:t>
            </w:r>
            <w:r w:rsidRPr="00784E02">
              <w:rPr>
                <w:b/>
                <w:lang w:val="en-US"/>
              </w:rPr>
              <w:t>:</w:t>
            </w:r>
          </w:p>
        </w:tc>
      </w:tr>
    </w:tbl>
    <w:p w:rsidR="00482BCB" w:rsidRPr="00784E02" w:rsidRDefault="00482BCB" w:rsidP="00482BCB">
      <w:pPr>
        <w:pStyle w:val="Header"/>
        <w:rPr>
          <w:lang w:val="en-US"/>
        </w:rPr>
      </w:pPr>
    </w:p>
    <w:p w:rsidR="00482BCB" w:rsidRPr="00784E02" w:rsidRDefault="00482BCB" w:rsidP="00482BCB">
      <w:pPr>
        <w:pBdr>
          <w:top w:val="single" w:sz="4" w:space="1" w:color="auto"/>
          <w:left w:val="single" w:sz="4" w:space="4" w:color="auto"/>
          <w:bottom w:val="single" w:sz="4" w:space="1" w:color="auto"/>
          <w:right w:val="single" w:sz="4" w:space="4" w:color="auto"/>
        </w:pBdr>
        <w:ind w:firstLine="851"/>
        <w:outlineLvl w:val="0"/>
        <w:rPr>
          <w:b/>
          <w:bCs/>
        </w:rPr>
      </w:pPr>
      <w:r w:rsidRPr="00784E02">
        <w:rPr>
          <w:b/>
          <w:bCs/>
        </w:rPr>
        <w:t>(b)</w:t>
      </w:r>
      <w:r w:rsidRPr="00784E02">
        <w:rPr>
          <w:b/>
          <w:bCs/>
        </w:rPr>
        <w:tab/>
        <w:t>CHRONOLOGICAL ORDER</w:t>
      </w:r>
    </w:p>
    <w:p w:rsidR="00482BCB" w:rsidRPr="00784E02" w:rsidRDefault="00482BCB" w:rsidP="00482BCB">
      <w:pPr>
        <w:ind w:left="851"/>
      </w:pPr>
    </w:p>
    <w:p w:rsidR="00482BCB" w:rsidRPr="00784E02" w:rsidRDefault="00482BCB" w:rsidP="00482BCB">
      <w:pPr>
        <w:ind w:left="851"/>
        <w:rPr>
          <w:u w:val="double"/>
        </w:rPr>
      </w:pPr>
      <w:proofErr w:type="gramStart"/>
      <w:r w:rsidRPr="00784E02">
        <w:rPr>
          <w:u w:val="double"/>
        </w:rPr>
        <w:t>followed</w:t>
      </w:r>
      <w:proofErr w:type="gramEnd"/>
      <w:r w:rsidRPr="00784E02">
        <w:rPr>
          <w:u w:val="double"/>
        </w:rPr>
        <w:t xml:space="preserve"> by:</w:t>
      </w:r>
    </w:p>
    <w:p w:rsidR="00482BCB" w:rsidRPr="00784E02" w:rsidRDefault="00482BCB" w:rsidP="00482BCB">
      <w:pPr>
        <w:ind w:left="851"/>
      </w:pPr>
    </w:p>
    <w:p w:rsidR="00482BCB" w:rsidRPr="00784E02" w:rsidRDefault="00482BCB" w:rsidP="00482BCB">
      <w:pPr>
        <w:keepNext/>
        <w:ind w:left="851"/>
        <w:outlineLvl w:val="0"/>
      </w:pPr>
      <w:r w:rsidRPr="00784E02">
        <w:t>(c)</w:t>
      </w:r>
      <w:r w:rsidRPr="00784E02">
        <w:tab/>
        <w:t>Characteristic order</w:t>
      </w:r>
    </w:p>
    <w:p w:rsidR="00482BCB" w:rsidRPr="00784E02" w:rsidRDefault="00482BCB" w:rsidP="00482BCB">
      <w:pPr>
        <w:keepNext/>
        <w:rPr>
          <w:sz w:val="16"/>
          <w:szCs w:val="16"/>
        </w:rPr>
      </w:pPr>
    </w:p>
    <w:p w:rsidR="00482BCB" w:rsidRPr="00784E02" w:rsidRDefault="00482BCB" w:rsidP="00482BCB">
      <w:pPr>
        <w:keepNext/>
      </w:pPr>
      <w:r w:rsidRPr="00784E02">
        <w:tab/>
      </w:r>
      <w:r w:rsidRPr="00784E02">
        <w:tab/>
      </w:r>
      <w:proofErr w:type="gramStart"/>
      <w:r w:rsidRPr="00784E02">
        <w:t>with</w:t>
      </w:r>
      <w:proofErr w:type="gramEnd"/>
      <w:r w:rsidRPr="00784E02">
        <w:t xml:space="preserve"> the following ranking:</w:t>
      </w:r>
    </w:p>
    <w:p w:rsidR="00482BCB" w:rsidRPr="00784E02" w:rsidRDefault="00482BCB" w:rsidP="00482BCB">
      <w:pPr>
        <w:keepNext/>
        <w:rPr>
          <w:sz w:val="16"/>
          <w:szCs w:val="16"/>
        </w:rPr>
      </w:pPr>
    </w:p>
    <w:p w:rsidR="00482BCB" w:rsidRPr="00784E02" w:rsidRDefault="00482BCB" w:rsidP="00482BCB">
      <w:pPr>
        <w:keepNext/>
        <w:numPr>
          <w:ilvl w:val="0"/>
          <w:numId w:val="2"/>
        </w:numPr>
        <w:tabs>
          <w:tab w:val="clear" w:pos="360"/>
          <w:tab w:val="num" w:pos="1074"/>
        </w:tabs>
        <w:spacing w:afterLines="30" w:after="72"/>
        <w:ind w:left="2127" w:hanging="426"/>
      </w:pPr>
      <w:r w:rsidRPr="00784E02">
        <w:t>attitude</w:t>
      </w:r>
    </w:p>
    <w:p w:rsidR="00482BCB" w:rsidRPr="00784E02" w:rsidRDefault="00482BCB" w:rsidP="00482BCB">
      <w:pPr>
        <w:keepNext/>
        <w:numPr>
          <w:ilvl w:val="0"/>
          <w:numId w:val="2"/>
        </w:numPr>
        <w:spacing w:afterLines="30" w:after="72"/>
        <w:ind w:left="2127" w:hanging="426"/>
      </w:pPr>
      <w:r w:rsidRPr="00784E02">
        <w:t>height</w:t>
      </w:r>
    </w:p>
    <w:p w:rsidR="00482BCB" w:rsidRPr="00784E02" w:rsidRDefault="00482BCB" w:rsidP="00482BCB">
      <w:pPr>
        <w:keepNext/>
        <w:numPr>
          <w:ilvl w:val="0"/>
          <w:numId w:val="2"/>
        </w:numPr>
        <w:spacing w:afterLines="30" w:after="72"/>
        <w:ind w:left="2127" w:hanging="426"/>
      </w:pPr>
      <w:r w:rsidRPr="00784E02">
        <w:t>length</w:t>
      </w:r>
    </w:p>
    <w:p w:rsidR="00482BCB" w:rsidRPr="00784E02" w:rsidRDefault="00482BCB" w:rsidP="00482BCB">
      <w:pPr>
        <w:keepNext/>
        <w:numPr>
          <w:ilvl w:val="0"/>
          <w:numId w:val="2"/>
        </w:numPr>
        <w:spacing w:afterLines="30" w:after="72"/>
        <w:ind w:left="2127" w:hanging="426"/>
      </w:pPr>
      <w:r w:rsidRPr="00784E02">
        <w:t>width</w:t>
      </w:r>
    </w:p>
    <w:p w:rsidR="00482BCB" w:rsidRPr="00784E02" w:rsidRDefault="00482BCB" w:rsidP="00482BCB">
      <w:pPr>
        <w:keepNext/>
        <w:numPr>
          <w:ilvl w:val="0"/>
          <w:numId w:val="2"/>
        </w:numPr>
        <w:spacing w:afterLines="30" w:after="72"/>
        <w:ind w:left="2127" w:hanging="426"/>
      </w:pPr>
      <w:r w:rsidRPr="00784E02">
        <w:t>size</w:t>
      </w:r>
    </w:p>
    <w:p w:rsidR="00482BCB" w:rsidRPr="00784E02" w:rsidRDefault="00482BCB" w:rsidP="00482BCB">
      <w:pPr>
        <w:keepNext/>
        <w:numPr>
          <w:ilvl w:val="0"/>
          <w:numId w:val="2"/>
        </w:numPr>
        <w:spacing w:afterLines="30" w:after="72"/>
        <w:ind w:left="2127" w:hanging="426"/>
      </w:pPr>
      <w:r w:rsidRPr="00784E02">
        <w:t>shape</w:t>
      </w:r>
    </w:p>
    <w:p w:rsidR="00482BCB" w:rsidRPr="00784E02" w:rsidRDefault="00482BCB" w:rsidP="00482BCB">
      <w:pPr>
        <w:keepNext/>
        <w:numPr>
          <w:ilvl w:val="0"/>
          <w:numId w:val="2"/>
        </w:numPr>
        <w:spacing w:afterLines="30" w:after="72"/>
        <w:ind w:left="2127" w:hanging="426"/>
      </w:pPr>
      <w:r w:rsidRPr="00784E02">
        <w:t>color</w:t>
      </w:r>
    </w:p>
    <w:p w:rsidR="00482BCB" w:rsidRPr="00784E02" w:rsidRDefault="00482BCB" w:rsidP="00482BCB">
      <w:pPr>
        <w:numPr>
          <w:ilvl w:val="0"/>
          <w:numId w:val="2"/>
        </w:numPr>
        <w:spacing w:afterLines="30" w:after="72"/>
        <w:ind w:left="2127" w:hanging="426"/>
      </w:pPr>
      <w:proofErr w:type="gramStart"/>
      <w:r w:rsidRPr="00784E02">
        <w:t>other</w:t>
      </w:r>
      <w:proofErr w:type="gramEnd"/>
      <w:r w:rsidRPr="00784E02">
        <w:t xml:space="preserve"> details (such as surface, etc., and individual parts of the organ such as base, apex and margin).  </w:t>
      </w:r>
    </w:p>
    <w:p w:rsidR="00482BCB" w:rsidRPr="00784E02" w:rsidRDefault="00482BCB" w:rsidP="00482BCB"/>
    <w:p w:rsidR="00482BCB" w:rsidRPr="00784E02" w:rsidRDefault="00482BCB" w:rsidP="00482BCB"/>
    <w:p w:rsidR="00482BCB" w:rsidRPr="00784E02" w:rsidRDefault="00482BCB" w:rsidP="00482BCB">
      <w:pPr>
        <w:pStyle w:val="Heading3"/>
      </w:pPr>
      <w:bookmarkStart w:id="727" w:name="_Toc27819187"/>
      <w:bookmarkStart w:id="728" w:name="_Toc27819368"/>
      <w:bookmarkStart w:id="729" w:name="_Toc27819549"/>
      <w:bookmarkStart w:id="730" w:name="_Toc505352536"/>
      <w:r w:rsidRPr="00784E02">
        <w:t>GN 27</w:t>
      </w:r>
      <w:r w:rsidRPr="00784E02">
        <w:tab/>
      </w:r>
      <w:r w:rsidR="00A92668">
        <w:t>(</w:t>
      </w:r>
      <w:r w:rsidRPr="00784E02">
        <w:t xml:space="preserve">Chapter 7) – </w:t>
      </w:r>
      <w:bookmarkEnd w:id="727"/>
      <w:bookmarkEnd w:id="728"/>
      <w:bookmarkEnd w:id="729"/>
      <w:r w:rsidRPr="00784E02">
        <w:t>Handling a long list of characteristics in the Table of Characteristics</w:t>
      </w:r>
      <w:bookmarkEnd w:id="730"/>
      <w:r w:rsidRPr="00784E02">
        <w:t xml:space="preserve"> </w:t>
      </w:r>
    </w:p>
    <w:p w:rsidR="00482BCB" w:rsidRPr="00784E02" w:rsidRDefault="00482BCB" w:rsidP="00482BCB">
      <w:r w:rsidRPr="00784E02">
        <w:t>1.</w:t>
      </w:r>
      <w:r w:rsidRPr="00784E02">
        <w:tab/>
        <w:t xml:space="preserve">The General Introduction (Chapter 4.8, Functional Categorization of Characteristics) clarifies that the function of characteristics included in the </w:t>
      </w:r>
      <w:r w:rsidR="007D2474">
        <w:t>Test Guidelines</w:t>
      </w:r>
      <w:r w:rsidRPr="00784E02">
        <w:t xml:space="preserve"> is to provide a list of UPOV accepted characteristics from which users can select those suitable for their particular circumstances.  The criteria for inclusion in the </w:t>
      </w:r>
      <w:r w:rsidR="007D2474">
        <w:t>Test Guidelines</w:t>
      </w:r>
      <w:r w:rsidRPr="00784E02">
        <w:t xml:space="preserve"> are that they must satisfy the basic requirements for a characteristic set out in the General Introduction (Chapter 4.2, Selection of Characteristics) and must have been used to develop a variety description by at least one member of the Union.  Through the work of its TWPs, UPOV provides a system of “quality control” by ensuring that any characteristics included in the </w:t>
      </w:r>
      <w:r w:rsidR="007D2474">
        <w:t>Test Guidelines</w:t>
      </w:r>
      <w:r w:rsidRPr="00784E02">
        <w:t xml:space="preserve"> meet these criteria.</w:t>
      </w:r>
    </w:p>
    <w:p w:rsidR="00482BCB" w:rsidRPr="00784E02" w:rsidRDefault="00482BCB" w:rsidP="00482BCB"/>
    <w:p w:rsidR="00482BCB" w:rsidRPr="00784E02" w:rsidRDefault="00482BCB" w:rsidP="00482BCB">
      <w:r w:rsidRPr="00784E02">
        <w:t>2.</w:t>
      </w:r>
      <w:r w:rsidRPr="00784E02">
        <w:tab/>
        <w:t xml:space="preserve">The purpose and criteria set out above demonstrate the intention that the </w:t>
      </w:r>
      <w:r w:rsidR="007D2474">
        <w:t>Test Guidelines</w:t>
      </w:r>
      <w:r w:rsidRPr="00784E02">
        <w:t xml:space="preserve"> should contain all characteristics which are suitable for examination of DUS and that there should be no restriction, on the inclusion of characteristics in </w:t>
      </w:r>
      <w:r w:rsidR="007D2474">
        <w:t>Test Guidelines</w:t>
      </w:r>
      <w:r w:rsidRPr="00784E02">
        <w:t>, on the basis of the degree of use.  This intention is confirmed by recognition that, in the case of a long list of characteristics, an indication of the extent of use of each characteristic might be considered.</w:t>
      </w:r>
    </w:p>
    <w:p w:rsidR="00482BCB" w:rsidRPr="00784E02" w:rsidRDefault="00482BCB" w:rsidP="00482BCB"/>
    <w:p w:rsidR="00482BCB" w:rsidRPr="00784E02" w:rsidRDefault="00482BCB" w:rsidP="00482BCB">
      <w:r w:rsidRPr="00784E02">
        <w:t>3.</w:t>
      </w:r>
      <w:r w:rsidRPr="00784E02">
        <w:tab/>
        <w:t xml:space="preserve">In cases where certain characteristics are most useful in certain environments (e.g. cooler climates), the TWP may decide to indicate this in the Table of Characteristics to help users to select the most suitable characteristics for their circumstances.  Furthermore, in some circumstances the TWP may consider that it is unhelpful to include all those characteristics which fulfill the criteria for inclusion and, if there is a full consensus amongst all interested experts, may agree to omit certain characteristics.  Such omitted characteristics would then be included in document TGP/5, Experience and Cooperation in DUS Testing, in the section on “Notification of Additional Characteristics”. </w:t>
      </w:r>
    </w:p>
    <w:p w:rsidR="00482BCB" w:rsidRPr="00784E02" w:rsidRDefault="00482BCB" w:rsidP="00482BCB"/>
    <w:p w:rsidR="00482BCB" w:rsidRPr="00784E02" w:rsidRDefault="00482BCB" w:rsidP="00482BCB"/>
    <w:p w:rsidR="00482BCB" w:rsidRPr="00784E02" w:rsidRDefault="00482BCB" w:rsidP="00482BCB">
      <w:pPr>
        <w:pStyle w:val="Heading3"/>
      </w:pPr>
      <w:bookmarkStart w:id="731" w:name="_Toc27819172"/>
      <w:bookmarkStart w:id="732" w:name="_Toc27819353"/>
      <w:bookmarkStart w:id="733" w:name="_Toc27819534"/>
      <w:bookmarkStart w:id="734" w:name="_Toc246667667"/>
      <w:bookmarkStart w:id="735" w:name="_Toc505352537"/>
      <w:r w:rsidRPr="00784E02">
        <w:t>GN 28</w:t>
      </w:r>
      <w:r w:rsidRPr="00784E02">
        <w:tab/>
      </w:r>
      <w:r w:rsidR="00A92668">
        <w:t>(</w:t>
      </w:r>
      <w:r w:rsidRPr="00784E02">
        <w:t>Chapter 6.4) – Example varieties</w:t>
      </w:r>
      <w:bookmarkEnd w:id="731"/>
      <w:bookmarkEnd w:id="732"/>
      <w:bookmarkEnd w:id="733"/>
      <w:bookmarkEnd w:id="734"/>
      <w:bookmarkEnd w:id="735"/>
    </w:p>
    <w:p w:rsidR="00482BCB" w:rsidRPr="00784E02" w:rsidRDefault="00482BCB" w:rsidP="00482BCB">
      <w:pPr>
        <w:pStyle w:val="Heading4"/>
        <w:rPr>
          <w:lang w:val="en-US"/>
        </w:rPr>
      </w:pPr>
      <w:bookmarkStart w:id="736" w:name="_Toc27819174"/>
      <w:bookmarkStart w:id="737" w:name="_Toc27819355"/>
      <w:bookmarkStart w:id="738" w:name="_Toc27819536"/>
      <w:bookmarkStart w:id="739" w:name="_Toc309114972"/>
      <w:bookmarkStart w:id="740" w:name="_Toc374549364"/>
      <w:bookmarkStart w:id="741" w:name="_Toc505352538"/>
      <w:bookmarkStart w:id="742" w:name="_Toc309114966"/>
      <w:r w:rsidRPr="00784E02">
        <w:rPr>
          <w:lang w:val="en-US"/>
        </w:rPr>
        <w:t>1.</w:t>
      </w:r>
      <w:r w:rsidRPr="00784E02">
        <w:rPr>
          <w:lang w:val="en-US"/>
        </w:rPr>
        <w:tab/>
        <w:t>Deciding where example varieties are needed for a characteristic</w:t>
      </w:r>
      <w:bookmarkEnd w:id="736"/>
      <w:bookmarkEnd w:id="737"/>
      <w:bookmarkEnd w:id="738"/>
      <w:bookmarkEnd w:id="739"/>
      <w:bookmarkEnd w:id="740"/>
      <w:bookmarkEnd w:id="741"/>
    </w:p>
    <w:p w:rsidR="00482BCB" w:rsidRPr="00784E02" w:rsidRDefault="00482BCB" w:rsidP="00482BCB">
      <w:r w:rsidRPr="00784E02">
        <w:t>1.1</w:t>
      </w:r>
      <w:r w:rsidRPr="00784E02">
        <w:tab/>
        <w:t xml:space="preserve">The General Introduction (Chapter 4.3) states that “example varieties are provided in the </w:t>
      </w:r>
      <w:r w:rsidR="007D2474">
        <w:t>Test Guidelines</w:t>
      </w:r>
      <w:r w:rsidRPr="00784E02">
        <w:t xml:space="preserve"> to clarify the states of expression of a characteristic.”  This clarification of the states of expression is required with respect to two aspects:</w:t>
      </w:r>
    </w:p>
    <w:p w:rsidR="00482BCB" w:rsidRPr="00784E02" w:rsidRDefault="00482BCB" w:rsidP="00482BCB"/>
    <w:p w:rsidR="00482BCB" w:rsidRPr="00784E02" w:rsidRDefault="00482BCB" w:rsidP="00482BCB">
      <w:r w:rsidRPr="00784E02">
        <w:tab/>
        <w:t>(a)</w:t>
      </w:r>
      <w:r w:rsidRPr="00784E02">
        <w:tab/>
      </w:r>
      <w:proofErr w:type="gramStart"/>
      <w:r w:rsidRPr="00784E02">
        <w:t>to</w:t>
      </w:r>
      <w:proofErr w:type="gramEnd"/>
      <w:r w:rsidRPr="00784E02">
        <w:t xml:space="preserve"> illustrate the characteristic and/or</w:t>
      </w:r>
    </w:p>
    <w:p w:rsidR="00482BCB" w:rsidRPr="00784E02" w:rsidRDefault="00482BCB" w:rsidP="00482BCB"/>
    <w:p w:rsidR="00482BCB" w:rsidRPr="00784E02" w:rsidRDefault="00482BCB" w:rsidP="00482BCB">
      <w:r w:rsidRPr="00784E02">
        <w:tab/>
        <w:t>(b)</w:t>
      </w:r>
      <w:r w:rsidRPr="00784E02">
        <w:tab/>
      </w:r>
      <w:proofErr w:type="gramStart"/>
      <w:r w:rsidRPr="00784E02">
        <w:t>to</w:t>
      </w:r>
      <w:proofErr w:type="gramEnd"/>
      <w:r w:rsidRPr="00784E02">
        <w:t xml:space="preserve"> provide the basis for ascribing the appropriate state of expression to each variety and, thereby, to develop internationally harmonized variety descriptions. (Further information on these two aspects is provided in Section 4 “Purpose of Example Varieties”). </w:t>
      </w:r>
    </w:p>
    <w:p w:rsidR="00482BCB" w:rsidRPr="00784E02" w:rsidRDefault="00482BCB" w:rsidP="00482BCB"/>
    <w:p w:rsidR="00482BCB" w:rsidRPr="00784E02" w:rsidRDefault="00482BCB" w:rsidP="00482BCB">
      <w:r w:rsidRPr="00784E02">
        <w:t>1.2</w:t>
      </w:r>
      <w:r w:rsidRPr="00784E02">
        <w:tab/>
        <w:t xml:space="preserve">UPOV has, in particular, identified “Asterisked Characteristics” as those which are important for the international harmonization of variety descriptions. </w:t>
      </w:r>
    </w:p>
    <w:p w:rsidR="00482BCB" w:rsidRPr="00784E02" w:rsidRDefault="00482BCB" w:rsidP="00482BCB"/>
    <w:p w:rsidR="00482BCB" w:rsidRPr="00784E02" w:rsidRDefault="00482BCB" w:rsidP="00482BCB">
      <w:pPr>
        <w:keepNext/>
      </w:pPr>
      <w:r w:rsidRPr="00784E02">
        <w:t>1.3</w:t>
      </w:r>
      <w:r w:rsidRPr="00784E02">
        <w:tab/>
        <w:t>The decision on whether example varieties are required for a characteristic can be summarized as follows:</w:t>
      </w:r>
    </w:p>
    <w:p w:rsidR="00482BCB" w:rsidRPr="00784E02" w:rsidRDefault="00482BCB" w:rsidP="00482BCB">
      <w:pPr>
        <w:keepNext/>
      </w:pPr>
    </w:p>
    <w:p w:rsidR="00482BCB" w:rsidRPr="00784E02" w:rsidRDefault="00482BCB" w:rsidP="00482BCB">
      <w:r w:rsidRPr="00784E02">
        <w:tab/>
        <w:t>(</w:t>
      </w:r>
      <w:proofErr w:type="spellStart"/>
      <w:r w:rsidRPr="00784E02">
        <w:t>i</w:t>
      </w:r>
      <w:proofErr w:type="spellEnd"/>
      <w:r w:rsidRPr="00784E02">
        <w:t>)</w:t>
      </w:r>
      <w:r w:rsidRPr="00784E02">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rsidR="00482BCB" w:rsidRPr="00784E02" w:rsidRDefault="00482BCB" w:rsidP="00482BCB"/>
    <w:p w:rsidR="00482BCB" w:rsidRPr="00784E02" w:rsidRDefault="00482BCB" w:rsidP="00482BCB">
      <w:r w:rsidRPr="00784E02">
        <w:tab/>
        <w:t>(ii)</w:t>
      </w:r>
      <w:r w:rsidRPr="00784E02">
        <w:tab/>
        <w:t>If a characteristic which is important for the international harmonization of variety descriptions (asterisked characteristic) is not influenced by the year or environment (e.g. qualitative characteristics) and example varieties are not necessary for illustration of the characteristic (see Section 1.1), it may not be necessary to provide example varieties.</w:t>
      </w:r>
    </w:p>
    <w:p w:rsidR="00482BCB" w:rsidRPr="00784E02" w:rsidRDefault="00482BCB" w:rsidP="00482BCB"/>
    <w:p w:rsidR="00482BCB" w:rsidRPr="00784E02" w:rsidRDefault="00482BCB" w:rsidP="00482BCB">
      <w:r w:rsidRPr="00784E02">
        <w:tab/>
        <w:t>(iii)</w:t>
      </w:r>
      <w:r w:rsidRPr="00784E02">
        <w:tab/>
        <w:t>If a characteristic is important for the international harmonization of variety descriptions (asterisked characteristics) and is influenced by the environment (most quantitative and pseudo</w:t>
      </w:r>
      <w:r w:rsidRPr="00784E02">
        <w:noBreakHyphen/>
        <w:t xml:space="preserve">qualitative characteristics) or example varieties are necessary for illustration of the characteristic (see Section 3.1) it is necessary to provide example varieties.  </w:t>
      </w:r>
    </w:p>
    <w:p w:rsidR="00482BCB" w:rsidRPr="00784E02" w:rsidRDefault="00482BCB" w:rsidP="00482BCB"/>
    <w:p w:rsidR="00482BCB" w:rsidRPr="00784E02" w:rsidRDefault="00482BCB" w:rsidP="00482BCB">
      <w:r w:rsidRPr="00784E02">
        <w:tab/>
        <w:t>(iv)</w:t>
      </w:r>
      <w:r w:rsidRPr="00784E02">
        <w:tab/>
        <w:t>If example varieties are considered necessary according to (</w:t>
      </w:r>
      <w:proofErr w:type="spellStart"/>
      <w:r w:rsidRPr="00784E02">
        <w:t>i</w:t>
      </w:r>
      <w:proofErr w:type="spellEnd"/>
      <w:r w:rsidRPr="00784E02">
        <w:t xml:space="preserve">) to (iii) above, but it is not appropriate to seek to develop a universal set of example varieties that is applicable for all UPOV members, the development of regional sets of example varieties should be considered. </w:t>
      </w:r>
    </w:p>
    <w:p w:rsidR="00482BCB" w:rsidRPr="00784E02" w:rsidRDefault="00482BCB" w:rsidP="00482BCB"/>
    <w:p w:rsidR="00482BCB" w:rsidRPr="00784E02" w:rsidRDefault="00482BCB" w:rsidP="00482BCB">
      <w:r w:rsidRPr="00784E02">
        <w:t>1.4</w:t>
      </w:r>
      <w:r w:rsidRPr="00784E02">
        <w:tab/>
        <w:t xml:space="preserve">The process for deciding if example varieties need to be provided for a characteristic is illustrated in the following Flow Diagram 1.  Flow Diagram 2 indicates where example varieties should be provided in the case of regional sets of example varieties (see Section 4). </w:t>
      </w:r>
    </w:p>
    <w:p w:rsidR="00482BCB" w:rsidRPr="00784E02" w:rsidRDefault="00482BCB" w:rsidP="00482BCB"/>
    <w:p w:rsidR="00482BCB" w:rsidRPr="00784E02" w:rsidRDefault="00482BCB" w:rsidP="00482BCB">
      <w:pPr>
        <w:pStyle w:val="Heading4"/>
        <w:rPr>
          <w:lang w:val="en-US"/>
        </w:rPr>
      </w:pPr>
      <w:bookmarkStart w:id="743" w:name="_Toc374549365"/>
      <w:bookmarkStart w:id="744" w:name="_Toc505352539"/>
      <w:r w:rsidRPr="00784E02">
        <w:rPr>
          <w:lang w:val="en-US"/>
        </w:rPr>
        <w:t>2.</w:t>
      </w:r>
      <w:r w:rsidRPr="00784E02">
        <w:rPr>
          <w:lang w:val="en-US"/>
        </w:rPr>
        <w:tab/>
        <w:t>Criteria for Example Varieties</w:t>
      </w:r>
      <w:bookmarkEnd w:id="742"/>
      <w:bookmarkEnd w:id="743"/>
      <w:bookmarkEnd w:id="744"/>
    </w:p>
    <w:p w:rsidR="00482BCB" w:rsidRPr="00784E02" w:rsidRDefault="00482BCB" w:rsidP="00482BCB">
      <w:pPr>
        <w:pStyle w:val="Heading5"/>
      </w:pPr>
      <w:bookmarkStart w:id="745" w:name="_Toc309114967"/>
      <w:bookmarkStart w:id="746" w:name="_Toc505352540"/>
      <w:r w:rsidRPr="00784E02">
        <w:t>2.1</w:t>
      </w:r>
      <w:r w:rsidRPr="00784E02">
        <w:tab/>
        <w:t>Availability</w:t>
      </w:r>
      <w:bookmarkEnd w:id="745"/>
      <w:bookmarkEnd w:id="746"/>
    </w:p>
    <w:p w:rsidR="00482BCB" w:rsidRPr="00784E02" w:rsidRDefault="00482BCB" w:rsidP="00482BCB">
      <w:pPr>
        <w:rPr>
          <w:strike/>
        </w:rPr>
      </w:pPr>
      <w:r w:rsidRPr="00784E02">
        <w:t xml:space="preserve">Authorities responsible for DUS testing and breeders need to be able to obtain plant material of example varieties and therefore, in general, example varieties should be widely and readily available for the coverage of the </w:t>
      </w:r>
      <w:r w:rsidR="007D2474">
        <w:t>Test Guidelines</w:t>
      </w:r>
      <w:r w:rsidRPr="00784E02">
        <w:t xml:space="preserve"> or, in case of regional sets of example varieties, for the region concerned.  For this reason, at the point of starting to draft </w:t>
      </w:r>
      <w:r w:rsidR="007D2474">
        <w:t>Test Guidelines</w:t>
      </w:r>
      <w:r w:rsidRPr="00784E02">
        <w:t xml:space="preserve">, drafters are encouraged to seek lists of varieties from interested parties in order to identify example varieties with the widest availability. </w:t>
      </w:r>
    </w:p>
    <w:p w:rsidR="00482BCB" w:rsidRPr="00784E02" w:rsidRDefault="00482BCB" w:rsidP="00482BCB"/>
    <w:p w:rsidR="00482BCB" w:rsidRPr="00784E02" w:rsidRDefault="00482BCB" w:rsidP="00482BCB">
      <w:pPr>
        <w:pStyle w:val="Heading5"/>
      </w:pPr>
      <w:bookmarkStart w:id="747" w:name="_Toc27819178"/>
      <w:bookmarkStart w:id="748" w:name="_Toc27819359"/>
      <w:bookmarkStart w:id="749" w:name="_Toc27819540"/>
      <w:bookmarkStart w:id="750" w:name="_Toc309114970"/>
      <w:bookmarkStart w:id="751" w:name="_Toc505352541"/>
      <w:r w:rsidRPr="00784E02">
        <w:t>2.2</w:t>
      </w:r>
      <w:r w:rsidRPr="00784E02">
        <w:tab/>
        <w:t>Minimizing the number</w:t>
      </w:r>
      <w:bookmarkEnd w:id="747"/>
      <w:bookmarkEnd w:id="748"/>
      <w:bookmarkEnd w:id="749"/>
      <w:bookmarkEnd w:id="750"/>
      <w:bookmarkEnd w:id="751"/>
    </w:p>
    <w:p w:rsidR="00482BCB" w:rsidRPr="00784E02" w:rsidRDefault="00482BCB" w:rsidP="00482BCB">
      <w:r w:rsidRPr="00784E02">
        <w:t xml:space="preserve">“For practical reasons it is recommended to choose the overall set of example varieties for the </w:t>
      </w:r>
      <w:r w:rsidR="007D2474">
        <w:t>Test Guidelines</w:t>
      </w:r>
      <w:r w:rsidRPr="00784E02">
        <w:t xml:space="preserve">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482BCB" w:rsidRPr="00784E02" w:rsidRDefault="00482BCB" w:rsidP="00482BCB"/>
    <w:p w:rsidR="00482BCB" w:rsidRPr="00784E02" w:rsidRDefault="00482BCB" w:rsidP="00482BCB">
      <w:pPr>
        <w:pStyle w:val="Heading5"/>
      </w:pPr>
      <w:bookmarkStart w:id="752" w:name="_Toc27819179"/>
      <w:bookmarkStart w:id="753" w:name="_Toc27819360"/>
      <w:bookmarkStart w:id="754" w:name="_Toc27819541"/>
      <w:bookmarkStart w:id="755" w:name="_Toc309114971"/>
      <w:bookmarkStart w:id="756" w:name="_Toc505352542"/>
      <w:r w:rsidRPr="00784E02">
        <w:t>2.3</w:t>
      </w:r>
      <w:r w:rsidRPr="00784E02">
        <w:tab/>
        <w:t>Agreement of interested experts</w:t>
      </w:r>
      <w:bookmarkEnd w:id="752"/>
      <w:bookmarkEnd w:id="753"/>
      <w:bookmarkEnd w:id="754"/>
      <w:bookmarkEnd w:id="755"/>
      <w:bookmarkEnd w:id="756"/>
    </w:p>
    <w:p w:rsidR="00482BCB" w:rsidRPr="00784E02" w:rsidRDefault="00482BCB" w:rsidP="00482BCB">
      <w:r w:rsidRPr="00784E02">
        <w:t>2.3.1</w:t>
      </w:r>
      <w:r w:rsidRPr="00784E02">
        <w:tab/>
        <w:t xml:space="preserve">The set of example varieties proposed by the Leading Expert in the preparation of the </w:t>
      </w:r>
      <w:r w:rsidR="007D2474">
        <w:t>Test Guidelines</w:t>
      </w:r>
      <w:r w:rsidRPr="00784E02">
        <w:t xml:space="preserve">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rsidR="00482BCB" w:rsidRPr="00784E02" w:rsidRDefault="00482BCB" w:rsidP="00482BCB"/>
    <w:p w:rsidR="00482BCB" w:rsidRPr="00784E02" w:rsidRDefault="00482BCB" w:rsidP="00482BCB">
      <w:r w:rsidRPr="00784E02">
        <w:t>2.3.2</w:t>
      </w:r>
      <w:r w:rsidRPr="00784E02">
        <w:tab/>
        <w:t xml:space="preserve">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w:t>
      </w:r>
      <w:r w:rsidR="007D2474">
        <w:t>Test Guidelines</w:t>
      </w:r>
      <w:r w:rsidRPr="00784E02">
        <w:t>.  In cases where it is necessary to develop a separate scale for different types of variety, or different regions, multiple sets of example varieties may need to be developed (see Section 3 “Multiple sets of example varieties”).</w:t>
      </w:r>
    </w:p>
    <w:p w:rsidR="00482BCB" w:rsidRPr="00784E02" w:rsidRDefault="00482BCB" w:rsidP="00482BCB"/>
    <w:p w:rsidR="00482BCB" w:rsidRPr="00784E02" w:rsidRDefault="00482BCB" w:rsidP="00482BCB">
      <w:pPr>
        <w:pStyle w:val="Heading5"/>
      </w:pPr>
      <w:bookmarkStart w:id="757" w:name="_Toc309114969"/>
      <w:bookmarkStart w:id="758" w:name="_Toc505352543"/>
      <w:r w:rsidRPr="00784E02">
        <w:t>2.4</w:t>
      </w:r>
      <w:r w:rsidRPr="00784E02">
        <w:tab/>
        <w:t>Illustration of the range of expression within the variety collection</w:t>
      </w:r>
      <w:bookmarkEnd w:id="757"/>
      <w:bookmarkEnd w:id="758"/>
    </w:p>
    <w:p w:rsidR="00482BCB" w:rsidRPr="00784E02" w:rsidRDefault="00482BCB" w:rsidP="00482BCB">
      <w:r w:rsidRPr="00784E02">
        <w:t xml:space="preserve">The set of example varieties for a given characteristic should provide information on the range of expression of the characteristic in the collection of varieties covered by the </w:t>
      </w:r>
      <w:r w:rsidR="007D2474">
        <w:t>Test Guidelines</w:t>
      </w:r>
      <w:r w:rsidRPr="00784E02">
        <w:t>.  Thus, in general, it is necessary to provide example varieties for more than one state of expression and in the case of:</w:t>
      </w:r>
    </w:p>
    <w:p w:rsidR="00482BCB" w:rsidRPr="00784E02" w:rsidRDefault="00482BCB" w:rsidP="00482BCB"/>
    <w:p w:rsidR="00482BCB" w:rsidRPr="00784E02" w:rsidRDefault="00482BCB" w:rsidP="00482BCB">
      <w:pPr>
        <w:ind w:left="851"/>
      </w:pPr>
      <w:r w:rsidRPr="00784E02">
        <w:t>Quantitative characteristics:</w:t>
      </w:r>
    </w:p>
    <w:p w:rsidR="00482BCB" w:rsidRPr="00784E02" w:rsidRDefault="00482BCB" w:rsidP="00482BCB">
      <w:pPr>
        <w:ind w:left="851"/>
      </w:pPr>
    </w:p>
    <w:p w:rsidR="00482BCB" w:rsidRPr="00784E02" w:rsidRDefault="00482BCB" w:rsidP="00482BCB">
      <w:pPr>
        <w:ind w:left="1134"/>
      </w:pPr>
      <w:r w:rsidRPr="00784E02">
        <w:t>(</w:t>
      </w:r>
      <w:proofErr w:type="spellStart"/>
      <w:r w:rsidRPr="00784E02">
        <w:t>i</w:t>
      </w:r>
      <w:proofErr w:type="spellEnd"/>
      <w:r w:rsidRPr="00784E02">
        <w:t xml:space="preserve">)  “1-9” scale:  to provide example varieties for at least three states of expression (e.g. (3), (5) and (7)), although, in exceptional cases, example varieties for only two states of expression may be accepted;  </w:t>
      </w:r>
    </w:p>
    <w:p w:rsidR="00482BCB" w:rsidRPr="00784E02" w:rsidRDefault="00482BCB" w:rsidP="00482BCB">
      <w:pPr>
        <w:ind w:left="1134"/>
      </w:pPr>
    </w:p>
    <w:p w:rsidR="00482BCB" w:rsidRPr="00784E02" w:rsidRDefault="00482BCB" w:rsidP="00482BCB">
      <w:pPr>
        <w:ind w:left="1134"/>
      </w:pPr>
      <w:r w:rsidRPr="00784E02">
        <w:t xml:space="preserve">(ii)  “1-5” / “1-4” / “1-3” scales: to provide example varieties for at least two states of expression. </w:t>
      </w:r>
    </w:p>
    <w:p w:rsidR="00482BCB" w:rsidRPr="00784E02" w:rsidRDefault="00482BCB" w:rsidP="00482BCB">
      <w:pPr>
        <w:ind w:left="851"/>
      </w:pPr>
    </w:p>
    <w:p w:rsidR="00482BCB" w:rsidRPr="00784E02" w:rsidRDefault="00482BCB" w:rsidP="00482BCB">
      <w:pPr>
        <w:ind w:left="851"/>
      </w:pPr>
      <w:r w:rsidRPr="00784E02">
        <w:t xml:space="preserve">Pseudo-qualitative characteristics:  to provide a set of example varieties to cover the different types of variation within the range of expression of the characteristics. </w:t>
      </w:r>
    </w:p>
    <w:p w:rsidR="00482BCB" w:rsidRPr="00784E02" w:rsidRDefault="00482BCB" w:rsidP="00482BCB">
      <w:pPr>
        <w:rPr>
          <w:rFonts w:cs="Arial"/>
        </w:rPr>
      </w:pPr>
    </w:p>
    <w:p w:rsidR="00482BCB" w:rsidRPr="00784E02" w:rsidRDefault="00482BCB" w:rsidP="00482BCB">
      <w:pPr>
        <w:pStyle w:val="Heading5"/>
      </w:pPr>
      <w:bookmarkStart w:id="759" w:name="_Toc309114975"/>
      <w:bookmarkStart w:id="760" w:name="_Toc505352544"/>
      <w:r w:rsidRPr="00784E02">
        <w:t>2.5</w:t>
      </w:r>
      <w:r w:rsidRPr="00784E02">
        <w:tab/>
        <w:t>Regional sets of example varieties</w:t>
      </w:r>
      <w:bookmarkEnd w:id="759"/>
      <w:bookmarkEnd w:id="760"/>
    </w:p>
    <w:p w:rsidR="00482BCB" w:rsidRPr="00784E02" w:rsidRDefault="00482BCB" w:rsidP="00482BCB">
      <w:r w:rsidRPr="00784E02">
        <w:t>2.5.1</w:t>
      </w:r>
      <w:r w:rsidRPr="00784E02">
        <w:tab/>
        <w:t>Basis for regional sets of example varieties</w:t>
      </w:r>
    </w:p>
    <w:p w:rsidR="00482BCB" w:rsidRPr="00784E02" w:rsidRDefault="00482BCB" w:rsidP="00482BCB"/>
    <w:p w:rsidR="00482BCB" w:rsidRPr="00784E02" w:rsidRDefault="00482BCB" w:rsidP="00482BCB">
      <w:r w:rsidRPr="00784E02">
        <w:t xml:space="preserve">UPOV </w:t>
      </w:r>
      <w:r w:rsidR="007D2474">
        <w:t>Test Guidelines</w:t>
      </w:r>
      <w:r w:rsidRPr="00784E02">
        <w:t xml:space="preserve">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w:t>
      </w:r>
      <w:r w:rsidR="007D2474">
        <w:t>Test Guidelines</w:t>
      </w:r>
      <w:r w:rsidRPr="00784E02">
        <w:t xml:space="preserve"> and, where appropriate, correlation between the different regional sets of example varieties may be established. </w:t>
      </w:r>
    </w:p>
    <w:p w:rsidR="00482BCB" w:rsidRPr="00784E02" w:rsidRDefault="00482BCB" w:rsidP="00482BCB"/>
    <w:p w:rsidR="00482BCB" w:rsidRPr="00784E02" w:rsidRDefault="00482BCB" w:rsidP="00482BCB">
      <w:r w:rsidRPr="00784E02">
        <w:t>2.5.2</w:t>
      </w:r>
      <w:r w:rsidRPr="00784E02">
        <w:tab/>
        <w:t xml:space="preserve">Procedure for developing regional sets </w:t>
      </w:r>
    </w:p>
    <w:p w:rsidR="00482BCB" w:rsidRPr="00784E02" w:rsidRDefault="00482BCB" w:rsidP="00482BCB"/>
    <w:p w:rsidR="00F85794" w:rsidRPr="00784E02" w:rsidRDefault="00F85794" w:rsidP="00F85794">
      <w:pPr>
        <w:keepNext/>
      </w:pPr>
      <w:r w:rsidRPr="00784E02">
        <w:t xml:space="preserve">For the purposes of developing regional sets of example varieties for </w:t>
      </w:r>
      <w:r w:rsidR="007D2474">
        <w:t>Test Guidelines</w:t>
      </w:r>
      <w:r w:rsidRPr="00784E02">
        <w:t>:</w:t>
      </w:r>
    </w:p>
    <w:p w:rsidR="00F85794" w:rsidRPr="00784E02" w:rsidRDefault="00F85794" w:rsidP="00F85794"/>
    <w:p w:rsidR="00F85794" w:rsidRPr="00784E02" w:rsidRDefault="00F85794" w:rsidP="00F85794">
      <w:r w:rsidRPr="00784E02">
        <w:tab/>
        <w:t>(a)</w:t>
      </w:r>
      <w:r w:rsidRPr="00784E02">
        <w:tab/>
      </w:r>
      <w:proofErr w:type="gramStart"/>
      <w:r w:rsidRPr="00784E02">
        <w:t>a</w:t>
      </w:r>
      <w:proofErr w:type="gramEnd"/>
      <w:r w:rsidRPr="00784E02">
        <w:t xml:space="preserve"> “region” should be comprised of more than one country;</w:t>
      </w:r>
    </w:p>
    <w:p w:rsidR="00F85794" w:rsidRPr="00784E02" w:rsidRDefault="00F85794" w:rsidP="00F85794"/>
    <w:p w:rsidR="00F85794" w:rsidRPr="00784E02" w:rsidRDefault="00F85794" w:rsidP="00F85794">
      <w:r w:rsidRPr="00784E02">
        <w:tab/>
        <w:t>(b)</w:t>
      </w:r>
      <w:r w:rsidRPr="00784E02">
        <w:tab/>
      </w:r>
      <w:proofErr w:type="gramStart"/>
      <w:r w:rsidRPr="00784E02">
        <w:t>the</w:t>
      </w:r>
      <w:proofErr w:type="gramEnd"/>
      <w:r w:rsidRPr="00784E02">
        <w:t xml:space="preserve"> TWP responsible for the </w:t>
      </w:r>
      <w:r w:rsidR="007D2474">
        <w:t>Test Guidelines</w:t>
      </w:r>
      <w:r w:rsidRPr="00784E02">
        <w:t xml:space="preserve"> should decide on the need and determine the basis on which the region would be established for a regional set of example varieties;</w:t>
      </w:r>
    </w:p>
    <w:p w:rsidR="00F85794" w:rsidRPr="00784E02" w:rsidRDefault="00F85794" w:rsidP="00F85794"/>
    <w:p w:rsidR="00F85794" w:rsidRPr="00784E02" w:rsidRDefault="00F85794" w:rsidP="00F85794">
      <w:r w:rsidRPr="00784E02">
        <w:tab/>
        <w:t>(c)</w:t>
      </w:r>
      <w:r w:rsidRPr="00784E02">
        <w:tab/>
        <w:t>the procedure for the development of sets of example varieties for a region would be determined by the TWP concerned and could, for example, be coordinated by a leading expert for the region concerned; and</w:t>
      </w:r>
    </w:p>
    <w:p w:rsidR="00F85794" w:rsidRPr="00784E02" w:rsidRDefault="00F85794" w:rsidP="00F85794"/>
    <w:p w:rsidR="00F85794" w:rsidRPr="00784E02" w:rsidRDefault="00F85794" w:rsidP="00F85794">
      <w:r w:rsidRPr="00784E02">
        <w:tab/>
        <w:t>(d)</w:t>
      </w:r>
      <w:r w:rsidRPr="00784E02">
        <w:tab/>
      </w:r>
      <w:proofErr w:type="gramStart"/>
      <w:r w:rsidRPr="00784E02">
        <w:t>example</w:t>
      </w:r>
      <w:proofErr w:type="gramEnd"/>
      <w:r w:rsidRPr="00784E02">
        <w:t xml:space="preserve"> varieties would need to be agreed by all UPOV members in the region concerned.</w:t>
      </w: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32"/>
          <w:headerReference w:type="first" r:id="rId33"/>
          <w:pgSz w:w="11907" w:h="16840" w:code="9"/>
          <w:pgMar w:top="510" w:right="1134" w:bottom="1134" w:left="1134" w:header="510" w:footer="680" w:gutter="0"/>
          <w:cols w:space="720"/>
          <w:titlePg/>
        </w:sectPr>
      </w:pPr>
    </w:p>
    <w:p w:rsidR="00482BCB" w:rsidRPr="00784E02" w:rsidRDefault="00482BCB" w:rsidP="00482BCB">
      <w:pPr>
        <w:tabs>
          <w:tab w:val="left" w:pos="3261"/>
        </w:tabs>
        <w:rPr>
          <w:b/>
          <w:sz w:val="24"/>
          <w:szCs w:val="22"/>
        </w:rPr>
      </w:pPr>
      <w:bookmarkStart w:id="761" w:name="_MON_1135705319"/>
      <w:bookmarkStart w:id="762" w:name="_MON_1135706221"/>
      <w:bookmarkEnd w:id="761"/>
      <w:bookmarkEnd w:id="762"/>
      <w:r w:rsidRPr="00784E02">
        <w:rPr>
          <w:b/>
          <w:sz w:val="24"/>
          <w:szCs w:val="22"/>
        </w:rPr>
        <w:t xml:space="preserve">Flow Diagram 1 </w:t>
      </w:r>
      <w:r w:rsidRPr="00784E02">
        <w:rPr>
          <w:b/>
          <w:sz w:val="24"/>
          <w:szCs w:val="22"/>
        </w:rPr>
        <w:tab/>
        <w:t>Deciding if Example Varieties are needed for a characteristic</w:t>
      </w:r>
    </w:p>
    <w:p w:rsidR="00482BCB" w:rsidRPr="00784E02" w:rsidRDefault="00482BCB" w:rsidP="00482BCB">
      <w:pPr>
        <w:jc w:val="left"/>
      </w:pPr>
      <w:r w:rsidRPr="00784E02">
        <w:rPr>
          <w:noProof/>
        </w:rPr>
        <w:drawing>
          <wp:anchor distT="0" distB="0" distL="114300" distR="114300" simplePos="0" relativeHeight="251663360" behindDoc="1" locked="0" layoutInCell="1" allowOverlap="1" wp14:anchorId="0414BCD6" wp14:editId="2A9D223A">
            <wp:simplePos x="0" y="0"/>
            <wp:positionH relativeFrom="column">
              <wp:posOffset>708660</wp:posOffset>
            </wp:positionH>
            <wp:positionV relativeFrom="paragraph">
              <wp:posOffset>90805</wp:posOffset>
            </wp:positionV>
            <wp:extent cx="8220075" cy="6162675"/>
            <wp:effectExtent l="0" t="0" r="9525" b="9525"/>
            <wp:wrapThrough wrapText="bothSides">
              <wp:wrapPolygon edited="0">
                <wp:start x="0" y="0"/>
                <wp:lineTo x="0" y="21567"/>
                <wp:lineTo x="21575" y="21567"/>
                <wp:lineTo x="215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20075" cy="616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E02">
        <w:br w:type="page"/>
      </w:r>
    </w:p>
    <w:p w:rsidR="00482BCB" w:rsidRPr="00784E02" w:rsidRDefault="00482BCB" w:rsidP="00482BCB">
      <w:r w:rsidRPr="00784E02">
        <w:rPr>
          <w:noProof/>
          <w:sz w:val="24"/>
          <w:highlight w:val="yellow"/>
        </w:rPr>
        <w:drawing>
          <wp:anchor distT="0" distB="0" distL="114300" distR="114300" simplePos="0" relativeHeight="251664384" behindDoc="1" locked="0" layoutInCell="1" allowOverlap="1" wp14:anchorId="6936E5A8" wp14:editId="7A154F05">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5">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4E02">
        <w:rPr>
          <w:b/>
          <w:sz w:val="24"/>
        </w:rPr>
        <w:t>Flow Diagram 2</w:t>
      </w:r>
    </w:p>
    <w:p w:rsidR="00482BCB" w:rsidRPr="00784E02" w:rsidRDefault="00482BCB" w:rsidP="00482BCB"/>
    <w:p w:rsidR="00482BCB" w:rsidRPr="00784E02" w:rsidRDefault="00482BCB" w:rsidP="00482BCB">
      <w:pPr>
        <w:jc w:val="left"/>
        <w:sectPr w:rsidR="00482BCB" w:rsidRPr="00784E02" w:rsidSect="00621C0E">
          <w:pgSz w:w="16840" w:h="11907" w:orient="landscape" w:code="9"/>
          <w:pgMar w:top="1134" w:right="510" w:bottom="851" w:left="1134" w:header="510" w:footer="680" w:gutter="0"/>
          <w:cols w:space="720"/>
          <w:docGrid w:linePitch="272"/>
        </w:sectPr>
      </w:pPr>
    </w:p>
    <w:p w:rsidR="00482BCB" w:rsidRPr="00784E02" w:rsidRDefault="00482BCB" w:rsidP="00482BCB">
      <w:pPr>
        <w:pStyle w:val="Heading4"/>
        <w:jc w:val="left"/>
        <w:rPr>
          <w:lang w:val="en-US"/>
        </w:rPr>
      </w:pPr>
      <w:bookmarkStart w:id="763" w:name="_Toc27819180"/>
      <w:bookmarkStart w:id="764" w:name="_Toc27819361"/>
      <w:bookmarkStart w:id="765" w:name="_Toc27819542"/>
      <w:bookmarkStart w:id="766" w:name="_Toc309114973"/>
      <w:bookmarkStart w:id="767" w:name="_Toc374549366"/>
      <w:bookmarkStart w:id="768" w:name="_Toc505352545"/>
      <w:r w:rsidRPr="00784E02">
        <w:rPr>
          <w:lang w:val="en-US"/>
        </w:rPr>
        <w:t xml:space="preserve">3. </w:t>
      </w:r>
      <w:r w:rsidRPr="00784E02">
        <w:rPr>
          <w:lang w:val="en-US"/>
        </w:rPr>
        <w:tab/>
        <w:t>Multiple sets of example varieties</w:t>
      </w:r>
      <w:bookmarkEnd w:id="763"/>
      <w:bookmarkEnd w:id="764"/>
      <w:bookmarkEnd w:id="765"/>
      <w:bookmarkEnd w:id="766"/>
      <w:bookmarkEnd w:id="767"/>
      <w:bookmarkEnd w:id="768"/>
    </w:p>
    <w:p w:rsidR="00482BCB" w:rsidRPr="00784E02" w:rsidRDefault="00482BCB" w:rsidP="00482BCB">
      <w:pPr>
        <w:pStyle w:val="Heading5"/>
      </w:pPr>
      <w:bookmarkStart w:id="769" w:name="_Toc505352546"/>
      <w:r w:rsidRPr="00784E02">
        <w:t>3.1</w:t>
      </w:r>
      <w:r w:rsidRPr="00784E02">
        <w:tab/>
        <w:t>Presentation of Regional Sets of Example Varieties</w:t>
      </w:r>
      <w:bookmarkEnd w:id="769"/>
    </w:p>
    <w:p w:rsidR="00482BCB" w:rsidRPr="00784E02" w:rsidRDefault="00482BCB" w:rsidP="00482BCB">
      <w:r w:rsidRPr="00784E02">
        <w:t>3.1.1</w:t>
      </w:r>
      <w:r w:rsidRPr="00784E02">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770" w:name="_Ref40337712"/>
      <w:r w:rsidRPr="00784E02">
        <w:t xml:space="preserve"> which is presented as follows:</w:t>
      </w:r>
      <w:bookmarkEnd w:id="770"/>
      <w:r w:rsidRPr="00784E02">
        <w:t xml:space="preserve"> </w:t>
      </w:r>
    </w:p>
    <w:p w:rsidR="00482BCB" w:rsidRPr="00784E02" w:rsidRDefault="00482BCB" w:rsidP="00482BCB"/>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784E02" w:rsidTr="00947E51">
        <w:trPr>
          <w:trHeight w:val="404"/>
        </w:trPr>
        <w:tc>
          <w:tcPr>
            <w:tcW w:w="1296" w:type="dxa"/>
          </w:tcPr>
          <w:p w:rsidR="00482BCB" w:rsidRPr="00784E02" w:rsidRDefault="00482BCB" w:rsidP="00947E51">
            <w:pPr>
              <w:keepNext/>
              <w:spacing w:before="120"/>
              <w:rPr>
                <w:rFonts w:cs="Arial"/>
                <w:snapToGrid w:val="0"/>
                <w:color w:val="000000"/>
                <w:sz w:val="18"/>
                <w:szCs w:val="18"/>
              </w:rPr>
            </w:pPr>
          </w:p>
        </w:tc>
        <w:tc>
          <w:tcPr>
            <w:tcW w:w="4941" w:type="dxa"/>
            <w:gridSpan w:val="6"/>
          </w:tcPr>
          <w:p w:rsidR="00482BCB" w:rsidRPr="00784E02" w:rsidRDefault="00482BCB" w:rsidP="00947E51">
            <w:pPr>
              <w:keepNext/>
              <w:spacing w:before="120"/>
              <w:rPr>
                <w:rFonts w:cs="Arial"/>
                <w:snapToGrid w:val="0"/>
                <w:color w:val="000000"/>
                <w:sz w:val="18"/>
                <w:szCs w:val="18"/>
              </w:rPr>
            </w:pPr>
            <w:r w:rsidRPr="00784E02">
              <w:rPr>
                <w:rFonts w:cs="Arial"/>
                <w:snapToGrid w:val="0"/>
                <w:color w:val="000000"/>
                <w:sz w:val="18"/>
                <w:szCs w:val="18"/>
              </w:rPr>
              <w:t>Region A</w:t>
            </w:r>
          </w:p>
        </w:tc>
      </w:tr>
      <w:tr w:rsidR="00482BCB" w:rsidRPr="00784E02" w:rsidTr="00947E51">
        <w:trPr>
          <w:trHeight w:val="404"/>
        </w:trPr>
        <w:tc>
          <w:tcPr>
            <w:tcW w:w="1296" w:type="dxa"/>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Example varieties</w:t>
            </w:r>
          </w:p>
        </w:tc>
        <w:tc>
          <w:tcPr>
            <w:tcW w:w="83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1</w:t>
            </w:r>
          </w:p>
        </w:tc>
        <w:tc>
          <w:tcPr>
            <w:tcW w:w="85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2</w:t>
            </w:r>
          </w:p>
        </w:tc>
        <w:tc>
          <w:tcPr>
            <w:tcW w:w="851"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3</w:t>
            </w:r>
          </w:p>
        </w:tc>
        <w:tc>
          <w:tcPr>
            <w:tcW w:w="85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4</w:t>
            </w:r>
          </w:p>
        </w:tc>
        <w:tc>
          <w:tcPr>
            <w:tcW w:w="851"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5</w:t>
            </w:r>
          </w:p>
        </w:tc>
        <w:tc>
          <w:tcPr>
            <w:tcW w:w="709" w:type="dxa"/>
            <w:vAlign w:val="center"/>
          </w:tcPr>
          <w:p w:rsidR="00482BCB" w:rsidRPr="00784E02" w:rsidRDefault="00482BCB" w:rsidP="00947E51">
            <w:pPr>
              <w:keepNext/>
              <w:rPr>
                <w:rFonts w:cs="Arial"/>
                <w:i/>
                <w:snapToGrid w:val="0"/>
                <w:color w:val="000000"/>
                <w:sz w:val="18"/>
                <w:szCs w:val="18"/>
              </w:rPr>
            </w:pPr>
            <w:r w:rsidRPr="00784E02">
              <w:rPr>
                <w:rFonts w:cs="Arial"/>
                <w:i/>
                <w:snapToGrid w:val="0"/>
                <w:color w:val="000000"/>
                <w:sz w:val="18"/>
                <w:szCs w:val="18"/>
              </w:rPr>
              <w:t>etc.</w:t>
            </w:r>
          </w:p>
        </w:tc>
      </w:tr>
      <w:tr w:rsidR="00482BCB" w:rsidRPr="00784E02" w:rsidTr="00947E51">
        <w:trPr>
          <w:trHeight w:val="411"/>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A</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jc w:val="center"/>
              <w:rPr>
                <w:rFonts w:cs="Arial"/>
                <w:snapToGrid w:val="0"/>
                <w:color w:val="000000"/>
                <w:sz w:val="18"/>
                <w:szCs w:val="18"/>
              </w:rPr>
            </w:pP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16"/>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B</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2</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22"/>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C</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9</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2</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D</w:t>
            </w:r>
          </w:p>
        </w:tc>
        <w:tc>
          <w:tcPr>
            <w:tcW w:w="830" w:type="dxa"/>
            <w:vAlign w:val="center"/>
          </w:tcPr>
          <w:p w:rsidR="00482BCB" w:rsidRPr="00784E02" w:rsidRDefault="00482BCB" w:rsidP="00947E51">
            <w:pPr>
              <w:keepNext/>
              <w:jc w:val="center"/>
              <w:rPr>
                <w:rFonts w:cs="Arial"/>
                <w:snapToGrid w:val="0"/>
                <w:color w:val="000000"/>
                <w:sz w:val="18"/>
                <w:szCs w:val="18"/>
              </w:rPr>
            </w:pP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4</w:t>
            </w:r>
          </w:p>
        </w:tc>
        <w:tc>
          <w:tcPr>
            <w:tcW w:w="851" w:type="dxa"/>
            <w:vAlign w:val="center"/>
          </w:tcPr>
          <w:p w:rsidR="00482BCB" w:rsidRPr="00784E02" w:rsidRDefault="00482BCB" w:rsidP="00947E51">
            <w:pPr>
              <w:keepNext/>
              <w:jc w:val="center"/>
              <w:rPr>
                <w:rFonts w:cs="Arial"/>
                <w:snapToGrid w:val="0"/>
                <w:color w:val="000000"/>
                <w:sz w:val="18"/>
                <w:szCs w:val="18"/>
              </w:rPr>
            </w:pPr>
          </w:p>
        </w:tc>
        <w:tc>
          <w:tcPr>
            <w:tcW w:w="850" w:type="dxa"/>
            <w:vAlign w:val="center"/>
          </w:tcPr>
          <w:p w:rsidR="00482BCB" w:rsidRPr="00784E02" w:rsidRDefault="00482BCB" w:rsidP="00947E51">
            <w:pPr>
              <w:keepNext/>
              <w:jc w:val="center"/>
              <w:rPr>
                <w:rFonts w:cs="Arial"/>
                <w:snapToGrid w:val="0"/>
                <w:color w:val="000000"/>
                <w:sz w:val="18"/>
                <w:szCs w:val="18"/>
              </w:rPr>
            </w:pP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4</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i/>
                <w:snapToGrid w:val="0"/>
                <w:color w:val="000000"/>
                <w:sz w:val="18"/>
                <w:szCs w:val="18"/>
              </w:rPr>
            </w:pPr>
            <w:r w:rsidRPr="00784E02">
              <w:rPr>
                <w:rFonts w:cs="Arial"/>
                <w:i/>
                <w:snapToGrid w:val="0"/>
                <w:color w:val="000000"/>
                <w:sz w:val="18"/>
                <w:szCs w:val="18"/>
              </w:rPr>
              <w:t>etc.</w:t>
            </w:r>
          </w:p>
        </w:tc>
        <w:tc>
          <w:tcPr>
            <w:tcW w:w="830"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709" w:type="dxa"/>
            <w:vAlign w:val="center"/>
          </w:tcPr>
          <w:p w:rsidR="00482BCB" w:rsidRPr="00784E02" w:rsidRDefault="00482BCB" w:rsidP="00947E51">
            <w:pPr>
              <w:rPr>
                <w:rFonts w:cs="Arial"/>
                <w:snapToGrid w:val="0"/>
                <w:color w:val="000000"/>
                <w:sz w:val="18"/>
                <w:szCs w:val="18"/>
              </w:rPr>
            </w:pPr>
          </w:p>
        </w:tc>
      </w:tr>
    </w:tbl>
    <w:p w:rsidR="00482BCB" w:rsidRPr="00784E02" w:rsidRDefault="00482BCB" w:rsidP="00482BCB">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784E02" w:rsidTr="00947E51">
        <w:trPr>
          <w:trHeight w:val="404"/>
        </w:trPr>
        <w:tc>
          <w:tcPr>
            <w:tcW w:w="1296" w:type="dxa"/>
          </w:tcPr>
          <w:p w:rsidR="00482BCB" w:rsidRPr="00784E02" w:rsidRDefault="00482BCB" w:rsidP="00947E51">
            <w:pPr>
              <w:keepNext/>
              <w:keepLines/>
              <w:spacing w:before="120"/>
              <w:rPr>
                <w:rFonts w:cs="Arial"/>
                <w:snapToGrid w:val="0"/>
                <w:color w:val="000000"/>
                <w:sz w:val="18"/>
                <w:szCs w:val="18"/>
              </w:rPr>
            </w:pPr>
          </w:p>
        </w:tc>
        <w:tc>
          <w:tcPr>
            <w:tcW w:w="4941" w:type="dxa"/>
            <w:gridSpan w:val="6"/>
          </w:tcPr>
          <w:p w:rsidR="00482BCB" w:rsidRPr="00784E02" w:rsidRDefault="00482BCB" w:rsidP="00947E51">
            <w:pPr>
              <w:keepNext/>
              <w:keepLines/>
              <w:spacing w:before="120"/>
              <w:rPr>
                <w:rFonts w:cs="Arial"/>
                <w:snapToGrid w:val="0"/>
                <w:color w:val="000000"/>
                <w:sz w:val="18"/>
                <w:szCs w:val="18"/>
              </w:rPr>
            </w:pPr>
            <w:r w:rsidRPr="00784E02">
              <w:rPr>
                <w:rFonts w:cs="Arial"/>
                <w:snapToGrid w:val="0"/>
                <w:color w:val="000000"/>
                <w:sz w:val="18"/>
                <w:szCs w:val="18"/>
              </w:rPr>
              <w:t>Region B</w:t>
            </w:r>
          </w:p>
        </w:tc>
      </w:tr>
      <w:tr w:rsidR="00482BCB" w:rsidRPr="00784E02" w:rsidTr="00947E51">
        <w:trPr>
          <w:trHeight w:val="404"/>
        </w:trPr>
        <w:tc>
          <w:tcPr>
            <w:tcW w:w="1296" w:type="dxa"/>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Example varieties</w:t>
            </w:r>
          </w:p>
        </w:tc>
        <w:tc>
          <w:tcPr>
            <w:tcW w:w="83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1</w:t>
            </w:r>
          </w:p>
        </w:tc>
        <w:tc>
          <w:tcPr>
            <w:tcW w:w="85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2</w:t>
            </w:r>
          </w:p>
        </w:tc>
        <w:tc>
          <w:tcPr>
            <w:tcW w:w="851"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3</w:t>
            </w:r>
          </w:p>
        </w:tc>
        <w:tc>
          <w:tcPr>
            <w:tcW w:w="85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4</w:t>
            </w:r>
          </w:p>
        </w:tc>
        <w:tc>
          <w:tcPr>
            <w:tcW w:w="851"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5</w:t>
            </w:r>
          </w:p>
        </w:tc>
        <w:tc>
          <w:tcPr>
            <w:tcW w:w="709" w:type="dxa"/>
            <w:vAlign w:val="center"/>
          </w:tcPr>
          <w:p w:rsidR="00482BCB" w:rsidRPr="00784E02" w:rsidRDefault="00482BCB" w:rsidP="00947E51">
            <w:pPr>
              <w:keepNext/>
              <w:keepLines/>
              <w:rPr>
                <w:rFonts w:cs="Arial"/>
                <w:i/>
                <w:snapToGrid w:val="0"/>
                <w:color w:val="000000"/>
                <w:sz w:val="18"/>
                <w:szCs w:val="18"/>
              </w:rPr>
            </w:pPr>
            <w:r w:rsidRPr="00784E02">
              <w:rPr>
                <w:rFonts w:cs="Arial"/>
                <w:i/>
                <w:snapToGrid w:val="0"/>
                <w:color w:val="000000"/>
                <w:sz w:val="18"/>
                <w:szCs w:val="18"/>
              </w:rPr>
              <w:t>etc.</w:t>
            </w:r>
          </w:p>
        </w:tc>
      </w:tr>
      <w:tr w:rsidR="00482BCB" w:rsidRPr="00784E02" w:rsidTr="00947E51">
        <w:trPr>
          <w:trHeight w:val="411"/>
        </w:trPr>
        <w:tc>
          <w:tcPr>
            <w:tcW w:w="1296"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Variety   I</w:t>
            </w:r>
          </w:p>
        </w:tc>
        <w:tc>
          <w:tcPr>
            <w:tcW w:w="830"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4</w:t>
            </w:r>
          </w:p>
        </w:tc>
        <w:tc>
          <w:tcPr>
            <w:tcW w:w="851"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keepLines/>
              <w:jc w:val="center"/>
              <w:rPr>
                <w:rFonts w:cs="Arial"/>
                <w:snapToGrid w:val="0"/>
                <w:color w:val="000000"/>
                <w:sz w:val="18"/>
                <w:szCs w:val="18"/>
              </w:rPr>
            </w:pPr>
          </w:p>
        </w:tc>
        <w:tc>
          <w:tcPr>
            <w:tcW w:w="851"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1</w:t>
            </w:r>
          </w:p>
        </w:tc>
        <w:tc>
          <w:tcPr>
            <w:tcW w:w="709" w:type="dxa"/>
            <w:vAlign w:val="center"/>
          </w:tcPr>
          <w:p w:rsidR="00482BCB" w:rsidRPr="00784E02" w:rsidRDefault="00482BCB" w:rsidP="00947E51">
            <w:pPr>
              <w:keepNext/>
              <w:keepLines/>
              <w:jc w:val="center"/>
              <w:rPr>
                <w:rFonts w:cs="Arial"/>
                <w:snapToGrid w:val="0"/>
                <w:color w:val="000000"/>
                <w:sz w:val="18"/>
                <w:szCs w:val="18"/>
              </w:rPr>
            </w:pPr>
          </w:p>
        </w:tc>
      </w:tr>
      <w:tr w:rsidR="00482BCB" w:rsidRPr="00784E02" w:rsidTr="00947E51">
        <w:trPr>
          <w:trHeight w:val="416"/>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II</w:t>
            </w:r>
          </w:p>
        </w:tc>
        <w:tc>
          <w:tcPr>
            <w:tcW w:w="83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2</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2</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22"/>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III</w:t>
            </w:r>
          </w:p>
        </w:tc>
        <w:tc>
          <w:tcPr>
            <w:tcW w:w="83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9</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IV</w:t>
            </w:r>
          </w:p>
        </w:tc>
        <w:tc>
          <w:tcPr>
            <w:tcW w:w="830" w:type="dxa"/>
            <w:vAlign w:val="center"/>
          </w:tcPr>
          <w:p w:rsidR="00482BCB" w:rsidRPr="00784E02" w:rsidRDefault="00482BCB" w:rsidP="00947E51">
            <w:pPr>
              <w:jc w:val="center"/>
              <w:rPr>
                <w:rFonts w:cs="Arial"/>
                <w:snapToGrid w:val="0"/>
                <w:color w:val="000000"/>
                <w:sz w:val="18"/>
                <w:szCs w:val="18"/>
              </w:rPr>
            </w:pP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851" w:type="dxa"/>
            <w:vAlign w:val="center"/>
          </w:tcPr>
          <w:p w:rsidR="00482BCB" w:rsidRPr="00784E02" w:rsidRDefault="00482BCB" w:rsidP="00947E51">
            <w:pPr>
              <w:jc w:val="center"/>
              <w:rPr>
                <w:rFonts w:cs="Arial"/>
                <w:snapToGrid w:val="0"/>
                <w:color w:val="000000"/>
                <w:sz w:val="18"/>
                <w:szCs w:val="18"/>
              </w:rPr>
            </w:pPr>
          </w:p>
        </w:tc>
        <w:tc>
          <w:tcPr>
            <w:tcW w:w="850" w:type="dxa"/>
            <w:vAlign w:val="center"/>
          </w:tcPr>
          <w:p w:rsidR="00482BCB" w:rsidRPr="00784E02" w:rsidRDefault="00482BCB" w:rsidP="00947E51">
            <w:pPr>
              <w:jc w:val="center"/>
              <w:rPr>
                <w:rFonts w:cs="Arial"/>
                <w:snapToGrid w:val="0"/>
                <w:color w:val="000000"/>
                <w:sz w:val="18"/>
                <w:szCs w:val="18"/>
              </w:rPr>
            </w:pP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4</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i/>
                <w:snapToGrid w:val="0"/>
                <w:color w:val="000000"/>
                <w:sz w:val="18"/>
                <w:szCs w:val="18"/>
              </w:rPr>
            </w:pPr>
            <w:r w:rsidRPr="00784E02">
              <w:rPr>
                <w:rFonts w:cs="Arial"/>
                <w:i/>
                <w:snapToGrid w:val="0"/>
                <w:color w:val="000000"/>
                <w:sz w:val="18"/>
                <w:szCs w:val="18"/>
              </w:rPr>
              <w:t>etc.</w:t>
            </w:r>
          </w:p>
        </w:tc>
        <w:tc>
          <w:tcPr>
            <w:tcW w:w="830" w:type="dxa"/>
            <w:vAlign w:val="center"/>
          </w:tcPr>
          <w:p w:rsidR="00482BCB" w:rsidRPr="00784E02" w:rsidRDefault="00482BCB" w:rsidP="00947E51">
            <w:pPr>
              <w:rPr>
                <w:rFonts w:cs="Arial"/>
                <w:i/>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709" w:type="dxa"/>
            <w:vAlign w:val="center"/>
          </w:tcPr>
          <w:p w:rsidR="00482BCB" w:rsidRPr="00784E02" w:rsidRDefault="00482BCB" w:rsidP="00947E51">
            <w:pPr>
              <w:rPr>
                <w:rFonts w:cs="Arial"/>
                <w:snapToGrid w:val="0"/>
                <w:color w:val="000000"/>
                <w:sz w:val="18"/>
                <w:szCs w:val="18"/>
              </w:rPr>
            </w:pPr>
          </w:p>
        </w:tc>
      </w:tr>
    </w:tbl>
    <w:p w:rsidR="00482BCB" w:rsidRPr="00784E02" w:rsidRDefault="00482BCB" w:rsidP="00482BCB"/>
    <w:p w:rsidR="00482BCB" w:rsidRPr="00784E02" w:rsidRDefault="00482BCB" w:rsidP="00482BCB">
      <w:r w:rsidRPr="00784E02">
        <w:t>3.1.2</w:t>
      </w:r>
      <w:r w:rsidRPr="00784E02">
        <w:tab/>
        <w:t>Even where the “example variety” column is empty (i.e. there are no universal example varieties for any characteristic), the column is retained in the Table of Characteristics to allow users to complete this with the appropriate example varieties.</w:t>
      </w:r>
    </w:p>
    <w:p w:rsidR="00482BCB" w:rsidRPr="00784E02" w:rsidRDefault="00482BCB" w:rsidP="00482BCB"/>
    <w:p w:rsidR="00482BCB" w:rsidRPr="00784E02" w:rsidRDefault="00482BCB" w:rsidP="00482BCB">
      <w:pPr>
        <w:pStyle w:val="Heading5"/>
      </w:pPr>
      <w:bookmarkStart w:id="771" w:name="_Toc27819182"/>
      <w:bookmarkStart w:id="772" w:name="_Toc27819363"/>
      <w:bookmarkStart w:id="773" w:name="_Toc27819544"/>
      <w:bookmarkStart w:id="774" w:name="_Toc309114976"/>
      <w:bookmarkStart w:id="775" w:name="_Toc505352547"/>
      <w:r w:rsidRPr="00784E02">
        <w:t>3.2</w:t>
      </w:r>
      <w:r w:rsidRPr="00784E02">
        <w:tab/>
        <w:t>Different types of variety</w:t>
      </w:r>
      <w:bookmarkEnd w:id="771"/>
      <w:bookmarkEnd w:id="772"/>
      <w:bookmarkEnd w:id="773"/>
      <w:bookmarkEnd w:id="774"/>
      <w:bookmarkEnd w:id="775"/>
    </w:p>
    <w:p w:rsidR="00482BCB" w:rsidRPr="00784E02" w:rsidRDefault="00482BCB" w:rsidP="00482BCB">
      <w:r w:rsidRPr="00784E02">
        <w:t>3.2.1</w:t>
      </w:r>
      <w:r w:rsidRPr="00784E02">
        <w:tab/>
        <w:t xml:space="preserve">If it is not possible, with a single set of example varieties, to describe all the types of varieties (e.g. winter-types and spring-types) covered by the same </w:t>
      </w:r>
      <w:r w:rsidR="007D2474">
        <w:t>Test Guidelines</w:t>
      </w:r>
      <w:r w:rsidRPr="00784E02">
        <w:t xml:space="preserve">, they may be subdivided to create different sets of example varieties. </w:t>
      </w:r>
    </w:p>
    <w:p w:rsidR="00482BCB" w:rsidRPr="00784E02" w:rsidRDefault="00482BCB" w:rsidP="00482BCB"/>
    <w:p w:rsidR="00482BCB" w:rsidRPr="00784E02" w:rsidRDefault="00482BCB" w:rsidP="00482BCB">
      <w:r w:rsidRPr="00784E02">
        <w:t>3.2.2</w:t>
      </w:r>
      <w:r w:rsidRPr="00784E02">
        <w:tab/>
        <w:t xml:space="preserve">Where different sets of example varieties are provided for different types of varieties covered by the same </w:t>
      </w:r>
      <w:r w:rsidR="007D2474">
        <w:t>Test Guidelines</w:t>
      </w:r>
      <w:r w:rsidRPr="00784E02">
        <w:t xml:space="preserve">, they are placed in the Table of Characteristics in the same column as normal.  The sets of example varieties (e.g. winter and spring) are indicated by a key which is provided for each set and an explanation for the option chosen should be included in the legend of Chapter 6 of the </w:t>
      </w:r>
      <w:r w:rsidR="007D2474">
        <w:t>Test Guidelines</w:t>
      </w:r>
      <w:r w:rsidRPr="00784E02">
        <w:t>.</w:t>
      </w:r>
    </w:p>
    <w:p w:rsidR="00482BCB" w:rsidRPr="00784E02" w:rsidRDefault="00482BCB" w:rsidP="00482BCB"/>
    <w:p w:rsidR="00482BCB" w:rsidRPr="00784E02" w:rsidRDefault="00482BCB" w:rsidP="00482BCB">
      <w:r w:rsidRPr="00784E02">
        <w:t>Example:  For certain characteristics, different example varieties are indicated for winter type and spring type varieties.  The winter type</w:t>
      </w:r>
      <w:r w:rsidR="008157B2">
        <w:t xml:space="preserve"> varieties are</w:t>
      </w:r>
      <w:r w:rsidRPr="00784E02">
        <w:t xml:space="preserve"> prefix</w:t>
      </w:r>
      <w:r w:rsidR="008157B2">
        <w:t>ed by “(w)” and the spring type varieties</w:t>
      </w:r>
      <w:r w:rsidRPr="00784E02">
        <w:t xml:space="preserve"> by “(s)”.</w:t>
      </w:r>
    </w:p>
    <w:p w:rsidR="00482BCB" w:rsidRDefault="00482BCB" w:rsidP="00482BCB"/>
    <w:p w:rsidR="008157B2" w:rsidRDefault="008157B2" w:rsidP="008157B2"/>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8157B2" w:rsidRPr="00CE3E80" w:rsidTr="008157B2">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157B2" w:rsidRPr="00CE3E80" w:rsidRDefault="008157B2" w:rsidP="008157B2">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157B2" w:rsidRPr="00CE3E80" w:rsidRDefault="008157B2" w:rsidP="008157B2">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75-92</w:t>
            </w:r>
          </w:p>
        </w:tc>
      </w:tr>
      <w:tr w:rsidR="008157B2" w:rsidRPr="00CE3E80" w:rsidTr="008157B2">
        <w:trPr>
          <w:cantSplit/>
        </w:trPr>
        <w:tc>
          <w:tcPr>
            <w:tcW w:w="311" w:type="dxa"/>
            <w:tcBorders>
              <w:lef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283" w:type="dxa"/>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57B2" w:rsidRPr="00CE3E80" w:rsidTr="0051706F">
              <w:tc>
                <w:tcPr>
                  <w:tcW w:w="1749"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Plant: length</w:t>
                  </w:r>
                </w:p>
              </w:tc>
            </w:tr>
          </w:tbl>
          <w:p w:rsidR="008157B2" w:rsidRPr="00CE3E80" w:rsidRDefault="008157B2" w:rsidP="008157B2">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57B2" w:rsidRPr="00CE3E80" w:rsidTr="0051706F">
              <w:tc>
                <w:tcPr>
                  <w:tcW w:w="1749" w:type="dxa"/>
                  <w:tcMar>
                    <w:top w:w="0" w:type="dxa"/>
                    <w:left w:w="0" w:type="dxa"/>
                    <w:bottom w:w="0" w:type="dxa"/>
                    <w:right w:w="0" w:type="dxa"/>
                  </w:tcMar>
                </w:tcPr>
                <w:p w:rsidR="008157B2" w:rsidRPr="00CE3E80" w:rsidRDefault="008157B2" w:rsidP="008157B2">
                  <w:pPr>
                    <w:keepNext/>
                    <w:jc w:val="left"/>
                    <w:rPr>
                      <w:color w:val="000000"/>
                    </w:rPr>
                  </w:pPr>
                  <w:proofErr w:type="spellStart"/>
                  <w:r w:rsidRPr="00CE3E80">
                    <w:rPr>
                      <w:rFonts w:eastAsia="Arial" w:cs="Arial"/>
                      <w:b/>
                      <w:bCs/>
                      <w:color w:val="000000"/>
                      <w:sz w:val="16"/>
                      <w:szCs w:val="16"/>
                    </w:rPr>
                    <w:t>Plante</w:t>
                  </w:r>
                  <w:proofErr w:type="spellEnd"/>
                  <w:r w:rsidRPr="00CE3E80">
                    <w:rPr>
                      <w:rFonts w:eastAsia="Arial" w:cs="Arial"/>
                      <w:b/>
                      <w:bCs/>
                      <w:color w:val="000000"/>
                      <w:sz w:val="16"/>
                      <w:szCs w:val="16"/>
                    </w:rPr>
                    <w:t xml:space="preserve"> : </w:t>
                  </w:r>
                  <w:proofErr w:type="spellStart"/>
                  <w:r w:rsidRPr="00CE3E80">
                    <w:rPr>
                      <w:rFonts w:eastAsia="Arial" w:cs="Arial"/>
                      <w:b/>
                      <w:bCs/>
                      <w:color w:val="000000"/>
                      <w:sz w:val="16"/>
                      <w:szCs w:val="16"/>
                    </w:rPr>
                    <w:t>longueur</w:t>
                  </w:r>
                  <w:proofErr w:type="spellEnd"/>
                </w:p>
              </w:tc>
            </w:tr>
          </w:tbl>
          <w:p w:rsidR="008157B2" w:rsidRPr="00CE3E80" w:rsidRDefault="008157B2" w:rsidP="008157B2">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57B2" w:rsidRPr="00CE3E80" w:rsidTr="0051706F">
              <w:tc>
                <w:tcPr>
                  <w:tcW w:w="1750" w:type="dxa"/>
                  <w:tcMar>
                    <w:top w:w="0" w:type="dxa"/>
                    <w:left w:w="0" w:type="dxa"/>
                    <w:bottom w:w="0" w:type="dxa"/>
                    <w:right w:w="0" w:type="dxa"/>
                  </w:tcMar>
                </w:tcPr>
                <w:p w:rsidR="008157B2" w:rsidRPr="00CE3E80" w:rsidRDefault="008157B2" w:rsidP="008157B2">
                  <w:pPr>
                    <w:keepNext/>
                    <w:jc w:val="left"/>
                    <w:rPr>
                      <w:color w:val="000000"/>
                    </w:rPr>
                  </w:pPr>
                  <w:proofErr w:type="spellStart"/>
                  <w:r w:rsidRPr="00CE3E80">
                    <w:rPr>
                      <w:rFonts w:eastAsia="Arial" w:cs="Arial"/>
                      <w:b/>
                      <w:bCs/>
                      <w:color w:val="000000"/>
                      <w:sz w:val="16"/>
                      <w:szCs w:val="16"/>
                    </w:rPr>
                    <w:t>Pflanze</w:t>
                  </w:r>
                  <w:proofErr w:type="spellEnd"/>
                  <w:r w:rsidRPr="00CE3E80">
                    <w:rPr>
                      <w:rFonts w:eastAsia="Arial" w:cs="Arial"/>
                      <w:b/>
                      <w:bCs/>
                      <w:color w:val="000000"/>
                      <w:sz w:val="16"/>
                      <w:szCs w:val="16"/>
                    </w:rPr>
                    <w:t xml:space="preserve">: </w:t>
                  </w:r>
                  <w:proofErr w:type="spellStart"/>
                  <w:r w:rsidRPr="00CE3E80">
                    <w:rPr>
                      <w:rFonts w:eastAsia="Arial" w:cs="Arial"/>
                      <w:b/>
                      <w:bCs/>
                      <w:color w:val="000000"/>
                      <w:sz w:val="16"/>
                      <w:szCs w:val="16"/>
                    </w:rPr>
                    <w:t>Länge</w:t>
                  </w:r>
                  <w:proofErr w:type="spellEnd"/>
                </w:p>
              </w:tc>
            </w:tr>
          </w:tbl>
          <w:p w:rsidR="008157B2" w:rsidRPr="00CE3E80" w:rsidRDefault="008157B2" w:rsidP="008157B2">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57B2" w:rsidRPr="00CE3E80" w:rsidTr="0051706F">
              <w:tc>
                <w:tcPr>
                  <w:tcW w:w="1750"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 xml:space="preserve">Planta: </w:t>
                  </w:r>
                  <w:proofErr w:type="spellStart"/>
                  <w:r w:rsidRPr="00CE3E80">
                    <w:rPr>
                      <w:rFonts w:eastAsia="Arial" w:cs="Arial"/>
                      <w:b/>
                      <w:bCs/>
                      <w:color w:val="000000"/>
                      <w:sz w:val="16"/>
                      <w:szCs w:val="16"/>
                    </w:rPr>
                    <w:t>longitud</w:t>
                  </w:r>
                  <w:proofErr w:type="spellEnd"/>
                </w:p>
              </w:tc>
            </w:tr>
          </w:tbl>
          <w:p w:rsidR="008157B2" w:rsidRPr="00CE3E80" w:rsidRDefault="008157B2" w:rsidP="008157B2">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r>
      <w:tr w:rsidR="008157B2" w:rsidRPr="00CE3E80" w:rsidTr="008157B2">
        <w:trPr>
          <w:cantSplit/>
        </w:trPr>
        <w:tc>
          <w:tcPr>
            <w:tcW w:w="311" w:type="dxa"/>
            <w:tcBorders>
              <w:left w:val="single" w:sz="6" w:space="0" w:color="000000"/>
            </w:tcBorders>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283" w:type="dxa"/>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proofErr w:type="spellStart"/>
            <w:r w:rsidRPr="00CE3E8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proofErr w:type="spellStart"/>
            <w:r w:rsidRPr="00CE3E8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proofErr w:type="spellStart"/>
            <w:r w:rsidRPr="00CE3E80">
              <w:rPr>
                <w:rFonts w:eastAsia="Arial" w:cs="Arial"/>
                <w:color w:val="000000"/>
                <w:sz w:val="16"/>
                <w:szCs w:val="16"/>
              </w:rPr>
              <w:t>corta</w:t>
            </w:r>
            <w:proofErr w:type="spellEnd"/>
          </w:p>
        </w:tc>
        <w:tc>
          <w:tcPr>
            <w:tcW w:w="2142"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A</w:t>
            </w:r>
            <w:r w:rsidRPr="00CE3E80">
              <w:rPr>
                <w:rFonts w:eastAsia="Arial" w:cs="Arial"/>
                <w:color w:val="000000"/>
                <w:sz w:val="16"/>
                <w:szCs w:val="16"/>
              </w:rPr>
              <w:t xml:space="preserve">, </w:t>
            </w:r>
            <w:r>
              <w:rPr>
                <w:rFonts w:eastAsia="Arial" w:cs="Arial"/>
                <w:color w:val="000000"/>
                <w:sz w:val="16"/>
                <w:szCs w:val="16"/>
              </w:rPr>
              <w:t xml:space="preserve">(w) Variety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8157B2" w:rsidRPr="00CE3E80" w:rsidRDefault="008157B2" w:rsidP="008157B2">
            <w:pPr>
              <w:keepNext/>
              <w:jc w:val="center"/>
              <w:rPr>
                <w:rFonts w:eastAsia="Arial" w:cs="Arial"/>
                <w:color w:val="000000"/>
                <w:sz w:val="16"/>
                <w:szCs w:val="16"/>
              </w:rPr>
            </w:pPr>
            <w:r w:rsidRPr="00CE3E80">
              <w:rPr>
                <w:rFonts w:eastAsia="Arial" w:cs="Arial"/>
                <w:color w:val="000000"/>
                <w:sz w:val="16"/>
                <w:szCs w:val="16"/>
              </w:rPr>
              <w:t>3</w:t>
            </w:r>
          </w:p>
        </w:tc>
      </w:tr>
      <w:tr w:rsidR="008157B2" w:rsidRPr="00CE3E80" w:rsidTr="008157B2">
        <w:trPr>
          <w:cantSplit/>
        </w:trPr>
        <w:tc>
          <w:tcPr>
            <w:tcW w:w="311" w:type="dxa"/>
            <w:tcBorders>
              <w:left w:val="single" w:sz="6" w:space="0" w:color="000000"/>
            </w:tcBorders>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283" w:type="dxa"/>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proofErr w:type="spellStart"/>
            <w:r w:rsidRPr="00CE3E8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proofErr w:type="spellStart"/>
            <w:r w:rsidRPr="00CE3E8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8157B2" w:rsidRPr="00CE3E80" w:rsidRDefault="008157B2" w:rsidP="008157B2">
            <w:pPr>
              <w:keepNext/>
              <w:jc w:val="center"/>
              <w:rPr>
                <w:rFonts w:eastAsia="Arial" w:cs="Arial"/>
                <w:color w:val="000000"/>
                <w:sz w:val="16"/>
                <w:szCs w:val="16"/>
              </w:rPr>
            </w:pPr>
            <w:r w:rsidRPr="00CE3E80">
              <w:rPr>
                <w:rFonts w:eastAsia="Arial" w:cs="Arial"/>
                <w:color w:val="000000"/>
                <w:sz w:val="16"/>
                <w:szCs w:val="16"/>
              </w:rPr>
              <w:t>5</w:t>
            </w:r>
          </w:p>
        </w:tc>
      </w:tr>
      <w:tr w:rsidR="008157B2"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8157B2" w:rsidRPr="00CE3E80" w:rsidRDefault="008157B2"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8157B2" w:rsidRPr="00CE3E80" w:rsidRDefault="008157B2"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706F">
            <w:pPr>
              <w:jc w:val="left"/>
              <w:rPr>
                <w:rFonts w:eastAsia="Arial" w:cs="Arial"/>
                <w:color w:val="000000"/>
                <w:sz w:val="16"/>
                <w:szCs w:val="16"/>
              </w:rPr>
            </w:pPr>
            <w:proofErr w:type="spellStart"/>
            <w:r w:rsidRPr="00CE3E80">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706F">
            <w:pPr>
              <w:jc w:val="left"/>
              <w:rPr>
                <w:rFonts w:eastAsia="Arial" w:cs="Arial"/>
                <w:color w:val="000000"/>
                <w:sz w:val="16"/>
                <w:szCs w:val="16"/>
              </w:rPr>
            </w:pPr>
            <w:proofErr w:type="spellStart"/>
            <w:r w:rsidRPr="00CE3E80">
              <w:rPr>
                <w:rFonts w:eastAsia="Arial" w:cs="Arial"/>
                <w:color w:val="000000"/>
                <w:sz w:val="16"/>
                <w:szCs w:val="16"/>
              </w:rPr>
              <w:t>larga</w:t>
            </w:r>
            <w:proofErr w:type="spellEnd"/>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706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157B2" w:rsidRPr="00CE3E80" w:rsidRDefault="008157B2" w:rsidP="0051706F">
            <w:pPr>
              <w:jc w:val="center"/>
              <w:rPr>
                <w:rFonts w:eastAsia="Arial" w:cs="Arial"/>
                <w:color w:val="000000"/>
                <w:sz w:val="16"/>
                <w:szCs w:val="16"/>
              </w:rPr>
            </w:pPr>
            <w:r w:rsidRPr="00CE3E80">
              <w:rPr>
                <w:rFonts w:eastAsia="Arial" w:cs="Arial"/>
                <w:color w:val="000000"/>
                <w:sz w:val="16"/>
                <w:szCs w:val="16"/>
              </w:rPr>
              <w:t>7</w:t>
            </w:r>
          </w:p>
        </w:tc>
      </w:tr>
    </w:tbl>
    <w:p w:rsidR="008157B2" w:rsidRDefault="008157B2" w:rsidP="008157B2"/>
    <w:p w:rsidR="00482BCB" w:rsidRPr="00784E02" w:rsidRDefault="00482BCB" w:rsidP="00482BCB"/>
    <w:p w:rsidR="00482BCB" w:rsidRPr="00784E02" w:rsidRDefault="00482BCB" w:rsidP="00482BCB">
      <w:pPr>
        <w:pStyle w:val="Heading4"/>
        <w:jc w:val="left"/>
        <w:rPr>
          <w:lang w:val="en-US"/>
        </w:rPr>
      </w:pPr>
      <w:bookmarkStart w:id="776" w:name="_Toc374549367"/>
      <w:bookmarkStart w:id="777" w:name="_Toc505352548"/>
      <w:r w:rsidRPr="00784E02">
        <w:rPr>
          <w:lang w:val="en-US"/>
        </w:rPr>
        <w:t>4.</w:t>
      </w:r>
      <w:r w:rsidRPr="00784E02">
        <w:rPr>
          <w:lang w:val="en-US"/>
        </w:rPr>
        <w:tab/>
        <w:t>Purpose of example varieties</w:t>
      </w:r>
      <w:bookmarkEnd w:id="776"/>
      <w:bookmarkEnd w:id="777"/>
    </w:p>
    <w:p w:rsidR="00482BCB" w:rsidRPr="00784E02" w:rsidRDefault="00482BCB" w:rsidP="00482BCB">
      <w:r w:rsidRPr="00784E02">
        <w:t xml:space="preserve">The General Introduction (Chapter 4.3) states that “example varieties are provided in the </w:t>
      </w:r>
      <w:r w:rsidR="007D2474">
        <w:t>Test Guidelines</w:t>
      </w:r>
      <w:r w:rsidRPr="00784E02">
        <w:t xml:space="preserve"> to clarify the states of expression of a characteristic.”  This clarification of the states of expression is required with respect to two aspects:</w:t>
      </w:r>
    </w:p>
    <w:p w:rsidR="00482BCB" w:rsidRPr="00784E02" w:rsidRDefault="00482BCB" w:rsidP="00482BCB"/>
    <w:p w:rsidR="00482BCB" w:rsidRPr="00784E02" w:rsidRDefault="00482BCB" w:rsidP="00482BCB">
      <w:r w:rsidRPr="00784E02">
        <w:tab/>
        <w:t>(a)</w:t>
      </w:r>
      <w:r w:rsidRPr="00784E02">
        <w:tab/>
      </w:r>
      <w:proofErr w:type="gramStart"/>
      <w:r w:rsidRPr="00784E02">
        <w:t>to</w:t>
      </w:r>
      <w:proofErr w:type="gramEnd"/>
      <w:r w:rsidRPr="00784E02">
        <w:t xml:space="preserve"> illustrate the characteristic and/or</w:t>
      </w:r>
    </w:p>
    <w:p w:rsidR="00482BCB" w:rsidRPr="00784E02" w:rsidRDefault="00482BCB" w:rsidP="00482BCB"/>
    <w:p w:rsidR="00482BCB" w:rsidRPr="00784E02" w:rsidRDefault="00482BCB" w:rsidP="00482BCB">
      <w:r w:rsidRPr="00784E02">
        <w:tab/>
        <w:t>(b)</w:t>
      </w:r>
      <w:r w:rsidRPr="00784E02">
        <w:tab/>
      </w:r>
      <w:proofErr w:type="gramStart"/>
      <w:r w:rsidRPr="00784E02">
        <w:t>to</w:t>
      </w:r>
      <w:proofErr w:type="gramEnd"/>
      <w:r w:rsidRPr="00784E02">
        <w:t xml:space="preserve"> provide the basis for ascribing the appropriate state of expression to each variety and, thereby, to develop internationally harmonized variety descriptions.</w:t>
      </w:r>
    </w:p>
    <w:p w:rsidR="00482BCB" w:rsidRPr="00784E02" w:rsidRDefault="00482BCB" w:rsidP="00482BCB"/>
    <w:p w:rsidR="00482BCB" w:rsidRPr="00784E02" w:rsidRDefault="00482BCB" w:rsidP="00482BCB">
      <w:pPr>
        <w:pStyle w:val="Heading5"/>
      </w:pPr>
      <w:bookmarkStart w:id="778" w:name="_Toc309114964"/>
      <w:bookmarkStart w:id="779" w:name="_Toc505352549"/>
      <w:r w:rsidRPr="00784E02">
        <w:t>4.1</w:t>
      </w:r>
      <w:r w:rsidRPr="00784E02">
        <w:tab/>
        <w:t>Illustration of a characteristic</w:t>
      </w:r>
      <w:bookmarkEnd w:id="778"/>
      <w:bookmarkEnd w:id="779"/>
    </w:p>
    <w:p w:rsidR="00482BCB" w:rsidRPr="00784E02" w:rsidRDefault="00482BCB" w:rsidP="00482BCB">
      <w:r w:rsidRPr="00784E02">
        <w:t xml:space="preserve">Although example varieties have the benefit of enabling examiners to see a characteristic in “real life”, in many cases, the illustration of a characteristic by photographs or drawings (to be provided in chapter 8 of the </w:t>
      </w:r>
      <w:r w:rsidR="007D2474">
        <w:t>Test Guidelines</w:t>
      </w:r>
      <w:r w:rsidRPr="00784E02">
        <w:t>) may provide a clearer illustration of the characteristic.  Furthermore, the difficulty in selecting suitable example varieties, which satisfy all the requirements in Section 4.2 below, means that photographs or drawings are an important alternative or addition</w:t>
      </w:r>
      <w:bookmarkStart w:id="780" w:name="_Hlt58238298"/>
      <w:r w:rsidRPr="00784E02">
        <w:t xml:space="preserve"> </w:t>
      </w:r>
      <w:bookmarkEnd w:id="780"/>
      <w:r w:rsidRPr="00784E02">
        <w:t xml:space="preserve">to example varieties as a means of illustrating characteristics. </w:t>
      </w:r>
    </w:p>
    <w:p w:rsidR="00482BCB" w:rsidRPr="00784E02" w:rsidRDefault="00482BCB" w:rsidP="00482BCB"/>
    <w:p w:rsidR="00482BCB" w:rsidRPr="00784E02" w:rsidRDefault="00482BCB" w:rsidP="00482BCB">
      <w:pPr>
        <w:pStyle w:val="Heading5"/>
      </w:pPr>
      <w:bookmarkStart w:id="781" w:name="_Toc309114965"/>
      <w:bookmarkStart w:id="782" w:name="_Toc505352550"/>
      <w:r w:rsidRPr="00784E02">
        <w:t>4.2</w:t>
      </w:r>
      <w:r w:rsidRPr="00784E02">
        <w:tab/>
        <w:t>International Harmonization of Variety Descriptions</w:t>
      </w:r>
      <w:bookmarkEnd w:id="781"/>
      <w:bookmarkEnd w:id="782"/>
    </w:p>
    <w:p w:rsidR="00482BCB" w:rsidRPr="00784E02" w:rsidRDefault="00482BCB" w:rsidP="00482BCB">
      <w:r w:rsidRPr="00784E02">
        <w:t>4.2.1</w:t>
      </w:r>
      <w:r w:rsidRPr="00784E02">
        <w:tab/>
        <w:t xml:space="preserve">The main reason why example varieties are used in place of, for example, actual </w:t>
      </w:r>
      <w:proofErr w:type="gramStart"/>
      <w:r w:rsidRPr="00784E02">
        <w:t>measurements is</w:t>
      </w:r>
      <w:proofErr w:type="gramEnd"/>
      <w:r w:rsidRPr="00784E02">
        <w:t xml:space="preserve"> that measurements can be influenced by the environment.  </w:t>
      </w:r>
    </w:p>
    <w:p w:rsidR="00482BCB" w:rsidRPr="00784E02" w:rsidRDefault="00482BCB" w:rsidP="00482BCB"/>
    <w:p w:rsidR="00482BCB" w:rsidRPr="00784E02" w:rsidRDefault="00482BCB" w:rsidP="00482BCB">
      <w:r w:rsidRPr="00784E02">
        <w:tab/>
        <w:t>(a)</w:t>
      </w:r>
      <w:r w:rsidRPr="00784E02">
        <w:tab/>
        <w:t xml:space="preserve">Example varieties in the </w:t>
      </w:r>
      <w:r w:rsidR="007D2474">
        <w:t>Test Guidelines</w:t>
      </w:r>
    </w:p>
    <w:p w:rsidR="00482BCB" w:rsidRPr="00784E02" w:rsidRDefault="00482BCB" w:rsidP="00482BCB"/>
    <w:p w:rsidR="00482BCB" w:rsidRPr="00784E02" w:rsidRDefault="00482BCB" w:rsidP="00482BCB">
      <w:r w:rsidRPr="00784E02">
        <w:t>4.2.2</w:t>
      </w:r>
      <w:r w:rsidRPr="00784E02">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rsidR="00482BCB" w:rsidRPr="00784E02" w:rsidRDefault="00482BCB" w:rsidP="00482BCB"/>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784E02" w:rsidTr="00947E51">
        <w:trPr>
          <w:cantSplit/>
        </w:trPr>
        <w:tc>
          <w:tcPr>
            <w:tcW w:w="2127" w:type="dxa"/>
          </w:tcPr>
          <w:p w:rsidR="00482BCB" w:rsidRPr="00784E02" w:rsidRDefault="00482BCB" w:rsidP="00947E51">
            <w:pPr>
              <w:keepNext/>
              <w:spacing w:before="60" w:after="60"/>
              <w:rPr>
                <w:b/>
                <w:sz w:val="16"/>
                <w:szCs w:val="16"/>
              </w:rPr>
            </w:pPr>
          </w:p>
        </w:tc>
        <w:tc>
          <w:tcPr>
            <w:tcW w:w="1419" w:type="dxa"/>
          </w:tcPr>
          <w:p w:rsidR="00482BCB" w:rsidRPr="00784E02" w:rsidRDefault="00482BCB" w:rsidP="00947E51">
            <w:pPr>
              <w:pStyle w:val="Header"/>
              <w:keepNext/>
              <w:spacing w:before="60" w:after="60"/>
              <w:ind w:left="28"/>
              <w:jc w:val="both"/>
              <w:rPr>
                <w:sz w:val="16"/>
                <w:szCs w:val="16"/>
                <w:lang w:val="en-US"/>
              </w:rPr>
            </w:pPr>
            <w:r w:rsidRPr="00784E02">
              <w:rPr>
                <w:sz w:val="16"/>
                <w:szCs w:val="16"/>
                <w:lang w:val="en-US"/>
              </w:rPr>
              <w:t>Example Varieties</w:t>
            </w:r>
          </w:p>
        </w:tc>
        <w:tc>
          <w:tcPr>
            <w:tcW w:w="850" w:type="dxa"/>
          </w:tcPr>
          <w:p w:rsidR="00482BCB" w:rsidRPr="00784E02" w:rsidRDefault="00482BCB" w:rsidP="00947E51">
            <w:pPr>
              <w:keepNext/>
              <w:spacing w:before="60" w:after="60"/>
              <w:jc w:val="center"/>
              <w:rPr>
                <w:sz w:val="16"/>
                <w:szCs w:val="16"/>
              </w:rPr>
            </w:pPr>
            <w:r w:rsidRPr="00784E02">
              <w:rPr>
                <w:sz w:val="16"/>
                <w:szCs w:val="16"/>
              </w:rPr>
              <w:t>Note</w:t>
            </w:r>
          </w:p>
        </w:tc>
      </w:tr>
      <w:tr w:rsidR="00482BCB" w:rsidRPr="00784E02" w:rsidTr="00947E51">
        <w:trPr>
          <w:cantSplit/>
        </w:trPr>
        <w:tc>
          <w:tcPr>
            <w:tcW w:w="2127" w:type="dxa"/>
          </w:tcPr>
          <w:p w:rsidR="00482BCB" w:rsidRPr="00784E02" w:rsidRDefault="00482BCB" w:rsidP="00947E51">
            <w:pPr>
              <w:keepNext/>
              <w:spacing w:before="60" w:after="60"/>
              <w:rPr>
                <w:b/>
                <w:sz w:val="16"/>
                <w:szCs w:val="16"/>
              </w:rPr>
            </w:pPr>
            <w:r w:rsidRPr="00784E02">
              <w:rPr>
                <w:b/>
                <w:sz w:val="16"/>
                <w:szCs w:val="16"/>
              </w:rPr>
              <w:t>Leaf: length of blade</w:t>
            </w:r>
          </w:p>
        </w:tc>
        <w:tc>
          <w:tcPr>
            <w:tcW w:w="1419" w:type="dxa"/>
          </w:tcPr>
          <w:p w:rsidR="00482BCB" w:rsidRPr="00784E02" w:rsidRDefault="00482BCB" w:rsidP="00947E51">
            <w:pPr>
              <w:keepNext/>
              <w:spacing w:before="60" w:after="60"/>
              <w:ind w:left="28"/>
              <w:rPr>
                <w:position w:val="-1"/>
                <w:sz w:val="16"/>
                <w:szCs w:val="16"/>
              </w:rPr>
            </w:pPr>
          </w:p>
        </w:tc>
        <w:tc>
          <w:tcPr>
            <w:tcW w:w="850" w:type="dxa"/>
          </w:tcPr>
          <w:p w:rsidR="00482BCB" w:rsidRPr="00784E02" w:rsidRDefault="00482BCB" w:rsidP="00947E51">
            <w:pPr>
              <w:keepNext/>
              <w:spacing w:before="60" w:after="60"/>
              <w:jc w:val="center"/>
              <w:rPr>
                <w:position w:val="-1"/>
                <w:sz w:val="16"/>
                <w:szCs w:val="16"/>
              </w:rPr>
            </w:pP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short</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Alpha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3</w:t>
            </w: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medium</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Beta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5</w:t>
            </w: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long</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Gamma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7</w:t>
            </w:r>
          </w:p>
        </w:tc>
      </w:tr>
    </w:tbl>
    <w:p w:rsidR="00482BCB" w:rsidRPr="00784E02" w:rsidRDefault="00482BCB" w:rsidP="00482BCB"/>
    <w:p w:rsidR="00482BCB" w:rsidRPr="00784E02" w:rsidRDefault="00482BCB" w:rsidP="00482BCB">
      <w:pPr>
        <w:keepNext/>
      </w:pPr>
      <w:r w:rsidRPr="00784E02">
        <w:tab/>
        <w:t>(b)</w:t>
      </w:r>
      <w:r w:rsidRPr="00784E02">
        <w:tab/>
        <w:t xml:space="preserve">Fixed measurements in the </w:t>
      </w:r>
      <w:r w:rsidR="007D2474">
        <w:t>Test Guidelines</w:t>
      </w:r>
    </w:p>
    <w:p w:rsidR="00482BCB" w:rsidRPr="00784E02" w:rsidRDefault="00482BCB" w:rsidP="00482BCB">
      <w:pPr>
        <w:keepNext/>
      </w:pPr>
    </w:p>
    <w:p w:rsidR="00482BCB" w:rsidRPr="00784E02" w:rsidRDefault="00482BCB" w:rsidP="00482BCB">
      <w:r w:rsidRPr="00784E02">
        <w:t>4.2.3</w:t>
      </w:r>
      <w:r w:rsidRPr="00784E02">
        <w:tab/>
        <w:t xml:space="preserve">If absolute measurements were to be indicated in the </w:t>
      </w:r>
      <w:r w:rsidR="007D2474">
        <w:t>Test Guidelines</w:t>
      </w:r>
      <w:r w:rsidRPr="00784E02">
        <w:t xml:space="preserve"> and the </w:t>
      </w:r>
      <w:r w:rsidR="007D2474">
        <w:t>Test Guidelines</w:t>
      </w:r>
      <w:r w:rsidRPr="00784E02">
        <w:t xml:space="preserve"> were drafted in Country A on the basis of the data from section 4.2.2, the Table of Characteristics would show the following: </w:t>
      </w:r>
    </w:p>
    <w:p w:rsidR="00482BCB" w:rsidRPr="00784E02" w:rsidRDefault="00482BCB" w:rsidP="00482BCB">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784E02" w:rsidTr="00947E51">
        <w:trPr>
          <w:cantSplit/>
          <w:tblHeader/>
        </w:trPr>
        <w:tc>
          <w:tcPr>
            <w:tcW w:w="2127" w:type="dxa"/>
          </w:tcPr>
          <w:p w:rsidR="00482BCB" w:rsidRPr="00784E02" w:rsidRDefault="00482BCB" w:rsidP="00947E51">
            <w:pPr>
              <w:keepNext/>
              <w:spacing w:before="120" w:after="120"/>
              <w:rPr>
                <w:b/>
                <w:sz w:val="16"/>
                <w:szCs w:val="16"/>
              </w:rPr>
            </w:pPr>
          </w:p>
        </w:tc>
        <w:tc>
          <w:tcPr>
            <w:tcW w:w="1419" w:type="dxa"/>
          </w:tcPr>
          <w:p w:rsidR="00482BCB" w:rsidRPr="00784E02" w:rsidRDefault="00482BCB" w:rsidP="00947E51">
            <w:pPr>
              <w:keepNext/>
              <w:spacing w:before="120" w:after="120"/>
              <w:ind w:left="170"/>
              <w:jc w:val="left"/>
              <w:rPr>
                <w:sz w:val="16"/>
                <w:szCs w:val="16"/>
              </w:rPr>
            </w:pPr>
            <w:r w:rsidRPr="00784E02">
              <w:rPr>
                <w:sz w:val="16"/>
                <w:szCs w:val="16"/>
              </w:rPr>
              <w:t>Length</w:t>
            </w:r>
          </w:p>
        </w:tc>
        <w:tc>
          <w:tcPr>
            <w:tcW w:w="850" w:type="dxa"/>
          </w:tcPr>
          <w:p w:rsidR="00482BCB" w:rsidRPr="00784E02" w:rsidRDefault="00482BCB" w:rsidP="00947E51">
            <w:pPr>
              <w:keepNext/>
              <w:spacing w:before="120" w:after="120"/>
              <w:jc w:val="center"/>
              <w:rPr>
                <w:sz w:val="16"/>
                <w:szCs w:val="16"/>
              </w:rPr>
            </w:pPr>
            <w:r w:rsidRPr="00784E02">
              <w:rPr>
                <w:sz w:val="16"/>
                <w:szCs w:val="16"/>
              </w:rPr>
              <w:t>Note</w:t>
            </w:r>
          </w:p>
        </w:tc>
      </w:tr>
      <w:tr w:rsidR="00482BCB" w:rsidRPr="00784E02" w:rsidTr="00947E51">
        <w:trPr>
          <w:cantSplit/>
          <w:tblHeader/>
        </w:trPr>
        <w:tc>
          <w:tcPr>
            <w:tcW w:w="2127" w:type="dxa"/>
          </w:tcPr>
          <w:p w:rsidR="00482BCB" w:rsidRPr="00784E02" w:rsidRDefault="00482BCB" w:rsidP="00947E51">
            <w:pPr>
              <w:keepNext/>
              <w:spacing w:before="120" w:after="120"/>
              <w:rPr>
                <w:b/>
                <w:sz w:val="16"/>
                <w:szCs w:val="16"/>
              </w:rPr>
            </w:pPr>
            <w:r w:rsidRPr="00784E02">
              <w:rPr>
                <w:b/>
                <w:sz w:val="16"/>
                <w:szCs w:val="16"/>
              </w:rPr>
              <w:t>Leaf: length of blade</w:t>
            </w:r>
          </w:p>
        </w:tc>
        <w:tc>
          <w:tcPr>
            <w:tcW w:w="1419" w:type="dxa"/>
          </w:tcPr>
          <w:p w:rsidR="00482BCB" w:rsidRPr="00784E02" w:rsidRDefault="00482BCB" w:rsidP="00947E51">
            <w:pPr>
              <w:keepNext/>
              <w:spacing w:before="120" w:after="120"/>
              <w:ind w:left="170"/>
              <w:jc w:val="left"/>
              <w:rPr>
                <w:position w:val="-1"/>
                <w:sz w:val="16"/>
                <w:szCs w:val="16"/>
              </w:rPr>
            </w:pPr>
          </w:p>
        </w:tc>
        <w:tc>
          <w:tcPr>
            <w:tcW w:w="850" w:type="dxa"/>
          </w:tcPr>
          <w:p w:rsidR="00482BCB" w:rsidRPr="00784E02" w:rsidRDefault="00482BCB" w:rsidP="00947E51">
            <w:pPr>
              <w:keepNext/>
              <w:spacing w:before="120" w:after="120"/>
              <w:jc w:val="center"/>
              <w:rPr>
                <w:position w:val="-1"/>
                <w:sz w:val="16"/>
                <w:szCs w:val="16"/>
              </w:rPr>
            </w:pP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short</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5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3</w:t>
            </w: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medium</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10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5</w:t>
            </w: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long</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15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7</w:t>
            </w:r>
          </w:p>
        </w:tc>
      </w:tr>
    </w:tbl>
    <w:p w:rsidR="00482BCB" w:rsidRPr="00784E02" w:rsidRDefault="00482BCB" w:rsidP="00482BCB"/>
    <w:p w:rsidR="00482BCB" w:rsidRPr="00784E02" w:rsidRDefault="00482BCB" w:rsidP="00482BCB">
      <w:r w:rsidRPr="00784E02">
        <w:t>4.2.4</w:t>
      </w:r>
      <w:r w:rsidRPr="00784E02">
        <w:tab/>
        <w:t>Because there is no “relative scale” provided by the example varieties, the same data would lead to the following descriptions:</w:t>
      </w:r>
    </w:p>
    <w:p w:rsidR="00482BCB" w:rsidRPr="00784E02" w:rsidRDefault="00482BCB" w:rsidP="00482BC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82BCB" w:rsidRPr="00784E02" w:rsidTr="00947E51">
        <w:tc>
          <w:tcPr>
            <w:tcW w:w="1701" w:type="dxa"/>
          </w:tcPr>
          <w:p w:rsidR="00482BCB" w:rsidRPr="00784E02" w:rsidRDefault="00482BCB" w:rsidP="00947E51">
            <w:pPr>
              <w:pStyle w:val="Header"/>
              <w:keepNext/>
              <w:spacing w:before="120" w:after="120"/>
              <w:jc w:val="both"/>
              <w:rPr>
                <w:sz w:val="16"/>
                <w:szCs w:val="16"/>
                <w:lang w:val="en-US"/>
              </w:rPr>
            </w:pPr>
          </w:p>
        </w:tc>
        <w:tc>
          <w:tcPr>
            <w:tcW w:w="2127" w:type="dxa"/>
          </w:tcPr>
          <w:p w:rsidR="00482BCB" w:rsidRPr="00784E02" w:rsidRDefault="00482BCB" w:rsidP="00947E51">
            <w:pPr>
              <w:pStyle w:val="Header"/>
              <w:keepNext/>
              <w:spacing w:before="120" w:after="120"/>
              <w:jc w:val="left"/>
              <w:rPr>
                <w:sz w:val="16"/>
                <w:szCs w:val="16"/>
                <w:lang w:val="en-US"/>
              </w:rPr>
            </w:pPr>
            <w:r w:rsidRPr="00784E02">
              <w:rPr>
                <w:sz w:val="16"/>
                <w:szCs w:val="16"/>
                <w:lang w:val="en-US"/>
              </w:rPr>
              <w:t>Country A</w:t>
            </w:r>
          </w:p>
        </w:tc>
        <w:tc>
          <w:tcPr>
            <w:tcW w:w="2126" w:type="dxa"/>
          </w:tcPr>
          <w:p w:rsidR="00482BCB" w:rsidRPr="00784E02" w:rsidRDefault="00482BCB" w:rsidP="00947E51">
            <w:pPr>
              <w:pStyle w:val="Header"/>
              <w:keepNext/>
              <w:spacing w:before="120" w:after="120"/>
              <w:jc w:val="left"/>
              <w:rPr>
                <w:sz w:val="16"/>
                <w:szCs w:val="16"/>
                <w:lang w:val="en-US"/>
              </w:rPr>
            </w:pPr>
            <w:r w:rsidRPr="00784E02">
              <w:rPr>
                <w:sz w:val="16"/>
                <w:szCs w:val="16"/>
                <w:lang w:val="en-US"/>
              </w:rPr>
              <w:t>Country B</w:t>
            </w:r>
          </w:p>
        </w:tc>
      </w:tr>
      <w:tr w:rsidR="00482BCB" w:rsidRPr="00784E02" w:rsidTr="00947E51">
        <w:tc>
          <w:tcPr>
            <w:tcW w:w="1701" w:type="dxa"/>
          </w:tcPr>
          <w:p w:rsidR="00482BCB" w:rsidRPr="00784E02" w:rsidRDefault="00482BCB" w:rsidP="00947E51">
            <w:pPr>
              <w:pStyle w:val="Header"/>
              <w:keepNext/>
              <w:spacing w:before="120" w:after="120"/>
              <w:jc w:val="both"/>
              <w:rPr>
                <w:sz w:val="16"/>
                <w:szCs w:val="16"/>
                <w:lang w:val="en-US"/>
              </w:rPr>
            </w:pPr>
            <w:r w:rsidRPr="00784E02">
              <w:rPr>
                <w:sz w:val="16"/>
                <w:szCs w:val="16"/>
                <w:lang w:val="en-US"/>
              </w:rPr>
              <w:t>Variety X</w:t>
            </w:r>
          </w:p>
        </w:tc>
        <w:tc>
          <w:tcPr>
            <w:tcW w:w="2127" w:type="dxa"/>
          </w:tcPr>
          <w:p w:rsidR="00482BCB" w:rsidRPr="00784E02" w:rsidRDefault="00482BCB" w:rsidP="00947E51">
            <w:pPr>
              <w:pStyle w:val="Header"/>
              <w:keepNext/>
              <w:spacing w:before="120" w:after="120"/>
              <w:jc w:val="left"/>
              <w:rPr>
                <w:b/>
                <w:sz w:val="16"/>
                <w:szCs w:val="16"/>
                <w:lang w:val="en-US"/>
              </w:rPr>
            </w:pPr>
            <w:r w:rsidRPr="00784E02">
              <w:rPr>
                <w:sz w:val="16"/>
                <w:szCs w:val="16"/>
                <w:lang w:val="en-US"/>
              </w:rPr>
              <w:t>10 cm</w:t>
            </w:r>
            <w:r w:rsidRPr="00784E02">
              <w:rPr>
                <w:b/>
                <w:sz w:val="16"/>
                <w:szCs w:val="16"/>
                <w:lang w:val="en-US"/>
              </w:rPr>
              <w:br/>
            </w:r>
            <w:r w:rsidRPr="00784E02">
              <w:rPr>
                <w:b/>
                <w:color w:val="000000"/>
                <w:sz w:val="16"/>
                <w:szCs w:val="16"/>
                <w:lang w:val="en-US"/>
              </w:rPr>
              <w:t>(medium:  note 5)</w:t>
            </w:r>
          </w:p>
        </w:tc>
        <w:tc>
          <w:tcPr>
            <w:tcW w:w="2126" w:type="dxa"/>
          </w:tcPr>
          <w:p w:rsidR="00482BCB" w:rsidRPr="00784E02" w:rsidRDefault="00482BCB" w:rsidP="00947E51">
            <w:pPr>
              <w:pStyle w:val="Header"/>
              <w:keepNext/>
              <w:spacing w:before="120" w:after="120"/>
              <w:jc w:val="left"/>
              <w:rPr>
                <w:b/>
                <w:sz w:val="16"/>
                <w:szCs w:val="16"/>
                <w:lang w:val="en-US"/>
              </w:rPr>
            </w:pPr>
            <w:r w:rsidRPr="00784E02">
              <w:rPr>
                <w:sz w:val="16"/>
                <w:szCs w:val="16"/>
                <w:lang w:val="en-US"/>
              </w:rPr>
              <w:t>15 cm</w:t>
            </w:r>
            <w:r w:rsidRPr="00784E02">
              <w:rPr>
                <w:b/>
                <w:sz w:val="16"/>
                <w:szCs w:val="16"/>
                <w:lang w:val="en-US"/>
              </w:rPr>
              <w:br/>
              <w:t>(long:  note 7)</w:t>
            </w:r>
          </w:p>
        </w:tc>
      </w:tr>
    </w:tbl>
    <w:p w:rsidR="00482BCB" w:rsidRPr="00784E02" w:rsidRDefault="00482BCB" w:rsidP="00482BCB"/>
    <w:p w:rsidR="00482BCB" w:rsidRPr="00784E02" w:rsidRDefault="00482BCB" w:rsidP="00482BCB">
      <w:r w:rsidRPr="00784E02">
        <w:t>4.2.5</w:t>
      </w:r>
      <w:r w:rsidRPr="00784E02">
        <w:tab/>
        <w:t xml:space="preserve">Thus, if absolute measurements were used in the </w:t>
      </w:r>
      <w:r w:rsidR="007D2474">
        <w:t>Test Guidelines</w:t>
      </w:r>
      <w:r w:rsidRPr="00784E02">
        <w:t>,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w:t>
      </w:r>
    </w:p>
    <w:p w:rsidR="00482BCB" w:rsidRPr="00784E02" w:rsidRDefault="00482BCB" w:rsidP="00482BCB"/>
    <w:p w:rsidR="00482BCB" w:rsidRPr="00784E02" w:rsidRDefault="00482BCB" w:rsidP="00482BCB">
      <w:r w:rsidRPr="00784E02">
        <w:t>4.2.6</w:t>
      </w:r>
      <w:r w:rsidRPr="00784E02">
        <w:tab/>
        <w:t>Nevertheless, because of the possibility of particular interactions between the variety genotype and location (e.g. influence of photoperiod)</w:t>
      </w:r>
      <w:proofErr w:type="gramStart"/>
      <w:r w:rsidRPr="00784E02">
        <w:t>,</w:t>
      </w:r>
      <w:proofErr w:type="gramEnd"/>
      <w:r w:rsidRPr="00784E02">
        <w:t xml:space="preserve">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p>
    <w:p w:rsidR="00482BCB" w:rsidRPr="00784E02" w:rsidRDefault="00482BCB" w:rsidP="00482BCB"/>
    <w:p w:rsidR="00482BCB" w:rsidRPr="00784E02" w:rsidRDefault="00482BCB" w:rsidP="00482BCB"/>
    <w:p w:rsidR="00482BCB" w:rsidRPr="00784E02" w:rsidRDefault="00482BCB" w:rsidP="00482BCB">
      <w:pPr>
        <w:pStyle w:val="Heading3"/>
      </w:pPr>
      <w:bookmarkStart w:id="783" w:name="_Toc505352551"/>
      <w:r w:rsidRPr="00784E02">
        <w:t>GN 29</w:t>
      </w:r>
      <w:r w:rsidRPr="00784E02">
        <w:tab/>
      </w:r>
      <w:r w:rsidR="00A92668">
        <w:t>(</w:t>
      </w:r>
      <w:r w:rsidRPr="00784E02">
        <w:t>Chapter 8) – Example varieties:  names</w:t>
      </w:r>
      <w:bookmarkEnd w:id="783"/>
      <w:r w:rsidRPr="00784E02">
        <w:t xml:space="preserve"> </w:t>
      </w:r>
    </w:p>
    <w:p w:rsidR="00482BCB" w:rsidRPr="00784E02" w:rsidRDefault="00482BCB" w:rsidP="00482BCB">
      <w:pPr>
        <w:pStyle w:val="Heading4"/>
        <w:rPr>
          <w:lang w:val="en-US"/>
        </w:rPr>
      </w:pPr>
      <w:bookmarkStart w:id="784" w:name="_Toc505352552"/>
      <w:r w:rsidRPr="00784E02">
        <w:rPr>
          <w:lang w:val="en-US"/>
        </w:rPr>
        <w:t>1.</w:t>
      </w:r>
      <w:r w:rsidRPr="00784E02">
        <w:rPr>
          <w:lang w:val="en-US"/>
        </w:rPr>
        <w:tab/>
        <w:t>Presentation of variety names</w:t>
      </w:r>
      <w:bookmarkEnd w:id="784"/>
      <w:r w:rsidRPr="00784E02">
        <w:rPr>
          <w:lang w:val="en-US"/>
        </w:rPr>
        <w:t xml:space="preserve"> </w:t>
      </w:r>
    </w:p>
    <w:p w:rsidR="00482BCB" w:rsidRPr="00784E02" w:rsidRDefault="00482BCB" w:rsidP="00482BCB">
      <w:r w:rsidRPr="00784E02">
        <w:t>The recommendation of the International Code for the Nomenclature of Cultivated Plants (ICNCP), that variety names should be presented in single citation marks (e.g. ‘Apex’) when presented in text, should be followed.</w:t>
      </w:r>
    </w:p>
    <w:p w:rsidR="00482BCB" w:rsidRPr="00784E02" w:rsidRDefault="00482BCB" w:rsidP="00482BCB"/>
    <w:p w:rsidR="00482BCB" w:rsidRPr="00784E02" w:rsidRDefault="00482BCB" w:rsidP="00482BCB">
      <w:pPr>
        <w:pStyle w:val="Heading4"/>
        <w:rPr>
          <w:lang w:val="en-US"/>
        </w:rPr>
      </w:pPr>
      <w:bookmarkStart w:id="785" w:name="_Toc505352553"/>
      <w:r w:rsidRPr="00784E02">
        <w:rPr>
          <w:lang w:val="en-US"/>
        </w:rPr>
        <w:t xml:space="preserve">2. </w:t>
      </w:r>
      <w:r w:rsidRPr="00784E02">
        <w:rPr>
          <w:lang w:val="en-US"/>
        </w:rPr>
        <w:tab/>
        <w:t>Synonyms</w:t>
      </w:r>
      <w:bookmarkEnd w:id="785"/>
    </w:p>
    <w:p w:rsidR="00482BCB" w:rsidRPr="00784E02" w:rsidRDefault="00482BCB" w:rsidP="00482BCB">
      <w:r w:rsidRPr="00784E02">
        <w:t>2.1</w:t>
      </w:r>
      <w:r w:rsidRPr="00784E02">
        <w:tab/>
        <w:t>Example varieties which are, or have been, protected or officially registered:</w:t>
      </w:r>
    </w:p>
    <w:p w:rsidR="00482BCB" w:rsidRPr="00784E02" w:rsidRDefault="00482BCB" w:rsidP="00482BCB"/>
    <w:p w:rsidR="00482BCB" w:rsidRPr="00784E02" w:rsidRDefault="00482BCB" w:rsidP="00482BCB">
      <w:r w:rsidRPr="00784E02">
        <w:t>Where such a variety is used as an example variety and has been registered with a different denomination by some members of the Union, the denomination used in the Table of Characteristics should be the denomination by which it was registered by the first member of the Union granting protection to that variety.  Other denominations may be presented in Chapter 8, but only where the alternative denominations clearly, and exclusively, identify the variety concerned.</w:t>
      </w:r>
    </w:p>
    <w:p w:rsidR="00482BCB" w:rsidRPr="00784E02" w:rsidRDefault="00482BCB" w:rsidP="00482BCB"/>
    <w:p w:rsidR="00482BCB" w:rsidRPr="00784E02" w:rsidRDefault="00482BCB" w:rsidP="00482BCB">
      <w:r w:rsidRPr="00784E02">
        <w:t>2.2</w:t>
      </w:r>
      <w:r w:rsidRPr="00784E02">
        <w:tab/>
        <w:t>Example varieties which have not been protected or officially registered:</w:t>
      </w:r>
    </w:p>
    <w:p w:rsidR="00482BCB" w:rsidRPr="00784E02" w:rsidRDefault="00482BCB" w:rsidP="00482BCB"/>
    <w:p w:rsidR="00482BCB" w:rsidRPr="00784E02" w:rsidRDefault="00482BCB" w:rsidP="00482BCB">
      <w:r w:rsidRPr="00784E02">
        <w:t xml:space="preserve">In the case of a variety, used as an example variety, which has not been protected or officially registered, the denomination used in the Table of Characteristics should be that by which the variety is most widely known by members of the Union.  Where necessary, any alternative names (synonyms) may be presented in Chapter 8, but only where the alternative names clearly, and exclusively, identify the variety concerned.   </w:t>
      </w:r>
    </w:p>
    <w:p w:rsidR="00482BCB" w:rsidRPr="00784E02" w:rsidRDefault="00482BCB" w:rsidP="00482BCB"/>
    <w:p w:rsidR="00482BCB" w:rsidRPr="00784E02" w:rsidRDefault="00482BCB" w:rsidP="00482BCB">
      <w:r w:rsidRPr="00784E02">
        <w:t>2.3</w:t>
      </w:r>
      <w:r w:rsidRPr="00784E02">
        <w:tab/>
        <w:t xml:space="preserve">Where synonyms of example varieties are presented in Chapter 8 of the </w:t>
      </w:r>
      <w:r w:rsidR="007D2474">
        <w:t>Test Guidelines</w:t>
      </w:r>
      <w:r w:rsidRPr="00784E02">
        <w:t xml:space="preserve">, this should be indicated in Chapter 6:  Section 6.4 “Example Varieties” of the </w:t>
      </w:r>
      <w:r w:rsidR="007D2474">
        <w:t>Test Guidelines</w:t>
      </w:r>
      <w:r w:rsidRPr="00784E02">
        <w:t xml:space="preserve"> concerned. </w:t>
      </w:r>
    </w:p>
    <w:p w:rsidR="00482BCB" w:rsidRPr="00784E02" w:rsidRDefault="00482BCB" w:rsidP="00482BCB"/>
    <w:p w:rsidR="00482BCB" w:rsidRPr="00784E02" w:rsidRDefault="00482BCB" w:rsidP="00482BCB"/>
    <w:p w:rsidR="00482BCB" w:rsidRPr="00784E02" w:rsidRDefault="00482BCB" w:rsidP="00482BCB">
      <w:pPr>
        <w:pStyle w:val="Heading3"/>
      </w:pPr>
      <w:bookmarkStart w:id="786" w:name="_Toc505352554"/>
      <w:r w:rsidRPr="00784E02">
        <w:t>GN 30</w:t>
      </w:r>
      <w:r w:rsidRPr="00784E02">
        <w:tab/>
      </w:r>
      <w:r w:rsidR="00A92668">
        <w:t>(</w:t>
      </w:r>
      <w:r w:rsidRPr="00784E02">
        <w:t>Chapter 9) – Literature</w:t>
      </w:r>
      <w:bookmarkEnd w:id="786"/>
    </w:p>
    <w:p w:rsidR="00482BCB" w:rsidRPr="00784E02" w:rsidRDefault="00482BCB" w:rsidP="00482BCB">
      <w:pPr>
        <w:pStyle w:val="Heading4"/>
        <w:rPr>
          <w:lang w:val="en-US"/>
        </w:rPr>
      </w:pPr>
      <w:bookmarkStart w:id="787" w:name="_Toc505352555"/>
      <w:r w:rsidRPr="00784E02">
        <w:rPr>
          <w:lang w:val="en-US"/>
        </w:rPr>
        <w:t>1.</w:t>
      </w:r>
      <w:r w:rsidRPr="00784E02">
        <w:rPr>
          <w:lang w:val="en-US"/>
        </w:rPr>
        <w:tab/>
        <w:t>Format</w:t>
      </w:r>
      <w:bookmarkEnd w:id="787"/>
    </w:p>
    <w:p w:rsidR="00482BCB" w:rsidRPr="00784E02" w:rsidRDefault="00482BCB" w:rsidP="00482BCB">
      <w:r w:rsidRPr="00784E02">
        <w:t>Literature should be presented as follows:</w:t>
      </w:r>
    </w:p>
    <w:p w:rsidR="00482BCB" w:rsidRPr="00784E02" w:rsidRDefault="00482BCB" w:rsidP="00482BCB">
      <w:pPr>
        <w:rPr>
          <w:vertAlign w:val="subscript"/>
        </w:rPr>
      </w:pPr>
      <w:r w:rsidRPr="00784E02">
        <w:t>[Surname 1], [Initials 1]</w:t>
      </w:r>
      <w:proofErr w:type="gramStart"/>
      <w:r w:rsidRPr="00784E02">
        <w:t>.,</w:t>
      </w:r>
      <w:proofErr w:type="gramEnd"/>
      <w:r w:rsidRPr="00784E02">
        <w:t xml:space="preserve"> [Surname 2], [Initials 2] </w:t>
      </w:r>
      <w:r w:rsidRPr="00784E02">
        <w:rPr>
          <w:i/>
        </w:rPr>
        <w:t>etc.</w:t>
      </w:r>
      <w:r w:rsidRPr="00784E02">
        <w:t xml:space="preserve"> ., [Year]:  [Title].  </w:t>
      </w:r>
      <w:proofErr w:type="gramStart"/>
      <w:r w:rsidRPr="00784E02">
        <w:t>[Publication].</w:t>
      </w:r>
      <w:proofErr w:type="gramEnd"/>
      <w:r w:rsidRPr="00784E02">
        <w:t xml:space="preserve">  [Town], [City / Region], [Country*], [pp. n</w:t>
      </w:r>
      <w:r w:rsidRPr="00784E02">
        <w:rPr>
          <w:vertAlign w:val="subscript"/>
        </w:rPr>
        <w:t>1</w:t>
      </w:r>
      <w:r w:rsidRPr="00784E02">
        <w:t xml:space="preserve"> to </w:t>
      </w:r>
      <w:proofErr w:type="gramStart"/>
      <w:r w:rsidRPr="00784E02">
        <w:t>n</w:t>
      </w:r>
      <w:r w:rsidRPr="00784E02">
        <w:rPr>
          <w:vertAlign w:val="subscript"/>
        </w:rPr>
        <w:t xml:space="preserve">2  </w:t>
      </w:r>
      <w:r w:rsidRPr="00784E02">
        <w:rPr>
          <w:u w:val="single"/>
        </w:rPr>
        <w:t>or</w:t>
      </w:r>
      <w:proofErr w:type="gramEnd"/>
      <w:r w:rsidRPr="00784E02">
        <w:t xml:space="preserve">  x pp.]</w:t>
      </w:r>
      <w:r w:rsidRPr="00784E02">
        <w:rPr>
          <w:vertAlign w:val="subscript"/>
        </w:rPr>
        <w:t xml:space="preserve"> </w:t>
      </w:r>
    </w:p>
    <w:p w:rsidR="00482BCB" w:rsidRPr="00784E02" w:rsidRDefault="00482BCB" w:rsidP="00482BCB">
      <w:pPr>
        <w:pStyle w:val="Normaltg"/>
        <w:tabs>
          <w:tab w:val="clear" w:pos="709"/>
          <w:tab w:val="clear" w:pos="1418"/>
        </w:tabs>
        <w:rPr>
          <w:vertAlign w:val="subscript"/>
          <w:lang w:val="en-US"/>
        </w:rPr>
      </w:pPr>
    </w:p>
    <w:p w:rsidR="00482BCB" w:rsidRPr="00784E02" w:rsidRDefault="00482BCB" w:rsidP="00482BCB">
      <w:pPr>
        <w:ind w:left="1276" w:hanging="284"/>
      </w:pPr>
      <w:proofErr w:type="gramStart"/>
      <w:r w:rsidRPr="00784E02">
        <w:t>*  presented</w:t>
      </w:r>
      <w:proofErr w:type="gramEnd"/>
      <w:r w:rsidRPr="00784E02">
        <w:t xml:space="preserve"> as two-letter country code according to WIPO Standard ST.3 and International Standard ISO 3166.</w:t>
      </w:r>
    </w:p>
    <w:p w:rsidR="00482BCB" w:rsidRPr="00784E02" w:rsidRDefault="00482BCB" w:rsidP="00482BCB">
      <w:pPr>
        <w:ind w:left="992"/>
      </w:pPr>
    </w:p>
    <w:p w:rsidR="00482BCB" w:rsidRPr="00784E02" w:rsidRDefault="00482BCB" w:rsidP="00482BCB">
      <w:pPr>
        <w:outlineLvl w:val="0"/>
        <w:rPr>
          <w:u w:val="single"/>
        </w:rPr>
      </w:pPr>
      <w:r w:rsidRPr="00784E02">
        <w:rPr>
          <w:u w:val="single"/>
        </w:rPr>
        <w:t>Example:</w:t>
      </w:r>
    </w:p>
    <w:p w:rsidR="00482BCB" w:rsidRPr="00784E02" w:rsidRDefault="00482BCB" w:rsidP="00482BCB">
      <w:pPr>
        <w:ind w:left="992"/>
        <w:rPr>
          <w:u w:val="single"/>
        </w:rPr>
      </w:pPr>
    </w:p>
    <w:p w:rsidR="00482BCB" w:rsidRPr="00784E02" w:rsidRDefault="00482BCB" w:rsidP="00482BCB">
      <w:r w:rsidRPr="00784E02">
        <w:t xml:space="preserve">Reid, C., Dyer, R.A., 1984:  A review of the South African species of </w:t>
      </w:r>
      <w:proofErr w:type="spellStart"/>
      <w:r w:rsidRPr="00784E02">
        <w:t>Cyrtanthus</w:t>
      </w:r>
      <w:bookmarkStart w:id="788" w:name="OLE_LINK4"/>
      <w:bookmarkStart w:id="789" w:name="OLE_LINK5"/>
      <w:proofErr w:type="spellEnd"/>
      <w:r w:rsidRPr="00784E02">
        <w:t xml:space="preserve">. </w:t>
      </w:r>
      <w:bookmarkEnd w:id="788"/>
      <w:bookmarkEnd w:id="789"/>
      <w:proofErr w:type="gramStart"/>
      <w:r w:rsidRPr="00784E02">
        <w:t>The American Plant Life Society.</w:t>
      </w:r>
      <w:proofErr w:type="gramEnd"/>
      <w:r w:rsidRPr="00784E02">
        <w:t xml:space="preserve"> </w:t>
      </w:r>
      <w:proofErr w:type="gramStart"/>
      <w:r w:rsidRPr="00784E02">
        <w:t>California, US, 68 pp.</w:t>
      </w:r>
      <w:proofErr w:type="gramEnd"/>
      <w:r w:rsidRPr="00784E02">
        <w:t xml:space="preserve"> </w:t>
      </w:r>
    </w:p>
    <w:p w:rsidR="00482BCB" w:rsidRPr="00784E02" w:rsidRDefault="00482BCB" w:rsidP="00482BCB"/>
    <w:p w:rsidR="00482BCB" w:rsidRPr="00784E02" w:rsidRDefault="00482BCB" w:rsidP="00482BCB">
      <w:pPr>
        <w:pStyle w:val="Heading4"/>
        <w:rPr>
          <w:lang w:val="en-US"/>
        </w:rPr>
      </w:pPr>
      <w:bookmarkStart w:id="790" w:name="_Toc505352556"/>
      <w:r w:rsidRPr="00784E02">
        <w:rPr>
          <w:lang w:val="en-US"/>
        </w:rPr>
        <w:t>2.</w:t>
      </w:r>
      <w:r w:rsidRPr="00784E02">
        <w:rPr>
          <w:lang w:val="en-US"/>
        </w:rPr>
        <w:tab/>
        <w:t>Languages</w:t>
      </w:r>
      <w:bookmarkEnd w:id="790"/>
    </w:p>
    <w:p w:rsidR="00482BCB" w:rsidRPr="00784E02" w:rsidRDefault="00482BCB" w:rsidP="00482BCB">
      <w:r w:rsidRPr="00784E02">
        <w:t>Literature will be presented in the language of the publication, with no translation.</w:t>
      </w:r>
    </w:p>
    <w:p w:rsidR="00482BCB" w:rsidRPr="00784E02" w:rsidRDefault="00482BCB" w:rsidP="00482BCB"/>
    <w:p w:rsidR="00482BCB" w:rsidRPr="00784E02" w:rsidRDefault="00482BCB" w:rsidP="00482BCB">
      <w:pPr>
        <w:pStyle w:val="Heading4"/>
        <w:rPr>
          <w:lang w:val="en-US"/>
        </w:rPr>
      </w:pPr>
      <w:bookmarkStart w:id="791" w:name="_Toc505352557"/>
      <w:r w:rsidRPr="00784E02">
        <w:rPr>
          <w:lang w:val="en-US"/>
        </w:rPr>
        <w:t>3.</w:t>
      </w:r>
      <w:r w:rsidRPr="00784E02">
        <w:rPr>
          <w:lang w:val="en-US"/>
        </w:rPr>
        <w:tab/>
        <w:t>Relevant literature</w:t>
      </w:r>
      <w:bookmarkEnd w:id="791"/>
    </w:p>
    <w:p w:rsidR="00482BCB" w:rsidRPr="00784E02" w:rsidRDefault="00482BCB" w:rsidP="00482BCB">
      <w:r w:rsidRPr="00784E02">
        <w:t xml:space="preserve">All relevant UPOV documents should be mentioned as associated documents on the cover page of the </w:t>
      </w:r>
      <w:r w:rsidR="007D2474">
        <w:t>Test Guidelines</w:t>
      </w:r>
      <w:r w:rsidRPr="00784E02">
        <w:t xml:space="preserve"> (see GN 2) and not in Chapter 9.  Chapter 9 should include reference to publications concerned with the characterization of varieties which have been produced by organizations other than UPOV, where these have been used in the development of the </w:t>
      </w:r>
      <w:r w:rsidR="007D2474">
        <w:t>Test Guidelines</w:t>
      </w:r>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792" w:name="_Toc27819155"/>
      <w:bookmarkStart w:id="793" w:name="_Toc27819336"/>
      <w:bookmarkStart w:id="794" w:name="_Toc27819517"/>
      <w:bookmarkStart w:id="795" w:name="_Toc505352558"/>
      <w:r w:rsidRPr="00784E02">
        <w:t>GN 31</w:t>
      </w:r>
      <w:r w:rsidRPr="00784E02">
        <w:tab/>
      </w:r>
      <w:r w:rsidR="00A92668">
        <w:t>(</w:t>
      </w:r>
      <w:r w:rsidRPr="00784E02">
        <w:t>Chapter 10:   TQ 4.2) – Information on method of propagating the variety</w:t>
      </w:r>
      <w:bookmarkEnd w:id="792"/>
      <w:bookmarkEnd w:id="793"/>
      <w:bookmarkEnd w:id="794"/>
      <w:bookmarkEnd w:id="795"/>
    </w:p>
    <w:p w:rsidR="00482BCB" w:rsidRPr="00784E02" w:rsidRDefault="00482BCB" w:rsidP="00482BCB">
      <w:r w:rsidRPr="00784E02">
        <w:t>The examples below indicate how this section can be formatted and some appropriate terms which can be used:</w:t>
      </w:r>
    </w:p>
    <w:p w:rsidR="00482BCB" w:rsidRPr="00784E02" w:rsidRDefault="00482BCB" w:rsidP="00482BCB">
      <w:pPr>
        <w:tabs>
          <w:tab w:val="left" w:pos="567"/>
          <w:tab w:val="left" w:pos="1056"/>
          <w:tab w:val="left" w:pos="1673"/>
          <w:tab w:val="left" w:pos="5856"/>
          <w:tab w:val="left" w:pos="7296"/>
          <w:tab w:val="left" w:pos="7910"/>
        </w:tabs>
        <w:ind w:left="1056" w:right="255"/>
      </w:pPr>
    </w:p>
    <w:p w:rsidR="00482BCB" w:rsidRPr="00784E02" w:rsidRDefault="00482BCB" w:rsidP="00482BCB">
      <w:pPr>
        <w:keepNext/>
        <w:outlineLvl w:val="0"/>
        <w:rPr>
          <w:i/>
        </w:rPr>
      </w:pPr>
      <w:r w:rsidRPr="00784E02">
        <w:rPr>
          <w:i/>
        </w:rPr>
        <w:t>Example 1</w:t>
      </w:r>
    </w:p>
    <w:p w:rsidR="00482BCB" w:rsidRPr="00784E02" w:rsidRDefault="00482BCB" w:rsidP="00482BCB">
      <w:pPr>
        <w:keepNext/>
        <w:ind w:left="992"/>
      </w:pPr>
    </w:p>
    <w:p w:rsidR="00482BCB" w:rsidRPr="00784E02" w:rsidRDefault="00482BCB" w:rsidP="00482BCB">
      <w:pPr>
        <w:keepNext/>
        <w:tabs>
          <w:tab w:val="left" w:pos="567"/>
          <w:tab w:val="left" w:pos="1056"/>
          <w:tab w:val="left" w:pos="1673"/>
          <w:tab w:val="left" w:pos="5856"/>
          <w:tab w:val="left" w:pos="7296"/>
          <w:tab w:val="left" w:pos="7910"/>
        </w:tabs>
        <w:ind w:left="1056" w:right="255"/>
      </w:pPr>
      <w:r w:rsidRPr="00784E02">
        <w:t>“4.2.1</w:t>
      </w:r>
      <w:r w:rsidRPr="00784E02">
        <w:tab/>
        <w:t>Seed-propagated varieties</w:t>
      </w:r>
    </w:p>
    <w:p w:rsidR="00482BCB" w:rsidRPr="00784E02" w:rsidRDefault="00482BCB" w:rsidP="00482BCB">
      <w:pPr>
        <w:keepNext/>
        <w:tabs>
          <w:tab w:val="left" w:pos="567"/>
          <w:tab w:val="left" w:pos="1056"/>
          <w:tab w:val="left" w:pos="1673"/>
          <w:tab w:val="left" w:pos="5856"/>
          <w:tab w:val="left" w:pos="7296"/>
          <w:tab w:val="left" w:pos="7910"/>
        </w:tabs>
        <w:ind w:left="1056" w:right="255"/>
      </w:pPr>
    </w:p>
    <w:p w:rsidR="00482BCB" w:rsidRPr="00784E02" w:rsidRDefault="00482BCB" w:rsidP="00482BCB">
      <w:pPr>
        <w:keepNext/>
        <w:shd w:val="clear" w:color="auto" w:fill="FFFFFF"/>
        <w:tabs>
          <w:tab w:val="left" w:pos="567"/>
          <w:tab w:val="left" w:pos="1056"/>
          <w:tab w:val="left" w:pos="1673"/>
          <w:tab w:val="left" w:pos="2268"/>
          <w:tab w:val="left" w:pos="7343"/>
          <w:tab w:val="left" w:pos="7910"/>
        </w:tabs>
        <w:spacing w:after="60"/>
        <w:ind w:left="1673" w:right="255"/>
      </w:pPr>
      <w:r w:rsidRPr="00784E02">
        <w:t>“(a)</w:t>
      </w:r>
      <w:r w:rsidRPr="00784E02">
        <w:tab/>
        <w:t xml:space="preserve">Self-pollination </w:t>
      </w:r>
      <w:r w:rsidRPr="00784E02">
        <w:tab/>
        <w:t>[   ]</w:t>
      </w:r>
    </w:p>
    <w:p w:rsidR="00482BCB" w:rsidRPr="00784E02" w:rsidRDefault="00482BCB" w:rsidP="00482BCB">
      <w:pPr>
        <w:keepNext/>
        <w:shd w:val="clear" w:color="auto" w:fill="FFFFFF"/>
        <w:tabs>
          <w:tab w:val="left" w:pos="567"/>
          <w:tab w:val="left" w:pos="1056"/>
          <w:tab w:val="left" w:pos="1673"/>
          <w:tab w:val="left" w:pos="2268"/>
          <w:tab w:val="left" w:pos="7296"/>
          <w:tab w:val="left" w:pos="7910"/>
        </w:tabs>
        <w:spacing w:after="60"/>
        <w:ind w:left="1673" w:right="255"/>
      </w:pPr>
      <w:r w:rsidRPr="00784E02">
        <w:t>“(b)</w:t>
      </w:r>
      <w:r w:rsidRPr="00784E02">
        <w:tab/>
        <w:t>Cross-pollination</w:t>
      </w:r>
    </w:p>
    <w:p w:rsidR="00482BCB" w:rsidRPr="00784E02" w:rsidRDefault="00482BCB" w:rsidP="00482BCB">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pPr>
      <w:r w:rsidRPr="00784E02">
        <w:tab/>
        <w:t xml:space="preserve"> (</w:t>
      </w:r>
      <w:proofErr w:type="spellStart"/>
      <w:r w:rsidRPr="00784E02">
        <w:t>i</w:t>
      </w:r>
      <w:proofErr w:type="spellEnd"/>
      <w:r w:rsidRPr="00784E02">
        <w:t>)</w:t>
      </w:r>
      <w:r w:rsidRPr="00784E02">
        <w:tab/>
      </w:r>
      <w:proofErr w:type="gramStart"/>
      <w:r w:rsidRPr="00784E02">
        <w:t>population</w:t>
      </w:r>
      <w:proofErr w:type="gramEnd"/>
      <w:r w:rsidRPr="00784E02">
        <w:tab/>
      </w:r>
      <w:r w:rsidRPr="00784E02">
        <w:tab/>
        <w:t>[   ]</w:t>
      </w:r>
    </w:p>
    <w:p w:rsidR="00482BCB" w:rsidRPr="00784E02" w:rsidRDefault="00482BCB" w:rsidP="00482BCB">
      <w:pPr>
        <w:keepNext/>
        <w:shd w:val="clear" w:color="auto" w:fill="FFFFFF"/>
        <w:tabs>
          <w:tab w:val="left" w:pos="567"/>
          <w:tab w:val="left" w:pos="1056"/>
          <w:tab w:val="left" w:pos="1673"/>
          <w:tab w:val="left" w:pos="2268"/>
          <w:tab w:val="right" w:pos="2382"/>
          <w:tab w:val="left" w:pos="2666"/>
          <w:tab w:val="left" w:pos="7343"/>
        </w:tabs>
        <w:spacing w:after="60"/>
        <w:ind w:left="2099" w:right="255"/>
      </w:pPr>
      <w:r w:rsidRPr="00784E02">
        <w:tab/>
        <w:t>(ii)</w:t>
      </w:r>
      <w:r w:rsidRPr="00784E02">
        <w:tab/>
      </w:r>
      <w:proofErr w:type="gramStart"/>
      <w:r w:rsidRPr="00784E02">
        <w:t>synthetic</w:t>
      </w:r>
      <w:proofErr w:type="gramEnd"/>
      <w:r w:rsidRPr="00784E02">
        <w:t xml:space="preserve"> variety </w:t>
      </w:r>
      <w:r w:rsidRPr="00784E02">
        <w:tab/>
        <w:t>[   ]</w:t>
      </w:r>
    </w:p>
    <w:p w:rsidR="00482BCB" w:rsidRPr="00784E02"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784E02">
        <w:t>“(c)</w:t>
      </w:r>
      <w:r w:rsidRPr="00784E02">
        <w:tab/>
        <w:t>Hybrid</w:t>
      </w:r>
      <w:r w:rsidRPr="00784E02">
        <w:tab/>
        <w:t>[   ]</w:t>
      </w:r>
    </w:p>
    <w:p w:rsidR="00482BCB" w:rsidRPr="00784E02" w:rsidRDefault="00482BCB" w:rsidP="00482BCB">
      <w:pPr>
        <w:keepNext/>
        <w:shd w:val="clear" w:color="auto" w:fill="FFFFFF"/>
        <w:tabs>
          <w:tab w:val="left" w:pos="567"/>
          <w:tab w:val="left" w:pos="1056"/>
          <w:tab w:val="left" w:pos="1673"/>
          <w:tab w:val="left" w:pos="2665"/>
          <w:tab w:val="left" w:pos="7910"/>
        </w:tabs>
        <w:spacing w:after="60"/>
        <w:ind w:left="2268" w:right="255"/>
      </w:pPr>
      <w:r w:rsidRPr="00784E02">
        <w:t>{…</w:t>
      </w:r>
      <w:r w:rsidRPr="00784E02">
        <w:rPr>
          <w:i/>
        </w:rPr>
        <w:t>see GN 32 for example</w:t>
      </w:r>
      <w:r w:rsidRPr="00784E02">
        <w:t>...}</w:t>
      </w:r>
    </w:p>
    <w:p w:rsidR="00482BCB" w:rsidRPr="00784E02"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784E02">
        <w:t>“(d)</w:t>
      </w:r>
      <w:r w:rsidRPr="00784E02">
        <w:tab/>
        <w:t>Other</w:t>
      </w:r>
      <w:r w:rsidRPr="00784E02">
        <w:tab/>
        <w:t>[   ]</w:t>
      </w:r>
    </w:p>
    <w:p w:rsidR="00482BCB" w:rsidRPr="00784E02" w:rsidRDefault="00482BCB" w:rsidP="00482BCB">
      <w:pPr>
        <w:shd w:val="clear" w:color="auto" w:fill="FFFFFF"/>
        <w:tabs>
          <w:tab w:val="left" w:pos="567"/>
          <w:tab w:val="left" w:pos="1056"/>
          <w:tab w:val="left" w:pos="1673"/>
          <w:tab w:val="left" w:pos="2665"/>
          <w:tab w:val="left" w:pos="7910"/>
        </w:tabs>
        <w:spacing w:after="60"/>
        <w:ind w:left="2268" w:right="255"/>
      </w:pPr>
      <w:r w:rsidRPr="00784E02">
        <w:t>(</w:t>
      </w:r>
      <w:proofErr w:type="gramStart"/>
      <w:r w:rsidRPr="00784E02">
        <w:t>please</w:t>
      </w:r>
      <w:proofErr w:type="gramEnd"/>
      <w:r w:rsidRPr="00784E02">
        <w:t xml:space="preserve"> provide details)”</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keepNext/>
        <w:tabs>
          <w:tab w:val="left" w:pos="1871"/>
          <w:tab w:val="left" w:pos="2438"/>
          <w:tab w:val="left" w:pos="7371"/>
        </w:tabs>
        <w:ind w:right="255"/>
      </w:pPr>
    </w:p>
    <w:p w:rsidR="00482BCB" w:rsidRPr="00784E02" w:rsidRDefault="00482BCB" w:rsidP="00482BCB">
      <w:pPr>
        <w:keepNext/>
        <w:tabs>
          <w:tab w:val="left" w:pos="567"/>
          <w:tab w:val="left" w:pos="1056"/>
          <w:tab w:val="left" w:pos="1673"/>
          <w:tab w:val="left" w:pos="2098"/>
          <w:tab w:val="left" w:pos="2665"/>
          <w:tab w:val="left" w:pos="7910"/>
        </w:tabs>
        <w:ind w:left="1056" w:right="255"/>
      </w:pPr>
      <w:r w:rsidRPr="00784E02">
        <w:t>“4.2.2</w:t>
      </w:r>
      <w:r w:rsidRPr="00784E02">
        <w:tab/>
        <w:t>Vegetatively propagated varieties</w:t>
      </w:r>
    </w:p>
    <w:p w:rsidR="00482BCB" w:rsidRPr="00784E02" w:rsidRDefault="00482BCB" w:rsidP="00482BCB">
      <w:pPr>
        <w:keepNext/>
        <w:tabs>
          <w:tab w:val="left" w:pos="567"/>
          <w:tab w:val="left" w:pos="1056"/>
          <w:tab w:val="left" w:pos="1673"/>
          <w:tab w:val="left" w:pos="2098"/>
          <w:tab w:val="left" w:pos="2665"/>
          <w:tab w:val="left" w:pos="7910"/>
        </w:tabs>
        <w:ind w:left="1056" w:right="255"/>
      </w:pPr>
    </w:p>
    <w:p w:rsidR="00482BCB" w:rsidRPr="00784E02" w:rsidRDefault="00482BCB" w:rsidP="00482BCB">
      <w:pPr>
        <w:tabs>
          <w:tab w:val="left" w:pos="567"/>
          <w:tab w:val="left" w:pos="1056"/>
          <w:tab w:val="left" w:pos="1673"/>
          <w:tab w:val="left" w:pos="2098"/>
          <w:tab w:val="left" w:pos="2665"/>
          <w:tab w:val="left" w:pos="7343"/>
        </w:tabs>
        <w:ind w:left="1701" w:right="255"/>
      </w:pPr>
      <w:r w:rsidRPr="00784E02">
        <w:t>{...</w:t>
      </w:r>
      <w:r w:rsidRPr="00784E02">
        <w:rPr>
          <w:i/>
        </w:rPr>
        <w:t>see Example 2</w:t>
      </w:r>
      <w:r w:rsidRPr="00784E02">
        <w:t>...}</w:t>
      </w:r>
      <w:r w:rsidRPr="00784E02">
        <w:tab/>
        <w:t>[... ... ...]</w:t>
      </w:r>
    </w:p>
    <w:p w:rsidR="00482BCB" w:rsidRPr="00784E02" w:rsidRDefault="00482BCB" w:rsidP="00482BCB">
      <w:pPr>
        <w:tabs>
          <w:tab w:val="left" w:pos="567"/>
          <w:tab w:val="left" w:pos="1056"/>
          <w:tab w:val="left" w:pos="1673"/>
          <w:tab w:val="left" w:pos="2098"/>
          <w:tab w:val="left" w:pos="2665"/>
          <w:tab w:val="left" w:pos="7910"/>
        </w:tabs>
        <w:ind w:left="1056" w:right="255"/>
      </w:pPr>
    </w:p>
    <w:p w:rsidR="00482BCB" w:rsidRPr="00784E02" w:rsidRDefault="00482BCB" w:rsidP="00482BCB">
      <w:pPr>
        <w:keepNext/>
        <w:tabs>
          <w:tab w:val="left" w:pos="567"/>
          <w:tab w:val="left" w:pos="1056"/>
          <w:tab w:val="left" w:pos="1673"/>
          <w:tab w:val="left" w:pos="2098"/>
          <w:tab w:val="left" w:pos="2665"/>
          <w:tab w:val="left" w:pos="7343"/>
        </w:tabs>
        <w:ind w:left="1056" w:right="255"/>
      </w:pPr>
      <w:r w:rsidRPr="00784E02">
        <w:t>“4.2.3</w:t>
      </w:r>
      <w:r w:rsidRPr="00784E02">
        <w:tab/>
        <w:t>Other</w:t>
      </w:r>
      <w:r w:rsidRPr="00784E02">
        <w:tab/>
      </w:r>
      <w:r w:rsidRPr="00784E02">
        <w:tab/>
        <w:t>[   ]”</w:t>
      </w:r>
    </w:p>
    <w:p w:rsidR="00482BCB" w:rsidRPr="00784E02" w:rsidRDefault="00482BCB" w:rsidP="00482BCB">
      <w:pPr>
        <w:tabs>
          <w:tab w:val="left" w:pos="567"/>
          <w:tab w:val="left" w:pos="1056"/>
          <w:tab w:val="left" w:pos="1673"/>
          <w:tab w:val="left" w:pos="2098"/>
          <w:tab w:val="left" w:pos="7296"/>
          <w:tab w:val="left" w:pos="7910"/>
        </w:tabs>
        <w:ind w:left="1673" w:right="255"/>
      </w:pPr>
      <w:r w:rsidRPr="00784E02">
        <w:t>(</w:t>
      </w:r>
      <w:proofErr w:type="gramStart"/>
      <w:r w:rsidRPr="00784E02">
        <w:t>please</w:t>
      </w:r>
      <w:proofErr w:type="gramEnd"/>
      <w:r w:rsidRPr="00784E02">
        <w:t xml:space="preserve"> provide details)”</w:t>
      </w:r>
    </w:p>
    <w:p w:rsidR="00482BCB" w:rsidRPr="00784E02" w:rsidRDefault="00482BCB" w:rsidP="00482BCB">
      <w:pPr>
        <w:keepNext/>
        <w:tabs>
          <w:tab w:val="left" w:pos="1871"/>
          <w:tab w:val="left" w:pos="2438"/>
          <w:tab w:val="left" w:pos="7371"/>
        </w:tabs>
        <w:ind w:right="255"/>
      </w:pPr>
      <w:bookmarkStart w:id="796" w:name="_Toc27819156"/>
      <w:bookmarkStart w:id="797" w:name="_Toc27819337"/>
      <w:bookmarkStart w:id="798" w:name="_Toc27819518"/>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1673"/>
          <w:tab w:val="left" w:pos="7343"/>
        </w:tabs>
        <w:spacing w:line="240" w:lineRule="atLeast"/>
        <w:ind w:left="1134"/>
      </w:pPr>
    </w:p>
    <w:p w:rsidR="00482BCB" w:rsidRPr="00784E02" w:rsidRDefault="00482BCB" w:rsidP="00482BCB">
      <w:pPr>
        <w:tabs>
          <w:tab w:val="left" w:pos="1673"/>
          <w:tab w:val="left" w:pos="7343"/>
        </w:tabs>
        <w:spacing w:line="240" w:lineRule="atLeast"/>
        <w:ind w:left="1134"/>
      </w:pPr>
    </w:p>
    <w:p w:rsidR="00482BCB" w:rsidRPr="00784E02" w:rsidRDefault="00482BCB" w:rsidP="00482BCB">
      <w:pPr>
        <w:keepNext/>
        <w:tabs>
          <w:tab w:val="left" w:pos="1673"/>
          <w:tab w:val="left" w:pos="7343"/>
        </w:tabs>
        <w:spacing w:line="240" w:lineRule="atLeast"/>
        <w:outlineLvl w:val="0"/>
        <w:rPr>
          <w:i/>
        </w:rPr>
      </w:pPr>
      <w:r w:rsidRPr="00784E02">
        <w:rPr>
          <w:i/>
        </w:rPr>
        <w:t>Example 2</w:t>
      </w:r>
    </w:p>
    <w:p w:rsidR="00482BCB" w:rsidRPr="00784E02" w:rsidRDefault="00482BCB" w:rsidP="00482BCB">
      <w:pPr>
        <w:keepNext/>
        <w:tabs>
          <w:tab w:val="left" w:pos="1673"/>
          <w:tab w:val="left" w:pos="7343"/>
        </w:tabs>
        <w:spacing w:line="240" w:lineRule="atLeast"/>
        <w:ind w:left="1134"/>
      </w:pPr>
    </w:p>
    <w:p w:rsidR="00482BCB" w:rsidRPr="00784E02" w:rsidRDefault="00482BCB" w:rsidP="00482BCB">
      <w:pPr>
        <w:keepNext/>
        <w:tabs>
          <w:tab w:val="left" w:pos="1843"/>
          <w:tab w:val="left" w:pos="7343"/>
        </w:tabs>
        <w:spacing w:line="240" w:lineRule="atLeast"/>
        <w:ind w:left="1134"/>
      </w:pPr>
      <w:r w:rsidRPr="00784E02">
        <w:t>“4.2.1</w:t>
      </w:r>
      <w:r w:rsidRPr="00784E02">
        <w:tab/>
        <w:t>Vegetative propagation</w:t>
      </w:r>
    </w:p>
    <w:p w:rsidR="00482BCB" w:rsidRPr="00784E02" w:rsidRDefault="00482BCB" w:rsidP="00482BCB">
      <w:pPr>
        <w:keepNext/>
        <w:tabs>
          <w:tab w:val="left" w:pos="1673"/>
          <w:tab w:val="left" w:pos="7343"/>
        </w:tabs>
        <w:spacing w:line="240" w:lineRule="atLeast"/>
        <w:ind w:left="1134"/>
      </w:pPr>
    </w:p>
    <w:p w:rsidR="00482BCB" w:rsidRPr="00784E02" w:rsidRDefault="00482BCB" w:rsidP="00482BCB">
      <w:pPr>
        <w:keepNext/>
        <w:tabs>
          <w:tab w:val="left" w:pos="2240"/>
          <w:tab w:val="left" w:pos="7343"/>
        </w:tabs>
        <w:spacing w:line="240" w:lineRule="atLeast"/>
        <w:ind w:left="1673"/>
      </w:pPr>
      <w:r w:rsidRPr="00784E02">
        <w:t>“(a)</w:t>
      </w:r>
      <w:r w:rsidRPr="00784E02">
        <w:tab/>
        <w:t>cuttings</w:t>
      </w:r>
      <w:r w:rsidRPr="00784E02">
        <w:tab/>
        <w:t>[   ]</w:t>
      </w:r>
    </w:p>
    <w:p w:rsidR="00482BCB" w:rsidRPr="00784E02" w:rsidRDefault="00482BCB" w:rsidP="00482BCB">
      <w:pPr>
        <w:keepNext/>
        <w:tabs>
          <w:tab w:val="left" w:pos="567"/>
          <w:tab w:val="left" w:pos="602"/>
          <w:tab w:val="left" w:pos="2240"/>
          <w:tab w:val="left" w:pos="2976"/>
          <w:tab w:val="left" w:pos="5856"/>
          <w:tab w:val="left" w:pos="6237"/>
          <w:tab w:val="left" w:pos="7296"/>
          <w:tab w:val="right" w:pos="8540"/>
        </w:tabs>
        <w:spacing w:line="240" w:lineRule="atLeast"/>
        <w:ind w:left="1673"/>
      </w:pPr>
    </w:p>
    <w:p w:rsidR="00482BCB" w:rsidRPr="00784E02" w:rsidRDefault="00482BCB" w:rsidP="00482BCB">
      <w:pPr>
        <w:keepNext/>
        <w:tabs>
          <w:tab w:val="left" w:pos="2240"/>
          <w:tab w:val="left" w:pos="2976"/>
          <w:tab w:val="left" w:pos="7343"/>
          <w:tab w:val="right" w:pos="7627"/>
        </w:tabs>
        <w:spacing w:line="240" w:lineRule="atLeast"/>
        <w:ind w:left="1673"/>
      </w:pPr>
      <w:r w:rsidRPr="00784E02">
        <w:t>“(b)</w:t>
      </w:r>
      <w:r w:rsidRPr="00784E02">
        <w:rPr>
          <w:i/>
        </w:rPr>
        <w:tab/>
      </w:r>
      <w:proofErr w:type="gramStart"/>
      <w:r w:rsidRPr="00784E02">
        <w:rPr>
          <w:i/>
        </w:rPr>
        <w:t>in</w:t>
      </w:r>
      <w:proofErr w:type="gramEnd"/>
      <w:r w:rsidRPr="00784E02">
        <w:rPr>
          <w:i/>
        </w:rPr>
        <w:t xml:space="preserve"> vitro</w:t>
      </w:r>
      <w:r w:rsidRPr="00784E02">
        <w:t xml:space="preserve"> propagation</w:t>
      </w:r>
      <w:r w:rsidRPr="00784E02">
        <w:tab/>
      </w:r>
      <w:r w:rsidRPr="00784E02">
        <w:tab/>
        <w:t>[   ]</w:t>
      </w:r>
    </w:p>
    <w:p w:rsidR="00482BCB" w:rsidRPr="00784E02" w:rsidRDefault="00482BCB" w:rsidP="00482BCB">
      <w:pPr>
        <w:keepNext/>
        <w:numPr>
          <w:ilvl w:val="12"/>
          <w:numId w:val="0"/>
        </w:numPr>
        <w:tabs>
          <w:tab w:val="left" w:pos="2240"/>
          <w:tab w:val="left" w:pos="2976"/>
          <w:tab w:val="left" w:pos="8256"/>
          <w:tab w:val="right" w:pos="8540"/>
        </w:tabs>
        <w:spacing w:line="240" w:lineRule="atLeast"/>
        <w:ind w:left="1673"/>
      </w:pPr>
    </w:p>
    <w:p w:rsidR="00482BCB" w:rsidRPr="00784E02" w:rsidRDefault="00482BCB" w:rsidP="00482BCB">
      <w:pPr>
        <w:tabs>
          <w:tab w:val="left" w:pos="2240"/>
          <w:tab w:val="left" w:pos="7343"/>
        </w:tabs>
        <w:spacing w:line="240" w:lineRule="atLeast"/>
        <w:ind w:left="1673"/>
      </w:pPr>
      <w:r w:rsidRPr="00784E02">
        <w:t>“(c)</w:t>
      </w:r>
      <w:r w:rsidRPr="00784E02">
        <w:tab/>
      </w:r>
      <w:proofErr w:type="gramStart"/>
      <w:r w:rsidRPr="00784E02">
        <w:t>other</w:t>
      </w:r>
      <w:proofErr w:type="gramEnd"/>
      <w:r w:rsidRPr="00784E02">
        <w:t xml:space="preserve"> (state method)</w:t>
      </w:r>
      <w:r w:rsidRPr="00784E02">
        <w:tab/>
        <w:t>[   ]</w:t>
      </w:r>
    </w:p>
    <w:p w:rsidR="00482BCB" w:rsidRPr="00784E02" w:rsidRDefault="00482BCB" w:rsidP="00482BCB">
      <w:pPr>
        <w:tabs>
          <w:tab w:val="left" w:pos="567"/>
          <w:tab w:val="left" w:pos="1056"/>
          <w:tab w:val="left" w:pos="1673"/>
          <w:tab w:val="left" w:pos="5856"/>
          <w:tab w:val="left" w:pos="7296"/>
          <w:tab w:val="left" w:pos="7910"/>
        </w:tabs>
        <w:ind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567"/>
          <w:tab w:val="left" w:pos="1056"/>
          <w:tab w:val="left" w:pos="1673"/>
          <w:tab w:val="left" w:pos="5856"/>
          <w:tab w:val="left" w:pos="7296"/>
          <w:tab w:val="left" w:pos="7910"/>
        </w:tabs>
        <w:ind w:right="255"/>
      </w:pPr>
    </w:p>
    <w:p w:rsidR="00482BCB" w:rsidRPr="00784E02" w:rsidRDefault="00482BCB" w:rsidP="00482BCB">
      <w:pPr>
        <w:keepNext/>
        <w:tabs>
          <w:tab w:val="left" w:pos="1843"/>
          <w:tab w:val="left" w:pos="7343"/>
        </w:tabs>
        <w:spacing w:line="240" w:lineRule="atLeast"/>
        <w:ind w:left="1134"/>
      </w:pPr>
      <w:r w:rsidRPr="00784E02">
        <w:t>“4.2.2</w:t>
      </w:r>
      <w:r w:rsidRPr="00784E02">
        <w:tab/>
        <w:t>Seed</w:t>
      </w:r>
      <w:r w:rsidRPr="00784E02">
        <w:tab/>
        <w:t>[   ]</w:t>
      </w:r>
    </w:p>
    <w:p w:rsidR="00482BCB" w:rsidRPr="00784E02" w:rsidRDefault="00482BCB" w:rsidP="00482BCB">
      <w:pPr>
        <w:keepNext/>
        <w:tabs>
          <w:tab w:val="left" w:pos="567"/>
          <w:tab w:val="left" w:pos="1056"/>
          <w:tab w:val="left" w:pos="1673"/>
          <w:tab w:val="left" w:pos="2098"/>
          <w:tab w:val="left" w:pos="2665"/>
          <w:tab w:val="left" w:pos="7343"/>
        </w:tabs>
        <w:ind w:left="1056" w:right="255"/>
      </w:pPr>
    </w:p>
    <w:p w:rsidR="00482BCB" w:rsidRPr="00784E02" w:rsidRDefault="00482BCB" w:rsidP="00482BCB">
      <w:pPr>
        <w:keepNext/>
        <w:tabs>
          <w:tab w:val="left" w:pos="1843"/>
          <w:tab w:val="left" w:pos="7343"/>
        </w:tabs>
        <w:spacing w:line="240" w:lineRule="atLeast"/>
        <w:ind w:left="1134"/>
      </w:pPr>
      <w:r w:rsidRPr="00784E02">
        <w:t>“4.2.3</w:t>
      </w:r>
      <w:r w:rsidRPr="00784E02">
        <w:tab/>
        <w:t>Other</w:t>
      </w:r>
      <w:r w:rsidRPr="00784E02">
        <w:tab/>
        <w:t>[   ]”</w:t>
      </w:r>
    </w:p>
    <w:p w:rsidR="00482BCB" w:rsidRPr="00784E02" w:rsidRDefault="00482BCB" w:rsidP="00482BCB">
      <w:pPr>
        <w:tabs>
          <w:tab w:val="left" w:pos="1843"/>
          <w:tab w:val="left" w:pos="7343"/>
        </w:tabs>
        <w:spacing w:line="240" w:lineRule="atLeast"/>
        <w:ind w:left="1134"/>
      </w:pPr>
      <w:r w:rsidRPr="00784E02">
        <w:tab/>
        <w:t>(</w:t>
      </w:r>
      <w:proofErr w:type="gramStart"/>
      <w:r w:rsidRPr="00784E02">
        <w:t>please</w:t>
      </w:r>
      <w:proofErr w:type="gramEnd"/>
      <w:r w:rsidRPr="00784E02">
        <w:t xml:space="preserve"> provide details)”</w:t>
      </w:r>
    </w:p>
    <w:p w:rsidR="00482BCB" w:rsidRPr="00784E02" w:rsidRDefault="00482BCB" w:rsidP="00482BCB"/>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 w:rsidR="00482BCB" w:rsidRPr="00784E02" w:rsidRDefault="00482BCB" w:rsidP="00482BCB"/>
    <w:bookmarkEnd w:id="796"/>
    <w:bookmarkEnd w:id="797"/>
    <w:bookmarkEnd w:id="798"/>
    <w:p w:rsidR="00482BCB" w:rsidRPr="00784E02" w:rsidRDefault="00482BCB" w:rsidP="00482BCB">
      <w:pPr>
        <w:jc w:val="left"/>
        <w:rPr>
          <w:u w:val="single"/>
        </w:rPr>
      </w:pPr>
    </w:p>
    <w:p w:rsidR="00482BCB" w:rsidRPr="00784E02" w:rsidRDefault="00482BCB" w:rsidP="00482BCB">
      <w:pPr>
        <w:pStyle w:val="Heading3"/>
      </w:pPr>
      <w:bookmarkStart w:id="799" w:name="_Toc505352559"/>
      <w:r w:rsidRPr="00784E02">
        <w:t>GN 32</w:t>
      </w:r>
      <w:r w:rsidRPr="00784E02">
        <w:tab/>
      </w:r>
      <w:r w:rsidR="00A92668">
        <w:t>(</w:t>
      </w:r>
      <w:r w:rsidRPr="00784E02">
        <w:t>Chapter 10:   TQ 4.2) – Information on method of propagation of hybrid varieties</w:t>
      </w:r>
      <w:bookmarkEnd w:id="799"/>
    </w:p>
    <w:p w:rsidR="00482BCB" w:rsidRPr="00784E02" w:rsidRDefault="00482BCB" w:rsidP="00482BCB">
      <w:r w:rsidRPr="00784E02">
        <w:t>“In the case of hybrid varieties the production scheme for the hybrid should be provided on a separate sheet.  This should provide details of all the parent lines required for propagating the hybrid e.g.</w:t>
      </w:r>
    </w:p>
    <w:p w:rsidR="00482BCB" w:rsidRPr="00784E02" w:rsidRDefault="00482BCB" w:rsidP="00482BCB">
      <w:pPr>
        <w:tabs>
          <w:tab w:val="left" w:pos="567"/>
          <w:tab w:val="left" w:pos="1056"/>
          <w:tab w:val="left" w:pos="1673"/>
          <w:tab w:val="left" w:pos="5856"/>
          <w:tab w:val="left" w:pos="7296"/>
          <w:tab w:val="left" w:pos="7910"/>
        </w:tabs>
        <w:ind w:left="567" w:right="-2"/>
      </w:pPr>
    </w:p>
    <w:p w:rsidR="00482BCB" w:rsidRPr="00784E02" w:rsidRDefault="00482BCB" w:rsidP="00482BCB">
      <w:pPr>
        <w:keepNext/>
        <w:ind w:left="567" w:right="-2"/>
        <w:outlineLvl w:val="0"/>
        <w:rPr>
          <w:i/>
        </w:rPr>
      </w:pPr>
      <w:r w:rsidRPr="00784E02">
        <w:t>“</w:t>
      </w:r>
      <w:r w:rsidRPr="00784E02">
        <w:rPr>
          <w:i/>
        </w:rPr>
        <w:t>Single Hybrid</w:t>
      </w:r>
    </w:p>
    <w:p w:rsidR="00482BCB" w:rsidRPr="00784E02"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 xml:space="preserve"> (…………………..……………..…)</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567"/>
          <w:tab w:val="left" w:pos="1056"/>
          <w:tab w:val="left" w:pos="1673"/>
          <w:tab w:val="left" w:pos="5856"/>
          <w:tab w:val="left" w:pos="7296"/>
          <w:tab w:val="left" w:pos="7910"/>
        </w:tabs>
        <w:ind w:left="1056" w:right="-2"/>
      </w:pPr>
    </w:p>
    <w:p w:rsidR="00482BCB" w:rsidRPr="00784E02" w:rsidRDefault="00482BCB" w:rsidP="00482BCB">
      <w:pPr>
        <w:tabs>
          <w:tab w:val="left" w:pos="567"/>
          <w:tab w:val="left" w:pos="1056"/>
          <w:tab w:val="left" w:pos="1673"/>
          <w:tab w:val="left" w:pos="5856"/>
          <w:tab w:val="left" w:pos="7296"/>
          <w:tab w:val="left" w:pos="7910"/>
        </w:tabs>
        <w:ind w:left="1056" w:right="-2"/>
      </w:pPr>
    </w:p>
    <w:p w:rsidR="00482BCB" w:rsidRPr="00784E02" w:rsidRDefault="00482BCB" w:rsidP="00482BCB">
      <w:pPr>
        <w:keepNext/>
        <w:tabs>
          <w:tab w:val="left" w:pos="567"/>
          <w:tab w:val="left" w:pos="1056"/>
          <w:tab w:val="left" w:pos="1673"/>
          <w:tab w:val="left" w:pos="5856"/>
          <w:tab w:val="left" w:pos="7296"/>
          <w:tab w:val="left" w:pos="7910"/>
        </w:tabs>
        <w:ind w:left="567" w:right="-2"/>
        <w:outlineLvl w:val="0"/>
        <w:rPr>
          <w:i/>
        </w:rPr>
      </w:pPr>
      <w:r w:rsidRPr="00784E02">
        <w:t>“</w:t>
      </w:r>
      <w:r w:rsidRPr="00784E02">
        <w:rPr>
          <w:i/>
        </w:rPr>
        <w:t>Three-Way Hybrid</w:t>
      </w:r>
    </w:p>
    <w:p w:rsidR="00482BCB" w:rsidRPr="00784E02"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line</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line</w:t>
            </w:r>
          </w:p>
        </w:tc>
      </w:tr>
    </w:tbl>
    <w:p w:rsidR="00482BCB" w:rsidRPr="00784E02" w:rsidRDefault="00482BCB" w:rsidP="00482BCB">
      <w:pPr>
        <w:keepNext/>
        <w:tabs>
          <w:tab w:val="left" w:pos="567"/>
          <w:tab w:val="left" w:pos="1056"/>
          <w:tab w:val="left" w:pos="1673"/>
          <w:tab w:val="left" w:pos="5856"/>
          <w:tab w:val="left" w:pos="7296"/>
          <w:tab w:val="left" w:pos="7910"/>
        </w:tabs>
        <w:ind w:left="1056" w:right="-2"/>
      </w:pPr>
      <w:r w:rsidRPr="00784E02">
        <w:t xml:space="preserve"> </w:t>
      </w:r>
      <w:r w:rsidRPr="00784E02">
        <w:rPr>
          <w:noProof/>
        </w:rPr>
        <mc:AlternateContent>
          <mc:Choice Requires="wpc">
            <w:drawing>
              <wp:anchor distT="0" distB="0" distL="114300" distR="114300" simplePos="0" relativeHeight="251662336" behindDoc="0" locked="0" layoutInCell="1" allowOverlap="1" wp14:anchorId="03108395" wp14:editId="2B949B62">
                <wp:simplePos x="0" y="0"/>
                <wp:positionH relativeFrom="character">
                  <wp:posOffset>0</wp:posOffset>
                </wp:positionH>
                <wp:positionV relativeFrom="line">
                  <wp:posOffset>0</wp:posOffset>
                </wp:positionV>
                <wp:extent cx="4000500" cy="457200"/>
                <wp:effectExtent l="18415" t="3810" r="635"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8" o:spid="_x0000_s1026" editas="canvas" style="position:absolute;margin-left:0;margin-top:0;width:315pt;height:36pt;z-index:251662336;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yQ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uM5RpI0oKP7g1Xe&#10;B8ULV0SXHvwe2wftkJr2raJfTM9ndOPcDPigffdOMYhDII4v3KnQDdIKBJImoVv+FAqETqDrNEqS&#10;eYrRU44nUZLOp3HaS4efLKLgES/SeQoCo+AxnUbJHAK47CRzgR2kVhv7mqsGOSPHWpSVfaUJdSxJ&#10;Ro5vjXVGyQaGhH2OMCqaGvR4JDWaJbAGvY584rFP6oH3eYeIgOCc2YW/1NlVEHVAbRkCbndlVC2Y&#10;U4Hf6HK/rjWCzNAmfg18rty0OkgG+UhWccK2g22JqHsbsvfSgXcaCLoX853xfRkut4vtIpkk8Ww7&#10;ScLNZnK/WyeT2S6ap5vpZr3eRD8ctCjJKsEYlw7duUuj5M8UNsyLvr8ufXrFwozJ7vx6Tja4huFr&#10;C1zOf88OGqLXVy/IvWJPoDWvKtAGjEkofKX0N4w6GDk5Nl8PRHOM6jcS+mUJInMzym9AZDFs9Phm&#10;P74hkkKoHFuMenNt+7l2aL22oLS+rFK5XimEPTdDj8p3um9Zb/n54rkMw9BNsPHee/0a2aufAA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D4Km2vJAgAA+gUAAA4AAAAAAAAAAAAAAAAALgIAAGRycy9lMm9Eb2MueG1sUEsBAi0A&#10;FAAGAAgAAAAhADHUJHbbAAAABAEAAA8AAAAAAAAAAAAAAAAAI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EM8MA&#10;AADbAAAADwAAAGRycy9kb3ducmV2LnhtbESPS4vCMBSF9wP+h3AFd2NqF6NUo/hAEJEBHwuX1+ba&#10;VpubkmS0/vvJwIDLw3l8nMmsNbV4kPOVZQWDfgKCOLe64kLB6bj+HIHwAVljbZkUvMjDbNr5mGCm&#10;7ZP39DiEQsQR9hkqKENoMil9XpJB37cNcfSu1hkMUbpCaofPOG5qmSbJlzRYcSSU2NCypPx++DGR&#10;e97Ytvmu16vF5fY67dLRdu+8Ur1uOx+DCNSGd/i/vdEK0iH8fYk/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mEM8MAAADbAAAADwAAAAAAAAAAAAAAAACYAgAAZHJzL2Rv&#10;d25yZXYueG1sUEsFBgAAAAAEAAQA9QAAAIgDAAAAAA==&#10;" adj="1200" strokeweight="1.5pt"/>
                <w10:wrap anchory="line"/>
              </v:group>
            </w:pict>
          </mc:Fallback>
        </mc:AlternateContent>
      </w:r>
      <w:r w:rsidRPr="00784E02">
        <w:rPr>
          <w:noProof/>
        </w:rPr>
        <mc:AlternateContent>
          <mc:Choice Requires="wps">
            <w:drawing>
              <wp:inline distT="0" distB="0" distL="0" distR="0" wp14:anchorId="7F19D78A" wp14:editId="1D6ED148">
                <wp:extent cx="4000500" cy="4572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oMtQIAALoFAAAOAAAAZHJzL2Uyb0RvYy54bWysVNuO0zAQfUfiHyy/Z3PBvSTadLU0DUJa&#10;YMXCB7iJ01g4drDdpgvi3xk7bbfdfUFAHiJ7PJ45Z+Z4rm/2nUA7pg1XMsfxVYQRk5Wqudzk+OuX&#10;MphjZCyVNRVKshw/MoNvFq9fXQ99xhLVKlEzjSCINNnQ57i1ts/C0FQt66i5Uj2TcNgo3VELW70J&#10;a00HiN6JMImiaTgoXfdaVcwYsBbjIV74+E3DKvupaQyzSOQYsFn/1/6/dv9wcU2zjaZ9y6sDDPoX&#10;KDrKJSQ9hSqopWir+YtQHa+0MqqxV5XqQtU0vGKeA7CJo2dsHlraM88FimP6U5nM/wtbfdzda8Tr&#10;HCdTjCTtoEefoWpUbgRDYIMCDb3JwO+hv9eOounvVPXNIKmWLbixW9PDBWg+3D+atFZDy2gNSGMX&#10;IryI4TYGoqH18EHVkJFurfLl2ze6czmgMGjvu/R46hLbW1SBkURRNImgmRWckckMZOBT0Ox4u9fG&#10;vmOqQ26RYw3wfHS6uzPWoaHZ0cUlk6rkQnglCHlhAMfRArnhqjtzKHxjf6ZRupqv5iQgyXQVkKgo&#10;gttySYJpGc8mxZtiuSziXy5vTLKW1zWTLs1RZDH5syYe5D7K4yQzowSvXTgHyejNeik02lEQeem/&#10;Q0HO3MJLGL4IwOUZpTgh0dskDcrpfBaQkkyCdBbNgyhO36bTiKSkKC8p3XHJ/p0SGnKcTpKJ79IZ&#10;6GfcoPHwveRGs45bGCOCdzmen5xo5iS4krVvraVcjOuzUjj4T6WAdh8b7QXrNDrKf63qR9CrViAn&#10;UB4MPFi0Sv/AaIDhkWPzfUs1w0i8l6D5NCbETRu/8RLFSJ+frM9PqKwgVI4tRuNyaccJte0137SQ&#10;KfaFkeoW3knDvYTdGxpRHV4XDAjP5DDM3AQ633uvp5G7+A0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OqK6DLUCAAC6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 xml:space="preserve">(……………..…………………..…) </w:t>
            </w:r>
            <w:r w:rsidRPr="00784E02">
              <w:tab/>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single hybrid used as 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567"/>
          <w:tab w:val="left" w:pos="1056"/>
          <w:tab w:val="left" w:pos="1673"/>
          <w:tab w:val="left" w:pos="5856"/>
          <w:tab w:val="left" w:pos="7296"/>
          <w:tab w:val="left" w:pos="7910"/>
        </w:tabs>
        <w:ind w:left="567" w:right="-2"/>
      </w:pPr>
    </w:p>
    <w:p w:rsidR="00482BCB" w:rsidRPr="00784E02" w:rsidRDefault="00482BCB" w:rsidP="00482BCB">
      <w:pPr>
        <w:keepNext/>
        <w:tabs>
          <w:tab w:val="left" w:pos="567"/>
          <w:tab w:val="left" w:pos="1056"/>
          <w:tab w:val="left" w:pos="1673"/>
          <w:tab w:val="left" w:pos="5856"/>
          <w:tab w:val="left" w:pos="7296"/>
          <w:tab w:val="left" w:pos="7910"/>
        </w:tabs>
        <w:ind w:right="-2"/>
      </w:pPr>
      <w:r w:rsidRPr="00784E02">
        <w:t>“</w:t>
      </w:r>
      <w:proofErr w:type="gramStart"/>
      <w:r w:rsidRPr="00784E02">
        <w:t>and</w:t>
      </w:r>
      <w:proofErr w:type="gramEnd"/>
      <w:r w:rsidRPr="00784E02">
        <w:t xml:space="preserve"> should identify in particular:</w:t>
      </w:r>
    </w:p>
    <w:p w:rsidR="00482BCB" w:rsidRPr="00784E02" w:rsidRDefault="00482BCB" w:rsidP="00482BCB">
      <w:pPr>
        <w:keepNext/>
        <w:tabs>
          <w:tab w:val="left" w:pos="567"/>
          <w:tab w:val="left" w:pos="1056"/>
          <w:tab w:val="left" w:pos="1673"/>
          <w:tab w:val="left" w:pos="5856"/>
          <w:tab w:val="left" w:pos="7296"/>
          <w:tab w:val="left" w:pos="7910"/>
        </w:tabs>
        <w:ind w:left="567" w:right="-2"/>
      </w:pPr>
    </w:p>
    <w:p w:rsidR="00482BCB" w:rsidRPr="00784E02" w:rsidRDefault="00482BCB" w:rsidP="00482BCB">
      <w:pPr>
        <w:keepNext/>
        <w:tabs>
          <w:tab w:val="left" w:pos="1134"/>
        </w:tabs>
        <w:ind w:left="567" w:right="-2"/>
      </w:pPr>
      <w:r w:rsidRPr="00784E02">
        <w:t>“(</w:t>
      </w:r>
      <w:proofErr w:type="gramStart"/>
      <w:r w:rsidRPr="00784E02">
        <w:t>a</w:t>
      </w:r>
      <w:proofErr w:type="gramEnd"/>
      <w:r w:rsidRPr="00784E02">
        <w:t>)</w:t>
      </w:r>
      <w:r w:rsidRPr="00784E02">
        <w:tab/>
        <w:t>any male sterile lines</w:t>
      </w:r>
    </w:p>
    <w:p w:rsidR="00482BCB" w:rsidRPr="00784E02" w:rsidRDefault="00482BCB" w:rsidP="00482BCB">
      <w:pPr>
        <w:tabs>
          <w:tab w:val="left" w:pos="1134"/>
        </w:tabs>
        <w:ind w:left="567" w:right="-2"/>
      </w:pPr>
      <w:r w:rsidRPr="00784E02">
        <w:t>“(b)</w:t>
      </w:r>
      <w:r w:rsidRPr="00784E02">
        <w:tab/>
      </w:r>
      <w:proofErr w:type="gramStart"/>
      <w:r w:rsidRPr="00784E02">
        <w:t>maintenance</w:t>
      </w:r>
      <w:proofErr w:type="gramEnd"/>
      <w:r w:rsidRPr="00784E02">
        <w:t xml:space="preserve"> system of male sterile lines.” </w:t>
      </w:r>
    </w:p>
    <w:p w:rsidR="00482BCB" w:rsidRPr="00784E02" w:rsidRDefault="00482BCB" w:rsidP="00482BCB"/>
    <w:p w:rsidR="00482BCB" w:rsidRPr="00784E02" w:rsidRDefault="00482BCB" w:rsidP="00482BCB"/>
    <w:p w:rsidR="00482BCB" w:rsidRPr="00784E02" w:rsidRDefault="00482BCB" w:rsidP="00482BCB">
      <w:pPr>
        <w:pStyle w:val="Heading3"/>
      </w:pPr>
      <w:bookmarkStart w:id="800" w:name="_Toc27819209"/>
      <w:bookmarkStart w:id="801" w:name="_Toc27819390"/>
      <w:bookmarkStart w:id="802" w:name="_Toc27819571"/>
      <w:bookmarkStart w:id="803" w:name="_Toc505352560"/>
      <w:r w:rsidRPr="00784E02">
        <w:t>GN 33</w:t>
      </w:r>
      <w:r w:rsidRPr="00784E02">
        <w:tab/>
      </w:r>
      <w:r w:rsidR="00A92668">
        <w:t>(</w:t>
      </w:r>
      <w:r w:rsidRPr="00784E02">
        <w:t>Chapter 10:  TQ 6) – Similar varieties</w:t>
      </w:r>
      <w:bookmarkEnd w:id="800"/>
      <w:bookmarkEnd w:id="801"/>
      <w:bookmarkEnd w:id="802"/>
      <w:bookmarkEnd w:id="803"/>
    </w:p>
    <w:p w:rsidR="00482BCB" w:rsidRPr="00784E02" w:rsidRDefault="00482BCB" w:rsidP="00482BCB">
      <w:pPr>
        <w:keepNext/>
      </w:pPr>
      <w:r w:rsidRPr="00784E02">
        <w:t xml:space="preserve">Drafters of </w:t>
      </w:r>
      <w:r w:rsidR="007D2474">
        <w:t>Test Guidelines</w:t>
      </w:r>
      <w:r w:rsidRPr="00784E02">
        <w:t xml:space="preserve"> should provide a suitable example for the individual </w:t>
      </w:r>
      <w:r w:rsidR="007D2474">
        <w:t>Test Guidelines</w:t>
      </w:r>
      <w:r w:rsidRPr="00784E02">
        <w:t xml:space="preserve"> concerned e.g. </w:t>
      </w:r>
    </w:p>
    <w:p w:rsidR="00482BCB" w:rsidRPr="00784E02" w:rsidRDefault="00482BCB" w:rsidP="00482BCB">
      <w:pPr>
        <w:pStyle w:val="Normaltg"/>
        <w:keepNext/>
        <w:tabs>
          <w:tab w:val="clear" w:pos="709"/>
          <w:tab w:val="clear" w:pos="1418"/>
        </w:tabs>
        <w:rPr>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482BCB" w:rsidRPr="00784E02"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784E02" w:rsidRDefault="00482BCB" w:rsidP="00947E51">
            <w:pPr>
              <w:keepNext/>
              <w:jc w:val="center"/>
            </w:pPr>
            <w:r w:rsidRPr="00784E02">
              <w:t>Denomination(s) of variety(</w:t>
            </w:r>
            <w:proofErr w:type="spellStart"/>
            <w:r w:rsidRPr="00784E02">
              <w:t>ies</w:t>
            </w:r>
            <w:proofErr w:type="spellEnd"/>
            <w:r w:rsidRPr="00784E02">
              <w:t>) similar to your candidate variety</w:t>
            </w:r>
          </w:p>
        </w:tc>
        <w:tc>
          <w:tcPr>
            <w:tcW w:w="2268" w:type="dxa"/>
            <w:tcBorders>
              <w:top w:val="single" w:sz="6" w:space="0" w:color="auto"/>
              <w:bottom w:val="single" w:sz="6" w:space="0" w:color="auto"/>
            </w:tcBorders>
            <w:shd w:val="pct5" w:color="auto" w:fill="auto"/>
          </w:tcPr>
          <w:p w:rsidR="00482BCB" w:rsidRPr="00784E02" w:rsidRDefault="00482BCB" w:rsidP="00947E51">
            <w:pPr>
              <w:keepNext/>
              <w:jc w:val="center"/>
            </w:pPr>
            <w:r w:rsidRPr="00784E02">
              <w:t>Characteristic(s) in which your candidate variety differs from the similar variety(</w:t>
            </w:r>
            <w:proofErr w:type="spellStart"/>
            <w:r w:rsidRPr="00784E02">
              <w:t>ies</w:t>
            </w:r>
            <w:proofErr w:type="spellEnd"/>
            <w:r w:rsidRPr="00784E02">
              <w:t>)</w:t>
            </w:r>
          </w:p>
        </w:tc>
        <w:tc>
          <w:tcPr>
            <w:tcW w:w="2410" w:type="dxa"/>
            <w:tcBorders>
              <w:top w:val="single" w:sz="6" w:space="0" w:color="auto"/>
              <w:bottom w:val="single" w:sz="6" w:space="0" w:color="auto"/>
            </w:tcBorders>
            <w:shd w:val="pct5" w:color="auto" w:fill="auto"/>
          </w:tcPr>
          <w:p w:rsidR="00482BCB" w:rsidRPr="00784E02" w:rsidRDefault="00482BCB" w:rsidP="00947E51">
            <w:pPr>
              <w:keepNext/>
              <w:jc w:val="center"/>
            </w:pPr>
            <w:r w:rsidRPr="00784E02">
              <w:t xml:space="preserve">Describe the expression of the characteristic(s) for the </w:t>
            </w:r>
            <w:r w:rsidRPr="00784E02">
              <w:rPr>
                <w:b/>
              </w:rPr>
              <w:t>similar</w:t>
            </w:r>
            <w:r w:rsidRPr="00784E02">
              <w:t xml:space="preserve"> variety(</w:t>
            </w:r>
            <w:proofErr w:type="spellStart"/>
            <w:r w:rsidRPr="00784E02">
              <w:t>ies</w:t>
            </w:r>
            <w:proofErr w:type="spellEnd"/>
            <w:r w:rsidRPr="00784E02">
              <w:t>)</w:t>
            </w:r>
          </w:p>
        </w:tc>
        <w:tc>
          <w:tcPr>
            <w:tcW w:w="2410" w:type="dxa"/>
            <w:tcBorders>
              <w:top w:val="single" w:sz="6" w:space="0" w:color="auto"/>
              <w:bottom w:val="single" w:sz="6" w:space="0" w:color="auto"/>
              <w:right w:val="single" w:sz="6" w:space="0" w:color="auto"/>
            </w:tcBorders>
            <w:shd w:val="pct5" w:color="auto" w:fill="auto"/>
          </w:tcPr>
          <w:p w:rsidR="00482BCB" w:rsidRPr="00784E02" w:rsidRDefault="00482BCB" w:rsidP="00947E51">
            <w:pPr>
              <w:keepNext/>
              <w:jc w:val="center"/>
            </w:pPr>
            <w:r w:rsidRPr="00784E02">
              <w:t xml:space="preserve">Describe the expression of the characteristic(s) for </w:t>
            </w:r>
            <w:r w:rsidRPr="00784E02">
              <w:rPr>
                <w:b/>
              </w:rPr>
              <w:t>your</w:t>
            </w:r>
            <w:r w:rsidRPr="00784E02">
              <w:t xml:space="preserve"> candidate variety</w:t>
            </w:r>
          </w:p>
        </w:tc>
      </w:tr>
      <w:tr w:rsidR="00482BCB" w:rsidRPr="00784E02"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784E02" w:rsidRDefault="00482BCB" w:rsidP="00947E51">
            <w:pPr>
              <w:keepNext/>
              <w:spacing w:before="60" w:after="60"/>
              <w:jc w:val="center"/>
              <w:rPr>
                <w:i/>
              </w:rPr>
            </w:pPr>
            <w:r w:rsidRPr="00784E02">
              <w:rPr>
                <w:i/>
              </w:rPr>
              <w:t>Example</w:t>
            </w:r>
          </w:p>
        </w:tc>
        <w:tc>
          <w:tcPr>
            <w:tcW w:w="2268" w:type="dxa"/>
            <w:tcBorders>
              <w:top w:val="single" w:sz="6" w:space="0" w:color="auto"/>
              <w:bottom w:val="single" w:sz="6" w:space="0" w:color="auto"/>
            </w:tcBorders>
            <w:shd w:val="pct5" w:color="auto" w:fill="auto"/>
          </w:tcPr>
          <w:p w:rsidR="00482BCB" w:rsidRPr="00784E02" w:rsidRDefault="00482BCB" w:rsidP="00947E51">
            <w:pPr>
              <w:keepNext/>
              <w:spacing w:before="60" w:after="60"/>
              <w:jc w:val="center"/>
              <w:rPr>
                <w:i/>
              </w:rPr>
            </w:pPr>
            <w:r w:rsidRPr="00784E02">
              <w:rPr>
                <w:i/>
              </w:rPr>
              <w:t>Flower color</w:t>
            </w:r>
          </w:p>
        </w:tc>
        <w:tc>
          <w:tcPr>
            <w:tcW w:w="2410" w:type="dxa"/>
            <w:tcBorders>
              <w:top w:val="single" w:sz="6" w:space="0" w:color="auto"/>
              <w:bottom w:val="single" w:sz="6" w:space="0" w:color="auto"/>
            </w:tcBorders>
            <w:shd w:val="pct5" w:color="auto" w:fill="auto"/>
          </w:tcPr>
          <w:p w:rsidR="00482BCB" w:rsidRPr="00784E02" w:rsidRDefault="00482BCB" w:rsidP="00947E51">
            <w:pPr>
              <w:keepNext/>
              <w:tabs>
                <w:tab w:val="left" w:pos="1125"/>
              </w:tabs>
              <w:spacing w:before="60" w:after="60"/>
              <w:ind w:left="-28"/>
              <w:jc w:val="center"/>
              <w:rPr>
                <w:i/>
              </w:rPr>
            </w:pPr>
            <w:r w:rsidRPr="00784E02">
              <w:rPr>
                <w:i/>
              </w:rPr>
              <w:t>orange</w:t>
            </w:r>
          </w:p>
        </w:tc>
        <w:tc>
          <w:tcPr>
            <w:tcW w:w="2410" w:type="dxa"/>
            <w:tcBorders>
              <w:top w:val="single" w:sz="6" w:space="0" w:color="auto"/>
              <w:bottom w:val="single" w:sz="6" w:space="0" w:color="auto"/>
              <w:right w:val="single" w:sz="6" w:space="0" w:color="auto"/>
            </w:tcBorders>
            <w:shd w:val="pct5" w:color="auto" w:fill="auto"/>
          </w:tcPr>
          <w:p w:rsidR="00482BCB" w:rsidRPr="00784E02" w:rsidRDefault="00482BCB" w:rsidP="00947E51">
            <w:pPr>
              <w:keepNext/>
              <w:tabs>
                <w:tab w:val="left" w:pos="748"/>
              </w:tabs>
              <w:spacing w:before="60" w:after="60"/>
              <w:ind w:left="-28"/>
              <w:jc w:val="center"/>
              <w:rPr>
                <w:i/>
              </w:rPr>
            </w:pPr>
            <w:r w:rsidRPr="00784E02">
              <w:rPr>
                <w:i/>
              </w:rPr>
              <w:t>orange red</w:t>
            </w:r>
          </w:p>
        </w:tc>
      </w:tr>
    </w:tbl>
    <w:p w:rsidR="00482BCB" w:rsidRPr="00784E02" w:rsidRDefault="00482BCB" w:rsidP="00482BCB"/>
    <w:p w:rsidR="00482BCB" w:rsidRPr="00784E02" w:rsidRDefault="00482BCB" w:rsidP="00482BCB"/>
    <w:p w:rsidR="00482BCB" w:rsidRPr="00784E02" w:rsidRDefault="00482BCB" w:rsidP="00482BCB">
      <w:pPr>
        <w:pStyle w:val="Heading3"/>
      </w:pPr>
      <w:bookmarkStart w:id="804" w:name="_Toc505352561"/>
      <w:r w:rsidRPr="00784E02">
        <w:t>GN 34</w:t>
      </w:r>
      <w:r w:rsidRPr="00784E02">
        <w:tab/>
      </w:r>
      <w:r w:rsidR="00A92668">
        <w:t>(</w:t>
      </w:r>
      <w:r w:rsidRPr="00784E02">
        <w:t>Chapter 10: TQ 7.3) – Variety use</w:t>
      </w:r>
      <w:bookmarkEnd w:id="804"/>
      <w:r w:rsidRPr="00784E02">
        <w:t xml:space="preserve"> </w:t>
      </w:r>
    </w:p>
    <w:p w:rsidR="00482BCB" w:rsidRPr="00784E02" w:rsidRDefault="00482BCB" w:rsidP="00482BCB">
      <w:r w:rsidRPr="00784E02">
        <w:t xml:space="preserve">Drafters of </w:t>
      </w:r>
      <w:r w:rsidR="007D2474">
        <w:t>Test Guidelines</w:t>
      </w:r>
      <w:r w:rsidRPr="00784E02">
        <w:t xml:space="preserve"> may introduce a request for information concerning the main use of the variety where this might help in the examination.  The following examples illustrate how this section should be presented:</w:t>
      </w:r>
    </w:p>
    <w:p w:rsidR="00482BCB" w:rsidRPr="00784E02" w:rsidRDefault="00482BCB" w:rsidP="00482BCB"/>
    <w:p w:rsidR="00482BCB" w:rsidRPr="00784E02" w:rsidRDefault="00482BCB" w:rsidP="00482BCB">
      <w:pPr>
        <w:keepNext/>
        <w:ind w:left="992"/>
        <w:outlineLvl w:val="0"/>
        <w:rPr>
          <w:u w:val="single"/>
        </w:rPr>
      </w:pPr>
      <w:r w:rsidRPr="00784E02">
        <w:rPr>
          <w:u w:val="single"/>
        </w:rPr>
        <w:t>Example 1</w:t>
      </w:r>
    </w:p>
    <w:p w:rsidR="00482BCB" w:rsidRPr="00784E02" w:rsidRDefault="00482BCB" w:rsidP="00482BCB">
      <w:pPr>
        <w:keepNext/>
        <w:ind w:left="992"/>
      </w:pPr>
    </w:p>
    <w:p w:rsidR="00482BCB" w:rsidRPr="00784E02" w:rsidRDefault="00482BCB" w:rsidP="00482BCB">
      <w:pPr>
        <w:keepNext/>
        <w:ind w:left="992"/>
      </w:pPr>
      <w:r w:rsidRPr="00784E02">
        <w:t>7.3.1</w:t>
      </w:r>
      <w:r w:rsidRPr="00784E02">
        <w:tab/>
        <w:t>Main use</w:t>
      </w:r>
    </w:p>
    <w:p w:rsidR="00482BCB" w:rsidRPr="00784E02" w:rsidRDefault="00482BCB" w:rsidP="00482BCB">
      <w:pPr>
        <w:keepNext/>
        <w:tabs>
          <w:tab w:val="left" w:pos="1871"/>
          <w:tab w:val="left" w:pos="2438"/>
          <w:tab w:val="left" w:pos="7371"/>
        </w:tabs>
        <w:ind w:left="1134" w:right="255"/>
      </w:pPr>
    </w:p>
    <w:p w:rsidR="00482BCB" w:rsidRPr="00784E02" w:rsidRDefault="00482BCB" w:rsidP="00482BCB">
      <w:pPr>
        <w:keepNext/>
        <w:tabs>
          <w:tab w:val="left" w:pos="1871"/>
          <w:tab w:val="left" w:pos="2438"/>
          <w:tab w:val="left" w:pos="7371"/>
        </w:tabs>
        <w:ind w:left="1871" w:right="255"/>
      </w:pPr>
      <w:r w:rsidRPr="00784E02">
        <w:t>(a)</w:t>
      </w:r>
      <w:r w:rsidRPr="00784E02">
        <w:tab/>
      </w:r>
      <w:proofErr w:type="gramStart"/>
      <w:r w:rsidRPr="00784E02">
        <w:t>seed</w:t>
      </w:r>
      <w:proofErr w:type="gramEnd"/>
      <w:r w:rsidRPr="00784E02">
        <w:tab/>
        <w:t>[    ]</w:t>
      </w:r>
    </w:p>
    <w:p w:rsidR="00482BCB" w:rsidRPr="00784E02" w:rsidRDefault="00482BCB" w:rsidP="00482BCB">
      <w:pPr>
        <w:keepNext/>
        <w:tabs>
          <w:tab w:val="left" w:pos="1871"/>
          <w:tab w:val="left" w:pos="2438"/>
          <w:tab w:val="left" w:pos="7371"/>
        </w:tabs>
        <w:ind w:left="1871" w:right="255"/>
      </w:pPr>
      <w:r w:rsidRPr="00784E02">
        <w:t>(b)</w:t>
      </w:r>
      <w:r w:rsidRPr="00784E02">
        <w:tab/>
      </w:r>
      <w:proofErr w:type="gramStart"/>
      <w:r w:rsidRPr="00784E02">
        <w:t>forage</w:t>
      </w:r>
      <w:proofErr w:type="gramEnd"/>
      <w:r w:rsidRPr="00784E02">
        <w:tab/>
        <w:t>[    ]</w:t>
      </w:r>
    </w:p>
    <w:p w:rsidR="00482BCB" w:rsidRPr="00784E02" w:rsidRDefault="00482BCB" w:rsidP="00482BCB">
      <w:pPr>
        <w:keepNext/>
        <w:tabs>
          <w:tab w:val="left" w:pos="1871"/>
          <w:tab w:val="left" w:pos="2410"/>
          <w:tab w:val="left" w:pos="7371"/>
        </w:tabs>
        <w:ind w:left="1134" w:right="255"/>
      </w:pPr>
      <w:r w:rsidRPr="00784E02">
        <w:tab/>
        <w:t>(c)</w:t>
      </w:r>
      <w:r w:rsidRPr="00784E02">
        <w:tab/>
      </w:r>
      <w:proofErr w:type="gramStart"/>
      <w:r w:rsidRPr="00784E02">
        <w:t>other</w:t>
      </w:r>
      <w:proofErr w:type="gramEnd"/>
      <w:r w:rsidRPr="00784E02">
        <w:tab/>
        <w:t>[    ]</w:t>
      </w:r>
    </w:p>
    <w:p w:rsidR="00482BCB" w:rsidRPr="00784E02" w:rsidRDefault="00482BCB" w:rsidP="00482BCB">
      <w:pPr>
        <w:tabs>
          <w:tab w:val="left" w:pos="1871"/>
          <w:tab w:val="left" w:pos="2438"/>
          <w:tab w:val="left" w:pos="7371"/>
        </w:tabs>
        <w:ind w:left="1871" w:right="255"/>
      </w:pPr>
      <w:r w:rsidRPr="00784E02">
        <w:tab/>
        <w:t>(</w:t>
      </w:r>
      <w:proofErr w:type="gramStart"/>
      <w:r w:rsidRPr="00784E02">
        <w:t>please</w:t>
      </w:r>
      <w:proofErr w:type="gramEnd"/>
      <w:r w:rsidRPr="00784E02">
        <w:t xml:space="preserve"> provide details)</w:t>
      </w:r>
    </w:p>
    <w:p w:rsidR="00482BCB" w:rsidRPr="00784E02" w:rsidRDefault="00482BCB" w:rsidP="00482BCB">
      <w:pPr>
        <w:tabs>
          <w:tab w:val="left" w:pos="1871"/>
          <w:tab w:val="left" w:pos="2438"/>
          <w:tab w:val="left" w:pos="7371"/>
        </w:tabs>
        <w:ind w:left="1871"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871" w:right="255"/>
      </w:pPr>
    </w:p>
    <w:p w:rsidR="00482BCB" w:rsidRPr="00784E02" w:rsidRDefault="00482BCB" w:rsidP="00482BCB">
      <w:pPr>
        <w:keepNext/>
        <w:ind w:left="992"/>
        <w:jc w:val="left"/>
        <w:outlineLvl w:val="0"/>
        <w:rPr>
          <w:u w:val="single"/>
        </w:rPr>
      </w:pPr>
      <w:r w:rsidRPr="00784E02">
        <w:rPr>
          <w:u w:val="single"/>
        </w:rPr>
        <w:t>Example 2</w:t>
      </w:r>
    </w:p>
    <w:p w:rsidR="00482BCB" w:rsidRPr="00784E02" w:rsidRDefault="00482BCB" w:rsidP="00482BCB">
      <w:pPr>
        <w:keepNext/>
        <w:ind w:left="992"/>
        <w:jc w:val="left"/>
      </w:pPr>
    </w:p>
    <w:p w:rsidR="00482BCB" w:rsidRPr="00784E02" w:rsidRDefault="00482BCB" w:rsidP="00482BCB">
      <w:pPr>
        <w:keepNext/>
        <w:ind w:left="992"/>
        <w:jc w:val="left"/>
      </w:pPr>
      <w:r w:rsidRPr="00784E02">
        <w:t>7.3.1</w:t>
      </w:r>
      <w:r w:rsidRPr="00784E02">
        <w:tab/>
        <w:t>Main use</w:t>
      </w:r>
    </w:p>
    <w:p w:rsidR="00482BCB" w:rsidRPr="00784E02" w:rsidRDefault="00482BCB" w:rsidP="00482BCB">
      <w:pPr>
        <w:keepNext/>
        <w:tabs>
          <w:tab w:val="left" w:pos="1871"/>
          <w:tab w:val="left" w:pos="2438"/>
          <w:tab w:val="left" w:pos="7371"/>
        </w:tabs>
        <w:ind w:left="1134" w:right="255"/>
        <w:jc w:val="left"/>
      </w:pPr>
    </w:p>
    <w:p w:rsidR="00482BCB" w:rsidRPr="00784E02" w:rsidRDefault="00482BCB" w:rsidP="00482BCB">
      <w:pPr>
        <w:keepNext/>
        <w:tabs>
          <w:tab w:val="left" w:pos="1871"/>
          <w:tab w:val="left" w:pos="2438"/>
          <w:tab w:val="left" w:pos="7371"/>
        </w:tabs>
        <w:ind w:left="1871" w:right="255"/>
        <w:jc w:val="left"/>
      </w:pPr>
      <w:r w:rsidRPr="00784E02">
        <w:t>(a)</w:t>
      </w:r>
      <w:r w:rsidRPr="00784E02">
        <w:tab/>
      </w:r>
      <w:proofErr w:type="gramStart"/>
      <w:r w:rsidRPr="00784E02">
        <w:t>garden</w:t>
      </w:r>
      <w:proofErr w:type="gramEnd"/>
      <w:r w:rsidRPr="00784E02">
        <w:t xml:space="preserve"> plant</w:t>
      </w:r>
      <w:r w:rsidRPr="00784E02">
        <w:tab/>
        <w:t>[    ]</w:t>
      </w:r>
    </w:p>
    <w:p w:rsidR="00482BCB" w:rsidRPr="00784E02" w:rsidRDefault="00482BCB" w:rsidP="00482BCB">
      <w:pPr>
        <w:keepNext/>
        <w:tabs>
          <w:tab w:val="left" w:pos="1871"/>
          <w:tab w:val="left" w:pos="2438"/>
          <w:tab w:val="left" w:pos="7371"/>
        </w:tabs>
        <w:ind w:left="1871" w:right="255"/>
        <w:jc w:val="left"/>
      </w:pPr>
      <w:r w:rsidRPr="00784E02">
        <w:t>(b)</w:t>
      </w:r>
      <w:r w:rsidRPr="00784E02">
        <w:tab/>
      </w:r>
      <w:proofErr w:type="gramStart"/>
      <w:r w:rsidRPr="00784E02">
        <w:t>pot</w:t>
      </w:r>
      <w:proofErr w:type="gramEnd"/>
      <w:r w:rsidRPr="00784E02">
        <w:t xml:space="preserve"> plant</w:t>
      </w:r>
      <w:r w:rsidRPr="00784E02">
        <w:tab/>
        <w:t>[    ]</w:t>
      </w:r>
    </w:p>
    <w:p w:rsidR="00482BCB" w:rsidRPr="00784E02" w:rsidRDefault="00482BCB" w:rsidP="00482BCB">
      <w:pPr>
        <w:keepNext/>
        <w:tabs>
          <w:tab w:val="left" w:pos="1871"/>
          <w:tab w:val="left" w:pos="2410"/>
          <w:tab w:val="left" w:pos="7371"/>
        </w:tabs>
        <w:ind w:left="1134" w:right="255"/>
        <w:jc w:val="left"/>
      </w:pPr>
      <w:r w:rsidRPr="00784E02">
        <w:tab/>
        <w:t>(c)</w:t>
      </w:r>
      <w:r w:rsidRPr="00784E02">
        <w:tab/>
        <w:t>cut-flower</w:t>
      </w:r>
      <w:r w:rsidRPr="00784E02">
        <w:tab/>
        <w:t>[    ]</w:t>
      </w:r>
    </w:p>
    <w:p w:rsidR="00482BCB" w:rsidRPr="00784E02" w:rsidRDefault="00482BCB" w:rsidP="00482BCB">
      <w:pPr>
        <w:keepNext/>
        <w:tabs>
          <w:tab w:val="left" w:pos="1871"/>
          <w:tab w:val="left" w:pos="2410"/>
          <w:tab w:val="left" w:pos="7371"/>
        </w:tabs>
        <w:ind w:left="1134" w:right="255"/>
        <w:jc w:val="left"/>
      </w:pPr>
      <w:r w:rsidRPr="00784E02">
        <w:tab/>
        <w:t>(d)</w:t>
      </w:r>
      <w:r w:rsidRPr="00784E02">
        <w:tab/>
      </w:r>
      <w:proofErr w:type="gramStart"/>
      <w:r w:rsidRPr="00784E02">
        <w:t>other</w:t>
      </w:r>
      <w:proofErr w:type="gramEnd"/>
      <w:r w:rsidRPr="00784E02">
        <w:tab/>
        <w:t>[    ]</w:t>
      </w:r>
    </w:p>
    <w:p w:rsidR="00482BCB" w:rsidRPr="00784E02" w:rsidRDefault="00482BCB" w:rsidP="00482BCB">
      <w:pPr>
        <w:tabs>
          <w:tab w:val="left" w:pos="1871"/>
          <w:tab w:val="left" w:pos="2438"/>
          <w:tab w:val="left" w:pos="7371"/>
        </w:tabs>
        <w:ind w:left="1871" w:right="255"/>
        <w:jc w:val="left"/>
      </w:pPr>
      <w:r w:rsidRPr="00784E02">
        <w:tab/>
        <w:t>(</w:t>
      </w:r>
      <w:proofErr w:type="gramStart"/>
      <w:r w:rsidRPr="00784E02">
        <w:t>please</w:t>
      </w:r>
      <w:proofErr w:type="gramEnd"/>
      <w:r w:rsidRPr="00784E02">
        <w:t xml:space="preserve"> provide details)</w:t>
      </w:r>
    </w:p>
    <w:p w:rsidR="00482BCB" w:rsidRPr="00784E02" w:rsidRDefault="00482BCB" w:rsidP="00482BCB">
      <w:pPr>
        <w:jc w:val="right"/>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 w:rsidR="00482BCB" w:rsidRPr="00784E02" w:rsidRDefault="00482BCB" w:rsidP="00482BCB"/>
    <w:p w:rsidR="00482BCB" w:rsidRPr="00784E02" w:rsidRDefault="00482BCB" w:rsidP="00482BCB">
      <w:pPr>
        <w:pStyle w:val="Heading3"/>
      </w:pPr>
      <w:bookmarkStart w:id="805" w:name="GN_35"/>
      <w:bookmarkStart w:id="806" w:name="_Toc505352562"/>
      <w:r w:rsidRPr="00784E02">
        <w:t>GN 35</w:t>
      </w:r>
      <w:bookmarkEnd w:id="805"/>
      <w:r w:rsidRPr="00784E02">
        <w:tab/>
      </w:r>
      <w:r w:rsidR="00A92668">
        <w:t>(</w:t>
      </w:r>
      <w:r w:rsidRPr="00784E02">
        <w:t>Chapter 10: TQ 7.3) – Guidance for applicants on providing suitable photographs of the candidate variety as accompaniment to the Technical Questionnaire</w:t>
      </w:r>
      <w:bookmarkEnd w:id="806"/>
      <w:r w:rsidRPr="00784E02">
        <w:t xml:space="preserve"> </w:t>
      </w:r>
    </w:p>
    <w:p w:rsidR="00482BCB" w:rsidRPr="00784E02" w:rsidRDefault="00482BCB" w:rsidP="00482BCB">
      <w:pPr>
        <w:keepNext/>
      </w:pPr>
      <w:r w:rsidRPr="00784E02">
        <w:t>Introduction</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rPr>
        <w:t xml:space="preserve">The taking of photographs is influenced by factors, such as light conditions, quality and setting of the camera, and the background.  The perception of the photograph can also be affected by the quality, settings and resolution of the screen and printout or developed photographs. It is not possible to standardize all conditions when photos are taken in different premises but this document aims to provide guidance in order to provide meaningful and coherent information on the candidate variety, while on the one side decreasing the influence of the origin of the photograph (location, equipment, </w:t>
      </w:r>
      <w:proofErr w:type="spellStart"/>
      <w:r w:rsidRPr="00784E02">
        <w:rPr>
          <w:rFonts w:cs="Arial"/>
        </w:rPr>
        <w:t>etc</w:t>
      </w:r>
      <w:proofErr w:type="spellEnd"/>
      <w:r w:rsidRPr="00784E02">
        <w:rPr>
          <w:rFonts w:cs="Arial"/>
        </w:rPr>
        <w:t xml:space="preserve">), and on the other side making the relevant authorities aware of possible influences to be taken into account when making use of the photographs provided.  By decreasing the influence of these external factors on the taking of photographs, it will in particular help to ensure that “color”, the trait most liable to be affected by such factors, will be reliably represented in photographs provided by applicants. </w:t>
      </w:r>
    </w:p>
    <w:p w:rsidR="00482BCB" w:rsidRPr="00784E02" w:rsidRDefault="00482BCB" w:rsidP="00482BCB">
      <w:pPr>
        <w:rPr>
          <w:rFonts w:cs="Arial"/>
        </w:rPr>
      </w:pPr>
    </w:p>
    <w:p w:rsidR="00482BCB" w:rsidRPr="00784E02" w:rsidRDefault="00482BCB" w:rsidP="00482BCB">
      <w:r w:rsidRPr="00784E02">
        <w:t>Criteria for taking photographs</w:t>
      </w:r>
    </w:p>
    <w:p w:rsidR="00482BCB" w:rsidRPr="00784E02" w:rsidRDefault="00482BCB" w:rsidP="00482BCB">
      <w:pPr>
        <w:rPr>
          <w:rFonts w:cs="Arial"/>
        </w:rPr>
      </w:pPr>
    </w:p>
    <w:p w:rsidR="00482BCB" w:rsidRPr="00784E02" w:rsidRDefault="00482BCB" w:rsidP="00482BCB">
      <w:pPr>
        <w:rPr>
          <w:i/>
        </w:rPr>
      </w:pPr>
      <w:r w:rsidRPr="00784E02">
        <w:rPr>
          <w:i/>
        </w:rPr>
        <w:t>Format</w:t>
      </w:r>
    </w:p>
    <w:p w:rsidR="00482BCB" w:rsidRPr="00784E02" w:rsidRDefault="00482BCB" w:rsidP="00482BCB"/>
    <w:p w:rsidR="00482BCB" w:rsidRPr="00784E02" w:rsidRDefault="00482BCB" w:rsidP="00482BCB">
      <w:pPr>
        <w:rPr>
          <w:rFonts w:cs="Arial"/>
        </w:rPr>
      </w:pPr>
      <w:r w:rsidRPr="00784E02">
        <w:rPr>
          <w:rFonts w:cs="Arial"/>
        </w:rPr>
        <w:t xml:space="preserve">Photographs must be in color and submitted either in print form of at least 10 cm x 15 cm, and/or as an electronic photo in a frequently used format such as jpeg (minimum 960 x 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482BCB" w:rsidRPr="00784E02" w:rsidRDefault="00482BCB" w:rsidP="00482BCB"/>
    <w:p w:rsidR="00482BCB" w:rsidRPr="00784E02" w:rsidRDefault="00482BCB" w:rsidP="00482BCB">
      <w:pPr>
        <w:rPr>
          <w:i/>
        </w:rPr>
      </w:pPr>
      <w:r w:rsidRPr="00784E02">
        <w:rPr>
          <w:i/>
        </w:rPr>
        <w:t>Best time for taking photographs</w:t>
      </w:r>
    </w:p>
    <w:p w:rsidR="00482BCB" w:rsidRPr="00784E02" w:rsidRDefault="00482BCB" w:rsidP="00482BCB"/>
    <w:p w:rsidR="00482BCB" w:rsidRPr="00784E02" w:rsidRDefault="00482BCB" w:rsidP="00482BCB">
      <w:pPr>
        <w:rPr>
          <w:rFonts w:cs="Arial"/>
        </w:rPr>
      </w:pPr>
      <w:r w:rsidRPr="00784E02">
        <w:rPr>
          <w:rFonts w:cs="Arial"/>
        </w:rPr>
        <w:t xml:space="preserve">Photographs must illustrate plants of the candidate variety at the stage when the distinguishing features of the variety are most apparent. Often this is when the plants are fully developed and at the stage when they are of commercial value (e.g. flowering for many ornamentals, fruiting for many fruit species), which usually corresponds to the most numerous set of characteristics in the corresponding UPOV guideline for the species in question. </w:t>
      </w:r>
    </w:p>
    <w:p w:rsidR="00482BCB" w:rsidRPr="00784E02" w:rsidRDefault="00482BCB" w:rsidP="00482BCB">
      <w:pPr>
        <w:rPr>
          <w:rFonts w:cs="Arial"/>
        </w:rPr>
      </w:pPr>
    </w:p>
    <w:p w:rsidR="00482BCB" w:rsidRPr="00784E02" w:rsidRDefault="00482BCB" w:rsidP="00482BCB">
      <w:pPr>
        <w:rPr>
          <w:i/>
        </w:rPr>
      </w:pPr>
      <w:r w:rsidRPr="00784E02">
        <w:rPr>
          <w:i/>
        </w:rPr>
        <w:t>Photographic environment</w:t>
      </w:r>
    </w:p>
    <w:p w:rsidR="00482BCB" w:rsidRPr="00784E02" w:rsidRDefault="00482BCB" w:rsidP="00482BCB"/>
    <w:p w:rsidR="00482BCB" w:rsidRPr="00784E02" w:rsidRDefault="00482BCB" w:rsidP="00482BCB">
      <w:pPr>
        <w:rPr>
          <w:rFonts w:cs="Arial"/>
        </w:rPr>
      </w:pPr>
      <w:r w:rsidRPr="00784E02">
        <w:rPr>
          <w:rFonts w:cs="Arial"/>
        </w:rPr>
        <w:t xml:space="preserve">Photographs should be taken under adequate light conditions and with an appropriate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482BCB" w:rsidRPr="00784E02" w:rsidRDefault="00482BCB" w:rsidP="00482BCB">
      <w:pPr>
        <w:rPr>
          <w:rFonts w:cs="Arial"/>
        </w:rPr>
      </w:pPr>
    </w:p>
    <w:p w:rsidR="00482BCB" w:rsidRPr="00784E02" w:rsidRDefault="00482BCB" w:rsidP="00482BCB">
      <w:pPr>
        <w:rPr>
          <w:i/>
        </w:rPr>
      </w:pPr>
      <w:r w:rsidRPr="00784E02">
        <w:rPr>
          <w:i/>
        </w:rPr>
        <w:t>Specification of growing conditions</w:t>
      </w:r>
    </w:p>
    <w:p w:rsidR="00482BCB" w:rsidRPr="00784E02" w:rsidRDefault="00482BCB" w:rsidP="00482BCB"/>
    <w:p w:rsidR="00482BCB" w:rsidRPr="00784E02" w:rsidRDefault="00482BCB" w:rsidP="00482BCB">
      <w:pPr>
        <w:rPr>
          <w:rFonts w:cs="Arial"/>
        </w:rPr>
      </w:pPr>
      <w:r w:rsidRPr="00784E02">
        <w:rPr>
          <w:rFonts w:cs="Arial"/>
        </w:rPr>
        <w:t>The applicant should provide information on the date and location of the photograph taken. The plants of the candidate variety appearing in the photographs should have been grown under standard growing conditions for the crop in question, or under any specific conditions as may have been indicated for the candidate variety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784E02" w:rsidDel="000409B2">
        <w:rPr>
          <w:rFonts w:cs="Arial"/>
        </w:rPr>
        <w:t xml:space="preserve"> </w:t>
      </w:r>
    </w:p>
    <w:p w:rsidR="00482BCB" w:rsidRPr="00784E02" w:rsidRDefault="00482BCB" w:rsidP="00482BCB">
      <w:pPr>
        <w:rPr>
          <w:rFonts w:cs="Arial"/>
        </w:rPr>
      </w:pPr>
    </w:p>
    <w:p w:rsidR="00482BCB" w:rsidRPr="00784E02" w:rsidRDefault="00482BCB" w:rsidP="00482BCB">
      <w:pPr>
        <w:rPr>
          <w:i/>
        </w:rPr>
      </w:pPr>
      <w:r w:rsidRPr="00784E02">
        <w:rPr>
          <w:i/>
        </w:rPr>
        <w:t>Plant organs to be displayed</w:t>
      </w:r>
    </w:p>
    <w:p w:rsidR="00482BCB" w:rsidRPr="00784E02" w:rsidRDefault="00482BCB" w:rsidP="00482BCB"/>
    <w:p w:rsidR="00482BCB" w:rsidRPr="00784E02" w:rsidRDefault="00482BCB" w:rsidP="00482BCB">
      <w:pPr>
        <w:rPr>
          <w:rFonts w:cs="Arial"/>
        </w:rPr>
      </w:pPr>
      <w:r w:rsidRPr="00784E02">
        <w:rPr>
          <w:rFonts w:cs="Arial"/>
        </w:rPr>
        <w:t xml:space="preserve">The photographs should show the plant parts which are a distinguishing feature of the candidate variety, as well as those of the whole plant and the most important commercial organs (flower, fruit, etc.). If the distinguishing features of the candidate variety are very specific (e.g.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a valuable illustration of the candidate variety. </w:t>
      </w:r>
    </w:p>
    <w:p w:rsidR="00482BCB" w:rsidRPr="00784E02" w:rsidRDefault="00482BCB" w:rsidP="00482BCB">
      <w:pPr>
        <w:rPr>
          <w:rFonts w:cs="Arial"/>
        </w:rPr>
      </w:pPr>
    </w:p>
    <w:p w:rsidR="00482BCB" w:rsidRPr="00784E02" w:rsidRDefault="00482BCB" w:rsidP="00482BCB">
      <w:pPr>
        <w:rPr>
          <w:i/>
        </w:rPr>
      </w:pPr>
      <w:r w:rsidRPr="00784E02">
        <w:rPr>
          <w:i/>
        </w:rPr>
        <w:t>Similar varieties</w:t>
      </w:r>
    </w:p>
    <w:p w:rsidR="00482BCB" w:rsidRPr="00784E02" w:rsidRDefault="00482BCB" w:rsidP="00482BCB"/>
    <w:p w:rsidR="00482BCB" w:rsidRPr="00784E02" w:rsidRDefault="00482BCB" w:rsidP="00482BCB">
      <w:pPr>
        <w:rPr>
          <w:rFonts w:cs="Arial"/>
        </w:rPr>
      </w:pPr>
      <w:r w:rsidRPr="00784E02">
        <w:rPr>
          <w:rFonts w:cs="Arial"/>
        </w:rPr>
        <w:t xml:space="preserve">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w:t>
      </w:r>
      <w:proofErr w:type="gramStart"/>
      <w:r w:rsidRPr="00784E02">
        <w:rPr>
          <w:rFonts w:cs="Arial"/>
        </w:rPr>
        <w:t>variety(</w:t>
      </w:r>
      <w:proofErr w:type="spellStart"/>
      <w:proofErr w:type="gramEnd"/>
      <w:r w:rsidRPr="00784E02">
        <w:rPr>
          <w:rFonts w:cs="Arial"/>
        </w:rPr>
        <w:t>ies</w:t>
      </w:r>
      <w:proofErr w:type="spellEnd"/>
      <w:r w:rsidRPr="00784E02">
        <w:rPr>
          <w:rFonts w:cs="Arial"/>
        </w:rPr>
        <w:t>). Where there is more than one similar variety named by the applicant, a separate photograph of the relevant plant parts of the candidate variety and each of those of the similar varieties could be provided.</w:t>
      </w:r>
    </w:p>
    <w:p w:rsidR="00482BCB" w:rsidRPr="00784E02" w:rsidRDefault="00482BCB" w:rsidP="00482BCB">
      <w:pPr>
        <w:rPr>
          <w:rFonts w:cs="Arial"/>
        </w:rPr>
      </w:pPr>
    </w:p>
    <w:p w:rsidR="00482BCB" w:rsidRPr="00784E02" w:rsidRDefault="00482BCB" w:rsidP="00482BCB">
      <w:pPr>
        <w:rPr>
          <w:i/>
        </w:rPr>
      </w:pPr>
      <w:r w:rsidRPr="00784E02">
        <w:rPr>
          <w:i/>
        </w:rPr>
        <w:t>Labeling</w:t>
      </w:r>
    </w:p>
    <w:p w:rsidR="00482BCB" w:rsidRPr="00784E02" w:rsidRDefault="00482BCB" w:rsidP="00482BCB"/>
    <w:p w:rsidR="00482BCB" w:rsidRPr="00784E02" w:rsidRDefault="00482BCB" w:rsidP="00482BCB">
      <w:pPr>
        <w:rPr>
          <w:rFonts w:cs="Arial"/>
        </w:rPr>
      </w:pPr>
      <w:r w:rsidRPr="00784E02">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482BCB" w:rsidRPr="00784E02" w:rsidRDefault="00482BCB" w:rsidP="00482BCB">
      <w:pPr>
        <w:rPr>
          <w:rFonts w:cs="Arial"/>
        </w:rPr>
      </w:pPr>
    </w:p>
    <w:p w:rsidR="00482BCB" w:rsidRPr="00784E02" w:rsidRDefault="00482BCB" w:rsidP="00482BCB">
      <w:pPr>
        <w:rPr>
          <w:i/>
        </w:rPr>
      </w:pPr>
      <w:r w:rsidRPr="00784E02">
        <w:rPr>
          <w:i/>
        </w:rPr>
        <w:t xml:space="preserve">Metric scales </w:t>
      </w:r>
    </w:p>
    <w:p w:rsidR="00482BCB" w:rsidRPr="00784E02" w:rsidRDefault="00482BCB" w:rsidP="00482BCB"/>
    <w:p w:rsidR="00482BCB" w:rsidRPr="00784E02" w:rsidRDefault="00482BCB" w:rsidP="00482BCB">
      <w:pPr>
        <w:rPr>
          <w:rFonts w:cs="Arial"/>
        </w:rPr>
      </w:pPr>
      <w:r w:rsidRPr="00784E02">
        <w:rPr>
          <w:rFonts w:cs="Arial"/>
        </w:rPr>
        <w:t>A metric scale in centimeters – also millimeters where a close-up photograph has been taken – should ideally appear along the horizontal and/or vertical margins of the photograph.</w:t>
      </w:r>
    </w:p>
    <w:p w:rsidR="00482BCB" w:rsidRPr="00784E02" w:rsidRDefault="00482BCB" w:rsidP="00482BCB">
      <w:pPr>
        <w:rPr>
          <w:rFonts w:cs="Arial"/>
        </w:rPr>
      </w:pPr>
    </w:p>
    <w:p w:rsidR="00482BCB" w:rsidRPr="00784E02" w:rsidRDefault="00482BCB" w:rsidP="00482BCB">
      <w:pPr>
        <w:rPr>
          <w:i/>
        </w:rPr>
      </w:pPr>
      <w:r w:rsidRPr="00784E02">
        <w:rPr>
          <w:i/>
        </w:rPr>
        <w:t>Color characteristics</w:t>
      </w:r>
    </w:p>
    <w:p w:rsidR="00482BCB" w:rsidRPr="00784E02" w:rsidRDefault="00482BCB" w:rsidP="00482BCB"/>
    <w:p w:rsidR="00482BCB" w:rsidRPr="00784E02" w:rsidRDefault="00482BCB" w:rsidP="00482BCB">
      <w:pPr>
        <w:rPr>
          <w:rFonts w:cs="Arial"/>
        </w:rPr>
      </w:pPr>
      <w:r w:rsidRPr="00784E02">
        <w:rPr>
          <w:rFonts w:cs="Arial"/>
        </w:rPr>
        <w:t xml:space="preserve">For ornamental species, reference to the relevant RHS </w:t>
      </w:r>
      <w:proofErr w:type="spellStart"/>
      <w:r w:rsidRPr="00784E02">
        <w:rPr>
          <w:rFonts w:cs="Arial"/>
        </w:rPr>
        <w:t>Colour</w:t>
      </w:r>
      <w:proofErr w:type="spellEnd"/>
      <w:r w:rsidRPr="00784E02">
        <w:rPr>
          <w:rFonts w:cs="Arial"/>
        </w:rPr>
        <w:t xml:space="preserve">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the candidate variety but rather the color pattern (e.g. pattern of over color in apple fruit, stripes/spots/netting in </w:t>
      </w:r>
      <w:r w:rsidRPr="00784E02">
        <w:rPr>
          <w:rFonts w:cs="Arial"/>
          <w:i/>
        </w:rPr>
        <w:t>Phalaenopsis</w:t>
      </w:r>
      <w:r w:rsidRPr="00784E02">
        <w:rPr>
          <w:rFonts w:cs="Arial"/>
        </w:rPr>
        <w:t>), and this can be well illustrated in a clear and well-focused photograph.”</w:t>
      </w:r>
    </w:p>
    <w:p w:rsidR="00482BCB" w:rsidRPr="00784E02" w:rsidRDefault="00482BCB" w:rsidP="00482BCB"/>
    <w:p w:rsidR="00482BCB" w:rsidRPr="00784E02" w:rsidRDefault="00482BCB" w:rsidP="00482BCB"/>
    <w:p w:rsidR="00482BCB" w:rsidRPr="00784E02" w:rsidRDefault="00482BCB" w:rsidP="00482BCB">
      <w:pPr>
        <w:pStyle w:val="Heading3"/>
      </w:pPr>
      <w:bookmarkStart w:id="807" w:name="_Toc505352563"/>
      <w:r w:rsidRPr="00784E02">
        <w:t>GN 36</w:t>
      </w:r>
      <w:r w:rsidRPr="00784E02">
        <w:tab/>
      </w:r>
      <w:r w:rsidR="00A92668">
        <w:t>(</w:t>
      </w:r>
      <w:r w:rsidRPr="00784E02">
        <w:t xml:space="preserve">Chapter 8) – Providing illustrations of color in </w:t>
      </w:r>
      <w:r w:rsidR="007D2474">
        <w:t>Test Guidelines</w:t>
      </w:r>
      <w:bookmarkEnd w:id="807"/>
      <w:r w:rsidRPr="00784E02">
        <w:t xml:space="preserve"> </w:t>
      </w:r>
    </w:p>
    <w:p w:rsidR="00482BCB" w:rsidRPr="00784E02" w:rsidRDefault="00482BCB" w:rsidP="00482BCB">
      <w:pPr>
        <w:keepLines/>
      </w:pPr>
      <w:r w:rsidRPr="00784E02">
        <w:t xml:space="preserve">It is generally not appropriate to use illustrations of color, as such, in the </w:t>
      </w:r>
      <w:r w:rsidR="007D2474">
        <w:t>Test Guidelines</w:t>
      </w:r>
      <w:r w:rsidRPr="00784E02">
        <w:t xml:space="preserve">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482BCB" w:rsidRPr="00784E02" w:rsidRDefault="00482BCB" w:rsidP="00482BCB">
      <w:pPr>
        <w:jc w:val="right"/>
      </w:pPr>
    </w:p>
    <w:p w:rsidR="00482BCB" w:rsidRPr="00784E02" w:rsidRDefault="00482BCB" w:rsidP="00482BCB">
      <w:pPr>
        <w:jc w:val="right"/>
      </w:pPr>
    </w:p>
    <w:p w:rsidR="00482BCB" w:rsidRPr="00784E02" w:rsidRDefault="00482BCB" w:rsidP="00482BCB">
      <w:pPr>
        <w:jc w:val="right"/>
      </w:pPr>
    </w:p>
    <w:p w:rsidR="00482BCB" w:rsidRPr="00784E02" w:rsidRDefault="00482BCB" w:rsidP="00482BCB">
      <w:pPr>
        <w:jc w:val="right"/>
      </w:pPr>
      <w:r w:rsidRPr="00784E02">
        <w:t>[</w:t>
      </w:r>
      <w:r w:rsidR="002F519B">
        <w:t xml:space="preserve">End of </w:t>
      </w:r>
      <w:r w:rsidRPr="00784E02">
        <w:t xml:space="preserve">Annex </w:t>
      </w:r>
      <w:r w:rsidR="002F519B">
        <w:t>3</w:t>
      </w:r>
      <w:r w:rsidRPr="00784E02">
        <w:t xml:space="preserve"> </w:t>
      </w:r>
      <w:r w:rsidR="002F519B">
        <w:t>and of document</w:t>
      </w:r>
      <w:r w:rsidRPr="00784E02">
        <w:t>]</w:t>
      </w:r>
    </w:p>
    <w:p w:rsidR="00482BCB" w:rsidRPr="00784E02" w:rsidRDefault="00482BCB" w:rsidP="00482BCB">
      <w:pPr>
        <w:jc w:val="left"/>
      </w:pPr>
    </w:p>
    <w:p w:rsidR="00277A4C" w:rsidRPr="00E91AF0" w:rsidRDefault="00277A4C" w:rsidP="00E91AF0"/>
    <w:sectPr w:rsidR="00277A4C" w:rsidRPr="00E91AF0" w:rsidSect="00482BCB">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31" w:rsidRDefault="00995131" w:rsidP="006655D3">
      <w:r>
        <w:separator/>
      </w:r>
    </w:p>
    <w:p w:rsidR="00995131" w:rsidRDefault="00995131" w:rsidP="006655D3"/>
    <w:p w:rsidR="00995131" w:rsidRDefault="00995131" w:rsidP="006655D3"/>
  </w:endnote>
  <w:endnote w:type="continuationSeparator" w:id="0">
    <w:p w:rsidR="00995131" w:rsidRDefault="00995131" w:rsidP="006655D3">
      <w:r>
        <w:separator/>
      </w:r>
    </w:p>
    <w:p w:rsidR="00995131" w:rsidRDefault="00995131">
      <w:pPr>
        <w:pStyle w:val="Footer"/>
        <w:spacing w:after="60"/>
        <w:rPr>
          <w:sz w:val="18"/>
        </w:rPr>
      </w:pPr>
      <w:r>
        <w:rPr>
          <w:sz w:val="18"/>
        </w:rPr>
        <w:t xml:space="preserve">[Suite de la note de la page </w:t>
      </w:r>
      <w:proofErr w:type="spellStart"/>
      <w:r>
        <w:rPr>
          <w:sz w:val="18"/>
        </w:rPr>
        <w:t>précédente</w:t>
      </w:r>
      <w:proofErr w:type="spellEnd"/>
      <w:r>
        <w:rPr>
          <w:sz w:val="18"/>
        </w:rPr>
        <w:t>]</w:t>
      </w:r>
    </w:p>
    <w:p w:rsidR="00995131" w:rsidRDefault="00995131" w:rsidP="006655D3"/>
    <w:p w:rsidR="00995131" w:rsidRDefault="00995131" w:rsidP="006655D3"/>
  </w:endnote>
  <w:endnote w:type="continuationNotice" w:id="1">
    <w:p w:rsidR="00995131" w:rsidRDefault="00995131" w:rsidP="006655D3">
      <w:r>
        <w:t xml:space="preserve">[Suite de la note page </w:t>
      </w:r>
      <w:proofErr w:type="spellStart"/>
      <w:r>
        <w:t>suivante</w:t>
      </w:r>
      <w:proofErr w:type="spellEnd"/>
      <w:r>
        <w:t>]</w:t>
      </w:r>
    </w:p>
    <w:p w:rsidR="00995131" w:rsidRDefault="00995131" w:rsidP="006655D3"/>
    <w:p w:rsidR="00995131" w:rsidRDefault="0099513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31" w:rsidRDefault="00995131" w:rsidP="006655D3">
      <w:r>
        <w:separator/>
      </w:r>
    </w:p>
  </w:footnote>
  <w:footnote w:type="continuationSeparator" w:id="0">
    <w:p w:rsidR="00995131" w:rsidRDefault="00995131" w:rsidP="006655D3">
      <w:r>
        <w:separator/>
      </w:r>
    </w:p>
  </w:footnote>
  <w:footnote w:type="continuationNotice" w:id="1">
    <w:p w:rsidR="00995131" w:rsidRPr="00AB5028" w:rsidRDefault="00995131" w:rsidP="00AB5028">
      <w:pPr>
        <w:pStyle w:val="Footer"/>
      </w:pPr>
    </w:p>
  </w:footnote>
  <w:footnote w:id="2">
    <w:p w:rsidR="00995131" w:rsidRDefault="00995131" w:rsidP="00482BCB">
      <w:pPr>
        <w:pStyle w:val="FootnoteTex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t>
      </w:r>
      <w:hyperlink r:id="rId1" w:history="1">
        <w:r w:rsidRPr="00024D39">
          <w:rPr>
            <w:rStyle w:val="Hyperlink"/>
          </w:rPr>
          <w:t>www.upov.int</w:t>
        </w:r>
      </w:hyperlink>
      <w:r>
        <w:t>), for the latest information.]</w:t>
      </w:r>
    </w:p>
  </w:footnote>
  <w:footnote w:id="3">
    <w:p w:rsidR="00995131" w:rsidRPr="0007356B" w:rsidRDefault="00995131" w:rsidP="00482BCB">
      <w:pPr>
        <w:tabs>
          <w:tab w:val="left" w:pos="284"/>
        </w:tabs>
        <w:rPr>
          <w:sz w:val="16"/>
          <w:szCs w:val="16"/>
        </w:rPr>
      </w:pPr>
      <w:r w:rsidRPr="0007356B">
        <w:rPr>
          <w:rStyle w:val="FootnoteReference"/>
          <w:sz w:val="16"/>
          <w:szCs w:val="16"/>
        </w:rPr>
        <w:t>#</w:t>
      </w:r>
      <w:r>
        <w:rPr>
          <w:sz w:val="16"/>
          <w:szCs w:val="16"/>
        </w:rPr>
        <w:tab/>
      </w:r>
      <w:r w:rsidRPr="0007356B">
        <w:rPr>
          <w:sz w:val="16"/>
          <w:szCs w:val="16"/>
        </w:rPr>
        <w:t xml:space="preserve">Authorities may allow certain of this information to be provided in a confidential section of the Technical Questionnaire. </w:t>
      </w:r>
    </w:p>
  </w:footnote>
  <w:footnote w:id="4">
    <w:p w:rsidR="00995131" w:rsidRDefault="00995131" w:rsidP="00482BCB">
      <w:pPr>
        <w:pStyle w:val="FootnoteText"/>
      </w:pPr>
      <w:r>
        <w:rPr>
          <w:rStyle w:val="FootnoteReference"/>
        </w:rPr>
        <w:t>#</w:t>
      </w:r>
      <w:r>
        <w:tab/>
        <w:t xml:space="preserve">Authorities may allow certain of this information to be provided in a confidential section of the Technical Questionnaire. </w:t>
      </w:r>
    </w:p>
  </w:footnote>
  <w:footnote w:id="5">
    <w:p w:rsidR="00995131" w:rsidRPr="00774F2A" w:rsidRDefault="00995131" w:rsidP="00482BCB">
      <w:pPr>
        <w:pStyle w:val="FootnoteText"/>
      </w:pPr>
      <w:r w:rsidRPr="00774F2A">
        <w:rPr>
          <w:rStyle w:val="FootnoteReference"/>
        </w:rPr>
        <w:footnoteRef/>
      </w:r>
      <w:r w:rsidRPr="00774F2A">
        <w:t xml:space="preserve"> </w:t>
      </w:r>
      <w:r w:rsidRPr="00774F2A">
        <w:tab/>
        <w:t xml:space="preserve">The General Introduction (Chapter 7.3.1.2) also explains that, where appropriate, or in cases of doubt, stability may also be tested by growing a further generation.  However, where appropriate or in cases of doubt, in general, authorities test a new seed or plant stock.  The term “initial material supplied” is considered to be more appropriate than the term “previous material supplied”, which has been used in the General Introduction (see General Introduction, Chapter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Pr="00C5280D" w:rsidRDefault="00995131" w:rsidP="00621C0E">
    <w:pPr>
      <w:pStyle w:val="Header"/>
      <w:rPr>
        <w:rStyle w:val="PageNumber"/>
        <w:lang w:val="en-US"/>
      </w:rPr>
    </w:pPr>
    <w:r>
      <w:rPr>
        <w:rStyle w:val="PageNumber"/>
        <w:lang w:val="en-US"/>
      </w:rPr>
      <w:t>TGP/7/6 Draft 1</w:t>
    </w:r>
  </w:p>
  <w:p w:rsidR="00995131" w:rsidRPr="00C5280D" w:rsidRDefault="00995131" w:rsidP="00621C0E">
    <w:pPr>
      <w:pStyle w:val="Header"/>
    </w:pPr>
    <w:proofErr w:type="gramStart"/>
    <w:r w:rsidRPr="00C5280D">
      <w:t>page</w:t>
    </w:r>
    <w:proofErr w:type="gramEnd"/>
    <w:r w:rsidRPr="00C5280D">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F245E">
      <w:rPr>
        <w:rStyle w:val="PageNumber"/>
        <w:noProof/>
        <w:lang w:val="en-US"/>
      </w:rPr>
      <w:t>5</w:t>
    </w:r>
    <w:r w:rsidRPr="00C5280D">
      <w:rPr>
        <w:rStyle w:val="PageNumber"/>
        <w:lang w:val="en-US"/>
      </w:rPr>
      <w:fldChar w:fldCharType="end"/>
    </w:r>
  </w:p>
  <w:p w:rsidR="00995131" w:rsidRDefault="0099513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w:t>
    </w:r>
    <w:proofErr w:type="spellStart"/>
    <w:r>
      <w:t>Draft</w:t>
    </w:r>
    <w:proofErr w:type="spellEnd"/>
    <w:r>
      <w:t xml:space="preserve"> 1 –  </w:t>
    </w:r>
    <w:proofErr w:type="spellStart"/>
    <w:r>
      <w:t>Annex</w:t>
    </w:r>
    <w:proofErr w:type="spellEnd"/>
    <w:r>
      <w:t xml:space="preserve"> 2</w:t>
    </w:r>
    <w:proofErr w:type="gramStart"/>
    <w:r>
      <w:t xml:space="preserve">:  </w:t>
    </w:r>
    <w:proofErr w:type="spellStart"/>
    <w:r>
      <w:t>Additional</w:t>
    </w:r>
    <w:proofErr w:type="spellEnd"/>
    <w:proofErr w:type="gramEnd"/>
    <w:r>
      <w:t xml:space="preserve"> Standard </w:t>
    </w:r>
    <w:proofErr w:type="spellStart"/>
    <w:r>
      <w:t>Wording</w:t>
    </w:r>
    <w:proofErr w:type="spellEnd"/>
    <w:r>
      <w:t xml:space="preserve"> (ASW)</w:t>
    </w:r>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2F245E">
      <w:rPr>
        <w:noProof/>
      </w:rPr>
      <w:t>43</w:t>
    </w:r>
    <w:r>
      <w:rPr>
        <w:noProof/>
      </w:rPr>
      <w:fldChar w:fldCharType="end"/>
    </w:r>
  </w:p>
  <w:p w:rsidR="00995131" w:rsidRDefault="0099513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w:t>
    </w:r>
    <w:proofErr w:type="spellStart"/>
    <w:r>
      <w:t>Draft</w:t>
    </w:r>
    <w:proofErr w:type="spellEnd"/>
    <w:r>
      <w:t xml:space="preserve"> 1 –  </w:t>
    </w:r>
    <w:proofErr w:type="spellStart"/>
    <w:r>
      <w:t>Annex</w:t>
    </w:r>
    <w:proofErr w:type="spellEnd"/>
    <w:r>
      <w:t xml:space="preserve"> 2</w:t>
    </w:r>
    <w:proofErr w:type="gramStart"/>
    <w:r>
      <w:t xml:space="preserve">:  </w:t>
    </w:r>
    <w:proofErr w:type="spellStart"/>
    <w:r>
      <w:t>Additional</w:t>
    </w:r>
    <w:proofErr w:type="spellEnd"/>
    <w:proofErr w:type="gramEnd"/>
    <w:r>
      <w:t xml:space="preserve"> Standard </w:t>
    </w:r>
    <w:proofErr w:type="spellStart"/>
    <w:r>
      <w:t>Wording</w:t>
    </w:r>
    <w:proofErr w:type="spellEnd"/>
    <w:r>
      <w:t xml:space="preserve"> (ASW)</w:t>
    </w:r>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2F245E">
      <w:rPr>
        <w:noProof/>
      </w:rPr>
      <w:t>35</w:t>
    </w:r>
    <w:r>
      <w:rPr>
        <w:noProof/>
      </w:rPr>
      <w:fldChar w:fldCharType="end"/>
    </w:r>
  </w:p>
  <w:p w:rsidR="00995131" w:rsidRDefault="00995131" w:rsidP="00621C0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w:t>
    </w:r>
    <w:proofErr w:type="spellStart"/>
    <w:r>
      <w:t>Draft</w:t>
    </w:r>
    <w:proofErr w:type="spellEnd"/>
    <w:r>
      <w:t xml:space="preserve"> 1 – </w:t>
    </w:r>
    <w:proofErr w:type="spellStart"/>
    <w:r>
      <w:t>Annex</w:t>
    </w:r>
    <w:proofErr w:type="spellEnd"/>
    <w:r>
      <w:t xml:space="preserve"> 3</w:t>
    </w:r>
    <w:proofErr w:type="gramStart"/>
    <w:r>
      <w:t>:  Guidance</w:t>
    </w:r>
    <w:proofErr w:type="gramEnd"/>
    <w:r>
      <w:t xml:space="preserve"> Notes (GN)</w:t>
    </w:r>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2F245E">
      <w:rPr>
        <w:noProof/>
      </w:rPr>
      <w:t>61</w:t>
    </w:r>
    <w:r>
      <w:rPr>
        <w:noProof/>
      </w:rPr>
      <w:fldChar w:fldCharType="end"/>
    </w:r>
  </w:p>
  <w:p w:rsidR="00995131" w:rsidRDefault="0099513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w:t>
    </w:r>
    <w:proofErr w:type="spellStart"/>
    <w:r>
      <w:t>Draft</w:t>
    </w:r>
    <w:proofErr w:type="spellEnd"/>
    <w:r>
      <w:t xml:space="preserve"> 1 – </w:t>
    </w:r>
    <w:proofErr w:type="spellStart"/>
    <w:r>
      <w:t>Annex</w:t>
    </w:r>
    <w:proofErr w:type="spellEnd"/>
    <w:r>
      <w:t xml:space="preserve"> 3</w:t>
    </w:r>
    <w:proofErr w:type="gramStart"/>
    <w:r>
      <w:t>:  Guidance</w:t>
    </w:r>
    <w:proofErr w:type="gramEnd"/>
    <w:r>
      <w:t xml:space="preserve"> Notes (GN)</w:t>
    </w:r>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2F245E">
      <w:rPr>
        <w:noProof/>
      </w:rPr>
      <w:t>71</w:t>
    </w:r>
    <w:r>
      <w:rPr>
        <w:noProof/>
      </w:rPr>
      <w:fldChar w:fldCharType="end"/>
    </w:r>
  </w:p>
  <w:p w:rsidR="00995131" w:rsidRDefault="00995131" w:rsidP="00621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w:t>
    </w:r>
    <w:proofErr w:type="spellStart"/>
    <w:r>
      <w:t>Draft</w:t>
    </w:r>
    <w:proofErr w:type="spellEnd"/>
    <w:r>
      <w:t xml:space="preserve"> 1  –  Section 1</w:t>
    </w:r>
    <w:proofErr w:type="gramStart"/>
    <w:r>
      <w:t>:  Introduction</w:t>
    </w:r>
    <w:proofErr w:type="gramEnd"/>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2F245E">
      <w:rPr>
        <w:noProof/>
      </w:rPr>
      <w:t>7</w:t>
    </w:r>
    <w:r>
      <w:rPr>
        <w:noProof/>
      </w:rPr>
      <w:fldChar w:fldCharType="end"/>
    </w:r>
  </w:p>
  <w:p w:rsidR="00995131" w:rsidRDefault="009951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w:t>
    </w:r>
    <w:proofErr w:type="spellStart"/>
    <w:r>
      <w:t>Draft</w:t>
    </w:r>
    <w:proofErr w:type="spellEnd"/>
    <w:r>
      <w:t xml:space="preserve"> 1  –  Section 1</w:t>
    </w:r>
    <w:proofErr w:type="gramStart"/>
    <w:r>
      <w:t>:  Introduction</w:t>
    </w:r>
    <w:proofErr w:type="gramEnd"/>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923507">
      <w:rPr>
        <w:noProof/>
      </w:rPr>
      <w:t>78</w:t>
    </w:r>
    <w:r>
      <w:rPr>
        <w:noProof/>
      </w:rPr>
      <w:fldChar w:fldCharType="end"/>
    </w:r>
  </w:p>
  <w:p w:rsidR="00995131" w:rsidRDefault="00995131" w:rsidP="00621C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Pr="00621C0E" w:rsidRDefault="00995131" w:rsidP="00621C0E">
    <w:pPr>
      <w:pStyle w:val="Header"/>
    </w:pPr>
    <w:r>
      <w:t xml:space="preserve">TGP/7/6 </w:t>
    </w:r>
    <w:proofErr w:type="spellStart"/>
    <w:r>
      <w:t>Draft</w:t>
    </w:r>
    <w:proofErr w:type="spellEnd"/>
    <w:r>
      <w:t xml:space="preserve"> 1</w:t>
    </w:r>
    <w:r w:rsidRPr="00621C0E">
      <w:t xml:space="preserve"> –  Section 2</w:t>
    </w:r>
    <w:proofErr w:type="gramStart"/>
    <w:r w:rsidRPr="00621C0E">
      <w:t xml:space="preserve">:  </w:t>
    </w:r>
    <w:proofErr w:type="spellStart"/>
    <w:r w:rsidRPr="00621C0E">
      <w:t>Procedure</w:t>
    </w:r>
    <w:proofErr w:type="spellEnd"/>
    <w:proofErr w:type="gramEnd"/>
    <w:r w:rsidRPr="00621C0E">
      <w:t xml:space="preserve"> for the Introduction and </w:t>
    </w:r>
    <w:proofErr w:type="spellStart"/>
    <w:r w:rsidRPr="00621C0E">
      <w:t>Revision</w:t>
    </w:r>
    <w:proofErr w:type="spellEnd"/>
    <w:r>
      <w:t xml:space="preserve"> </w:t>
    </w:r>
    <w:r w:rsidRPr="00621C0E">
      <w:t xml:space="preserve">of UPOV </w:t>
    </w:r>
    <w:r>
      <w:t>Test Guidelines</w:t>
    </w:r>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2F245E">
      <w:rPr>
        <w:noProof/>
      </w:rPr>
      <w:t>15</w:t>
    </w:r>
    <w:r>
      <w:rPr>
        <w:noProof/>
      </w:rPr>
      <w:fldChar w:fldCharType="end"/>
    </w:r>
  </w:p>
  <w:p w:rsidR="00995131" w:rsidRDefault="0099513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w:t>
    </w:r>
    <w:proofErr w:type="spellStart"/>
    <w:r>
      <w:t>Draft</w:t>
    </w:r>
    <w:proofErr w:type="spellEnd"/>
    <w:r>
      <w:t xml:space="preserve"> 1  –  Section 1</w:t>
    </w:r>
    <w:proofErr w:type="gramStart"/>
    <w:r>
      <w:t>:  Introduction</w:t>
    </w:r>
    <w:proofErr w:type="gramEnd"/>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923507">
      <w:rPr>
        <w:noProof/>
      </w:rPr>
      <w:t>78</w:t>
    </w:r>
    <w:r>
      <w:rPr>
        <w:noProof/>
      </w:rPr>
      <w:fldChar w:fldCharType="end"/>
    </w:r>
  </w:p>
  <w:p w:rsidR="00995131" w:rsidRDefault="00995131" w:rsidP="00621C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w:t>
    </w:r>
    <w:proofErr w:type="spellStart"/>
    <w:r>
      <w:t>Draft</w:t>
    </w:r>
    <w:proofErr w:type="spellEnd"/>
    <w:r>
      <w:t xml:space="preserve"> 1 –  Section 3</w:t>
    </w:r>
    <w:proofErr w:type="gramStart"/>
    <w:r>
      <w:t>:  Guidance</w:t>
    </w:r>
    <w:proofErr w:type="gramEnd"/>
    <w:r>
      <w:t xml:space="preserve"> for </w:t>
    </w:r>
    <w:proofErr w:type="spellStart"/>
    <w:r>
      <w:t>Drafting</w:t>
    </w:r>
    <w:proofErr w:type="spellEnd"/>
    <w:r>
      <w:t xml:space="preserve"> Test Guidelines</w:t>
    </w:r>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2F245E">
      <w:rPr>
        <w:noProof/>
      </w:rPr>
      <w:t>16</w:t>
    </w:r>
    <w:r>
      <w:rPr>
        <w:noProof/>
      </w:rPr>
      <w:fldChar w:fldCharType="end"/>
    </w:r>
  </w:p>
  <w:p w:rsidR="00995131" w:rsidRDefault="0099513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w:t>
    </w:r>
    <w:proofErr w:type="spellStart"/>
    <w:r>
      <w:t>Draft</w:t>
    </w:r>
    <w:proofErr w:type="spellEnd"/>
    <w:r>
      <w:t xml:space="preserve"> 1 –  Section 4</w:t>
    </w:r>
    <w:proofErr w:type="gramStart"/>
    <w:r>
      <w:t>:  Development</w:t>
    </w:r>
    <w:proofErr w:type="gramEnd"/>
    <w:r>
      <w:t xml:space="preserve"> of </w:t>
    </w:r>
    <w:proofErr w:type="spellStart"/>
    <w:r>
      <w:t>Individual</w:t>
    </w:r>
    <w:proofErr w:type="spellEnd"/>
    <w:r>
      <w:t xml:space="preserve"> </w:t>
    </w:r>
    <w:proofErr w:type="spellStart"/>
    <w:r>
      <w:t>Authorities</w:t>
    </w:r>
    <w:proofErr w:type="spellEnd"/>
    <w:r>
      <w:t>’ Test Guidelines</w:t>
    </w:r>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2F245E">
      <w:rPr>
        <w:noProof/>
      </w:rPr>
      <w:t>19</w:t>
    </w:r>
    <w:r>
      <w:rPr>
        <w:noProof/>
      </w:rPr>
      <w:fldChar w:fldCharType="end"/>
    </w:r>
  </w:p>
  <w:p w:rsidR="00995131" w:rsidRDefault="0099513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w:t>
    </w:r>
    <w:proofErr w:type="spellStart"/>
    <w:r>
      <w:t>Draft</w:t>
    </w:r>
    <w:proofErr w:type="spellEnd"/>
    <w:r>
      <w:t xml:space="preserve"> 1  –  </w:t>
    </w:r>
    <w:proofErr w:type="spellStart"/>
    <w:r>
      <w:t>Annex</w:t>
    </w:r>
    <w:proofErr w:type="spellEnd"/>
    <w:r>
      <w:t xml:space="preserve"> 1</w:t>
    </w:r>
    <w:proofErr w:type="gramStart"/>
    <w:r>
      <w:t>:  TG</w:t>
    </w:r>
    <w:proofErr w:type="gramEnd"/>
    <w:r>
      <w:t xml:space="preserve"> </w:t>
    </w:r>
    <w:r w:rsidRPr="005E2477">
      <w:t xml:space="preserve">Structure and Universal Standard </w:t>
    </w:r>
    <w:proofErr w:type="spellStart"/>
    <w:r w:rsidRPr="005E2477">
      <w:t>Wording</w:t>
    </w:r>
    <w:proofErr w:type="spellEnd"/>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2F245E">
      <w:rPr>
        <w:noProof/>
      </w:rPr>
      <w:t>34</w:t>
    </w:r>
    <w:r>
      <w:rPr>
        <w:noProof/>
      </w:rPr>
      <w:fldChar w:fldCharType="end"/>
    </w:r>
  </w:p>
  <w:p w:rsidR="00995131" w:rsidRDefault="0099513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w:t>
    </w:r>
    <w:proofErr w:type="spellStart"/>
    <w:r>
      <w:t>Draft</w:t>
    </w:r>
    <w:proofErr w:type="spellEnd"/>
    <w:r>
      <w:t xml:space="preserve"> 1  –  </w:t>
    </w:r>
    <w:proofErr w:type="spellStart"/>
    <w:r>
      <w:t>Annex</w:t>
    </w:r>
    <w:proofErr w:type="spellEnd"/>
    <w:r>
      <w:t xml:space="preserve"> 1</w:t>
    </w:r>
    <w:proofErr w:type="gramStart"/>
    <w:r>
      <w:t>:  TG</w:t>
    </w:r>
    <w:proofErr w:type="gramEnd"/>
    <w:r>
      <w:t xml:space="preserve"> </w:t>
    </w:r>
    <w:r w:rsidRPr="005E2477">
      <w:t xml:space="preserve">Structure and Universal Standard </w:t>
    </w:r>
    <w:proofErr w:type="spellStart"/>
    <w:r w:rsidRPr="005E2477">
      <w:t>Wording</w:t>
    </w:r>
    <w:proofErr w:type="spellEnd"/>
  </w:p>
  <w:p w:rsidR="00995131" w:rsidRDefault="00995131" w:rsidP="00621C0E">
    <w:pPr>
      <w:pStyle w:val="Header"/>
    </w:pPr>
    <w:proofErr w:type="gramStart"/>
    <w:r>
      <w:t>page</w:t>
    </w:r>
    <w:proofErr w:type="gramEnd"/>
    <w:r>
      <w:t xml:space="preserve"> </w:t>
    </w:r>
    <w:r>
      <w:fldChar w:fldCharType="begin"/>
    </w:r>
    <w:r>
      <w:instrText xml:space="preserve"> PAGE   \* MERGEFORMAT </w:instrText>
    </w:r>
    <w:r>
      <w:fldChar w:fldCharType="separate"/>
    </w:r>
    <w:r w:rsidR="002F245E">
      <w:rPr>
        <w:noProof/>
      </w:rPr>
      <w:t>20</w:t>
    </w:r>
    <w:r>
      <w:rPr>
        <w:noProof/>
      </w:rPr>
      <w:fldChar w:fldCharType="end"/>
    </w:r>
  </w:p>
  <w:p w:rsidR="00995131" w:rsidRDefault="00995131" w:rsidP="00621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47C0E"/>
    <w:lvl w:ilvl="0">
      <w:start w:val="1"/>
      <w:numFmt w:val="decimal"/>
      <w:lvlText w:val="%1."/>
      <w:lvlJc w:val="left"/>
      <w:pPr>
        <w:tabs>
          <w:tab w:val="num" w:pos="1492"/>
        </w:tabs>
        <w:ind w:left="1492" w:hanging="360"/>
      </w:pPr>
    </w:lvl>
  </w:abstractNum>
  <w:abstractNum w:abstractNumId="1">
    <w:nsid w:val="FFFFFF7D"/>
    <w:multiLevelType w:val="singleLevel"/>
    <w:tmpl w:val="DE060B20"/>
    <w:lvl w:ilvl="0">
      <w:start w:val="1"/>
      <w:numFmt w:val="decimal"/>
      <w:lvlText w:val="%1."/>
      <w:lvlJc w:val="left"/>
      <w:pPr>
        <w:tabs>
          <w:tab w:val="num" w:pos="1209"/>
        </w:tabs>
        <w:ind w:left="1209" w:hanging="360"/>
      </w:pPr>
    </w:lvl>
  </w:abstractNum>
  <w:abstractNum w:abstractNumId="2">
    <w:nsid w:val="FFFFFF7E"/>
    <w:multiLevelType w:val="singleLevel"/>
    <w:tmpl w:val="9A147B7C"/>
    <w:lvl w:ilvl="0">
      <w:start w:val="1"/>
      <w:numFmt w:val="decimal"/>
      <w:lvlText w:val="%1."/>
      <w:lvlJc w:val="left"/>
      <w:pPr>
        <w:tabs>
          <w:tab w:val="num" w:pos="926"/>
        </w:tabs>
        <w:ind w:left="926" w:hanging="360"/>
      </w:pPr>
    </w:lvl>
  </w:abstractNum>
  <w:abstractNum w:abstractNumId="3">
    <w:nsid w:val="FFFFFF7F"/>
    <w:multiLevelType w:val="singleLevel"/>
    <w:tmpl w:val="F1723862"/>
    <w:lvl w:ilvl="0">
      <w:start w:val="1"/>
      <w:numFmt w:val="decimal"/>
      <w:lvlText w:val="%1."/>
      <w:lvlJc w:val="left"/>
      <w:pPr>
        <w:tabs>
          <w:tab w:val="num" w:pos="643"/>
        </w:tabs>
        <w:ind w:left="643" w:hanging="360"/>
      </w:pPr>
    </w:lvl>
  </w:abstractNum>
  <w:abstractNum w:abstractNumId="4">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6C3588"/>
    <w:lvl w:ilvl="0">
      <w:start w:val="1"/>
      <w:numFmt w:val="decimal"/>
      <w:lvlText w:val="%1."/>
      <w:lvlJc w:val="left"/>
      <w:pPr>
        <w:tabs>
          <w:tab w:val="num" w:pos="360"/>
        </w:tabs>
        <w:ind w:left="360" w:hanging="360"/>
      </w:pPr>
    </w:lvl>
  </w:abstractNum>
  <w:abstractNum w:abstractNumId="9">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1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5"/>
  </w:num>
  <w:num w:numId="3">
    <w:abstractNumId w:val="14"/>
  </w:num>
  <w:num w:numId="4">
    <w:abstractNumId w:val="18"/>
  </w:num>
  <w:num w:numId="5">
    <w:abstractNumId w:val="12"/>
  </w:num>
  <w:num w:numId="6">
    <w:abstractNumId w:val="16"/>
  </w:num>
  <w:num w:numId="7">
    <w:abstractNumId w:val="21"/>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3"/>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24"/>
    <w:rsid w:val="00000CB9"/>
    <w:rsid w:val="00002B6A"/>
    <w:rsid w:val="0000443F"/>
    <w:rsid w:val="00010CF3"/>
    <w:rsid w:val="00011E27"/>
    <w:rsid w:val="000148BC"/>
    <w:rsid w:val="00021037"/>
    <w:rsid w:val="00024909"/>
    <w:rsid w:val="00024AB8"/>
    <w:rsid w:val="00030854"/>
    <w:rsid w:val="00036028"/>
    <w:rsid w:val="00037F34"/>
    <w:rsid w:val="00044642"/>
    <w:rsid w:val="000446B9"/>
    <w:rsid w:val="00047D7F"/>
    <w:rsid w:val="00047E21"/>
    <w:rsid w:val="0006248B"/>
    <w:rsid w:val="00063D11"/>
    <w:rsid w:val="0007356B"/>
    <w:rsid w:val="00080A8D"/>
    <w:rsid w:val="00085505"/>
    <w:rsid w:val="00091A19"/>
    <w:rsid w:val="00094E01"/>
    <w:rsid w:val="0009590A"/>
    <w:rsid w:val="000A1E07"/>
    <w:rsid w:val="000A68B4"/>
    <w:rsid w:val="000B2492"/>
    <w:rsid w:val="000C7021"/>
    <w:rsid w:val="000D551C"/>
    <w:rsid w:val="000D647D"/>
    <w:rsid w:val="000D6BBC"/>
    <w:rsid w:val="000D7780"/>
    <w:rsid w:val="000E1FD1"/>
    <w:rsid w:val="000F413B"/>
    <w:rsid w:val="000F647B"/>
    <w:rsid w:val="000F7A18"/>
    <w:rsid w:val="00104C61"/>
    <w:rsid w:val="00105929"/>
    <w:rsid w:val="001117A4"/>
    <w:rsid w:val="001131D5"/>
    <w:rsid w:val="00141DB8"/>
    <w:rsid w:val="00151CB4"/>
    <w:rsid w:val="0015579B"/>
    <w:rsid w:val="00167822"/>
    <w:rsid w:val="0017474A"/>
    <w:rsid w:val="001758C6"/>
    <w:rsid w:val="00182B99"/>
    <w:rsid w:val="001847F8"/>
    <w:rsid w:val="001A344A"/>
    <w:rsid w:val="001B5948"/>
    <w:rsid w:val="001D6281"/>
    <w:rsid w:val="001E3B46"/>
    <w:rsid w:val="001F62AE"/>
    <w:rsid w:val="0021332C"/>
    <w:rsid w:val="00213982"/>
    <w:rsid w:val="00214587"/>
    <w:rsid w:val="002178C8"/>
    <w:rsid w:val="00227397"/>
    <w:rsid w:val="002406AD"/>
    <w:rsid w:val="0024416D"/>
    <w:rsid w:val="0024623A"/>
    <w:rsid w:val="00252F7A"/>
    <w:rsid w:val="00274294"/>
    <w:rsid w:val="00277A4C"/>
    <w:rsid w:val="002800A0"/>
    <w:rsid w:val="002801B3"/>
    <w:rsid w:val="00281060"/>
    <w:rsid w:val="002852D1"/>
    <w:rsid w:val="002853F5"/>
    <w:rsid w:val="00286ABE"/>
    <w:rsid w:val="00294032"/>
    <w:rsid w:val="002940E8"/>
    <w:rsid w:val="002A6E50"/>
    <w:rsid w:val="002B14BC"/>
    <w:rsid w:val="002B43DD"/>
    <w:rsid w:val="002C256A"/>
    <w:rsid w:val="002C4789"/>
    <w:rsid w:val="002E0195"/>
    <w:rsid w:val="002E4023"/>
    <w:rsid w:val="002F1FC3"/>
    <w:rsid w:val="002F245E"/>
    <w:rsid w:val="002F519B"/>
    <w:rsid w:val="002F6472"/>
    <w:rsid w:val="002F6C61"/>
    <w:rsid w:val="002F7F64"/>
    <w:rsid w:val="0030140A"/>
    <w:rsid w:val="00305A7F"/>
    <w:rsid w:val="00306C98"/>
    <w:rsid w:val="003152FE"/>
    <w:rsid w:val="0031534C"/>
    <w:rsid w:val="0032649B"/>
    <w:rsid w:val="00327436"/>
    <w:rsid w:val="00332177"/>
    <w:rsid w:val="00334D2A"/>
    <w:rsid w:val="00344BD6"/>
    <w:rsid w:val="003544E6"/>
    <w:rsid w:val="0035528D"/>
    <w:rsid w:val="0036046C"/>
    <w:rsid w:val="00361821"/>
    <w:rsid w:val="00361EB5"/>
    <w:rsid w:val="00365765"/>
    <w:rsid w:val="00381161"/>
    <w:rsid w:val="00384E18"/>
    <w:rsid w:val="003A0212"/>
    <w:rsid w:val="003A0B4E"/>
    <w:rsid w:val="003A7DE4"/>
    <w:rsid w:val="003B027E"/>
    <w:rsid w:val="003B3258"/>
    <w:rsid w:val="003D227C"/>
    <w:rsid w:val="003D2B4D"/>
    <w:rsid w:val="003D4BA0"/>
    <w:rsid w:val="003D54D5"/>
    <w:rsid w:val="003D5873"/>
    <w:rsid w:val="003E00E4"/>
    <w:rsid w:val="003E1C24"/>
    <w:rsid w:val="003E4CA3"/>
    <w:rsid w:val="003E7E58"/>
    <w:rsid w:val="00403D56"/>
    <w:rsid w:val="00406356"/>
    <w:rsid w:val="00420F50"/>
    <w:rsid w:val="00423762"/>
    <w:rsid w:val="004310B2"/>
    <w:rsid w:val="0044051F"/>
    <w:rsid w:val="0044135C"/>
    <w:rsid w:val="00444A88"/>
    <w:rsid w:val="00445C1E"/>
    <w:rsid w:val="004552E5"/>
    <w:rsid w:val="00472F4E"/>
    <w:rsid w:val="00474DA4"/>
    <w:rsid w:val="00476B4D"/>
    <w:rsid w:val="004805FA"/>
    <w:rsid w:val="00482BCB"/>
    <w:rsid w:val="00483F49"/>
    <w:rsid w:val="004A2DA0"/>
    <w:rsid w:val="004A5BAE"/>
    <w:rsid w:val="004D047D"/>
    <w:rsid w:val="004E4D85"/>
    <w:rsid w:val="004F1F27"/>
    <w:rsid w:val="004F305A"/>
    <w:rsid w:val="00500B9A"/>
    <w:rsid w:val="00501C91"/>
    <w:rsid w:val="00504662"/>
    <w:rsid w:val="00512164"/>
    <w:rsid w:val="00520297"/>
    <w:rsid w:val="00524276"/>
    <w:rsid w:val="005338F9"/>
    <w:rsid w:val="0054281C"/>
    <w:rsid w:val="00543C85"/>
    <w:rsid w:val="0055268D"/>
    <w:rsid w:val="00572D60"/>
    <w:rsid w:val="00576BE4"/>
    <w:rsid w:val="00576FBC"/>
    <w:rsid w:val="00580E99"/>
    <w:rsid w:val="00582EE2"/>
    <w:rsid w:val="005966EE"/>
    <w:rsid w:val="005A400A"/>
    <w:rsid w:val="005E2477"/>
    <w:rsid w:val="005F05B6"/>
    <w:rsid w:val="005F2C30"/>
    <w:rsid w:val="00612379"/>
    <w:rsid w:val="006131EC"/>
    <w:rsid w:val="0061555F"/>
    <w:rsid w:val="00621C0E"/>
    <w:rsid w:val="00624019"/>
    <w:rsid w:val="00632C1F"/>
    <w:rsid w:val="00641200"/>
    <w:rsid w:val="0064276D"/>
    <w:rsid w:val="00644FD6"/>
    <w:rsid w:val="00645124"/>
    <w:rsid w:val="00646C7D"/>
    <w:rsid w:val="006521C0"/>
    <w:rsid w:val="00656665"/>
    <w:rsid w:val="0065781E"/>
    <w:rsid w:val="00657DE2"/>
    <w:rsid w:val="006655D3"/>
    <w:rsid w:val="00676455"/>
    <w:rsid w:val="00677241"/>
    <w:rsid w:val="006777EF"/>
    <w:rsid w:val="00687EB4"/>
    <w:rsid w:val="00694BE3"/>
    <w:rsid w:val="0069668B"/>
    <w:rsid w:val="006B17D2"/>
    <w:rsid w:val="006B4BD0"/>
    <w:rsid w:val="006B7CF6"/>
    <w:rsid w:val="006C224E"/>
    <w:rsid w:val="006D4692"/>
    <w:rsid w:val="006D780A"/>
    <w:rsid w:val="006E3A97"/>
    <w:rsid w:val="006E4913"/>
    <w:rsid w:val="006E5781"/>
    <w:rsid w:val="006F55C4"/>
    <w:rsid w:val="006F67E1"/>
    <w:rsid w:val="00700ABF"/>
    <w:rsid w:val="007113FE"/>
    <w:rsid w:val="00722BA8"/>
    <w:rsid w:val="00732DEC"/>
    <w:rsid w:val="00735BD5"/>
    <w:rsid w:val="00744B92"/>
    <w:rsid w:val="007556F6"/>
    <w:rsid w:val="00760EEF"/>
    <w:rsid w:val="0076106B"/>
    <w:rsid w:val="00777956"/>
    <w:rsid w:val="00777EE5"/>
    <w:rsid w:val="00780F3A"/>
    <w:rsid w:val="007812D8"/>
    <w:rsid w:val="00783D10"/>
    <w:rsid w:val="00784836"/>
    <w:rsid w:val="00784E02"/>
    <w:rsid w:val="0079023E"/>
    <w:rsid w:val="007A1E0E"/>
    <w:rsid w:val="007A2854"/>
    <w:rsid w:val="007A2E2F"/>
    <w:rsid w:val="007A3C0F"/>
    <w:rsid w:val="007A54DE"/>
    <w:rsid w:val="007D0B9D"/>
    <w:rsid w:val="007D19B0"/>
    <w:rsid w:val="007D2474"/>
    <w:rsid w:val="007E7588"/>
    <w:rsid w:val="007F498F"/>
    <w:rsid w:val="00804596"/>
    <w:rsid w:val="0080679D"/>
    <w:rsid w:val="008108B0"/>
    <w:rsid w:val="00811B20"/>
    <w:rsid w:val="00814EF9"/>
    <w:rsid w:val="008157B2"/>
    <w:rsid w:val="00817F66"/>
    <w:rsid w:val="0082296E"/>
    <w:rsid w:val="00823652"/>
    <w:rsid w:val="00824099"/>
    <w:rsid w:val="00826027"/>
    <w:rsid w:val="00827A72"/>
    <w:rsid w:val="0083795D"/>
    <w:rsid w:val="00840A65"/>
    <w:rsid w:val="00852307"/>
    <w:rsid w:val="00860D33"/>
    <w:rsid w:val="008633C4"/>
    <w:rsid w:val="0086442B"/>
    <w:rsid w:val="00866F5B"/>
    <w:rsid w:val="00867AC1"/>
    <w:rsid w:val="0087038C"/>
    <w:rsid w:val="008810C9"/>
    <w:rsid w:val="00883D93"/>
    <w:rsid w:val="008922C9"/>
    <w:rsid w:val="00895017"/>
    <w:rsid w:val="00896810"/>
    <w:rsid w:val="008A170E"/>
    <w:rsid w:val="008A4DF1"/>
    <w:rsid w:val="008A5258"/>
    <w:rsid w:val="008A743F"/>
    <w:rsid w:val="008B64FB"/>
    <w:rsid w:val="008B75DB"/>
    <w:rsid w:val="008C0970"/>
    <w:rsid w:val="008C59AE"/>
    <w:rsid w:val="008C5A23"/>
    <w:rsid w:val="008C77DD"/>
    <w:rsid w:val="008D07A0"/>
    <w:rsid w:val="008D14E8"/>
    <w:rsid w:val="008D2CF7"/>
    <w:rsid w:val="008D6917"/>
    <w:rsid w:val="008E1599"/>
    <w:rsid w:val="008F0487"/>
    <w:rsid w:val="008F4EE1"/>
    <w:rsid w:val="00900C26"/>
    <w:rsid w:val="0090197F"/>
    <w:rsid w:val="00901A3F"/>
    <w:rsid w:val="00905CC6"/>
    <w:rsid w:val="00906DDC"/>
    <w:rsid w:val="0091205B"/>
    <w:rsid w:val="00915498"/>
    <w:rsid w:val="00916272"/>
    <w:rsid w:val="0092080C"/>
    <w:rsid w:val="00923507"/>
    <w:rsid w:val="00924B07"/>
    <w:rsid w:val="0093152F"/>
    <w:rsid w:val="00932F4A"/>
    <w:rsid w:val="00934E09"/>
    <w:rsid w:val="00936253"/>
    <w:rsid w:val="009362C5"/>
    <w:rsid w:val="00944D7B"/>
    <w:rsid w:val="00946283"/>
    <w:rsid w:val="00947E51"/>
    <w:rsid w:val="00952DD4"/>
    <w:rsid w:val="0096342F"/>
    <w:rsid w:val="00964611"/>
    <w:rsid w:val="0096477D"/>
    <w:rsid w:val="00970FED"/>
    <w:rsid w:val="00971630"/>
    <w:rsid w:val="009728E1"/>
    <w:rsid w:val="00973275"/>
    <w:rsid w:val="00973CBA"/>
    <w:rsid w:val="00984F7B"/>
    <w:rsid w:val="00986A34"/>
    <w:rsid w:val="00995131"/>
    <w:rsid w:val="00997029"/>
    <w:rsid w:val="009A2D8D"/>
    <w:rsid w:val="009B49EB"/>
    <w:rsid w:val="009D38DC"/>
    <w:rsid w:val="009D690D"/>
    <w:rsid w:val="009E22C7"/>
    <w:rsid w:val="009E65B6"/>
    <w:rsid w:val="009F2C4A"/>
    <w:rsid w:val="009F3920"/>
    <w:rsid w:val="00A0456E"/>
    <w:rsid w:val="00A07DBE"/>
    <w:rsid w:val="00A14082"/>
    <w:rsid w:val="00A26568"/>
    <w:rsid w:val="00A42666"/>
    <w:rsid w:val="00A42AC3"/>
    <w:rsid w:val="00A430CF"/>
    <w:rsid w:val="00A518B7"/>
    <w:rsid w:val="00A54309"/>
    <w:rsid w:val="00A631A8"/>
    <w:rsid w:val="00A647FE"/>
    <w:rsid w:val="00A75746"/>
    <w:rsid w:val="00A76776"/>
    <w:rsid w:val="00A77192"/>
    <w:rsid w:val="00A925F9"/>
    <w:rsid w:val="00A92668"/>
    <w:rsid w:val="00A92D6A"/>
    <w:rsid w:val="00A95BAF"/>
    <w:rsid w:val="00AB0DB3"/>
    <w:rsid w:val="00AB2B93"/>
    <w:rsid w:val="00AB3E7A"/>
    <w:rsid w:val="00AB3EDA"/>
    <w:rsid w:val="00AB4CCF"/>
    <w:rsid w:val="00AB5028"/>
    <w:rsid w:val="00AB70E1"/>
    <w:rsid w:val="00AB7E5B"/>
    <w:rsid w:val="00AC57D1"/>
    <w:rsid w:val="00AD4B61"/>
    <w:rsid w:val="00AD789A"/>
    <w:rsid w:val="00AE0EF1"/>
    <w:rsid w:val="00AE2937"/>
    <w:rsid w:val="00AE3273"/>
    <w:rsid w:val="00AE3B95"/>
    <w:rsid w:val="00AF06A8"/>
    <w:rsid w:val="00AF428C"/>
    <w:rsid w:val="00B07301"/>
    <w:rsid w:val="00B1160E"/>
    <w:rsid w:val="00B20179"/>
    <w:rsid w:val="00B224DE"/>
    <w:rsid w:val="00B2678C"/>
    <w:rsid w:val="00B43A23"/>
    <w:rsid w:val="00B46575"/>
    <w:rsid w:val="00B6263B"/>
    <w:rsid w:val="00B84BBD"/>
    <w:rsid w:val="00B95EE4"/>
    <w:rsid w:val="00B9606E"/>
    <w:rsid w:val="00BA43FB"/>
    <w:rsid w:val="00BA446E"/>
    <w:rsid w:val="00BA6BD5"/>
    <w:rsid w:val="00BC127D"/>
    <w:rsid w:val="00BC1FE6"/>
    <w:rsid w:val="00BD288D"/>
    <w:rsid w:val="00BD4C45"/>
    <w:rsid w:val="00BE2221"/>
    <w:rsid w:val="00BE3D62"/>
    <w:rsid w:val="00BE3F1F"/>
    <w:rsid w:val="00BE4D76"/>
    <w:rsid w:val="00BE4EF2"/>
    <w:rsid w:val="00BF0CCC"/>
    <w:rsid w:val="00BF7754"/>
    <w:rsid w:val="00C00575"/>
    <w:rsid w:val="00C02E35"/>
    <w:rsid w:val="00C05F97"/>
    <w:rsid w:val="00C061B6"/>
    <w:rsid w:val="00C13749"/>
    <w:rsid w:val="00C2446C"/>
    <w:rsid w:val="00C323D0"/>
    <w:rsid w:val="00C3548A"/>
    <w:rsid w:val="00C36AE5"/>
    <w:rsid w:val="00C37908"/>
    <w:rsid w:val="00C415D7"/>
    <w:rsid w:val="00C41F17"/>
    <w:rsid w:val="00C51D44"/>
    <w:rsid w:val="00C5280D"/>
    <w:rsid w:val="00C5337B"/>
    <w:rsid w:val="00C5791C"/>
    <w:rsid w:val="00C65583"/>
    <w:rsid w:val="00C66290"/>
    <w:rsid w:val="00C676CA"/>
    <w:rsid w:val="00C72B7A"/>
    <w:rsid w:val="00C77C32"/>
    <w:rsid w:val="00C81327"/>
    <w:rsid w:val="00C81842"/>
    <w:rsid w:val="00C96814"/>
    <w:rsid w:val="00C973F2"/>
    <w:rsid w:val="00CA304C"/>
    <w:rsid w:val="00CA774A"/>
    <w:rsid w:val="00CB1354"/>
    <w:rsid w:val="00CB79FE"/>
    <w:rsid w:val="00CC11B0"/>
    <w:rsid w:val="00CC51D2"/>
    <w:rsid w:val="00CD1382"/>
    <w:rsid w:val="00CD7B1A"/>
    <w:rsid w:val="00CF7E36"/>
    <w:rsid w:val="00D01647"/>
    <w:rsid w:val="00D06C97"/>
    <w:rsid w:val="00D35D5C"/>
    <w:rsid w:val="00D3708D"/>
    <w:rsid w:val="00D40426"/>
    <w:rsid w:val="00D477B4"/>
    <w:rsid w:val="00D527D3"/>
    <w:rsid w:val="00D55FD2"/>
    <w:rsid w:val="00D57C96"/>
    <w:rsid w:val="00D57FA0"/>
    <w:rsid w:val="00D6061A"/>
    <w:rsid w:val="00D70948"/>
    <w:rsid w:val="00D769D1"/>
    <w:rsid w:val="00D8383E"/>
    <w:rsid w:val="00D91203"/>
    <w:rsid w:val="00D93BFC"/>
    <w:rsid w:val="00D94FFB"/>
    <w:rsid w:val="00D95174"/>
    <w:rsid w:val="00DA6F36"/>
    <w:rsid w:val="00DB596E"/>
    <w:rsid w:val="00DC00EA"/>
    <w:rsid w:val="00DD1507"/>
    <w:rsid w:val="00DD2EF9"/>
    <w:rsid w:val="00DD5008"/>
    <w:rsid w:val="00DE0EFA"/>
    <w:rsid w:val="00DF246E"/>
    <w:rsid w:val="00E01E8D"/>
    <w:rsid w:val="00E03AB8"/>
    <w:rsid w:val="00E32F7E"/>
    <w:rsid w:val="00E432B4"/>
    <w:rsid w:val="00E44B9D"/>
    <w:rsid w:val="00E5324E"/>
    <w:rsid w:val="00E71BFC"/>
    <w:rsid w:val="00E72D49"/>
    <w:rsid w:val="00E7593C"/>
    <w:rsid w:val="00E7678A"/>
    <w:rsid w:val="00E767C2"/>
    <w:rsid w:val="00E83DC6"/>
    <w:rsid w:val="00E91AF0"/>
    <w:rsid w:val="00E935F1"/>
    <w:rsid w:val="00E940BC"/>
    <w:rsid w:val="00E94A81"/>
    <w:rsid w:val="00E97774"/>
    <w:rsid w:val="00EA1FFB"/>
    <w:rsid w:val="00EA7607"/>
    <w:rsid w:val="00EB048E"/>
    <w:rsid w:val="00EC4EC6"/>
    <w:rsid w:val="00EC75D8"/>
    <w:rsid w:val="00ED17CB"/>
    <w:rsid w:val="00ED3946"/>
    <w:rsid w:val="00EE04DD"/>
    <w:rsid w:val="00EE34DF"/>
    <w:rsid w:val="00EE55F6"/>
    <w:rsid w:val="00EF2AC6"/>
    <w:rsid w:val="00EF2F89"/>
    <w:rsid w:val="00EF302E"/>
    <w:rsid w:val="00EF30A6"/>
    <w:rsid w:val="00EF7C50"/>
    <w:rsid w:val="00F02927"/>
    <w:rsid w:val="00F04433"/>
    <w:rsid w:val="00F05B58"/>
    <w:rsid w:val="00F1237A"/>
    <w:rsid w:val="00F14677"/>
    <w:rsid w:val="00F2061E"/>
    <w:rsid w:val="00F20B1F"/>
    <w:rsid w:val="00F22CBD"/>
    <w:rsid w:val="00F2539C"/>
    <w:rsid w:val="00F32006"/>
    <w:rsid w:val="00F33D27"/>
    <w:rsid w:val="00F341B8"/>
    <w:rsid w:val="00F45372"/>
    <w:rsid w:val="00F560F7"/>
    <w:rsid w:val="00F6334D"/>
    <w:rsid w:val="00F64538"/>
    <w:rsid w:val="00F760C4"/>
    <w:rsid w:val="00F7780C"/>
    <w:rsid w:val="00F85794"/>
    <w:rsid w:val="00F871FD"/>
    <w:rsid w:val="00FA067D"/>
    <w:rsid w:val="00FA291B"/>
    <w:rsid w:val="00FA49AB"/>
    <w:rsid w:val="00FA4BDE"/>
    <w:rsid w:val="00FA7C0B"/>
    <w:rsid w:val="00FB274F"/>
    <w:rsid w:val="00FB4D39"/>
    <w:rsid w:val="00FC26DB"/>
    <w:rsid w:val="00FC7507"/>
    <w:rsid w:val="00FC7E92"/>
    <w:rsid w:val="00FE39C7"/>
    <w:rsid w:val="00FE4EA5"/>
    <w:rsid w:val="00FE5D28"/>
    <w:rsid w:val="00FE7119"/>
    <w:rsid w:val="00FE7AE9"/>
    <w:rsid w:val="00FF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3.wipo.int/upovtg/"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upov.int/genie/en" TargetMode="External"/><Relationship Id="rId34"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upov.int/genie/en"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upovtg/" TargetMode="External"/><Relationship Id="rId24" Type="http://schemas.openxmlformats.org/officeDocument/2006/relationships/image" Target="media/image2.png"/><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pov.int/resource/en/dus_guidance.html" TargetMode="Externa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pub.jki.bund.de/index.php/BBCH/issue/archiv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upovtg/" TargetMode="External"/><Relationship Id="rId22" Type="http://schemas.openxmlformats.org/officeDocument/2006/relationships/hyperlink" Target="http://www.upov.int/resource/en/dus_guidance.html" TargetMode="External"/><Relationship Id="rId27" Type="http://schemas.openxmlformats.org/officeDocument/2006/relationships/hyperlink" Target="http://www.upov.int/tgp/en/" TargetMode="External"/><Relationship Id="rId30" Type="http://schemas.openxmlformats.org/officeDocument/2006/relationships/hyperlink" Target="http://www.ars-grin.gov/" TargetMode="External"/><Relationship Id="rId35"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4E18-4EB1-4282-87E3-17A3275F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draft_tgp_template_EN.dotm</Template>
  <TotalTime>310</TotalTime>
  <Pages>78</Pages>
  <Words>28232</Words>
  <Characters>163117</Characters>
  <Application>Microsoft Office Word</Application>
  <DocSecurity>0</DocSecurity>
  <Lines>1359</Lines>
  <Paragraphs>381</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190968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TGP/7/6 Draft 1</dc:title>
  <cp:lastModifiedBy>SANCHEZ-VIZCAINO GOMEZ Rosa Maria</cp:lastModifiedBy>
  <cp:revision>102</cp:revision>
  <cp:lastPrinted>2018-02-06T18:05:00Z</cp:lastPrinted>
  <dcterms:created xsi:type="dcterms:W3CDTF">2018-01-15T15:11:00Z</dcterms:created>
  <dcterms:modified xsi:type="dcterms:W3CDTF">2018-02-07T09:33:00Z</dcterms:modified>
</cp:coreProperties>
</file>