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0E6267">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0E6267">
              <w:t>8</w:t>
            </w:r>
          </w:p>
        </w:tc>
        <w:tc>
          <w:tcPr>
            <w:tcW w:w="3127" w:type="dxa"/>
          </w:tcPr>
          <w:p w:rsidR="00EB4E9C" w:rsidRPr="003C7FBE" w:rsidRDefault="000E6267" w:rsidP="003C7FBE">
            <w:pPr>
              <w:pStyle w:val="Doccode"/>
            </w:pPr>
            <w:r>
              <w:t>TC-EDC</w:t>
            </w:r>
            <w:r w:rsidR="00A3365A">
              <w:t>/</w:t>
            </w:r>
            <w:r w:rsidR="006567E7">
              <w:t>Mar</w:t>
            </w:r>
            <w:r>
              <w:t>18</w:t>
            </w:r>
            <w:r w:rsidR="00EB4E9C" w:rsidRPr="00AC2883">
              <w:t>/</w:t>
            </w:r>
            <w:r w:rsidR="00BC2351">
              <w:t>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B78A5">
            <w:pPr>
              <w:pStyle w:val="Docoriginal"/>
            </w:pPr>
            <w:r w:rsidRPr="00AC2883">
              <w:t>Date:</w:t>
            </w:r>
            <w:r w:rsidRPr="000E636A">
              <w:rPr>
                <w:b w:val="0"/>
                <w:spacing w:val="0"/>
              </w:rPr>
              <w:t xml:space="preserve">  </w:t>
            </w:r>
            <w:r w:rsidR="00073ACB" w:rsidRPr="00FF3DEE">
              <w:rPr>
                <w:b w:val="0"/>
                <w:spacing w:val="0"/>
              </w:rPr>
              <w:t xml:space="preserve">April </w:t>
            </w:r>
            <w:r w:rsidR="00426F17" w:rsidRPr="00FF3DEE">
              <w:rPr>
                <w:b w:val="0"/>
                <w:spacing w:val="0"/>
              </w:rPr>
              <w:t>2</w:t>
            </w:r>
            <w:r w:rsidR="006B78A5" w:rsidRPr="00FF3DEE">
              <w:rPr>
                <w:b w:val="0"/>
                <w:spacing w:val="0"/>
              </w:rPr>
              <w:t>5</w:t>
            </w:r>
            <w:r w:rsidRPr="00FF3DEE">
              <w:rPr>
                <w:b w:val="0"/>
                <w:spacing w:val="0"/>
              </w:rPr>
              <w:t>, 201</w:t>
            </w:r>
            <w:r w:rsidR="00073ACB" w:rsidRPr="00FF3DEE">
              <w:rPr>
                <w:b w:val="0"/>
                <w:spacing w:val="0"/>
              </w:rPr>
              <w:t>8</w:t>
            </w:r>
          </w:p>
        </w:tc>
      </w:tr>
    </w:tbl>
    <w:p w:rsidR="000D7780" w:rsidRPr="00FF3DEE" w:rsidRDefault="00073ACB" w:rsidP="006A644A">
      <w:pPr>
        <w:pStyle w:val="Titleofdoc0"/>
      </w:pPr>
      <w:bookmarkStart w:id="0" w:name="TitleOfDoc"/>
      <w:bookmarkEnd w:id="0"/>
      <w:r w:rsidRPr="00FF3DEE">
        <w:t>repor</w:t>
      </w:r>
      <w:r w:rsidR="000C4E25" w:rsidRPr="00FF3DEE">
        <w:t>T</w:t>
      </w:r>
    </w:p>
    <w:p w:rsidR="006A644A" w:rsidRPr="006A644A" w:rsidRDefault="006B78A5" w:rsidP="006A644A">
      <w:pPr>
        <w:pStyle w:val="preparedby1"/>
        <w:jc w:val="left"/>
      </w:pPr>
      <w:bookmarkStart w:id="1" w:name="Prepared"/>
      <w:bookmarkEnd w:id="1"/>
      <w:r w:rsidRPr="00FF3DEE">
        <w:t>A</w:t>
      </w:r>
      <w:r w:rsidR="00073ACB" w:rsidRPr="00FF3DEE">
        <w:t>dopted by correspondence by the Enlarged Editorial Committee</w:t>
      </w:r>
    </w:p>
    <w:p w:rsidR="00050E16" w:rsidRPr="006A644A" w:rsidRDefault="00050E16" w:rsidP="006A644A">
      <w:pPr>
        <w:pStyle w:val="Disclaimer"/>
      </w:pPr>
      <w:r w:rsidRPr="006A644A">
        <w:t>Disclaimer:  this document does not represent UPOV policies or guidance</w:t>
      </w:r>
    </w:p>
    <w:p w:rsidR="00073ACB" w:rsidRDefault="00073ACB" w:rsidP="00073ACB">
      <w:pPr>
        <w:pStyle w:val="Heading2"/>
        <w:rPr>
          <w:snapToGrid w:val="0"/>
        </w:rPr>
      </w:pPr>
      <w:r>
        <w:rPr>
          <w:snapToGrid w:val="0"/>
        </w:rPr>
        <w:t>Opening of the session</w:t>
      </w:r>
    </w:p>
    <w:p w:rsidR="00073ACB" w:rsidRDefault="00073ACB" w:rsidP="00073ACB">
      <w:pPr>
        <w:rPr>
          <w:b/>
          <w:snapToGrid w:val="0"/>
        </w:rPr>
      </w:pPr>
    </w:p>
    <w:p w:rsidR="00073ACB" w:rsidRDefault="00073ACB" w:rsidP="00073ACB">
      <w:pPr>
        <w:keepNext/>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 xml:space="preserve">The Enlarged Editorial Committee (TC-EDC) held its March/April meeting in Geneva on March 26 and 27, 2018.  </w:t>
      </w:r>
      <w:r>
        <w:t xml:space="preserve">The list of participants is reproduced in </w:t>
      </w:r>
      <w:r w:rsidRPr="005623A8">
        <w:t>Annex I to</w:t>
      </w:r>
      <w:r>
        <w:t xml:space="preserve"> this report.</w:t>
      </w:r>
    </w:p>
    <w:p w:rsidR="00073ACB" w:rsidRDefault="00073ACB" w:rsidP="00073ACB">
      <w:pPr>
        <w:keepNext/>
        <w:tabs>
          <w:tab w:val="left" w:pos="567"/>
          <w:tab w:val="left" w:pos="1134"/>
          <w:tab w:val="left" w:pos="5387"/>
        </w:tabs>
      </w:pPr>
    </w:p>
    <w:p w:rsidR="00073ACB" w:rsidRPr="00073ACB" w:rsidRDefault="00073ACB" w:rsidP="00073ACB">
      <w:pPr>
        <w:keepNext/>
        <w:tabs>
          <w:tab w:val="left" w:pos="567"/>
          <w:tab w:val="left" w:pos="1134"/>
          <w:tab w:val="left" w:pos="5387"/>
        </w:tabs>
      </w:pPr>
      <w:r w:rsidRPr="00073ACB">
        <w:fldChar w:fldCharType="begin"/>
      </w:r>
      <w:r w:rsidRPr="00073ACB">
        <w:instrText xml:space="preserve"> AUTONUM  </w:instrText>
      </w:r>
      <w:r w:rsidRPr="00073ACB">
        <w:fldChar w:fldCharType="end"/>
      </w:r>
      <w:r w:rsidRPr="00073ACB">
        <w:tab/>
      </w:r>
      <w:r w:rsidR="000028E9">
        <w:t>The Office of the Union recalled that t</w:t>
      </w:r>
      <w:r w:rsidRPr="00073ACB">
        <w:t xml:space="preserve">he Council, at its thirty-fourth extraordinary session, held in Geneva on April 6, 2017, </w:t>
      </w:r>
      <w:r w:rsidR="000028E9">
        <w:t xml:space="preserve">had </w:t>
      </w:r>
      <w:r w:rsidRPr="00073ACB">
        <w:t xml:space="preserve">decided to organize a single set of sessions from 2018, in the period of October/November (see document </w:t>
      </w:r>
      <w:proofErr w:type="gramStart"/>
      <w:r w:rsidRPr="00073ACB">
        <w:t>C(</w:t>
      </w:r>
      <w:proofErr w:type="spellStart"/>
      <w:proofErr w:type="gramEnd"/>
      <w:r w:rsidRPr="00073ACB">
        <w:t>Extr</w:t>
      </w:r>
      <w:proofErr w:type="spellEnd"/>
      <w:r w:rsidRPr="00073ACB">
        <w:t>.)/34/6 “Report on the decisions”, paragraphs 12 to 14).  From 2018, the meetings of the TC would take place on October/November instead of March/April. The TC-EDC would meet twice a year; once in the period of March/April and once in conjunction with the TC sessions later in the year.</w:t>
      </w:r>
    </w:p>
    <w:p w:rsidR="00073ACB" w:rsidRPr="00073ACB" w:rsidRDefault="00073ACB" w:rsidP="00073ACB">
      <w:pPr>
        <w:keepNext/>
        <w:tabs>
          <w:tab w:val="left" w:pos="567"/>
          <w:tab w:val="left" w:pos="1134"/>
          <w:tab w:val="left" w:pos="5387"/>
        </w:tabs>
      </w:pPr>
    </w:p>
    <w:p w:rsidR="00073ACB" w:rsidRPr="00073ACB" w:rsidRDefault="00073ACB" w:rsidP="00073ACB">
      <w:pPr>
        <w:keepNext/>
        <w:tabs>
          <w:tab w:val="left" w:pos="567"/>
          <w:tab w:val="left" w:pos="1134"/>
          <w:tab w:val="left" w:pos="5387"/>
        </w:tabs>
        <w:rPr>
          <w:iCs/>
        </w:rPr>
      </w:pPr>
      <w:r w:rsidRPr="00073ACB">
        <w:fldChar w:fldCharType="begin"/>
      </w:r>
      <w:r w:rsidRPr="00073ACB">
        <w:instrText xml:space="preserve"> AUTONUM  </w:instrText>
      </w:r>
      <w:r w:rsidRPr="00073ACB">
        <w:fldChar w:fldCharType="end"/>
      </w:r>
      <w:r w:rsidRPr="00073ACB">
        <w:tab/>
        <w:t>Based on the recommendation of the Consultative Committee, the Council decided to adopt the proposals of the TC, at its fifty</w:t>
      </w:r>
      <w:r w:rsidRPr="00073ACB">
        <w:noBreakHyphen/>
        <w:t>third session, to use contingency measures in the transitional period until the fifty-fourth session of the TC, to be held in October 2018; f</w:t>
      </w:r>
      <w:r w:rsidRPr="00073ACB">
        <w:rPr>
          <w:iCs/>
        </w:rPr>
        <w:t>or TGP documents, the TC-EDC would consolidate comments made by the TWPs at their sessions in 2017 and, in the absence of consensus between the TWPs, to formulate proposals for further consideration by the TWPs at their sessions in 2018</w:t>
      </w:r>
      <w:r w:rsidR="000028E9">
        <w:rPr>
          <w:iCs/>
        </w:rPr>
        <w:t xml:space="preserve"> </w:t>
      </w:r>
      <w:r w:rsidR="000028E9" w:rsidRPr="00073ACB">
        <w:t>(see document C(</w:t>
      </w:r>
      <w:proofErr w:type="spellStart"/>
      <w:r w:rsidR="000028E9" w:rsidRPr="00073ACB">
        <w:t>Extr</w:t>
      </w:r>
      <w:proofErr w:type="spellEnd"/>
      <w:r w:rsidR="000028E9" w:rsidRPr="00073ACB">
        <w:t>.)/34/6 “Report on the decisions”, paragraphs 12 to 14)</w:t>
      </w:r>
      <w:r w:rsidRPr="00073ACB">
        <w:rPr>
          <w:iCs/>
        </w:rPr>
        <w:t xml:space="preserve">.  </w:t>
      </w:r>
    </w:p>
    <w:p w:rsidR="00073ACB" w:rsidRPr="00F5417E" w:rsidRDefault="00073ACB" w:rsidP="00073ACB">
      <w:pPr>
        <w:keepNext/>
        <w:tabs>
          <w:tab w:val="left" w:pos="567"/>
          <w:tab w:val="left" w:pos="1134"/>
          <w:tab w:val="left" w:pos="5387"/>
        </w:tabs>
      </w:pPr>
    </w:p>
    <w:p w:rsidR="00073ACB" w:rsidRPr="00F5417E" w:rsidRDefault="00073ACB" w:rsidP="00073ACB">
      <w:pPr>
        <w:keepNext/>
        <w:tabs>
          <w:tab w:val="left" w:pos="567"/>
          <w:tab w:val="left" w:pos="1134"/>
          <w:tab w:val="left" w:pos="5387"/>
        </w:tabs>
        <w:rPr>
          <w:u w:val="single"/>
        </w:rPr>
      </w:pPr>
      <w:r w:rsidRPr="00F5417E">
        <w:rPr>
          <w:u w:val="single"/>
        </w:rPr>
        <w:t xml:space="preserve">TGP documents </w:t>
      </w:r>
    </w:p>
    <w:p w:rsidR="00073ACB" w:rsidRPr="00F5417E" w:rsidRDefault="00073ACB" w:rsidP="00073ACB">
      <w:pPr>
        <w:keepNext/>
        <w:tabs>
          <w:tab w:val="left" w:pos="567"/>
          <w:tab w:val="left" w:pos="1134"/>
          <w:tab w:val="left" w:pos="5387"/>
        </w:tabs>
      </w:pPr>
    </w:p>
    <w:p w:rsidR="00073ACB" w:rsidRPr="00F5417E" w:rsidRDefault="00073ACB" w:rsidP="00073ACB">
      <w:pPr>
        <w:keepNext/>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The TC-EDC considered document TC-EDC/Mar18/10 Rev. “TGP documents”.</w:t>
      </w:r>
    </w:p>
    <w:p w:rsidR="000E06A8" w:rsidRPr="000E06A8" w:rsidRDefault="000E06A8" w:rsidP="000E06A8">
      <w:pPr>
        <w:keepNext/>
        <w:tabs>
          <w:tab w:val="left" w:pos="567"/>
          <w:tab w:val="left" w:pos="1134"/>
          <w:tab w:val="left" w:pos="5387"/>
        </w:tabs>
      </w:pPr>
    </w:p>
    <w:p w:rsidR="000E06A8" w:rsidRPr="00BC2351" w:rsidRDefault="000E06A8" w:rsidP="00BC2351">
      <w:pPr>
        <w:pStyle w:val="Heading3"/>
      </w:pPr>
      <w:bookmarkStart w:id="2" w:name="_Toc508011935"/>
      <w:r w:rsidRPr="00BC2351">
        <w:t>TGP/5: Section 1: “Model administrative agreement for international cooperation in the testing of varieties”</w:t>
      </w:r>
      <w:bookmarkEnd w:id="2"/>
    </w:p>
    <w:p w:rsidR="000E06A8" w:rsidRDefault="000E06A8" w:rsidP="00073ACB">
      <w:pPr>
        <w:keepNext/>
        <w:tabs>
          <w:tab w:val="left" w:pos="567"/>
          <w:tab w:val="left" w:pos="1134"/>
          <w:tab w:val="left" w:pos="5387"/>
        </w:tabs>
      </w:pPr>
    </w:p>
    <w:p w:rsidR="00073ACB" w:rsidRPr="00F5417E" w:rsidRDefault="00073ACB" w:rsidP="00073ACB">
      <w:pPr>
        <w:keepNext/>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 xml:space="preserve">The TC-EDC </w:t>
      </w:r>
      <w:r w:rsidR="002F0B54">
        <w:t>noted</w:t>
      </w:r>
      <w:r w:rsidRPr="00F5417E">
        <w:t xml:space="preserve"> the guidance proposed by the TWPs, at their sessions in 2017, on confidentiality of molecular information, for inclusion in document TGP/5, Section 1, as set out in paragraph 26 of document TC-EDC/Mar18/10 Rev</w:t>
      </w:r>
      <w:proofErr w:type="gramStart"/>
      <w:r w:rsidRPr="00F5417E">
        <w:t>..</w:t>
      </w:r>
      <w:proofErr w:type="gramEnd"/>
      <w:r w:rsidRPr="00F5417E">
        <w:t xml:space="preserve"> </w:t>
      </w:r>
    </w:p>
    <w:p w:rsidR="00073ACB" w:rsidRDefault="00073ACB" w:rsidP="00073ACB">
      <w:pPr>
        <w:tabs>
          <w:tab w:val="left" w:pos="567"/>
          <w:tab w:val="left" w:pos="1134"/>
          <w:tab w:val="left" w:pos="5387"/>
        </w:tabs>
      </w:pPr>
    </w:p>
    <w:p w:rsidR="000E06A8" w:rsidRPr="000E06A8" w:rsidRDefault="000E06A8" w:rsidP="00BC2351">
      <w:pPr>
        <w:pStyle w:val="Heading3"/>
      </w:pPr>
      <w:bookmarkStart w:id="3" w:name="_Toc508011950"/>
      <w:r w:rsidRPr="000E06A8">
        <w:t>TGP/7: Development of Test Guidelines</w:t>
      </w:r>
      <w:bookmarkEnd w:id="3"/>
    </w:p>
    <w:p w:rsidR="000E06A8" w:rsidRPr="000E06A8" w:rsidRDefault="000E06A8" w:rsidP="000E06A8">
      <w:pPr>
        <w:tabs>
          <w:tab w:val="left" w:pos="567"/>
          <w:tab w:val="left" w:pos="1134"/>
          <w:tab w:val="left" w:pos="5387"/>
        </w:tabs>
      </w:pPr>
    </w:p>
    <w:p w:rsidR="000E06A8" w:rsidRPr="00E05DA9" w:rsidRDefault="000E06A8" w:rsidP="00BC2351">
      <w:pPr>
        <w:pStyle w:val="Heading4"/>
        <w:rPr>
          <w:lang w:val="en-US"/>
        </w:rPr>
      </w:pPr>
      <w:r w:rsidRPr="00E05DA9">
        <w:rPr>
          <w:lang w:val="en-US"/>
        </w:rPr>
        <w:t xml:space="preserve">Procedure for the adoption of draft Test Guidelines </w:t>
      </w:r>
    </w:p>
    <w:p w:rsidR="000E06A8" w:rsidRPr="00F5417E" w:rsidRDefault="000E06A8" w:rsidP="00073ACB">
      <w:pPr>
        <w:tabs>
          <w:tab w:val="left" w:pos="567"/>
          <w:tab w:val="left" w:pos="1134"/>
          <w:tab w:val="left" w:pos="5387"/>
        </w:tabs>
      </w:pPr>
    </w:p>
    <w:p w:rsidR="00073ACB" w:rsidRPr="00F5417E" w:rsidRDefault="00073ACB" w:rsidP="00073ACB">
      <w:pPr>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 xml:space="preserve">The TC-EDC </w:t>
      </w:r>
      <w:r w:rsidR="002F0B54">
        <w:t>noted</w:t>
      </w:r>
      <w:r w:rsidRPr="00F5417E">
        <w:t xml:space="preserve"> the procedure for adoption of Test Guidelines by correspondence in accordance with the decision by the Council, at its thirty-fourth extraordinary session. </w:t>
      </w:r>
    </w:p>
    <w:p w:rsidR="00073ACB" w:rsidRPr="00F5417E" w:rsidRDefault="00073ACB" w:rsidP="00073ACB">
      <w:pPr>
        <w:tabs>
          <w:tab w:val="left" w:pos="567"/>
          <w:tab w:val="left" w:pos="1134"/>
          <w:tab w:val="left" w:pos="5387"/>
        </w:tabs>
      </w:pPr>
    </w:p>
    <w:p w:rsidR="00073ACB" w:rsidRPr="00F5417E" w:rsidRDefault="00073ACB" w:rsidP="00073ACB">
      <w:pPr>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The TC-EDC noted that further amendment</w:t>
      </w:r>
      <w:r w:rsidR="000028E9">
        <w:t>s</w:t>
      </w:r>
      <w:r w:rsidRPr="00F5417E">
        <w:t xml:space="preserve"> to document TGP/7 Section 2.2.8 “Adoption of Draft Test Guidelines by the Technical Committee” would be required for the procedure for the adoption of Test Guidelines by correspondence; </w:t>
      </w:r>
    </w:p>
    <w:p w:rsidR="00073ACB" w:rsidRPr="00F5417E" w:rsidRDefault="00073ACB" w:rsidP="00073ACB">
      <w:pPr>
        <w:tabs>
          <w:tab w:val="left" w:pos="567"/>
          <w:tab w:val="left" w:pos="1134"/>
          <w:tab w:val="left" w:pos="5387"/>
        </w:tabs>
      </w:pPr>
    </w:p>
    <w:p w:rsidR="00073ACB" w:rsidRPr="002F0B54" w:rsidRDefault="00073ACB" w:rsidP="00073ACB">
      <w:pPr>
        <w:tabs>
          <w:tab w:val="left" w:pos="567"/>
          <w:tab w:val="left" w:pos="1134"/>
          <w:tab w:val="left" w:pos="5387"/>
        </w:tabs>
        <w:rPr>
          <w:rFonts w:cs="Arial"/>
        </w:rPr>
      </w:pPr>
      <w:r w:rsidRPr="00F5417E">
        <w:fldChar w:fldCharType="begin"/>
      </w:r>
      <w:r w:rsidRPr="00F5417E">
        <w:instrText xml:space="preserve"> AUTONUM  </w:instrText>
      </w:r>
      <w:r w:rsidRPr="00F5417E">
        <w:fldChar w:fldCharType="end"/>
      </w:r>
      <w:r w:rsidRPr="00F5417E">
        <w:tab/>
        <w:t xml:space="preserve">The TC-EDC agreed to recommend that the procedure for adoption of Test Guidelines by </w:t>
      </w:r>
      <w:r w:rsidRPr="002F0B54">
        <w:rPr>
          <w:rFonts w:cs="Arial"/>
        </w:rPr>
        <w:t xml:space="preserve">correspondence </w:t>
      </w:r>
      <w:r w:rsidR="000028E9">
        <w:rPr>
          <w:rFonts w:cs="Arial"/>
        </w:rPr>
        <w:t>be</w:t>
      </w:r>
      <w:r w:rsidRPr="002F0B54">
        <w:rPr>
          <w:rFonts w:cs="Arial"/>
        </w:rPr>
        <w:t xml:space="preserve"> implemented as follows:</w:t>
      </w:r>
    </w:p>
    <w:p w:rsidR="00073ACB" w:rsidRPr="002F0B54" w:rsidRDefault="00073ACB" w:rsidP="00073ACB">
      <w:pPr>
        <w:tabs>
          <w:tab w:val="left" w:pos="567"/>
          <w:tab w:val="left" w:pos="1134"/>
          <w:tab w:val="left" w:pos="5387"/>
        </w:tabs>
        <w:rPr>
          <w:rFonts w:cs="Arial"/>
        </w:rPr>
      </w:pPr>
    </w:p>
    <w:p w:rsidR="00073ACB" w:rsidRPr="002F0B54" w:rsidRDefault="00073ACB" w:rsidP="00073ACB">
      <w:pPr>
        <w:pStyle w:val="ListParagraph"/>
        <w:numPr>
          <w:ilvl w:val="0"/>
          <w:numId w:val="19"/>
        </w:numPr>
        <w:tabs>
          <w:tab w:val="left" w:pos="567"/>
          <w:tab w:val="left" w:pos="1134"/>
          <w:tab w:val="left" w:pos="5387"/>
        </w:tabs>
        <w:spacing w:after="0" w:line="240" w:lineRule="auto"/>
        <w:ind w:left="1134" w:hanging="567"/>
        <w:jc w:val="both"/>
        <w:rPr>
          <w:rFonts w:ascii="Arial" w:hAnsi="Arial" w:cs="Arial"/>
          <w:sz w:val="20"/>
          <w:szCs w:val="20"/>
        </w:rPr>
      </w:pPr>
      <w:r w:rsidRPr="002F0B54">
        <w:rPr>
          <w:rFonts w:ascii="Arial" w:hAnsi="Arial" w:cs="Arial"/>
          <w:sz w:val="20"/>
          <w:szCs w:val="20"/>
        </w:rPr>
        <w:lastRenderedPageBreak/>
        <w:t>The draft Test Guidelines would be circulated to TC for adoption by correspondence along with the recommendations by the TC-EDC;</w:t>
      </w:r>
    </w:p>
    <w:p w:rsidR="00073ACB" w:rsidRPr="002F0B54" w:rsidRDefault="00073ACB" w:rsidP="00073ACB">
      <w:pPr>
        <w:pStyle w:val="ListParagraph"/>
        <w:numPr>
          <w:ilvl w:val="0"/>
          <w:numId w:val="19"/>
        </w:numPr>
        <w:tabs>
          <w:tab w:val="left" w:pos="567"/>
          <w:tab w:val="left" w:pos="1134"/>
          <w:tab w:val="left" w:pos="5387"/>
        </w:tabs>
        <w:spacing w:after="0" w:line="240" w:lineRule="auto"/>
        <w:ind w:left="1134" w:hanging="567"/>
        <w:jc w:val="both"/>
        <w:rPr>
          <w:rFonts w:ascii="Arial" w:hAnsi="Arial" w:cs="Arial"/>
          <w:sz w:val="20"/>
          <w:szCs w:val="20"/>
        </w:rPr>
      </w:pPr>
      <w:r w:rsidRPr="002F0B54">
        <w:rPr>
          <w:rFonts w:ascii="Arial" w:hAnsi="Arial" w:cs="Arial"/>
          <w:sz w:val="20"/>
          <w:szCs w:val="20"/>
        </w:rPr>
        <w:t>The draft Test Guidelines would be considered as adopted if no comments were received within six weeks;</w:t>
      </w:r>
    </w:p>
    <w:p w:rsidR="00073ACB" w:rsidRPr="002F0B54" w:rsidRDefault="00073ACB" w:rsidP="00073ACB">
      <w:pPr>
        <w:pStyle w:val="ListParagraph"/>
        <w:numPr>
          <w:ilvl w:val="0"/>
          <w:numId w:val="19"/>
        </w:numPr>
        <w:tabs>
          <w:tab w:val="left" w:pos="567"/>
          <w:tab w:val="left" w:pos="1134"/>
          <w:tab w:val="left" w:pos="5387"/>
        </w:tabs>
        <w:spacing w:after="0" w:line="240" w:lineRule="auto"/>
        <w:ind w:left="1134" w:hanging="567"/>
        <w:jc w:val="both"/>
        <w:rPr>
          <w:rFonts w:ascii="Arial" w:hAnsi="Arial" w:cs="Arial"/>
          <w:sz w:val="20"/>
          <w:szCs w:val="20"/>
        </w:rPr>
      </w:pPr>
      <w:r w:rsidRPr="002F0B54">
        <w:rPr>
          <w:rFonts w:ascii="Arial" w:hAnsi="Arial" w:cs="Arial"/>
          <w:sz w:val="20"/>
          <w:szCs w:val="20"/>
        </w:rPr>
        <w:t xml:space="preserve">In case any comments were received, the draft Test Guidelines would be referred to </w:t>
      </w:r>
      <w:r w:rsidR="000028E9">
        <w:rPr>
          <w:rFonts w:ascii="Arial" w:hAnsi="Arial" w:cs="Arial"/>
          <w:sz w:val="20"/>
          <w:szCs w:val="20"/>
        </w:rPr>
        <w:t xml:space="preserve">the relevant </w:t>
      </w:r>
      <w:r w:rsidRPr="002F0B54">
        <w:rPr>
          <w:rFonts w:ascii="Arial" w:hAnsi="Arial" w:cs="Arial"/>
          <w:sz w:val="20"/>
          <w:szCs w:val="20"/>
        </w:rPr>
        <w:t>TWP to address those comments.</w:t>
      </w:r>
    </w:p>
    <w:p w:rsidR="00073ACB" w:rsidRPr="002F0B54" w:rsidRDefault="00073ACB" w:rsidP="00073ACB">
      <w:pPr>
        <w:tabs>
          <w:tab w:val="left" w:pos="567"/>
          <w:tab w:val="left" w:pos="1134"/>
          <w:tab w:val="left" w:pos="5387"/>
        </w:tabs>
        <w:rPr>
          <w:rFonts w:cs="Arial"/>
        </w:rPr>
      </w:pPr>
    </w:p>
    <w:p w:rsidR="00073ACB" w:rsidRPr="00F5417E" w:rsidRDefault="00073ACB" w:rsidP="00073ACB">
      <w:pPr>
        <w:tabs>
          <w:tab w:val="left" w:pos="567"/>
          <w:tab w:val="left" w:pos="1134"/>
          <w:tab w:val="left" w:pos="5387"/>
        </w:tabs>
      </w:pPr>
      <w:r w:rsidRPr="00F5417E">
        <w:fldChar w:fldCharType="begin"/>
      </w:r>
      <w:r w:rsidRPr="00F5417E">
        <w:instrText xml:space="preserve"> AUTONUM  </w:instrText>
      </w:r>
      <w:r w:rsidRPr="00F5417E">
        <w:fldChar w:fldCharType="end"/>
      </w:r>
      <w:r w:rsidRPr="00F5417E">
        <w:tab/>
        <w:t xml:space="preserve">The TC-EDC agreed to propose that </w:t>
      </w:r>
      <w:r w:rsidR="002F0B54">
        <w:t xml:space="preserve">for </w:t>
      </w:r>
      <w:r w:rsidRPr="00F5417E">
        <w:t xml:space="preserve">Test Guidelines </w:t>
      </w:r>
      <w:r w:rsidR="002F0B54">
        <w:t xml:space="preserve">to be </w:t>
      </w:r>
      <w:r w:rsidRPr="00F5417E">
        <w:t>considered at the M</w:t>
      </w:r>
      <w:r w:rsidR="002F0B54">
        <w:t xml:space="preserve">arch/April meeting, they would need to be </w:t>
      </w:r>
      <w:r w:rsidRPr="00F5417E">
        <w:t xml:space="preserve">submitted by the Technical Working Parties </w:t>
      </w:r>
      <w:r w:rsidR="002F0B54">
        <w:t xml:space="preserve">at least </w:t>
      </w:r>
      <w:r w:rsidRPr="00F5417E">
        <w:t>14 weeks prior</w:t>
      </w:r>
      <w:r w:rsidR="002F0B54">
        <w:t xml:space="preserve"> to</w:t>
      </w:r>
      <w:r w:rsidRPr="00F5417E">
        <w:t xml:space="preserve"> the TC</w:t>
      </w:r>
      <w:r w:rsidRPr="00F5417E">
        <w:noBreakHyphen/>
        <w:t xml:space="preserve">EDC meeting. </w:t>
      </w:r>
    </w:p>
    <w:p w:rsidR="00073ACB" w:rsidRPr="00F5417E" w:rsidRDefault="00073ACB" w:rsidP="00073ACB">
      <w:pPr>
        <w:tabs>
          <w:tab w:val="left" w:pos="567"/>
          <w:tab w:val="left" w:pos="1134"/>
          <w:tab w:val="left" w:pos="5387"/>
        </w:tabs>
      </w:pPr>
    </w:p>
    <w:p w:rsidR="00073ACB" w:rsidRPr="006C6ABA" w:rsidRDefault="00073ACB" w:rsidP="00073ACB">
      <w:r w:rsidRPr="00F5417E">
        <w:fldChar w:fldCharType="begin"/>
      </w:r>
      <w:r w:rsidRPr="00F5417E">
        <w:instrText xml:space="preserve"> AUTONUM  </w:instrText>
      </w:r>
      <w:r w:rsidRPr="00F5417E">
        <w:fldChar w:fldCharType="end"/>
      </w:r>
      <w:r w:rsidRPr="00F5417E">
        <w:tab/>
        <w:t>The TC-EDC agreed that three potential outcomes could be expected from Test Guidelines considered at the March/April meeting:</w:t>
      </w:r>
    </w:p>
    <w:p w:rsidR="00073ACB" w:rsidRPr="00F5417E" w:rsidRDefault="00073ACB" w:rsidP="00073ACB"/>
    <w:p w:rsidR="00073ACB" w:rsidRPr="002F0B54" w:rsidRDefault="00073ACB" w:rsidP="00073ACB">
      <w:pPr>
        <w:pStyle w:val="ListParagraph"/>
        <w:numPr>
          <w:ilvl w:val="0"/>
          <w:numId w:val="20"/>
        </w:numPr>
        <w:spacing w:after="0" w:line="240" w:lineRule="auto"/>
        <w:ind w:left="1134" w:hanging="567"/>
        <w:jc w:val="both"/>
        <w:rPr>
          <w:rFonts w:ascii="Arial" w:hAnsi="Arial" w:cs="Arial"/>
          <w:sz w:val="20"/>
        </w:rPr>
      </w:pPr>
      <w:r w:rsidRPr="002F0B54">
        <w:rPr>
          <w:rFonts w:ascii="Arial" w:hAnsi="Arial" w:cs="Arial"/>
          <w:sz w:val="20"/>
        </w:rPr>
        <w:t>no changes required to the Test Guidelines or strictly editorial changes on which recommendations were agreed by the TC-EDC;</w:t>
      </w:r>
    </w:p>
    <w:p w:rsidR="00073ACB" w:rsidRPr="002F0B54" w:rsidRDefault="00073ACB" w:rsidP="00073ACB">
      <w:pPr>
        <w:pStyle w:val="ListParagraph"/>
        <w:numPr>
          <w:ilvl w:val="0"/>
          <w:numId w:val="20"/>
        </w:numPr>
        <w:spacing w:after="0" w:line="240" w:lineRule="auto"/>
        <w:ind w:left="1134" w:hanging="567"/>
        <w:jc w:val="both"/>
        <w:rPr>
          <w:rFonts w:ascii="Arial" w:hAnsi="Arial" w:cs="Arial"/>
          <w:sz w:val="20"/>
        </w:rPr>
      </w:pPr>
      <w:r w:rsidRPr="002F0B54">
        <w:rPr>
          <w:rFonts w:ascii="Arial" w:hAnsi="Arial" w:cs="Arial"/>
          <w:sz w:val="20"/>
        </w:rPr>
        <w:t xml:space="preserve">editorial clarifications required; </w:t>
      </w:r>
    </w:p>
    <w:p w:rsidR="00073ACB" w:rsidRPr="002F0B54" w:rsidRDefault="00073ACB" w:rsidP="00073ACB">
      <w:pPr>
        <w:pStyle w:val="ListParagraph"/>
        <w:numPr>
          <w:ilvl w:val="0"/>
          <w:numId w:val="20"/>
        </w:numPr>
        <w:spacing w:after="0" w:line="240" w:lineRule="auto"/>
        <w:ind w:left="1134" w:hanging="567"/>
        <w:jc w:val="both"/>
        <w:rPr>
          <w:rFonts w:ascii="Arial" w:hAnsi="Arial" w:cs="Arial"/>
          <w:sz w:val="20"/>
        </w:rPr>
      </w:pPr>
      <w:proofErr w:type="gramStart"/>
      <w:r w:rsidRPr="002F0B54">
        <w:rPr>
          <w:rFonts w:ascii="Arial" w:hAnsi="Arial" w:cs="Arial"/>
          <w:sz w:val="20"/>
        </w:rPr>
        <w:t>technical</w:t>
      </w:r>
      <w:proofErr w:type="gramEnd"/>
      <w:r w:rsidRPr="002F0B54">
        <w:rPr>
          <w:rFonts w:ascii="Arial" w:hAnsi="Arial" w:cs="Arial"/>
          <w:sz w:val="20"/>
        </w:rPr>
        <w:t xml:space="preserve"> issues to be resolved.</w:t>
      </w:r>
    </w:p>
    <w:p w:rsidR="00073ACB" w:rsidRPr="00F5417E" w:rsidRDefault="00073ACB" w:rsidP="00073ACB"/>
    <w:p w:rsidR="00073ACB" w:rsidRPr="00F5417E" w:rsidRDefault="00073ACB" w:rsidP="00073ACB">
      <w:r w:rsidRPr="00F5417E">
        <w:fldChar w:fldCharType="begin"/>
      </w:r>
      <w:r w:rsidRPr="00F5417E">
        <w:instrText xml:space="preserve"> AUTONUM  </w:instrText>
      </w:r>
      <w:r w:rsidRPr="00F5417E">
        <w:fldChar w:fldCharType="end"/>
      </w:r>
      <w:r w:rsidRPr="00F5417E">
        <w:tab/>
        <w:t>The TC-EDC agreed that in case</w:t>
      </w:r>
      <w:r w:rsidR="00D554EC">
        <w:t>s where</w:t>
      </w:r>
      <w:r w:rsidRPr="00F5417E">
        <w:t xml:space="preserve"> no changes were required to the Test Guidelines or strictly editorial changes on which recommendations were agreed by the TC-EDC, the </w:t>
      </w:r>
      <w:r w:rsidRPr="006C6ABA">
        <w:t xml:space="preserve">Test Guidelines </w:t>
      </w:r>
      <w:r w:rsidRPr="00F5417E">
        <w:t xml:space="preserve">could be circulated for adoption </w:t>
      </w:r>
      <w:r w:rsidRPr="006C6ABA">
        <w:t>by correspondence</w:t>
      </w:r>
      <w:r w:rsidRPr="00F5417E">
        <w:t xml:space="preserve">. </w:t>
      </w:r>
    </w:p>
    <w:p w:rsidR="00073ACB" w:rsidRPr="00F5417E" w:rsidRDefault="00073ACB" w:rsidP="00073ACB"/>
    <w:p w:rsidR="00073ACB" w:rsidRPr="006C6ABA" w:rsidRDefault="00073ACB" w:rsidP="00073ACB">
      <w:pPr>
        <w:rPr>
          <w:u w:val="single"/>
        </w:rPr>
      </w:pPr>
      <w:r w:rsidRPr="00F5417E">
        <w:fldChar w:fldCharType="begin"/>
      </w:r>
      <w:r w:rsidRPr="00F5417E">
        <w:instrText xml:space="preserve"> AUTONUM  </w:instrText>
      </w:r>
      <w:r w:rsidRPr="00F5417E">
        <w:fldChar w:fldCharType="end"/>
      </w:r>
      <w:r w:rsidRPr="00F5417E">
        <w:tab/>
        <w:t xml:space="preserve">The TC-EDC agreed to propose the following procedure for Test Guidelines when </w:t>
      </w:r>
      <w:r w:rsidRPr="006C6ABA">
        <w:t xml:space="preserve">editorial clarifications </w:t>
      </w:r>
      <w:r w:rsidRPr="00F5417E">
        <w:t xml:space="preserve">were </w:t>
      </w:r>
      <w:r w:rsidRPr="006C6ABA">
        <w:t>required</w:t>
      </w:r>
      <w:r w:rsidRPr="00F5417E">
        <w:t>:</w:t>
      </w:r>
      <w:r w:rsidRPr="006C6ABA">
        <w:rPr>
          <w:u w:val="single"/>
        </w:rPr>
        <w:t xml:space="preserve"> </w:t>
      </w:r>
    </w:p>
    <w:p w:rsidR="00073ACB" w:rsidRPr="002F0B54" w:rsidRDefault="00073ACB" w:rsidP="00073ACB">
      <w:pPr>
        <w:rPr>
          <w:rFonts w:cs="Arial"/>
          <w:sz w:val="18"/>
        </w:rPr>
      </w:pPr>
    </w:p>
    <w:p w:rsidR="00073ACB" w:rsidRPr="002F0B54"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 xml:space="preserve">request for clarifications </w:t>
      </w:r>
      <w:r w:rsidR="00D554EC">
        <w:rPr>
          <w:rFonts w:ascii="Arial" w:hAnsi="Arial" w:cs="Arial"/>
          <w:sz w:val="20"/>
        </w:rPr>
        <w:t xml:space="preserve">to be </w:t>
      </w:r>
      <w:r w:rsidRPr="002F0B54">
        <w:rPr>
          <w:rFonts w:ascii="Arial" w:hAnsi="Arial" w:cs="Arial"/>
          <w:sz w:val="20"/>
        </w:rPr>
        <w:t>transmitted to</w:t>
      </w:r>
      <w:r w:rsidR="00D554EC">
        <w:rPr>
          <w:rFonts w:ascii="Arial" w:hAnsi="Arial" w:cs="Arial"/>
          <w:sz w:val="20"/>
        </w:rPr>
        <w:t xml:space="preserve"> the</w:t>
      </w:r>
      <w:r w:rsidRPr="002F0B54">
        <w:rPr>
          <w:rFonts w:ascii="Arial" w:hAnsi="Arial" w:cs="Arial"/>
          <w:sz w:val="20"/>
        </w:rPr>
        <w:t xml:space="preserve"> Leading Expert </w:t>
      </w:r>
    </w:p>
    <w:p w:rsidR="00073ACB" w:rsidRPr="002F0B54"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 xml:space="preserve">clarifications to be provided within four weeks </w:t>
      </w:r>
    </w:p>
    <w:p w:rsidR="00073ACB" w:rsidRPr="002F0B54"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if clarifications agreed</w:t>
      </w:r>
      <w:r w:rsidR="00D554EC">
        <w:rPr>
          <w:rFonts w:ascii="Arial" w:hAnsi="Arial" w:cs="Arial"/>
          <w:sz w:val="20"/>
        </w:rPr>
        <w:t xml:space="preserve"> by the</w:t>
      </w:r>
      <w:r w:rsidRPr="002F0B54">
        <w:rPr>
          <w:rFonts w:ascii="Arial" w:hAnsi="Arial" w:cs="Arial"/>
          <w:sz w:val="20"/>
        </w:rPr>
        <w:t xml:space="preserve"> TC-EDC</w:t>
      </w:r>
      <w:r w:rsidR="00D554EC">
        <w:rPr>
          <w:rFonts w:ascii="Arial" w:hAnsi="Arial" w:cs="Arial"/>
          <w:sz w:val="20"/>
        </w:rPr>
        <w:t xml:space="preserve">, the Test Guidelines would be recommended for </w:t>
      </w:r>
      <w:r w:rsidRPr="002F0B54">
        <w:rPr>
          <w:rFonts w:ascii="Arial" w:hAnsi="Arial" w:cs="Arial"/>
          <w:sz w:val="20"/>
        </w:rPr>
        <w:t xml:space="preserve">adoption at </w:t>
      </w:r>
      <w:r w:rsidR="00D554EC">
        <w:rPr>
          <w:rFonts w:ascii="Arial" w:hAnsi="Arial" w:cs="Arial"/>
          <w:sz w:val="20"/>
        </w:rPr>
        <w:t>the TC-EDC</w:t>
      </w:r>
      <w:r w:rsidRPr="002F0B54">
        <w:rPr>
          <w:rFonts w:ascii="Arial" w:hAnsi="Arial" w:cs="Arial"/>
          <w:sz w:val="20"/>
        </w:rPr>
        <w:t xml:space="preserve"> meeting in conjunction with the TC session</w:t>
      </w:r>
      <w:r w:rsidR="00D554EC">
        <w:rPr>
          <w:rFonts w:ascii="Arial" w:hAnsi="Arial" w:cs="Arial"/>
          <w:sz w:val="20"/>
        </w:rPr>
        <w:t xml:space="preserve"> in October/November</w:t>
      </w:r>
    </w:p>
    <w:p w:rsidR="00073ACB" w:rsidRPr="002F0B54"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 xml:space="preserve">the Test Guidelines would be adopted at the TC session </w:t>
      </w:r>
    </w:p>
    <w:p w:rsidR="00073ACB" w:rsidRPr="00F5417E" w:rsidRDefault="00073ACB" w:rsidP="00073ACB"/>
    <w:p w:rsidR="00073ACB" w:rsidRPr="006C6ABA" w:rsidRDefault="00073ACB" w:rsidP="00073ACB">
      <w:r w:rsidRPr="00F5417E">
        <w:fldChar w:fldCharType="begin"/>
      </w:r>
      <w:r w:rsidRPr="00F5417E">
        <w:instrText xml:space="preserve"> AUTONUM  </w:instrText>
      </w:r>
      <w:r w:rsidRPr="00F5417E">
        <w:fldChar w:fldCharType="end"/>
      </w:r>
      <w:r w:rsidRPr="00F5417E">
        <w:tab/>
        <w:t xml:space="preserve">The TC-EDC agreed to propose the following procedure for Test Guidelines with </w:t>
      </w:r>
      <w:r w:rsidRPr="006C6ABA">
        <w:t>technical issues to be resolved</w:t>
      </w:r>
      <w:r w:rsidRPr="00F5417E">
        <w:t>:</w:t>
      </w:r>
    </w:p>
    <w:p w:rsidR="00073ACB" w:rsidRPr="002F0B54" w:rsidRDefault="00073ACB" w:rsidP="00073ACB">
      <w:pPr>
        <w:rPr>
          <w:rFonts w:cs="Arial"/>
          <w:sz w:val="18"/>
        </w:rPr>
      </w:pPr>
    </w:p>
    <w:p w:rsidR="00073ACB" w:rsidRPr="002F0B54" w:rsidRDefault="00073ACB" w:rsidP="00073ACB">
      <w:pPr>
        <w:pStyle w:val="ListParagraph"/>
        <w:numPr>
          <w:ilvl w:val="0"/>
          <w:numId w:val="22"/>
        </w:numPr>
        <w:spacing w:after="0" w:line="240" w:lineRule="auto"/>
        <w:ind w:left="1134" w:hanging="567"/>
        <w:jc w:val="both"/>
        <w:rPr>
          <w:rFonts w:ascii="Arial" w:hAnsi="Arial" w:cs="Arial"/>
          <w:sz w:val="20"/>
        </w:rPr>
      </w:pPr>
      <w:r w:rsidRPr="002F0B54">
        <w:rPr>
          <w:rFonts w:ascii="Arial" w:hAnsi="Arial" w:cs="Arial"/>
          <w:sz w:val="20"/>
        </w:rPr>
        <w:t xml:space="preserve">issues </w:t>
      </w:r>
      <w:r w:rsidR="00D554EC">
        <w:rPr>
          <w:rFonts w:ascii="Arial" w:hAnsi="Arial" w:cs="Arial"/>
          <w:sz w:val="20"/>
        </w:rPr>
        <w:t xml:space="preserve">to be </w:t>
      </w:r>
      <w:r w:rsidRPr="002F0B54">
        <w:rPr>
          <w:rFonts w:ascii="Arial" w:hAnsi="Arial" w:cs="Arial"/>
          <w:sz w:val="20"/>
        </w:rPr>
        <w:t xml:space="preserve">transmitted to </w:t>
      </w:r>
      <w:r w:rsidR="00D554EC">
        <w:rPr>
          <w:rFonts w:ascii="Arial" w:hAnsi="Arial" w:cs="Arial"/>
          <w:sz w:val="20"/>
        </w:rPr>
        <w:t xml:space="preserve">the </w:t>
      </w:r>
      <w:r w:rsidRPr="002F0B54">
        <w:rPr>
          <w:rFonts w:ascii="Arial" w:hAnsi="Arial" w:cs="Arial"/>
          <w:sz w:val="20"/>
        </w:rPr>
        <w:t xml:space="preserve">Leading Expert </w:t>
      </w:r>
    </w:p>
    <w:p w:rsidR="00073ACB" w:rsidRPr="002F0B54" w:rsidRDefault="00073ACB" w:rsidP="00073ACB">
      <w:pPr>
        <w:pStyle w:val="ListParagraph"/>
        <w:numPr>
          <w:ilvl w:val="0"/>
          <w:numId w:val="22"/>
        </w:numPr>
        <w:spacing w:after="0" w:line="240" w:lineRule="auto"/>
        <w:ind w:left="1134" w:hanging="567"/>
        <w:jc w:val="both"/>
        <w:rPr>
          <w:rFonts w:ascii="Arial" w:hAnsi="Arial" w:cs="Arial"/>
          <w:sz w:val="20"/>
        </w:rPr>
      </w:pPr>
      <w:r w:rsidRPr="002F0B54">
        <w:rPr>
          <w:rFonts w:ascii="Arial" w:hAnsi="Arial" w:cs="Arial"/>
          <w:sz w:val="20"/>
        </w:rPr>
        <w:t xml:space="preserve">technical issues to be addressed at the respective Technical Working Party by means of a TWP document prepared by </w:t>
      </w:r>
      <w:r w:rsidR="00D554EC">
        <w:rPr>
          <w:rFonts w:ascii="Arial" w:hAnsi="Arial" w:cs="Arial"/>
          <w:sz w:val="20"/>
        </w:rPr>
        <w:t xml:space="preserve">the </w:t>
      </w:r>
      <w:r w:rsidRPr="002F0B54">
        <w:rPr>
          <w:rFonts w:ascii="Arial" w:hAnsi="Arial" w:cs="Arial"/>
          <w:sz w:val="20"/>
        </w:rPr>
        <w:t>Leading Expert at least four weeks before TWP session (new draft T</w:t>
      </w:r>
      <w:r w:rsidR="00D554EC">
        <w:rPr>
          <w:rFonts w:ascii="Arial" w:hAnsi="Arial" w:cs="Arial"/>
          <w:sz w:val="20"/>
        </w:rPr>
        <w:t>est Guidelines should not be prepared</w:t>
      </w:r>
      <w:r w:rsidRPr="002F0B54">
        <w:rPr>
          <w:rFonts w:ascii="Arial" w:hAnsi="Arial" w:cs="Arial"/>
          <w:sz w:val="20"/>
        </w:rPr>
        <w:t xml:space="preserve">)  </w:t>
      </w:r>
    </w:p>
    <w:p w:rsidR="00073ACB" w:rsidRPr="002F0B54" w:rsidRDefault="00073ACB" w:rsidP="00073ACB">
      <w:pPr>
        <w:pStyle w:val="ListParagraph"/>
        <w:numPr>
          <w:ilvl w:val="0"/>
          <w:numId w:val="22"/>
        </w:numPr>
        <w:spacing w:after="0" w:line="240" w:lineRule="auto"/>
        <w:ind w:left="1134" w:hanging="567"/>
        <w:jc w:val="both"/>
        <w:rPr>
          <w:rFonts w:ascii="Arial" w:hAnsi="Arial" w:cs="Arial"/>
          <w:sz w:val="20"/>
        </w:rPr>
      </w:pPr>
      <w:r w:rsidRPr="002F0B54">
        <w:rPr>
          <w:rFonts w:ascii="Arial" w:hAnsi="Arial" w:cs="Arial"/>
          <w:sz w:val="20"/>
        </w:rPr>
        <w:t xml:space="preserve">resolution of issues to be provided to TC-EDC at least seven weeks before the TC session </w:t>
      </w:r>
    </w:p>
    <w:p w:rsidR="00073ACB" w:rsidRPr="002F0B54"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if agreed</w:t>
      </w:r>
      <w:r w:rsidR="00D554EC">
        <w:rPr>
          <w:rFonts w:ascii="Arial" w:hAnsi="Arial" w:cs="Arial"/>
          <w:sz w:val="20"/>
        </w:rPr>
        <w:t xml:space="preserve"> by the</w:t>
      </w:r>
      <w:r w:rsidRPr="002F0B54">
        <w:rPr>
          <w:rFonts w:ascii="Arial" w:hAnsi="Arial" w:cs="Arial"/>
          <w:sz w:val="20"/>
        </w:rPr>
        <w:t xml:space="preserve"> TC-EDC</w:t>
      </w:r>
      <w:r w:rsidR="00D554EC">
        <w:rPr>
          <w:rFonts w:ascii="Arial" w:hAnsi="Arial" w:cs="Arial"/>
          <w:sz w:val="20"/>
        </w:rPr>
        <w:t xml:space="preserve">, the Test Guidelines would be </w:t>
      </w:r>
      <w:r w:rsidRPr="002F0B54">
        <w:rPr>
          <w:rFonts w:ascii="Arial" w:hAnsi="Arial" w:cs="Arial"/>
          <w:sz w:val="20"/>
        </w:rPr>
        <w:t>recommend</w:t>
      </w:r>
      <w:r w:rsidR="00D554EC">
        <w:rPr>
          <w:rFonts w:ascii="Arial" w:hAnsi="Arial" w:cs="Arial"/>
          <w:sz w:val="20"/>
        </w:rPr>
        <w:t xml:space="preserve">ed for </w:t>
      </w:r>
      <w:r w:rsidRPr="002F0B54">
        <w:rPr>
          <w:rFonts w:ascii="Arial" w:hAnsi="Arial" w:cs="Arial"/>
          <w:sz w:val="20"/>
        </w:rPr>
        <w:t xml:space="preserve">adoption at </w:t>
      </w:r>
      <w:r w:rsidR="00D554EC">
        <w:rPr>
          <w:rFonts w:ascii="Arial" w:hAnsi="Arial" w:cs="Arial"/>
          <w:sz w:val="20"/>
        </w:rPr>
        <w:t>the TC</w:t>
      </w:r>
      <w:r w:rsidR="00D554EC">
        <w:rPr>
          <w:rFonts w:ascii="Arial" w:hAnsi="Arial" w:cs="Arial"/>
          <w:sz w:val="20"/>
        </w:rPr>
        <w:noBreakHyphen/>
        <w:t xml:space="preserve">EDC </w:t>
      </w:r>
      <w:r w:rsidRPr="002F0B54">
        <w:rPr>
          <w:rFonts w:ascii="Arial" w:hAnsi="Arial" w:cs="Arial"/>
          <w:sz w:val="20"/>
        </w:rPr>
        <w:t>meeting in conjunction with the TC session</w:t>
      </w:r>
      <w:r w:rsidR="00D554EC">
        <w:rPr>
          <w:rFonts w:ascii="Arial" w:hAnsi="Arial" w:cs="Arial"/>
          <w:sz w:val="20"/>
        </w:rPr>
        <w:t xml:space="preserve"> in October/November</w:t>
      </w:r>
    </w:p>
    <w:p w:rsidR="00073ACB" w:rsidRDefault="00073ACB" w:rsidP="00073ACB">
      <w:pPr>
        <w:pStyle w:val="ListParagraph"/>
        <w:numPr>
          <w:ilvl w:val="0"/>
          <w:numId w:val="21"/>
        </w:numPr>
        <w:spacing w:after="0" w:line="240" w:lineRule="auto"/>
        <w:ind w:left="1134" w:hanging="567"/>
        <w:jc w:val="both"/>
        <w:rPr>
          <w:rFonts w:ascii="Arial" w:hAnsi="Arial" w:cs="Arial"/>
          <w:sz w:val="20"/>
        </w:rPr>
      </w:pPr>
      <w:r w:rsidRPr="002F0B54">
        <w:rPr>
          <w:rFonts w:ascii="Arial" w:hAnsi="Arial" w:cs="Arial"/>
          <w:sz w:val="20"/>
        </w:rPr>
        <w:t xml:space="preserve">Test Guidelines adopted at the TC session </w:t>
      </w:r>
    </w:p>
    <w:p w:rsidR="00E22A8E" w:rsidRDefault="00E22A8E" w:rsidP="00E22A8E">
      <w:pPr>
        <w:rPr>
          <w:snapToGrid w:val="0"/>
        </w:rPr>
      </w:pPr>
    </w:p>
    <w:p w:rsidR="009E79C3" w:rsidRDefault="009E79C3" w:rsidP="00E22A8E">
      <w:pPr>
        <w:rPr>
          <w:snapToGrid w:val="0"/>
        </w:rPr>
      </w:pPr>
    </w:p>
    <w:p w:rsidR="00073ACB" w:rsidRPr="00E05DA9" w:rsidRDefault="00073ACB" w:rsidP="00BC2351">
      <w:pPr>
        <w:pStyle w:val="Heading4"/>
        <w:rPr>
          <w:snapToGrid w:val="0"/>
          <w:lang w:val="en-US"/>
        </w:rPr>
      </w:pPr>
      <w:r w:rsidRPr="00E05DA9">
        <w:rPr>
          <w:snapToGrid w:val="0"/>
          <w:lang w:val="en-US"/>
        </w:rPr>
        <w:t>Duration of DUS tests</w:t>
      </w:r>
    </w:p>
    <w:p w:rsidR="00073ACB" w:rsidRPr="00F5417E"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 xml:space="preserve">The TC-EDC considered document TC-EDC/Mar18/12 “Duration of DUS tests”. </w:t>
      </w:r>
    </w:p>
    <w:p w:rsidR="00073ACB" w:rsidRPr="00F5417E"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 xml:space="preserve">The TC-EDC considered the proposal to amend document TGP/7 to clarify that it was the decision of the Authorities whether or not to terminate DUS examination </w:t>
      </w:r>
      <w:r w:rsidR="000028E9">
        <w:rPr>
          <w:rFonts w:cs="Arial"/>
          <w:bCs/>
          <w:snapToGrid w:val="0"/>
        </w:rPr>
        <w:t>before the normal period</w:t>
      </w:r>
      <w:r w:rsidRPr="00F5417E">
        <w:rPr>
          <w:rFonts w:cs="Arial"/>
          <w:bCs/>
          <w:snapToGrid w:val="0"/>
        </w:rPr>
        <w:t xml:space="preserve">.  The TC-EDC </w:t>
      </w:r>
      <w:r w:rsidR="001A6AC6">
        <w:rPr>
          <w:rFonts w:cs="Arial"/>
          <w:bCs/>
          <w:snapToGrid w:val="0"/>
        </w:rPr>
        <w:t>noted</w:t>
      </w:r>
      <w:r w:rsidR="001A6AC6" w:rsidRPr="00F5417E">
        <w:rPr>
          <w:rFonts w:cs="Arial"/>
          <w:bCs/>
          <w:snapToGrid w:val="0"/>
        </w:rPr>
        <w:t xml:space="preserve"> </w:t>
      </w:r>
      <w:r w:rsidRPr="00F5417E">
        <w:rPr>
          <w:rFonts w:cs="Arial"/>
          <w:bCs/>
          <w:snapToGrid w:val="0"/>
        </w:rPr>
        <w:t xml:space="preserve">that the proposed text </w:t>
      </w:r>
      <w:r w:rsidR="00BC2351">
        <w:rPr>
          <w:rFonts w:cs="Arial"/>
          <w:bCs/>
          <w:snapToGrid w:val="0"/>
        </w:rPr>
        <w:t>for a</w:t>
      </w:r>
      <w:r w:rsidRPr="00F5417E">
        <w:rPr>
          <w:rFonts w:cs="Arial"/>
          <w:bCs/>
          <w:snapToGrid w:val="0"/>
        </w:rPr>
        <w:t xml:space="preserve"> guidance note (GN8) </w:t>
      </w:r>
      <w:r w:rsidR="00BC2351">
        <w:rPr>
          <w:rFonts w:cs="Arial"/>
          <w:bCs/>
          <w:snapToGrid w:val="0"/>
        </w:rPr>
        <w:t xml:space="preserve">should </w:t>
      </w:r>
      <w:r w:rsidRPr="00F5417E">
        <w:rPr>
          <w:rFonts w:cs="Arial"/>
          <w:bCs/>
          <w:snapToGrid w:val="0"/>
        </w:rPr>
        <w:t>be featured as standard or additional wording in Test Guidelines</w:t>
      </w:r>
      <w:r w:rsidR="00BC2351">
        <w:rPr>
          <w:rFonts w:cs="Arial"/>
          <w:bCs/>
          <w:snapToGrid w:val="0"/>
        </w:rPr>
        <w:t xml:space="preserve"> in order to be seen by readers of Test Guidelines</w:t>
      </w:r>
      <w:r w:rsidRPr="00F5417E">
        <w:rPr>
          <w:rFonts w:cs="Arial"/>
          <w:bCs/>
          <w:snapToGrid w:val="0"/>
        </w:rPr>
        <w:t xml:space="preserve">.  </w:t>
      </w:r>
    </w:p>
    <w:p w:rsidR="00073ACB" w:rsidRPr="00607768" w:rsidRDefault="00073ACB"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w:t>
      </w:r>
      <w:r w:rsidRPr="00607768">
        <w:rPr>
          <w:rFonts w:cs="Arial"/>
          <w:bCs/>
          <w:snapToGrid w:val="0"/>
        </w:rPr>
        <w:noBreakHyphen/>
        <w:t>EDC noted the possible effect of the number of growing cycles on the quality of variety descriptions and agreed to invite the TWPs, at their sessions in 2018, to consider the proposal by the TWF</w:t>
      </w:r>
      <w:r w:rsidR="006B78A5" w:rsidRPr="00607768">
        <w:rPr>
          <w:rFonts w:cs="Arial"/>
          <w:bCs/>
          <w:snapToGrid w:val="0"/>
        </w:rPr>
        <w:t>.</w:t>
      </w:r>
    </w:p>
    <w:p w:rsidR="00073ACB" w:rsidRPr="00607768" w:rsidRDefault="00073ACB" w:rsidP="00073ACB">
      <w:pPr>
        <w:rPr>
          <w:rFonts w:cs="Arial"/>
          <w:bCs/>
          <w:snapToGrid w:val="0"/>
        </w:rPr>
      </w:pPr>
    </w:p>
    <w:p w:rsidR="009E79C3" w:rsidRPr="00607768" w:rsidRDefault="009E79C3" w:rsidP="00073ACB">
      <w:pPr>
        <w:rPr>
          <w:rFonts w:cs="Arial"/>
          <w:bCs/>
          <w:snapToGrid w:val="0"/>
        </w:rPr>
      </w:pPr>
    </w:p>
    <w:p w:rsidR="00073ACB" w:rsidRPr="00E05DA9" w:rsidRDefault="00073ACB" w:rsidP="009E79C3">
      <w:pPr>
        <w:pStyle w:val="Heading4"/>
        <w:rPr>
          <w:snapToGrid w:val="0"/>
          <w:lang w:val="en-US"/>
        </w:rPr>
      </w:pPr>
      <w:r w:rsidRPr="00E05DA9">
        <w:rPr>
          <w:snapToGrid w:val="0"/>
          <w:lang w:val="en-US"/>
        </w:rPr>
        <w:t>Characteristics which only apply to certain varieties</w:t>
      </w:r>
    </w:p>
    <w:p w:rsidR="00073ACB" w:rsidRPr="00F5417E" w:rsidRDefault="00073ACB" w:rsidP="009E79C3">
      <w:pPr>
        <w:keepNext/>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 xml:space="preserve">The TC-EDC considered document TC-EDC/Mar18/13 “Characteristics which only apply to certain varieties”. </w:t>
      </w:r>
    </w:p>
    <w:p w:rsidR="00073ACB" w:rsidRPr="00F5417E"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 xml:space="preserve">The TC-EDC noted that the TWA, TWV, TWO, TWF and TWC </w:t>
      </w:r>
      <w:r w:rsidR="000028E9">
        <w:rPr>
          <w:rFonts w:cs="Arial"/>
          <w:bCs/>
          <w:snapToGrid w:val="0"/>
        </w:rPr>
        <w:t xml:space="preserve">had </w:t>
      </w:r>
      <w:r w:rsidRPr="00F5417E">
        <w:rPr>
          <w:rFonts w:cs="Arial"/>
          <w:bCs/>
          <w:snapToGrid w:val="0"/>
        </w:rPr>
        <w:t xml:space="preserve">agreed with the possibility to exclude varieties from observation on the basis of a preceding pseudo-qualitative or quantitative characteristic under particular circumstances.  </w:t>
      </w:r>
    </w:p>
    <w:p w:rsidR="00073ACB" w:rsidRPr="00F5417E" w:rsidRDefault="00073ACB"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recommended that a proposal to amend guidance in document TGP/7 be considered by the Technical Committee, at its fifty-fourth session, e.g. to read: “In some cases, the state of expression of a preceding </w:t>
      </w:r>
      <w:r w:rsidRPr="00607768">
        <w:rPr>
          <w:rFonts w:cs="Arial"/>
          <w:bCs/>
          <w:strike/>
          <w:snapToGrid w:val="0"/>
          <w:highlight w:val="lightGray"/>
        </w:rPr>
        <w:t>qualitative</w:t>
      </w:r>
      <w:r w:rsidRPr="00607768">
        <w:rPr>
          <w:rFonts w:cs="Arial"/>
          <w:bCs/>
          <w:snapToGrid w:val="0"/>
        </w:rPr>
        <w:t xml:space="preserve"> characteristic determines that a subsequent characteristic is not applicable [...]”.  </w:t>
      </w:r>
    </w:p>
    <w:p w:rsidR="00073ACB" w:rsidRPr="00607768" w:rsidRDefault="00073ACB"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recommended the inclusion of a warning on the consequences of using the approach to exclude varieties from observation on the basis of a </w:t>
      </w:r>
      <w:proofErr w:type="gramStart"/>
      <w:r w:rsidRPr="00607768">
        <w:rPr>
          <w:rFonts w:cs="Arial"/>
          <w:bCs/>
          <w:snapToGrid w:val="0"/>
        </w:rPr>
        <w:t>preceding</w:t>
      </w:r>
      <w:proofErr w:type="gramEnd"/>
      <w:r w:rsidRPr="00607768">
        <w:rPr>
          <w:rFonts w:cs="Arial"/>
          <w:bCs/>
          <w:snapToGrid w:val="0"/>
        </w:rPr>
        <w:t xml:space="preserve"> pseudo-qualitative or quantitative characteristic, such as for grouping characteristics.</w:t>
      </w:r>
    </w:p>
    <w:p w:rsidR="00073ACB" w:rsidRDefault="00073ACB" w:rsidP="00073ACB">
      <w:pPr>
        <w:rPr>
          <w:rFonts w:cs="Arial"/>
          <w:bCs/>
          <w:snapToGrid w:val="0"/>
        </w:rPr>
      </w:pPr>
    </w:p>
    <w:p w:rsidR="006A73A7" w:rsidRPr="006A73A7" w:rsidRDefault="006A73A7" w:rsidP="006A73A7">
      <w:pPr>
        <w:pStyle w:val="Heading3"/>
        <w:rPr>
          <w:snapToGrid w:val="0"/>
        </w:rPr>
      </w:pPr>
      <w:bookmarkStart w:id="4" w:name="_Toc508011940"/>
      <w:r w:rsidRPr="006A73A7">
        <w:rPr>
          <w:snapToGrid w:val="0"/>
        </w:rPr>
        <w:t>TGP/8: Trial Design and Techniques Used in the Examination of Distinctness, Uniformity and Stability</w:t>
      </w:r>
      <w:bookmarkEnd w:id="4"/>
    </w:p>
    <w:p w:rsidR="006A73A7" w:rsidRPr="00F5417E" w:rsidRDefault="006A73A7" w:rsidP="00073ACB">
      <w:pPr>
        <w:rPr>
          <w:rFonts w:cs="Arial"/>
          <w:bCs/>
          <w:snapToGrid w:val="0"/>
        </w:rPr>
      </w:pPr>
    </w:p>
    <w:p w:rsidR="00073ACB" w:rsidRPr="006A73A7" w:rsidRDefault="006A73A7" w:rsidP="006A73A7">
      <w:pPr>
        <w:pStyle w:val="Heading4"/>
        <w:rPr>
          <w:snapToGrid w:val="0"/>
          <w:lang w:val="en-US"/>
        </w:rPr>
      </w:pPr>
      <w:r>
        <w:rPr>
          <w:snapToGrid w:val="0"/>
          <w:lang w:val="en-US"/>
        </w:rPr>
        <w:t>C</w:t>
      </w:r>
      <w:r w:rsidR="00073ACB" w:rsidRPr="006A73A7">
        <w:rPr>
          <w:snapToGrid w:val="0"/>
          <w:lang w:val="en-US"/>
        </w:rPr>
        <w:t>ombined-over-years uniformity criterion (COYU)</w:t>
      </w:r>
    </w:p>
    <w:p w:rsidR="00073ACB"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The TC-EDC considered document TC-EDC/Mar18/1</w:t>
      </w:r>
      <w:r>
        <w:rPr>
          <w:rFonts w:cs="Arial"/>
          <w:bCs/>
          <w:snapToGrid w:val="0"/>
        </w:rPr>
        <w:t>4</w:t>
      </w:r>
      <w:r w:rsidRPr="00F5417E">
        <w:rPr>
          <w:rFonts w:cs="Arial"/>
          <w:bCs/>
          <w:snapToGrid w:val="0"/>
        </w:rPr>
        <w:t xml:space="preserve"> “The combined-over-years uniformity criterion (COYU)”. </w:t>
      </w:r>
    </w:p>
    <w:p w:rsidR="00073ACB" w:rsidRDefault="00073ACB" w:rsidP="00073ACB">
      <w:pPr>
        <w:rPr>
          <w:rFonts w:cs="Arial"/>
          <w:bCs/>
          <w:snapToGrid w:val="0"/>
        </w:rPr>
      </w:pPr>
    </w:p>
    <w:p w:rsidR="00073ACB" w:rsidRPr="00F5417E"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note</w:t>
      </w:r>
      <w:r>
        <w:rPr>
          <w:rFonts w:cs="Arial"/>
          <w:bCs/>
          <w:snapToGrid w:val="0"/>
        </w:rPr>
        <w:t>d</w:t>
      </w:r>
      <w:r w:rsidRPr="00F5417E">
        <w:rPr>
          <w:rFonts w:cs="Arial"/>
          <w:bCs/>
          <w:snapToGrid w:val="0"/>
        </w:rPr>
        <w:t xml:space="preserve"> that the TWF suggested conducting a survey among members of the Union to assess the number of authorities using the COYU method for each crop sector, in order to assess how best to present information in relation to COYU to the </w:t>
      </w:r>
      <w:proofErr w:type="spellStart"/>
      <w:r w:rsidRPr="00F5417E">
        <w:rPr>
          <w:rFonts w:cs="Arial"/>
          <w:bCs/>
          <w:snapToGrid w:val="0"/>
        </w:rPr>
        <w:t>TWPs</w:t>
      </w:r>
      <w:r>
        <w:rPr>
          <w:rFonts w:cs="Arial"/>
          <w:bCs/>
          <w:snapToGrid w:val="0"/>
        </w:rPr>
        <w:t>.</w:t>
      </w:r>
      <w:proofErr w:type="spellEnd"/>
    </w:p>
    <w:p w:rsidR="00073ACB" w:rsidRPr="00F5417E" w:rsidRDefault="00073ACB" w:rsidP="00073ACB">
      <w:pPr>
        <w:rPr>
          <w:rFonts w:cs="Arial"/>
          <w:bCs/>
          <w:snapToGrid w:val="0"/>
        </w:rPr>
      </w:pPr>
    </w:p>
    <w:p w:rsidR="00073ACB" w:rsidRPr="00F5417E"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note</w:t>
      </w:r>
      <w:r>
        <w:rPr>
          <w:rFonts w:cs="Arial"/>
          <w:bCs/>
          <w:snapToGrid w:val="0"/>
        </w:rPr>
        <w:t>d</w:t>
      </w:r>
      <w:r w:rsidRPr="00F5417E">
        <w:rPr>
          <w:rFonts w:cs="Arial"/>
          <w:bCs/>
          <w:snapToGrid w:val="0"/>
        </w:rPr>
        <w:t xml:space="preserve"> that the TWC agreed to invite the expert from the United Kingdom to report on further improving the software using the new method of calculation of COY</w:t>
      </w:r>
      <w:r>
        <w:rPr>
          <w:rFonts w:cs="Arial"/>
          <w:bCs/>
          <w:snapToGrid w:val="0"/>
        </w:rPr>
        <w:t>U, at its thirty-sixth session.</w:t>
      </w:r>
    </w:p>
    <w:p w:rsidR="00073ACB" w:rsidRPr="000028E9" w:rsidRDefault="00073ACB" w:rsidP="00073ACB">
      <w:pPr>
        <w:rPr>
          <w:rFonts w:cs="Arial"/>
          <w:b/>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to propose to the TWC to formulate a proposal for consideration by the TC, at its fifty-fourth session, on the new method of calculation of COYU.</w:t>
      </w:r>
    </w:p>
    <w:p w:rsidR="00073ACB" w:rsidRPr="00607768" w:rsidRDefault="00073ACB"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that the improved method of calculation of COYU should only be discussed by the TWC and the TC, at their sessions in 2018.</w:t>
      </w:r>
    </w:p>
    <w:p w:rsidR="00073ACB" w:rsidRDefault="00073ACB" w:rsidP="00073ACB">
      <w:pPr>
        <w:rPr>
          <w:rFonts w:cs="Arial"/>
          <w:bCs/>
          <w:snapToGrid w:val="0"/>
        </w:rPr>
      </w:pPr>
    </w:p>
    <w:p w:rsidR="00073ACB" w:rsidRPr="00E05DA9" w:rsidRDefault="00073ACB" w:rsidP="00914B62">
      <w:pPr>
        <w:pStyle w:val="Heading4"/>
        <w:rPr>
          <w:snapToGrid w:val="0"/>
          <w:lang w:val="en-US"/>
        </w:rPr>
      </w:pPr>
      <w:r w:rsidRPr="00E05DA9">
        <w:rPr>
          <w:snapToGrid w:val="0"/>
          <w:lang w:val="en-US"/>
        </w:rPr>
        <w:t>Data processing for the assessment of distinctness and for producing variety descriptions</w:t>
      </w:r>
    </w:p>
    <w:p w:rsidR="00073ACB"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The TC-EDC considered document TC-EDC/Mar18/1</w:t>
      </w:r>
      <w:r>
        <w:rPr>
          <w:rFonts w:cs="Arial"/>
          <w:bCs/>
          <w:snapToGrid w:val="0"/>
        </w:rPr>
        <w:t>5</w:t>
      </w:r>
      <w:r w:rsidRPr="00F5417E">
        <w:rPr>
          <w:rFonts w:cs="Arial"/>
          <w:bCs/>
          <w:snapToGrid w:val="0"/>
        </w:rPr>
        <w:t xml:space="preserve"> </w:t>
      </w:r>
      <w:r w:rsidRPr="00764372">
        <w:rPr>
          <w:rFonts w:cs="Arial"/>
          <w:bCs/>
          <w:snapToGrid w:val="0"/>
        </w:rPr>
        <w:t>“Data Processing for the Assessment of Distinctness and for Producing Variety Descriptions”</w:t>
      </w:r>
      <w:r w:rsidRPr="00F5417E">
        <w:rPr>
          <w:rFonts w:cs="Arial"/>
          <w:bCs/>
          <w:snapToGrid w:val="0"/>
        </w:rPr>
        <w:t xml:space="preserve">. </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noted </w:t>
      </w:r>
      <w:r w:rsidRPr="00764372">
        <w:rPr>
          <w:rFonts w:cs="Arial"/>
          <w:bCs/>
          <w:snapToGrid w:val="0"/>
        </w:rPr>
        <w:t>developments at the TWC, at its thirty-fifth session</w:t>
      </w:r>
      <w:r>
        <w:rPr>
          <w:rFonts w:cs="Arial"/>
          <w:bCs/>
          <w:snapToGrid w:val="0"/>
        </w:rPr>
        <w:t xml:space="preserve">, </w:t>
      </w:r>
      <w:r w:rsidRPr="00764372">
        <w:rPr>
          <w:rFonts w:cs="Arial"/>
          <w:bCs/>
          <w:snapToGrid w:val="0"/>
        </w:rPr>
        <w:t>and</w:t>
      </w:r>
      <w:r>
        <w:rPr>
          <w:rFonts w:cs="Arial"/>
          <w:bCs/>
          <w:snapToGrid w:val="0"/>
        </w:rPr>
        <w:t xml:space="preserve"> </w:t>
      </w:r>
      <w:r w:rsidRPr="00764372">
        <w:rPr>
          <w:rFonts w:cs="Arial"/>
          <w:bCs/>
          <w:snapToGrid w:val="0"/>
        </w:rPr>
        <w:t xml:space="preserve">that a document compiling the descriptions of methods to transform measurements into notes </w:t>
      </w:r>
      <w:r w:rsidR="00914B62">
        <w:rPr>
          <w:rFonts w:cs="Arial"/>
          <w:bCs/>
          <w:snapToGrid w:val="0"/>
        </w:rPr>
        <w:t>would</w:t>
      </w:r>
      <w:r w:rsidRPr="00764372">
        <w:rPr>
          <w:rFonts w:cs="Arial"/>
          <w:bCs/>
          <w:snapToGrid w:val="0"/>
        </w:rPr>
        <w:t xml:space="preserve"> be presented to the TWC</w:t>
      </w:r>
      <w:r>
        <w:rPr>
          <w:rFonts w:cs="Arial"/>
          <w:bCs/>
          <w:snapToGrid w:val="0"/>
        </w:rPr>
        <w:t>,</w:t>
      </w:r>
      <w:r w:rsidRPr="00764372">
        <w:rPr>
          <w:rFonts w:cs="Arial"/>
          <w:bCs/>
          <w:snapToGrid w:val="0"/>
        </w:rPr>
        <w:t xml:space="preserve"> at its thirty</w:t>
      </w:r>
      <w:r>
        <w:rPr>
          <w:rFonts w:cs="Arial"/>
          <w:bCs/>
          <w:snapToGrid w:val="0"/>
        </w:rPr>
        <w:t>-</w:t>
      </w:r>
      <w:r w:rsidRPr="00764372">
        <w:rPr>
          <w:rFonts w:cs="Arial"/>
          <w:bCs/>
          <w:snapToGrid w:val="0"/>
        </w:rPr>
        <w:t>sixth session, using the same format and clarifying the differences between the methods.</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agreed that summary information on developments concerning the </w:t>
      </w:r>
      <w:r w:rsidRPr="00751AD7">
        <w:rPr>
          <w:rFonts w:cs="Arial"/>
          <w:bCs/>
          <w:snapToGrid w:val="0"/>
        </w:rPr>
        <w:t xml:space="preserve">possible development of new guidance for document TGP/8 on “Data Processing for the Assessment of Distinctness and for Producing Variety </w:t>
      </w:r>
      <w:r w:rsidRPr="00FF3DEE">
        <w:rPr>
          <w:rFonts w:cs="Arial"/>
          <w:bCs/>
          <w:snapToGrid w:val="0"/>
        </w:rPr>
        <w:t xml:space="preserve">Descriptions” should be reported to the TWPs, at their sessions in 2018, under document “TGP documents”.  The TC-EDC agreed that developments on this matter should be </w:t>
      </w:r>
      <w:r w:rsidR="00DD4A61" w:rsidRPr="00FF3DEE">
        <w:rPr>
          <w:rFonts w:cs="Arial"/>
          <w:bCs/>
          <w:snapToGrid w:val="0"/>
        </w:rPr>
        <w:t xml:space="preserve">considered by </w:t>
      </w:r>
      <w:r w:rsidRPr="00FF3DEE">
        <w:rPr>
          <w:rFonts w:cs="Arial"/>
          <w:bCs/>
          <w:snapToGrid w:val="0"/>
        </w:rPr>
        <w:t>the TC, at its fifty-fourth session.</w:t>
      </w:r>
    </w:p>
    <w:p w:rsidR="00073ACB" w:rsidRDefault="00073ACB" w:rsidP="00073ACB">
      <w:pPr>
        <w:rPr>
          <w:rFonts w:cs="Arial"/>
          <w:bCs/>
          <w:snapToGrid w:val="0"/>
        </w:rPr>
      </w:pPr>
    </w:p>
    <w:p w:rsidR="00073ACB" w:rsidRPr="00E05DA9" w:rsidRDefault="00073ACB" w:rsidP="002A2D21">
      <w:pPr>
        <w:pStyle w:val="Heading4"/>
        <w:rPr>
          <w:snapToGrid w:val="0"/>
          <w:lang w:val="en-US"/>
        </w:rPr>
      </w:pPr>
      <w:r w:rsidRPr="00E05DA9">
        <w:rPr>
          <w:snapToGrid w:val="0"/>
          <w:lang w:val="en-US"/>
        </w:rPr>
        <w:t>Uniformity assessment on the basis of off</w:t>
      </w:r>
      <w:r w:rsidRPr="00E05DA9">
        <w:rPr>
          <w:snapToGrid w:val="0"/>
          <w:lang w:val="en-US"/>
        </w:rPr>
        <w:noBreakHyphen/>
        <w:t>types: methods for more than one single test (year)</w:t>
      </w:r>
    </w:p>
    <w:p w:rsidR="00073ACB" w:rsidRDefault="00073ACB" w:rsidP="00073ACB">
      <w:pPr>
        <w:rPr>
          <w:rFonts w:cs="Arial"/>
          <w:bCs/>
          <w:snapToGrid w:val="0"/>
        </w:rPr>
      </w:pPr>
    </w:p>
    <w:p w:rsidR="00073ACB" w:rsidRPr="00F5417E" w:rsidRDefault="00073ACB" w:rsidP="00073ACB">
      <w:pPr>
        <w:rPr>
          <w:rFonts w:cs="Arial"/>
          <w:bCs/>
          <w:snapToGrid w:val="0"/>
        </w:rPr>
      </w:pPr>
      <w:r w:rsidRPr="00F5417E">
        <w:rPr>
          <w:rFonts w:cs="Arial"/>
          <w:bCs/>
          <w:snapToGrid w:val="0"/>
        </w:rPr>
        <w:fldChar w:fldCharType="begin"/>
      </w:r>
      <w:r w:rsidRPr="00F5417E">
        <w:rPr>
          <w:rFonts w:cs="Arial"/>
          <w:bCs/>
          <w:snapToGrid w:val="0"/>
        </w:rPr>
        <w:instrText xml:space="preserve"> AUTONUM  </w:instrText>
      </w:r>
      <w:r w:rsidRPr="00F5417E">
        <w:rPr>
          <w:rFonts w:cs="Arial"/>
          <w:bCs/>
          <w:snapToGrid w:val="0"/>
        </w:rPr>
        <w:fldChar w:fldCharType="end"/>
      </w:r>
      <w:r w:rsidRPr="00F5417E">
        <w:rPr>
          <w:rFonts w:cs="Arial"/>
          <w:bCs/>
          <w:snapToGrid w:val="0"/>
        </w:rPr>
        <w:tab/>
        <w:t>The TC-EDC considered document TC-EDC/Mar18/1</w:t>
      </w:r>
      <w:r>
        <w:rPr>
          <w:rFonts w:cs="Arial"/>
          <w:bCs/>
          <w:snapToGrid w:val="0"/>
        </w:rPr>
        <w:t>6</w:t>
      </w:r>
      <w:r w:rsidRPr="00F5417E">
        <w:rPr>
          <w:rFonts w:cs="Arial"/>
          <w:bCs/>
          <w:snapToGrid w:val="0"/>
        </w:rPr>
        <w:t xml:space="preserve"> </w:t>
      </w:r>
      <w:r w:rsidRPr="00764372">
        <w:rPr>
          <w:rFonts w:cs="Arial"/>
          <w:bCs/>
          <w:snapToGrid w:val="0"/>
        </w:rPr>
        <w:t>“</w:t>
      </w:r>
      <w:r w:rsidRPr="00D02684">
        <w:rPr>
          <w:rFonts w:cs="Arial"/>
          <w:bCs/>
          <w:snapToGrid w:val="0"/>
        </w:rPr>
        <w:t>Uniformity assessment on the basis of off types: methods for more than one single test (year)</w:t>
      </w:r>
      <w:r w:rsidRPr="00764372">
        <w:rPr>
          <w:rFonts w:cs="Arial"/>
          <w:bCs/>
          <w:snapToGrid w:val="0"/>
        </w:rPr>
        <w:t>”</w:t>
      </w:r>
      <w:r w:rsidRPr="00F5417E">
        <w:rPr>
          <w:rFonts w:cs="Arial"/>
          <w:bCs/>
          <w:snapToGrid w:val="0"/>
        </w:rPr>
        <w:t xml:space="preserve">. </w:t>
      </w:r>
    </w:p>
    <w:p w:rsidR="00073ACB" w:rsidRDefault="00073ACB" w:rsidP="00073ACB">
      <w:pPr>
        <w:rPr>
          <w:rFonts w:cs="Arial"/>
          <w:bCs/>
          <w:snapToGrid w:val="0"/>
        </w:rPr>
      </w:pPr>
    </w:p>
    <w:p w:rsidR="00073ACB" w:rsidRPr="00FF3DEE" w:rsidRDefault="00073ACB" w:rsidP="00073ACB">
      <w:pPr>
        <w:rPr>
          <w:rFonts w:cs="Arial"/>
          <w:bCs/>
          <w:snapToGrid w:val="0"/>
        </w:rPr>
      </w:pPr>
      <w:r w:rsidRPr="00FF3DEE">
        <w:rPr>
          <w:rFonts w:cs="Arial"/>
          <w:bCs/>
          <w:snapToGrid w:val="0"/>
        </w:rPr>
        <w:fldChar w:fldCharType="begin"/>
      </w:r>
      <w:r w:rsidRPr="00FF3DEE">
        <w:rPr>
          <w:rFonts w:cs="Arial"/>
          <w:bCs/>
          <w:snapToGrid w:val="0"/>
        </w:rPr>
        <w:instrText xml:space="preserve"> AUTONUM  </w:instrText>
      </w:r>
      <w:r w:rsidRPr="00FF3DEE">
        <w:rPr>
          <w:rFonts w:cs="Arial"/>
          <w:bCs/>
          <w:snapToGrid w:val="0"/>
        </w:rPr>
        <w:fldChar w:fldCharType="end"/>
      </w:r>
      <w:r w:rsidRPr="00FF3DEE">
        <w:rPr>
          <w:rFonts w:cs="Arial"/>
          <w:bCs/>
          <w:snapToGrid w:val="0"/>
        </w:rPr>
        <w:tab/>
        <w:t>The TC-EDC agreed to invite the expert from the United Kingdom to draft a proposal for the revision of guidance in document TGP/8/2: Part II: Section 8: Subsection 8.1.7: “Method for more than one single test (year)” for consideration by the TW</w:t>
      </w:r>
      <w:r w:rsidR="00DD4A61" w:rsidRPr="00FF3DEE">
        <w:rPr>
          <w:rFonts w:cs="Arial"/>
          <w:bCs/>
          <w:snapToGrid w:val="0"/>
        </w:rPr>
        <w:t>Ps</w:t>
      </w:r>
      <w:r w:rsidRPr="00FF3DEE">
        <w:rPr>
          <w:rFonts w:cs="Arial"/>
          <w:bCs/>
          <w:snapToGrid w:val="0"/>
        </w:rPr>
        <w:t xml:space="preserve">, at </w:t>
      </w:r>
      <w:r w:rsidR="00DD4A61" w:rsidRPr="00FF3DEE">
        <w:rPr>
          <w:rFonts w:cs="Arial"/>
          <w:bCs/>
          <w:snapToGrid w:val="0"/>
        </w:rPr>
        <w:t xml:space="preserve">their sessions </w:t>
      </w:r>
      <w:r w:rsidRPr="00FF3DEE">
        <w:rPr>
          <w:rFonts w:cs="Arial"/>
          <w:bCs/>
          <w:snapToGrid w:val="0"/>
        </w:rPr>
        <w:t>in 2018.</w:t>
      </w:r>
    </w:p>
    <w:p w:rsidR="00073ACB" w:rsidRDefault="00073ACB" w:rsidP="00073ACB">
      <w:pPr>
        <w:rPr>
          <w:rFonts w:cs="Arial"/>
          <w:bCs/>
          <w:snapToGrid w:val="0"/>
        </w:rPr>
      </w:pPr>
    </w:p>
    <w:p w:rsidR="0081105C" w:rsidRPr="0081105C" w:rsidRDefault="0081105C" w:rsidP="0081105C">
      <w:pPr>
        <w:pStyle w:val="Heading3"/>
        <w:rPr>
          <w:snapToGrid w:val="0"/>
        </w:rPr>
      </w:pPr>
      <w:bookmarkStart w:id="5" w:name="_Toc508011944"/>
      <w:r w:rsidRPr="0081105C">
        <w:rPr>
          <w:snapToGrid w:val="0"/>
        </w:rPr>
        <w:lastRenderedPageBreak/>
        <w:t>TGP/10: Examining uniformity</w:t>
      </w:r>
      <w:bookmarkEnd w:id="5"/>
    </w:p>
    <w:p w:rsidR="0081105C" w:rsidRDefault="0081105C" w:rsidP="0081105C">
      <w:pPr>
        <w:keepNext/>
        <w:rPr>
          <w:rFonts w:cs="Arial"/>
          <w:bCs/>
          <w:snapToGrid w:val="0"/>
        </w:rPr>
      </w:pPr>
    </w:p>
    <w:p w:rsidR="00073ACB" w:rsidRPr="00E05DA9" w:rsidRDefault="00073ACB" w:rsidP="0081105C">
      <w:pPr>
        <w:pStyle w:val="Heading4"/>
        <w:rPr>
          <w:snapToGrid w:val="0"/>
          <w:lang w:val="en-US"/>
        </w:rPr>
      </w:pPr>
      <w:r w:rsidRPr="00E05DA9">
        <w:rPr>
          <w:snapToGrid w:val="0"/>
          <w:lang w:val="en-US"/>
        </w:rPr>
        <w:t>Assessing uniformity by off-types on the basis of more than one growing cycle or on the basis of sub</w:t>
      </w:r>
      <w:r w:rsidRPr="00E05DA9">
        <w:rPr>
          <w:snapToGrid w:val="0"/>
          <w:lang w:val="en-US"/>
        </w:rPr>
        <w:noBreakHyphen/>
        <w:t>samples</w:t>
      </w:r>
    </w:p>
    <w:p w:rsidR="00073ACB" w:rsidRDefault="00073ACB" w:rsidP="0081105C">
      <w:pPr>
        <w:keepNext/>
        <w:rPr>
          <w:rFonts w:cs="Arial"/>
          <w:bCs/>
          <w:snapToGrid w:val="0"/>
        </w:rPr>
      </w:pPr>
    </w:p>
    <w:p w:rsidR="00073ACB" w:rsidRPr="00F5417E" w:rsidRDefault="00073ACB" w:rsidP="0081105C">
      <w:pPr>
        <w:keepNext/>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considered document TC-EDC/Mar18/1</w:t>
      </w:r>
      <w:r>
        <w:rPr>
          <w:rFonts w:cs="Arial"/>
          <w:bCs/>
          <w:snapToGrid w:val="0"/>
        </w:rPr>
        <w:t>7</w:t>
      </w:r>
      <w:r w:rsidRPr="00F5417E">
        <w:rPr>
          <w:rFonts w:cs="Arial"/>
          <w:bCs/>
          <w:snapToGrid w:val="0"/>
        </w:rPr>
        <w:t xml:space="preserve"> </w:t>
      </w:r>
      <w:r w:rsidRPr="00764372">
        <w:rPr>
          <w:rFonts w:cs="Arial"/>
          <w:bCs/>
          <w:snapToGrid w:val="0"/>
        </w:rPr>
        <w:t>“</w:t>
      </w:r>
      <w:r w:rsidRPr="00E0775F">
        <w:rPr>
          <w:rFonts w:cs="Arial"/>
          <w:bCs/>
          <w:snapToGrid w:val="0"/>
        </w:rPr>
        <w:t>Assessing uniformity by off-types on the basis of more than one growing cycle or on the basis of sub-samples</w:t>
      </w:r>
      <w:r w:rsidRPr="00764372">
        <w:rPr>
          <w:rFonts w:cs="Arial"/>
          <w:bCs/>
          <w:snapToGrid w:val="0"/>
        </w:rPr>
        <w:t>”</w:t>
      </w:r>
      <w:r w:rsidRPr="00F5417E">
        <w:rPr>
          <w:rFonts w:cs="Arial"/>
          <w:bCs/>
          <w:snapToGrid w:val="0"/>
        </w:rPr>
        <w:t xml:space="preserve">. </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A32AA1">
        <w:rPr>
          <w:rFonts w:cs="Arial"/>
          <w:bCs/>
          <w:snapToGrid w:val="0"/>
        </w:rPr>
        <w:t xml:space="preserve">The TC-EDC </w:t>
      </w:r>
      <w:r>
        <w:rPr>
          <w:rFonts w:cs="Arial"/>
          <w:bCs/>
          <w:snapToGrid w:val="0"/>
        </w:rPr>
        <w:t>noted</w:t>
      </w:r>
      <w:r w:rsidRPr="00A32AA1">
        <w:rPr>
          <w:rFonts w:cs="Arial"/>
          <w:bCs/>
          <w:snapToGrid w:val="0"/>
        </w:rPr>
        <w:t xml:space="preserve"> that the TWC </w:t>
      </w:r>
      <w:r w:rsidR="002A2D21">
        <w:rPr>
          <w:rFonts w:cs="Arial"/>
          <w:bCs/>
          <w:snapToGrid w:val="0"/>
        </w:rPr>
        <w:t xml:space="preserve">had </w:t>
      </w:r>
      <w:r w:rsidRPr="00A32AA1">
        <w:rPr>
          <w:rFonts w:cs="Arial"/>
          <w:bCs/>
          <w:snapToGrid w:val="0"/>
        </w:rPr>
        <w:t>agreed to invite the experts from Germany, the United Kingdom and other members of the Union to submit papers on the analysis of risks associated with each approach for assessing uniformity by off-types on basis of more than one growing cycle, to be considered at its thirty</w:t>
      </w:r>
      <w:r>
        <w:rPr>
          <w:rFonts w:cs="Arial"/>
          <w:bCs/>
          <w:snapToGrid w:val="0"/>
        </w:rPr>
        <w:t>-</w:t>
      </w:r>
      <w:r w:rsidRPr="00A32AA1">
        <w:rPr>
          <w:rFonts w:cs="Arial"/>
          <w:bCs/>
          <w:snapToGrid w:val="0"/>
        </w:rPr>
        <w:t>sixth se</w:t>
      </w:r>
      <w:r>
        <w:rPr>
          <w:rFonts w:cs="Arial"/>
          <w:bCs/>
          <w:snapToGrid w:val="0"/>
        </w:rPr>
        <w:t xml:space="preserve">ssion. </w:t>
      </w:r>
    </w:p>
    <w:p w:rsidR="00073ACB" w:rsidRDefault="00073ACB"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considered the comments made by the TWPs, at their sessions in 2017, and </w:t>
      </w:r>
      <w:r w:rsidR="002A2D21" w:rsidRPr="00607768">
        <w:rPr>
          <w:rFonts w:cs="Arial"/>
          <w:bCs/>
          <w:snapToGrid w:val="0"/>
        </w:rPr>
        <w:t xml:space="preserve">on that basis </w:t>
      </w:r>
      <w:r w:rsidRPr="00607768">
        <w:rPr>
          <w:rFonts w:cs="Arial"/>
          <w:bCs/>
          <w:snapToGrid w:val="0"/>
        </w:rPr>
        <w:t>agreed to recommend the draft guidance for consideration by the TC, at its fifty-fourth session, with the following amendments:</w:t>
      </w:r>
    </w:p>
    <w:p w:rsidR="00073ACB" w:rsidRDefault="00073ACB" w:rsidP="00073ACB">
      <w:pPr>
        <w:rPr>
          <w:rFonts w:cs="Arial"/>
          <w:bCs/>
          <w:snapToGrid w:val="0"/>
        </w:rPr>
      </w:pPr>
    </w:p>
    <w:p w:rsidR="00073ACB" w:rsidRPr="00EF3AA2" w:rsidRDefault="00073ACB" w:rsidP="00073ACB">
      <w:pPr>
        <w:ind w:left="567" w:right="568"/>
        <w:rPr>
          <w:rFonts w:cs="Arial"/>
          <w:bCs/>
          <w:snapToGrid w:val="0"/>
          <w:sz w:val="18"/>
        </w:rPr>
      </w:pPr>
      <w:r>
        <w:rPr>
          <w:rFonts w:cs="Arial"/>
          <w:bCs/>
          <w:snapToGrid w:val="0"/>
          <w:sz w:val="18"/>
        </w:rPr>
        <w:t xml:space="preserve">“[…] </w:t>
      </w:r>
      <w:proofErr w:type="gramStart"/>
      <w:r w:rsidRPr="00EF3AA2">
        <w:rPr>
          <w:rFonts w:cs="Arial"/>
          <w:bCs/>
          <w:snapToGrid w:val="0"/>
          <w:sz w:val="18"/>
        </w:rPr>
        <w:t>It</w:t>
      </w:r>
      <w:proofErr w:type="gramEnd"/>
      <w:r w:rsidRPr="00EF3AA2">
        <w:rPr>
          <w:rFonts w:cs="Arial"/>
          <w:bCs/>
          <w:snapToGrid w:val="0"/>
          <w:sz w:val="18"/>
        </w:rPr>
        <w:t xml:space="preserve"> is important to identify whether differences in number of off</w:t>
      </w:r>
      <w:r w:rsidRPr="00EF3AA2">
        <w:rPr>
          <w:rFonts w:cs="Arial"/>
          <w:bCs/>
          <w:snapToGrid w:val="0"/>
          <w:sz w:val="18"/>
        </w:rPr>
        <w:noBreakHyphen/>
        <w:t xml:space="preserve">types between growing cycles were </w:t>
      </w:r>
      <w:r w:rsidRPr="00EF3AA2">
        <w:rPr>
          <w:rFonts w:cs="Arial"/>
          <w:bCs/>
          <w:strike/>
          <w:snapToGrid w:val="0"/>
          <w:sz w:val="18"/>
          <w:highlight w:val="lightGray"/>
        </w:rPr>
        <w:t>not</w:t>
      </w:r>
      <w:r w:rsidRPr="00EF3AA2">
        <w:rPr>
          <w:rFonts w:cs="Arial"/>
          <w:bCs/>
          <w:snapToGrid w:val="0"/>
          <w:sz w:val="18"/>
        </w:rPr>
        <w:t xml:space="preserve"> due to </w:t>
      </w:r>
      <w:r w:rsidRPr="00EF3AA2">
        <w:rPr>
          <w:rFonts w:cs="Arial"/>
          <w:bCs/>
          <w:snapToGrid w:val="0"/>
          <w:sz w:val="18"/>
          <w:highlight w:val="lightGray"/>
          <w:u w:val="single"/>
        </w:rPr>
        <w:t>environmental</w:t>
      </w:r>
      <w:r w:rsidRPr="00EF3AA2">
        <w:rPr>
          <w:rFonts w:cs="Arial"/>
          <w:bCs/>
          <w:snapToGrid w:val="0"/>
          <w:sz w:val="18"/>
        </w:rPr>
        <w:t xml:space="preserve"> reasons or sampling variation.  </w:t>
      </w:r>
    </w:p>
    <w:p w:rsidR="00073ACB" w:rsidRDefault="00073ACB" w:rsidP="00073ACB">
      <w:pPr>
        <w:ind w:left="567" w:right="568"/>
        <w:rPr>
          <w:rFonts w:cs="Arial"/>
          <w:bCs/>
          <w:snapToGrid w:val="0"/>
          <w:sz w:val="18"/>
        </w:rPr>
      </w:pPr>
    </w:p>
    <w:p w:rsidR="002A2D21" w:rsidRDefault="002A2D21" w:rsidP="002A2D21">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noted the invitation by the TC for the </w:t>
      </w:r>
      <w:r w:rsidRPr="00A32AA1">
        <w:rPr>
          <w:rFonts w:cs="Arial"/>
          <w:bCs/>
          <w:snapToGrid w:val="0"/>
        </w:rPr>
        <w:t>TWPs, at their sessions in 2017,</w:t>
      </w:r>
      <w:r>
        <w:rPr>
          <w:rFonts w:cs="Arial"/>
          <w:bCs/>
          <w:snapToGrid w:val="0"/>
        </w:rPr>
        <w:t xml:space="preserve"> to consider</w:t>
      </w:r>
      <w:r w:rsidRPr="00A32AA1">
        <w:rPr>
          <w:rFonts w:cs="Arial"/>
          <w:bCs/>
          <w:snapToGrid w:val="0"/>
        </w:rPr>
        <w:t xml:space="preserve"> </w:t>
      </w:r>
      <w:r w:rsidRPr="002A2D21">
        <w:rPr>
          <w:rFonts w:cs="Arial"/>
          <w:bCs/>
          <w:snapToGrid w:val="0"/>
        </w:rPr>
        <w:t xml:space="preserve">whether more general criteria should be </w:t>
      </w:r>
      <w:r w:rsidR="00353230">
        <w:rPr>
          <w:rFonts w:cs="Arial"/>
          <w:bCs/>
          <w:snapToGrid w:val="0"/>
        </w:rPr>
        <w:t>used</w:t>
      </w:r>
      <w:r w:rsidRPr="002A2D21">
        <w:rPr>
          <w:rFonts w:cs="Arial"/>
          <w:bCs/>
          <w:snapToGrid w:val="0"/>
        </w:rPr>
        <w:t xml:space="preserve"> for a variety to be rejected after a single growing cycle rather than the specific case of having exceeded the allowed number of off types in two growing cycles.</w:t>
      </w:r>
      <w:r w:rsidR="00353230">
        <w:rPr>
          <w:rFonts w:cs="Arial"/>
          <w:bCs/>
          <w:snapToGrid w:val="0"/>
        </w:rPr>
        <w:t xml:space="preserve">  The TC</w:t>
      </w:r>
      <w:r w:rsidR="00353230">
        <w:rPr>
          <w:rFonts w:cs="Arial"/>
          <w:bCs/>
          <w:snapToGrid w:val="0"/>
        </w:rPr>
        <w:noBreakHyphen/>
        <w:t>EDC noted the preference</w:t>
      </w:r>
      <w:r w:rsidR="00353230" w:rsidRPr="00A32AA1">
        <w:rPr>
          <w:rFonts w:cs="Arial"/>
          <w:bCs/>
          <w:snapToGrid w:val="0"/>
        </w:rPr>
        <w:t xml:space="preserve"> </w:t>
      </w:r>
      <w:r w:rsidR="00E24777">
        <w:rPr>
          <w:rFonts w:cs="Arial"/>
          <w:bCs/>
          <w:snapToGrid w:val="0"/>
        </w:rPr>
        <w:t xml:space="preserve">expressed </w:t>
      </w:r>
      <w:r w:rsidR="00353230" w:rsidRPr="00A32AA1">
        <w:rPr>
          <w:rFonts w:cs="Arial"/>
          <w:bCs/>
          <w:snapToGrid w:val="0"/>
        </w:rPr>
        <w:t>by the TWPs</w:t>
      </w:r>
      <w:r w:rsidR="00E24777">
        <w:rPr>
          <w:rFonts w:cs="Arial"/>
          <w:bCs/>
          <w:snapToGrid w:val="0"/>
        </w:rPr>
        <w:t xml:space="preserve">, at their sessions in 2017, </w:t>
      </w:r>
      <w:r w:rsidR="00353230">
        <w:rPr>
          <w:rFonts w:cs="Arial"/>
          <w:bCs/>
          <w:snapToGrid w:val="0"/>
        </w:rPr>
        <w:t xml:space="preserve">to retain the criteria for a variety to be rejected after a single growing cycle </w:t>
      </w:r>
      <w:r w:rsidR="002B4191">
        <w:rPr>
          <w:rFonts w:cs="Arial"/>
          <w:bCs/>
          <w:snapToGrid w:val="0"/>
        </w:rPr>
        <w:t>previously considered by the TC, as follows:</w:t>
      </w:r>
    </w:p>
    <w:p w:rsidR="002A2D21" w:rsidRPr="00EF3AA2" w:rsidRDefault="002A2D21" w:rsidP="00073ACB">
      <w:pPr>
        <w:ind w:left="567" w:right="568"/>
        <w:rPr>
          <w:rFonts w:cs="Arial"/>
          <w:bCs/>
          <w:snapToGrid w:val="0"/>
          <w:sz w:val="18"/>
        </w:rPr>
      </w:pPr>
    </w:p>
    <w:p w:rsidR="00073ACB" w:rsidRPr="002A2D21" w:rsidRDefault="00073ACB" w:rsidP="00073ACB">
      <w:pPr>
        <w:ind w:left="567" w:right="568"/>
        <w:rPr>
          <w:rFonts w:cs="Arial"/>
          <w:bCs/>
          <w:snapToGrid w:val="0"/>
          <w:sz w:val="18"/>
        </w:rPr>
      </w:pPr>
      <w:r w:rsidRPr="002A2D21">
        <w:rPr>
          <w:rFonts w:cs="Arial"/>
          <w:bCs/>
          <w:snapToGrid w:val="0"/>
          <w:sz w:val="18"/>
        </w:rPr>
        <w:t>“Furthermore, if in the first growing cycle a variety exceeds a predefined upper limit of off-types the variety may be rejected after a single growing cycle.”</w:t>
      </w:r>
    </w:p>
    <w:p w:rsidR="00073ACB" w:rsidRDefault="002A2D21" w:rsidP="002A2D21">
      <w:pPr>
        <w:tabs>
          <w:tab w:val="left" w:pos="1528"/>
        </w:tabs>
        <w:rPr>
          <w:rFonts w:cs="Arial"/>
          <w:bCs/>
          <w:snapToGrid w:val="0"/>
        </w:rPr>
      </w:pPr>
      <w:r>
        <w:rPr>
          <w:rFonts w:cs="Arial"/>
          <w:bCs/>
          <w:snapToGrid w:val="0"/>
        </w:rPr>
        <w:tab/>
      </w: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w:t>
      </w:r>
      <w:r w:rsidR="00DD4A61" w:rsidRPr="00607768">
        <w:rPr>
          <w:rFonts w:cs="Arial"/>
          <w:bCs/>
          <w:snapToGrid w:val="0"/>
        </w:rPr>
        <w:t>agreed</w:t>
      </w:r>
      <w:r w:rsidRPr="00607768">
        <w:rPr>
          <w:rFonts w:cs="Arial"/>
          <w:bCs/>
          <w:snapToGrid w:val="0"/>
        </w:rPr>
        <w:t xml:space="preserve"> that the </w:t>
      </w:r>
      <w:r w:rsidR="00DD4A61" w:rsidRPr="00607768">
        <w:rPr>
          <w:rFonts w:cs="Arial"/>
          <w:bCs/>
          <w:snapToGrid w:val="0"/>
        </w:rPr>
        <w:t>proposal above</w:t>
      </w:r>
      <w:r w:rsidRPr="00607768">
        <w:rPr>
          <w:rFonts w:cs="Arial"/>
          <w:bCs/>
          <w:snapToGrid w:val="0"/>
        </w:rPr>
        <w:t xml:space="preserve"> </w:t>
      </w:r>
      <w:r w:rsidR="00E05DA9" w:rsidRPr="00607768">
        <w:rPr>
          <w:rFonts w:cs="Arial"/>
          <w:bCs/>
          <w:snapToGrid w:val="0"/>
        </w:rPr>
        <w:t>should be considered</w:t>
      </w:r>
      <w:r w:rsidR="00DD4A61" w:rsidRPr="00607768">
        <w:rPr>
          <w:rFonts w:cs="Arial"/>
          <w:bCs/>
          <w:snapToGrid w:val="0"/>
        </w:rPr>
        <w:t xml:space="preserve"> by the TC</w:t>
      </w:r>
      <w:r w:rsidR="001A6AC6" w:rsidRPr="00607768">
        <w:rPr>
          <w:rFonts w:cs="Arial"/>
          <w:bCs/>
          <w:snapToGrid w:val="0"/>
        </w:rPr>
        <w:t xml:space="preserve"> and reported to the TWPs under document “TGP documents”</w:t>
      </w:r>
      <w:r w:rsidRPr="00607768">
        <w:rPr>
          <w:rFonts w:cs="Arial"/>
          <w:bCs/>
          <w:snapToGrid w:val="0"/>
        </w:rPr>
        <w:t>.</w:t>
      </w:r>
    </w:p>
    <w:p w:rsidR="00073ACB" w:rsidRDefault="00073ACB" w:rsidP="00073ACB">
      <w:pPr>
        <w:rPr>
          <w:rFonts w:cs="Arial"/>
          <w:bCs/>
          <w:snapToGrid w:val="0"/>
        </w:rPr>
      </w:pPr>
    </w:p>
    <w:p w:rsidR="00E24777" w:rsidRPr="00E24777" w:rsidRDefault="00E24777" w:rsidP="00E24777">
      <w:pPr>
        <w:pStyle w:val="Heading3"/>
        <w:rPr>
          <w:snapToGrid w:val="0"/>
        </w:rPr>
      </w:pPr>
      <w:bookmarkStart w:id="6" w:name="_Toc508011946"/>
      <w:r w:rsidRPr="00E24777">
        <w:rPr>
          <w:snapToGrid w:val="0"/>
        </w:rPr>
        <w:t>TGP/14: Glossary of Terms Used in UPOV Documents</w:t>
      </w:r>
      <w:bookmarkEnd w:id="6"/>
    </w:p>
    <w:p w:rsidR="00E24777" w:rsidRDefault="00E24777" w:rsidP="00073ACB">
      <w:pPr>
        <w:rPr>
          <w:rFonts w:cs="Arial"/>
          <w:bCs/>
          <w:snapToGrid w:val="0"/>
        </w:rPr>
      </w:pPr>
    </w:p>
    <w:p w:rsidR="00073ACB" w:rsidRPr="00E05DA9" w:rsidRDefault="00073ACB" w:rsidP="00E24777">
      <w:pPr>
        <w:pStyle w:val="Heading4"/>
        <w:rPr>
          <w:snapToGrid w:val="0"/>
          <w:lang w:val="en-US"/>
        </w:rPr>
      </w:pPr>
      <w:r w:rsidRPr="00E05DA9">
        <w:rPr>
          <w:snapToGrid w:val="0"/>
          <w:lang w:val="en-US"/>
        </w:rPr>
        <w:t>Illustrations for shape and ratio characteristics</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considered document TC-EDC/Mar18/1</w:t>
      </w:r>
      <w:r>
        <w:rPr>
          <w:rFonts w:cs="Arial"/>
          <w:bCs/>
          <w:snapToGrid w:val="0"/>
        </w:rPr>
        <w:t>8</w:t>
      </w:r>
      <w:r w:rsidRPr="00F5417E">
        <w:rPr>
          <w:rFonts w:cs="Arial"/>
          <w:bCs/>
          <w:snapToGrid w:val="0"/>
        </w:rPr>
        <w:t xml:space="preserve"> </w:t>
      </w:r>
      <w:r w:rsidRPr="00764372">
        <w:rPr>
          <w:rFonts w:cs="Arial"/>
          <w:bCs/>
          <w:snapToGrid w:val="0"/>
        </w:rPr>
        <w:t>“</w:t>
      </w:r>
      <w:r w:rsidRPr="003A196B">
        <w:rPr>
          <w:rFonts w:cs="Arial"/>
          <w:bCs/>
          <w:snapToGrid w:val="0"/>
        </w:rPr>
        <w:t>Illustrations for shape and ratio characteristics</w:t>
      </w:r>
      <w:r w:rsidRPr="00764372">
        <w:rPr>
          <w:rFonts w:cs="Arial"/>
          <w:bCs/>
          <w:snapToGrid w:val="0"/>
        </w:rPr>
        <w:t>”</w:t>
      </w:r>
      <w:r w:rsidRPr="00F5417E">
        <w:rPr>
          <w:rFonts w:cs="Arial"/>
          <w:bCs/>
          <w:snapToGrid w:val="0"/>
        </w:rPr>
        <w:t xml:space="preserve">. </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3A196B">
        <w:rPr>
          <w:rFonts w:cs="Arial"/>
          <w:bCs/>
          <w:snapToGrid w:val="0"/>
        </w:rPr>
        <w:t>The TC-EDC note</w:t>
      </w:r>
      <w:r>
        <w:rPr>
          <w:rFonts w:cs="Arial"/>
          <w:bCs/>
          <w:snapToGrid w:val="0"/>
        </w:rPr>
        <w:t>d</w:t>
      </w:r>
      <w:r w:rsidRPr="003A196B">
        <w:rPr>
          <w:rFonts w:cs="Arial"/>
          <w:bCs/>
          <w:snapToGrid w:val="0"/>
        </w:rPr>
        <w:t xml:space="preserve"> the comments by the TWPs, at their sessions in 2017.</w:t>
      </w:r>
    </w:p>
    <w:p w:rsidR="00073ACB" w:rsidRDefault="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noted that </w:t>
      </w:r>
      <w:r w:rsidR="002D2F73">
        <w:rPr>
          <w:rFonts w:cs="Arial"/>
          <w:bCs/>
          <w:snapToGrid w:val="0"/>
        </w:rPr>
        <w:t>some l</w:t>
      </w:r>
      <w:r>
        <w:rPr>
          <w:rFonts w:cs="Arial"/>
          <w:bCs/>
          <w:snapToGrid w:val="0"/>
        </w:rPr>
        <w:t xml:space="preserve">eading </w:t>
      </w:r>
      <w:r w:rsidR="002D2F73">
        <w:rPr>
          <w:rFonts w:cs="Arial"/>
          <w:bCs/>
          <w:snapToGrid w:val="0"/>
        </w:rPr>
        <w:t>e</w:t>
      </w:r>
      <w:r>
        <w:rPr>
          <w:rFonts w:cs="Arial"/>
          <w:bCs/>
          <w:snapToGrid w:val="0"/>
        </w:rPr>
        <w:t>xperts of Test Guidelines had difficulty to provide explanations on shape characteristics using grids.  The TC-EDC also noted that grids provided useful information for DUS examiners with less experience on a particular crop.</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agreed that explanations for shape characteristics should facilitate establishing distinctness on the basis of notes.  The TC-EDC agreed that there should be flexibility for presenting explanations on shape characteristics using grids.  </w:t>
      </w:r>
    </w:p>
    <w:p w:rsidR="00E03543" w:rsidRPr="00D75DF4" w:rsidRDefault="00E03543"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The TC-EDC agreed to invite the TWPs</w:t>
      </w:r>
      <w:r w:rsidR="00DD4A61" w:rsidRPr="00607768">
        <w:rPr>
          <w:rFonts w:cs="Arial"/>
          <w:bCs/>
          <w:snapToGrid w:val="0"/>
        </w:rPr>
        <w:t xml:space="preserve"> </w:t>
      </w:r>
      <w:r w:rsidRPr="00607768">
        <w:rPr>
          <w:rFonts w:cs="Arial"/>
          <w:bCs/>
          <w:snapToGrid w:val="0"/>
        </w:rPr>
        <w:t xml:space="preserve">to consider the usefulness of grids under particular situations. </w:t>
      </w:r>
    </w:p>
    <w:p w:rsidR="00073ACB" w:rsidRDefault="00073ACB" w:rsidP="00073ACB">
      <w:pPr>
        <w:rPr>
          <w:rFonts w:cs="Arial"/>
          <w:bCs/>
          <w:snapToGrid w:val="0"/>
        </w:rPr>
      </w:pPr>
    </w:p>
    <w:p w:rsidR="00073ACB" w:rsidRPr="00E05DA9" w:rsidRDefault="00073ACB" w:rsidP="00E24777">
      <w:pPr>
        <w:pStyle w:val="Heading4"/>
        <w:rPr>
          <w:snapToGrid w:val="0"/>
          <w:lang w:val="en-US"/>
        </w:rPr>
      </w:pPr>
      <w:r w:rsidRPr="00E05DA9">
        <w:rPr>
          <w:snapToGrid w:val="0"/>
          <w:lang w:val="en-US"/>
        </w:rPr>
        <w:t>UPOV Color groups</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The TC-EDC considered document TC-EDC/Mar18/1</w:t>
      </w:r>
      <w:r>
        <w:rPr>
          <w:rFonts w:cs="Arial"/>
          <w:bCs/>
          <w:snapToGrid w:val="0"/>
        </w:rPr>
        <w:t>9 Rev.</w:t>
      </w:r>
      <w:r w:rsidRPr="00F5417E">
        <w:rPr>
          <w:rFonts w:cs="Arial"/>
          <w:bCs/>
          <w:snapToGrid w:val="0"/>
        </w:rPr>
        <w:t xml:space="preserve"> </w:t>
      </w:r>
      <w:r w:rsidRPr="00764372">
        <w:rPr>
          <w:rFonts w:cs="Arial"/>
          <w:bCs/>
          <w:snapToGrid w:val="0"/>
        </w:rPr>
        <w:t>“</w:t>
      </w:r>
      <w:r>
        <w:rPr>
          <w:rFonts w:cs="Arial"/>
          <w:bCs/>
          <w:snapToGrid w:val="0"/>
        </w:rPr>
        <w:t>UPOV Color groups</w:t>
      </w:r>
      <w:r w:rsidRPr="00764372">
        <w:rPr>
          <w:rFonts w:cs="Arial"/>
          <w:bCs/>
          <w:snapToGrid w:val="0"/>
        </w:rPr>
        <w:t>”</w:t>
      </w:r>
      <w:r w:rsidRPr="00F5417E">
        <w:rPr>
          <w:rFonts w:cs="Arial"/>
          <w:bCs/>
          <w:snapToGrid w:val="0"/>
        </w:rPr>
        <w:t xml:space="preserve">. </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DC21C3">
        <w:rPr>
          <w:rFonts w:cs="Arial"/>
          <w:bCs/>
          <w:snapToGrid w:val="0"/>
        </w:rPr>
        <w:t xml:space="preserve">The TC-EDC </w:t>
      </w:r>
      <w:r>
        <w:rPr>
          <w:rFonts w:cs="Arial"/>
          <w:bCs/>
          <w:snapToGrid w:val="0"/>
        </w:rPr>
        <w:t xml:space="preserve">considered </w:t>
      </w:r>
      <w:r w:rsidRPr="00DC21C3">
        <w:rPr>
          <w:rFonts w:cs="Arial"/>
          <w:bCs/>
          <w:snapToGrid w:val="0"/>
        </w:rPr>
        <w:t xml:space="preserve">the proposals </w:t>
      </w:r>
      <w:r>
        <w:rPr>
          <w:rFonts w:cs="Arial"/>
          <w:bCs/>
          <w:snapToGrid w:val="0"/>
        </w:rPr>
        <w:t>for the revision of document TGP/14</w:t>
      </w:r>
      <w:r w:rsidRPr="00DC21C3">
        <w:rPr>
          <w:rFonts w:cs="Arial"/>
          <w:bCs/>
          <w:snapToGrid w:val="0"/>
        </w:rPr>
        <w:t>, Section 2, Subsection 3: “</w:t>
      </w:r>
      <w:proofErr w:type="gramStart"/>
      <w:r w:rsidRPr="00DC21C3">
        <w:rPr>
          <w:rFonts w:cs="Arial"/>
          <w:bCs/>
          <w:snapToGrid w:val="0"/>
        </w:rPr>
        <w:t>Color”,</w:t>
      </w:r>
      <w:proofErr w:type="gramEnd"/>
      <w:r w:rsidRPr="00DC21C3">
        <w:rPr>
          <w:rFonts w:cs="Arial"/>
          <w:bCs/>
          <w:snapToGrid w:val="0"/>
        </w:rPr>
        <w:t xml:space="preserve"> and Subsection 3: Annex: “Color names for the RHS </w:t>
      </w:r>
      <w:proofErr w:type="spellStart"/>
      <w:r w:rsidRPr="00DC21C3">
        <w:rPr>
          <w:rFonts w:cs="Arial"/>
          <w:bCs/>
          <w:snapToGrid w:val="0"/>
        </w:rPr>
        <w:t>Colour</w:t>
      </w:r>
      <w:proofErr w:type="spellEnd"/>
      <w:r w:rsidRPr="00DC21C3">
        <w:rPr>
          <w:rFonts w:cs="Arial"/>
          <w:bCs/>
          <w:snapToGrid w:val="0"/>
        </w:rPr>
        <w:t xml:space="preserve"> Chart”</w:t>
      </w:r>
      <w:r>
        <w:rPr>
          <w:rFonts w:cs="Arial"/>
          <w:bCs/>
          <w:snapToGrid w:val="0"/>
        </w:rPr>
        <w:t xml:space="preserve"> and agreed that they should be submitted for consideration by the TWPs, at their sessions in 2018. </w:t>
      </w:r>
    </w:p>
    <w:p w:rsidR="00073ACB"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 xml:space="preserve">The TC-EDC noted that, in some cases, the new UPOV Color groups changed the names previously attributed to the same RHS </w:t>
      </w:r>
      <w:proofErr w:type="spellStart"/>
      <w:r>
        <w:rPr>
          <w:rFonts w:cs="Arial"/>
          <w:bCs/>
          <w:snapToGrid w:val="0"/>
        </w:rPr>
        <w:t>Colour</w:t>
      </w:r>
      <w:proofErr w:type="spellEnd"/>
      <w:r>
        <w:rPr>
          <w:rFonts w:cs="Arial"/>
          <w:bCs/>
          <w:snapToGrid w:val="0"/>
        </w:rPr>
        <w:t xml:space="preserve"> chart references (e.g.: 1A = “yellow”</w:t>
      </w:r>
      <w:r w:rsidRPr="00AF0D34">
        <w:rPr>
          <w:rFonts w:cs="Arial"/>
          <w:bCs/>
          <w:snapToGrid w:val="0"/>
        </w:rPr>
        <w:t xml:space="preserve"> </w:t>
      </w:r>
      <w:r>
        <w:rPr>
          <w:rFonts w:cs="Arial"/>
          <w:bCs/>
          <w:snapToGrid w:val="0"/>
        </w:rPr>
        <w:t>(previous); “medium yellow green”</w:t>
      </w:r>
      <w:r w:rsidRPr="00AF0D34">
        <w:rPr>
          <w:rFonts w:cs="Arial"/>
          <w:bCs/>
          <w:snapToGrid w:val="0"/>
        </w:rPr>
        <w:t xml:space="preserve"> </w:t>
      </w:r>
      <w:r>
        <w:rPr>
          <w:rFonts w:cs="Arial"/>
          <w:bCs/>
          <w:snapToGrid w:val="0"/>
        </w:rPr>
        <w:t>(new)).</w:t>
      </w:r>
    </w:p>
    <w:p w:rsidR="003C23D8" w:rsidRDefault="003C23D8" w:rsidP="00073ACB">
      <w:pPr>
        <w:rPr>
          <w:rFonts w:cs="Arial"/>
          <w:bCs/>
          <w:snapToGrid w:val="0"/>
        </w:rPr>
      </w:pPr>
    </w:p>
    <w:p w:rsidR="00073ACB" w:rsidRPr="00607768" w:rsidRDefault="00073ACB" w:rsidP="00073ACB">
      <w:pPr>
        <w:rPr>
          <w:rFonts w:cs="Arial"/>
          <w:bCs/>
          <w:snapToGrid w:val="0"/>
        </w:rPr>
      </w:pPr>
      <w:r w:rsidRPr="00607768">
        <w:rPr>
          <w:rFonts w:cs="Arial"/>
          <w:bCs/>
          <w:snapToGrid w:val="0"/>
        </w:rPr>
        <w:lastRenderedPageBreak/>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agreed to invite the TWPs, at their sessions in 2018, to consider whether to keep the previous list of UPOV Color groups within document TGP/14 </w:t>
      </w:r>
      <w:r w:rsidR="002D2F73" w:rsidRPr="00607768">
        <w:rPr>
          <w:rFonts w:cs="Arial"/>
          <w:bCs/>
          <w:snapToGrid w:val="0"/>
        </w:rPr>
        <w:t xml:space="preserve">in order </w:t>
      </w:r>
      <w:r w:rsidRPr="00607768">
        <w:rPr>
          <w:rFonts w:cs="Arial"/>
          <w:bCs/>
          <w:snapToGrid w:val="0"/>
        </w:rPr>
        <w:t>to avoid confusion.</w:t>
      </w:r>
    </w:p>
    <w:p w:rsidR="00073ACB" w:rsidRPr="00607768" w:rsidRDefault="00073ACB" w:rsidP="00073ACB">
      <w:pPr>
        <w:rPr>
          <w:rFonts w:cs="Arial"/>
          <w:bCs/>
          <w:snapToGrid w:val="0"/>
        </w:rPr>
      </w:pPr>
    </w:p>
    <w:p w:rsidR="002D2F73"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DC21C3">
        <w:rPr>
          <w:rFonts w:cs="Arial"/>
          <w:bCs/>
          <w:snapToGrid w:val="0"/>
        </w:rPr>
        <w:t xml:space="preserve">The TC-EDC </w:t>
      </w:r>
      <w:r>
        <w:rPr>
          <w:rFonts w:cs="Arial"/>
          <w:bCs/>
          <w:snapToGrid w:val="0"/>
        </w:rPr>
        <w:t xml:space="preserve">considered </w:t>
      </w:r>
      <w:r w:rsidRPr="00DC21C3">
        <w:rPr>
          <w:rFonts w:cs="Arial"/>
          <w:bCs/>
          <w:snapToGrid w:val="0"/>
        </w:rPr>
        <w:t>the proposal for the revision of document TGP/14 to include guidance on the factors to be considered for creating color groups for grouping of varieties and organizing the growing trial, as set out in paragraph 14 of document</w:t>
      </w:r>
      <w:r>
        <w:rPr>
          <w:rFonts w:cs="Arial"/>
          <w:bCs/>
          <w:snapToGrid w:val="0"/>
        </w:rPr>
        <w:t xml:space="preserve"> </w:t>
      </w:r>
      <w:r w:rsidRPr="00F5417E">
        <w:rPr>
          <w:rFonts w:cs="Arial"/>
          <w:bCs/>
          <w:snapToGrid w:val="0"/>
        </w:rPr>
        <w:t>TC-EDC/Mar18/1</w:t>
      </w:r>
      <w:r>
        <w:rPr>
          <w:rFonts w:cs="Arial"/>
          <w:bCs/>
          <w:snapToGrid w:val="0"/>
        </w:rPr>
        <w:t>9 Rev.</w:t>
      </w:r>
      <w:r w:rsidRPr="00DC21C3">
        <w:rPr>
          <w:rFonts w:cs="Arial"/>
          <w:bCs/>
          <w:snapToGrid w:val="0"/>
        </w:rPr>
        <w:t>.</w:t>
      </w:r>
      <w:r>
        <w:rPr>
          <w:rFonts w:cs="Arial"/>
          <w:bCs/>
          <w:snapToGrid w:val="0"/>
        </w:rPr>
        <w:t xml:space="preserve">  The TC-EDC agreed that state of expression “purple red” in the examples for Campanula should be corrected to read “red purple”.  </w:t>
      </w:r>
    </w:p>
    <w:p w:rsidR="002D2F73" w:rsidRPr="006B78A5" w:rsidRDefault="002D2F73" w:rsidP="00073ACB">
      <w:pPr>
        <w:rPr>
          <w:rFonts w:cs="Arial"/>
          <w:bCs/>
          <w:snapToGrid w:val="0"/>
        </w:rPr>
      </w:pPr>
    </w:p>
    <w:p w:rsidR="004E10DE" w:rsidRPr="006B78A5" w:rsidRDefault="0099093E"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004E10DE" w:rsidRPr="006B78A5">
        <w:rPr>
          <w:rFonts w:cs="Arial"/>
          <w:bCs/>
          <w:snapToGrid w:val="0"/>
        </w:rPr>
        <w:t>The TC-EDC</w:t>
      </w:r>
      <w:r w:rsidR="004E10DE">
        <w:rPr>
          <w:rFonts w:cs="Arial"/>
          <w:bCs/>
          <w:snapToGrid w:val="0"/>
        </w:rPr>
        <w:t xml:space="preserve"> agreed </w:t>
      </w:r>
      <w:r w:rsidR="00493BED">
        <w:rPr>
          <w:rFonts w:cs="Arial"/>
          <w:bCs/>
          <w:snapToGrid w:val="0"/>
        </w:rPr>
        <w:t xml:space="preserve">to propose </w:t>
      </w:r>
      <w:r w:rsidR="004E10DE">
        <w:rPr>
          <w:rFonts w:cs="Arial"/>
          <w:bCs/>
          <w:snapToGrid w:val="0"/>
        </w:rPr>
        <w:t xml:space="preserve">that the </w:t>
      </w:r>
      <w:r w:rsidR="00493BED">
        <w:rPr>
          <w:rFonts w:cs="Arial"/>
          <w:bCs/>
          <w:snapToGrid w:val="0"/>
        </w:rPr>
        <w:t xml:space="preserve">respective </w:t>
      </w:r>
      <w:r w:rsidR="004E10DE">
        <w:rPr>
          <w:rFonts w:cs="Arial"/>
          <w:bCs/>
          <w:snapToGrid w:val="0"/>
        </w:rPr>
        <w:t xml:space="preserve">edition </w:t>
      </w:r>
      <w:r w:rsidR="00493BED">
        <w:rPr>
          <w:rFonts w:cs="Arial"/>
          <w:bCs/>
          <w:snapToGrid w:val="0"/>
        </w:rPr>
        <w:t>of</w:t>
      </w:r>
      <w:r w:rsidR="004E10DE">
        <w:rPr>
          <w:rFonts w:cs="Arial"/>
          <w:bCs/>
          <w:snapToGrid w:val="0"/>
        </w:rPr>
        <w:t xml:space="preserve"> </w:t>
      </w:r>
      <w:r w:rsidR="00493BED">
        <w:rPr>
          <w:rFonts w:cs="Arial"/>
          <w:bCs/>
          <w:snapToGrid w:val="0"/>
        </w:rPr>
        <w:t xml:space="preserve">an RHS </w:t>
      </w:r>
      <w:proofErr w:type="spellStart"/>
      <w:r w:rsidR="00493BED">
        <w:rPr>
          <w:rFonts w:cs="Arial"/>
          <w:bCs/>
          <w:snapToGrid w:val="0"/>
        </w:rPr>
        <w:t>Colour</w:t>
      </w:r>
      <w:proofErr w:type="spellEnd"/>
      <w:r w:rsidR="00493BED">
        <w:rPr>
          <w:rFonts w:cs="Arial"/>
          <w:bCs/>
          <w:snapToGrid w:val="0"/>
        </w:rPr>
        <w:t xml:space="preserve"> Chart should be indicated when </w:t>
      </w:r>
      <w:r w:rsidR="004E10DE">
        <w:rPr>
          <w:rFonts w:cs="Arial"/>
          <w:bCs/>
          <w:snapToGrid w:val="0"/>
        </w:rPr>
        <w:t xml:space="preserve">used in a variety description. </w:t>
      </w:r>
    </w:p>
    <w:p w:rsidR="004E10DE" w:rsidRPr="00DD4A61" w:rsidRDefault="004E10DE" w:rsidP="00073ACB">
      <w:pPr>
        <w:rPr>
          <w:rFonts w:cs="Arial"/>
          <w:b/>
          <w:bCs/>
          <w:snapToGrid w:val="0"/>
        </w:rPr>
      </w:pPr>
    </w:p>
    <w:p w:rsidR="00073ACB" w:rsidRPr="00607768" w:rsidRDefault="002D2F73"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r>
      <w:r w:rsidR="00073ACB" w:rsidRPr="00607768">
        <w:rPr>
          <w:rFonts w:cs="Arial"/>
          <w:bCs/>
          <w:snapToGrid w:val="0"/>
        </w:rPr>
        <w:t xml:space="preserve">The TC-EDC agreed that the </w:t>
      </w:r>
      <w:r w:rsidR="00DD4A61" w:rsidRPr="00607768">
        <w:rPr>
          <w:rFonts w:cs="Arial"/>
          <w:bCs/>
          <w:snapToGrid w:val="0"/>
        </w:rPr>
        <w:t xml:space="preserve">above </w:t>
      </w:r>
      <w:r w:rsidR="00073ACB" w:rsidRPr="00607768">
        <w:rPr>
          <w:rFonts w:cs="Arial"/>
          <w:bCs/>
          <w:snapToGrid w:val="0"/>
        </w:rPr>
        <w:t>proposal</w:t>
      </w:r>
      <w:r w:rsidR="00DD4A61" w:rsidRPr="00607768">
        <w:rPr>
          <w:rFonts w:cs="Arial"/>
          <w:bCs/>
          <w:snapToGrid w:val="0"/>
        </w:rPr>
        <w:t>s</w:t>
      </w:r>
      <w:r w:rsidR="00073ACB" w:rsidRPr="00607768">
        <w:rPr>
          <w:rFonts w:cs="Arial"/>
          <w:bCs/>
          <w:snapToGrid w:val="0"/>
        </w:rPr>
        <w:t xml:space="preserve"> should be submitted for consideration by the TWPs, at their sessions in 2018.</w:t>
      </w:r>
    </w:p>
    <w:p w:rsidR="00073ACB" w:rsidRDefault="00073ACB" w:rsidP="00073ACB">
      <w:pPr>
        <w:rPr>
          <w:rFonts w:cs="Arial"/>
          <w:bCs/>
          <w:snapToGrid w:val="0"/>
          <w:u w:val="single"/>
        </w:rPr>
      </w:pPr>
    </w:p>
    <w:p w:rsidR="002D2F73" w:rsidRDefault="002F70D8" w:rsidP="002F70D8">
      <w:pPr>
        <w:pStyle w:val="Heading3"/>
        <w:rPr>
          <w:snapToGrid w:val="0"/>
        </w:rPr>
      </w:pPr>
      <w:r>
        <w:rPr>
          <w:snapToGrid w:val="0"/>
        </w:rPr>
        <w:t>Possible future revisions of TGP documents</w:t>
      </w:r>
    </w:p>
    <w:p w:rsidR="002D2F73" w:rsidRPr="00404600" w:rsidRDefault="002D2F73" w:rsidP="00073ACB">
      <w:pPr>
        <w:rPr>
          <w:rFonts w:cs="Arial"/>
          <w:bCs/>
          <w:snapToGrid w:val="0"/>
          <w:u w:val="single"/>
        </w:rPr>
      </w:pPr>
    </w:p>
    <w:p w:rsidR="00073ACB" w:rsidRPr="00E05DA9" w:rsidRDefault="00073ACB" w:rsidP="002F70D8">
      <w:pPr>
        <w:pStyle w:val="Heading4"/>
        <w:rPr>
          <w:lang w:val="en-US"/>
        </w:rPr>
      </w:pPr>
      <w:r w:rsidRPr="00E05DA9">
        <w:rPr>
          <w:lang w:val="en-US"/>
        </w:rPr>
        <w:t>Explanations on disease resistance characteristics</w:t>
      </w:r>
    </w:p>
    <w:p w:rsidR="00073ACB" w:rsidRDefault="00073ACB" w:rsidP="00073ACB">
      <w:pPr>
        <w:keepNext/>
        <w:autoSpaceDE w:val="0"/>
        <w:autoSpaceDN w:val="0"/>
        <w:adjustRightInd w:val="0"/>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agreed to invite the TC to consider whether to provide further guidance on </w:t>
      </w:r>
      <w:r w:rsidR="00E05DA9" w:rsidRPr="00607768">
        <w:rPr>
          <w:rFonts w:cs="Arial"/>
          <w:bCs/>
          <w:snapToGrid w:val="0"/>
        </w:rPr>
        <w:t>elements</w:t>
      </w:r>
      <w:r w:rsidR="004F77D2" w:rsidRPr="00607768">
        <w:rPr>
          <w:rFonts w:cs="Arial"/>
          <w:bCs/>
          <w:snapToGrid w:val="0"/>
        </w:rPr>
        <w:t xml:space="preserve"> that would not need to be </w:t>
      </w:r>
      <w:r w:rsidR="00DD4A61" w:rsidRPr="00607768">
        <w:rPr>
          <w:rFonts w:cs="Arial"/>
          <w:bCs/>
          <w:snapToGrid w:val="0"/>
        </w:rPr>
        <w:t>completed</w:t>
      </w:r>
      <w:r w:rsidR="004F77D2" w:rsidRPr="00607768">
        <w:rPr>
          <w:rFonts w:cs="Arial"/>
          <w:bCs/>
          <w:snapToGrid w:val="0"/>
        </w:rPr>
        <w:t xml:space="preserve"> in </w:t>
      </w:r>
      <w:r w:rsidRPr="00607768">
        <w:rPr>
          <w:rFonts w:cs="Arial"/>
          <w:bCs/>
          <w:snapToGrid w:val="0"/>
        </w:rPr>
        <w:t>explanations for disease resistance characteristics in Test Guidelines using the Standard Resistance Protocol provided in document TGP/12 “Guidance on certain physiological characteristics”.  The TC-EDC recommended that the TC considered providing training at relevant TWPs on providing explanations for disease resistance characteristics in Test Guidelines.</w:t>
      </w:r>
    </w:p>
    <w:p w:rsidR="00073ACB" w:rsidRPr="00F5417E" w:rsidRDefault="00073ACB" w:rsidP="00073ACB">
      <w:pPr>
        <w:rPr>
          <w:rFonts w:cs="Arial"/>
          <w:bCs/>
          <w:snapToGrid w:val="0"/>
        </w:rPr>
      </w:pPr>
    </w:p>
    <w:p w:rsidR="00073ACB" w:rsidRPr="00E05DA9" w:rsidRDefault="00073ACB" w:rsidP="00EE191D">
      <w:pPr>
        <w:pStyle w:val="Heading4"/>
        <w:rPr>
          <w:snapToGrid w:val="0"/>
          <w:lang w:val="en-US"/>
        </w:rPr>
      </w:pPr>
      <w:r w:rsidRPr="00E05DA9">
        <w:rPr>
          <w:snapToGrid w:val="0"/>
          <w:lang w:val="en-US"/>
        </w:rPr>
        <w:t>Proprietary method of assessment for male sterility</w:t>
      </w:r>
    </w:p>
    <w:p w:rsidR="00073ACB" w:rsidRPr="00F5417E"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considered the draft Test Guidelines for Broccoli and the methodology for the assessment of male sterility in a DNA marker test.  The TC-EDC noted that the DNA marker test could be used as an alternative test to the field trial.  </w:t>
      </w:r>
    </w:p>
    <w:p w:rsidR="00073ACB" w:rsidRDefault="00073ACB" w:rsidP="00073ACB">
      <w:pPr>
        <w:rPr>
          <w:rFonts w:cs="Arial"/>
          <w:bCs/>
          <w:snapToGrid w:val="0"/>
        </w:rPr>
      </w:pPr>
    </w:p>
    <w:p w:rsidR="004F77D2"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noted </w:t>
      </w:r>
      <w:r w:rsidR="004F77D2">
        <w:rPr>
          <w:rFonts w:cs="Arial"/>
          <w:bCs/>
          <w:snapToGrid w:val="0"/>
        </w:rPr>
        <w:t>the following disclaimer:</w:t>
      </w:r>
    </w:p>
    <w:p w:rsidR="004F77D2" w:rsidRDefault="004F77D2" w:rsidP="00073ACB">
      <w:pPr>
        <w:rPr>
          <w:rFonts w:cs="Arial"/>
          <w:bCs/>
          <w:snapToGrid w:val="0"/>
        </w:rPr>
      </w:pPr>
    </w:p>
    <w:p w:rsidR="004F77D2" w:rsidRPr="009664B9" w:rsidRDefault="004F77D2" w:rsidP="004F77D2">
      <w:pPr>
        <w:tabs>
          <w:tab w:val="left" w:pos="567"/>
        </w:tabs>
        <w:ind w:left="567" w:right="567"/>
        <w:rPr>
          <w:sz w:val="18"/>
          <w:szCs w:val="18"/>
        </w:rPr>
      </w:pPr>
      <w:r w:rsidRPr="009664B9">
        <w:rPr>
          <w:rFonts w:cs="Arial"/>
          <w:sz w:val="18"/>
          <w:szCs w:val="18"/>
        </w:rPr>
        <w:t xml:space="preserve">“The description of the method to test male sterility for </w:t>
      </w:r>
      <w:r w:rsidRPr="009664B9">
        <w:rPr>
          <w:rFonts w:cs="Arial"/>
          <w:i/>
          <w:sz w:val="18"/>
          <w:szCs w:val="18"/>
        </w:rPr>
        <w:t>Brassica</w:t>
      </w:r>
      <w:r w:rsidRPr="009664B9">
        <w:rPr>
          <w:rFonts w:cs="Arial"/>
          <w:sz w:val="18"/>
          <w:szCs w:val="18"/>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w:t>
      </w:r>
      <w:proofErr w:type="spellStart"/>
      <w:r w:rsidRPr="009664B9">
        <w:rPr>
          <w:rFonts w:cs="Arial"/>
          <w:sz w:val="18"/>
          <w:szCs w:val="18"/>
        </w:rPr>
        <w:t>mis</w:t>
      </w:r>
      <w:proofErr w:type="spellEnd"/>
      <w:r w:rsidRPr="009664B9">
        <w:rPr>
          <w:rFonts w:cs="Arial"/>
          <w:sz w:val="18"/>
          <w:szCs w:val="18"/>
        </w:rPr>
        <w:t xml:space="preserve">)use of the CMS marker by third parties. Please contact </w:t>
      </w:r>
      <w:proofErr w:type="spellStart"/>
      <w:r w:rsidRPr="009664B9">
        <w:rPr>
          <w:rFonts w:cs="Arial"/>
          <w:sz w:val="18"/>
          <w:szCs w:val="18"/>
        </w:rPr>
        <w:t>Naktuinbouw</w:t>
      </w:r>
      <w:proofErr w:type="spellEnd"/>
      <w:r w:rsidRPr="009664B9">
        <w:rPr>
          <w:rFonts w:cs="Arial"/>
          <w:sz w:val="18"/>
          <w:szCs w:val="18"/>
        </w:rPr>
        <w:t>, Netherlands, to obtain the method and information on the CMS marker for the purposes mentioned above.”</w:t>
      </w:r>
    </w:p>
    <w:p w:rsidR="004F77D2" w:rsidRDefault="004F77D2" w:rsidP="00073ACB">
      <w:pPr>
        <w:rPr>
          <w:rFonts w:cs="Arial"/>
          <w:bCs/>
          <w:snapToGrid w:val="0"/>
        </w:rPr>
      </w:pPr>
    </w:p>
    <w:p w:rsidR="004F77D2" w:rsidRPr="00607768" w:rsidRDefault="004F77D2" w:rsidP="004F77D2">
      <w:pPr>
        <w:rPr>
          <w:rFonts w:cs="Arial"/>
          <w:bCs/>
          <w:snapToGrid w:val="0"/>
        </w:rPr>
      </w:pPr>
      <w:r w:rsidRPr="00607768">
        <w:fldChar w:fldCharType="begin"/>
      </w:r>
      <w:r w:rsidRPr="00607768">
        <w:instrText xml:space="preserve"> AUTONUM  </w:instrText>
      </w:r>
      <w:r w:rsidRPr="00607768">
        <w:fldChar w:fldCharType="end"/>
      </w:r>
      <w:r w:rsidRPr="00607768">
        <w:tab/>
        <w:t xml:space="preserve">The TC-EDC </w:t>
      </w:r>
      <w:r w:rsidRPr="00607768">
        <w:rPr>
          <w:rFonts w:cs="Arial"/>
          <w:bCs/>
          <w:snapToGrid w:val="0"/>
        </w:rPr>
        <w:t xml:space="preserve">recommended that the TC consider the possibility to </w:t>
      </w:r>
      <w:r w:rsidR="00E05DA9" w:rsidRPr="00607768">
        <w:rPr>
          <w:rFonts w:cs="Arial"/>
          <w:bCs/>
          <w:snapToGrid w:val="0"/>
        </w:rPr>
        <w:t>accept</w:t>
      </w:r>
      <w:r w:rsidRPr="00607768">
        <w:rPr>
          <w:rFonts w:cs="Arial"/>
          <w:bCs/>
          <w:snapToGrid w:val="0"/>
        </w:rPr>
        <w:t xml:space="preserve"> </w:t>
      </w:r>
      <w:r w:rsidR="00DD4A61" w:rsidRPr="00607768">
        <w:rPr>
          <w:rFonts w:cs="Arial"/>
          <w:bCs/>
          <w:snapToGrid w:val="0"/>
        </w:rPr>
        <w:t>the use of</w:t>
      </w:r>
      <w:r w:rsidRPr="00607768">
        <w:rPr>
          <w:rFonts w:cs="Arial"/>
          <w:bCs/>
          <w:snapToGrid w:val="0"/>
        </w:rPr>
        <w:t xml:space="preserve"> </w:t>
      </w:r>
      <w:r w:rsidR="001A6AC6" w:rsidRPr="00607768">
        <w:rPr>
          <w:rFonts w:cs="Arial"/>
          <w:bCs/>
          <w:snapToGrid w:val="0"/>
        </w:rPr>
        <w:t xml:space="preserve">any other method, including </w:t>
      </w:r>
      <w:r w:rsidRPr="00607768">
        <w:rPr>
          <w:rFonts w:cs="Arial"/>
          <w:bCs/>
          <w:snapToGrid w:val="0"/>
        </w:rPr>
        <w:t>alternative markers for the DNA marker test</w:t>
      </w:r>
      <w:r w:rsidR="00DD4A61" w:rsidRPr="00607768">
        <w:rPr>
          <w:rFonts w:cs="Arial"/>
          <w:bCs/>
          <w:snapToGrid w:val="0"/>
        </w:rPr>
        <w:t>, where</w:t>
      </w:r>
      <w:r w:rsidRPr="00607768">
        <w:rPr>
          <w:rFonts w:cs="Arial"/>
          <w:bCs/>
          <w:snapToGrid w:val="0"/>
        </w:rPr>
        <w:t xml:space="preserve"> validated by the testing authorities in UPOV members. </w:t>
      </w:r>
    </w:p>
    <w:p w:rsidR="004F77D2" w:rsidRDefault="004F77D2" w:rsidP="00073ACB">
      <w:pPr>
        <w:rPr>
          <w:rFonts w:cs="Arial"/>
          <w:bCs/>
          <w:snapToGrid w:val="0"/>
        </w:rPr>
      </w:pPr>
    </w:p>
    <w:p w:rsidR="00073ACB" w:rsidRPr="009475D4" w:rsidRDefault="00073ACB" w:rsidP="00EE191D">
      <w:pPr>
        <w:pStyle w:val="Heading4"/>
        <w:rPr>
          <w:snapToGrid w:val="0"/>
          <w:lang w:val="en-US"/>
        </w:rPr>
      </w:pPr>
      <w:r w:rsidRPr="009475D4">
        <w:rPr>
          <w:snapToGrid w:val="0"/>
          <w:lang w:val="en-US"/>
        </w:rPr>
        <w:t>Suitability of characteristics in previous versions of Test Guidelines</w:t>
      </w:r>
    </w:p>
    <w:p w:rsidR="00073ACB" w:rsidRPr="00F5417E" w:rsidRDefault="00073ACB" w:rsidP="00073ACB">
      <w:pPr>
        <w:rPr>
          <w:rFonts w:cs="Arial"/>
          <w:bCs/>
          <w:snapToGrid w:val="0"/>
        </w:rPr>
      </w:pPr>
    </w:p>
    <w:p w:rsidR="00073ACB" w:rsidRDefault="00073ACB" w:rsidP="00073ACB">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r>
      <w:r w:rsidRPr="00F5417E">
        <w:rPr>
          <w:rFonts w:cs="Arial"/>
          <w:bCs/>
          <w:snapToGrid w:val="0"/>
        </w:rPr>
        <w:t xml:space="preserve">The TC-EDC considered the draft Test Guidelines for Cotton and the use of characteristics such as fiber length, fiber strength, fiber elongation, fiber fineness and fiber length uniformity.  The TC-EDC noted that </w:t>
      </w:r>
      <w:r w:rsidR="0097508A">
        <w:rPr>
          <w:rFonts w:cs="Arial"/>
          <w:bCs/>
          <w:snapToGrid w:val="0"/>
        </w:rPr>
        <w:t>these</w:t>
      </w:r>
      <w:r w:rsidRPr="00F5417E">
        <w:rPr>
          <w:rFonts w:cs="Arial"/>
          <w:bCs/>
          <w:snapToGrid w:val="0"/>
        </w:rPr>
        <w:t xml:space="preserve"> characteristics had been introduced </w:t>
      </w:r>
      <w:r w:rsidR="009475D4">
        <w:rPr>
          <w:rFonts w:cs="Arial"/>
          <w:bCs/>
          <w:snapToGrid w:val="0"/>
        </w:rPr>
        <w:t>in</w:t>
      </w:r>
      <w:r w:rsidRPr="00F5417E">
        <w:rPr>
          <w:rFonts w:cs="Arial"/>
          <w:bCs/>
          <w:snapToGrid w:val="0"/>
        </w:rPr>
        <w:t xml:space="preserve"> the first Test Guidelines for Cotton adopted in 1985</w:t>
      </w:r>
      <w:r w:rsidR="0097508A">
        <w:rPr>
          <w:rFonts w:cs="Arial"/>
          <w:bCs/>
          <w:snapToGrid w:val="0"/>
        </w:rPr>
        <w:t xml:space="preserve"> or in the revised version in 2001</w:t>
      </w:r>
      <w:r w:rsidR="00DC6231">
        <w:rPr>
          <w:rFonts w:cs="Arial"/>
          <w:bCs/>
          <w:snapToGrid w:val="0"/>
        </w:rPr>
        <w:t xml:space="preserve">. </w:t>
      </w:r>
      <w:r w:rsidR="003E1A8F">
        <w:rPr>
          <w:rFonts w:cs="Arial"/>
          <w:bCs/>
          <w:snapToGrid w:val="0"/>
        </w:rPr>
        <w:t xml:space="preserve"> </w:t>
      </w:r>
      <w:r w:rsidR="00DC6231">
        <w:rPr>
          <w:rFonts w:cstheme="minorBidi"/>
          <w:szCs w:val="22"/>
        </w:rPr>
        <w:t xml:space="preserve">The TC-EDC recommended </w:t>
      </w:r>
      <w:proofErr w:type="gramStart"/>
      <w:r w:rsidR="00DC6231">
        <w:rPr>
          <w:rFonts w:cstheme="minorBidi"/>
          <w:szCs w:val="22"/>
        </w:rPr>
        <w:t>to request</w:t>
      </w:r>
      <w:proofErr w:type="gramEnd"/>
      <w:r w:rsidR="00DC6231">
        <w:rPr>
          <w:rFonts w:cstheme="minorBidi"/>
          <w:szCs w:val="22"/>
        </w:rPr>
        <w:t xml:space="preserve"> the leading expert of the Test Guidelines for Cotton to provide further information on how characteristics 30 to 34 are assessed, in Chapter 8</w:t>
      </w:r>
      <w:r w:rsidRPr="00F5417E">
        <w:rPr>
          <w:rFonts w:cs="Arial"/>
          <w:bCs/>
          <w:snapToGrid w:val="0"/>
        </w:rPr>
        <w:t xml:space="preserve">.  </w:t>
      </w:r>
    </w:p>
    <w:p w:rsidR="00073ACB" w:rsidRPr="0097508A" w:rsidRDefault="00073ACB" w:rsidP="00073ACB">
      <w:pPr>
        <w:rPr>
          <w:rFonts w:cs="Arial"/>
          <w:b/>
          <w:bCs/>
          <w:snapToGrid w:val="0"/>
        </w:rPr>
      </w:pPr>
    </w:p>
    <w:p w:rsidR="00073ACB" w:rsidRPr="00607768" w:rsidRDefault="00073ACB" w:rsidP="00073ACB">
      <w:pPr>
        <w:rPr>
          <w:rFonts w:cs="Arial"/>
          <w:bCs/>
          <w:snapToGrid w:val="0"/>
        </w:rPr>
      </w:pPr>
      <w:r w:rsidRPr="00607768">
        <w:rPr>
          <w:rFonts w:cs="Arial"/>
          <w:bCs/>
          <w:snapToGrid w:val="0"/>
        </w:rPr>
        <w:fldChar w:fldCharType="begin"/>
      </w:r>
      <w:r w:rsidRPr="00607768">
        <w:rPr>
          <w:rFonts w:cs="Arial"/>
          <w:bCs/>
          <w:snapToGrid w:val="0"/>
        </w:rPr>
        <w:instrText xml:space="preserve"> AUTONUM  </w:instrText>
      </w:r>
      <w:r w:rsidRPr="00607768">
        <w:rPr>
          <w:rFonts w:cs="Arial"/>
          <w:bCs/>
          <w:snapToGrid w:val="0"/>
        </w:rPr>
        <w:fldChar w:fldCharType="end"/>
      </w:r>
      <w:r w:rsidRPr="00607768">
        <w:rPr>
          <w:rFonts w:cs="Arial"/>
          <w:bCs/>
          <w:snapToGrid w:val="0"/>
        </w:rPr>
        <w:tab/>
        <w:t xml:space="preserve">The TC-EDC agreed to recommend to the TC to consider </w:t>
      </w:r>
      <w:r w:rsidR="009475D4" w:rsidRPr="00607768">
        <w:rPr>
          <w:rFonts w:cs="Arial"/>
          <w:bCs/>
          <w:snapToGrid w:val="0"/>
        </w:rPr>
        <w:t>a</w:t>
      </w:r>
      <w:r w:rsidRPr="00607768">
        <w:rPr>
          <w:rFonts w:cs="Arial"/>
          <w:bCs/>
          <w:snapToGrid w:val="0"/>
        </w:rPr>
        <w:t xml:space="preserve"> situation whe</w:t>
      </w:r>
      <w:r w:rsidR="009475D4" w:rsidRPr="00607768">
        <w:rPr>
          <w:rFonts w:cs="Arial"/>
          <w:bCs/>
          <w:snapToGrid w:val="0"/>
        </w:rPr>
        <w:t>re</w:t>
      </w:r>
      <w:r w:rsidRPr="00607768">
        <w:rPr>
          <w:rFonts w:cs="Arial"/>
          <w:bCs/>
          <w:snapToGrid w:val="0"/>
        </w:rPr>
        <w:t xml:space="preserve"> existing Test Guidelines characteristics </w:t>
      </w:r>
      <w:r w:rsidR="009475D4" w:rsidRPr="00607768">
        <w:rPr>
          <w:rFonts w:cs="Arial"/>
          <w:bCs/>
          <w:snapToGrid w:val="0"/>
        </w:rPr>
        <w:t>did not meet the requirements set out in document TGP/7</w:t>
      </w:r>
      <w:r w:rsidRPr="00607768">
        <w:rPr>
          <w:rFonts w:cs="Arial"/>
          <w:bCs/>
          <w:snapToGrid w:val="0"/>
        </w:rPr>
        <w:t>.</w:t>
      </w:r>
    </w:p>
    <w:p w:rsidR="00FA6726" w:rsidRPr="00607768" w:rsidRDefault="00FA6726" w:rsidP="00FA6726">
      <w:pPr>
        <w:tabs>
          <w:tab w:val="left" w:pos="567"/>
          <w:tab w:val="left" w:pos="1134"/>
        </w:tabs>
      </w:pPr>
    </w:p>
    <w:p w:rsidR="00FA6726" w:rsidRPr="00FA6726" w:rsidRDefault="00FA6726" w:rsidP="009664B9">
      <w:pPr>
        <w:pStyle w:val="Heading3"/>
      </w:pPr>
      <w:r>
        <w:t>Program for the development of TGP documents</w:t>
      </w:r>
    </w:p>
    <w:p w:rsidR="00FA6726" w:rsidRPr="00F5417E" w:rsidRDefault="00FA6726" w:rsidP="009664B9">
      <w:pPr>
        <w:keepNext/>
        <w:tabs>
          <w:tab w:val="left" w:pos="567"/>
          <w:tab w:val="left" w:pos="1134"/>
        </w:tabs>
      </w:pPr>
    </w:p>
    <w:p w:rsidR="00FA6726" w:rsidRPr="00F5417E" w:rsidRDefault="00FA6726" w:rsidP="00FA6726">
      <w:pPr>
        <w:tabs>
          <w:tab w:val="left" w:pos="567"/>
          <w:tab w:val="left" w:pos="1134"/>
          <w:tab w:val="left" w:pos="5387"/>
          <w:tab w:val="left" w:pos="5954"/>
        </w:tabs>
      </w:pPr>
      <w:r w:rsidRPr="00F5417E">
        <w:fldChar w:fldCharType="begin"/>
      </w:r>
      <w:r w:rsidRPr="00F5417E">
        <w:instrText xml:space="preserve"> AUTONUM  </w:instrText>
      </w:r>
      <w:r w:rsidRPr="00F5417E">
        <w:fldChar w:fldCharType="end"/>
      </w:r>
      <w:r w:rsidRPr="00F5417E">
        <w:tab/>
        <w:t xml:space="preserve">The TC-EDC </w:t>
      </w:r>
      <w:r>
        <w:t>noted</w:t>
      </w:r>
      <w:r w:rsidRPr="00F5417E">
        <w:t xml:space="preserve"> the program for the development of TGP documents as amended on the basis of the comments by the TWPs, at their sessions in 2017, as set out in Annex IV to document TC</w:t>
      </w:r>
      <w:r w:rsidRPr="00F5417E">
        <w:noBreakHyphen/>
        <w:t>EDC/Mar18/10 Rev</w:t>
      </w:r>
      <w:proofErr w:type="gramStart"/>
      <w:r w:rsidRPr="00F5417E">
        <w:t>..</w:t>
      </w:r>
      <w:proofErr w:type="gramEnd"/>
    </w:p>
    <w:p w:rsidR="009475D4" w:rsidRDefault="009475D4" w:rsidP="009475D4">
      <w:pPr>
        <w:rPr>
          <w:rFonts w:cs="Arial"/>
          <w:bCs/>
          <w:snapToGrid w:val="0"/>
        </w:rPr>
      </w:pPr>
    </w:p>
    <w:p w:rsidR="009664B9" w:rsidRDefault="009664B9" w:rsidP="009475D4">
      <w:pPr>
        <w:rPr>
          <w:rFonts w:cs="Arial"/>
          <w:bCs/>
          <w:snapToGrid w:val="0"/>
        </w:rPr>
      </w:pPr>
    </w:p>
    <w:p w:rsidR="00E22A8E" w:rsidRDefault="00E22A8E" w:rsidP="00E22A8E">
      <w:pPr>
        <w:pStyle w:val="Heading2"/>
      </w:pPr>
      <w:r>
        <w:lastRenderedPageBreak/>
        <w:t>Test Guidelines</w:t>
      </w:r>
    </w:p>
    <w:p w:rsidR="00E22A8E" w:rsidRPr="00E22A8E" w:rsidRDefault="00E22A8E" w:rsidP="00E22A8E"/>
    <w:p w:rsidR="00E22A8E" w:rsidRPr="00607768" w:rsidRDefault="00E22A8E" w:rsidP="00E22A8E">
      <w:r w:rsidRPr="00607768">
        <w:fldChar w:fldCharType="begin"/>
      </w:r>
      <w:r w:rsidRPr="00607768">
        <w:instrText xml:space="preserve"> AUTONUM  </w:instrText>
      </w:r>
      <w:r w:rsidRPr="00607768">
        <w:fldChar w:fldCharType="end"/>
      </w:r>
      <w:r w:rsidRPr="00607768">
        <w:tab/>
        <w:t xml:space="preserve">On the basis of the procedures for adoption of Test Guidelines by </w:t>
      </w:r>
      <w:r w:rsidRPr="00607768">
        <w:rPr>
          <w:rFonts w:cs="Arial"/>
        </w:rPr>
        <w:t>correspondence</w:t>
      </w:r>
      <w:r w:rsidRPr="00607768">
        <w:t>, the TC</w:t>
      </w:r>
      <w:r w:rsidR="00E05DA9" w:rsidRPr="00607768">
        <w:noBreakHyphen/>
      </w:r>
      <w:r w:rsidRPr="00607768">
        <w:t xml:space="preserve">EDC agreed that the following Test Guidelines should be circulated for approval by correspondence: </w:t>
      </w:r>
      <w:proofErr w:type="spellStart"/>
      <w:r w:rsidRPr="00607768">
        <w:t>Agaricus</w:t>
      </w:r>
      <w:proofErr w:type="spellEnd"/>
      <w:r w:rsidRPr="00607768">
        <w:t xml:space="preserve">; Artichoke; Barley; Coleus; </w:t>
      </w:r>
      <w:proofErr w:type="spellStart"/>
      <w:r w:rsidRPr="00607768">
        <w:t>Elytrigia</w:t>
      </w:r>
      <w:proofErr w:type="spellEnd"/>
      <w:r w:rsidRPr="00607768">
        <w:t xml:space="preserve">; Field Bean; Grevillea; </w:t>
      </w:r>
      <w:proofErr w:type="spellStart"/>
      <w:r w:rsidRPr="00607768">
        <w:t>Guzmania</w:t>
      </w:r>
      <w:proofErr w:type="spellEnd"/>
      <w:r w:rsidRPr="00607768">
        <w:t xml:space="preserve">; Japanese Plum; </w:t>
      </w:r>
      <w:proofErr w:type="spellStart"/>
      <w:r w:rsidRPr="00607768">
        <w:t>Oncidium</w:t>
      </w:r>
      <w:proofErr w:type="spellEnd"/>
      <w:r w:rsidRPr="00607768">
        <w:t xml:space="preserve">; </w:t>
      </w:r>
      <w:proofErr w:type="spellStart"/>
      <w:r w:rsidRPr="00607768">
        <w:t>Pepino</w:t>
      </w:r>
      <w:proofErr w:type="spellEnd"/>
      <w:r w:rsidRPr="00607768">
        <w:t xml:space="preserve">; Pepper; and Spinach.  </w:t>
      </w:r>
    </w:p>
    <w:p w:rsidR="00E22A8E" w:rsidRPr="00607768" w:rsidRDefault="00E22A8E" w:rsidP="00E22A8E"/>
    <w:p w:rsidR="00E22A8E" w:rsidRPr="00607768" w:rsidRDefault="00E22A8E" w:rsidP="00E22A8E">
      <w:r w:rsidRPr="00607768">
        <w:fldChar w:fldCharType="begin"/>
      </w:r>
      <w:r w:rsidRPr="00607768">
        <w:instrText xml:space="preserve"> AUTONUM  </w:instrText>
      </w:r>
      <w:r w:rsidRPr="00607768">
        <w:fldChar w:fldCharType="end"/>
      </w:r>
      <w:r w:rsidRPr="00607768">
        <w:tab/>
        <w:t>The TC-EDC agreed that the Test Guidelines for Black Walnut</w:t>
      </w:r>
      <w:r w:rsidR="00620975" w:rsidRPr="00607768">
        <w:t>, Broccoli</w:t>
      </w:r>
      <w:r w:rsidRPr="00607768">
        <w:t xml:space="preserve"> and Hardy Geranium required editorial clarifications.</w:t>
      </w:r>
    </w:p>
    <w:p w:rsidR="00E22A8E" w:rsidRPr="00607768" w:rsidRDefault="00E22A8E" w:rsidP="00E22A8E"/>
    <w:p w:rsidR="00E22A8E" w:rsidRPr="00607768" w:rsidRDefault="00E22A8E" w:rsidP="00E22A8E">
      <w:r w:rsidRPr="00607768">
        <w:fldChar w:fldCharType="begin"/>
      </w:r>
      <w:r w:rsidRPr="00607768">
        <w:instrText xml:space="preserve"> AUTONUM  </w:instrText>
      </w:r>
      <w:r w:rsidRPr="00607768">
        <w:fldChar w:fldCharType="end"/>
      </w:r>
      <w:r w:rsidRPr="00607768">
        <w:tab/>
        <w:t xml:space="preserve">The TC-EDC agreed that the technical issues </w:t>
      </w:r>
      <w:proofErr w:type="gramStart"/>
      <w:r w:rsidRPr="00607768">
        <w:t>raised</w:t>
      </w:r>
      <w:proofErr w:type="gramEnd"/>
      <w:r w:rsidRPr="00607768">
        <w:t xml:space="preserve"> on the Test Guidelines for Brown Mustard, Cotton, Pea, Tomato, and Tomato rootstock should be addressed </w:t>
      </w:r>
      <w:r w:rsidR="00E05DA9" w:rsidRPr="00607768">
        <w:t>by the</w:t>
      </w:r>
      <w:r w:rsidRPr="00607768">
        <w:t xml:space="preserve"> respective </w:t>
      </w:r>
      <w:proofErr w:type="spellStart"/>
      <w:r w:rsidRPr="00607768">
        <w:t>TWPs.</w:t>
      </w:r>
      <w:proofErr w:type="spellEnd"/>
    </w:p>
    <w:p w:rsidR="00E22A8E" w:rsidRPr="00607768" w:rsidRDefault="00E22A8E" w:rsidP="00E22A8E"/>
    <w:p w:rsidR="00E22A8E" w:rsidRPr="00F5417E" w:rsidRDefault="00E22A8E" w:rsidP="00E22A8E">
      <w:r>
        <w:fldChar w:fldCharType="begin"/>
      </w:r>
      <w:r>
        <w:instrText xml:space="preserve"> AUTONUM  </w:instrText>
      </w:r>
      <w:r>
        <w:fldChar w:fldCharType="end"/>
      </w:r>
      <w:r>
        <w:tab/>
        <w:t>The list of recommendations by the TC-EDC on Test Guidelines is reproduced in Annex II to this document.</w:t>
      </w:r>
    </w:p>
    <w:p w:rsidR="005D58B3" w:rsidRDefault="005D58B3" w:rsidP="009475D4">
      <w:pPr>
        <w:rPr>
          <w:rFonts w:cs="Arial"/>
          <w:bCs/>
          <w:snapToGrid w:val="0"/>
        </w:rPr>
      </w:pPr>
    </w:p>
    <w:p w:rsidR="006B78A5" w:rsidRPr="00F5417E" w:rsidRDefault="006B78A5" w:rsidP="009475D4">
      <w:pPr>
        <w:rPr>
          <w:rFonts w:cs="Arial"/>
          <w:bCs/>
          <w:snapToGrid w:val="0"/>
        </w:rPr>
      </w:pPr>
    </w:p>
    <w:p w:rsidR="009475D4" w:rsidRPr="00404600" w:rsidRDefault="009475D4" w:rsidP="009475D4">
      <w:pPr>
        <w:rPr>
          <w:rFonts w:cs="Arial"/>
          <w:bCs/>
          <w:snapToGrid w:val="0"/>
          <w:u w:val="single"/>
        </w:rPr>
      </w:pPr>
      <w:r>
        <w:rPr>
          <w:rFonts w:cs="Arial"/>
          <w:bCs/>
          <w:snapToGrid w:val="0"/>
          <w:u w:val="single"/>
        </w:rPr>
        <w:t xml:space="preserve">Future </w:t>
      </w:r>
      <w:r w:rsidRPr="00404600">
        <w:rPr>
          <w:rFonts w:cs="Arial"/>
          <w:bCs/>
          <w:snapToGrid w:val="0"/>
          <w:u w:val="single"/>
        </w:rPr>
        <w:t xml:space="preserve">meetings </w:t>
      </w:r>
      <w:r>
        <w:rPr>
          <w:rFonts w:cs="Arial"/>
          <w:bCs/>
          <w:snapToGrid w:val="0"/>
          <w:u w:val="single"/>
        </w:rPr>
        <w:t xml:space="preserve">of the TC-EDC </w:t>
      </w:r>
      <w:r w:rsidRPr="00404600">
        <w:rPr>
          <w:rFonts w:cs="Arial"/>
          <w:bCs/>
          <w:snapToGrid w:val="0"/>
          <w:u w:val="single"/>
        </w:rPr>
        <w:t>in 2019</w:t>
      </w:r>
      <w:r>
        <w:rPr>
          <w:rFonts w:cs="Arial"/>
          <w:bCs/>
          <w:snapToGrid w:val="0"/>
          <w:u w:val="single"/>
        </w:rPr>
        <w:t xml:space="preserve"> and 2020</w:t>
      </w:r>
      <w:r w:rsidRPr="00404600">
        <w:rPr>
          <w:rFonts w:cs="Arial"/>
          <w:bCs/>
          <w:snapToGrid w:val="0"/>
          <w:u w:val="single"/>
        </w:rPr>
        <w:t xml:space="preserve">  </w:t>
      </w:r>
    </w:p>
    <w:p w:rsidR="009475D4" w:rsidRDefault="009475D4" w:rsidP="009475D4">
      <w:pPr>
        <w:rPr>
          <w:rFonts w:cs="Arial"/>
          <w:bCs/>
          <w:snapToGrid w:val="0"/>
        </w:rPr>
      </w:pPr>
    </w:p>
    <w:p w:rsidR="009475D4" w:rsidRPr="00F5417E" w:rsidRDefault="009475D4" w:rsidP="009475D4">
      <w:pPr>
        <w:rPr>
          <w:rFonts w:cs="Arial"/>
          <w:bCs/>
          <w:snapToGrid w:val="0"/>
        </w:rPr>
      </w:pPr>
      <w:r>
        <w:rPr>
          <w:rFonts w:cs="Arial"/>
          <w:bCs/>
          <w:snapToGrid w:val="0"/>
        </w:rPr>
        <w:fldChar w:fldCharType="begin"/>
      </w:r>
      <w:r>
        <w:rPr>
          <w:rFonts w:cs="Arial"/>
          <w:bCs/>
          <w:snapToGrid w:val="0"/>
        </w:rPr>
        <w:instrText xml:space="preserve"> AUTONUM  </w:instrText>
      </w:r>
      <w:r>
        <w:rPr>
          <w:rFonts w:cs="Arial"/>
          <w:bCs/>
          <w:snapToGrid w:val="0"/>
        </w:rPr>
        <w:fldChar w:fldCharType="end"/>
      </w:r>
      <w:r>
        <w:rPr>
          <w:rFonts w:cs="Arial"/>
          <w:bCs/>
          <w:snapToGrid w:val="0"/>
        </w:rPr>
        <w:tab/>
        <w:t>T</w:t>
      </w:r>
      <w:r w:rsidRPr="00F5417E">
        <w:rPr>
          <w:rFonts w:cs="Arial"/>
          <w:bCs/>
          <w:snapToGrid w:val="0"/>
        </w:rPr>
        <w:t>he TC-EDC considered the tentative dates of meetings in 2019 and 2020 and agreed to propose that</w:t>
      </w:r>
      <w:r>
        <w:rPr>
          <w:rFonts w:cs="Arial"/>
          <w:bCs/>
          <w:snapToGrid w:val="0"/>
        </w:rPr>
        <w:t>,</w:t>
      </w:r>
      <w:r w:rsidRPr="00F5417E">
        <w:rPr>
          <w:rFonts w:cs="Arial"/>
          <w:bCs/>
          <w:snapToGrid w:val="0"/>
        </w:rPr>
        <w:t xml:space="preserve"> </w:t>
      </w:r>
      <w:r>
        <w:rPr>
          <w:rFonts w:cs="Arial"/>
          <w:bCs/>
          <w:snapToGrid w:val="0"/>
        </w:rPr>
        <w:t xml:space="preserve">from 2019, </w:t>
      </w:r>
      <w:r w:rsidRPr="00F5417E">
        <w:rPr>
          <w:rFonts w:cs="Arial"/>
          <w:bCs/>
          <w:snapToGrid w:val="0"/>
        </w:rPr>
        <w:t>the March</w:t>
      </w:r>
      <w:r>
        <w:rPr>
          <w:rFonts w:cs="Arial"/>
          <w:bCs/>
          <w:snapToGrid w:val="0"/>
        </w:rPr>
        <w:t>/April</w:t>
      </w:r>
      <w:r w:rsidRPr="00F5417E">
        <w:rPr>
          <w:rFonts w:cs="Arial"/>
          <w:bCs/>
          <w:snapToGrid w:val="0"/>
        </w:rPr>
        <w:t xml:space="preserve"> meetings of the TC-EDC </w:t>
      </w:r>
      <w:proofErr w:type="gramStart"/>
      <w:r>
        <w:rPr>
          <w:rFonts w:cs="Arial"/>
          <w:bCs/>
          <w:snapToGrid w:val="0"/>
        </w:rPr>
        <w:t>be</w:t>
      </w:r>
      <w:proofErr w:type="gramEnd"/>
      <w:r w:rsidRPr="00F5417E">
        <w:rPr>
          <w:rFonts w:cs="Arial"/>
          <w:bCs/>
          <w:snapToGrid w:val="0"/>
        </w:rPr>
        <w:t xml:space="preserve"> held on Tuesdays and Wednesdays instead of Mondays and Tuesdays.</w:t>
      </w:r>
    </w:p>
    <w:p w:rsidR="00FA6726" w:rsidRDefault="00FA6726" w:rsidP="00073ACB">
      <w:pPr>
        <w:rPr>
          <w:rFonts w:cs="Arial"/>
          <w:bCs/>
          <w:snapToGrid w:val="0"/>
        </w:rPr>
      </w:pPr>
    </w:p>
    <w:bookmarkStart w:id="7" w:name="_GoBack"/>
    <w:bookmarkEnd w:id="7"/>
    <w:p w:rsidR="009664B9" w:rsidRDefault="009664B9" w:rsidP="009664B9">
      <w:pPr>
        <w:pStyle w:val="DecisionParagraphs"/>
      </w:pPr>
      <w:r w:rsidRPr="00FF3DEE">
        <w:rPr>
          <w:rFonts w:cs="Arial"/>
          <w:bCs/>
          <w:snapToGrid w:val="0"/>
        </w:rPr>
        <w:fldChar w:fldCharType="begin"/>
      </w:r>
      <w:r w:rsidRPr="00FF3DEE">
        <w:rPr>
          <w:rFonts w:cs="Arial"/>
          <w:bCs/>
          <w:snapToGrid w:val="0"/>
        </w:rPr>
        <w:instrText xml:space="preserve"> AUTONUM  </w:instrText>
      </w:r>
      <w:r w:rsidRPr="00FF3DEE">
        <w:rPr>
          <w:rFonts w:cs="Arial"/>
          <w:bCs/>
          <w:snapToGrid w:val="0"/>
        </w:rPr>
        <w:fldChar w:fldCharType="end"/>
      </w:r>
      <w:r w:rsidRPr="00FF3DEE">
        <w:rPr>
          <w:rFonts w:cs="Arial"/>
          <w:bCs/>
          <w:snapToGrid w:val="0"/>
        </w:rPr>
        <w:tab/>
      </w:r>
      <w:r w:rsidRPr="00FF3DEE">
        <w:t>The TC-EDC adopted this report by correspondence.</w:t>
      </w:r>
    </w:p>
    <w:p w:rsidR="009664B9" w:rsidRDefault="009664B9" w:rsidP="009664B9">
      <w:pPr>
        <w:pStyle w:val="DecisionParagraphs"/>
      </w:pPr>
    </w:p>
    <w:p w:rsidR="00D01DFD" w:rsidRDefault="00D01DFD" w:rsidP="00073ACB">
      <w:pPr>
        <w:rPr>
          <w:rFonts w:cs="Arial"/>
          <w:bCs/>
          <w:snapToGrid w:val="0"/>
        </w:rPr>
      </w:pPr>
    </w:p>
    <w:p w:rsidR="00D01DFD" w:rsidRDefault="00D01DFD" w:rsidP="00073ACB">
      <w:pPr>
        <w:rPr>
          <w:rFonts w:cs="Arial"/>
          <w:bCs/>
          <w:snapToGrid w:val="0"/>
        </w:rPr>
      </w:pPr>
    </w:p>
    <w:p w:rsidR="00D01DFD" w:rsidRDefault="00D01DFD" w:rsidP="00D01DFD">
      <w:pPr>
        <w:jc w:val="right"/>
        <w:rPr>
          <w:rFonts w:cs="Arial"/>
          <w:bCs/>
          <w:snapToGrid w:val="0"/>
        </w:rPr>
      </w:pPr>
      <w:r>
        <w:rPr>
          <w:rFonts w:cs="Arial"/>
          <w:bCs/>
          <w:snapToGrid w:val="0"/>
        </w:rPr>
        <w:t>[Annex I follows]</w:t>
      </w:r>
    </w:p>
    <w:p w:rsidR="00D01DFD" w:rsidRDefault="00D01DFD" w:rsidP="00D01DFD">
      <w:pPr>
        <w:jc w:val="right"/>
        <w:rPr>
          <w:rFonts w:cs="Arial"/>
          <w:bCs/>
          <w:snapToGrid w:val="0"/>
        </w:rPr>
        <w:sectPr w:rsidR="00D01DFD" w:rsidSect="00CB635A">
          <w:headerReference w:type="default" r:id="rId9"/>
          <w:headerReference w:type="first" r:id="rId10"/>
          <w:pgSz w:w="11907" w:h="16840" w:code="9"/>
          <w:pgMar w:top="510" w:right="1134" w:bottom="1134" w:left="1134" w:header="510" w:footer="624" w:gutter="0"/>
          <w:cols w:space="720"/>
          <w:titlePg/>
          <w:docGrid w:linePitch="272"/>
        </w:sectPr>
      </w:pPr>
    </w:p>
    <w:p w:rsidR="00D01DFD" w:rsidRDefault="00D01DFD" w:rsidP="005623A8">
      <w:pPr>
        <w:keepNext/>
        <w:spacing w:before="240" w:after="120"/>
        <w:jc w:val="center"/>
        <w:rPr>
          <w:caps/>
          <w:snapToGrid w:val="0"/>
        </w:rPr>
      </w:pPr>
      <w:r w:rsidRPr="001D5144">
        <w:rPr>
          <w:caps/>
          <w:snapToGrid w:val="0"/>
        </w:rPr>
        <w:lastRenderedPageBreak/>
        <w:t>list of participants</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AUSTRALIA</w:t>
      </w:r>
    </w:p>
    <w:p w:rsidR="00D01DFD" w:rsidRPr="001D5144" w:rsidRDefault="00D01DFD" w:rsidP="00D01DFD">
      <w:pPr>
        <w:keepLines/>
        <w:spacing w:before="60" w:after="60"/>
        <w:jc w:val="left"/>
        <w:rPr>
          <w:noProof/>
          <w:snapToGrid w:val="0"/>
        </w:rPr>
      </w:pPr>
      <w:r w:rsidRPr="001D5144">
        <w:rPr>
          <w:noProof/>
          <w:snapToGrid w:val="0"/>
        </w:rPr>
        <w:t xml:space="preserve">Nik HULSE (Mr.), Chief of Plant Breeders' Rights, Plant Breeder's Rights Office, IP Australia, Woden </w:t>
      </w:r>
      <w:r w:rsidRPr="001D5144">
        <w:rPr>
          <w:noProof/>
          <w:snapToGrid w:val="0"/>
        </w:rPr>
        <w:br/>
        <w:t xml:space="preserve">(e-mail: nik.hulse@ipaustralia.gov.au) </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EUROPEAN UNION</w:t>
      </w:r>
    </w:p>
    <w:p w:rsidR="00D01DFD" w:rsidRPr="001D5144" w:rsidRDefault="00D01DFD" w:rsidP="00D01DFD">
      <w:pPr>
        <w:keepLines/>
        <w:spacing w:before="60" w:after="60"/>
        <w:jc w:val="left"/>
        <w:rPr>
          <w:noProof/>
          <w:snapToGrid w:val="0"/>
        </w:rPr>
      </w:pPr>
      <w:r w:rsidRPr="001D5144">
        <w:rPr>
          <w:noProof/>
          <w:snapToGrid w:val="0"/>
        </w:rPr>
        <w:t xml:space="preserve">Jean MAISON (Mr.), Deputy Head, Technical Unit, Community Plant Variety Office (CPVO), Angers </w:t>
      </w:r>
      <w:r w:rsidRPr="001D5144">
        <w:rPr>
          <w:noProof/>
          <w:snapToGrid w:val="0"/>
        </w:rPr>
        <w:br/>
        <w:t>(e-mail: maison@cpvo.europa.eu)</w:t>
      </w:r>
    </w:p>
    <w:p w:rsidR="00D01DFD" w:rsidRPr="001D5144" w:rsidRDefault="00D01DFD" w:rsidP="00D01DFD">
      <w:pPr>
        <w:keepNext/>
        <w:keepLines/>
        <w:spacing w:before="180" w:after="120"/>
        <w:jc w:val="left"/>
        <w:rPr>
          <w:caps/>
          <w:noProof/>
          <w:snapToGrid w:val="0"/>
          <w:u w:val="single"/>
          <w:lang w:val="fr-CH"/>
        </w:rPr>
      </w:pPr>
      <w:r w:rsidRPr="001D5144">
        <w:rPr>
          <w:caps/>
          <w:noProof/>
          <w:snapToGrid w:val="0"/>
          <w:u w:val="single"/>
          <w:lang w:val="fr-CH"/>
        </w:rPr>
        <w:t>FRANCE</w:t>
      </w:r>
    </w:p>
    <w:p w:rsidR="00D01DFD" w:rsidRPr="001D5144" w:rsidRDefault="00D01DFD" w:rsidP="00D01DFD">
      <w:pPr>
        <w:keepLines/>
        <w:spacing w:before="60" w:after="60"/>
        <w:jc w:val="left"/>
        <w:rPr>
          <w:noProof/>
          <w:snapToGrid w:val="0"/>
          <w:lang w:val="fr-CH"/>
        </w:rPr>
      </w:pPr>
      <w:r w:rsidRPr="001D5144">
        <w:rPr>
          <w:noProof/>
          <w:snapToGrid w:val="0"/>
          <w:lang w:val="fr-CH"/>
        </w:rPr>
        <w:t xml:space="preserve">Christophe CHEVALIER (Mr.), Manager, IT Department, Groupe d'Étude et de Contrôle des Variétés et des Semences (GEVES), Beaucouzé cedex </w:t>
      </w:r>
      <w:r w:rsidRPr="001D5144">
        <w:rPr>
          <w:noProof/>
          <w:snapToGrid w:val="0"/>
          <w:lang w:val="fr-CH"/>
        </w:rPr>
        <w:br/>
        <w:t xml:space="preserve">(e-mail: christophe.chevalier@geves.fr) </w:t>
      </w:r>
    </w:p>
    <w:p w:rsidR="00D01DFD" w:rsidRPr="001D5144" w:rsidRDefault="00D01DFD" w:rsidP="00D01DFD">
      <w:pPr>
        <w:keepLines/>
        <w:spacing w:before="60" w:after="60"/>
        <w:jc w:val="left"/>
        <w:rPr>
          <w:noProof/>
          <w:snapToGrid w:val="0"/>
          <w:lang w:val="fr-CH"/>
        </w:rPr>
      </w:pPr>
      <w:r w:rsidRPr="001D5144">
        <w:rPr>
          <w:noProof/>
          <w:snapToGrid w:val="0"/>
          <w:lang w:val="fr-CH"/>
        </w:rPr>
        <w:t>Anne-Lise CORBEL (M</w:t>
      </w:r>
      <w:r w:rsidR="00607768">
        <w:rPr>
          <w:noProof/>
          <w:snapToGrid w:val="0"/>
          <w:lang w:val="fr-CH"/>
        </w:rPr>
        <w:t>s.</w:t>
      </w:r>
      <w:r w:rsidRPr="001D5144">
        <w:rPr>
          <w:noProof/>
          <w:snapToGrid w:val="0"/>
          <w:lang w:val="fr-CH"/>
        </w:rPr>
        <w:t xml:space="preserve">), Responsable DHS colza, crucifères, lin et chanvre, Groupe d’étude et de contrôle des variétés et des semences (GEVES), La Pouëze </w:t>
      </w:r>
      <w:r w:rsidRPr="001D5144">
        <w:rPr>
          <w:noProof/>
          <w:snapToGrid w:val="0"/>
          <w:lang w:val="fr-CH"/>
        </w:rPr>
        <w:br/>
        <w:t xml:space="preserve">(e-mail: anne-lise.corbel@geves.fr) </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GERMANY</w:t>
      </w:r>
    </w:p>
    <w:p w:rsidR="00D01DFD" w:rsidRPr="001D5144" w:rsidRDefault="00D01DFD" w:rsidP="00D01DFD">
      <w:pPr>
        <w:keepLines/>
        <w:spacing w:before="60" w:after="60"/>
        <w:jc w:val="left"/>
        <w:rPr>
          <w:noProof/>
          <w:snapToGrid w:val="0"/>
        </w:rPr>
      </w:pPr>
      <w:r w:rsidRPr="001D5144">
        <w:rPr>
          <w:noProof/>
          <w:snapToGrid w:val="0"/>
        </w:rPr>
        <w:t xml:space="preserve">Beate RÜCKER (Ms.), Head of Departement, Bundessortenamt, Hanover  </w:t>
      </w:r>
      <w:r w:rsidRPr="001D5144">
        <w:rPr>
          <w:noProof/>
          <w:snapToGrid w:val="0"/>
        </w:rPr>
        <w:br/>
        <w:t>(e-mail: beate.ruecker@bundessortenamt.de)</w:t>
      </w:r>
    </w:p>
    <w:p w:rsidR="00D01DFD" w:rsidRPr="001D5144" w:rsidRDefault="00D01DFD" w:rsidP="00D01DFD">
      <w:pPr>
        <w:keepLines/>
        <w:spacing w:before="60" w:after="60"/>
        <w:jc w:val="left"/>
        <w:rPr>
          <w:noProof/>
          <w:snapToGrid w:val="0"/>
        </w:rPr>
      </w:pPr>
      <w:r w:rsidRPr="001D5144">
        <w:rPr>
          <w:noProof/>
          <w:snapToGrid w:val="0"/>
        </w:rPr>
        <w:t xml:space="preserve">Swenja TAMS (Ms), Head of Section General affairs of DUS testing, Bundessortenamt, Hanover  </w:t>
      </w:r>
      <w:r w:rsidRPr="001D5144">
        <w:rPr>
          <w:noProof/>
          <w:snapToGrid w:val="0"/>
        </w:rPr>
        <w:br/>
        <w:t>(e-mail: Swenja.Tams@bundessortenamt.de)</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ITALY</w:t>
      </w:r>
    </w:p>
    <w:p w:rsidR="00D01DFD" w:rsidRPr="001D5144" w:rsidRDefault="00D01DFD" w:rsidP="00D01DFD">
      <w:pPr>
        <w:keepLines/>
        <w:spacing w:before="60" w:after="60"/>
        <w:jc w:val="left"/>
        <w:rPr>
          <w:noProof/>
          <w:snapToGrid w:val="0"/>
        </w:rPr>
      </w:pPr>
      <w:r w:rsidRPr="001D5144">
        <w:rPr>
          <w:noProof/>
          <w:snapToGrid w:val="0"/>
        </w:rPr>
        <w:t xml:space="preserve">Romana BRAVI (Ms.), Vegetable DUS Testing, Agricultural Research Council and Economics Analysis - Plant Protection and Seed Certification (CREA - DC), Bologna </w:t>
      </w:r>
      <w:r w:rsidRPr="001D5144">
        <w:rPr>
          <w:noProof/>
          <w:snapToGrid w:val="0"/>
        </w:rPr>
        <w:br/>
        <w:t>(e-mail: romana.bravi@crea.gov.it)</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JAPAN</w:t>
      </w:r>
    </w:p>
    <w:p w:rsidR="00D01DFD" w:rsidRPr="001D5144" w:rsidRDefault="00D01DFD" w:rsidP="00D01DFD">
      <w:pPr>
        <w:keepLines/>
        <w:spacing w:before="60" w:after="60"/>
        <w:jc w:val="left"/>
        <w:rPr>
          <w:noProof/>
          <w:snapToGrid w:val="0"/>
        </w:rPr>
      </w:pPr>
      <w:r w:rsidRPr="001D5144">
        <w:rPr>
          <w:noProof/>
          <w:snapToGrid w:val="0"/>
        </w:rPr>
        <w:t xml:space="preserve">Kenji NUMAGUCHI (Mr.), Chief Examiner, Plant Variety Protection Office, Intellectual Property Division, Food Industry Affairs Bureau, Ministry of Agriculture, Forestry and Fisheries (MAFF), Tokyo  </w:t>
      </w:r>
      <w:r w:rsidRPr="001D5144">
        <w:rPr>
          <w:noProof/>
          <w:snapToGrid w:val="0"/>
        </w:rPr>
        <w:br/>
        <w:t xml:space="preserve">(e-mail: kenji_numaguchi760@maff.go.jp) </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NETHERLANDS</w:t>
      </w:r>
    </w:p>
    <w:p w:rsidR="00D01DFD" w:rsidRPr="001D5144" w:rsidRDefault="00D01DFD" w:rsidP="00D01DFD">
      <w:pPr>
        <w:keepLines/>
        <w:spacing w:before="60" w:after="60"/>
        <w:jc w:val="left"/>
        <w:rPr>
          <w:noProof/>
          <w:snapToGrid w:val="0"/>
        </w:rPr>
      </w:pPr>
      <w:r w:rsidRPr="001D5144">
        <w:rPr>
          <w:noProof/>
          <w:snapToGrid w:val="0"/>
        </w:rPr>
        <w:t xml:space="preserve">Kees VAN ETTEKOVEN (Mr.), Senior PVP Policy Advisor, Naktuinbouw NL, Roelofarendsveen </w:t>
      </w:r>
      <w:r w:rsidRPr="001D5144">
        <w:rPr>
          <w:noProof/>
          <w:snapToGrid w:val="0"/>
        </w:rPr>
        <w:br/>
        <w:t>(e-mail: c.v.ettekoven@naktuinbouw.nl)</w:t>
      </w:r>
    </w:p>
    <w:p w:rsidR="00D01DFD" w:rsidRPr="001D5144" w:rsidRDefault="00D01DFD" w:rsidP="00D01DFD">
      <w:pPr>
        <w:keepLines/>
        <w:spacing w:before="60" w:after="60"/>
        <w:jc w:val="left"/>
        <w:rPr>
          <w:noProof/>
          <w:snapToGrid w:val="0"/>
        </w:rPr>
      </w:pPr>
      <w:r w:rsidRPr="001D5144">
        <w:rPr>
          <w:noProof/>
          <w:snapToGrid w:val="0"/>
        </w:rPr>
        <w:t xml:space="preserve">Henk J. DE GREEF (Mr.), Specialist DUS testing ornamentals, Team DUS ornamental &amp; fruit crops, Naktuinbouw, Roelofarendsveen </w:t>
      </w:r>
      <w:r w:rsidRPr="001D5144">
        <w:rPr>
          <w:noProof/>
          <w:snapToGrid w:val="0"/>
        </w:rPr>
        <w:br/>
        <w:t>(e-mail: h.d.greef@naktuinbouw.nl)</w:t>
      </w:r>
    </w:p>
    <w:p w:rsidR="00D01DFD" w:rsidRPr="001D5144" w:rsidRDefault="00D01DFD" w:rsidP="00D01DFD">
      <w:pPr>
        <w:keepNext/>
        <w:keepLines/>
        <w:spacing w:before="180" w:after="120"/>
        <w:jc w:val="left"/>
        <w:rPr>
          <w:caps/>
          <w:noProof/>
          <w:snapToGrid w:val="0"/>
          <w:u w:val="single"/>
          <w:lang w:val="es-ES_tradnl"/>
        </w:rPr>
      </w:pPr>
      <w:r w:rsidRPr="001D5144">
        <w:rPr>
          <w:caps/>
          <w:noProof/>
          <w:snapToGrid w:val="0"/>
          <w:u w:val="single"/>
          <w:lang w:val="es-ES_tradnl"/>
        </w:rPr>
        <w:t>SPAIN</w:t>
      </w:r>
    </w:p>
    <w:p w:rsidR="00D01DFD" w:rsidRPr="001D5144" w:rsidRDefault="00D01DFD" w:rsidP="00D01DFD">
      <w:pPr>
        <w:keepLines/>
        <w:spacing w:before="60" w:after="60"/>
        <w:jc w:val="left"/>
        <w:rPr>
          <w:noProof/>
          <w:snapToGrid w:val="0"/>
          <w:lang w:val="es-ES_tradnl"/>
        </w:rPr>
      </w:pPr>
      <w:r w:rsidRPr="001D5144">
        <w:rPr>
          <w:noProof/>
          <w:snapToGrid w:val="0"/>
          <w:lang w:val="es-ES_tradnl"/>
        </w:rPr>
        <w:t>José Antonio SOBRINO MATÉ (</w:t>
      </w:r>
      <w:r w:rsidR="00607768">
        <w:rPr>
          <w:noProof/>
          <w:snapToGrid w:val="0"/>
          <w:lang w:val="es-ES_tradnl"/>
        </w:rPr>
        <w:t>M</w:t>
      </w:r>
      <w:r w:rsidRPr="001D5144">
        <w:rPr>
          <w:noProof/>
          <w:snapToGrid w:val="0"/>
          <w:lang w:val="es-ES_tradnl"/>
        </w:rPr>
        <w:t xml:space="preserve">r.), Jefe de área de registro de variedades, Subdirección General de Medios de Producción Agrícolas y Oficina Española de Variedades Vegetales (MPA y OEVV), Ministerio de Agricultura y Pesca, Alimentación y Medio Ambiente (MAPAMA), Madrid </w:t>
      </w:r>
      <w:r w:rsidRPr="001D5144">
        <w:rPr>
          <w:noProof/>
          <w:snapToGrid w:val="0"/>
          <w:lang w:val="es-ES_tradnl"/>
        </w:rPr>
        <w:br/>
        <w:t xml:space="preserve">(e-mail: jasobrino@magrama.es) </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t>TURKEY</w:t>
      </w:r>
    </w:p>
    <w:p w:rsidR="00D01DFD" w:rsidRPr="001D5144" w:rsidRDefault="00D01DFD" w:rsidP="00D01DFD">
      <w:pPr>
        <w:keepLines/>
        <w:spacing w:before="60" w:after="60"/>
        <w:jc w:val="left"/>
        <w:rPr>
          <w:noProof/>
          <w:snapToGrid w:val="0"/>
        </w:rPr>
      </w:pPr>
      <w:r w:rsidRPr="001D5144">
        <w:rPr>
          <w:noProof/>
          <w:snapToGrid w:val="0"/>
        </w:rPr>
        <w:t>Mehmet SIĞIRCI (Mr.), Head, Seed Department, Ministry of Agriculture and Rural Affairs, Ankara</w:t>
      </w:r>
      <w:r w:rsidRPr="001D5144">
        <w:rPr>
          <w:noProof/>
          <w:snapToGrid w:val="0"/>
        </w:rPr>
        <w:br/>
        <w:t>(e-mail: mehmet.sigirci@tarim.gov.tr)</w:t>
      </w:r>
    </w:p>
    <w:p w:rsidR="00D01DFD" w:rsidRPr="001D5144" w:rsidRDefault="00D01DFD" w:rsidP="00D01DFD">
      <w:pPr>
        <w:keepLines/>
        <w:spacing w:before="60" w:after="60"/>
        <w:jc w:val="left"/>
        <w:rPr>
          <w:noProof/>
          <w:snapToGrid w:val="0"/>
        </w:rPr>
      </w:pPr>
      <w:r w:rsidRPr="001D5144">
        <w:rPr>
          <w:noProof/>
          <w:snapToGrid w:val="0"/>
        </w:rPr>
        <w:t xml:space="preserve">Mehmet CAKMAK (Mr.), PBR Expert, Seed Department, General Directorate of Plant Production, Ministry of Food, Agriculture and Livestock, Ankara </w:t>
      </w:r>
      <w:r w:rsidRPr="001D5144">
        <w:rPr>
          <w:noProof/>
          <w:snapToGrid w:val="0"/>
        </w:rPr>
        <w:br/>
        <w:t>(e-mail: mehmet.cakmak@tarim.gov.tr)</w:t>
      </w:r>
    </w:p>
    <w:p w:rsidR="00D01DFD" w:rsidRPr="001D5144" w:rsidRDefault="00D01DFD" w:rsidP="00D01DFD">
      <w:pPr>
        <w:keepLines/>
        <w:spacing w:before="60" w:after="60"/>
        <w:jc w:val="left"/>
        <w:rPr>
          <w:noProof/>
          <w:snapToGrid w:val="0"/>
        </w:rPr>
      </w:pPr>
      <w:r w:rsidRPr="001D5144">
        <w:rPr>
          <w:noProof/>
          <w:snapToGrid w:val="0"/>
        </w:rPr>
        <w:t>Sezgin KARADENIZ (Mr.), Certification Registration Expert, PBR Office, Seed Department, Ankara</w:t>
      </w:r>
      <w:r w:rsidRPr="001D5144">
        <w:rPr>
          <w:noProof/>
          <w:snapToGrid w:val="0"/>
        </w:rPr>
        <w:br/>
        <w:t>(e-mail: sezgin.karadeniz@tarim.gov.tr)</w:t>
      </w:r>
    </w:p>
    <w:p w:rsidR="00D01DFD" w:rsidRPr="001D5144" w:rsidRDefault="00D01DFD" w:rsidP="00D01DFD">
      <w:pPr>
        <w:keepNext/>
        <w:keepLines/>
        <w:spacing w:before="180" w:after="120"/>
        <w:jc w:val="left"/>
        <w:rPr>
          <w:caps/>
          <w:noProof/>
          <w:snapToGrid w:val="0"/>
          <w:u w:val="single"/>
        </w:rPr>
      </w:pPr>
      <w:r w:rsidRPr="001D5144">
        <w:rPr>
          <w:caps/>
          <w:noProof/>
          <w:snapToGrid w:val="0"/>
          <w:u w:val="single"/>
        </w:rPr>
        <w:lastRenderedPageBreak/>
        <w:t>UNITED KINGDOM</w:t>
      </w:r>
    </w:p>
    <w:p w:rsidR="00D01DFD" w:rsidRPr="001D5144" w:rsidRDefault="00D01DFD" w:rsidP="00D01DFD">
      <w:pPr>
        <w:keepLines/>
        <w:spacing w:before="60" w:after="60"/>
        <w:jc w:val="left"/>
        <w:rPr>
          <w:noProof/>
          <w:snapToGrid w:val="0"/>
        </w:rPr>
      </w:pPr>
      <w:r w:rsidRPr="001D5144">
        <w:rPr>
          <w:noProof/>
          <w:snapToGrid w:val="0"/>
        </w:rPr>
        <w:t xml:space="preserve">Mara RAMANS (Ms.), Technical Liaison Officer, Principal Plant Variety and Seeds Delivery, Animal and Plant Health Agency (APHA), Cambridge </w:t>
      </w:r>
      <w:r w:rsidRPr="001D5144">
        <w:rPr>
          <w:noProof/>
          <w:snapToGrid w:val="0"/>
        </w:rPr>
        <w:br/>
        <w:t>(e-mail: mara.ramans@apha.gsi.gov.uk)</w:t>
      </w:r>
    </w:p>
    <w:p w:rsidR="00D01DFD" w:rsidRPr="001D5144" w:rsidRDefault="00D01DFD" w:rsidP="00D01DFD">
      <w:pPr>
        <w:keepLines/>
        <w:spacing w:before="60" w:after="60"/>
        <w:jc w:val="left"/>
        <w:rPr>
          <w:noProof/>
          <w:snapToGrid w:val="0"/>
        </w:rPr>
      </w:pPr>
      <w:r w:rsidRPr="001D5144">
        <w:rPr>
          <w:noProof/>
          <w:snapToGrid w:val="0"/>
        </w:rPr>
        <w:t xml:space="preserve">Adrian M.I. ROBERTS (Mr.), External Development Manager, Biomathematics &amp; Statistics Scotland (BioSS), Edinburgh </w:t>
      </w:r>
      <w:r w:rsidRPr="001D5144">
        <w:rPr>
          <w:noProof/>
          <w:snapToGrid w:val="0"/>
        </w:rPr>
        <w:br/>
        <w:t>(e-mail: a.roberts@bioss.ac.uk)</w:t>
      </w:r>
    </w:p>
    <w:p w:rsidR="00D01DFD" w:rsidRPr="001D5144" w:rsidRDefault="00D01DFD" w:rsidP="00D01DFD">
      <w:pPr>
        <w:keepLines/>
        <w:spacing w:before="60" w:after="60"/>
        <w:jc w:val="left"/>
        <w:rPr>
          <w:noProof/>
          <w:snapToGrid w:val="0"/>
        </w:rPr>
      </w:pPr>
      <w:r w:rsidRPr="001D5144">
        <w:rPr>
          <w:noProof/>
          <w:snapToGrid w:val="0"/>
        </w:rPr>
        <w:t xml:space="preserve">Cheryl TURNBULL (Ms.), Technical Manager (DUS), Centre for Plant Varieties and Seeds, National Institute of Agricultural Botany (NIAB), Cambridge  </w:t>
      </w:r>
      <w:r w:rsidRPr="001D5144">
        <w:rPr>
          <w:noProof/>
          <w:snapToGrid w:val="0"/>
        </w:rPr>
        <w:br/>
        <w:t>(e-mail: cheryl.turnbull@niab.com)</w:t>
      </w:r>
    </w:p>
    <w:p w:rsidR="00D01DFD" w:rsidRPr="001D5144" w:rsidRDefault="00D01DFD" w:rsidP="00D01DFD">
      <w:pPr>
        <w:keepNext/>
        <w:keepLines/>
        <w:spacing w:before="480" w:after="120"/>
        <w:rPr>
          <w:rFonts w:cs="Arial"/>
          <w:caps/>
          <w:snapToGrid w:val="0"/>
          <w:u w:val="single"/>
        </w:rPr>
      </w:pPr>
      <w:r w:rsidRPr="001D5144">
        <w:rPr>
          <w:rFonts w:cs="Arial"/>
          <w:caps/>
          <w:snapToGrid w:val="0"/>
          <w:u w:val="single"/>
        </w:rPr>
        <w:t>OFFICE OF UPOV</w:t>
      </w:r>
    </w:p>
    <w:p w:rsidR="00D01DFD" w:rsidRPr="001D5144" w:rsidRDefault="00D01DFD" w:rsidP="00D01DFD">
      <w:pPr>
        <w:keepLines/>
        <w:spacing w:before="60" w:after="60"/>
        <w:jc w:val="left"/>
        <w:rPr>
          <w:noProof/>
          <w:snapToGrid w:val="0"/>
        </w:rPr>
      </w:pPr>
      <w:r w:rsidRPr="001D5144">
        <w:rPr>
          <w:noProof/>
          <w:snapToGrid w:val="0"/>
        </w:rPr>
        <w:t>Peter BUTTON (Mr.), Vice Secretary-General</w:t>
      </w:r>
    </w:p>
    <w:p w:rsidR="00D01DFD" w:rsidRPr="001D5144" w:rsidRDefault="00D01DFD" w:rsidP="00D01DFD">
      <w:pPr>
        <w:keepLines/>
        <w:spacing w:before="60" w:after="60"/>
        <w:jc w:val="left"/>
        <w:rPr>
          <w:noProof/>
          <w:snapToGrid w:val="0"/>
        </w:rPr>
      </w:pPr>
      <w:r w:rsidRPr="001D5144">
        <w:rPr>
          <w:noProof/>
          <w:snapToGrid w:val="0"/>
        </w:rPr>
        <w:t>Tomochika MOTOMURA (Mr.), Technical/Regional Officer (Asia)</w:t>
      </w:r>
    </w:p>
    <w:p w:rsidR="00D01DFD" w:rsidRPr="001D5144" w:rsidRDefault="00D01DFD" w:rsidP="00D01DFD">
      <w:pPr>
        <w:keepLines/>
        <w:spacing w:before="60" w:after="60"/>
        <w:jc w:val="left"/>
        <w:rPr>
          <w:noProof/>
          <w:snapToGrid w:val="0"/>
        </w:rPr>
      </w:pPr>
      <w:r w:rsidRPr="001D5144">
        <w:rPr>
          <w:noProof/>
          <w:snapToGrid w:val="0"/>
        </w:rPr>
        <w:t>Ben RIVOIRE (Mr.), Technical/Regional Officer (Africa, Arab countries)</w:t>
      </w:r>
    </w:p>
    <w:p w:rsidR="00D01DFD" w:rsidRPr="001D5144" w:rsidRDefault="00D01DFD" w:rsidP="00D01DFD">
      <w:pPr>
        <w:keepLines/>
        <w:spacing w:before="60" w:after="60"/>
        <w:jc w:val="left"/>
        <w:rPr>
          <w:noProof/>
          <w:snapToGrid w:val="0"/>
        </w:rPr>
      </w:pPr>
      <w:r w:rsidRPr="001D5144">
        <w:rPr>
          <w:noProof/>
          <w:snapToGrid w:val="0"/>
        </w:rPr>
        <w:t>Leontino TAVEIRA (Mr.), Technical/Regional Officer (Latin America, Caribbean countries)</w:t>
      </w:r>
    </w:p>
    <w:p w:rsidR="00D01DFD" w:rsidRPr="001D5144" w:rsidRDefault="00D01DFD" w:rsidP="00D01DFD">
      <w:pPr>
        <w:keepLines/>
        <w:spacing w:before="60" w:after="60"/>
        <w:jc w:val="left"/>
        <w:rPr>
          <w:noProof/>
          <w:snapToGrid w:val="0"/>
        </w:rPr>
      </w:pPr>
      <w:r w:rsidRPr="001D5144">
        <w:rPr>
          <w:noProof/>
          <w:snapToGrid w:val="0"/>
        </w:rPr>
        <w:t>Romy OERTEL (Ms.), Secretary II</w:t>
      </w:r>
    </w:p>
    <w:p w:rsidR="00073ACB" w:rsidRDefault="00073ACB" w:rsidP="00073ACB">
      <w:pPr>
        <w:jc w:val="center"/>
        <w:rPr>
          <w:rFonts w:cs="Arial"/>
          <w:b/>
          <w:bCs/>
          <w:snapToGrid w:val="0"/>
          <w:color w:val="000000"/>
        </w:rPr>
      </w:pPr>
    </w:p>
    <w:p w:rsidR="00735DD9" w:rsidRDefault="00735DD9" w:rsidP="00073ACB">
      <w:pPr>
        <w:jc w:val="center"/>
        <w:rPr>
          <w:rFonts w:cs="Arial"/>
          <w:b/>
          <w:bCs/>
          <w:snapToGrid w:val="0"/>
          <w:color w:val="000000"/>
        </w:rPr>
      </w:pPr>
    </w:p>
    <w:p w:rsidR="00735DD9" w:rsidRDefault="00735DD9" w:rsidP="00073ACB">
      <w:pPr>
        <w:jc w:val="center"/>
        <w:rPr>
          <w:rFonts w:cs="Arial"/>
          <w:b/>
          <w:bCs/>
          <w:snapToGrid w:val="0"/>
          <w:color w:val="000000"/>
        </w:rPr>
      </w:pPr>
    </w:p>
    <w:p w:rsidR="00735DD9" w:rsidRPr="00735DD9" w:rsidRDefault="00735DD9" w:rsidP="00735DD9">
      <w:pPr>
        <w:jc w:val="right"/>
        <w:rPr>
          <w:rFonts w:cs="Arial"/>
          <w:bCs/>
          <w:snapToGrid w:val="0"/>
          <w:color w:val="000000"/>
        </w:rPr>
      </w:pPr>
      <w:r>
        <w:rPr>
          <w:rFonts w:cs="Arial"/>
          <w:bCs/>
          <w:snapToGrid w:val="0"/>
          <w:color w:val="000000"/>
        </w:rPr>
        <w:t>[Annex II follows]</w:t>
      </w:r>
    </w:p>
    <w:p w:rsidR="00735DD9" w:rsidRDefault="00735DD9" w:rsidP="00073ACB">
      <w:pPr>
        <w:jc w:val="center"/>
        <w:rPr>
          <w:rFonts w:cs="Arial"/>
          <w:b/>
          <w:bCs/>
          <w:snapToGrid w:val="0"/>
          <w:color w:val="000000"/>
        </w:rPr>
        <w:sectPr w:rsidR="00735DD9" w:rsidSect="00D01DFD">
          <w:headerReference w:type="default" r:id="rId11"/>
          <w:headerReference w:type="first" r:id="rId12"/>
          <w:pgSz w:w="11907" w:h="16840" w:code="9"/>
          <w:pgMar w:top="510" w:right="1134" w:bottom="1134" w:left="1134" w:header="510" w:footer="624" w:gutter="0"/>
          <w:pgNumType w:start="1"/>
          <w:cols w:space="720"/>
          <w:titlePg/>
          <w:docGrid w:linePitch="272"/>
        </w:sectPr>
      </w:pPr>
    </w:p>
    <w:p w:rsidR="00073ACB" w:rsidRPr="00735DD9" w:rsidRDefault="00735DD9" w:rsidP="00073ACB">
      <w:pPr>
        <w:jc w:val="center"/>
        <w:rPr>
          <w:rFonts w:cs="Arial"/>
          <w:bCs/>
          <w:snapToGrid w:val="0"/>
        </w:rPr>
      </w:pPr>
      <w:r w:rsidRPr="00735DD9">
        <w:rPr>
          <w:rFonts w:cs="Arial"/>
          <w:bCs/>
          <w:snapToGrid w:val="0"/>
          <w:color w:val="000000"/>
        </w:rPr>
        <w:lastRenderedPageBreak/>
        <w:t>AMENDMENTS TO THE DRAFT TEST GUIDELINES PRIOR TO THEIR ADOPTION</w:t>
      </w:r>
    </w:p>
    <w:p w:rsidR="00073ACB" w:rsidRDefault="00073ACB" w:rsidP="00073ACB">
      <w:pPr>
        <w:jc w:val="center"/>
        <w:rPr>
          <w:rFonts w:cs="Arial"/>
          <w:b/>
          <w:bCs/>
          <w:snapToGrid w:val="0"/>
        </w:rPr>
      </w:pPr>
    </w:p>
    <w:p w:rsidR="00735DD9" w:rsidRDefault="00735DD9" w:rsidP="00073ACB">
      <w:pPr>
        <w:jc w:val="center"/>
        <w:rPr>
          <w:rFonts w:cs="Arial"/>
          <w:b/>
          <w:bCs/>
          <w:snapToGrid w:val="0"/>
        </w:rPr>
      </w:pPr>
    </w:p>
    <w:p w:rsidR="00735DD9" w:rsidRPr="00735DD9" w:rsidRDefault="00735DD9" w:rsidP="00735DD9">
      <w:pPr>
        <w:pStyle w:val="Heading2"/>
        <w:rPr>
          <w:snapToGrid w:val="0"/>
        </w:rPr>
      </w:pPr>
      <w:r w:rsidRPr="00735DD9">
        <w:rPr>
          <w:snapToGrid w:val="0"/>
        </w:rPr>
        <w:t>Partial Revisions</w:t>
      </w:r>
    </w:p>
    <w:p w:rsidR="00073ACB" w:rsidRPr="00735DD9"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2</w:t>
            </w:r>
            <w:r w:rsidRPr="00C630E4">
              <w:rPr>
                <w:rFonts w:cs="Arial"/>
                <w:b/>
                <w:iCs/>
              </w:rPr>
              <w:tab/>
              <w:t>Partial Revision of the Test Guidelines for</w:t>
            </w:r>
            <w:r>
              <w:rPr>
                <w:rFonts w:cs="Arial"/>
                <w:b/>
                <w:iCs/>
              </w:rPr>
              <w:t xml:space="preserve"> Japanese Plum</w:t>
            </w:r>
          </w:p>
        </w:tc>
      </w:tr>
    </w:tbl>
    <w:p w:rsidR="00073ACB" w:rsidRDefault="00073ACB" w:rsidP="00073ACB">
      <w:pPr>
        <w:jc w:val="left"/>
        <w:rPr>
          <w:rFonts w:cs="Arial"/>
          <w:bCs/>
          <w:snapToGrid w:val="0"/>
        </w:rPr>
      </w:pPr>
    </w:p>
    <w:p w:rsidR="00073ACB" w:rsidRPr="00240FA4" w:rsidRDefault="00073ACB" w:rsidP="00073ACB">
      <w:pPr>
        <w:autoSpaceDE w:val="0"/>
        <w:autoSpaceDN w:val="0"/>
        <w:adjustRightInd w:val="0"/>
        <w:ind w:firstLine="567"/>
      </w:pPr>
      <w:r w:rsidRPr="00240FA4">
        <w:rPr>
          <w:rFonts w:ascii="ArialMT" w:hAnsi="ArialMT" w:cs="ArialMT"/>
        </w:rPr>
        <w:t xml:space="preserve">The TC-EDC, at its meeting held in Geneva, on </w:t>
      </w:r>
      <w:r>
        <w:rPr>
          <w:rFonts w:ascii="ArialMT" w:hAnsi="ArialMT" w:cs="ArialMT"/>
        </w:rPr>
        <w:t xml:space="preserve">March 26 and </w:t>
      </w:r>
      <w:r w:rsidRPr="00240FA4">
        <w:rPr>
          <w:rFonts w:ascii="ArialMT" w:hAnsi="ArialMT" w:cs="ArialMT"/>
        </w:rPr>
        <w:t>2</w:t>
      </w:r>
      <w:r>
        <w:rPr>
          <w:rFonts w:ascii="ArialMT" w:hAnsi="ArialMT" w:cs="ArialMT"/>
        </w:rPr>
        <w:t>7</w:t>
      </w:r>
      <w:r w:rsidRPr="00240FA4">
        <w:rPr>
          <w:rFonts w:ascii="ArialMT" w:hAnsi="ArialMT" w:cs="ArialMT"/>
        </w:rPr>
        <w:t>, 201</w:t>
      </w:r>
      <w:r>
        <w:rPr>
          <w:rFonts w:ascii="ArialMT" w:hAnsi="ArialMT" w:cs="ArialMT"/>
        </w:rPr>
        <w:t>8</w:t>
      </w:r>
      <w:r w:rsidRPr="00240FA4">
        <w:rPr>
          <w:rFonts w:ascii="ArialMT" w:hAnsi="ArialMT" w:cs="ArialMT"/>
        </w:rPr>
        <w:t>, considered document </w:t>
      </w:r>
      <w:r>
        <w:rPr>
          <w:rFonts w:cs="Arial"/>
          <w:caps/>
        </w:rPr>
        <w:t>TC</w:t>
      </w:r>
      <w:r>
        <w:rPr>
          <w:rFonts w:cs="Arial"/>
          <w:caps/>
        </w:rPr>
        <w:noBreakHyphen/>
        <w:t>EDC/M</w:t>
      </w:r>
      <w:r>
        <w:rPr>
          <w:rFonts w:cs="Arial"/>
        </w:rPr>
        <w:t>ar</w:t>
      </w:r>
      <w:r>
        <w:rPr>
          <w:rFonts w:cs="Arial"/>
          <w:caps/>
        </w:rPr>
        <w:t>18</w:t>
      </w:r>
      <w:r w:rsidRPr="008B63EE">
        <w:rPr>
          <w:rFonts w:cs="Arial"/>
          <w:caps/>
        </w:rPr>
        <w:t>/2</w:t>
      </w:r>
      <w:r>
        <w:t xml:space="preserve"> and agreed that the partial revision of the Test Guidelines for Japanese Plum be circulated to the TC for adoption by correspondence. </w:t>
      </w:r>
    </w:p>
    <w:p w:rsidR="00073ACB" w:rsidRDefault="00073ACB" w:rsidP="00073ACB">
      <w:pPr>
        <w:jc w:val="left"/>
        <w:rPr>
          <w:rFonts w:cs="Arial"/>
          <w:bCs/>
          <w:snapToGrid w:val="0"/>
        </w:rPr>
      </w:pPr>
    </w:p>
    <w:p w:rsidR="00073ACB" w:rsidRDefault="00073ACB" w:rsidP="00073ACB">
      <w:pPr>
        <w:jc w:val="left"/>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3</w:t>
            </w:r>
            <w:r w:rsidRPr="00C630E4">
              <w:rPr>
                <w:rFonts w:cs="Arial"/>
                <w:b/>
                <w:iCs/>
              </w:rPr>
              <w:tab/>
              <w:t>Partial Revision of the Test Guidelines for</w:t>
            </w:r>
            <w:r>
              <w:rPr>
                <w:rFonts w:cs="Arial"/>
                <w:b/>
                <w:iCs/>
              </w:rPr>
              <w:t xml:space="preserve"> </w:t>
            </w:r>
            <w:proofErr w:type="spellStart"/>
            <w:r w:rsidRPr="008B63EE">
              <w:rPr>
                <w:rFonts w:cs="Arial"/>
                <w:b/>
                <w:bCs/>
                <w:snapToGrid w:val="0"/>
              </w:rPr>
              <w:t>Oncidium</w:t>
            </w:r>
            <w:proofErr w:type="spellEnd"/>
          </w:p>
        </w:tc>
      </w:tr>
    </w:tbl>
    <w:p w:rsidR="00073ACB" w:rsidRDefault="00073ACB" w:rsidP="00073ACB">
      <w:pPr>
        <w:jc w:val="left"/>
        <w:rPr>
          <w:rFonts w:cs="Arial"/>
          <w:bCs/>
          <w:snapToGrid w:val="0"/>
        </w:rPr>
      </w:pPr>
    </w:p>
    <w:p w:rsidR="00073ACB" w:rsidRPr="00240FA4" w:rsidRDefault="00073ACB" w:rsidP="00073ACB">
      <w:pPr>
        <w:autoSpaceDE w:val="0"/>
        <w:autoSpaceDN w:val="0"/>
        <w:adjustRightInd w:val="0"/>
        <w:ind w:firstLine="567"/>
      </w:pPr>
      <w:r w:rsidRPr="00240FA4">
        <w:rPr>
          <w:rFonts w:ascii="ArialMT" w:hAnsi="ArialMT" w:cs="ArialMT"/>
        </w:rPr>
        <w:t xml:space="preserve">The TC-EDC, at its meeting held in Geneva, on </w:t>
      </w:r>
      <w:r>
        <w:rPr>
          <w:rFonts w:ascii="ArialMT" w:hAnsi="ArialMT" w:cs="ArialMT"/>
        </w:rPr>
        <w:t xml:space="preserve">March 26 and </w:t>
      </w:r>
      <w:r w:rsidRPr="00240FA4">
        <w:rPr>
          <w:rFonts w:ascii="ArialMT" w:hAnsi="ArialMT" w:cs="ArialMT"/>
        </w:rPr>
        <w:t>2</w:t>
      </w:r>
      <w:r>
        <w:rPr>
          <w:rFonts w:ascii="ArialMT" w:hAnsi="ArialMT" w:cs="ArialMT"/>
        </w:rPr>
        <w:t>7</w:t>
      </w:r>
      <w:r w:rsidRPr="00240FA4">
        <w:rPr>
          <w:rFonts w:ascii="ArialMT" w:hAnsi="ArialMT" w:cs="ArialMT"/>
        </w:rPr>
        <w:t>, 201</w:t>
      </w:r>
      <w:r>
        <w:rPr>
          <w:rFonts w:ascii="ArialMT" w:hAnsi="ArialMT" w:cs="ArialMT"/>
        </w:rPr>
        <w:t>8</w:t>
      </w:r>
      <w:r w:rsidRPr="00240FA4">
        <w:rPr>
          <w:rFonts w:ascii="ArialMT" w:hAnsi="ArialMT" w:cs="ArialMT"/>
        </w:rPr>
        <w:t>, considered document </w:t>
      </w:r>
      <w:r>
        <w:rPr>
          <w:rFonts w:cs="Arial"/>
          <w:caps/>
        </w:rPr>
        <w:t>TC</w:t>
      </w:r>
      <w:r>
        <w:rPr>
          <w:rFonts w:cs="Arial"/>
          <w:caps/>
        </w:rPr>
        <w:noBreakHyphen/>
        <w:t>EDC/M</w:t>
      </w:r>
      <w:r>
        <w:rPr>
          <w:rFonts w:cs="Arial"/>
        </w:rPr>
        <w:t>ar</w:t>
      </w:r>
      <w:r>
        <w:rPr>
          <w:rFonts w:cs="Arial"/>
          <w:caps/>
        </w:rPr>
        <w:t>18</w:t>
      </w:r>
      <w:r w:rsidRPr="008B63EE">
        <w:rPr>
          <w:rFonts w:cs="Arial"/>
          <w:caps/>
        </w:rPr>
        <w:t>/</w:t>
      </w:r>
      <w:r>
        <w:rPr>
          <w:rFonts w:cs="Arial"/>
          <w:caps/>
        </w:rPr>
        <w:t>3</w:t>
      </w:r>
      <w:r>
        <w:t xml:space="preserve"> and agreed that the partial revision of the Test Guidelines for </w:t>
      </w:r>
      <w:proofErr w:type="spellStart"/>
      <w:r w:rsidRPr="008B63EE">
        <w:t>Oncidium</w:t>
      </w:r>
      <w:proofErr w:type="spellEnd"/>
      <w:r>
        <w:t xml:space="preserve"> be circulated to the TC for adoption by correspondence. </w:t>
      </w:r>
    </w:p>
    <w:p w:rsidR="00073ACB" w:rsidRDefault="00073ACB" w:rsidP="00073ACB">
      <w:pPr>
        <w:jc w:val="left"/>
        <w:rPr>
          <w:rFonts w:cs="Arial"/>
          <w:bCs/>
          <w:snapToGrid w:val="0"/>
        </w:rPr>
      </w:pPr>
    </w:p>
    <w:p w:rsidR="00073ACB" w:rsidRDefault="00073ACB" w:rsidP="00073ACB">
      <w:pPr>
        <w:jc w:val="left"/>
        <w:rPr>
          <w:rFonts w:cs="Arial"/>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4</w:t>
            </w:r>
            <w:r w:rsidRPr="00C630E4">
              <w:rPr>
                <w:rFonts w:cs="Arial"/>
                <w:b/>
                <w:iCs/>
              </w:rPr>
              <w:tab/>
              <w:t>Partial Revision of the Test Guidelines for</w:t>
            </w:r>
            <w:r>
              <w:rPr>
                <w:rFonts w:cs="Arial"/>
                <w:b/>
                <w:iCs/>
              </w:rPr>
              <w:t xml:space="preserve"> </w:t>
            </w:r>
            <w:r w:rsidRPr="008B63EE">
              <w:rPr>
                <w:b/>
              </w:rPr>
              <w:t>Artichoke, Cardoon</w:t>
            </w:r>
          </w:p>
        </w:tc>
      </w:tr>
    </w:tbl>
    <w:p w:rsidR="00073ACB" w:rsidRPr="008B63EE" w:rsidRDefault="00073ACB" w:rsidP="00073ACB">
      <w:pPr>
        <w:jc w:val="left"/>
        <w:rPr>
          <w:rFonts w:cs="Arial"/>
          <w:bCs/>
          <w:snapToGrid w:val="0"/>
        </w:rPr>
      </w:pPr>
    </w:p>
    <w:p w:rsidR="00073ACB" w:rsidRPr="00240FA4" w:rsidRDefault="00073ACB" w:rsidP="00073ACB">
      <w:pPr>
        <w:autoSpaceDE w:val="0"/>
        <w:autoSpaceDN w:val="0"/>
        <w:adjustRightInd w:val="0"/>
        <w:ind w:firstLine="567"/>
      </w:pPr>
      <w:r w:rsidRPr="00240FA4">
        <w:rPr>
          <w:rFonts w:ascii="ArialMT" w:hAnsi="ArialMT" w:cs="ArialMT"/>
        </w:rPr>
        <w:t xml:space="preserve">The TC-EDC, at its meeting held in Geneva, on </w:t>
      </w:r>
      <w:r>
        <w:rPr>
          <w:rFonts w:ascii="ArialMT" w:hAnsi="ArialMT" w:cs="ArialMT"/>
        </w:rPr>
        <w:t xml:space="preserve">March 26 and </w:t>
      </w:r>
      <w:r w:rsidRPr="00240FA4">
        <w:rPr>
          <w:rFonts w:ascii="ArialMT" w:hAnsi="ArialMT" w:cs="ArialMT"/>
        </w:rPr>
        <w:t>2</w:t>
      </w:r>
      <w:r>
        <w:rPr>
          <w:rFonts w:ascii="ArialMT" w:hAnsi="ArialMT" w:cs="ArialMT"/>
        </w:rPr>
        <w:t>7</w:t>
      </w:r>
      <w:r w:rsidRPr="00240FA4">
        <w:rPr>
          <w:rFonts w:ascii="ArialMT" w:hAnsi="ArialMT" w:cs="ArialMT"/>
        </w:rPr>
        <w:t>, 201</w:t>
      </w:r>
      <w:r>
        <w:rPr>
          <w:rFonts w:ascii="ArialMT" w:hAnsi="ArialMT" w:cs="ArialMT"/>
        </w:rPr>
        <w:t>8</w:t>
      </w:r>
      <w:r w:rsidRPr="00240FA4">
        <w:rPr>
          <w:rFonts w:ascii="ArialMT" w:hAnsi="ArialMT" w:cs="ArialMT"/>
        </w:rPr>
        <w:t>, considered document </w:t>
      </w:r>
      <w:r>
        <w:rPr>
          <w:rFonts w:cs="Arial"/>
          <w:caps/>
        </w:rPr>
        <w:t>TC</w:t>
      </w:r>
      <w:r>
        <w:rPr>
          <w:rFonts w:cs="Arial"/>
          <w:caps/>
        </w:rPr>
        <w:noBreakHyphen/>
      </w:r>
      <w:r w:rsidRPr="009441D5">
        <w:t>EDC/Mar18/4</w:t>
      </w:r>
      <w:r>
        <w:t xml:space="preserve"> and agreed that the partial revision of the Test Guidelines for </w:t>
      </w:r>
      <w:r w:rsidRPr="008B63EE">
        <w:t>Artichoke, Cardoon</w:t>
      </w:r>
      <w:r>
        <w:t xml:space="preserve"> be circulated to the TC for adoption by correspondence. </w:t>
      </w:r>
    </w:p>
    <w:p w:rsidR="00073ACB" w:rsidRPr="008B63EE" w:rsidRDefault="00073ACB" w:rsidP="00073ACB">
      <w:pPr>
        <w:jc w:val="center"/>
        <w:rPr>
          <w:rFonts w:cs="Arial"/>
          <w:b/>
          <w:bCs/>
          <w:snapToGrid w:val="0"/>
        </w:rPr>
      </w:pPr>
    </w:p>
    <w:p w:rsidR="00073ACB" w:rsidRPr="008B63EE"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5</w:t>
            </w:r>
            <w:r w:rsidRPr="00C630E4">
              <w:rPr>
                <w:rFonts w:cs="Arial"/>
                <w:b/>
                <w:iCs/>
              </w:rPr>
              <w:tab/>
              <w:t>Partial Revision of the Test Guidelines for</w:t>
            </w:r>
            <w:r>
              <w:rPr>
                <w:rFonts w:cs="Arial"/>
                <w:b/>
                <w:iCs/>
              </w:rPr>
              <w:t xml:space="preserve"> Pea</w:t>
            </w:r>
          </w:p>
        </w:tc>
      </w:tr>
    </w:tbl>
    <w:p w:rsidR="00073ACB" w:rsidRDefault="00073ACB" w:rsidP="00073ACB">
      <w:pPr>
        <w:keepNext/>
        <w:jc w:val="center"/>
        <w:rPr>
          <w:rFonts w:cs="Arial"/>
          <w:b/>
          <w:bCs/>
          <w:snapToGrid w:val="0"/>
          <w:color w:val="000000"/>
        </w:rPr>
      </w:pPr>
    </w:p>
    <w:p w:rsidR="00073ACB" w:rsidRPr="00703346" w:rsidRDefault="00073ACB" w:rsidP="00073ACB">
      <w:pPr>
        <w:ind w:firstLine="567"/>
      </w:pPr>
      <w:r w:rsidRPr="00703346">
        <w:t>The TC-EDC, at its meeting held in Geneva, on March 26 and 27, 2018, considered document </w:t>
      </w:r>
      <w:r w:rsidRPr="00703346">
        <w:rPr>
          <w:rFonts w:cs="Arial"/>
          <w:caps/>
        </w:rPr>
        <w:t>TC</w:t>
      </w:r>
      <w:r w:rsidRPr="00703346">
        <w:rPr>
          <w:rFonts w:cs="Arial"/>
          <w:caps/>
        </w:rPr>
        <w:noBreakHyphen/>
        <w:t>EDC/</w:t>
      </w:r>
      <w:r w:rsidRPr="00703346">
        <w:t>Mar18</w:t>
      </w:r>
      <w:r w:rsidRPr="00703346">
        <w:rPr>
          <w:rFonts w:cs="Arial"/>
          <w:caps/>
        </w:rPr>
        <w:t>/5</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partial revision of the Test Guidelines for Pea be referred back to the TWV in order to clarify technical issues.</w:t>
      </w:r>
    </w:p>
    <w:p w:rsidR="00073ACB" w:rsidRPr="00C630E4" w:rsidRDefault="00073ACB" w:rsidP="00073ACB">
      <w:pPr>
        <w:keepNext/>
        <w:jc w:val="center"/>
        <w:rPr>
          <w:rFonts w:cs="Arial"/>
          <w:b/>
          <w:bCs/>
          <w:snapToGrid w:val="0"/>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C630E4" w:rsidTr="00CB635A">
        <w:trPr>
          <w:cantSplit/>
        </w:trPr>
        <w:tc>
          <w:tcPr>
            <w:tcW w:w="1573" w:type="dxa"/>
          </w:tcPr>
          <w:p w:rsidR="00073ACB" w:rsidRPr="00747EAC" w:rsidRDefault="00073ACB" w:rsidP="00CB635A">
            <w:pPr>
              <w:jc w:val="left"/>
              <w:rPr>
                <w:rFonts w:cs="Arial"/>
              </w:rPr>
            </w:pPr>
            <w:r w:rsidRPr="00747EAC">
              <w:rPr>
                <w:rFonts w:cs="Arial"/>
              </w:rPr>
              <w:t>Ad. 60</w:t>
            </w:r>
          </w:p>
        </w:tc>
        <w:tc>
          <w:tcPr>
            <w:tcW w:w="8208" w:type="dxa"/>
          </w:tcPr>
          <w:p w:rsidR="00073ACB" w:rsidRPr="00747EAC" w:rsidRDefault="00073ACB" w:rsidP="00CB635A">
            <w:pPr>
              <w:keepNext/>
              <w:rPr>
                <w:rFonts w:cs="Arial"/>
              </w:rPr>
            </w:pPr>
            <w:proofErr w:type="gramStart"/>
            <w:r>
              <w:rPr>
                <w:rFonts w:cs="Arial"/>
              </w:rPr>
              <w:t>to</w:t>
            </w:r>
            <w:proofErr w:type="gramEnd"/>
            <w:r>
              <w:rPr>
                <w:rFonts w:cs="Arial"/>
              </w:rPr>
              <w:t xml:space="preserve"> magnify photos (</w:t>
            </w:r>
            <w:r w:rsidRPr="00747EAC">
              <w:rPr>
                <w:rFonts w:cs="Arial"/>
              </w:rPr>
              <w:t>Are the images large enough to see the detail required? If you zoom on the computer, they have very good resolution but are the details clear enough on the printed page?</w:t>
            </w:r>
            <w:r>
              <w:rPr>
                <w:rFonts w:cs="Arial"/>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 4.</w:t>
            </w:r>
          </w:p>
          <w:p w:rsidR="00073ACB" w:rsidRPr="00FB6CEC" w:rsidRDefault="00073ACB" w:rsidP="00CB635A">
            <w:pPr>
              <w:jc w:val="left"/>
              <w:rPr>
                <w:rFonts w:cs="Arial"/>
              </w:rPr>
            </w:pPr>
            <w:r w:rsidRPr="00FB6CEC">
              <w:rPr>
                <w:rFonts w:cs="Arial"/>
              </w:rPr>
              <w:t>Footnotes 1 and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keepNext/>
              <w:rPr>
                <w:rFonts w:cs="Arial"/>
              </w:rPr>
            </w:pPr>
            <w:r>
              <w:rPr>
                <w:rFonts w:cs="Arial"/>
              </w:rPr>
              <w:t xml:space="preserve">to indicate e-mail and web address </w:t>
            </w:r>
            <w:r w:rsidRPr="00FB6CEC">
              <w:rPr>
                <w:rFonts w:cs="Arial"/>
              </w:rPr>
              <w:t>of the institutions instead of personal e-mail addresses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261D7D" w:rsidRDefault="00073ACB" w:rsidP="00CB635A">
            <w:pPr>
              <w:pStyle w:val="Default"/>
              <w:jc w:val="both"/>
              <w:rPr>
                <w:lang w:val="en-US"/>
              </w:rPr>
            </w:pPr>
            <w:proofErr w:type="gramStart"/>
            <w:r>
              <w:rPr>
                <w:iCs/>
                <w:sz w:val="20"/>
                <w:szCs w:val="20"/>
                <w:lang w:val="en-US"/>
              </w:rPr>
              <w:t>to</w:t>
            </w:r>
            <w:proofErr w:type="gramEnd"/>
            <w:r>
              <w:rPr>
                <w:iCs/>
                <w:sz w:val="20"/>
                <w:szCs w:val="20"/>
                <w:lang w:val="en-US"/>
              </w:rPr>
              <w:t xml:space="preserve"> read</w:t>
            </w:r>
            <w:r w:rsidRPr="00261D7D">
              <w:rPr>
                <w:iCs/>
                <w:sz w:val="20"/>
                <w:szCs w:val="20"/>
                <w:lang w:val="en-US"/>
              </w:rPr>
              <w:t xml:space="preserve"> “</w:t>
            </w:r>
            <w:proofErr w:type="spellStart"/>
            <w:r w:rsidRPr="00261D7D">
              <w:rPr>
                <w:i/>
                <w:iCs/>
                <w:sz w:val="20"/>
                <w:szCs w:val="20"/>
                <w:lang w:val="en-US"/>
              </w:rPr>
              <w:t>Ascochyta</w:t>
            </w:r>
            <w:proofErr w:type="spellEnd"/>
            <w:r w:rsidRPr="00261D7D">
              <w:rPr>
                <w:i/>
                <w:iCs/>
                <w:sz w:val="20"/>
                <w:szCs w:val="20"/>
                <w:lang w:val="en-US"/>
              </w:rPr>
              <w:t xml:space="preserve"> </w:t>
            </w:r>
            <w:proofErr w:type="spellStart"/>
            <w:r w:rsidRPr="00261D7D">
              <w:rPr>
                <w:i/>
                <w:iCs/>
                <w:sz w:val="20"/>
                <w:szCs w:val="20"/>
                <w:lang w:val="en-US"/>
              </w:rPr>
              <w:t>pisi</w:t>
            </w:r>
            <w:proofErr w:type="spellEnd"/>
            <w:r w:rsidRPr="00261D7D">
              <w:rPr>
                <w:i/>
                <w:iCs/>
                <w:sz w:val="20"/>
                <w:szCs w:val="20"/>
                <w:lang w:val="en-US"/>
              </w:rPr>
              <w:t xml:space="preserve"> </w:t>
            </w:r>
            <w:r w:rsidRPr="00261D7D">
              <w:rPr>
                <w:sz w:val="20"/>
                <w:szCs w:val="20"/>
                <w:lang w:val="en-US"/>
              </w:rPr>
              <w:t xml:space="preserve">race C strain 21A.13. (the test protocol has been validated </w:t>
            </w:r>
            <w:r w:rsidRPr="00261D7D">
              <w:rPr>
                <w:strike/>
                <w:sz w:val="20"/>
                <w:szCs w:val="20"/>
                <w:shd w:val="clear" w:color="auto" w:fill="BFBFBF" w:themeFill="background1" w:themeFillShade="BF"/>
                <w:lang w:val="en-US"/>
              </w:rPr>
              <w:t>in a European CPVO co-</w:t>
            </w:r>
            <w:proofErr w:type="spellStart"/>
            <w:r w:rsidRPr="00261D7D">
              <w:rPr>
                <w:strike/>
                <w:sz w:val="20"/>
                <w:szCs w:val="20"/>
                <w:shd w:val="clear" w:color="auto" w:fill="BFBFBF" w:themeFill="background1" w:themeFillShade="BF"/>
                <w:lang w:val="en-US"/>
              </w:rPr>
              <w:t>funded</w:t>
            </w:r>
            <w:proofErr w:type="spellEnd"/>
            <w:r w:rsidRPr="00261D7D">
              <w:rPr>
                <w:strike/>
                <w:sz w:val="20"/>
                <w:szCs w:val="20"/>
                <w:shd w:val="clear" w:color="auto" w:fill="BFBFBF" w:themeFill="background1" w:themeFillShade="BF"/>
                <w:lang w:val="en-US"/>
              </w:rPr>
              <w:t xml:space="preserve"> project</w:t>
            </w:r>
            <w:r w:rsidRPr="00261D7D">
              <w:rPr>
                <w:strike/>
                <w:sz w:val="13"/>
                <w:szCs w:val="13"/>
                <w:shd w:val="clear" w:color="auto" w:fill="BFBFBF" w:themeFill="background1" w:themeFillShade="BF"/>
                <w:lang w:val="en-US"/>
              </w:rPr>
              <w:t>3</w:t>
            </w:r>
            <w:r w:rsidRPr="00261D7D">
              <w:rPr>
                <w:sz w:val="13"/>
                <w:szCs w:val="13"/>
                <w:lang w:val="en-US"/>
              </w:rPr>
              <w:t xml:space="preserve"> </w:t>
            </w:r>
            <w:r w:rsidRPr="00261D7D">
              <w:rPr>
                <w:sz w:val="20"/>
                <w:szCs w:val="20"/>
                <w:lang w:val="en-US"/>
              </w:rPr>
              <w:t>with this isolate)</w:t>
            </w:r>
            <w:r w:rsidRPr="00261D7D">
              <w:rPr>
                <w:sz w:val="20"/>
                <w:szCs w:val="20"/>
                <w:shd w:val="clear" w:color="auto" w:fill="BFBFBF" w:themeFill="background1" w:themeFillShade="BF"/>
                <w:vertAlign w:val="superscript"/>
                <w:lang w:val="en-US"/>
              </w:rPr>
              <w:t>3</w:t>
            </w:r>
            <w:r>
              <w:rPr>
                <w:sz w:val="20"/>
                <w:szCs w:val="20"/>
                <w:lang w:val="en-US"/>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 Footnote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rPr>
                <w:rFonts w:cs="Arial"/>
              </w:rPr>
            </w:pPr>
            <w:proofErr w:type="gramStart"/>
            <w:r>
              <w:rPr>
                <w:rFonts w:cs="Arial"/>
              </w:rPr>
              <w:t>to</w:t>
            </w:r>
            <w:proofErr w:type="gramEnd"/>
            <w:r>
              <w:rPr>
                <w:rFonts w:cs="Arial"/>
              </w:rPr>
              <w:t xml:space="preserve"> be moved to 9. Literature with standardized format of literature quotes.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 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keepNext/>
              <w:rPr>
                <w:rFonts w:cs="Arial"/>
              </w:rPr>
            </w:pPr>
            <w:proofErr w:type="gramStart"/>
            <w:r>
              <w:rPr>
                <w:rFonts w:cs="Arial"/>
              </w:rPr>
              <w:t>to</w:t>
            </w:r>
            <w:proofErr w:type="gramEnd"/>
            <w:r>
              <w:rPr>
                <w:rFonts w:cs="Arial"/>
              </w:rPr>
              <w:t xml:space="preserve"> add </w:t>
            </w:r>
            <w:r w:rsidRPr="00FB6CEC">
              <w:rPr>
                <w:rFonts w:cs="Arial"/>
              </w:rPr>
              <w:t>“</w:t>
            </w:r>
            <w:proofErr w:type="spellStart"/>
            <w:r w:rsidRPr="00FB6CEC">
              <w:rPr>
                <w:rFonts w:cs="Arial"/>
              </w:rPr>
              <w:t>Gallais</w:t>
            </w:r>
            <w:proofErr w:type="spellEnd"/>
            <w:r w:rsidRPr="00FB6CEC">
              <w:rPr>
                <w:rFonts w:cs="Arial"/>
              </w:rPr>
              <w:t xml:space="preserve"> et </w:t>
            </w:r>
            <w:proofErr w:type="spellStart"/>
            <w:r w:rsidRPr="00FB6CEC">
              <w:rPr>
                <w:rFonts w:cs="Arial"/>
              </w:rPr>
              <w:t>Bannerot</w:t>
            </w:r>
            <w:proofErr w:type="spellEnd"/>
            <w:r w:rsidRPr="00FB6CEC">
              <w:rPr>
                <w:rFonts w:cs="Arial"/>
              </w:rPr>
              <w:t xml:space="preserve">, 1992” </w:t>
            </w:r>
            <w:r>
              <w:rPr>
                <w:rFonts w:cs="Arial"/>
              </w:rPr>
              <w:t xml:space="preserve">to </w:t>
            </w:r>
            <w:r w:rsidRPr="00FB6CEC">
              <w:rPr>
                <w:rFonts w:cs="Arial"/>
              </w:rPr>
              <w:t>chapter 9. Literature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rPr>
                <w:rFonts w:cs="Arial"/>
              </w:rPr>
            </w:pPr>
            <w:r w:rsidRPr="00DD6E0D">
              <w:rPr>
                <w:rFonts w:cs="Arial"/>
              </w:rPr>
              <w:t>to delete 8.2, 8.3 and 8.5</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60, 8.8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rPr>
                <w:rFonts w:cs="Arial"/>
              </w:rPr>
            </w:pPr>
            <w:proofErr w:type="gramStart"/>
            <w:r>
              <w:rPr>
                <w:rFonts w:cs="Arial"/>
              </w:rPr>
              <w:t>to</w:t>
            </w:r>
            <w:proofErr w:type="gramEnd"/>
            <w:r>
              <w:rPr>
                <w:rFonts w:cs="Arial"/>
              </w:rPr>
              <w:t xml:space="preserve"> clarify meaning of </w:t>
            </w:r>
            <w:r w:rsidRPr="00FB6CEC">
              <w:rPr>
                <w:rFonts w:cs="Arial"/>
              </w:rPr>
              <w:t xml:space="preserve">“4/8h” </w:t>
            </w:r>
            <w:r>
              <w:rPr>
                <w:rFonts w:cs="Arial"/>
              </w:rPr>
              <w:t xml:space="preserve">(does it </w:t>
            </w:r>
            <w:r w:rsidRPr="00FB6CEC">
              <w:rPr>
                <w:rFonts w:cs="Arial"/>
              </w:rPr>
              <w:t>mean “half hour”?</w:t>
            </w:r>
            <w:r>
              <w:rPr>
                <w:rFonts w:cs="Arial"/>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jc w:val="left"/>
              <w:rPr>
                <w:rFonts w:cs="Arial"/>
              </w:rPr>
            </w:pPr>
            <w:r w:rsidRPr="0097508A">
              <w:rPr>
                <w:rFonts w:cs="Arial"/>
              </w:rPr>
              <w:t>Char. 60,</w:t>
            </w:r>
          </w:p>
          <w:p w:rsidR="00073ACB" w:rsidRPr="0097508A" w:rsidRDefault="00073ACB" w:rsidP="00CB635A">
            <w:pPr>
              <w:jc w:val="left"/>
              <w:rPr>
                <w:rFonts w:cs="Arial"/>
              </w:rPr>
            </w:pPr>
            <w:r w:rsidRPr="0097508A">
              <w:rPr>
                <w:rFonts w:cs="Arial"/>
              </w:rPr>
              <w:t>Ad. 60, 11.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rPr>
                <w:rFonts w:cs="Arial"/>
              </w:rPr>
            </w:pPr>
            <w:r w:rsidRPr="0097508A">
              <w:rPr>
                <w:rFonts w:cs="Arial"/>
              </w:rPr>
              <w:t xml:space="preserve">- </w:t>
            </w:r>
            <w:proofErr w:type="gramStart"/>
            <w:r w:rsidRPr="0097508A">
              <w:rPr>
                <w:rFonts w:cs="Arial"/>
              </w:rPr>
              <w:t>to</w:t>
            </w:r>
            <w:proofErr w:type="gramEnd"/>
            <w:r w:rsidRPr="0097508A">
              <w:rPr>
                <w:rFonts w:cs="Arial"/>
              </w:rPr>
              <w:t xml:space="preserve"> provide clarification on type of expression: see explanation, doesn’t correspond to QL - the 4-notes scale in Ad. 60, 11.2 “observation scale” indicates QN)</w:t>
            </w:r>
          </w:p>
          <w:p w:rsidR="00073ACB" w:rsidRPr="0097508A" w:rsidRDefault="00073ACB" w:rsidP="00CB635A">
            <w:pPr>
              <w:rPr>
                <w:rFonts w:cs="Arial"/>
              </w:rPr>
            </w:pPr>
            <w:r w:rsidRPr="0097508A">
              <w:rPr>
                <w:rFonts w:cs="Arial"/>
              </w:rPr>
              <w:t>clarification by TWV needed</w:t>
            </w:r>
          </w:p>
          <w:p w:rsidR="00073ACB" w:rsidRPr="0097508A" w:rsidRDefault="00073ACB" w:rsidP="00CB635A">
            <w:pPr>
              <w:rPr>
                <w:rFonts w:cs="Arial"/>
              </w:rPr>
            </w:pPr>
            <w:r w:rsidRPr="0097508A">
              <w:rPr>
                <w:rFonts w:cs="Arial"/>
              </w:rPr>
              <w:t xml:space="preserve">- in order to avoid confusion, avoid the term notes </w:t>
            </w:r>
          </w:p>
          <w:p w:rsidR="00073ACB" w:rsidRPr="0097508A" w:rsidRDefault="00073ACB" w:rsidP="00CB635A">
            <w:pPr>
              <w:rPr>
                <w:rFonts w:cs="Arial"/>
              </w:rPr>
            </w:pPr>
            <w:r w:rsidRPr="0097508A">
              <w:rPr>
                <w:rFonts w:cs="Arial"/>
              </w:rPr>
              <w:t>- to check whether to have separate characteristics for each strain</w:t>
            </w:r>
          </w:p>
          <w:p w:rsidR="00073ACB" w:rsidRPr="0097508A" w:rsidRDefault="00073ACB" w:rsidP="00CB635A">
            <w:pPr>
              <w:rPr>
                <w:rFonts w:cs="Arial"/>
              </w:rPr>
            </w:pPr>
            <w:r w:rsidRPr="0097508A">
              <w:rPr>
                <w:rFonts w:cs="Arial"/>
              </w:rPr>
              <w:t>(With this explanation it is very unlikely that notes absent/present are appropriate. In particular the photos and the drawing are confusing. Where is the clear gap between 1 and 9?)</w:t>
            </w:r>
          </w:p>
          <w:p w:rsidR="00073ACB" w:rsidRPr="0097508A" w:rsidRDefault="00073ACB" w:rsidP="00CB635A">
            <w:pPr>
              <w:rPr>
                <w:rFonts w:cs="Arial"/>
              </w:rPr>
            </w:pPr>
            <w:r w:rsidRPr="0097508A">
              <w:rPr>
                <w:rFonts w:cs="Arial"/>
              </w:rPr>
              <w:t>- What means “necrosis at each level of the plant”? Clarification needed.</w:t>
            </w:r>
          </w:p>
        </w:tc>
      </w:tr>
    </w:tbl>
    <w:p w:rsidR="00073ACB" w:rsidRDefault="00073ACB" w:rsidP="00073ACB">
      <w:pPr>
        <w:jc w:val="center"/>
        <w:rPr>
          <w:rFonts w:cs="Arial"/>
          <w:b/>
          <w:bCs/>
          <w:snapToGrid w:val="0"/>
        </w:rPr>
      </w:pPr>
    </w:p>
    <w:p w:rsidR="00073ACB"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lastRenderedPageBreak/>
              <w:t>TC-EDC/Mar18</w:t>
            </w:r>
            <w:r w:rsidRPr="00C630E4">
              <w:rPr>
                <w:rFonts w:cs="Arial"/>
                <w:b/>
                <w:iCs/>
              </w:rPr>
              <w:t>/</w:t>
            </w:r>
            <w:r>
              <w:rPr>
                <w:rFonts w:cs="Arial"/>
                <w:b/>
                <w:iCs/>
              </w:rPr>
              <w:t>6</w:t>
            </w:r>
            <w:r w:rsidRPr="00C630E4">
              <w:rPr>
                <w:rFonts w:cs="Arial"/>
                <w:b/>
                <w:iCs/>
              </w:rPr>
              <w:tab/>
              <w:t>Partial Revision of the Test Guidelines for</w:t>
            </w:r>
            <w:r>
              <w:rPr>
                <w:rFonts w:cs="Arial"/>
                <w:b/>
                <w:iCs/>
              </w:rPr>
              <w:t xml:space="preserve"> Pepper</w:t>
            </w:r>
          </w:p>
        </w:tc>
      </w:tr>
    </w:tbl>
    <w:p w:rsidR="00073ACB" w:rsidRDefault="00073ACB" w:rsidP="00073ACB">
      <w:pPr>
        <w:keepNext/>
        <w:jc w:val="center"/>
        <w:rPr>
          <w:rFonts w:cs="Arial"/>
          <w:b/>
          <w:bCs/>
          <w:snapToGrid w:val="0"/>
        </w:rPr>
      </w:pPr>
    </w:p>
    <w:p w:rsidR="00073ACB" w:rsidRPr="00473E3F" w:rsidRDefault="00073ACB" w:rsidP="00073ACB">
      <w:pPr>
        <w:keepNext/>
        <w:ind w:firstLine="567"/>
      </w:pPr>
      <w:r w:rsidRPr="00473E3F">
        <w:t>The TC-EDC, at its meeting held in Geneva, on March 26 and 27, 2018, considered document </w:t>
      </w:r>
      <w:r w:rsidRPr="00473E3F">
        <w:rPr>
          <w:rFonts w:cs="Arial"/>
          <w:caps/>
        </w:rPr>
        <w:t>TC</w:t>
      </w:r>
      <w:r w:rsidRPr="00473E3F">
        <w:rPr>
          <w:rFonts w:cs="Arial"/>
          <w:caps/>
        </w:rPr>
        <w:noBreakHyphen/>
        <w:t>EDC/</w:t>
      </w:r>
      <w:r w:rsidRPr="00473E3F">
        <w:t>Mar18</w:t>
      </w:r>
      <w:r w:rsidRPr="00473E3F">
        <w:rPr>
          <w:rFonts w:cs="Arial"/>
          <w:caps/>
        </w:rPr>
        <w:t>/6</w:t>
      </w:r>
      <w:r w:rsidRPr="00473E3F">
        <w:t xml:space="preserve"> and made the recommendations </w:t>
      </w:r>
      <w:r>
        <w:t>presented</w:t>
      </w:r>
      <w:r w:rsidRPr="00473E3F">
        <w:t xml:space="preserve"> in the table below.</w:t>
      </w:r>
    </w:p>
    <w:p w:rsidR="00073ACB" w:rsidRPr="00473E3F" w:rsidRDefault="00073ACB" w:rsidP="00073ACB">
      <w:pPr>
        <w:keepNext/>
        <w:autoSpaceDE w:val="0"/>
        <w:autoSpaceDN w:val="0"/>
        <w:adjustRightInd w:val="0"/>
        <w:ind w:firstLine="567"/>
      </w:pPr>
    </w:p>
    <w:p w:rsidR="00073ACB" w:rsidRPr="00240FA4" w:rsidRDefault="00073ACB" w:rsidP="00073ACB">
      <w:pPr>
        <w:autoSpaceDE w:val="0"/>
        <w:autoSpaceDN w:val="0"/>
        <w:adjustRightInd w:val="0"/>
        <w:ind w:firstLine="567"/>
      </w:pPr>
      <w:r w:rsidRPr="00473E3F">
        <w:rPr>
          <w:rFonts w:ascii="ArialMT" w:hAnsi="ArialMT" w:cs="ArialMT"/>
        </w:rPr>
        <w:t>The TC-EDC</w:t>
      </w:r>
      <w:r w:rsidRPr="00473E3F">
        <w:t xml:space="preserve"> agreed that, subject to agreement by the Leading Expert </w:t>
      </w:r>
      <w:r>
        <w:t>on</w:t>
      </w:r>
      <w:r w:rsidRPr="00473E3F">
        <w:t xml:space="preserve"> the </w:t>
      </w:r>
      <w:r>
        <w:t>recommendations provided</w:t>
      </w:r>
      <w:r w:rsidRPr="00473E3F">
        <w:t xml:space="preserve">, the Test Guidelines for Pepper </w:t>
      </w:r>
      <w:r>
        <w:t xml:space="preserve">should </w:t>
      </w:r>
      <w:r w:rsidRPr="00473E3F">
        <w:t>be circulated to the TC for adoption by correspondence.</w:t>
      </w:r>
      <w:r>
        <w:t xml:space="preserve"> </w:t>
      </w:r>
    </w:p>
    <w:p w:rsidR="00073ACB" w:rsidRDefault="00073ACB" w:rsidP="00073ACB">
      <w:pPr>
        <w:jc w:val="center"/>
        <w:rPr>
          <w:rFonts w:cs="Arial"/>
          <w:b/>
          <w:bCs/>
          <w:snapToGrid w:val="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48, 4.</w:t>
            </w:r>
          </w:p>
          <w:p w:rsidR="00073ACB" w:rsidRDefault="00073ACB" w:rsidP="00CB635A">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42845" w:rsidRDefault="00073ACB" w:rsidP="00CB635A">
            <w:pPr>
              <w:pStyle w:val="BodyText"/>
              <w:rPr>
                <w:rFonts w:cs="Arial"/>
                <w:snapToGrid w:val="0"/>
              </w:rPr>
            </w:pPr>
            <w:r>
              <w:rPr>
                <w:rFonts w:cs="Arial"/>
              </w:rPr>
              <w:t xml:space="preserve">to </w:t>
            </w:r>
            <w:r w:rsidRPr="00CA23C8">
              <w:rPr>
                <w:rFonts w:cs="Arial"/>
              </w:rPr>
              <w:t>indicate e-mail and web address</w:t>
            </w:r>
            <w:r w:rsidRPr="00FB6CEC">
              <w:rPr>
                <w:rFonts w:cs="Arial"/>
              </w:rPr>
              <w:t xml:space="preserve"> of the institutions instead of personal e-mail addresses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48, 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DA79D3" w:rsidRDefault="00073ACB" w:rsidP="00CB635A">
            <w:pPr>
              <w:pStyle w:val="BodyText"/>
              <w:jc w:val="left"/>
              <w:rPr>
                <w:rFonts w:cs="Arial"/>
                <w:snapToGrid w:val="0"/>
              </w:rPr>
            </w:pPr>
            <w:r>
              <w:rPr>
                <w:rFonts w:cs="Arial"/>
                <w:snapToGrid w:val="0"/>
              </w:rPr>
              <w:t>to read “</w:t>
            </w:r>
            <w:r w:rsidRPr="00DA79D3">
              <w:rPr>
                <w:rFonts w:cs="Arial"/>
                <w:snapToGrid w:val="0"/>
              </w:rPr>
              <w:t>genetically defined pepper differentials (</w:t>
            </w:r>
            <w:r w:rsidRPr="00DA79D3">
              <w:rPr>
                <w:rFonts w:cs="Arial"/>
                <w:strike/>
                <w:snapToGrid w:val="0"/>
                <w:highlight w:val="lightGray"/>
              </w:rPr>
              <w:t>reference to</w:t>
            </w:r>
            <w:r w:rsidRPr="00DA79D3">
              <w:rPr>
                <w:rFonts w:cs="Arial"/>
                <w:snapToGrid w:val="0"/>
                <w:highlight w:val="lightGray"/>
              </w:rPr>
              <w:t xml:space="preserve"> </w:t>
            </w:r>
            <w:r w:rsidRPr="00DA79D3">
              <w:rPr>
                <w:rFonts w:cs="Arial"/>
                <w:snapToGrid w:val="0"/>
                <w:highlight w:val="lightGray"/>
                <w:u w:val="single"/>
              </w:rPr>
              <w:t>see</w:t>
            </w:r>
            <w:r w:rsidRPr="00DA79D3">
              <w:rPr>
                <w:rFonts w:cs="Arial"/>
                <w:snapToGrid w:val="0"/>
              </w:rPr>
              <w:t xml:space="preserve"> </w:t>
            </w:r>
            <w:proofErr w:type="spellStart"/>
            <w:r w:rsidRPr="00DA79D3">
              <w:rPr>
                <w:rFonts w:cs="Arial"/>
                <w:snapToGrid w:val="0"/>
              </w:rPr>
              <w:t>ISFwebsite</w:t>
            </w:r>
            <w:proofErr w:type="spellEnd"/>
            <w:r w:rsidRPr="00DA79D3">
              <w:rPr>
                <w:rFonts w:cs="Arial"/>
                <w:snapToGrid w:val="0"/>
              </w:rPr>
              <w:t>: http://www.worldseed.o</w:t>
            </w:r>
            <w:r>
              <w:rPr>
                <w:rFonts w:cs="Arial"/>
                <w:snapToGrid w:val="0"/>
              </w:rPr>
              <w:t>rg/isf/differential_hosts.html)”</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48, 8.1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BodyText"/>
              <w:keepNext/>
              <w:rPr>
                <w:rFonts w:cs="Arial"/>
              </w:rPr>
            </w:pPr>
            <w:proofErr w:type="gramStart"/>
            <w:r w:rsidRPr="0097508A">
              <w:rPr>
                <w:rFonts w:cs="Arial"/>
              </w:rPr>
              <w:t>to</w:t>
            </w:r>
            <w:proofErr w:type="gramEnd"/>
            <w:r w:rsidRPr="0097508A">
              <w:rPr>
                <w:rFonts w:cs="Arial"/>
              </w:rPr>
              <w:t xml:space="preserve"> check whether to be deleted, because not applicable (according to 8.2, the virus is multiplied in living plants.)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 8.2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Default"/>
              <w:jc w:val="both"/>
              <w:rPr>
                <w:sz w:val="20"/>
                <w:szCs w:val="20"/>
                <w:lang w:val="en-US"/>
              </w:rPr>
            </w:pPr>
            <w:r w:rsidRPr="0097508A">
              <w:rPr>
                <w:sz w:val="20"/>
                <w:szCs w:val="20"/>
                <w:lang w:val="en-US"/>
              </w:rPr>
              <w:t xml:space="preserve">- </w:t>
            </w:r>
            <w:proofErr w:type="gramStart"/>
            <w:r w:rsidRPr="0097508A">
              <w:rPr>
                <w:sz w:val="20"/>
                <w:szCs w:val="20"/>
                <w:lang w:val="en-US"/>
              </w:rPr>
              <w:t>to</w:t>
            </w:r>
            <w:proofErr w:type="gramEnd"/>
            <w:r w:rsidRPr="0097508A">
              <w:rPr>
                <w:sz w:val="20"/>
                <w:szCs w:val="20"/>
                <w:lang w:val="en-US"/>
              </w:rPr>
              <w:t xml:space="preserve"> check whether to read “Multiplication on pepper varieties with susceptibility to the particular race.”</w:t>
            </w:r>
          </w:p>
          <w:p w:rsidR="00073ACB" w:rsidRPr="0097508A" w:rsidRDefault="00073ACB" w:rsidP="00CB635A">
            <w:pPr>
              <w:pStyle w:val="Default"/>
              <w:jc w:val="both"/>
              <w:rPr>
                <w:sz w:val="20"/>
                <w:szCs w:val="20"/>
                <w:lang w:val="en-US"/>
              </w:rPr>
            </w:pPr>
            <w:r w:rsidRPr="0097508A">
              <w:rPr>
                <w:sz w:val="20"/>
                <w:szCs w:val="20"/>
                <w:lang w:val="en-US"/>
              </w:rPr>
              <w:t>- For TMV: 0, is multiplication recommended on pepper, tomato or tobacco plants? Is ‘Samsun’ a tomato variety or a tobacco variety?</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BodyText"/>
              <w:keepNext/>
              <w:rPr>
                <w:rFonts w:cs="Arial"/>
              </w:rPr>
            </w:pPr>
            <w:r w:rsidRPr="0097508A">
              <w:rPr>
                <w:rFonts w:cs="Arial"/>
              </w:rPr>
              <w:t>to delete 8.3 to 8.5</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 8.8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BodyText"/>
              <w:rPr>
                <w:rFonts w:cs="Arial"/>
                <w:snapToGrid w:val="0"/>
              </w:rPr>
            </w:pPr>
            <w:proofErr w:type="gramStart"/>
            <w:r w:rsidRPr="0097508A">
              <w:rPr>
                <w:rFonts w:cs="Arial"/>
                <w:snapToGrid w:val="0"/>
              </w:rPr>
              <w:t>to</w:t>
            </w:r>
            <w:proofErr w:type="gramEnd"/>
            <w:r w:rsidRPr="0097508A">
              <w:rPr>
                <w:rFonts w:cs="Arial"/>
                <w:snapToGrid w:val="0"/>
              </w:rPr>
              <w:t xml:space="preserve"> check whether to read: “Fresh &lt; 1 day in fridge. Desiccated &lt; 1 year in fridge. Juice &lt; 1 year in freezer at -20°C.”</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 last line</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BodyText"/>
              <w:rPr>
                <w:rFonts w:cs="Arial"/>
                <w:snapToGrid w:val="0"/>
              </w:rPr>
            </w:pPr>
            <w:r w:rsidRPr="0097508A">
              <w:rPr>
                <w:rFonts w:cs="Arial"/>
                <w:snapToGrid w:val="0"/>
              </w:rPr>
              <w:t xml:space="preserve">- </w:t>
            </w:r>
            <w:proofErr w:type="gramStart"/>
            <w:r w:rsidRPr="0097508A">
              <w:rPr>
                <w:rFonts w:cs="Arial"/>
                <w:snapToGrid w:val="0"/>
              </w:rPr>
              <w:t>to</w:t>
            </w:r>
            <w:proofErr w:type="gramEnd"/>
            <w:r w:rsidRPr="0097508A">
              <w:rPr>
                <w:rFonts w:cs="Arial"/>
                <w:snapToGrid w:val="0"/>
              </w:rPr>
              <w:t xml:space="preserve"> check whether to read “The dates of observation should be defined according to the expression of symptoms on the controls varieties. …” </w:t>
            </w:r>
          </w:p>
          <w:p w:rsidR="00073ACB" w:rsidRPr="0097508A" w:rsidRDefault="00073ACB" w:rsidP="00CB635A">
            <w:pPr>
              <w:pStyle w:val="BodyText"/>
              <w:rPr>
                <w:rFonts w:cs="Arial"/>
                <w:snapToGrid w:val="0"/>
              </w:rPr>
            </w:pPr>
            <w:r w:rsidRPr="0097508A">
              <w:rPr>
                <w:rFonts w:cs="Arial"/>
                <w:snapToGrid w:val="0"/>
              </w:rPr>
              <w:t>- to clarify reference to a possible third observation (according to 10.5 to 10.7 three observations are mandatory)</w:t>
            </w:r>
          </w:p>
        </w:tc>
      </w:tr>
    </w:tbl>
    <w:p w:rsidR="00073ACB" w:rsidRDefault="00073ACB" w:rsidP="00073ACB">
      <w:pPr>
        <w:jc w:val="center"/>
        <w:rPr>
          <w:rFonts w:cs="Arial"/>
          <w:b/>
          <w:bCs/>
          <w:snapToGrid w:val="0"/>
        </w:rPr>
      </w:pPr>
    </w:p>
    <w:p w:rsidR="00073ACB"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7</w:t>
            </w:r>
            <w:r w:rsidRPr="00C630E4">
              <w:rPr>
                <w:rFonts w:cs="Arial"/>
                <w:b/>
                <w:iCs/>
              </w:rPr>
              <w:tab/>
              <w:t>Partial Revision of the Test Guidelines for</w:t>
            </w:r>
            <w:r>
              <w:rPr>
                <w:rFonts w:cs="Arial"/>
                <w:b/>
                <w:iCs/>
              </w:rPr>
              <w:t xml:space="preserve"> </w:t>
            </w:r>
            <w:r w:rsidRPr="008B63EE">
              <w:rPr>
                <w:rFonts w:cs="Arial"/>
                <w:b/>
                <w:iCs/>
              </w:rPr>
              <w:t>Spinach</w:t>
            </w:r>
          </w:p>
        </w:tc>
      </w:tr>
    </w:tbl>
    <w:p w:rsidR="00073ACB" w:rsidRDefault="00073ACB" w:rsidP="00073ACB">
      <w:pPr>
        <w:jc w:val="center"/>
        <w:rPr>
          <w:rFonts w:cs="Arial"/>
          <w:b/>
          <w:bCs/>
          <w:snapToGrid w:val="0"/>
        </w:rPr>
      </w:pPr>
    </w:p>
    <w:p w:rsidR="00073ACB" w:rsidRPr="00240FA4" w:rsidRDefault="00073ACB" w:rsidP="00073ACB">
      <w:pPr>
        <w:autoSpaceDE w:val="0"/>
        <w:autoSpaceDN w:val="0"/>
        <w:adjustRightInd w:val="0"/>
        <w:ind w:firstLine="567"/>
      </w:pPr>
      <w:r w:rsidRPr="00240FA4">
        <w:rPr>
          <w:rFonts w:ascii="ArialMT" w:hAnsi="ArialMT" w:cs="ArialMT"/>
        </w:rPr>
        <w:t xml:space="preserve">The TC-EDC, at its meeting held in Geneva, on </w:t>
      </w:r>
      <w:r>
        <w:rPr>
          <w:rFonts w:ascii="ArialMT" w:hAnsi="ArialMT" w:cs="ArialMT"/>
        </w:rPr>
        <w:t xml:space="preserve">March 26 and </w:t>
      </w:r>
      <w:r w:rsidRPr="00240FA4">
        <w:rPr>
          <w:rFonts w:ascii="ArialMT" w:hAnsi="ArialMT" w:cs="ArialMT"/>
        </w:rPr>
        <w:t>2</w:t>
      </w:r>
      <w:r>
        <w:rPr>
          <w:rFonts w:ascii="ArialMT" w:hAnsi="ArialMT" w:cs="ArialMT"/>
        </w:rPr>
        <w:t>7</w:t>
      </w:r>
      <w:r w:rsidRPr="00240FA4">
        <w:rPr>
          <w:rFonts w:ascii="ArialMT" w:hAnsi="ArialMT" w:cs="ArialMT"/>
        </w:rPr>
        <w:t>, 201</w:t>
      </w:r>
      <w:r>
        <w:rPr>
          <w:rFonts w:ascii="ArialMT" w:hAnsi="ArialMT" w:cs="ArialMT"/>
        </w:rPr>
        <w:t>8</w:t>
      </w:r>
      <w:r w:rsidRPr="00240FA4">
        <w:rPr>
          <w:rFonts w:ascii="ArialMT" w:hAnsi="ArialMT" w:cs="ArialMT"/>
        </w:rPr>
        <w:t>, considered document </w:t>
      </w:r>
      <w:r>
        <w:rPr>
          <w:rFonts w:cs="Arial"/>
          <w:caps/>
        </w:rPr>
        <w:t>TC</w:t>
      </w:r>
      <w:r>
        <w:rPr>
          <w:rFonts w:cs="Arial"/>
          <w:caps/>
        </w:rPr>
        <w:noBreakHyphen/>
      </w:r>
      <w:r w:rsidRPr="009441D5">
        <w:t>EDC/Mar18/7</w:t>
      </w:r>
      <w:r>
        <w:t xml:space="preserve"> and agreed that the partial revision of the Test Guidelines for Spinach be circulated to the TC for adoption by correspondence. </w:t>
      </w:r>
    </w:p>
    <w:p w:rsidR="00073ACB" w:rsidRDefault="00073ACB" w:rsidP="00073ACB">
      <w:pPr>
        <w:jc w:val="center"/>
        <w:rPr>
          <w:rFonts w:cs="Arial"/>
          <w:b/>
          <w:bCs/>
          <w:snapToGrid w:val="0"/>
        </w:rPr>
      </w:pPr>
    </w:p>
    <w:p w:rsidR="00073ACB"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8</w:t>
            </w:r>
            <w:r w:rsidRPr="00C630E4">
              <w:rPr>
                <w:rFonts w:cs="Arial"/>
                <w:b/>
                <w:iCs/>
              </w:rPr>
              <w:tab/>
              <w:t>Partial Revision of the Test Guidelines for</w:t>
            </w:r>
            <w:r>
              <w:rPr>
                <w:rFonts w:cs="Arial"/>
                <w:b/>
                <w:iCs/>
              </w:rPr>
              <w:t xml:space="preserve"> Tomato </w:t>
            </w:r>
          </w:p>
        </w:tc>
      </w:tr>
    </w:tbl>
    <w:p w:rsidR="00073ACB" w:rsidRDefault="00073ACB" w:rsidP="00073ACB">
      <w:pPr>
        <w:keepNext/>
        <w:jc w:val="center"/>
        <w:rPr>
          <w:rFonts w:cs="Arial"/>
          <w:b/>
          <w:bCs/>
          <w:snapToGrid w:val="0"/>
          <w:color w:val="000000"/>
        </w:rPr>
      </w:pPr>
    </w:p>
    <w:p w:rsidR="00073ACB" w:rsidRPr="00703346" w:rsidRDefault="00073ACB" w:rsidP="00073ACB">
      <w:pPr>
        <w:ind w:firstLine="567"/>
      </w:pPr>
      <w:r w:rsidRPr="00703346">
        <w:t>The TC-EDC, at its meeting held in Geneva, on March 26 and 27, 2018, considered document </w:t>
      </w:r>
      <w:r w:rsidRPr="00703346">
        <w:rPr>
          <w:rFonts w:cs="Arial"/>
          <w:caps/>
        </w:rPr>
        <w:t>TC</w:t>
      </w:r>
      <w:r w:rsidRPr="00703346">
        <w:rPr>
          <w:rFonts w:cs="Arial"/>
          <w:caps/>
        </w:rPr>
        <w:noBreakHyphen/>
        <w:t>EDC/</w:t>
      </w:r>
      <w:r w:rsidRPr="00703346">
        <w:t>Mar18</w:t>
      </w:r>
      <w:r w:rsidRPr="00703346">
        <w:rPr>
          <w:rFonts w:cs="Arial"/>
          <w:caps/>
        </w:rPr>
        <w:t>/8</w:t>
      </w:r>
      <w:r w:rsidRPr="00703346">
        <w:t xml:space="preserve"> and made the recommendations </w:t>
      </w:r>
      <w:r w:rsidRPr="00A17A98">
        <w:t xml:space="preserve">presented </w:t>
      </w:r>
      <w:r w:rsidRPr="00703346">
        <w:t>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partial revision of the Test Guidelines for Tomato </w:t>
      </w:r>
      <w:r>
        <w:t xml:space="preserve">should </w:t>
      </w:r>
      <w:r w:rsidRPr="00703346">
        <w:t>be referred back to the TWV to clarify the technical issues raised.</w:t>
      </w:r>
    </w:p>
    <w:p w:rsidR="00073ACB" w:rsidRDefault="00073ACB" w:rsidP="00073ACB">
      <w:pPr>
        <w:keepNext/>
        <w:jc w:val="center"/>
        <w:rPr>
          <w:rFonts w:cs="Arial"/>
          <w:b/>
          <w:bCs/>
          <w:snapToGrid w:val="0"/>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6"/>
        <w:gridCol w:w="7"/>
        <w:gridCol w:w="8208"/>
      </w:tblGrid>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General remark</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keepNext/>
              <w:rPr>
                <w:rFonts w:cs="Arial"/>
              </w:rPr>
            </w:pPr>
            <w:r w:rsidRPr="0097508A">
              <w:rPr>
                <w:rFonts w:cs="Arial"/>
              </w:rPr>
              <w:t xml:space="preserve">Control varieties in the DNA-test should also be indicated in the bio-test. Why </w:t>
            </w:r>
            <w:proofErr w:type="gramStart"/>
            <w:r w:rsidRPr="0097508A">
              <w:rPr>
                <w:rFonts w:cs="Arial"/>
              </w:rPr>
              <w:t>are</w:t>
            </w:r>
            <w:proofErr w:type="gramEnd"/>
            <w:r w:rsidRPr="0097508A">
              <w:rPr>
                <w:rFonts w:cs="Arial"/>
              </w:rPr>
              <w:t xml:space="preserve"> the control varieties not used as example varieties?</w:t>
            </w:r>
          </w:p>
        </w:tc>
      </w:tr>
      <w:tr w:rsidR="00073ACB" w:rsidTr="00CB635A">
        <w:trPr>
          <w:cantSplit/>
        </w:trPr>
        <w:tc>
          <w:tcPr>
            <w:tcW w:w="1573" w:type="dxa"/>
            <w:gridSpan w:val="2"/>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Chars. 48, 51, 58</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 xml:space="preserve">- </w:t>
            </w:r>
            <w:proofErr w:type="gramStart"/>
            <w:r w:rsidRPr="0097508A">
              <w:rPr>
                <w:rFonts w:cs="Arial"/>
              </w:rPr>
              <w:t>to</w:t>
            </w:r>
            <w:proofErr w:type="gramEnd"/>
            <w:r w:rsidRPr="0097508A">
              <w:rPr>
                <w:rFonts w:cs="Arial"/>
              </w:rPr>
              <w:t xml:space="preserve"> be kept as VG (VS not appropriate for DNA marker test, see TGP/9. In case of DNA markers, 20 plants are observed for uniformity. According to chapter 4.1.4 of TG/44/11 Rev., indication of VS is not appropriate.)</w:t>
            </w:r>
          </w:p>
          <w:p w:rsidR="00073ACB" w:rsidRPr="0097508A" w:rsidRDefault="00073ACB" w:rsidP="00CB635A">
            <w:pPr>
              <w:keepNext/>
              <w:rPr>
                <w:rFonts w:cs="Arial"/>
              </w:rPr>
            </w:pPr>
            <w:r w:rsidRPr="0097508A">
              <w:rPr>
                <w:rFonts w:cs="Arial"/>
              </w:rPr>
              <w:t xml:space="preserve">- DNA marker test to be presented to the BMT to check whether method corresponds to TGP/15 </w:t>
            </w:r>
          </w:p>
        </w:tc>
      </w:tr>
      <w:tr w:rsidR="00073ACB" w:rsidTr="00CB635A">
        <w:trPr>
          <w:cantSplit/>
        </w:trPr>
        <w:tc>
          <w:tcPr>
            <w:tcW w:w="1573" w:type="dxa"/>
            <w:gridSpan w:val="2"/>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Ad. 48</w:t>
            </w:r>
          </w:p>
          <w:p w:rsidR="00073ACB" w:rsidRPr="00AA217B" w:rsidRDefault="00073ACB" w:rsidP="00CB635A">
            <w:pPr>
              <w:jc w:val="left"/>
              <w:rPr>
                <w:rFonts w:cs="Arial"/>
              </w:rPr>
            </w:pPr>
            <w:r w:rsidRPr="00AA217B">
              <w:rPr>
                <w:rFonts w:cs="Arial"/>
              </w:rPr>
              <w:t>Ad. 51</w:t>
            </w:r>
          </w:p>
          <w:p w:rsidR="00073ACB" w:rsidRPr="00AA217B" w:rsidRDefault="00073ACB" w:rsidP="00CB635A">
            <w:pPr>
              <w:jc w:val="left"/>
              <w:rPr>
                <w:rFonts w:cs="Arial"/>
              </w:rPr>
            </w:pPr>
            <w:r w:rsidRPr="00AA217B">
              <w:rPr>
                <w:rFonts w:cs="Arial"/>
              </w:rPr>
              <w:t>Ad. 58</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proofErr w:type="gramStart"/>
            <w:r w:rsidRPr="0097508A">
              <w:rPr>
                <w:rFonts w:cs="Arial"/>
              </w:rPr>
              <w:t>to</w:t>
            </w:r>
            <w:proofErr w:type="gramEnd"/>
            <w:r w:rsidRPr="0097508A">
              <w:rPr>
                <w:rFonts w:cs="Arial"/>
              </w:rPr>
              <w:t xml:space="preserve"> check whether to read “Resistance to race 0 (ex 1) and race 1 (ex 2) to be tested in a bio-assay (method </w:t>
            </w:r>
            <w:proofErr w:type="spellStart"/>
            <w:r w:rsidRPr="0097508A">
              <w:rPr>
                <w:rFonts w:cs="Arial"/>
              </w:rPr>
              <w:t>i</w:t>
            </w:r>
            <w:proofErr w:type="spellEnd"/>
            <w:r w:rsidRPr="0097508A">
              <w:rPr>
                <w:rFonts w:cs="Arial"/>
              </w:rPr>
              <w:t xml:space="preserve">) or in a DNA marker test (method ii), if appropriate. Resistance to race 2 (ex 3) to be tested in a bio-assay (method </w:t>
            </w:r>
            <w:proofErr w:type="spellStart"/>
            <w:r w:rsidRPr="0097508A">
              <w:rPr>
                <w:rFonts w:cs="Arial"/>
              </w:rPr>
              <w:t>i</w:t>
            </w:r>
            <w:proofErr w:type="spellEnd"/>
            <w:r w:rsidRPr="0097508A">
              <w:rPr>
                <w:rFonts w:cs="Arial"/>
              </w:rPr>
              <w:t>).” (</w:t>
            </w:r>
            <w:proofErr w:type="gramStart"/>
            <w:r w:rsidRPr="0097508A">
              <w:rPr>
                <w:rFonts w:cs="Arial"/>
              </w:rPr>
              <w:t>to</w:t>
            </w:r>
            <w:proofErr w:type="gramEnd"/>
            <w:r w:rsidRPr="0097508A">
              <w:rPr>
                <w:rFonts w:cs="Arial"/>
              </w:rPr>
              <w:t xml:space="preserve"> clarify whether it should be bio-essay only OR bio-essay in conjunction with DNA marker test where required. The gene-specific marker model anticipates a presence of a reliable link between presence of the marker and expression of the characteristic.)</w:t>
            </w:r>
          </w:p>
        </w:tc>
      </w:tr>
      <w:tr w:rsidR="00073ACB" w:rsidTr="00CB635A">
        <w:trPr>
          <w:cantSplit/>
        </w:trPr>
        <w:tc>
          <w:tcPr>
            <w:tcW w:w="1573" w:type="dxa"/>
            <w:gridSpan w:val="2"/>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Ad. 48 (ii)</w:t>
            </w:r>
          </w:p>
          <w:p w:rsidR="00073ACB" w:rsidRPr="00AA217B" w:rsidRDefault="00073ACB" w:rsidP="00CB635A">
            <w:pPr>
              <w:jc w:val="left"/>
              <w:rPr>
                <w:rFonts w:cs="Arial"/>
              </w:rPr>
            </w:pPr>
            <w:r w:rsidRPr="00AA217B">
              <w:rPr>
                <w:rFonts w:cs="Arial"/>
              </w:rPr>
              <w:t>Ad. 51 (ii)</w:t>
            </w:r>
          </w:p>
          <w:p w:rsidR="00073ACB" w:rsidRPr="00AA217B" w:rsidRDefault="00073ACB" w:rsidP="00CB635A">
            <w:pPr>
              <w:jc w:val="left"/>
              <w:rPr>
                <w:rFonts w:cs="Arial"/>
              </w:rPr>
            </w:pPr>
            <w:r w:rsidRPr="00AA217B">
              <w:rPr>
                <w:rFonts w:cs="Arial"/>
              </w:rPr>
              <w:t>Ad. 58 (ii)</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pPr>
            <w:r w:rsidRPr="0097508A">
              <w:rPr>
                <w:rFonts w:cs="Arial"/>
              </w:rPr>
              <w:t xml:space="preserve">- to clarify “often” (does not meet requirements for use of gene-specific marker model) </w:t>
            </w:r>
          </w:p>
          <w:p w:rsidR="00073ACB" w:rsidRPr="0097508A" w:rsidRDefault="00073ACB" w:rsidP="00CB635A">
            <w:pPr>
              <w:keepNext/>
              <w:rPr>
                <w:rFonts w:cs="Arial"/>
              </w:rPr>
            </w:pPr>
            <w:r w:rsidRPr="0097508A">
              <w:t xml:space="preserve">(e.g. in Ad. 48 (ii) to confirm whether under (ii) DNA marker test there are always resistance alleles present in </w:t>
            </w:r>
            <w:r w:rsidRPr="0097508A">
              <w:rPr>
                <w:szCs w:val="24"/>
              </w:rPr>
              <w:t>Gene I2 to both race 0 (ex 1) and race 1 (ex 2).)</w:t>
            </w:r>
          </w:p>
        </w:tc>
      </w:tr>
      <w:tr w:rsidR="00073ACB" w:rsidTr="00CB635A">
        <w:trPr>
          <w:cantSplit/>
        </w:trPr>
        <w:tc>
          <w:tcPr>
            <w:tcW w:w="1573" w:type="dxa"/>
            <w:gridSpan w:val="2"/>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48 (</w:t>
            </w:r>
            <w:proofErr w:type="spellStart"/>
            <w:r>
              <w:rPr>
                <w:rFonts w:cs="Arial"/>
                <w:snapToGrid w:val="0"/>
              </w:rPr>
              <w:t>i</w:t>
            </w:r>
            <w:proofErr w:type="spellEnd"/>
            <w:r>
              <w:rPr>
                <w:rFonts w:cs="Arial"/>
                <w:snapToGrid w:val="0"/>
              </w:rPr>
              <w:t>), 4.</w:t>
            </w:r>
          </w:p>
          <w:p w:rsidR="00073ACB" w:rsidRDefault="00073ACB" w:rsidP="00CB635A">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rPr>
                <w:rFonts w:cs="Arial"/>
                <w:snapToGrid w:val="0"/>
              </w:rPr>
            </w:pPr>
            <w:r w:rsidRPr="0097508A">
              <w:rPr>
                <w:rFonts w:cs="Arial"/>
              </w:rPr>
              <w:t>to indicate e-mail and web address of the institutions instead of personal e-mail addresses</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 (ii)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pStyle w:val="BodyText"/>
              <w:rPr>
                <w:rFonts w:cs="Arial"/>
                <w:snapToGrid w:val="0"/>
              </w:rPr>
            </w:pPr>
            <w:r w:rsidRPr="0097508A">
              <w:rPr>
                <w:rFonts w:cs="Arial"/>
                <w:snapToGrid w:val="0"/>
              </w:rPr>
              <w:t>to clarify meaning of “quarantine status”</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lastRenderedPageBreak/>
              <w:t>Ad. 48 (ii)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071246" w:rsidRDefault="00073ACB" w:rsidP="00CB635A">
            <w:pPr>
              <w:pStyle w:val="BodyText"/>
              <w:rPr>
                <w:rFonts w:cs="Arial"/>
                <w:snapToGrid w:val="0"/>
              </w:rPr>
            </w:pPr>
            <w:r w:rsidRPr="00071246">
              <w:rPr>
                <w:rFonts w:cs="Arial"/>
                <w:snapToGrid w:val="0"/>
              </w:rPr>
              <w:t xml:space="preserve">to read </w:t>
            </w:r>
          </w:p>
          <w:p w:rsidR="00073ACB" w:rsidRPr="00535978" w:rsidRDefault="00073ACB" w:rsidP="00CB635A">
            <w:pPr>
              <w:pStyle w:val="BodyText"/>
            </w:pPr>
            <w:r w:rsidRPr="00071246">
              <w:rPr>
                <w:rFonts w:cs="Arial"/>
                <w:snapToGrid w:val="0"/>
              </w:rPr>
              <w:t>“</w:t>
            </w:r>
            <w:r>
              <w:rPr>
                <w:strike/>
                <w:highlight w:val="lightGray"/>
              </w:rPr>
              <w:t>Susceptible allele</w:t>
            </w:r>
            <w:r w:rsidRPr="00535978">
              <w:t xml:space="preserve"> </w:t>
            </w:r>
            <w:proofErr w:type="spellStart"/>
            <w:r w:rsidRPr="00535978">
              <w:rPr>
                <w:highlight w:val="lightGray"/>
                <w:u w:val="single"/>
              </w:rPr>
              <w:t>Allel</w:t>
            </w:r>
            <w:r>
              <w:rPr>
                <w:highlight w:val="lightGray"/>
                <w:u w:val="single"/>
              </w:rPr>
              <w:t>e</w:t>
            </w:r>
            <w:proofErr w:type="spellEnd"/>
            <w:r w:rsidRPr="00535978">
              <w:rPr>
                <w:highlight w:val="lightGray"/>
                <w:u w:val="single"/>
              </w:rPr>
              <w:t xml:space="preserve"> for susceptibility</w:t>
            </w:r>
          </w:p>
          <w:p w:rsidR="00073ACB" w:rsidRPr="00535978" w:rsidRDefault="00073ACB" w:rsidP="00CB635A">
            <w:pPr>
              <w:pStyle w:val="Default"/>
              <w:jc w:val="both"/>
              <w:rPr>
                <w:sz w:val="20"/>
                <w:szCs w:val="20"/>
                <w:lang w:val="en-US"/>
              </w:rPr>
            </w:pPr>
            <w:r w:rsidRPr="00535978">
              <w:rPr>
                <w:strike/>
                <w:sz w:val="20"/>
                <w:szCs w:val="20"/>
                <w:highlight w:val="lightGray"/>
                <w:lang w:val="en-US"/>
              </w:rPr>
              <w:t>Resistant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sidRPr="00535978">
              <w:rPr>
                <w:sz w:val="20"/>
                <w:szCs w:val="20"/>
                <w:highlight w:val="lightGray"/>
                <w:u w:val="single"/>
                <w:lang w:val="en-US"/>
              </w:rPr>
              <w:t xml:space="preserve"> for resistance</w:t>
            </w:r>
            <w:r>
              <w:rPr>
                <w:sz w:val="20"/>
                <w:szCs w:val="20"/>
                <w:u w:val="single"/>
                <w:lang w:val="en-US"/>
              </w:rPr>
              <w:t>”</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48 (ii)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807084" w:rsidRDefault="00073ACB" w:rsidP="00CB635A">
            <w:pPr>
              <w:pStyle w:val="Default"/>
              <w:jc w:val="both"/>
              <w:rPr>
                <w:sz w:val="20"/>
                <w:szCs w:val="20"/>
                <w:highlight w:val="lightGray"/>
                <w:lang w:val="en-US"/>
              </w:rPr>
            </w:pPr>
            <w:r w:rsidRPr="0097508A">
              <w:rPr>
                <w:sz w:val="20"/>
                <w:szCs w:val="20"/>
                <w:lang w:val="en-US"/>
              </w:rPr>
              <w:t>to check whether to add control varieties as example varieties in the table of characteristics</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48 (ii)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keepNext/>
              <w:rPr>
                <w:rFonts w:cs="Arial"/>
              </w:rPr>
            </w:pPr>
            <w:r>
              <w:rPr>
                <w:rFonts w:cs="Arial"/>
              </w:rPr>
              <w:t xml:space="preserve">48.1 </w:t>
            </w:r>
            <w:proofErr w:type="gramStart"/>
            <w:r>
              <w:rPr>
                <w:rFonts w:cs="Arial"/>
              </w:rPr>
              <w:t>reference</w:t>
            </w:r>
            <w:proofErr w:type="gramEnd"/>
            <w:r>
              <w:rPr>
                <w:rFonts w:cs="Arial"/>
              </w:rPr>
              <w:t xml:space="preserve"> to “absent” is missing (see 48.2).</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48 (ii) 8.</w:t>
            </w:r>
          </w:p>
          <w:p w:rsidR="00073ACB" w:rsidRPr="00E24F76" w:rsidRDefault="00073ACB" w:rsidP="00CB635A">
            <w:pPr>
              <w:pStyle w:val="BodyText"/>
              <w:jc w:val="left"/>
              <w:rPr>
                <w:rFonts w:cs="Arial"/>
                <w:snapToGrid w:val="0"/>
              </w:rPr>
            </w:pPr>
            <w:r>
              <w:rPr>
                <w:rFonts w:cs="Arial"/>
                <w:snapToGrid w:val="0"/>
              </w:rPr>
              <w:t>48.1 and 48.2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8D1E5C" w:rsidRDefault="00073ACB" w:rsidP="00CB635A">
            <w:pPr>
              <w:pStyle w:val="Default"/>
              <w:jc w:val="both"/>
              <w:rPr>
                <w:lang w:val="en-US"/>
              </w:rPr>
            </w:pPr>
            <w:r>
              <w:rPr>
                <w:sz w:val="20"/>
                <w:szCs w:val="20"/>
                <w:lang w:val="en-US"/>
              </w:rPr>
              <w:t>to read “</w:t>
            </w:r>
            <w:r w:rsidRPr="008D1E5C">
              <w:rPr>
                <w:sz w:val="20"/>
                <w:szCs w:val="20"/>
                <w:lang w:val="en-US"/>
              </w:rPr>
              <w:t xml:space="preserve">In case the DNA marker test result does not confirm the declaration in the TQ, a bio-assay should be performed to observe whether </w:t>
            </w:r>
            <w:r w:rsidRPr="008D1E5C">
              <w:rPr>
                <w:strike/>
                <w:sz w:val="20"/>
                <w:szCs w:val="20"/>
                <w:highlight w:val="lightGray"/>
                <w:lang w:val="en-US"/>
              </w:rPr>
              <w:t>the resistance is absent or present for</w:t>
            </w:r>
            <w:r w:rsidRPr="008D1E5C">
              <w:rPr>
                <w:sz w:val="20"/>
                <w:szCs w:val="20"/>
                <w:lang w:val="en-US"/>
              </w:rPr>
              <w:t xml:space="preserve"> the variety </w:t>
            </w:r>
            <w:r w:rsidRPr="008D1E5C">
              <w:rPr>
                <w:sz w:val="20"/>
                <w:szCs w:val="20"/>
                <w:highlight w:val="lightGray"/>
                <w:u w:val="single"/>
                <w:lang w:val="en-US"/>
              </w:rPr>
              <w:t>is resistant e.g.</w:t>
            </w:r>
            <w:r w:rsidRPr="008D1E5C">
              <w:rPr>
                <w:sz w:val="20"/>
                <w:szCs w:val="20"/>
                <w:lang w:val="en-US"/>
              </w:rPr>
              <w:t xml:space="preserve"> </w:t>
            </w:r>
            <w:r w:rsidRPr="008D1E5C">
              <w:rPr>
                <w:strike/>
                <w:sz w:val="20"/>
                <w:szCs w:val="20"/>
                <w:highlight w:val="lightGray"/>
                <w:lang w:val="en-US"/>
              </w:rPr>
              <w:t>(</w:t>
            </w:r>
            <w:r w:rsidRPr="008D1E5C">
              <w:rPr>
                <w:sz w:val="20"/>
                <w:szCs w:val="20"/>
                <w:lang w:val="en-US"/>
              </w:rPr>
              <w:t>on another mechanism</w:t>
            </w:r>
            <w:r>
              <w:rPr>
                <w:sz w:val="20"/>
                <w:szCs w:val="20"/>
                <w:lang w:val="en-US"/>
              </w:rPr>
              <w:t xml:space="preserve"> </w:t>
            </w:r>
            <w:r w:rsidRPr="008D1E5C">
              <w:rPr>
                <w:sz w:val="20"/>
                <w:szCs w:val="20"/>
                <w:highlight w:val="lightGray"/>
                <w:u w:val="single"/>
                <w:lang w:val="en-US"/>
              </w:rPr>
              <w:t>like</w:t>
            </w:r>
            <w:r w:rsidRPr="008D1E5C">
              <w:rPr>
                <w:sz w:val="20"/>
                <w:szCs w:val="20"/>
                <w:lang w:val="en-US"/>
              </w:rPr>
              <w:t xml:space="preserve"> gene I3</w:t>
            </w:r>
            <w:r w:rsidRPr="008D1E5C">
              <w:rPr>
                <w:strike/>
                <w:sz w:val="20"/>
                <w:szCs w:val="20"/>
                <w:highlight w:val="lightGray"/>
                <w:lang w:val="en-US"/>
              </w:rPr>
              <w:t>)</w:t>
            </w:r>
            <w:r w:rsidRPr="008D1E5C">
              <w:rPr>
                <w:sz w:val="20"/>
                <w:szCs w:val="20"/>
                <w:lang w:val="en-US"/>
              </w:rPr>
              <w:t>.</w:t>
            </w:r>
            <w:r>
              <w:rPr>
                <w:sz w:val="20"/>
                <w:szCs w:val="20"/>
                <w:lang w:val="en-US"/>
              </w:rPr>
              <w:t>”</w:t>
            </w:r>
            <w:r w:rsidRPr="008D1E5C">
              <w:rPr>
                <w:sz w:val="20"/>
                <w:szCs w:val="20"/>
                <w:lang w:val="en-US"/>
              </w:rPr>
              <w:t xml:space="preserve"> </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w:t>
            </w:r>
            <w:proofErr w:type="spellStart"/>
            <w:r w:rsidRPr="00FB6CEC">
              <w:rPr>
                <w:rFonts w:cs="Arial"/>
              </w:rPr>
              <w:t>i</w:t>
            </w:r>
            <w:proofErr w:type="spellEnd"/>
            <w:r w:rsidRPr="00FB6CEC">
              <w:rPr>
                <w:rFonts w:cs="Arial"/>
              </w:rPr>
              <w:t>), 4.</w:t>
            </w:r>
          </w:p>
          <w:p w:rsidR="00073ACB" w:rsidRPr="00FB6CEC" w:rsidRDefault="00073ACB" w:rsidP="00CB635A">
            <w:pPr>
              <w:jc w:val="left"/>
              <w:rPr>
                <w:rFonts w:cs="Arial"/>
              </w:rPr>
            </w:pPr>
            <w:r w:rsidRPr="00FB6CEC">
              <w:rPr>
                <w:rFonts w:cs="Arial"/>
              </w:rPr>
              <w:t>Footnotes</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keepNext/>
              <w:rPr>
                <w:rFonts w:cs="Arial"/>
              </w:rPr>
            </w:pPr>
            <w:r>
              <w:rPr>
                <w:rFonts w:cs="Arial"/>
              </w:rPr>
              <w:t xml:space="preserve">to </w:t>
            </w:r>
            <w:r w:rsidRPr="00CA23C8">
              <w:rPr>
                <w:rFonts w:cs="Arial"/>
              </w:rPr>
              <w:t>indicate e-mail and web address</w:t>
            </w:r>
            <w:r w:rsidRPr="00FB6CEC">
              <w:rPr>
                <w:rFonts w:cs="Arial"/>
              </w:rPr>
              <w:t xml:space="preserve"> of the institutions instead of personal e-mail addresses</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rPr>
                <w:rFonts w:cs="Arial"/>
              </w:rPr>
            </w:pPr>
            <w:proofErr w:type="spellStart"/>
            <w:r w:rsidRPr="00FB6CEC">
              <w:rPr>
                <w:rFonts w:cs="Arial"/>
              </w:rPr>
              <w:t>Arens</w:t>
            </w:r>
            <w:proofErr w:type="spellEnd"/>
            <w:r w:rsidRPr="00FB6CEC">
              <w:rPr>
                <w:rFonts w:cs="Arial"/>
              </w:rPr>
              <w:t>, P. et al (2010) to be added to 9. Literature</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rPr>
                <w:rFonts w:cs="Arial"/>
              </w:rPr>
            </w:pPr>
            <w:r>
              <w:rPr>
                <w:rFonts w:cs="Arial"/>
              </w:rPr>
              <w:t>- to clarify that there are 3 alleles: 2 dominant ones for resistance and 1 susceptible</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 3.2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535978" w:rsidRDefault="00073ACB" w:rsidP="00CB635A">
            <w:pPr>
              <w:pStyle w:val="Default"/>
              <w:jc w:val="both"/>
              <w:rPr>
                <w:sz w:val="20"/>
                <w:szCs w:val="20"/>
                <w:lang w:val="en-US"/>
              </w:rPr>
            </w:pPr>
            <w:r>
              <w:rPr>
                <w:sz w:val="20"/>
                <w:szCs w:val="20"/>
                <w:lang w:val="en-US"/>
              </w:rPr>
              <w:t>to read “</w:t>
            </w:r>
            <w:r w:rsidRPr="000C3314">
              <w:rPr>
                <w:sz w:val="20"/>
                <w:szCs w:val="20"/>
                <w:lang w:val="en-US"/>
              </w:rPr>
              <w:t xml:space="preserve">Assay 2 to check </w:t>
            </w:r>
            <w:r w:rsidRPr="00B746E3">
              <w:rPr>
                <w:strike/>
                <w:sz w:val="20"/>
                <w:szCs w:val="20"/>
                <w:highlight w:val="lightGray"/>
                <w:lang w:val="en-US"/>
              </w:rPr>
              <w:t xml:space="preserve">susceptible or resistance </w:t>
            </w:r>
            <w:r w:rsidRPr="00B746E3">
              <w:rPr>
                <w:sz w:val="20"/>
                <w:szCs w:val="20"/>
                <w:lang w:val="en-US"/>
              </w:rPr>
              <w:t>allele</w:t>
            </w:r>
            <w:r w:rsidRPr="00535978">
              <w:rPr>
                <w:sz w:val="20"/>
                <w:szCs w:val="20"/>
                <w:highlight w:val="lightGray"/>
                <w:u w:val="single"/>
                <w:lang w:val="en-US"/>
              </w:rPr>
              <w:t xml:space="preserve"> for susceptibility </w:t>
            </w:r>
            <w:r>
              <w:rPr>
                <w:sz w:val="20"/>
                <w:szCs w:val="20"/>
                <w:highlight w:val="lightGray"/>
                <w:u w:val="single"/>
                <w:lang w:val="en-US"/>
              </w:rPr>
              <w:t xml:space="preserve">or </w:t>
            </w:r>
            <w:r w:rsidRPr="00535978">
              <w:rPr>
                <w:sz w:val="20"/>
                <w:szCs w:val="20"/>
                <w:highlight w:val="lightGray"/>
                <w:u w:val="single"/>
                <w:lang w:val="en-US"/>
              </w:rPr>
              <w:t>resistance</w:t>
            </w:r>
            <w:r>
              <w:rPr>
                <w:sz w:val="20"/>
                <w:szCs w:val="20"/>
                <w:u w:val="single"/>
                <w:lang w:val="en-US"/>
              </w:rPr>
              <w:t>”</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keepNext/>
              <w:rPr>
                <w:rFonts w:cs="Arial"/>
              </w:rPr>
            </w:pPr>
            <w:r>
              <w:t xml:space="preserve">- to clarify allelic basis for resistance </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 8.</w:t>
            </w:r>
          </w:p>
          <w:p w:rsidR="00073ACB" w:rsidRPr="00FB6CEC" w:rsidRDefault="00073ACB" w:rsidP="00CB635A">
            <w:pPr>
              <w:jc w:val="left"/>
              <w:rPr>
                <w:rFonts w:cs="Arial"/>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8D1E5C" w:rsidRDefault="00073ACB" w:rsidP="00CB635A">
            <w:pPr>
              <w:pStyle w:val="Default"/>
              <w:jc w:val="both"/>
              <w:rPr>
                <w:lang w:val="en-US"/>
              </w:rPr>
            </w:pPr>
            <w:r>
              <w:rPr>
                <w:sz w:val="20"/>
                <w:szCs w:val="20"/>
                <w:lang w:val="en-US"/>
              </w:rPr>
              <w:t>to read “</w:t>
            </w:r>
            <w:r w:rsidRPr="008D1E5C">
              <w:rPr>
                <w:sz w:val="20"/>
                <w:szCs w:val="20"/>
                <w:lang w:val="en-US"/>
              </w:rPr>
              <w:t xml:space="preserve">In case the DNA marker test result does not confirm the declaration in the TQ, a bio-assay should be performed to observe whether </w:t>
            </w:r>
            <w:r w:rsidRPr="008D1E5C">
              <w:rPr>
                <w:strike/>
                <w:sz w:val="20"/>
                <w:szCs w:val="20"/>
                <w:highlight w:val="lightGray"/>
                <w:lang w:val="en-US"/>
              </w:rPr>
              <w:t>the resistance is absent or present for</w:t>
            </w:r>
            <w:r w:rsidRPr="008D1E5C">
              <w:rPr>
                <w:sz w:val="20"/>
                <w:szCs w:val="20"/>
                <w:lang w:val="en-US"/>
              </w:rPr>
              <w:t xml:space="preserve"> the variety </w:t>
            </w:r>
            <w:r w:rsidRPr="008D1E5C">
              <w:rPr>
                <w:sz w:val="20"/>
                <w:szCs w:val="20"/>
                <w:highlight w:val="lightGray"/>
                <w:u w:val="single"/>
                <w:lang w:val="en-US"/>
              </w:rPr>
              <w:t>is resistant e.g.</w:t>
            </w:r>
            <w:r w:rsidRPr="008D1E5C">
              <w:rPr>
                <w:sz w:val="20"/>
                <w:szCs w:val="20"/>
                <w:lang w:val="en-US"/>
              </w:rPr>
              <w:t xml:space="preserve"> </w:t>
            </w:r>
            <w:r w:rsidRPr="008D1E5C">
              <w:rPr>
                <w:strike/>
                <w:sz w:val="20"/>
                <w:szCs w:val="20"/>
                <w:highlight w:val="lightGray"/>
                <w:lang w:val="en-US"/>
              </w:rPr>
              <w:t>(</w:t>
            </w:r>
            <w:r w:rsidRPr="008D1E5C">
              <w:rPr>
                <w:sz w:val="20"/>
                <w:szCs w:val="20"/>
                <w:lang w:val="en-US"/>
              </w:rPr>
              <w:t>on another mechanism</w:t>
            </w:r>
            <w:r>
              <w:rPr>
                <w:sz w:val="20"/>
                <w:szCs w:val="20"/>
                <w:lang w:val="en-US"/>
              </w:rPr>
              <w:t xml:space="preserve"> </w:t>
            </w:r>
            <w:r w:rsidRPr="008D1E5C">
              <w:rPr>
                <w:sz w:val="20"/>
                <w:szCs w:val="20"/>
                <w:highlight w:val="lightGray"/>
                <w:u w:val="single"/>
                <w:lang w:val="en-US"/>
              </w:rPr>
              <w:t>like</w:t>
            </w:r>
            <w:r w:rsidRPr="008D1E5C">
              <w:rPr>
                <w:sz w:val="20"/>
                <w:szCs w:val="20"/>
                <w:lang w:val="en-US"/>
              </w:rPr>
              <w:t xml:space="preserve"> gene </w:t>
            </w:r>
            <w:r>
              <w:rPr>
                <w:sz w:val="20"/>
                <w:szCs w:val="20"/>
                <w:lang w:val="en-US"/>
              </w:rPr>
              <w:t>Tm1</w:t>
            </w:r>
            <w:r w:rsidRPr="008D1E5C">
              <w:rPr>
                <w:strike/>
                <w:sz w:val="20"/>
                <w:szCs w:val="20"/>
                <w:highlight w:val="lightGray"/>
                <w:lang w:val="en-US"/>
              </w:rPr>
              <w:t>)</w:t>
            </w:r>
            <w:r w:rsidRPr="008D1E5C">
              <w:rPr>
                <w:sz w:val="20"/>
                <w:szCs w:val="20"/>
                <w:lang w:val="en-US"/>
              </w:rPr>
              <w:t>.</w:t>
            </w:r>
            <w:r>
              <w:rPr>
                <w:sz w:val="20"/>
                <w:szCs w:val="20"/>
                <w:lang w:val="en-US"/>
              </w:rPr>
              <w:t>”</w:t>
            </w:r>
            <w:r w:rsidRPr="008D1E5C">
              <w:rPr>
                <w:sz w:val="20"/>
                <w:szCs w:val="20"/>
                <w:lang w:val="en-US"/>
              </w:rPr>
              <w:t xml:space="preserve"> </w:t>
            </w:r>
          </w:p>
        </w:tc>
      </w:tr>
      <w:tr w:rsidR="00073ACB" w:rsidRPr="00A5264D" w:rsidTr="00CB635A">
        <w:trPr>
          <w:cantSplit/>
        </w:trPr>
        <w:tc>
          <w:tcPr>
            <w:tcW w:w="1573"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FB6CEC" w:rsidRDefault="00073ACB" w:rsidP="00CB635A">
            <w:pPr>
              <w:jc w:val="left"/>
              <w:rPr>
                <w:rFonts w:cs="Arial"/>
              </w:rPr>
            </w:pPr>
            <w:r w:rsidRPr="00FB6CEC">
              <w:rPr>
                <w:rFonts w:cs="Arial"/>
              </w:rPr>
              <w:t>Ad. 51 (ii)</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keepNext/>
              <w:rPr>
                <w:rFonts w:cs="Arial"/>
              </w:rPr>
            </w:pPr>
            <w:r>
              <w:rPr>
                <w:rFonts w:cs="Arial"/>
              </w:rPr>
              <w:t>Table on test results (below 8.): to delete “</w:t>
            </w:r>
            <w:r w:rsidRPr="00835354">
              <w:rPr>
                <w:rFonts w:cs="Arial"/>
                <w:strike/>
                <w:highlight w:val="lightGray"/>
              </w:rPr>
              <w:t>(occurs incident</w:t>
            </w:r>
            <w:r>
              <w:rPr>
                <w:rFonts w:cs="Arial"/>
                <w:strike/>
                <w:highlight w:val="lightGray"/>
              </w:rPr>
              <w:t>a</w:t>
            </w:r>
            <w:r w:rsidRPr="00835354">
              <w:rPr>
                <w:rFonts w:cs="Arial"/>
                <w:strike/>
                <w:highlight w:val="lightGray"/>
              </w:rPr>
              <w:t>l</w:t>
            </w:r>
            <w:r>
              <w:rPr>
                <w:rFonts w:cs="Arial"/>
                <w:strike/>
                <w:highlight w:val="lightGray"/>
              </w:rPr>
              <w:t>l</w:t>
            </w:r>
            <w:r w:rsidRPr="00835354">
              <w:rPr>
                <w:rFonts w:cs="Arial"/>
                <w:strike/>
                <w:highlight w:val="lightGray"/>
              </w:rPr>
              <w:t>y)</w:t>
            </w:r>
            <w:r>
              <w:rPr>
                <w:rFonts w:cs="Arial"/>
              </w:rPr>
              <w:t>”</w:t>
            </w:r>
          </w:p>
        </w:tc>
      </w:tr>
      <w:tr w:rsidR="00073ACB" w:rsidRPr="00A5264D" w:rsidTr="00CB635A">
        <w:tblPrEx>
          <w:tblCellMar>
            <w:left w:w="56" w:type="dxa"/>
            <w:right w:w="56" w:type="dxa"/>
          </w:tblCellMar>
        </w:tblPrEx>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jc w:val="left"/>
              <w:rPr>
                <w:rFonts w:cs="Arial"/>
                <w:snapToGrid w:val="0"/>
              </w:rPr>
            </w:pPr>
            <w:r>
              <w:rPr>
                <w:rFonts w:cs="Arial"/>
                <w:snapToGrid w:val="0"/>
              </w:rPr>
              <w:t>Ad. 58 (ii)</w:t>
            </w:r>
          </w:p>
        </w:tc>
        <w:tc>
          <w:tcPr>
            <w:tcW w:w="8215"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pStyle w:val="BodyText"/>
              <w:keepNext/>
              <w:jc w:val="left"/>
              <w:rPr>
                <w:rFonts w:cs="Arial"/>
              </w:rPr>
            </w:pPr>
            <w:proofErr w:type="spellStart"/>
            <w:r>
              <w:t>Dianese</w:t>
            </w:r>
            <w:proofErr w:type="spellEnd"/>
            <w:r>
              <w:t xml:space="preserve">, E.C. </w:t>
            </w:r>
            <w:r>
              <w:rPr>
                <w:i/>
                <w:iCs/>
              </w:rPr>
              <w:t xml:space="preserve">et al </w:t>
            </w:r>
            <w:r>
              <w:t>(2010</w:t>
            </w:r>
            <w:proofErr w:type="gramStart"/>
            <w:r>
              <w:t>)  to</w:t>
            </w:r>
            <w:proofErr w:type="gramEnd"/>
            <w:r>
              <w:t xml:space="preserve"> be added to 9. Literature</w:t>
            </w:r>
          </w:p>
        </w:tc>
      </w:tr>
      <w:tr w:rsidR="00073ACB" w:rsidRPr="00A5264D" w:rsidTr="00CB635A">
        <w:tblPrEx>
          <w:tblCellMar>
            <w:left w:w="56" w:type="dxa"/>
            <w:right w:w="56" w:type="dxa"/>
          </w:tblCellMar>
        </w:tblPrEx>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58 (ii) 3.</w:t>
            </w:r>
          </w:p>
        </w:tc>
        <w:tc>
          <w:tcPr>
            <w:tcW w:w="8215"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071246" w:rsidRDefault="00073ACB" w:rsidP="00CB635A">
            <w:pPr>
              <w:pStyle w:val="BodyText"/>
              <w:rPr>
                <w:rFonts w:cs="Arial"/>
                <w:snapToGrid w:val="0"/>
              </w:rPr>
            </w:pPr>
            <w:r w:rsidRPr="00071246">
              <w:rPr>
                <w:rFonts w:cs="Arial"/>
                <w:snapToGrid w:val="0"/>
              </w:rPr>
              <w:t xml:space="preserve">to read </w:t>
            </w:r>
          </w:p>
          <w:p w:rsidR="00073ACB" w:rsidRPr="00535978" w:rsidRDefault="00073ACB" w:rsidP="00CB635A">
            <w:pPr>
              <w:pStyle w:val="Default"/>
              <w:rPr>
                <w:sz w:val="20"/>
                <w:szCs w:val="20"/>
                <w:lang w:val="en-US"/>
              </w:rPr>
            </w:pPr>
            <w:r w:rsidRPr="00071246">
              <w:rPr>
                <w:snapToGrid w:val="0"/>
                <w:sz w:val="20"/>
                <w:szCs w:val="20"/>
                <w:lang w:val="en-US"/>
              </w:rPr>
              <w:t>“</w:t>
            </w:r>
            <w:r>
              <w:rPr>
                <w:strike/>
                <w:sz w:val="20"/>
                <w:szCs w:val="20"/>
                <w:highlight w:val="lightGray"/>
                <w:lang w:val="en-US"/>
              </w:rPr>
              <w:t>Susceptible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sidRPr="00535978">
              <w:rPr>
                <w:sz w:val="20"/>
                <w:szCs w:val="20"/>
                <w:highlight w:val="lightGray"/>
                <w:u w:val="single"/>
                <w:lang w:val="en-US"/>
              </w:rPr>
              <w:t xml:space="preserve"> for susceptibility</w:t>
            </w:r>
          </w:p>
          <w:p w:rsidR="00073ACB" w:rsidRPr="00535978" w:rsidRDefault="00073ACB" w:rsidP="00CB635A">
            <w:pPr>
              <w:pStyle w:val="Default"/>
              <w:rPr>
                <w:sz w:val="20"/>
                <w:szCs w:val="20"/>
                <w:lang w:val="en-US"/>
              </w:rPr>
            </w:pPr>
            <w:r w:rsidRPr="00535978">
              <w:rPr>
                <w:strike/>
                <w:sz w:val="20"/>
                <w:szCs w:val="20"/>
                <w:highlight w:val="lightGray"/>
                <w:lang w:val="en-US"/>
              </w:rPr>
              <w:t>Resistant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sidRPr="00535978">
              <w:rPr>
                <w:sz w:val="20"/>
                <w:szCs w:val="20"/>
                <w:highlight w:val="lightGray"/>
                <w:u w:val="single"/>
                <w:lang w:val="en-US"/>
              </w:rPr>
              <w:t xml:space="preserve"> for resistance</w:t>
            </w:r>
            <w:r>
              <w:rPr>
                <w:sz w:val="20"/>
                <w:szCs w:val="20"/>
                <w:u w:val="single"/>
                <w:lang w:val="en-US"/>
              </w:rPr>
              <w:t>”</w:t>
            </w:r>
          </w:p>
        </w:tc>
      </w:tr>
      <w:tr w:rsidR="00073ACB" w:rsidRPr="00A5264D" w:rsidTr="00CB635A">
        <w:tblPrEx>
          <w:tblCellMar>
            <w:left w:w="56" w:type="dxa"/>
            <w:right w:w="56" w:type="dxa"/>
          </w:tblCellMar>
        </w:tblPrEx>
        <w:trPr>
          <w:cantSplit/>
        </w:trPr>
        <w:tc>
          <w:tcPr>
            <w:tcW w:w="1566" w:type="dxa"/>
          </w:tcPr>
          <w:p w:rsidR="00073ACB" w:rsidRPr="001B6A19" w:rsidRDefault="00073ACB" w:rsidP="00CB635A">
            <w:pPr>
              <w:pStyle w:val="BodyText"/>
              <w:jc w:val="left"/>
              <w:rPr>
                <w:rFonts w:cs="Arial"/>
                <w:snapToGrid w:val="0"/>
              </w:rPr>
            </w:pPr>
            <w:r>
              <w:rPr>
                <w:rFonts w:cs="Arial"/>
                <w:snapToGrid w:val="0"/>
              </w:rPr>
              <w:t>Ad. 58 (ii) 8.</w:t>
            </w:r>
          </w:p>
        </w:tc>
        <w:tc>
          <w:tcPr>
            <w:tcW w:w="8215" w:type="dxa"/>
            <w:gridSpan w:val="2"/>
          </w:tcPr>
          <w:p w:rsidR="00073ACB" w:rsidRDefault="00073ACB" w:rsidP="00CB635A">
            <w:pPr>
              <w:pStyle w:val="Default"/>
              <w:rPr>
                <w:sz w:val="20"/>
                <w:szCs w:val="20"/>
                <w:lang w:val="en-US"/>
              </w:rPr>
            </w:pPr>
            <w:r>
              <w:rPr>
                <w:sz w:val="20"/>
                <w:szCs w:val="20"/>
                <w:lang w:val="en-US"/>
              </w:rPr>
              <w:t xml:space="preserve">to read </w:t>
            </w:r>
          </w:p>
          <w:p w:rsidR="00073ACB" w:rsidRPr="00AA46E1" w:rsidRDefault="00073ACB" w:rsidP="00CB635A">
            <w:pPr>
              <w:pStyle w:val="Default"/>
              <w:rPr>
                <w:sz w:val="20"/>
                <w:szCs w:val="20"/>
                <w:lang w:val="en-US"/>
              </w:rPr>
            </w:pPr>
            <w:r>
              <w:rPr>
                <w:sz w:val="20"/>
                <w:szCs w:val="20"/>
                <w:lang w:val="en-US"/>
              </w:rPr>
              <w:t>“</w:t>
            </w:r>
            <w:r w:rsidRPr="00AA46E1">
              <w:rPr>
                <w:sz w:val="20"/>
                <w:szCs w:val="20"/>
                <w:lang w:val="en-US"/>
              </w:rPr>
              <w:t xml:space="preserve">homozygous </w:t>
            </w:r>
            <w:r w:rsidRPr="00AA46E1">
              <w:rPr>
                <w:strike/>
                <w:sz w:val="20"/>
                <w:szCs w:val="20"/>
                <w:highlight w:val="lightGray"/>
                <w:lang w:val="en-US"/>
              </w:rPr>
              <w:t xml:space="preserve">susceptible </w:t>
            </w:r>
            <w:r w:rsidRPr="00AA46E1">
              <w:rPr>
                <w:sz w:val="20"/>
                <w:szCs w:val="20"/>
                <w:highlight w:val="lightGray"/>
                <w:u w:val="single"/>
                <w:lang w:val="en-US"/>
              </w:rPr>
              <w:t xml:space="preserve">susceptibility </w:t>
            </w:r>
            <w:r w:rsidRPr="00AA46E1">
              <w:rPr>
                <w:sz w:val="20"/>
                <w:szCs w:val="20"/>
                <w:lang w:val="en-US"/>
              </w:rPr>
              <w:t>allele 1 present</w:t>
            </w:r>
          </w:p>
          <w:p w:rsidR="00073ACB" w:rsidRPr="00AA46E1" w:rsidRDefault="00073ACB" w:rsidP="00CB635A">
            <w:pPr>
              <w:pStyle w:val="Default"/>
              <w:rPr>
                <w:sz w:val="20"/>
                <w:szCs w:val="20"/>
                <w:lang w:val="en-US"/>
              </w:rPr>
            </w:pPr>
            <w:r w:rsidRPr="00AA46E1">
              <w:rPr>
                <w:sz w:val="20"/>
                <w:szCs w:val="20"/>
                <w:lang w:val="en-US"/>
              </w:rPr>
              <w:t xml:space="preserve">homozygous </w:t>
            </w:r>
            <w:r w:rsidRPr="00AA46E1">
              <w:rPr>
                <w:strike/>
                <w:sz w:val="20"/>
                <w:szCs w:val="20"/>
                <w:highlight w:val="lightGray"/>
                <w:lang w:val="en-US"/>
              </w:rPr>
              <w:t xml:space="preserve">susceptible </w:t>
            </w:r>
            <w:r w:rsidRPr="00AA46E1">
              <w:rPr>
                <w:sz w:val="20"/>
                <w:szCs w:val="20"/>
                <w:highlight w:val="lightGray"/>
                <w:u w:val="single"/>
                <w:lang w:val="en-US"/>
              </w:rPr>
              <w:t>susceptibility</w:t>
            </w:r>
            <w:r w:rsidRPr="00AA46E1">
              <w:rPr>
                <w:sz w:val="20"/>
                <w:szCs w:val="20"/>
                <w:lang w:val="en-US"/>
              </w:rPr>
              <w:t xml:space="preserve"> allele 2 present</w:t>
            </w:r>
          </w:p>
          <w:p w:rsidR="00073ACB" w:rsidRPr="001B6A19" w:rsidRDefault="00073ACB" w:rsidP="00CB635A">
            <w:pPr>
              <w:pStyle w:val="BodyText"/>
              <w:keepNext/>
              <w:jc w:val="left"/>
              <w:rPr>
                <w:rFonts w:cs="Arial"/>
              </w:rPr>
            </w:pPr>
            <w:r>
              <w:t xml:space="preserve">homozygous </w:t>
            </w:r>
            <w:r w:rsidRPr="00AA46E1">
              <w:rPr>
                <w:rFonts w:cs="Arial"/>
                <w:strike/>
                <w:color w:val="000000"/>
                <w:highlight w:val="lightGray"/>
                <w:lang w:eastAsia="de-DE"/>
              </w:rPr>
              <w:t>resistant</w:t>
            </w:r>
            <w:r w:rsidRPr="00AA46E1">
              <w:rPr>
                <w:rFonts w:cs="Arial"/>
                <w:color w:val="000000"/>
                <w:highlight w:val="lightGray"/>
                <w:u w:val="single"/>
                <w:lang w:eastAsia="de-DE"/>
              </w:rPr>
              <w:t xml:space="preserve"> resistance</w:t>
            </w:r>
            <w:r>
              <w:t xml:space="preserve"> allele present:” </w:t>
            </w:r>
          </w:p>
        </w:tc>
      </w:tr>
      <w:tr w:rsidR="00073ACB" w:rsidRPr="00A5264D" w:rsidTr="00CB635A">
        <w:tblPrEx>
          <w:tblCellMar>
            <w:left w:w="56" w:type="dxa"/>
            <w:right w:w="56" w:type="dxa"/>
          </w:tblCellMar>
        </w:tblPrEx>
        <w:trPr>
          <w:cantSplit/>
        </w:trPr>
        <w:tc>
          <w:tcPr>
            <w:tcW w:w="1566"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snapToGrid w:val="0"/>
              </w:rPr>
            </w:pPr>
            <w:r>
              <w:rPr>
                <w:rFonts w:cs="Arial"/>
                <w:snapToGrid w:val="0"/>
              </w:rPr>
              <w:t>Ad. 58 (ii) 8.</w:t>
            </w:r>
          </w:p>
          <w:p w:rsidR="00073ACB" w:rsidRPr="00E24F76" w:rsidRDefault="00073ACB" w:rsidP="00CB635A">
            <w:pPr>
              <w:pStyle w:val="BodyText"/>
              <w:jc w:val="left"/>
              <w:rPr>
                <w:rFonts w:cs="Arial"/>
                <w:snapToGrid w:val="0"/>
              </w:rPr>
            </w:pPr>
          </w:p>
        </w:tc>
        <w:tc>
          <w:tcPr>
            <w:tcW w:w="8215" w:type="dxa"/>
            <w:gridSpan w:val="2"/>
            <w:tcBorders>
              <w:top w:val="single" w:sz="4" w:space="0" w:color="auto"/>
              <w:left w:val="single" w:sz="4" w:space="0" w:color="auto"/>
              <w:bottom w:val="single" w:sz="4" w:space="0" w:color="auto"/>
              <w:right w:val="single" w:sz="4" w:space="0" w:color="auto"/>
            </w:tcBorders>
            <w:shd w:val="clear" w:color="auto" w:fill="auto"/>
          </w:tcPr>
          <w:p w:rsidR="00073ACB" w:rsidRPr="008D1E5C" w:rsidRDefault="00073ACB" w:rsidP="00CB635A">
            <w:pPr>
              <w:pStyle w:val="Default"/>
              <w:rPr>
                <w:lang w:val="en-US"/>
              </w:rPr>
            </w:pPr>
            <w:r>
              <w:rPr>
                <w:sz w:val="20"/>
                <w:szCs w:val="20"/>
                <w:lang w:val="en-US"/>
              </w:rPr>
              <w:t>to read “</w:t>
            </w:r>
            <w:r w:rsidRPr="008D1E5C">
              <w:rPr>
                <w:sz w:val="20"/>
                <w:szCs w:val="20"/>
                <w:lang w:val="en-US"/>
              </w:rPr>
              <w:t xml:space="preserve">In case the DNA marker test result does not confirm the declaration in the TQ, a bio-assay should be performed to observe whether </w:t>
            </w:r>
            <w:r w:rsidRPr="008D1E5C">
              <w:rPr>
                <w:strike/>
                <w:sz w:val="20"/>
                <w:szCs w:val="20"/>
                <w:highlight w:val="lightGray"/>
                <w:lang w:val="en-US"/>
              </w:rPr>
              <w:t>the resistance is absent or present for</w:t>
            </w:r>
            <w:r w:rsidRPr="008D1E5C">
              <w:rPr>
                <w:sz w:val="20"/>
                <w:szCs w:val="20"/>
                <w:lang w:val="en-US"/>
              </w:rPr>
              <w:t xml:space="preserve"> the variety </w:t>
            </w:r>
            <w:r w:rsidRPr="008D1E5C">
              <w:rPr>
                <w:sz w:val="20"/>
                <w:szCs w:val="20"/>
                <w:highlight w:val="lightGray"/>
                <w:u w:val="single"/>
                <w:lang w:val="en-US"/>
              </w:rPr>
              <w:t>is resistant e.g.</w:t>
            </w:r>
            <w:r w:rsidRPr="008D1E5C">
              <w:rPr>
                <w:sz w:val="20"/>
                <w:szCs w:val="20"/>
                <w:lang w:val="en-US"/>
              </w:rPr>
              <w:t xml:space="preserve"> </w:t>
            </w:r>
            <w:r w:rsidRPr="008D1E5C">
              <w:rPr>
                <w:strike/>
                <w:sz w:val="20"/>
                <w:szCs w:val="20"/>
                <w:highlight w:val="lightGray"/>
                <w:lang w:val="en-US"/>
              </w:rPr>
              <w:t>(</w:t>
            </w:r>
            <w:r w:rsidRPr="008D1E5C">
              <w:rPr>
                <w:sz w:val="20"/>
                <w:szCs w:val="20"/>
                <w:lang w:val="en-US"/>
              </w:rPr>
              <w:t>on another mechanism</w:t>
            </w:r>
            <w:r w:rsidRPr="008D1E5C">
              <w:rPr>
                <w:strike/>
                <w:sz w:val="20"/>
                <w:szCs w:val="20"/>
                <w:highlight w:val="lightGray"/>
                <w:lang w:val="en-US"/>
              </w:rPr>
              <w:t>)</w:t>
            </w:r>
            <w:r w:rsidRPr="008D1E5C">
              <w:rPr>
                <w:sz w:val="20"/>
                <w:szCs w:val="20"/>
                <w:lang w:val="en-US"/>
              </w:rPr>
              <w:t>.</w:t>
            </w:r>
            <w:r>
              <w:rPr>
                <w:sz w:val="20"/>
                <w:szCs w:val="20"/>
                <w:lang w:val="en-US"/>
              </w:rPr>
              <w:t>”</w:t>
            </w:r>
            <w:r w:rsidRPr="008D1E5C">
              <w:rPr>
                <w:sz w:val="20"/>
                <w:szCs w:val="20"/>
                <w:lang w:val="en-US"/>
              </w:rPr>
              <w:t xml:space="preserve"> </w:t>
            </w:r>
          </w:p>
        </w:tc>
      </w:tr>
    </w:tbl>
    <w:p w:rsidR="00073ACB" w:rsidRPr="0029081B" w:rsidRDefault="00073ACB" w:rsidP="00073ACB">
      <w:pPr>
        <w:jc w:val="center"/>
        <w:rPr>
          <w:rFonts w:cs="Arial"/>
          <w:b/>
          <w:bCs/>
          <w:snapToGrid w:val="0"/>
        </w:rPr>
      </w:pPr>
    </w:p>
    <w:p w:rsidR="00073ACB" w:rsidRPr="0029081B" w:rsidRDefault="00073ACB" w:rsidP="00073ACB">
      <w:pPr>
        <w:jc w:val="center"/>
        <w:rPr>
          <w:rFonts w:cs="Arial"/>
          <w:b/>
          <w:bCs/>
          <w:snapToGrid w:val="0"/>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073ACB" w:rsidRPr="00C630E4" w:rsidTr="00CB635A">
        <w:trPr>
          <w:cantSplit/>
          <w:jc w:val="center"/>
        </w:trPr>
        <w:tc>
          <w:tcPr>
            <w:tcW w:w="9670" w:type="dxa"/>
            <w:shd w:val="clear" w:color="auto" w:fill="D9D9D9"/>
            <w:vAlign w:val="center"/>
          </w:tcPr>
          <w:p w:rsidR="00073ACB" w:rsidRPr="00C630E4" w:rsidRDefault="00073ACB" w:rsidP="00CB635A">
            <w:pPr>
              <w:pStyle w:val="BodyText"/>
              <w:keepNext/>
              <w:tabs>
                <w:tab w:val="left" w:pos="1849"/>
              </w:tabs>
              <w:ind w:left="1803" w:hanging="1803"/>
              <w:jc w:val="left"/>
              <w:rPr>
                <w:rFonts w:cs="Arial"/>
                <w:b/>
                <w:iCs/>
              </w:rPr>
            </w:pPr>
            <w:r>
              <w:rPr>
                <w:rFonts w:cs="Arial"/>
                <w:b/>
                <w:iCs/>
              </w:rPr>
              <w:t>TC-EDC/Mar18</w:t>
            </w:r>
            <w:r w:rsidRPr="00C630E4">
              <w:rPr>
                <w:rFonts w:cs="Arial"/>
                <w:b/>
                <w:iCs/>
              </w:rPr>
              <w:t>/</w:t>
            </w:r>
            <w:r>
              <w:rPr>
                <w:rFonts w:cs="Arial"/>
                <w:b/>
                <w:iCs/>
              </w:rPr>
              <w:t>9</w:t>
            </w:r>
            <w:r w:rsidRPr="00C630E4">
              <w:rPr>
                <w:rFonts w:cs="Arial"/>
                <w:b/>
                <w:iCs/>
              </w:rPr>
              <w:tab/>
              <w:t>Partial Revision of the Test Guidelines for</w:t>
            </w:r>
            <w:r>
              <w:rPr>
                <w:rFonts w:cs="Arial"/>
                <w:b/>
                <w:iCs/>
              </w:rPr>
              <w:t xml:space="preserve"> Tomato Rootstocks</w:t>
            </w:r>
          </w:p>
        </w:tc>
      </w:tr>
    </w:tbl>
    <w:p w:rsidR="00073ACB" w:rsidRDefault="00073ACB" w:rsidP="00073ACB">
      <w:pPr>
        <w:keepNext/>
        <w:jc w:val="center"/>
        <w:rPr>
          <w:snapToGrid w:val="0"/>
        </w:rPr>
      </w:pPr>
    </w:p>
    <w:p w:rsidR="00073ACB" w:rsidRPr="00703346" w:rsidRDefault="00073ACB" w:rsidP="00073ACB">
      <w:pPr>
        <w:ind w:firstLine="567"/>
      </w:pPr>
      <w:r w:rsidRPr="00703346">
        <w:t xml:space="preserve">The TC-EDC, at its </w:t>
      </w:r>
      <w:r>
        <w:t>meeting</w:t>
      </w:r>
      <w:r w:rsidRPr="00703346">
        <w:t xml:space="preserve"> held in Geneva, on March 26 and 27, 2018, considered document </w:t>
      </w:r>
      <w:r w:rsidRPr="00703346">
        <w:rPr>
          <w:rFonts w:cs="Arial"/>
          <w:caps/>
        </w:rPr>
        <w:t>TC</w:t>
      </w:r>
      <w:r w:rsidRPr="00703346">
        <w:rPr>
          <w:rFonts w:cs="Arial"/>
          <w:caps/>
        </w:rPr>
        <w:noBreakHyphen/>
        <w:t>EDC/</w:t>
      </w:r>
      <w:r w:rsidRPr="00703346">
        <w:t>Mar18</w:t>
      </w:r>
      <w:r w:rsidRPr="00703346">
        <w:rPr>
          <w:rFonts w:cs="Arial"/>
          <w:caps/>
        </w:rPr>
        <w:t>/9</w:t>
      </w:r>
      <w:r w:rsidRPr="00703346">
        <w:t xml:space="preserve"> and made the recommendations </w:t>
      </w:r>
      <w:r w:rsidRPr="00A449AA">
        <w:t xml:space="preserve">presented </w:t>
      </w:r>
      <w:r w:rsidRPr="00703346">
        <w:t>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partial revision of the Test Guidelines for Tomato Rootstocks </w:t>
      </w:r>
      <w:r>
        <w:t xml:space="preserve">should </w:t>
      </w:r>
      <w:r w:rsidRPr="00703346">
        <w:t>be referred back to the TWV in order to clarify the technical issues raised.</w:t>
      </w:r>
    </w:p>
    <w:p w:rsidR="00073ACB" w:rsidRDefault="00073ACB" w:rsidP="00073ACB">
      <w:pPr>
        <w:keepNext/>
        <w:jc w:val="center"/>
        <w:rPr>
          <w:rFonts w:cs="Arial"/>
          <w:b/>
          <w:bCs/>
          <w:snapToGrid w:val="0"/>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Char</w:t>
            </w:r>
            <w:r>
              <w:rPr>
                <w:rFonts w:cs="Arial"/>
              </w:rPr>
              <w:t>s</w:t>
            </w:r>
            <w:r w:rsidRPr="00AA217B">
              <w:rPr>
                <w:rFonts w:cs="Arial"/>
              </w:rPr>
              <w:t>. 24</w:t>
            </w:r>
            <w:r>
              <w:rPr>
                <w:rFonts w:cs="Arial"/>
              </w:rPr>
              <w:t>, 27, 31</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 xml:space="preserve">- </w:t>
            </w:r>
            <w:proofErr w:type="gramStart"/>
            <w:r w:rsidRPr="0097508A">
              <w:rPr>
                <w:rFonts w:cs="Arial"/>
              </w:rPr>
              <w:t>to</w:t>
            </w:r>
            <w:proofErr w:type="gramEnd"/>
            <w:r w:rsidRPr="0097508A">
              <w:rPr>
                <w:rFonts w:cs="Arial"/>
              </w:rPr>
              <w:t xml:space="preserve"> be kept as VG (VS not appropriate for DNA marker test, see TGP/9. In case of DNA markers, 20 plants are observed for uniformity. According to chapter 4.1.4 of TG/44/11 Rev., indication of VS is not appropriate.)</w:t>
            </w:r>
          </w:p>
          <w:p w:rsidR="00073ACB" w:rsidRPr="0097508A" w:rsidRDefault="00073ACB" w:rsidP="00CB635A">
            <w:pPr>
              <w:keepNext/>
              <w:rPr>
                <w:rFonts w:cs="Arial"/>
              </w:rPr>
            </w:pPr>
            <w:r w:rsidRPr="0097508A">
              <w:rPr>
                <w:rFonts w:cs="Arial"/>
              </w:rPr>
              <w:t>- DNA marker test to be presented to the BMT to check whether method corresponds to TGP/15</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Ad</w:t>
            </w:r>
            <w:r>
              <w:rPr>
                <w:rFonts w:cs="Arial"/>
              </w:rPr>
              <w:t>s</w:t>
            </w:r>
            <w:r w:rsidRPr="00AA217B">
              <w:rPr>
                <w:rFonts w:cs="Arial"/>
              </w:rPr>
              <w:t>. 24</w:t>
            </w:r>
            <w:r>
              <w:rPr>
                <w:rFonts w:cs="Arial"/>
              </w:rPr>
              <w:t xml:space="preserve">, </w:t>
            </w:r>
            <w:r w:rsidRPr="00AA217B">
              <w:rPr>
                <w:rFonts w:cs="Arial"/>
              </w:rPr>
              <w:t>27</w:t>
            </w:r>
            <w:r>
              <w:rPr>
                <w:rFonts w:cs="Arial"/>
              </w:rPr>
              <w:t>, 31</w:t>
            </w:r>
          </w:p>
          <w:p w:rsidR="00073ACB" w:rsidRPr="00AA217B" w:rsidRDefault="00073ACB" w:rsidP="00CB635A">
            <w:pPr>
              <w:jc w:val="left"/>
              <w:rPr>
                <w:rFonts w:cs="Arial"/>
              </w:rPr>
            </w:pP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pPr>
            <w:r w:rsidRPr="0097508A">
              <w:rPr>
                <w:rFonts w:cs="Arial"/>
              </w:rPr>
              <w:t xml:space="preserve">to clarify “often” (does not meet requirements for use of gene-specific marker model) </w:t>
            </w:r>
          </w:p>
          <w:p w:rsidR="00073ACB" w:rsidRPr="0097508A" w:rsidRDefault="00073ACB" w:rsidP="00CB635A">
            <w:pPr>
              <w:keepNext/>
              <w:rPr>
                <w:rFonts w:cs="Arial"/>
              </w:rPr>
            </w:pPr>
            <w:r w:rsidRPr="0097508A">
              <w:t xml:space="preserve">(e.g. in Ad. 24 (ii) to confirm whether under (ii) DNA marker test there are always resistance alleles present in </w:t>
            </w:r>
            <w:r w:rsidRPr="0097508A">
              <w:rPr>
                <w:szCs w:val="24"/>
              </w:rPr>
              <w:t>Gene I2 to both race 0 (ex 1) and race 1 (ex 2).)</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24 (</w:t>
            </w:r>
            <w:proofErr w:type="spellStart"/>
            <w:r>
              <w:rPr>
                <w:rFonts w:cs="Arial"/>
                <w:snapToGrid w:val="0"/>
              </w:rPr>
              <w:t>i</w:t>
            </w:r>
            <w:proofErr w:type="spellEnd"/>
            <w:r>
              <w:rPr>
                <w:rFonts w:cs="Arial"/>
                <w:snapToGrid w:val="0"/>
              </w:rPr>
              <w:t>), 4.</w:t>
            </w:r>
          </w:p>
          <w:p w:rsidR="00073ACB" w:rsidRDefault="00073ACB" w:rsidP="00CB635A">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tcPr>
          <w:p w:rsidR="00073ACB" w:rsidRPr="00942845" w:rsidRDefault="00073ACB" w:rsidP="00CB635A">
            <w:pPr>
              <w:pStyle w:val="BodyText"/>
              <w:rPr>
                <w:rFonts w:cs="Arial"/>
                <w:snapToGrid w:val="0"/>
              </w:rPr>
            </w:pPr>
            <w:r>
              <w:rPr>
                <w:rFonts w:cs="Arial"/>
              </w:rPr>
              <w:t xml:space="preserve">to </w:t>
            </w:r>
            <w:r w:rsidRPr="00CA23C8">
              <w:rPr>
                <w:rFonts w:cs="Arial"/>
              </w:rPr>
              <w:t>indicate e-mail and web address</w:t>
            </w:r>
            <w:r w:rsidRPr="00FB6CEC">
              <w:rPr>
                <w:rFonts w:cs="Arial"/>
              </w:rPr>
              <w:t xml:space="preserve"> of the institutions instead of personal e-mail addresses</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jc w:val="left"/>
              <w:rPr>
                <w:rFonts w:cs="Arial"/>
                <w:snapToGrid w:val="0"/>
              </w:rPr>
            </w:pPr>
            <w:r>
              <w:rPr>
                <w:rFonts w:cs="Arial"/>
                <w:snapToGrid w:val="0"/>
              </w:rPr>
              <w:t>Ad. 24 9.3.1</w:t>
            </w:r>
          </w:p>
        </w:tc>
        <w:tc>
          <w:tcPr>
            <w:tcW w:w="8208"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keepNext/>
              <w:jc w:val="left"/>
              <w:rPr>
                <w:rFonts w:cs="Arial"/>
              </w:rPr>
            </w:pPr>
            <w:proofErr w:type="gramStart"/>
            <w:r>
              <w:rPr>
                <w:rFonts w:cs="Arial"/>
              </w:rPr>
              <w:t>remark</w:t>
            </w:r>
            <w:proofErr w:type="gramEnd"/>
            <w:r>
              <w:rPr>
                <w:rFonts w:cs="Arial"/>
              </w:rPr>
              <w:t xml:space="preserve"> should be deleted (not appropriate for 1/9 scale (see 12.))</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24 (ii) 3.</w:t>
            </w:r>
          </w:p>
        </w:tc>
        <w:tc>
          <w:tcPr>
            <w:tcW w:w="8208" w:type="dxa"/>
            <w:tcBorders>
              <w:top w:val="single" w:sz="4" w:space="0" w:color="auto"/>
              <w:left w:val="single" w:sz="4" w:space="0" w:color="auto"/>
              <w:bottom w:val="single" w:sz="4" w:space="0" w:color="auto"/>
              <w:right w:val="single" w:sz="4" w:space="0" w:color="auto"/>
            </w:tcBorders>
          </w:tcPr>
          <w:p w:rsidR="00073ACB" w:rsidRPr="00071246" w:rsidRDefault="00073ACB" w:rsidP="00CB635A">
            <w:pPr>
              <w:pStyle w:val="BodyText"/>
              <w:rPr>
                <w:rFonts w:cs="Arial"/>
                <w:snapToGrid w:val="0"/>
              </w:rPr>
            </w:pPr>
            <w:r w:rsidRPr="00071246">
              <w:rPr>
                <w:rFonts w:cs="Arial"/>
                <w:snapToGrid w:val="0"/>
              </w:rPr>
              <w:t xml:space="preserve">to read </w:t>
            </w:r>
          </w:p>
          <w:p w:rsidR="00073ACB" w:rsidRPr="00535978" w:rsidRDefault="00073ACB" w:rsidP="00CB635A">
            <w:pPr>
              <w:pStyle w:val="Default"/>
              <w:jc w:val="both"/>
              <w:rPr>
                <w:sz w:val="20"/>
                <w:szCs w:val="20"/>
                <w:lang w:val="en-US"/>
              </w:rPr>
            </w:pPr>
            <w:r>
              <w:rPr>
                <w:strike/>
                <w:sz w:val="20"/>
                <w:szCs w:val="20"/>
                <w:highlight w:val="lightGray"/>
                <w:lang w:val="en-US"/>
              </w:rPr>
              <w:t xml:space="preserve">“Susceptible </w:t>
            </w:r>
            <w:proofErr w:type="spellStart"/>
            <w:r>
              <w:rPr>
                <w:strike/>
                <w:sz w:val="20"/>
                <w:szCs w:val="20"/>
                <w:highlight w:val="lightGray"/>
                <w:lang w:val="en-US"/>
              </w:rPr>
              <w:t>allel</w:t>
            </w:r>
            <w:r w:rsidRPr="00535978">
              <w:rPr>
                <w:strike/>
                <w:sz w:val="20"/>
                <w:szCs w:val="20"/>
                <w:highlight w:val="lightGray"/>
                <w:lang w:val="en-US"/>
              </w:rPr>
              <w:t>s</w:t>
            </w:r>
            <w:proofErr w:type="spellEnd"/>
            <w:r w:rsidRPr="00535978">
              <w:rPr>
                <w:sz w:val="20"/>
                <w:szCs w:val="20"/>
                <w:lang w:val="en-US"/>
              </w:rPr>
              <w:t xml:space="preserve"> </w:t>
            </w:r>
            <w:r w:rsidRPr="00535978">
              <w:rPr>
                <w:sz w:val="20"/>
                <w:szCs w:val="20"/>
                <w:highlight w:val="lightGray"/>
                <w:u w:val="single"/>
                <w:lang w:val="en-US"/>
              </w:rPr>
              <w:t>Allel</w:t>
            </w:r>
            <w:r>
              <w:rPr>
                <w:sz w:val="20"/>
                <w:szCs w:val="20"/>
                <w:highlight w:val="lightGray"/>
                <w:u w:val="single"/>
                <w:lang w:val="en-US"/>
              </w:rPr>
              <w:t>e</w:t>
            </w:r>
            <w:r w:rsidRPr="00535978">
              <w:rPr>
                <w:sz w:val="20"/>
                <w:szCs w:val="20"/>
                <w:highlight w:val="lightGray"/>
                <w:u w:val="single"/>
                <w:lang w:val="en-US"/>
              </w:rPr>
              <w:t xml:space="preserve"> for susceptibility</w:t>
            </w:r>
          </w:p>
          <w:p w:rsidR="00073ACB" w:rsidRPr="00535978" w:rsidRDefault="00073ACB" w:rsidP="00CB635A">
            <w:pPr>
              <w:pStyle w:val="Default"/>
              <w:jc w:val="both"/>
              <w:rPr>
                <w:sz w:val="20"/>
                <w:szCs w:val="20"/>
                <w:lang w:val="en-US"/>
              </w:rPr>
            </w:pPr>
            <w:r w:rsidRPr="00535978">
              <w:rPr>
                <w:strike/>
                <w:sz w:val="20"/>
                <w:szCs w:val="20"/>
                <w:highlight w:val="lightGray"/>
                <w:lang w:val="en-US"/>
              </w:rPr>
              <w:t>Resistant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sidRPr="00535978">
              <w:rPr>
                <w:sz w:val="20"/>
                <w:szCs w:val="20"/>
                <w:highlight w:val="lightGray"/>
                <w:u w:val="single"/>
                <w:lang w:val="en-US"/>
              </w:rPr>
              <w:t xml:space="preserve"> for resistance</w:t>
            </w:r>
            <w:r>
              <w:rPr>
                <w:sz w:val="20"/>
                <w:szCs w:val="20"/>
                <w:u w:val="single"/>
                <w:lang w:val="en-US"/>
              </w:rPr>
              <w:t>”</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jc w:val="left"/>
              <w:rPr>
                <w:rFonts w:cs="Arial"/>
                <w:snapToGrid w:val="0"/>
              </w:rPr>
            </w:pPr>
            <w:r>
              <w:rPr>
                <w:rFonts w:cs="Arial"/>
                <w:snapToGrid w:val="0"/>
              </w:rPr>
              <w:t>Ad. 24 (ii) 8.</w:t>
            </w:r>
          </w:p>
        </w:tc>
        <w:tc>
          <w:tcPr>
            <w:tcW w:w="8208"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keepNext/>
              <w:rPr>
                <w:rFonts w:cs="Arial"/>
              </w:rPr>
            </w:pPr>
            <w:r>
              <w:rPr>
                <w:rFonts w:cs="Arial"/>
              </w:rPr>
              <w:t xml:space="preserve">24.1 </w:t>
            </w:r>
            <w:proofErr w:type="gramStart"/>
            <w:r>
              <w:rPr>
                <w:rFonts w:cs="Arial"/>
              </w:rPr>
              <w:t>reference</w:t>
            </w:r>
            <w:proofErr w:type="gramEnd"/>
            <w:r>
              <w:rPr>
                <w:rFonts w:cs="Arial"/>
              </w:rPr>
              <w:t xml:space="preserve"> to “absent” is missing (see 48.2).</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24 (ii) 8.</w:t>
            </w:r>
          </w:p>
          <w:p w:rsidR="00073ACB" w:rsidRPr="00E24F76" w:rsidRDefault="00073ACB" w:rsidP="00CB635A">
            <w:pPr>
              <w:pStyle w:val="BodyText"/>
              <w:jc w:val="left"/>
              <w:rPr>
                <w:rFonts w:cs="Arial"/>
                <w:snapToGrid w:val="0"/>
              </w:rPr>
            </w:pPr>
            <w:r>
              <w:rPr>
                <w:rFonts w:cs="Arial"/>
                <w:snapToGrid w:val="0"/>
              </w:rPr>
              <w:t>24.1 and 24.2</w:t>
            </w:r>
          </w:p>
        </w:tc>
        <w:tc>
          <w:tcPr>
            <w:tcW w:w="8208" w:type="dxa"/>
            <w:tcBorders>
              <w:top w:val="single" w:sz="4" w:space="0" w:color="auto"/>
              <w:left w:val="single" w:sz="4" w:space="0" w:color="auto"/>
              <w:bottom w:val="single" w:sz="4" w:space="0" w:color="auto"/>
              <w:right w:val="single" w:sz="4" w:space="0" w:color="auto"/>
            </w:tcBorders>
          </w:tcPr>
          <w:p w:rsidR="00073ACB" w:rsidRPr="008D1E5C" w:rsidRDefault="00073ACB" w:rsidP="00CB635A">
            <w:pPr>
              <w:pStyle w:val="Default"/>
              <w:jc w:val="both"/>
              <w:rPr>
                <w:lang w:val="en-US"/>
              </w:rPr>
            </w:pPr>
            <w:r>
              <w:rPr>
                <w:sz w:val="20"/>
                <w:szCs w:val="20"/>
                <w:lang w:val="en-US"/>
              </w:rPr>
              <w:t>to read “</w:t>
            </w:r>
            <w:r w:rsidRPr="008D1E5C">
              <w:rPr>
                <w:sz w:val="20"/>
                <w:szCs w:val="20"/>
                <w:lang w:val="en-US"/>
              </w:rPr>
              <w:t xml:space="preserve">In case the DNA marker test result does not confirm the declaration in the TQ, a bio-assay should be performed to observe whether </w:t>
            </w:r>
            <w:r w:rsidRPr="008D1E5C">
              <w:rPr>
                <w:strike/>
                <w:sz w:val="20"/>
                <w:szCs w:val="20"/>
                <w:highlight w:val="lightGray"/>
                <w:lang w:val="en-US"/>
              </w:rPr>
              <w:t>the resistance is absent or present for</w:t>
            </w:r>
            <w:r w:rsidRPr="008D1E5C">
              <w:rPr>
                <w:sz w:val="20"/>
                <w:szCs w:val="20"/>
                <w:lang w:val="en-US"/>
              </w:rPr>
              <w:t xml:space="preserve"> the variety </w:t>
            </w:r>
            <w:r w:rsidRPr="008D1E5C">
              <w:rPr>
                <w:sz w:val="20"/>
                <w:szCs w:val="20"/>
                <w:highlight w:val="lightGray"/>
                <w:u w:val="single"/>
                <w:lang w:val="en-US"/>
              </w:rPr>
              <w:t>is resistant e.g.</w:t>
            </w:r>
            <w:r w:rsidRPr="008D1E5C">
              <w:rPr>
                <w:sz w:val="20"/>
                <w:szCs w:val="20"/>
                <w:lang w:val="en-US"/>
              </w:rPr>
              <w:t xml:space="preserve"> </w:t>
            </w:r>
            <w:r w:rsidRPr="008D1E5C">
              <w:rPr>
                <w:strike/>
                <w:sz w:val="20"/>
                <w:szCs w:val="20"/>
                <w:highlight w:val="lightGray"/>
                <w:lang w:val="en-US"/>
              </w:rPr>
              <w:t>(</w:t>
            </w:r>
            <w:r w:rsidRPr="008D1E5C">
              <w:rPr>
                <w:sz w:val="20"/>
                <w:szCs w:val="20"/>
                <w:lang w:val="en-US"/>
              </w:rPr>
              <w:t>on another mechanism</w:t>
            </w:r>
            <w:r>
              <w:rPr>
                <w:sz w:val="20"/>
                <w:szCs w:val="20"/>
                <w:lang w:val="en-US"/>
              </w:rPr>
              <w:t xml:space="preserve"> </w:t>
            </w:r>
            <w:r w:rsidRPr="008D1E5C">
              <w:rPr>
                <w:sz w:val="20"/>
                <w:szCs w:val="20"/>
                <w:highlight w:val="lightGray"/>
                <w:u w:val="single"/>
                <w:lang w:val="en-US"/>
              </w:rPr>
              <w:t>like</w:t>
            </w:r>
            <w:r w:rsidRPr="008D1E5C">
              <w:rPr>
                <w:sz w:val="20"/>
                <w:szCs w:val="20"/>
                <w:lang w:val="en-US"/>
              </w:rPr>
              <w:t xml:space="preserve"> gene I3</w:t>
            </w:r>
            <w:r w:rsidRPr="008D1E5C">
              <w:rPr>
                <w:strike/>
                <w:sz w:val="20"/>
                <w:szCs w:val="20"/>
                <w:highlight w:val="lightGray"/>
                <w:lang w:val="en-US"/>
              </w:rPr>
              <w:t>)</w:t>
            </w:r>
            <w:r w:rsidRPr="008D1E5C">
              <w:rPr>
                <w:sz w:val="20"/>
                <w:szCs w:val="20"/>
                <w:lang w:val="en-US"/>
              </w:rPr>
              <w:t>.</w:t>
            </w:r>
            <w:r>
              <w:rPr>
                <w:sz w:val="20"/>
                <w:szCs w:val="20"/>
                <w:lang w:val="en-US"/>
              </w:rPr>
              <w:t>”</w:t>
            </w:r>
            <w:r w:rsidRPr="008D1E5C">
              <w:rPr>
                <w:sz w:val="20"/>
                <w:szCs w:val="20"/>
                <w:lang w:val="en-US"/>
              </w:rPr>
              <w:t xml:space="preserve"> </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27 (</w:t>
            </w:r>
            <w:proofErr w:type="spellStart"/>
            <w:r>
              <w:rPr>
                <w:rFonts w:cs="Arial"/>
                <w:snapToGrid w:val="0"/>
              </w:rPr>
              <w:t>i</w:t>
            </w:r>
            <w:proofErr w:type="spellEnd"/>
            <w:r>
              <w:rPr>
                <w:rFonts w:cs="Arial"/>
                <w:snapToGrid w:val="0"/>
              </w:rPr>
              <w:t>), 4.</w:t>
            </w:r>
          </w:p>
          <w:p w:rsidR="00073ACB" w:rsidRDefault="00073ACB" w:rsidP="00CB635A">
            <w:pPr>
              <w:pStyle w:val="BodyText"/>
              <w:jc w:val="left"/>
              <w:rPr>
                <w:rFonts w:cs="Arial"/>
                <w:snapToGrid w:val="0"/>
              </w:rPr>
            </w:pPr>
            <w:r>
              <w:rPr>
                <w:rFonts w:cs="Arial"/>
                <w:snapToGrid w:val="0"/>
              </w:rPr>
              <w:t>Footnotes</w:t>
            </w:r>
          </w:p>
        </w:tc>
        <w:tc>
          <w:tcPr>
            <w:tcW w:w="8208" w:type="dxa"/>
            <w:tcBorders>
              <w:top w:val="single" w:sz="4" w:space="0" w:color="auto"/>
              <w:left w:val="single" w:sz="4" w:space="0" w:color="auto"/>
              <w:bottom w:val="single" w:sz="4" w:space="0" w:color="auto"/>
              <w:right w:val="single" w:sz="4" w:space="0" w:color="auto"/>
            </w:tcBorders>
          </w:tcPr>
          <w:p w:rsidR="00073ACB" w:rsidRPr="00942845" w:rsidRDefault="00073ACB" w:rsidP="00CB635A">
            <w:pPr>
              <w:pStyle w:val="BodyText"/>
              <w:rPr>
                <w:rFonts w:cs="Arial"/>
                <w:snapToGrid w:val="0"/>
              </w:rPr>
            </w:pPr>
            <w:r>
              <w:rPr>
                <w:rFonts w:cs="Arial"/>
              </w:rPr>
              <w:t xml:space="preserve">to </w:t>
            </w:r>
            <w:r w:rsidRPr="00CA23C8">
              <w:rPr>
                <w:rFonts w:cs="Arial"/>
              </w:rPr>
              <w:t>indicate e-mail and web address</w:t>
            </w:r>
            <w:r w:rsidRPr="00FB6CEC">
              <w:rPr>
                <w:rFonts w:cs="Arial"/>
              </w:rPr>
              <w:t xml:space="preserve"> of the institutions instead of personal e-mail addresses</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jc w:val="left"/>
              <w:rPr>
                <w:rFonts w:cs="Arial"/>
                <w:snapToGrid w:val="0"/>
              </w:rPr>
            </w:pPr>
            <w:r>
              <w:rPr>
                <w:rFonts w:cs="Arial"/>
                <w:snapToGrid w:val="0"/>
              </w:rPr>
              <w:lastRenderedPageBreak/>
              <w:t>Ad. 27 (ii)</w:t>
            </w:r>
          </w:p>
        </w:tc>
        <w:tc>
          <w:tcPr>
            <w:tcW w:w="8208"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keepNext/>
              <w:rPr>
                <w:rFonts w:cs="Arial"/>
              </w:rPr>
            </w:pPr>
            <w:proofErr w:type="spellStart"/>
            <w:r>
              <w:t>Arens</w:t>
            </w:r>
            <w:proofErr w:type="spellEnd"/>
            <w:r>
              <w:t xml:space="preserve">, P. </w:t>
            </w:r>
            <w:r>
              <w:rPr>
                <w:i/>
                <w:iCs/>
              </w:rPr>
              <w:t xml:space="preserve">et al </w:t>
            </w:r>
            <w:r>
              <w:t>(2010) to be added to 9. Literature</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27 (ii) 3.2</w:t>
            </w:r>
          </w:p>
        </w:tc>
        <w:tc>
          <w:tcPr>
            <w:tcW w:w="8208" w:type="dxa"/>
            <w:tcBorders>
              <w:top w:val="single" w:sz="4" w:space="0" w:color="auto"/>
              <w:left w:val="single" w:sz="4" w:space="0" w:color="auto"/>
              <w:bottom w:val="single" w:sz="4" w:space="0" w:color="auto"/>
              <w:right w:val="single" w:sz="4" w:space="0" w:color="auto"/>
            </w:tcBorders>
          </w:tcPr>
          <w:p w:rsidR="00073ACB" w:rsidRPr="00535978" w:rsidRDefault="00073ACB" w:rsidP="00CB635A">
            <w:pPr>
              <w:pStyle w:val="Default"/>
              <w:jc w:val="both"/>
              <w:rPr>
                <w:sz w:val="20"/>
                <w:szCs w:val="20"/>
                <w:lang w:val="en-US"/>
              </w:rPr>
            </w:pPr>
            <w:r>
              <w:rPr>
                <w:sz w:val="20"/>
                <w:szCs w:val="20"/>
                <w:lang w:val="en-US"/>
              </w:rPr>
              <w:t>to read “</w:t>
            </w:r>
            <w:r w:rsidRPr="000C3314">
              <w:rPr>
                <w:sz w:val="20"/>
                <w:szCs w:val="20"/>
                <w:lang w:val="en-US"/>
              </w:rPr>
              <w:t xml:space="preserve">Assay 2 to check </w:t>
            </w:r>
            <w:r w:rsidRPr="00B746E3">
              <w:rPr>
                <w:strike/>
                <w:sz w:val="20"/>
                <w:szCs w:val="20"/>
                <w:highlight w:val="lightGray"/>
                <w:lang w:val="en-US"/>
              </w:rPr>
              <w:t xml:space="preserve">susceptible or resistance </w:t>
            </w:r>
            <w:r w:rsidRPr="00B746E3">
              <w:rPr>
                <w:sz w:val="20"/>
                <w:szCs w:val="20"/>
                <w:lang w:val="en-US"/>
              </w:rPr>
              <w:t>allele</w:t>
            </w:r>
            <w:r w:rsidRPr="00535978">
              <w:rPr>
                <w:sz w:val="20"/>
                <w:szCs w:val="20"/>
                <w:highlight w:val="lightGray"/>
                <w:u w:val="single"/>
                <w:lang w:val="en-US"/>
              </w:rPr>
              <w:t xml:space="preserve"> for susceptibility </w:t>
            </w:r>
            <w:r>
              <w:rPr>
                <w:sz w:val="20"/>
                <w:szCs w:val="20"/>
                <w:highlight w:val="lightGray"/>
                <w:u w:val="single"/>
                <w:lang w:val="en-US"/>
              </w:rPr>
              <w:t xml:space="preserve">or </w:t>
            </w:r>
            <w:r w:rsidRPr="00535978">
              <w:rPr>
                <w:sz w:val="20"/>
                <w:szCs w:val="20"/>
                <w:highlight w:val="lightGray"/>
                <w:u w:val="single"/>
                <w:lang w:val="en-US"/>
              </w:rPr>
              <w:t>resistance</w:t>
            </w:r>
            <w:r>
              <w:rPr>
                <w:sz w:val="20"/>
                <w:szCs w:val="20"/>
                <w:u w:val="single"/>
                <w:lang w:val="en-US"/>
              </w:rPr>
              <w:t>”</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jc w:val="left"/>
              <w:rPr>
                <w:rFonts w:cs="Arial"/>
                <w:snapToGrid w:val="0"/>
              </w:rPr>
            </w:pPr>
            <w:r>
              <w:rPr>
                <w:rFonts w:cs="Arial"/>
                <w:snapToGrid w:val="0"/>
              </w:rPr>
              <w:t>Ad. 27 (ii) 4.2</w:t>
            </w:r>
          </w:p>
        </w:tc>
        <w:tc>
          <w:tcPr>
            <w:tcW w:w="8208"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keepNext/>
              <w:rPr>
                <w:rFonts w:cs="Arial"/>
              </w:rPr>
            </w:pPr>
            <w:r w:rsidRPr="0097508A">
              <w:t>Are the control varieties homozygous for Tm2 and Tm2</w:t>
            </w:r>
            <w:r w:rsidRPr="0097508A">
              <w:rPr>
                <w:vertAlign w:val="superscript"/>
              </w:rPr>
              <w:t>2</w:t>
            </w:r>
            <w:r w:rsidRPr="0097508A">
              <w:t>?</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27 (ii) 8.</w:t>
            </w:r>
          </w:p>
          <w:p w:rsidR="00073ACB" w:rsidRPr="00E24F76" w:rsidRDefault="00073ACB" w:rsidP="00CB635A">
            <w:pPr>
              <w:pStyle w:val="BodyText"/>
              <w:jc w:val="left"/>
              <w:rPr>
                <w:rFonts w:cs="Arial"/>
                <w:snapToGrid w:val="0"/>
              </w:rPr>
            </w:pPr>
          </w:p>
        </w:tc>
        <w:tc>
          <w:tcPr>
            <w:tcW w:w="8208" w:type="dxa"/>
            <w:tcBorders>
              <w:top w:val="single" w:sz="4" w:space="0" w:color="auto"/>
              <w:left w:val="single" w:sz="4" w:space="0" w:color="auto"/>
              <w:bottom w:val="single" w:sz="4" w:space="0" w:color="auto"/>
              <w:right w:val="single" w:sz="4" w:space="0" w:color="auto"/>
            </w:tcBorders>
          </w:tcPr>
          <w:p w:rsidR="00073ACB" w:rsidRPr="008D1E5C" w:rsidRDefault="00073ACB" w:rsidP="00CB635A">
            <w:pPr>
              <w:pStyle w:val="Default"/>
              <w:jc w:val="both"/>
              <w:rPr>
                <w:lang w:val="en-US"/>
              </w:rPr>
            </w:pPr>
            <w:r>
              <w:rPr>
                <w:sz w:val="20"/>
                <w:szCs w:val="20"/>
                <w:lang w:val="en-US"/>
              </w:rPr>
              <w:t>to read “</w:t>
            </w:r>
            <w:r w:rsidRPr="008D1E5C">
              <w:rPr>
                <w:sz w:val="20"/>
                <w:szCs w:val="20"/>
                <w:lang w:val="en-US"/>
              </w:rPr>
              <w:t xml:space="preserve">In case the DNA marker test result does not confirm the declaration in the TQ, a bio-assay should be performed to observe whether </w:t>
            </w:r>
            <w:r w:rsidRPr="008D1E5C">
              <w:rPr>
                <w:strike/>
                <w:sz w:val="20"/>
                <w:szCs w:val="20"/>
                <w:highlight w:val="lightGray"/>
                <w:lang w:val="en-US"/>
              </w:rPr>
              <w:t>the resistance is absent or present for</w:t>
            </w:r>
            <w:r w:rsidRPr="008D1E5C">
              <w:rPr>
                <w:sz w:val="20"/>
                <w:szCs w:val="20"/>
                <w:lang w:val="en-US"/>
              </w:rPr>
              <w:t xml:space="preserve"> the variety </w:t>
            </w:r>
            <w:r w:rsidRPr="008D1E5C">
              <w:rPr>
                <w:sz w:val="20"/>
                <w:szCs w:val="20"/>
                <w:highlight w:val="lightGray"/>
                <w:u w:val="single"/>
                <w:lang w:val="en-US"/>
              </w:rPr>
              <w:t>is resistant e.g.</w:t>
            </w:r>
            <w:r w:rsidRPr="008D1E5C">
              <w:rPr>
                <w:sz w:val="20"/>
                <w:szCs w:val="20"/>
                <w:lang w:val="en-US"/>
              </w:rPr>
              <w:t xml:space="preserve"> </w:t>
            </w:r>
            <w:r w:rsidRPr="008D1E5C">
              <w:rPr>
                <w:strike/>
                <w:sz w:val="20"/>
                <w:szCs w:val="20"/>
                <w:highlight w:val="lightGray"/>
                <w:lang w:val="en-US"/>
              </w:rPr>
              <w:t>(</w:t>
            </w:r>
            <w:r w:rsidRPr="008D1E5C">
              <w:rPr>
                <w:sz w:val="20"/>
                <w:szCs w:val="20"/>
                <w:lang w:val="en-US"/>
              </w:rPr>
              <w:t>on another mechanism</w:t>
            </w:r>
            <w:r>
              <w:rPr>
                <w:sz w:val="20"/>
                <w:szCs w:val="20"/>
                <w:lang w:val="en-US"/>
              </w:rPr>
              <w:t xml:space="preserve"> </w:t>
            </w:r>
            <w:r w:rsidRPr="008D1E5C">
              <w:rPr>
                <w:sz w:val="20"/>
                <w:szCs w:val="20"/>
                <w:highlight w:val="lightGray"/>
                <w:u w:val="single"/>
                <w:lang w:val="en-US"/>
              </w:rPr>
              <w:t>like</w:t>
            </w:r>
            <w:r w:rsidRPr="008D1E5C">
              <w:rPr>
                <w:sz w:val="20"/>
                <w:szCs w:val="20"/>
                <w:lang w:val="en-US"/>
              </w:rPr>
              <w:t xml:space="preserve"> gene </w:t>
            </w:r>
            <w:r>
              <w:rPr>
                <w:sz w:val="20"/>
                <w:szCs w:val="20"/>
                <w:lang w:val="en-US"/>
              </w:rPr>
              <w:t>Tm1</w:t>
            </w:r>
            <w:r w:rsidRPr="008D1E5C">
              <w:rPr>
                <w:strike/>
                <w:sz w:val="20"/>
                <w:szCs w:val="20"/>
                <w:highlight w:val="lightGray"/>
                <w:lang w:val="en-US"/>
              </w:rPr>
              <w:t>)</w:t>
            </w:r>
            <w:r w:rsidRPr="008D1E5C">
              <w:rPr>
                <w:sz w:val="20"/>
                <w:szCs w:val="20"/>
                <w:lang w:val="en-US"/>
              </w:rPr>
              <w:t>.</w:t>
            </w:r>
            <w:r>
              <w:rPr>
                <w:sz w:val="20"/>
                <w:szCs w:val="20"/>
                <w:lang w:val="en-US"/>
              </w:rPr>
              <w:t>”</w:t>
            </w:r>
            <w:r w:rsidRPr="008D1E5C">
              <w:rPr>
                <w:sz w:val="20"/>
                <w:szCs w:val="20"/>
                <w:lang w:val="en-US"/>
              </w:rPr>
              <w:t xml:space="preserve"> </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jc w:val="left"/>
              <w:rPr>
                <w:rFonts w:cs="Arial"/>
                <w:snapToGrid w:val="0"/>
              </w:rPr>
            </w:pPr>
            <w:r>
              <w:rPr>
                <w:rFonts w:cs="Arial"/>
                <w:snapToGrid w:val="0"/>
              </w:rPr>
              <w:t>Ad. 27 (ii)</w:t>
            </w:r>
          </w:p>
        </w:tc>
        <w:tc>
          <w:tcPr>
            <w:tcW w:w="8208" w:type="dxa"/>
            <w:tcBorders>
              <w:top w:val="single" w:sz="4" w:space="0" w:color="auto"/>
              <w:left w:val="single" w:sz="4" w:space="0" w:color="auto"/>
              <w:bottom w:val="single" w:sz="4" w:space="0" w:color="auto"/>
              <w:right w:val="single" w:sz="4" w:space="0" w:color="auto"/>
            </w:tcBorders>
          </w:tcPr>
          <w:p w:rsidR="00073ACB" w:rsidRPr="00E24F76" w:rsidRDefault="00073ACB" w:rsidP="00CB635A">
            <w:pPr>
              <w:pStyle w:val="BodyText"/>
              <w:keepNext/>
              <w:rPr>
                <w:rFonts w:cs="Arial"/>
              </w:rPr>
            </w:pPr>
            <w:r>
              <w:rPr>
                <w:rFonts w:cs="Arial"/>
              </w:rPr>
              <w:t>Table on test results (below 8.): to delete “</w:t>
            </w:r>
            <w:r w:rsidRPr="00835354">
              <w:rPr>
                <w:rFonts w:cs="Arial"/>
                <w:strike/>
                <w:highlight w:val="lightGray"/>
              </w:rPr>
              <w:t>(occurs incident</w:t>
            </w:r>
            <w:r>
              <w:rPr>
                <w:rFonts w:cs="Arial"/>
                <w:strike/>
                <w:highlight w:val="lightGray"/>
              </w:rPr>
              <w:t>a</w:t>
            </w:r>
            <w:r w:rsidRPr="00835354">
              <w:rPr>
                <w:rFonts w:cs="Arial"/>
                <w:strike/>
                <w:highlight w:val="lightGray"/>
              </w:rPr>
              <w:t>l</w:t>
            </w:r>
            <w:r>
              <w:rPr>
                <w:rFonts w:cs="Arial"/>
                <w:strike/>
                <w:highlight w:val="lightGray"/>
              </w:rPr>
              <w:t>l</w:t>
            </w:r>
            <w:r w:rsidRPr="00835354">
              <w:rPr>
                <w:rFonts w:cs="Arial"/>
                <w:strike/>
                <w:highlight w:val="lightGray"/>
              </w:rPr>
              <w:t>y)</w:t>
            </w:r>
            <w:r>
              <w:rPr>
                <w:rFonts w:cs="Arial"/>
              </w:rPr>
              <w:t>”</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Ad. 30 (</w:t>
            </w:r>
            <w:proofErr w:type="spellStart"/>
            <w:r>
              <w:rPr>
                <w:rFonts w:cs="Arial"/>
              </w:rPr>
              <w:t>i</w:t>
            </w:r>
            <w:proofErr w:type="spellEnd"/>
            <w:r>
              <w:rPr>
                <w:rFonts w:cs="Arial"/>
              </w:rPr>
              <w:t>)</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r>
              <w:rPr>
                <w:rFonts w:cs="Arial"/>
              </w:rPr>
              <w:t>in footnotes 10, 11: to check whether to read “IHSM-UMA-CSIC”</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jc w:val="left"/>
              <w:rPr>
                <w:rFonts w:cs="Arial"/>
              </w:rPr>
            </w:pPr>
            <w:r w:rsidRPr="00AA217B">
              <w:rPr>
                <w:rFonts w:cs="Arial"/>
              </w:rPr>
              <w:t>Ad. 30 (</w:t>
            </w:r>
            <w:proofErr w:type="spellStart"/>
            <w:r w:rsidRPr="00AA217B">
              <w:rPr>
                <w:rFonts w:cs="Arial"/>
              </w:rPr>
              <w:t>i</w:t>
            </w:r>
            <w:proofErr w:type="spellEnd"/>
            <w:r w:rsidRPr="00AA217B">
              <w:rPr>
                <w:rFonts w:cs="Arial"/>
              </w:rPr>
              <w:t>) (8.5)</w:t>
            </w:r>
          </w:p>
        </w:tc>
        <w:tc>
          <w:tcPr>
            <w:tcW w:w="8208"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rPr>
                <w:rFonts w:cs="Arial"/>
              </w:rPr>
            </w:pPr>
            <w:proofErr w:type="gramStart"/>
            <w:r w:rsidRPr="0097508A">
              <w:rPr>
                <w:rFonts w:cs="Arial"/>
              </w:rPr>
              <w:t>to</w:t>
            </w:r>
            <w:proofErr w:type="gramEnd"/>
            <w:r w:rsidRPr="0097508A">
              <w:rPr>
                <w:rFonts w:cs="Arial"/>
              </w:rPr>
              <w:t xml:space="preserve"> check wording of disclaimer.  The use of a GMO as part of requirements for DUS examination must be worded according to internationally accepted terminology/Conventions concerning the transboundary movement of Living Modified Organisms and release of GMOs. Should be worded by relevant experts with experience implementing international regulations.</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 xml:space="preserve">Ad. 31 </w:t>
            </w:r>
          </w:p>
        </w:tc>
        <w:tc>
          <w:tcPr>
            <w:tcW w:w="8208" w:type="dxa"/>
            <w:tcBorders>
              <w:top w:val="single" w:sz="4" w:space="0" w:color="auto"/>
              <w:left w:val="single" w:sz="4" w:space="0" w:color="auto"/>
              <w:bottom w:val="single" w:sz="4" w:space="0" w:color="auto"/>
              <w:right w:val="single" w:sz="4" w:space="0" w:color="auto"/>
            </w:tcBorders>
          </w:tcPr>
          <w:p w:rsidR="00073ACB" w:rsidRPr="00523453" w:rsidRDefault="00073ACB" w:rsidP="00CB635A">
            <w:pPr>
              <w:keepNext/>
              <w:rPr>
                <w:rFonts w:cs="Arial"/>
              </w:rPr>
            </w:pPr>
            <w:proofErr w:type="gramStart"/>
            <w:r>
              <w:rPr>
                <w:rFonts w:cs="Arial"/>
              </w:rPr>
              <w:t>to</w:t>
            </w:r>
            <w:proofErr w:type="gramEnd"/>
            <w:r>
              <w:rPr>
                <w:rFonts w:cs="Arial"/>
              </w:rPr>
              <w:t xml:space="preserve"> add explanation below title of Ad. 31 to read the same as other Ad.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1B24F2" w:rsidRDefault="00073ACB" w:rsidP="00CB635A">
            <w:pPr>
              <w:jc w:val="left"/>
              <w:rPr>
                <w:rFonts w:cs="Arial"/>
              </w:rPr>
            </w:pPr>
            <w:r w:rsidRPr="001B24F2">
              <w:rPr>
                <w:rFonts w:cs="Arial"/>
              </w:rPr>
              <w:t>Ad. 31 (ii)</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24F76" w:rsidRDefault="00073ACB" w:rsidP="00CB635A">
            <w:pPr>
              <w:rPr>
                <w:rFonts w:cs="Arial"/>
              </w:rPr>
            </w:pPr>
            <w:proofErr w:type="spellStart"/>
            <w:r w:rsidRPr="001B24F2">
              <w:rPr>
                <w:rFonts w:cs="Arial"/>
              </w:rPr>
              <w:t>Dianese</w:t>
            </w:r>
            <w:proofErr w:type="spellEnd"/>
            <w:r w:rsidRPr="001B24F2">
              <w:rPr>
                <w:rFonts w:cs="Arial"/>
              </w:rPr>
              <w:t>, E.C. et al (2010</w:t>
            </w:r>
            <w:proofErr w:type="gramStart"/>
            <w:r w:rsidRPr="001B24F2">
              <w:rPr>
                <w:rFonts w:cs="Arial"/>
              </w:rPr>
              <w:t>)  to</w:t>
            </w:r>
            <w:proofErr w:type="gramEnd"/>
            <w:r w:rsidRPr="001B24F2">
              <w:rPr>
                <w:rFonts w:cs="Arial"/>
              </w:rPr>
              <w:t xml:space="preserve"> be added to 9. Literature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1B24F2" w:rsidRDefault="00073ACB" w:rsidP="00CB635A">
            <w:pPr>
              <w:jc w:val="left"/>
              <w:rPr>
                <w:rFonts w:cs="Arial"/>
              </w:rPr>
            </w:pPr>
            <w:r w:rsidRPr="001B24F2">
              <w:rPr>
                <w:rFonts w:cs="Arial"/>
              </w:rPr>
              <w:t>Ad. 31 (ii)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071246" w:rsidRDefault="00073ACB" w:rsidP="00CB635A">
            <w:pPr>
              <w:pStyle w:val="BodyText"/>
              <w:rPr>
                <w:rFonts w:cs="Arial"/>
                <w:snapToGrid w:val="0"/>
              </w:rPr>
            </w:pPr>
            <w:r w:rsidRPr="00071246">
              <w:rPr>
                <w:rFonts w:cs="Arial"/>
                <w:snapToGrid w:val="0"/>
              </w:rPr>
              <w:t xml:space="preserve">to read </w:t>
            </w:r>
          </w:p>
          <w:p w:rsidR="00073ACB" w:rsidRPr="00535978" w:rsidRDefault="00073ACB" w:rsidP="00CB635A">
            <w:pPr>
              <w:pStyle w:val="Default"/>
              <w:rPr>
                <w:sz w:val="20"/>
                <w:szCs w:val="20"/>
                <w:lang w:val="en-US"/>
              </w:rPr>
            </w:pPr>
            <w:r w:rsidRPr="00071246">
              <w:rPr>
                <w:snapToGrid w:val="0"/>
                <w:sz w:val="20"/>
                <w:szCs w:val="20"/>
                <w:lang w:val="en-US"/>
              </w:rPr>
              <w:t>“</w:t>
            </w:r>
            <w:r>
              <w:rPr>
                <w:strike/>
                <w:sz w:val="20"/>
                <w:szCs w:val="20"/>
                <w:highlight w:val="lightGray"/>
                <w:lang w:val="en-US"/>
              </w:rPr>
              <w:t>Susceptible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sidRPr="00535978">
              <w:rPr>
                <w:sz w:val="20"/>
                <w:szCs w:val="20"/>
                <w:highlight w:val="lightGray"/>
                <w:u w:val="single"/>
                <w:lang w:val="en-US"/>
              </w:rPr>
              <w:t xml:space="preserve"> for susceptibility</w:t>
            </w:r>
          </w:p>
          <w:p w:rsidR="00073ACB" w:rsidRPr="00535978" w:rsidRDefault="00073ACB" w:rsidP="00CB635A">
            <w:pPr>
              <w:pStyle w:val="Default"/>
              <w:rPr>
                <w:sz w:val="20"/>
                <w:szCs w:val="20"/>
                <w:lang w:val="en-US"/>
              </w:rPr>
            </w:pPr>
            <w:r w:rsidRPr="00535978">
              <w:rPr>
                <w:strike/>
                <w:sz w:val="20"/>
                <w:szCs w:val="20"/>
                <w:highlight w:val="lightGray"/>
                <w:lang w:val="en-US"/>
              </w:rPr>
              <w:t>Resistant allele</w:t>
            </w:r>
            <w:r w:rsidRPr="00535978">
              <w:rPr>
                <w:sz w:val="20"/>
                <w:szCs w:val="20"/>
                <w:lang w:val="en-US"/>
              </w:rPr>
              <w:t xml:space="preserve"> </w:t>
            </w:r>
            <w:proofErr w:type="spellStart"/>
            <w:r w:rsidRPr="00535978">
              <w:rPr>
                <w:sz w:val="20"/>
                <w:szCs w:val="20"/>
                <w:highlight w:val="lightGray"/>
                <w:u w:val="single"/>
                <w:lang w:val="en-US"/>
              </w:rPr>
              <w:t>Allel</w:t>
            </w:r>
            <w:r>
              <w:rPr>
                <w:sz w:val="20"/>
                <w:szCs w:val="20"/>
                <w:highlight w:val="lightGray"/>
                <w:u w:val="single"/>
                <w:lang w:val="en-US"/>
              </w:rPr>
              <w:t>e</w:t>
            </w:r>
            <w:proofErr w:type="spellEnd"/>
            <w:r>
              <w:rPr>
                <w:sz w:val="20"/>
                <w:szCs w:val="20"/>
                <w:highlight w:val="lightGray"/>
                <w:u w:val="single"/>
                <w:lang w:val="en-US"/>
              </w:rPr>
              <w:t xml:space="preserve"> </w:t>
            </w:r>
            <w:r w:rsidRPr="00535978">
              <w:rPr>
                <w:sz w:val="20"/>
                <w:szCs w:val="20"/>
                <w:highlight w:val="lightGray"/>
                <w:u w:val="single"/>
                <w:lang w:val="en-US"/>
              </w:rPr>
              <w:t>for resistance</w:t>
            </w:r>
            <w:r>
              <w:rPr>
                <w:sz w:val="20"/>
                <w:szCs w:val="20"/>
                <w:u w:val="single"/>
                <w:lang w:val="en-US"/>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1B24F2" w:rsidRDefault="00073ACB" w:rsidP="00CB635A">
            <w:pPr>
              <w:jc w:val="left"/>
              <w:rPr>
                <w:rFonts w:cs="Arial"/>
              </w:rPr>
            </w:pPr>
            <w:r w:rsidRPr="001B24F2">
              <w:rPr>
                <w:rFonts w:cs="Arial"/>
              </w:rPr>
              <w:t>Ad. 31 (ii)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Default"/>
              <w:rPr>
                <w:sz w:val="20"/>
                <w:szCs w:val="20"/>
                <w:lang w:val="en-US"/>
              </w:rPr>
            </w:pPr>
            <w:r>
              <w:rPr>
                <w:sz w:val="20"/>
                <w:szCs w:val="20"/>
                <w:lang w:val="en-US"/>
              </w:rPr>
              <w:t>to read</w:t>
            </w:r>
          </w:p>
          <w:p w:rsidR="00073ACB" w:rsidRPr="00AA46E1" w:rsidRDefault="00073ACB" w:rsidP="00CB635A">
            <w:pPr>
              <w:pStyle w:val="Default"/>
              <w:rPr>
                <w:sz w:val="20"/>
                <w:szCs w:val="20"/>
                <w:lang w:val="en-US"/>
              </w:rPr>
            </w:pPr>
            <w:r>
              <w:rPr>
                <w:sz w:val="20"/>
                <w:szCs w:val="20"/>
                <w:lang w:val="en-US"/>
              </w:rPr>
              <w:t>“</w:t>
            </w:r>
            <w:r w:rsidRPr="00AA46E1">
              <w:rPr>
                <w:sz w:val="20"/>
                <w:szCs w:val="20"/>
                <w:lang w:val="en-US"/>
              </w:rPr>
              <w:t xml:space="preserve">homozygous </w:t>
            </w:r>
            <w:r w:rsidRPr="00AA46E1">
              <w:rPr>
                <w:strike/>
                <w:sz w:val="20"/>
                <w:szCs w:val="20"/>
                <w:highlight w:val="lightGray"/>
                <w:lang w:val="en-US"/>
              </w:rPr>
              <w:t xml:space="preserve">susceptible </w:t>
            </w:r>
            <w:r w:rsidRPr="00AA46E1">
              <w:rPr>
                <w:sz w:val="20"/>
                <w:szCs w:val="20"/>
                <w:highlight w:val="lightGray"/>
                <w:u w:val="single"/>
                <w:lang w:val="en-US"/>
              </w:rPr>
              <w:t xml:space="preserve">susceptibility </w:t>
            </w:r>
            <w:r w:rsidRPr="00AA46E1">
              <w:rPr>
                <w:sz w:val="20"/>
                <w:szCs w:val="20"/>
                <w:lang w:val="en-US"/>
              </w:rPr>
              <w:t>allele 1 present</w:t>
            </w:r>
          </w:p>
          <w:p w:rsidR="00073ACB" w:rsidRPr="00AA46E1" w:rsidRDefault="00073ACB" w:rsidP="00CB635A">
            <w:pPr>
              <w:pStyle w:val="Default"/>
              <w:rPr>
                <w:sz w:val="20"/>
                <w:szCs w:val="20"/>
                <w:lang w:val="en-US"/>
              </w:rPr>
            </w:pPr>
            <w:r w:rsidRPr="00AA46E1">
              <w:rPr>
                <w:sz w:val="20"/>
                <w:szCs w:val="20"/>
                <w:lang w:val="en-US"/>
              </w:rPr>
              <w:t xml:space="preserve">homozygous </w:t>
            </w:r>
            <w:r w:rsidRPr="00AA46E1">
              <w:rPr>
                <w:strike/>
                <w:sz w:val="20"/>
                <w:szCs w:val="20"/>
                <w:highlight w:val="lightGray"/>
                <w:lang w:val="en-US"/>
              </w:rPr>
              <w:t xml:space="preserve">susceptible </w:t>
            </w:r>
            <w:r w:rsidRPr="00AA46E1">
              <w:rPr>
                <w:sz w:val="20"/>
                <w:szCs w:val="20"/>
                <w:highlight w:val="lightGray"/>
                <w:u w:val="single"/>
                <w:lang w:val="en-US"/>
              </w:rPr>
              <w:t>susceptibility</w:t>
            </w:r>
            <w:r w:rsidRPr="00AA46E1">
              <w:rPr>
                <w:sz w:val="20"/>
                <w:szCs w:val="20"/>
                <w:lang w:val="en-US"/>
              </w:rPr>
              <w:t xml:space="preserve"> allele 2 present</w:t>
            </w:r>
          </w:p>
          <w:p w:rsidR="00073ACB" w:rsidRPr="001B6A19" w:rsidRDefault="00073ACB" w:rsidP="00CB635A">
            <w:pPr>
              <w:pStyle w:val="BodyText"/>
              <w:keepNext/>
              <w:jc w:val="left"/>
              <w:rPr>
                <w:rFonts w:cs="Arial"/>
              </w:rPr>
            </w:pPr>
            <w:r>
              <w:t xml:space="preserve">homozygous </w:t>
            </w:r>
            <w:r w:rsidRPr="00AA46E1">
              <w:rPr>
                <w:rFonts w:cs="Arial"/>
                <w:strike/>
                <w:color w:val="000000"/>
                <w:highlight w:val="lightGray"/>
                <w:lang w:eastAsia="de-DE"/>
              </w:rPr>
              <w:t>resistant</w:t>
            </w:r>
            <w:r w:rsidRPr="00AA46E1">
              <w:rPr>
                <w:rFonts w:cs="Arial"/>
                <w:color w:val="000000"/>
                <w:highlight w:val="lightGray"/>
                <w:u w:val="single"/>
                <w:lang w:eastAsia="de-DE"/>
              </w:rPr>
              <w:t xml:space="preserve"> resistance</w:t>
            </w:r>
            <w:r>
              <w:t xml:space="preserve"> allele present:”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1B24F2" w:rsidRDefault="00073ACB" w:rsidP="00CB635A">
            <w:pPr>
              <w:jc w:val="left"/>
              <w:rPr>
                <w:rFonts w:cs="Arial"/>
              </w:rPr>
            </w:pPr>
            <w:r w:rsidRPr="001B24F2">
              <w:rPr>
                <w:rFonts w:cs="Arial"/>
              </w:rPr>
              <w:t>Ad. 31 (ii) 8.</w:t>
            </w:r>
          </w:p>
          <w:p w:rsidR="00073ACB" w:rsidRPr="001B24F2" w:rsidRDefault="00073ACB" w:rsidP="00CB635A">
            <w:pPr>
              <w:jc w:val="left"/>
              <w:rPr>
                <w:rFonts w:cs="Arial"/>
              </w:rPr>
            </w:pP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1B24F2" w:rsidRDefault="00073ACB" w:rsidP="00CB635A">
            <w:pPr>
              <w:keepNext/>
              <w:rPr>
                <w:rFonts w:cs="Arial"/>
              </w:rPr>
            </w:pPr>
            <w:r>
              <w:rPr>
                <w:rFonts w:cs="Arial"/>
              </w:rPr>
              <w:t>t</w:t>
            </w:r>
            <w:r w:rsidRPr="001B24F2">
              <w:rPr>
                <w:rFonts w:cs="Arial"/>
              </w:rPr>
              <w:t>o read “In case the DNA marker test result does not confirm the declaration in the TQ, a bio-assay should be performed to observe whether the resistance is absent or present for the variety is resistant e.g. (on another mechanism).</w:t>
            </w:r>
            <w:r>
              <w:rPr>
                <w:rFonts w:cs="Arial"/>
              </w:rPr>
              <w:t>”</w:t>
            </w:r>
          </w:p>
        </w:tc>
      </w:tr>
    </w:tbl>
    <w:p w:rsidR="00735DD9" w:rsidRDefault="00735DD9" w:rsidP="00073ACB">
      <w:pPr>
        <w:keepNext/>
        <w:jc w:val="center"/>
        <w:rPr>
          <w:rFonts w:cs="Arial"/>
          <w:b/>
          <w:bCs/>
          <w:snapToGrid w:val="0"/>
          <w:color w:val="000000"/>
        </w:rPr>
      </w:pPr>
    </w:p>
    <w:p w:rsidR="00735DD9" w:rsidRDefault="00735DD9" w:rsidP="00073ACB">
      <w:pPr>
        <w:keepNext/>
        <w:jc w:val="left"/>
        <w:rPr>
          <w:rFonts w:cs="Arial"/>
          <w:b/>
          <w:bCs/>
          <w:snapToGrid w:val="0"/>
          <w:color w:val="000000"/>
        </w:rPr>
      </w:pPr>
    </w:p>
    <w:p w:rsidR="00735DD9" w:rsidRPr="00735DD9" w:rsidRDefault="00735DD9" w:rsidP="00735DD9">
      <w:pPr>
        <w:pStyle w:val="Heading2"/>
        <w:rPr>
          <w:snapToGrid w:val="0"/>
        </w:rPr>
      </w:pPr>
      <w:r w:rsidRPr="00735DD9">
        <w:rPr>
          <w:snapToGrid w:val="0"/>
        </w:rPr>
        <w:t>New Test Guidelines</w:t>
      </w:r>
    </w:p>
    <w:p w:rsidR="00735DD9" w:rsidRDefault="00735DD9" w:rsidP="00073ACB">
      <w:pPr>
        <w:keepNext/>
        <w:jc w:val="left"/>
        <w:rPr>
          <w:rFonts w:cs="Arial"/>
          <w:b/>
          <w:bCs/>
          <w:snapToGrid w:val="0"/>
          <w:color w:val="000000"/>
        </w:rPr>
      </w:pPr>
    </w:p>
    <w:p w:rsidR="00073ACB" w:rsidRDefault="00073ACB" w:rsidP="00735DD9">
      <w:pPr>
        <w:pStyle w:val="Heading3"/>
      </w:pPr>
      <w:r>
        <w:t>General</w:t>
      </w:r>
    </w:p>
    <w:p w:rsidR="00073ACB" w:rsidRDefault="00073ACB" w:rsidP="00073ACB">
      <w:pPr>
        <w:keepNext/>
        <w:jc w:val="left"/>
        <w:rPr>
          <w:rFonts w:cs="Arial"/>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0425AE" w:rsidTr="00CB635A">
        <w:trPr>
          <w:cantSplit/>
        </w:trPr>
        <w:tc>
          <w:tcPr>
            <w:tcW w:w="1573" w:type="dxa"/>
          </w:tcPr>
          <w:p w:rsidR="00073ACB" w:rsidRDefault="00073ACB" w:rsidP="00CB635A">
            <w:pPr>
              <w:pStyle w:val="BodyText"/>
              <w:jc w:val="left"/>
              <w:rPr>
                <w:rFonts w:cs="Arial"/>
              </w:rPr>
            </w:pPr>
            <w:r>
              <w:rPr>
                <w:rFonts w:cs="Arial"/>
              </w:rPr>
              <w:t>Table of contents</w:t>
            </w:r>
          </w:p>
        </w:tc>
        <w:tc>
          <w:tcPr>
            <w:tcW w:w="8208" w:type="dxa"/>
          </w:tcPr>
          <w:p w:rsidR="00073ACB" w:rsidRPr="00927078" w:rsidRDefault="00073ACB" w:rsidP="00CB635A">
            <w:pPr>
              <w:pStyle w:val="BodyText"/>
              <w:jc w:val="left"/>
              <w:rPr>
                <w:rFonts w:cs="Arial"/>
              </w:rPr>
            </w:pPr>
            <w:r>
              <w:rPr>
                <w:rFonts w:cs="Arial"/>
              </w:rPr>
              <w:t>to correct page numbering</w:t>
            </w:r>
          </w:p>
        </w:tc>
      </w:tr>
      <w:tr w:rsidR="00073ACB" w:rsidRPr="000425AE" w:rsidTr="00CB635A">
        <w:trPr>
          <w:cantSplit/>
        </w:trPr>
        <w:tc>
          <w:tcPr>
            <w:tcW w:w="1573" w:type="dxa"/>
          </w:tcPr>
          <w:p w:rsidR="00073ACB" w:rsidRDefault="00073ACB" w:rsidP="00CB635A">
            <w:pPr>
              <w:pStyle w:val="BodyText"/>
              <w:jc w:val="left"/>
              <w:rPr>
                <w:rFonts w:cs="Arial"/>
              </w:rPr>
            </w:pPr>
            <w:r>
              <w:rPr>
                <w:rFonts w:cs="Arial"/>
              </w:rPr>
              <w:t>Ads.</w:t>
            </w:r>
          </w:p>
        </w:tc>
        <w:tc>
          <w:tcPr>
            <w:tcW w:w="8208" w:type="dxa"/>
          </w:tcPr>
          <w:p w:rsidR="00073ACB" w:rsidRDefault="00073ACB" w:rsidP="00CB635A">
            <w:pPr>
              <w:pStyle w:val="BodyText"/>
              <w:jc w:val="left"/>
              <w:rPr>
                <w:rFonts w:cs="Arial"/>
              </w:rPr>
            </w:pPr>
            <w:r>
              <w:rPr>
                <w:rFonts w:cs="Arial"/>
              </w:rPr>
              <w:t>to delete index/legend if only one indication</w:t>
            </w:r>
          </w:p>
        </w:tc>
      </w:tr>
      <w:tr w:rsidR="00073ACB" w:rsidRPr="000425AE" w:rsidTr="00CB635A">
        <w:trPr>
          <w:cantSplit/>
        </w:trPr>
        <w:tc>
          <w:tcPr>
            <w:tcW w:w="1573" w:type="dxa"/>
          </w:tcPr>
          <w:p w:rsidR="00073ACB" w:rsidRPr="00E816F3" w:rsidRDefault="00073ACB" w:rsidP="00CB635A">
            <w:pPr>
              <w:pStyle w:val="BodyText"/>
              <w:jc w:val="left"/>
              <w:rPr>
                <w:rFonts w:cs="Arial"/>
              </w:rPr>
            </w:pPr>
            <w:r>
              <w:rPr>
                <w:rFonts w:cs="Arial"/>
              </w:rPr>
              <w:t>TQ 4.1</w:t>
            </w:r>
          </w:p>
        </w:tc>
        <w:tc>
          <w:tcPr>
            <w:tcW w:w="8208" w:type="dxa"/>
          </w:tcPr>
          <w:p w:rsidR="00073ACB" w:rsidRPr="00927078" w:rsidRDefault="00073ACB" w:rsidP="00CB635A">
            <w:pPr>
              <w:rPr>
                <w:rFonts w:cs="Arial"/>
              </w:rPr>
            </w:pPr>
            <w:r>
              <w:rPr>
                <w:rFonts w:cs="Arial"/>
              </w:rPr>
              <w:t>to invert o</w:t>
            </w:r>
            <w:r w:rsidRPr="00927078">
              <w:rPr>
                <w:rFonts w:cs="Arial"/>
              </w:rPr>
              <w:t xml:space="preserve">rder of 4.1.2 and 4.1.3 </w:t>
            </w:r>
            <w:r>
              <w:rPr>
                <w:rFonts w:cs="Arial"/>
              </w:rPr>
              <w:t>(“mutation” and “</w:t>
            </w:r>
            <w:r>
              <w:rPr>
                <w:rFonts w:eastAsia="Arial" w:cs="Arial"/>
                <w:color w:val="000000"/>
                <w:sz w:val="18"/>
                <w:szCs w:val="18"/>
              </w:rPr>
              <w:t>discovery and development”)</w:t>
            </w:r>
          </w:p>
        </w:tc>
      </w:tr>
    </w:tbl>
    <w:p w:rsidR="00073ACB" w:rsidRDefault="00073ACB" w:rsidP="00073ACB">
      <w:pPr>
        <w:keepNext/>
        <w:jc w:val="left"/>
        <w:rPr>
          <w:rFonts w:cs="Arial"/>
          <w:u w:val="single"/>
        </w:rPr>
      </w:pPr>
    </w:p>
    <w:p w:rsidR="00073ACB" w:rsidRPr="008E4204" w:rsidRDefault="00073ACB" w:rsidP="00073ACB">
      <w:pPr>
        <w:keepNext/>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Pr>
                <w:rFonts w:cs="Arial"/>
                <w:caps w:val="0"/>
              </w:rPr>
              <w:t xml:space="preserve">Brown </w:t>
            </w:r>
            <w:proofErr w:type="gramStart"/>
            <w:r>
              <w:rPr>
                <w:rFonts w:cs="Arial"/>
                <w:caps w:val="0"/>
              </w:rPr>
              <w:t>Mustard</w:t>
            </w:r>
            <w:proofErr w:type="gramEnd"/>
            <w:r w:rsidRPr="008E4204">
              <w:rPr>
                <w:rFonts w:cs="Arial"/>
                <w:caps w:val="0"/>
              </w:rPr>
              <w:br/>
            </w:r>
            <w:r w:rsidRPr="00C870D3">
              <w:rPr>
                <w:rFonts w:eastAsia="MS Mincho" w:cs="Arial"/>
              </w:rPr>
              <w:t>(</w:t>
            </w:r>
            <w:r w:rsidRPr="00D127C0">
              <w:rPr>
                <w:rFonts w:eastAsia="Arial" w:cs="Arial"/>
                <w:i/>
                <w:iCs/>
                <w:caps w:val="0"/>
                <w:color w:val="000000"/>
              </w:rPr>
              <w:t xml:space="preserve">Brassica </w:t>
            </w:r>
            <w:proofErr w:type="spellStart"/>
            <w:r w:rsidRPr="00D127C0">
              <w:rPr>
                <w:rFonts w:eastAsia="Arial" w:cs="Arial"/>
                <w:i/>
                <w:iCs/>
                <w:caps w:val="0"/>
                <w:color w:val="000000"/>
              </w:rPr>
              <w:t>juncea</w:t>
            </w:r>
            <w:proofErr w:type="spellEnd"/>
            <w:r w:rsidRPr="00D127C0">
              <w:rPr>
                <w:rFonts w:eastAsia="Arial" w:cs="Arial"/>
                <w:i/>
                <w:iCs/>
                <w:caps w:val="0"/>
                <w:color w:val="000000"/>
              </w:rPr>
              <w:t xml:space="preserve"> </w:t>
            </w:r>
            <w:r w:rsidRPr="00D127C0">
              <w:rPr>
                <w:rFonts w:eastAsia="Arial" w:cs="Arial"/>
                <w:iCs/>
                <w:caps w:val="0"/>
                <w:color w:val="000000"/>
              </w:rPr>
              <w:t xml:space="preserve">(L.) </w:t>
            </w:r>
            <w:proofErr w:type="spellStart"/>
            <w:r w:rsidRPr="00D127C0">
              <w:rPr>
                <w:rFonts w:eastAsia="Arial" w:cs="Arial"/>
                <w:iCs/>
                <w:caps w:val="0"/>
                <w:color w:val="000000"/>
              </w:rPr>
              <w:t>Czern</w:t>
            </w:r>
            <w:proofErr w:type="spellEnd"/>
            <w:r w:rsidRPr="00D127C0">
              <w:rPr>
                <w:rFonts w:eastAsia="Arial" w:cs="Arial"/>
                <w:iCs/>
                <w:caps w:val="0"/>
                <w:color w:val="000000"/>
              </w:rPr>
              <w:t>.</w:t>
            </w:r>
            <w:r w:rsidRPr="00C870D3">
              <w:rPr>
                <w:rFonts w:cs="Arial"/>
                <w:bCs/>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8E4204">
              <w:rPr>
                <w:rFonts w:cs="Arial"/>
                <w:caps w:val="0"/>
              </w:rPr>
              <w:t>TG/</w:t>
            </w:r>
            <w:r>
              <w:rPr>
                <w:rFonts w:cs="Arial"/>
                <w:caps w:val="0"/>
              </w:rPr>
              <w:t>BRASS_JUN(proj.6)</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Pr>
                <w:rFonts w:cs="Arial"/>
              </w:rPr>
              <w:t>Mr. Takayuki Nishikawa (JP)</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V</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FF3DEE"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33</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7</w:t>
            </w:r>
          </w:p>
        </w:tc>
        <w:tc>
          <w:tcPr>
            <w:tcW w:w="2807" w:type="dxa"/>
            <w:shd w:val="clear" w:color="auto" w:fill="D9D9D9"/>
            <w:vAlign w:val="center"/>
          </w:tcPr>
          <w:p w:rsidR="00073ACB" w:rsidRPr="006676EE" w:rsidRDefault="00073ACB" w:rsidP="00CB635A">
            <w:pPr>
              <w:keepNext/>
              <w:jc w:val="left"/>
              <w:rPr>
                <w:rFonts w:cs="Arial"/>
                <w:iCs/>
                <w:snapToGrid w:val="0"/>
                <w:color w:val="000000"/>
                <w:lang w:val="es-ES_tradnl"/>
              </w:rPr>
            </w:pPr>
            <w:r w:rsidRPr="006676EE">
              <w:rPr>
                <w:rFonts w:cs="Arial"/>
                <w:iCs/>
                <w:snapToGrid w:val="0"/>
                <w:color w:val="000000"/>
                <w:lang w:val="es-ES_tradnl"/>
              </w:rPr>
              <w:t>(</w:t>
            </w:r>
            <w:proofErr w:type="spellStart"/>
            <w:r w:rsidRPr="006676EE">
              <w:rPr>
                <w:rFonts w:cs="Arial"/>
                <w:iCs/>
                <w:snapToGrid w:val="0"/>
                <w:color w:val="000000"/>
                <w:lang w:val="es-ES_tradnl"/>
              </w:rPr>
              <w:t>Interested</w:t>
            </w:r>
            <w:proofErr w:type="spellEnd"/>
            <w:r w:rsidRPr="006676EE">
              <w:rPr>
                <w:rFonts w:cs="Arial"/>
                <w:iCs/>
                <w:snapToGrid w:val="0"/>
                <w:color w:val="000000"/>
                <w:lang w:val="es-ES_tradnl"/>
              </w:rPr>
              <w:t xml:space="preserve"> </w:t>
            </w:r>
            <w:proofErr w:type="spellStart"/>
            <w:r w:rsidRPr="006676EE">
              <w:rPr>
                <w:rFonts w:cs="Arial"/>
                <w:iCs/>
                <w:snapToGrid w:val="0"/>
                <w:color w:val="000000"/>
                <w:lang w:val="es-ES_tradnl"/>
              </w:rPr>
              <w:t>experts</w:t>
            </w:r>
            <w:proofErr w:type="spellEnd"/>
            <w:r w:rsidRPr="006676EE">
              <w:rPr>
                <w:rFonts w:cs="Arial"/>
                <w:iCs/>
                <w:snapToGrid w:val="0"/>
                <w:color w:val="000000"/>
                <w:lang w:val="es-ES_tradnl"/>
              </w:rPr>
              <w:t xml:space="preserve">: </w:t>
            </w:r>
            <w:r w:rsidRPr="00D127C0">
              <w:rPr>
                <w:color w:val="000000"/>
                <w:lang w:val="pl-PL"/>
              </w:rPr>
              <w:t>TWA, CA, CZ, DE, FR,</w:t>
            </w:r>
            <w:r>
              <w:rPr>
                <w:color w:val="000000"/>
                <w:lang w:val="pl-PL"/>
              </w:rPr>
              <w:t xml:space="preserve"> </w:t>
            </w:r>
            <w:r w:rsidRPr="00D127C0">
              <w:rPr>
                <w:color w:val="000000"/>
                <w:lang w:val="pl-PL"/>
              </w:rPr>
              <w:t>KR, NL, PL, QZ, ZA,</w:t>
            </w:r>
            <w:r>
              <w:rPr>
                <w:color w:val="000000"/>
                <w:lang w:val="pl-PL"/>
              </w:rPr>
              <w:t xml:space="preserve"> </w:t>
            </w:r>
            <w:r w:rsidRPr="00D127C0">
              <w:rPr>
                <w:color w:val="000000"/>
                <w:lang w:val="pl-PL"/>
              </w:rPr>
              <w:t>CropLife, ESA, ISF</w:t>
            </w:r>
            <w:r w:rsidRPr="006676EE">
              <w:rPr>
                <w:rFonts w:eastAsia="SimSun" w:cs="Arial"/>
                <w:lang w:val="es-ES_tradnl" w:eastAsia="zh-CN"/>
              </w:rPr>
              <w:t>)</w:t>
            </w:r>
          </w:p>
        </w:tc>
        <w:tc>
          <w:tcPr>
            <w:tcW w:w="736" w:type="dxa"/>
            <w:vMerge/>
            <w:shd w:val="clear" w:color="auto" w:fill="D9D9D9"/>
            <w:vAlign w:val="center"/>
          </w:tcPr>
          <w:p w:rsidR="00073ACB" w:rsidRPr="006676EE" w:rsidRDefault="00073ACB" w:rsidP="00CB635A">
            <w:pPr>
              <w:keepNext/>
              <w:jc w:val="left"/>
              <w:rPr>
                <w:rFonts w:cs="Arial"/>
                <w:iCs/>
                <w:lang w:val="es-ES_tradnl"/>
              </w:rPr>
            </w:pPr>
          </w:p>
        </w:tc>
        <w:tc>
          <w:tcPr>
            <w:tcW w:w="993" w:type="dxa"/>
            <w:vMerge/>
            <w:shd w:val="clear" w:color="auto" w:fill="D9D9D9"/>
            <w:vAlign w:val="center"/>
          </w:tcPr>
          <w:p w:rsidR="00073ACB" w:rsidRPr="006676EE"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lang w:val="es-ES_tradnl"/>
        </w:rPr>
      </w:pPr>
    </w:p>
    <w:p w:rsidR="00073ACB" w:rsidRPr="00703346" w:rsidRDefault="00073ACB" w:rsidP="00073ACB">
      <w:pPr>
        <w:ind w:firstLine="567"/>
      </w:pPr>
      <w:r w:rsidRPr="00703346">
        <w:t xml:space="preserve">The TC-EDC, at its </w:t>
      </w:r>
      <w:r>
        <w:t>meeting</w:t>
      </w:r>
      <w:r w:rsidRPr="00703346">
        <w:t xml:space="preserve"> held in Geneva, on March 26 and 27, 2018, considered document </w:t>
      </w:r>
      <w:r w:rsidRPr="00703346">
        <w:rPr>
          <w:rFonts w:cs="Arial"/>
          <w:caps/>
        </w:rPr>
        <w:t>TG/BRASS_JUN(</w:t>
      </w:r>
      <w:r w:rsidRPr="00703346">
        <w:rPr>
          <w:rFonts w:cs="Arial"/>
        </w:rPr>
        <w:t>proj</w:t>
      </w:r>
      <w:r w:rsidRPr="00703346">
        <w:rPr>
          <w:rFonts w:cs="Arial"/>
          <w:caps/>
        </w:rPr>
        <w:t>.6)</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Test Guidelines for Brown Mustard </w:t>
      </w:r>
      <w:r>
        <w:t xml:space="preserve">should </w:t>
      </w:r>
      <w:r w:rsidRPr="00703346">
        <w:t>be referred back to the TWV in order to clarify the technical issues raised.</w:t>
      </w:r>
    </w:p>
    <w:p w:rsidR="00073ACB" w:rsidRPr="002774C3"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23453" w:rsidRDefault="00073ACB" w:rsidP="00CB635A">
            <w:pPr>
              <w:jc w:val="left"/>
              <w:rPr>
                <w:rFonts w:cs="Arial"/>
                <w:lang w:val="es-ES_tradnl"/>
              </w:rPr>
            </w:pPr>
            <w:r>
              <w:rPr>
                <w:rFonts w:cs="Arial"/>
                <w:lang w:val="es-ES_tradnl"/>
              </w:rPr>
              <w:t>2.</w:t>
            </w:r>
            <w:r w:rsidRPr="00523453">
              <w:rPr>
                <w:rFonts w:cs="Arial"/>
                <w:lang w:val="es-ES_tradnl"/>
              </w:rPr>
              <w:t>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 to read “drilled plots” (see 3.4.2)</w:t>
            </w:r>
          </w:p>
          <w:p w:rsidR="00073ACB" w:rsidRPr="0097508A" w:rsidRDefault="00073ACB" w:rsidP="00CB635A">
            <w:pPr>
              <w:keepNext/>
              <w:rPr>
                <w:rFonts w:cs="Arial"/>
              </w:rPr>
            </w:pPr>
            <w:r w:rsidRPr="0097508A">
              <w:rPr>
                <w:rFonts w:cs="Arial"/>
              </w:rPr>
              <w:t xml:space="preserve">- </w:t>
            </w:r>
            <w:proofErr w:type="gramStart"/>
            <w:r w:rsidRPr="0097508A">
              <w:rPr>
                <w:rFonts w:cs="Arial"/>
              </w:rPr>
              <w:t>to</w:t>
            </w:r>
            <w:proofErr w:type="gramEnd"/>
            <w:r w:rsidRPr="0097508A">
              <w:rPr>
                <w:rFonts w:cs="Arial"/>
              </w:rPr>
              <w:t xml:space="preserve"> clarify whether the two different seed samples are alternatives (add “or”?)</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3.4.2</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to indicate 200 plants (as in proj.5, to be corrected)</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5.3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Definition of types is confusing and should not be used. The drawings clearly show 3 leaf types: entire (</w:t>
            </w:r>
            <w:proofErr w:type="spellStart"/>
            <w:r w:rsidRPr="0097508A">
              <w:rPr>
                <w:rFonts w:cs="Arial"/>
                <w:snapToGrid w:val="0"/>
                <w:color w:val="000000"/>
              </w:rPr>
              <w:t>unlobed</w:t>
            </w:r>
            <w:proofErr w:type="spellEnd"/>
            <w:r w:rsidRPr="0097508A">
              <w:rPr>
                <w:rFonts w:cs="Arial"/>
                <w:snapToGrid w:val="0"/>
                <w:color w:val="000000"/>
              </w:rPr>
              <w:t xml:space="preserve">?) / </w:t>
            </w:r>
            <w:proofErr w:type="gramStart"/>
            <w:r w:rsidRPr="0097508A">
              <w:rPr>
                <w:rFonts w:cs="Arial"/>
                <w:snapToGrid w:val="0"/>
                <w:color w:val="000000"/>
              </w:rPr>
              <w:t>lobed</w:t>
            </w:r>
            <w:proofErr w:type="gramEnd"/>
            <w:r w:rsidRPr="0097508A">
              <w:rPr>
                <w:rFonts w:cs="Arial"/>
                <w:snapToGrid w:val="0"/>
                <w:color w:val="000000"/>
              </w:rPr>
              <w:t xml:space="preserve"> / divided (pinnate?). “Leaf: type” should be added to the table of characteristic. Drawings can be used in 8.2. “Leaf: type” and “Leaf blade: width of midrib” should be added for grouping.</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Definition of type 1 to 4 is redundant as it results from leaf type and head formation, if necessary in combination with midrib width.</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The TQ 5. </w:t>
            </w:r>
            <w:proofErr w:type="gramStart"/>
            <w:r w:rsidRPr="0097508A">
              <w:rPr>
                <w:rFonts w:cs="Arial"/>
                <w:snapToGrid w:val="0"/>
                <w:color w:val="000000"/>
              </w:rPr>
              <w:t>should</w:t>
            </w:r>
            <w:proofErr w:type="gramEnd"/>
            <w:r w:rsidRPr="0097508A">
              <w:rPr>
                <w:rFonts w:cs="Arial"/>
                <w:snapToGrid w:val="0"/>
                <w:color w:val="000000"/>
              </w:rPr>
              <w:t xml:space="preserve"> be amended accordingly. TQ 7.3 (b) should be deleted.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6</w:t>
            </w:r>
          </w:p>
        </w:tc>
        <w:tc>
          <w:tcPr>
            <w:tcW w:w="8208"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keepNext/>
              <w:jc w:val="left"/>
              <w:rPr>
                <w:rFonts w:cs="Arial"/>
                <w:snapToGrid w:val="0"/>
                <w:color w:val="000000"/>
              </w:rPr>
            </w:pPr>
            <w:proofErr w:type="gramStart"/>
            <w:r>
              <w:rPr>
                <w:rFonts w:cs="Arial"/>
                <w:snapToGrid w:val="0"/>
                <w:color w:val="000000"/>
              </w:rPr>
              <w:t>to</w:t>
            </w:r>
            <w:proofErr w:type="gramEnd"/>
            <w:r>
              <w:rPr>
                <w:rFonts w:cs="Arial"/>
                <w:snapToGrid w:val="0"/>
                <w:color w:val="000000"/>
              </w:rPr>
              <w:t xml:space="preserve"> delete (a) because leaf attitude is observed on more than one single leaf (see Ad. 6).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lastRenderedPageBreak/>
              <w:t>Char. 11</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 see proposal under 5.3.</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w:t>
            </w:r>
            <w:proofErr w:type="gramStart"/>
            <w:r w:rsidRPr="0097508A">
              <w:rPr>
                <w:rFonts w:cs="Arial"/>
                <w:snapToGrid w:val="0"/>
                <w:color w:val="000000"/>
              </w:rPr>
              <w:t>to</w:t>
            </w:r>
            <w:proofErr w:type="gramEnd"/>
            <w:r w:rsidRPr="0097508A">
              <w:rPr>
                <w:rFonts w:cs="Arial"/>
                <w:snapToGrid w:val="0"/>
                <w:color w:val="000000"/>
              </w:rPr>
              <w:t xml:space="preserve"> read “Only varieties with Leaf: type lobed or divided: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r>
              <w:rPr>
                <w:snapToGrid w:val="0"/>
                <w:color w:val="000000"/>
              </w:rPr>
              <w:t>Char. 12</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to add example varieties for state 1 (type entire)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17</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 see proposal under 5.3.</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w:t>
            </w:r>
            <w:proofErr w:type="gramStart"/>
            <w:r w:rsidRPr="0097508A">
              <w:rPr>
                <w:rFonts w:cs="Arial"/>
                <w:snapToGrid w:val="0"/>
                <w:color w:val="000000"/>
              </w:rPr>
              <w:t>to</w:t>
            </w:r>
            <w:proofErr w:type="gramEnd"/>
            <w:r w:rsidRPr="0097508A">
              <w:rPr>
                <w:rFonts w:cs="Arial"/>
                <w:snapToGrid w:val="0"/>
                <w:color w:val="000000"/>
              </w:rPr>
              <w:t xml:space="preserve"> read “Only varieties with Leaf: type entire or lobed: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18</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 see proposal under 5.3.</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w:t>
            </w:r>
            <w:proofErr w:type="gramStart"/>
            <w:r w:rsidRPr="0097508A">
              <w:rPr>
                <w:rFonts w:cs="Arial"/>
                <w:snapToGrid w:val="0"/>
                <w:color w:val="000000"/>
              </w:rPr>
              <w:t>to</w:t>
            </w:r>
            <w:proofErr w:type="gramEnd"/>
            <w:r w:rsidRPr="0097508A">
              <w:rPr>
                <w:rFonts w:cs="Arial"/>
                <w:snapToGrid w:val="0"/>
                <w:color w:val="000000"/>
              </w:rPr>
              <w:t xml:space="preserve"> read “Only varieties with Leaf: type entire or lobed: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19</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 see proposal under 5.3.</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w:t>
            </w:r>
            <w:proofErr w:type="gramStart"/>
            <w:r w:rsidRPr="0097508A">
              <w:rPr>
                <w:rFonts w:cs="Arial"/>
                <w:snapToGrid w:val="0"/>
                <w:color w:val="000000"/>
              </w:rPr>
              <w:t>to</w:t>
            </w:r>
            <w:proofErr w:type="gramEnd"/>
            <w:r w:rsidRPr="0097508A">
              <w:rPr>
                <w:rFonts w:cs="Arial"/>
                <w:snapToGrid w:val="0"/>
                <w:color w:val="000000"/>
              </w:rPr>
              <w:t xml:space="preserve"> read “Only varieties with Leaf: type entire: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28 to 32</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to delete “Only varieties with head formation: absent:” and move it to a new explanation 8.1 (b) </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to check growth stage (stage 65-79 is too early, to check if 75-89 is appropriate)</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51A90" w:rsidRDefault="00073ACB" w:rsidP="00CB635A">
            <w:pPr>
              <w:jc w:val="left"/>
              <w:rPr>
                <w:rFonts w:cs="Arial"/>
              </w:rPr>
            </w:pPr>
            <w:r w:rsidRPr="00151A90">
              <w:rPr>
                <w:rFonts w:cs="Arial"/>
              </w:rPr>
              <w:t xml:space="preserve">Char. </w:t>
            </w:r>
            <w:r>
              <w:rPr>
                <w:rFonts w:cs="Arial"/>
              </w:rPr>
              <w:t>28</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to check whether “Plant: length” should be replaced by "Plant: height" (explanation of this characteristic indicates to observe the total plant height in Ad. 28)</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Char. 33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to move “in the year of sowing under long day conditions” to the explanation</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8.1 (a)</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proofErr w:type="gramStart"/>
            <w:r w:rsidRPr="0097508A">
              <w:rPr>
                <w:rFonts w:cs="Arial"/>
                <w:snapToGrid w:val="0"/>
                <w:color w:val="000000"/>
              </w:rPr>
              <w:t>to</w:t>
            </w:r>
            <w:proofErr w:type="gramEnd"/>
            <w:r w:rsidRPr="0097508A">
              <w:rPr>
                <w:rFonts w:cs="Arial"/>
                <w:snapToGrid w:val="0"/>
                <w:color w:val="000000"/>
              </w:rPr>
              <w:t xml:space="preserve"> read “Observations should be made on the largest fully developed leaf.”</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r>
              <w:rPr>
                <w:snapToGrid w:val="0"/>
                <w:color w:val="000000"/>
              </w:rPr>
              <w:t>Ad. 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to replace “measurement” by “observation”</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r>
              <w:rPr>
                <w:snapToGrid w:val="0"/>
                <w:color w:val="000000"/>
              </w:rPr>
              <w:t>Ad. 5</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to delete reference to ratio from the grid (in legend)</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r>
              <w:rPr>
                <w:snapToGrid w:val="0"/>
                <w:color w:val="000000"/>
              </w:rPr>
              <w:t>Ad. 11</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snapToGrid w:val="0"/>
                <w:color w:val="000000"/>
              </w:rPr>
            </w:pPr>
            <w:r w:rsidRPr="0097508A">
              <w:rPr>
                <w:rFonts w:cs="Arial"/>
                <w:snapToGrid w:val="0"/>
                <w:color w:val="000000"/>
              </w:rPr>
              <w:t>See proposal under 5.3.</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 xml:space="preserve">“… In case of </w:t>
            </w:r>
            <w:r w:rsidRPr="0097508A">
              <w:rPr>
                <w:rFonts w:cs="Arial"/>
                <w:snapToGrid w:val="0"/>
                <w:color w:val="000000"/>
                <w:u w:val="single"/>
              </w:rPr>
              <w:t>divided leaves</w:t>
            </w:r>
            <w:r w:rsidRPr="0097508A">
              <w:rPr>
                <w:rFonts w:cs="Arial"/>
                <w:snapToGrid w:val="0"/>
                <w:color w:val="000000"/>
              </w:rPr>
              <w:t xml:space="preserve"> </w:t>
            </w:r>
            <w:r w:rsidRPr="0097508A">
              <w:rPr>
                <w:rFonts w:cs="Arial"/>
                <w:strike/>
                <w:snapToGrid w:val="0"/>
                <w:color w:val="000000"/>
              </w:rPr>
              <w:t>Type 2 leaf</w:t>
            </w:r>
            <w:r w:rsidRPr="0097508A">
              <w:rPr>
                <w:rFonts w:cs="Arial"/>
                <w:snapToGrid w:val="0"/>
                <w:color w:val="000000"/>
              </w:rPr>
              <w:t xml:space="preserve">, the shape of </w:t>
            </w:r>
            <w:r w:rsidRPr="0097508A">
              <w:rPr>
                <w:rFonts w:cs="Arial"/>
                <w:snapToGrid w:val="0"/>
                <w:color w:val="000000"/>
                <w:u w:val="single"/>
              </w:rPr>
              <w:t>the</w:t>
            </w:r>
            <w:r w:rsidRPr="0097508A">
              <w:rPr>
                <w:rFonts w:cs="Arial"/>
                <w:snapToGrid w:val="0"/>
                <w:color w:val="000000"/>
              </w:rPr>
              <w:t xml:space="preserve"> terminal lobe …”</w:t>
            </w:r>
          </w:p>
          <w:p w:rsidR="00073ACB" w:rsidRPr="0097508A" w:rsidRDefault="00073ACB" w:rsidP="00CB635A">
            <w:pPr>
              <w:pStyle w:val="BodyText"/>
              <w:keepNext/>
              <w:jc w:val="left"/>
              <w:rPr>
                <w:rFonts w:cs="Arial"/>
                <w:snapToGrid w:val="0"/>
                <w:color w:val="000000"/>
              </w:rPr>
            </w:pPr>
            <w:r w:rsidRPr="0097508A">
              <w:rPr>
                <w:rFonts w:cs="Arial"/>
                <w:snapToGrid w:val="0"/>
                <w:color w:val="000000"/>
              </w:rPr>
              <w:t>To replace Type 1 by lobed and type 2 by divided.</w:t>
            </w:r>
          </w:p>
          <w:p w:rsidR="00073ACB" w:rsidRPr="0097508A" w:rsidRDefault="00073ACB" w:rsidP="00CB635A">
            <w:pPr>
              <w:keepNext/>
              <w:rPr>
                <w:rFonts w:cs="Arial"/>
              </w:rPr>
            </w:pPr>
            <w:r w:rsidRPr="0097508A">
              <w:rPr>
                <w:rFonts w:cs="Arial"/>
              </w:rPr>
              <w:t>- to review wording for sentence: Type 2 leaf, the shape of terminal lobes is similar to shape of near other lobes)</w:t>
            </w:r>
          </w:p>
          <w:p w:rsidR="00073ACB" w:rsidRPr="0097508A" w:rsidRDefault="00073ACB" w:rsidP="00CB635A">
            <w:pPr>
              <w:pStyle w:val="BodyText"/>
              <w:keepNext/>
              <w:jc w:val="left"/>
              <w:rPr>
                <w:rFonts w:cs="Arial"/>
                <w:snapToGrid w:val="0"/>
                <w:color w:val="000000"/>
              </w:rPr>
            </w:pPr>
            <w:r w:rsidRPr="0097508A">
              <w:rPr>
                <w:rFonts w:cs="Arial"/>
              </w:rPr>
              <w:t>- to read the following sentence “the lateral lobes are the lobes excluding the terminal lobe (No 2,3,4…. in following figures)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jc w:val="left"/>
              <w:rPr>
                <w:rFonts w:cs="Arial"/>
              </w:rPr>
            </w:pPr>
            <w:r w:rsidRPr="00E77ACD">
              <w:rPr>
                <w:rFonts w:cs="Arial"/>
              </w:rPr>
              <w:t>Ad. 16</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rPr>
                <w:rFonts w:cs="Arial"/>
              </w:rPr>
            </w:pPr>
            <w:proofErr w:type="gramStart"/>
            <w:r w:rsidRPr="0097508A">
              <w:rPr>
                <w:rFonts w:cs="Arial"/>
              </w:rPr>
              <w:t>to</w:t>
            </w:r>
            <w:proofErr w:type="gramEnd"/>
            <w:r w:rsidRPr="0097508A">
              <w:rPr>
                <w:rFonts w:cs="Arial"/>
              </w:rPr>
              <w:t xml:space="preserve"> check whether to be deleted (Drawing not useful. Reference to type 2 redundant (see proposal under 5.3)).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jc w:val="left"/>
              <w:rPr>
                <w:rFonts w:cs="Arial"/>
              </w:rPr>
            </w:pPr>
            <w:r w:rsidRPr="00E77ACD">
              <w:rPr>
                <w:rFonts w:cs="Arial"/>
              </w:rPr>
              <w:t>Ad. 17</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jc w:val="left"/>
              <w:rPr>
                <w:rFonts w:cs="Arial"/>
                <w:snapToGrid w:val="0"/>
                <w:color w:val="000000"/>
              </w:rPr>
            </w:pPr>
            <w:proofErr w:type="gramStart"/>
            <w:r w:rsidRPr="0097508A">
              <w:rPr>
                <w:rFonts w:cs="Arial"/>
                <w:snapToGrid w:val="0"/>
                <w:color w:val="000000"/>
              </w:rPr>
              <w:t>see</w:t>
            </w:r>
            <w:proofErr w:type="gramEnd"/>
            <w:r w:rsidRPr="0097508A">
              <w:rPr>
                <w:rFonts w:cs="Arial"/>
                <w:snapToGrid w:val="0"/>
                <w:color w:val="000000"/>
              </w:rPr>
              <w:t xml:space="preserve"> proposal under 5.3.</w:t>
            </w:r>
          </w:p>
          <w:p w:rsidR="00073ACB" w:rsidRPr="00E77ACD" w:rsidRDefault="00073ACB" w:rsidP="00CB635A">
            <w:pPr>
              <w:rPr>
                <w:rFonts w:cs="Arial"/>
              </w:rPr>
            </w:pPr>
            <w:proofErr w:type="gramStart"/>
            <w:r>
              <w:rPr>
                <w:rFonts w:cs="Arial"/>
                <w:snapToGrid w:val="0"/>
                <w:color w:val="000000"/>
              </w:rPr>
              <w:t>to</w:t>
            </w:r>
            <w:proofErr w:type="gramEnd"/>
            <w:r>
              <w:rPr>
                <w:rFonts w:cs="Arial"/>
                <w:snapToGrid w:val="0"/>
                <w:color w:val="000000"/>
              </w:rPr>
              <w:t xml:space="preserve"> read “</w:t>
            </w:r>
            <w:r w:rsidRPr="00CD4D55">
              <w:rPr>
                <w:rFonts w:cs="Arial"/>
                <w:snapToGrid w:val="0"/>
                <w:color w:val="000000"/>
              </w:rPr>
              <w:t>Observations should be made on the distal part of the leaves</w:t>
            </w:r>
            <w:r w:rsidRPr="00AF6E3F">
              <w:rPr>
                <w:rFonts w:cs="Arial"/>
                <w:strike/>
                <w:snapToGrid w:val="0"/>
                <w:color w:val="000000"/>
                <w:highlight w:val="lightGray"/>
              </w:rPr>
              <w:t>, excluding type 2.</w:t>
            </w:r>
            <w:r>
              <w:rPr>
                <w:rFonts w:cs="Arial"/>
                <w:snapToGrid w:val="0"/>
                <w:color w:val="000000"/>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jc w:val="left"/>
              <w:rPr>
                <w:rFonts w:cs="Arial"/>
              </w:rPr>
            </w:pPr>
            <w:r w:rsidRPr="00E77ACD">
              <w:rPr>
                <w:rFonts w:cs="Arial"/>
              </w:rPr>
              <w:t>Ad. 18</w:t>
            </w:r>
          </w:p>
        </w:tc>
        <w:tc>
          <w:tcPr>
            <w:tcW w:w="8208"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rPr>
                <w:rFonts w:cs="Arial"/>
              </w:rPr>
            </w:pPr>
            <w:r>
              <w:rPr>
                <w:rFonts w:cs="Arial"/>
              </w:rPr>
              <w:t>to delete sentence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jc w:val="left"/>
              <w:rPr>
                <w:rFonts w:cs="Arial"/>
              </w:rPr>
            </w:pPr>
            <w:r w:rsidRPr="00E77ACD">
              <w:rPr>
                <w:rFonts w:cs="Arial"/>
              </w:rPr>
              <w:t>Ad. 28</w:t>
            </w:r>
          </w:p>
        </w:tc>
        <w:tc>
          <w:tcPr>
            <w:tcW w:w="8208"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rPr>
                <w:rFonts w:cs="Arial"/>
              </w:rPr>
            </w:pPr>
            <w:r>
              <w:rPr>
                <w:rFonts w:cs="Arial"/>
              </w:rPr>
              <w:t xml:space="preserve">to be deleted, </w:t>
            </w:r>
            <w:r w:rsidRPr="00E77ACD">
              <w:rPr>
                <w:rFonts w:cs="Arial"/>
              </w:rPr>
              <w:t>if the correct st</w:t>
            </w:r>
            <w:r>
              <w:rPr>
                <w:rFonts w:cs="Arial"/>
              </w:rPr>
              <w:t>age of development is indicated (see comment on Char. 28)</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B95203" w:rsidRDefault="00073ACB" w:rsidP="00CB635A">
            <w:pPr>
              <w:jc w:val="left"/>
              <w:rPr>
                <w:rFonts w:cs="Arial"/>
              </w:rPr>
            </w:pPr>
            <w:r w:rsidRPr="00B95203">
              <w:rPr>
                <w:rFonts w:cs="Arial"/>
              </w:rPr>
              <w:t>Ad. 29</w:t>
            </w:r>
          </w:p>
        </w:tc>
        <w:tc>
          <w:tcPr>
            <w:tcW w:w="8208" w:type="dxa"/>
            <w:tcBorders>
              <w:top w:val="single" w:sz="4" w:space="0" w:color="auto"/>
              <w:left w:val="single" w:sz="4" w:space="0" w:color="auto"/>
              <w:bottom w:val="single" w:sz="4" w:space="0" w:color="auto"/>
              <w:right w:val="single" w:sz="4" w:space="0" w:color="auto"/>
            </w:tcBorders>
          </w:tcPr>
          <w:p w:rsidR="00073ACB" w:rsidRPr="00A66B47" w:rsidRDefault="00073ACB" w:rsidP="00CB635A">
            <w:pPr>
              <w:keepNext/>
              <w:rPr>
                <w:rFonts w:cs="Arial"/>
              </w:rPr>
            </w:pPr>
            <w:proofErr w:type="gramStart"/>
            <w:r w:rsidRPr="00747EAC">
              <w:rPr>
                <w:rFonts w:cs="Arial"/>
              </w:rPr>
              <w:t>to</w:t>
            </w:r>
            <w:proofErr w:type="gramEnd"/>
            <w:r w:rsidRPr="00747EAC">
              <w:rPr>
                <w:rFonts w:cs="Arial"/>
              </w:rPr>
              <w:t xml:space="preserve"> check </w:t>
            </w:r>
            <w:r>
              <w:rPr>
                <w:rFonts w:cs="Arial"/>
              </w:rPr>
              <w:t>whether to read “Observations on the silique should be made on the middle third of the inflorescence of the main stem.”</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Ad. 33</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proofErr w:type="gramStart"/>
            <w:r>
              <w:rPr>
                <w:snapToGrid w:val="0"/>
                <w:color w:val="000000"/>
              </w:rPr>
              <w:t>to</w:t>
            </w:r>
            <w:proofErr w:type="gramEnd"/>
            <w:r>
              <w:rPr>
                <w:snapToGrid w:val="0"/>
                <w:color w:val="000000"/>
              </w:rPr>
              <w:t xml:space="preserve"> read “</w:t>
            </w:r>
            <w:r w:rsidRPr="00AF6E3F">
              <w:rPr>
                <w:snapToGrid w:val="0"/>
                <w:color w:val="000000"/>
              </w:rPr>
              <w:t xml:space="preserve">The tendency to form inflorescences in the year of sowing should be </w:t>
            </w:r>
            <w:r>
              <w:rPr>
                <w:snapToGrid w:val="0"/>
                <w:color w:val="000000"/>
              </w:rPr>
              <w:t>observed</w:t>
            </w:r>
            <w:r w:rsidRPr="00AF6E3F">
              <w:rPr>
                <w:snapToGrid w:val="0"/>
                <w:color w:val="000000"/>
              </w:rPr>
              <w:t xml:space="preserve"> in late summer sown trials. The observation of the growth stage reached should be made </w:t>
            </w:r>
            <w:r>
              <w:rPr>
                <w:snapToGrid w:val="0"/>
                <w:color w:val="000000"/>
              </w:rPr>
              <w:t>in autumn, when the</w:t>
            </w:r>
            <w:r w:rsidRPr="00AF6E3F">
              <w:rPr>
                <w:snapToGrid w:val="0"/>
                <w:color w:val="000000"/>
              </w:rPr>
              <w:t xml:space="preserve"> develop</w:t>
            </w:r>
            <w:r>
              <w:rPr>
                <w:snapToGrid w:val="0"/>
                <w:color w:val="000000"/>
              </w:rPr>
              <w:t>ment stagnates (proportion of plants before bud stage, in bud stage, in flowering stage, in stage of silique formation).”</w:t>
            </w:r>
          </w:p>
          <w:p w:rsidR="00073ACB" w:rsidRPr="00AF6E3F" w:rsidRDefault="00073ACB" w:rsidP="00CB635A">
            <w:pPr>
              <w:pStyle w:val="BodyText"/>
              <w:jc w:val="left"/>
              <w:rPr>
                <w:snapToGrid w:val="0"/>
                <w:color w:val="000000"/>
              </w:rPr>
            </w:pPr>
            <w:r>
              <w:rPr>
                <w:snapToGrid w:val="0"/>
                <w:color w:val="000000"/>
              </w:rPr>
              <w:t>- to check whether to delete reference to season (“autumn” and “summer”)</w:t>
            </w:r>
          </w:p>
          <w:p w:rsidR="00073ACB" w:rsidRPr="00AF6E3F" w:rsidRDefault="00073ACB" w:rsidP="00CB635A">
            <w:pPr>
              <w:pStyle w:val="BodyText"/>
              <w:jc w:val="left"/>
              <w:rPr>
                <w:snapToGrid w:val="0"/>
                <w:color w:val="000000"/>
              </w:rPr>
            </w:pPr>
            <w:r w:rsidRPr="0097508A">
              <w:rPr>
                <w:snapToGrid w:val="0"/>
                <w:color w:val="000000"/>
              </w:rPr>
              <w:t xml:space="preserve">- </w:t>
            </w:r>
            <w:proofErr w:type="gramStart"/>
            <w:r w:rsidRPr="0097508A">
              <w:rPr>
                <w:snapToGrid w:val="0"/>
                <w:color w:val="000000"/>
              </w:rPr>
              <w:t>to</w:t>
            </w:r>
            <w:proofErr w:type="gramEnd"/>
            <w:r w:rsidRPr="0097508A">
              <w:rPr>
                <w:snapToGrid w:val="0"/>
                <w:color w:val="000000"/>
              </w:rPr>
              <w:t xml:space="preserve"> check whether and whether to add “Time of flowering (under long day conditions)” as a new characteristic (observation of flowering date cannot be considered as alternative method. Both characteristics would need different scales)</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snapToGrid w:val="0"/>
                <w:color w:val="000000"/>
              </w:rPr>
            </w:pPr>
            <w:r>
              <w:rPr>
                <w:snapToGrid w:val="0"/>
                <w:color w:val="000000"/>
              </w:rPr>
              <w:t>8.3</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jc w:val="left"/>
              <w:rPr>
                <w:rFonts w:cs="Arial"/>
                <w:snapToGrid w:val="0"/>
                <w:color w:val="000000"/>
              </w:rPr>
            </w:pPr>
            <w:r>
              <w:rPr>
                <w:rFonts w:cs="Arial"/>
                <w:snapToGrid w:val="0"/>
                <w:color w:val="000000"/>
              </w:rPr>
              <w:t>- other names of the example varieties should become 8.4</w:t>
            </w:r>
          </w:p>
          <w:p w:rsidR="00073ACB" w:rsidRDefault="00073ACB" w:rsidP="00CB635A">
            <w:pPr>
              <w:pStyle w:val="BodyText"/>
              <w:keepNext/>
              <w:jc w:val="left"/>
              <w:rPr>
                <w:rFonts w:cs="Arial"/>
                <w:snapToGrid w:val="0"/>
                <w:color w:val="000000"/>
              </w:rPr>
            </w:pPr>
            <w:r>
              <w:rPr>
                <w:rFonts w:cs="Arial"/>
                <w:snapToGrid w:val="0"/>
                <w:color w:val="000000"/>
              </w:rPr>
              <w:t xml:space="preserve">- </w:t>
            </w:r>
            <w:r w:rsidRPr="00151A90">
              <w:rPr>
                <w:rFonts w:cs="Arial"/>
              </w:rPr>
              <w:t xml:space="preserve">Principal growth stage 5: </w:t>
            </w:r>
            <w:r>
              <w:rPr>
                <w:rFonts w:cs="Arial"/>
              </w:rPr>
              <w:t>to correct spelling of “</w:t>
            </w:r>
            <w:r w:rsidRPr="00151A90">
              <w:rPr>
                <w:rFonts w:cs="Arial"/>
              </w:rPr>
              <w:t>Opening</w:t>
            </w:r>
            <w:r>
              <w:rPr>
                <w:rFonts w:cs="Arial"/>
              </w:rPr>
              <w:t>”</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jc w:val="left"/>
              <w:rPr>
                <w:rFonts w:cs="Arial"/>
              </w:rPr>
            </w:pPr>
            <w:r w:rsidRPr="00A8004A">
              <w:rPr>
                <w:rFonts w:cs="Arial"/>
              </w:rPr>
              <w:t>9.</w:t>
            </w:r>
          </w:p>
        </w:tc>
        <w:tc>
          <w:tcPr>
            <w:tcW w:w="8208" w:type="dxa"/>
            <w:tcBorders>
              <w:top w:val="single" w:sz="4" w:space="0" w:color="auto"/>
              <w:left w:val="single" w:sz="4" w:space="0" w:color="auto"/>
              <w:bottom w:val="single" w:sz="4" w:space="0" w:color="auto"/>
              <w:right w:val="single" w:sz="4" w:space="0" w:color="auto"/>
            </w:tcBorders>
          </w:tcPr>
          <w:p w:rsidR="00073ACB" w:rsidRPr="00747EAC" w:rsidRDefault="00073ACB" w:rsidP="00CB635A">
            <w:pPr>
              <w:keepNext/>
              <w:rPr>
                <w:rFonts w:cs="Arial"/>
              </w:rPr>
            </w:pPr>
            <w:r>
              <w:rPr>
                <w:rFonts w:cs="Arial"/>
              </w:rPr>
              <w:t>last reference to read “Meier, U.:…” and moved up according to alphabetical order</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snapToGrid w:val="0"/>
                <w:color w:val="000000"/>
              </w:rPr>
            </w:pPr>
            <w:r>
              <w:rPr>
                <w:snapToGrid w:val="0"/>
                <w:color w:val="000000"/>
              </w:rPr>
              <w:t>TQ</w:t>
            </w:r>
          </w:p>
        </w:tc>
        <w:tc>
          <w:tcPr>
            <w:tcW w:w="8208"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keepNext/>
              <w:jc w:val="left"/>
              <w:rPr>
                <w:rFonts w:cs="Arial"/>
                <w:snapToGrid w:val="0"/>
                <w:color w:val="000000"/>
              </w:rPr>
            </w:pPr>
            <w:r>
              <w:rPr>
                <w:rFonts w:cs="Arial"/>
                <w:snapToGrid w:val="0"/>
                <w:color w:val="000000"/>
              </w:rPr>
              <w:t xml:space="preserve">See above. The TQ 5. </w:t>
            </w:r>
            <w:proofErr w:type="gramStart"/>
            <w:r>
              <w:rPr>
                <w:rFonts w:cs="Arial"/>
                <w:snapToGrid w:val="0"/>
                <w:color w:val="000000"/>
              </w:rPr>
              <w:t>should</w:t>
            </w:r>
            <w:proofErr w:type="gramEnd"/>
            <w:r>
              <w:rPr>
                <w:rFonts w:cs="Arial"/>
                <w:snapToGrid w:val="0"/>
                <w:color w:val="000000"/>
              </w:rPr>
              <w:t xml:space="preserve"> be amended according to proposed grouping characteristics. TQ 7.3 (b) should be deleted.</w:t>
            </w:r>
          </w:p>
        </w:tc>
      </w:tr>
    </w:tbl>
    <w:p w:rsidR="00073ACB" w:rsidRPr="00745FAC" w:rsidRDefault="00073ACB" w:rsidP="00073ACB">
      <w:pPr>
        <w:jc w:val="left"/>
        <w:rPr>
          <w:rFonts w:cs="Arial"/>
          <w:u w:val="single"/>
        </w:rPr>
      </w:pPr>
    </w:p>
    <w:p w:rsidR="00073ACB" w:rsidRPr="00745FAC"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roofErr w:type="spellStart"/>
            <w:r>
              <w:rPr>
                <w:rFonts w:cs="Arial"/>
                <w:caps w:val="0"/>
              </w:rPr>
              <w:t>Elytrigia</w:t>
            </w:r>
            <w:proofErr w:type="spellEnd"/>
            <w:r w:rsidRPr="008E4204">
              <w:rPr>
                <w:rFonts w:cs="Arial"/>
                <w:caps w:val="0"/>
              </w:rPr>
              <w:t xml:space="preserve"> </w:t>
            </w:r>
            <w:r w:rsidRPr="008E4204">
              <w:rPr>
                <w:rFonts w:cs="Arial"/>
                <w:caps w:val="0"/>
              </w:rPr>
              <w:br/>
            </w:r>
            <w:r w:rsidRPr="00C870D3">
              <w:rPr>
                <w:rFonts w:eastAsia="MS Mincho" w:cs="Arial"/>
              </w:rPr>
              <w:t>(</w:t>
            </w:r>
            <w:proofErr w:type="spellStart"/>
            <w:r>
              <w:rPr>
                <w:rFonts w:eastAsia="Arial" w:cs="Arial"/>
                <w:i/>
                <w:iCs/>
                <w:caps w:val="0"/>
                <w:color w:val="000000"/>
              </w:rPr>
              <w:t>Thinopyrum</w:t>
            </w:r>
            <w:proofErr w:type="spellEnd"/>
            <w:r>
              <w:rPr>
                <w:rFonts w:eastAsia="Arial" w:cs="Arial"/>
                <w:i/>
                <w:iCs/>
                <w:caps w:val="0"/>
                <w:color w:val="000000"/>
              </w:rPr>
              <w:t xml:space="preserve"> </w:t>
            </w:r>
            <w:proofErr w:type="spellStart"/>
            <w:r>
              <w:rPr>
                <w:rFonts w:eastAsia="Arial" w:cs="Arial"/>
                <w:i/>
                <w:iCs/>
                <w:caps w:val="0"/>
                <w:color w:val="000000"/>
              </w:rPr>
              <w:t>ponticum</w:t>
            </w:r>
            <w:proofErr w:type="spellEnd"/>
            <w:r>
              <w:rPr>
                <w:rFonts w:eastAsia="Arial" w:cs="Arial"/>
                <w:caps w:val="0"/>
                <w:color w:val="000000"/>
              </w:rPr>
              <w:t xml:space="preserve"> (</w:t>
            </w:r>
            <w:proofErr w:type="spellStart"/>
            <w:r>
              <w:rPr>
                <w:rFonts w:eastAsia="Arial" w:cs="Arial"/>
                <w:caps w:val="0"/>
                <w:color w:val="000000"/>
              </w:rPr>
              <w:t>Podp</w:t>
            </w:r>
            <w:proofErr w:type="spellEnd"/>
            <w:r>
              <w:rPr>
                <w:rFonts w:eastAsia="Arial" w:cs="Arial"/>
                <w:caps w:val="0"/>
                <w:color w:val="000000"/>
              </w:rPr>
              <w:t xml:space="preserve">.) </w:t>
            </w:r>
            <w:proofErr w:type="spellStart"/>
            <w:r>
              <w:rPr>
                <w:rFonts w:eastAsia="Arial" w:cs="Arial"/>
                <w:caps w:val="0"/>
                <w:color w:val="000000"/>
              </w:rPr>
              <w:t>Barkworth</w:t>
            </w:r>
            <w:proofErr w:type="spellEnd"/>
            <w:r>
              <w:rPr>
                <w:rFonts w:eastAsia="Arial" w:cs="Arial"/>
                <w:caps w:val="0"/>
                <w:color w:val="000000"/>
              </w:rPr>
              <w:t xml:space="preserve"> &amp; D. R. Dewey</w:t>
            </w:r>
            <w:r w:rsidRPr="00C870D3">
              <w:rPr>
                <w:rFonts w:cs="Arial"/>
                <w:bCs/>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8E4204">
              <w:rPr>
                <w:rFonts w:cs="Arial"/>
                <w:caps w:val="0"/>
              </w:rPr>
              <w:t>TG/</w:t>
            </w:r>
            <w:r>
              <w:rPr>
                <w:rFonts w:cs="Arial"/>
                <w:caps w:val="0"/>
              </w:rPr>
              <w:t>ELYTR(proj.8)</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sidRPr="00C870D3">
              <w:rPr>
                <w:rFonts w:cs="Arial"/>
                <w:snapToGrid w:val="0"/>
                <w:color w:val="000000"/>
              </w:rPr>
              <w:t>M</w:t>
            </w:r>
            <w:r>
              <w:rPr>
                <w:rFonts w:cs="Arial"/>
                <w:snapToGrid w:val="0"/>
                <w:color w:val="000000"/>
              </w:rPr>
              <w:t>r</w:t>
            </w:r>
            <w:r w:rsidRPr="00C870D3">
              <w:rPr>
                <w:rFonts w:cs="Arial"/>
                <w:snapToGrid w:val="0"/>
                <w:color w:val="000000"/>
              </w:rPr>
              <w:t xml:space="preserve">. </w:t>
            </w:r>
            <w:r>
              <w:rPr>
                <w:rFonts w:cs="Arial"/>
                <w:snapToGrid w:val="0"/>
                <w:color w:val="000000"/>
              </w:rPr>
              <w:t>Alberto Ballesteros</w:t>
            </w:r>
            <w:r w:rsidRPr="00C870D3">
              <w:rPr>
                <w:rFonts w:cs="Arial"/>
                <w:snapToGrid w:val="0"/>
                <w:color w:val="000000"/>
              </w:rPr>
              <w:t xml:space="preserve"> (</w:t>
            </w:r>
            <w:r>
              <w:rPr>
                <w:rFonts w:cs="Arial"/>
                <w:snapToGrid w:val="0"/>
                <w:color w:val="000000"/>
              </w:rPr>
              <w:t>AR</w:t>
            </w:r>
            <w:r w:rsidRPr="00C870D3">
              <w:rPr>
                <w:rFonts w:cs="Arial"/>
                <w:snapToGrid w:val="0"/>
                <w:color w:val="000000"/>
              </w:rPr>
              <w:t>)</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A</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FF3DEE"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10</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10</w:t>
            </w:r>
          </w:p>
        </w:tc>
        <w:tc>
          <w:tcPr>
            <w:tcW w:w="2807" w:type="dxa"/>
            <w:shd w:val="clear" w:color="auto" w:fill="D9D9D9"/>
            <w:vAlign w:val="center"/>
          </w:tcPr>
          <w:p w:rsidR="00073ACB" w:rsidRPr="006676EE" w:rsidRDefault="00073ACB" w:rsidP="00CB635A">
            <w:pPr>
              <w:keepNext/>
              <w:jc w:val="left"/>
              <w:rPr>
                <w:rFonts w:cs="Arial"/>
                <w:iCs/>
                <w:snapToGrid w:val="0"/>
                <w:color w:val="000000"/>
                <w:lang w:val="es-ES_tradnl"/>
              </w:rPr>
            </w:pPr>
            <w:r w:rsidRPr="006676EE">
              <w:rPr>
                <w:rFonts w:cs="Arial"/>
                <w:iCs/>
                <w:snapToGrid w:val="0"/>
                <w:color w:val="000000"/>
                <w:lang w:val="es-ES_tradnl"/>
              </w:rPr>
              <w:t>(</w:t>
            </w:r>
            <w:proofErr w:type="spellStart"/>
            <w:r w:rsidRPr="006676EE">
              <w:rPr>
                <w:rFonts w:cs="Arial"/>
                <w:iCs/>
                <w:snapToGrid w:val="0"/>
                <w:color w:val="000000"/>
                <w:lang w:val="es-ES_tradnl"/>
              </w:rPr>
              <w:t>Interested</w:t>
            </w:r>
            <w:proofErr w:type="spellEnd"/>
            <w:r w:rsidRPr="006676EE">
              <w:rPr>
                <w:rFonts w:cs="Arial"/>
                <w:iCs/>
                <w:snapToGrid w:val="0"/>
                <w:color w:val="000000"/>
                <w:lang w:val="es-ES_tradnl"/>
              </w:rPr>
              <w:t xml:space="preserve"> </w:t>
            </w:r>
            <w:proofErr w:type="spellStart"/>
            <w:r w:rsidRPr="006676EE">
              <w:rPr>
                <w:rFonts w:cs="Arial"/>
                <w:iCs/>
                <w:snapToGrid w:val="0"/>
                <w:color w:val="000000"/>
                <w:lang w:val="es-ES_tradnl"/>
              </w:rPr>
              <w:t>experts</w:t>
            </w:r>
            <w:proofErr w:type="spellEnd"/>
            <w:r w:rsidRPr="006676EE">
              <w:rPr>
                <w:rFonts w:cs="Arial"/>
                <w:iCs/>
                <w:snapToGrid w:val="0"/>
                <w:color w:val="000000"/>
                <w:lang w:val="es-ES_tradnl"/>
              </w:rPr>
              <w:t xml:space="preserve">: </w:t>
            </w:r>
            <w:r>
              <w:rPr>
                <w:color w:val="000000"/>
                <w:lang w:val="pl-PL"/>
              </w:rPr>
              <w:t xml:space="preserve">CZ, </w:t>
            </w:r>
            <w:r w:rsidRPr="002345B6">
              <w:rPr>
                <w:color w:val="000000"/>
                <w:lang w:val="pl-PL"/>
              </w:rPr>
              <w:t xml:space="preserve">HU, </w:t>
            </w:r>
            <w:r>
              <w:rPr>
                <w:color w:val="000000"/>
                <w:lang w:val="pl-PL"/>
              </w:rPr>
              <w:t xml:space="preserve">MX, </w:t>
            </w:r>
            <w:r w:rsidRPr="002345B6">
              <w:rPr>
                <w:color w:val="000000"/>
                <w:lang w:val="pl-PL"/>
              </w:rPr>
              <w:t xml:space="preserve">PL, QZ, </w:t>
            </w:r>
            <w:r>
              <w:rPr>
                <w:color w:val="000000"/>
                <w:lang w:val="pl-PL"/>
              </w:rPr>
              <w:t xml:space="preserve">ESA, </w:t>
            </w:r>
            <w:r w:rsidRPr="002345B6">
              <w:rPr>
                <w:color w:val="000000"/>
                <w:lang w:val="pl-PL"/>
              </w:rPr>
              <w:t>ISF</w:t>
            </w:r>
            <w:r w:rsidRPr="006676EE">
              <w:rPr>
                <w:rFonts w:eastAsia="SimSun" w:cs="Arial"/>
                <w:lang w:val="es-ES_tradnl" w:eastAsia="zh-CN"/>
              </w:rPr>
              <w:t>)</w:t>
            </w:r>
          </w:p>
        </w:tc>
        <w:tc>
          <w:tcPr>
            <w:tcW w:w="736" w:type="dxa"/>
            <w:vMerge/>
            <w:shd w:val="clear" w:color="auto" w:fill="D9D9D9"/>
            <w:vAlign w:val="center"/>
          </w:tcPr>
          <w:p w:rsidR="00073ACB" w:rsidRPr="006676EE" w:rsidRDefault="00073ACB" w:rsidP="00CB635A">
            <w:pPr>
              <w:keepNext/>
              <w:jc w:val="left"/>
              <w:rPr>
                <w:rFonts w:cs="Arial"/>
                <w:iCs/>
                <w:lang w:val="es-ES_tradnl"/>
              </w:rPr>
            </w:pPr>
          </w:p>
        </w:tc>
        <w:tc>
          <w:tcPr>
            <w:tcW w:w="993" w:type="dxa"/>
            <w:vMerge/>
            <w:shd w:val="clear" w:color="auto" w:fill="D9D9D9"/>
            <w:vAlign w:val="center"/>
          </w:tcPr>
          <w:p w:rsidR="00073ACB" w:rsidRPr="006676EE"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lang w:val="es-ES_tradnl"/>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TG/ELYTR(</w:t>
      </w:r>
      <w:r w:rsidRPr="00703346">
        <w:rPr>
          <w:rFonts w:cs="Arial"/>
        </w:rPr>
        <w:t>proj</w:t>
      </w:r>
      <w:r w:rsidRPr="00703346">
        <w:rPr>
          <w:rFonts w:cs="Arial"/>
          <w:caps/>
        </w:rPr>
        <w:t>.8)</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Pr="00240FA4" w:rsidRDefault="00073ACB" w:rsidP="00073ACB">
      <w:pPr>
        <w:autoSpaceDE w:val="0"/>
        <w:autoSpaceDN w:val="0"/>
        <w:adjustRightInd w:val="0"/>
        <w:ind w:firstLine="567"/>
      </w:pPr>
      <w:r w:rsidRPr="00703346">
        <w:rPr>
          <w:rFonts w:ascii="ArialMT" w:hAnsi="ArialMT" w:cs="ArialMT"/>
        </w:rPr>
        <w:t>The TC-EDC</w:t>
      </w:r>
      <w:r w:rsidRPr="00703346">
        <w:t xml:space="preserve"> agreed that, subject to agreement by the Leading Expert </w:t>
      </w:r>
      <w:r>
        <w:t>on the recommendations provided</w:t>
      </w:r>
      <w:r w:rsidRPr="00703346">
        <w:t xml:space="preserve">, the Test Guidelines for </w:t>
      </w:r>
      <w:proofErr w:type="spellStart"/>
      <w:r w:rsidRPr="00703346">
        <w:t>Elytrigia</w:t>
      </w:r>
      <w:proofErr w:type="spellEnd"/>
      <w:r w:rsidRPr="00703346">
        <w:t xml:space="preserve"> </w:t>
      </w:r>
      <w:r>
        <w:t xml:space="preserve">should </w:t>
      </w:r>
      <w:r w:rsidRPr="00703346">
        <w:t>be circulated to the TC for adoption by correspondence.</w:t>
      </w:r>
      <w:r>
        <w:t xml:space="preserve"> </w:t>
      </w:r>
    </w:p>
    <w:p w:rsidR="00073ACB" w:rsidRPr="00ED106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6676EE" w:rsidTr="00CB635A">
        <w:trPr>
          <w:cantSplit/>
        </w:trPr>
        <w:tc>
          <w:tcPr>
            <w:tcW w:w="1573" w:type="dxa"/>
          </w:tcPr>
          <w:p w:rsidR="00073ACB" w:rsidRDefault="00073ACB" w:rsidP="00CB635A">
            <w:pPr>
              <w:jc w:val="left"/>
              <w:rPr>
                <w:rFonts w:cs="Arial"/>
                <w:lang w:val="es-ES_tradnl"/>
              </w:rPr>
            </w:pPr>
            <w:r>
              <w:rPr>
                <w:rFonts w:cs="Arial"/>
                <w:lang w:val="es-ES_tradnl"/>
              </w:rPr>
              <w:t>3.1.2</w:t>
            </w:r>
          </w:p>
        </w:tc>
        <w:tc>
          <w:tcPr>
            <w:tcW w:w="8208" w:type="dxa"/>
          </w:tcPr>
          <w:p w:rsidR="00073ACB" w:rsidRPr="00544AEF" w:rsidRDefault="00073ACB" w:rsidP="00CB635A">
            <w:pPr>
              <w:keepNext/>
              <w:rPr>
                <w:rFonts w:cs="Arial"/>
              </w:rPr>
            </w:pPr>
            <w:r>
              <w:rPr>
                <w:rFonts w:cs="Arial"/>
                <w:color w:val="000000"/>
              </w:rPr>
              <w:t>to check whether to be deleted</w:t>
            </w:r>
          </w:p>
        </w:tc>
      </w:tr>
      <w:tr w:rsidR="00073ACB" w:rsidRPr="006676EE" w:rsidTr="00CB635A">
        <w:trPr>
          <w:cantSplit/>
        </w:trPr>
        <w:tc>
          <w:tcPr>
            <w:tcW w:w="1573" w:type="dxa"/>
          </w:tcPr>
          <w:p w:rsidR="00073ACB" w:rsidRPr="006676EE" w:rsidRDefault="00073ACB" w:rsidP="00CB635A">
            <w:pPr>
              <w:jc w:val="left"/>
              <w:rPr>
                <w:rFonts w:cs="Arial"/>
                <w:lang w:val="es-ES_tradnl"/>
              </w:rPr>
            </w:pPr>
            <w:r>
              <w:rPr>
                <w:rFonts w:cs="Arial"/>
                <w:lang w:val="es-ES_tradnl"/>
              </w:rPr>
              <w:lastRenderedPageBreak/>
              <w:t>3.3.4</w:t>
            </w:r>
          </w:p>
        </w:tc>
        <w:tc>
          <w:tcPr>
            <w:tcW w:w="8208" w:type="dxa"/>
          </w:tcPr>
          <w:p w:rsidR="00073ACB" w:rsidRPr="006676EE" w:rsidRDefault="00073ACB" w:rsidP="00CB635A">
            <w:pPr>
              <w:keepNext/>
              <w:rPr>
                <w:rFonts w:cs="Arial"/>
                <w:lang w:val="es-ES_tradnl"/>
              </w:rPr>
            </w:pPr>
            <w:r>
              <w:rPr>
                <w:rFonts w:cs="Arial"/>
                <w:lang w:val="es-ES_tradnl"/>
              </w:rPr>
              <w:t xml:space="preserve">to be </w:t>
            </w:r>
            <w:proofErr w:type="spellStart"/>
            <w:r>
              <w:rPr>
                <w:rFonts w:cs="Arial"/>
                <w:lang w:val="es-ES_tradnl"/>
              </w:rPr>
              <w:t>deleted</w:t>
            </w:r>
            <w:proofErr w:type="spellEnd"/>
          </w:p>
        </w:tc>
      </w:tr>
      <w:tr w:rsidR="00073ACB" w:rsidRPr="006676EE" w:rsidTr="00CB635A">
        <w:trPr>
          <w:cantSplit/>
        </w:trPr>
        <w:tc>
          <w:tcPr>
            <w:tcW w:w="1573" w:type="dxa"/>
          </w:tcPr>
          <w:p w:rsidR="00073ACB" w:rsidRPr="00D56818" w:rsidRDefault="00073ACB" w:rsidP="00CB635A">
            <w:pPr>
              <w:jc w:val="left"/>
              <w:rPr>
                <w:rFonts w:cs="Arial"/>
              </w:rPr>
            </w:pPr>
            <w:r w:rsidRPr="00D56818">
              <w:rPr>
                <w:rFonts w:cs="Arial"/>
              </w:rPr>
              <w:t>Char</w:t>
            </w:r>
            <w:r>
              <w:rPr>
                <w:rFonts w:cs="Arial"/>
              </w:rPr>
              <w:t>s</w:t>
            </w:r>
            <w:r w:rsidRPr="00D56818">
              <w:rPr>
                <w:rFonts w:cs="Arial"/>
              </w:rPr>
              <w:t xml:space="preserve">. </w:t>
            </w:r>
            <w:r>
              <w:rPr>
                <w:rFonts w:cs="Arial"/>
              </w:rPr>
              <w:t>5 to 9</w:t>
            </w:r>
          </w:p>
        </w:tc>
        <w:tc>
          <w:tcPr>
            <w:tcW w:w="8208" w:type="dxa"/>
          </w:tcPr>
          <w:p w:rsidR="00073ACB" w:rsidRPr="00D56818" w:rsidRDefault="00073ACB" w:rsidP="00CB635A">
            <w:pPr>
              <w:keepNext/>
              <w:rPr>
                <w:rFonts w:cs="Arial"/>
              </w:rPr>
            </w:pPr>
            <w:r>
              <w:rPr>
                <w:rFonts w:cs="Arial"/>
              </w:rPr>
              <w:t>to delete states of expression 1 and 9 (no example varieties)</w:t>
            </w:r>
          </w:p>
        </w:tc>
      </w:tr>
      <w:tr w:rsidR="00073ACB" w:rsidRPr="00AA217B" w:rsidTr="00CB635A">
        <w:trPr>
          <w:cantSplit/>
        </w:trPr>
        <w:tc>
          <w:tcPr>
            <w:tcW w:w="1573" w:type="dxa"/>
          </w:tcPr>
          <w:p w:rsidR="00073ACB" w:rsidRPr="00AA217B" w:rsidRDefault="00073ACB" w:rsidP="00CB635A">
            <w:pPr>
              <w:jc w:val="left"/>
              <w:rPr>
                <w:rFonts w:cs="Arial"/>
              </w:rPr>
            </w:pPr>
            <w:r w:rsidRPr="00AA217B">
              <w:rPr>
                <w:rFonts w:cs="Arial"/>
              </w:rPr>
              <w:t>Ad. 10</w:t>
            </w:r>
          </w:p>
        </w:tc>
        <w:tc>
          <w:tcPr>
            <w:tcW w:w="8208" w:type="dxa"/>
          </w:tcPr>
          <w:p w:rsidR="00073ACB" w:rsidRPr="00AA217B" w:rsidRDefault="00073ACB" w:rsidP="00CB635A">
            <w:pPr>
              <w:keepNext/>
              <w:rPr>
                <w:rFonts w:cs="Arial"/>
              </w:rPr>
            </w:pPr>
            <w:proofErr w:type="gramStart"/>
            <w:r w:rsidRPr="009037FA">
              <w:rPr>
                <w:rFonts w:cs="Arial"/>
              </w:rPr>
              <w:t>to</w:t>
            </w:r>
            <w:proofErr w:type="gramEnd"/>
            <w:r w:rsidRPr="009037FA">
              <w:rPr>
                <w:rFonts w:cs="Arial"/>
              </w:rPr>
              <w:t xml:space="preserve"> check whether</w:t>
            </w:r>
            <w:r>
              <w:rPr>
                <w:rFonts w:cs="Arial"/>
              </w:rPr>
              <w:t xml:space="preserve"> to read “</w:t>
            </w:r>
            <w:r w:rsidRPr="00CE2418">
              <w:rPr>
                <w:rFonts w:cs="Arial"/>
              </w:rPr>
              <w:t xml:space="preserve">The density is the ratio of the number of </w:t>
            </w:r>
            <w:proofErr w:type="spellStart"/>
            <w:r w:rsidRPr="00CE2418">
              <w:rPr>
                <w:rFonts w:cs="Arial"/>
              </w:rPr>
              <w:t>spikelets</w:t>
            </w:r>
            <w:proofErr w:type="spellEnd"/>
            <w:r w:rsidRPr="00CE2418">
              <w:rPr>
                <w:rFonts w:cs="Arial"/>
              </w:rPr>
              <w:t xml:space="preserve"> per </w:t>
            </w:r>
            <w:r>
              <w:rPr>
                <w:rFonts w:cs="Arial"/>
              </w:rPr>
              <w:t>inflorescence</w:t>
            </w:r>
            <w:r w:rsidRPr="00CE2418">
              <w:rPr>
                <w:rFonts w:cs="Arial"/>
              </w:rPr>
              <w:t xml:space="preserve"> length.</w:t>
            </w:r>
            <w:r>
              <w:rPr>
                <w:rFonts w:cs="Arial"/>
              </w:rPr>
              <w:t>”</w:t>
            </w:r>
          </w:p>
        </w:tc>
      </w:tr>
      <w:tr w:rsidR="00073ACB" w:rsidRPr="00AA217B" w:rsidTr="00CB635A">
        <w:trPr>
          <w:cantSplit/>
        </w:trPr>
        <w:tc>
          <w:tcPr>
            <w:tcW w:w="1573" w:type="dxa"/>
          </w:tcPr>
          <w:p w:rsidR="00073ACB" w:rsidRPr="00AA217B" w:rsidRDefault="00073ACB" w:rsidP="00CB635A">
            <w:pPr>
              <w:jc w:val="left"/>
              <w:rPr>
                <w:rFonts w:cs="Arial"/>
              </w:rPr>
            </w:pPr>
            <w:r>
              <w:rPr>
                <w:rFonts w:cs="Arial"/>
              </w:rPr>
              <w:t>8.2</w:t>
            </w:r>
          </w:p>
        </w:tc>
        <w:tc>
          <w:tcPr>
            <w:tcW w:w="8208" w:type="dxa"/>
          </w:tcPr>
          <w:p w:rsidR="00073ACB" w:rsidRDefault="00073ACB" w:rsidP="00CB635A">
            <w:pPr>
              <w:keepNext/>
              <w:rPr>
                <w:rFonts w:cs="Arial"/>
              </w:rPr>
            </w:pPr>
            <w:r>
              <w:rPr>
                <w:rFonts w:cs="Arial"/>
              </w:rPr>
              <w:t xml:space="preserve">- Stem Elongation DC31: </w:t>
            </w:r>
            <w:r w:rsidRPr="00782B3D">
              <w:rPr>
                <w:rFonts w:cs="Arial"/>
              </w:rPr>
              <w:t xml:space="preserve">spelling of </w:t>
            </w:r>
            <w:r>
              <w:rPr>
                <w:rFonts w:cs="Arial"/>
              </w:rPr>
              <w:t>“</w:t>
            </w:r>
            <w:r w:rsidRPr="00782B3D">
              <w:rPr>
                <w:rFonts w:cs="Arial"/>
              </w:rPr>
              <w:t>extension</w:t>
            </w:r>
            <w:r>
              <w:rPr>
                <w:rFonts w:cs="Arial"/>
              </w:rPr>
              <w:t>”</w:t>
            </w:r>
          </w:p>
          <w:p w:rsidR="00073ACB" w:rsidRPr="00AA217B" w:rsidRDefault="00073ACB" w:rsidP="00CB635A">
            <w:pPr>
              <w:keepNext/>
              <w:rPr>
                <w:rFonts w:cs="Arial"/>
              </w:rPr>
            </w:pPr>
            <w:r>
              <w:rPr>
                <w:rFonts w:cs="Arial"/>
              </w:rPr>
              <w:t>- DC39: to read “</w:t>
            </w:r>
            <w:r>
              <w:rPr>
                <w:rFonts w:eastAsia="Arial" w:cs="Arial"/>
                <w:color w:val="000000"/>
              </w:rPr>
              <w:t>Ligule / flag leaf collar just visible (state pre</w:t>
            </w:r>
            <w:r>
              <w:rPr>
                <w:rFonts w:eastAsia="Arial" w:cs="Arial"/>
                <w:color w:val="000000"/>
              </w:rPr>
              <w:noBreakHyphen/>
              <w:t>swelling)”</w:t>
            </w:r>
          </w:p>
        </w:tc>
      </w:tr>
      <w:tr w:rsidR="00073ACB" w:rsidRPr="006676EE" w:rsidTr="00CB635A">
        <w:trPr>
          <w:cantSplit/>
        </w:trPr>
        <w:tc>
          <w:tcPr>
            <w:tcW w:w="1573" w:type="dxa"/>
          </w:tcPr>
          <w:p w:rsidR="00073ACB" w:rsidRPr="00D56818" w:rsidRDefault="00073ACB" w:rsidP="00CB635A">
            <w:pPr>
              <w:jc w:val="left"/>
              <w:rPr>
                <w:rFonts w:cs="Arial"/>
              </w:rPr>
            </w:pPr>
            <w:r>
              <w:rPr>
                <w:rFonts w:cs="Arial"/>
              </w:rPr>
              <w:t>9.</w:t>
            </w:r>
          </w:p>
        </w:tc>
        <w:tc>
          <w:tcPr>
            <w:tcW w:w="8208" w:type="dxa"/>
          </w:tcPr>
          <w:p w:rsidR="00073ACB" w:rsidRDefault="00073ACB" w:rsidP="00CB635A">
            <w:pPr>
              <w:rPr>
                <w:lang w:val="es-ES"/>
              </w:rPr>
            </w:pPr>
            <w:r>
              <w:rPr>
                <w:lang w:val="es-ES"/>
              </w:rPr>
              <w:t xml:space="preserve">to </w:t>
            </w:r>
            <w:proofErr w:type="spellStart"/>
            <w:r>
              <w:rPr>
                <w:lang w:val="es-ES"/>
              </w:rPr>
              <w:t>read</w:t>
            </w:r>
            <w:proofErr w:type="spellEnd"/>
            <w:r>
              <w:rPr>
                <w:lang w:val="es-ES"/>
              </w:rPr>
              <w:t>:</w:t>
            </w:r>
          </w:p>
          <w:p w:rsidR="00073ACB" w:rsidRDefault="00073ACB" w:rsidP="00CB635A">
            <w:pPr>
              <w:rPr>
                <w:lang w:val="es-ES"/>
              </w:rPr>
            </w:pPr>
          </w:p>
          <w:p w:rsidR="00073ACB" w:rsidRPr="00AA0836" w:rsidRDefault="00073ACB" w:rsidP="00CB635A">
            <w:pPr>
              <w:rPr>
                <w:sz w:val="18"/>
                <w:lang w:val="es-ES_tradnl"/>
              </w:rPr>
            </w:pPr>
            <w:r w:rsidRPr="00AA0836">
              <w:rPr>
                <w:rFonts w:eastAsia="Arial" w:cs="Arial"/>
                <w:color w:val="000000"/>
                <w:sz w:val="18"/>
                <w:lang w:val="es-ES_tradnl"/>
              </w:rPr>
              <w:t xml:space="preserve">Cabrera, A., </w:t>
            </w:r>
            <w:r w:rsidRPr="00241317">
              <w:rPr>
                <w:rFonts w:eastAsia="Arial" w:cs="Arial"/>
                <w:i/>
                <w:color w:val="000000"/>
                <w:sz w:val="18"/>
                <w:lang w:val="es-ES_tradnl"/>
              </w:rPr>
              <w:t>et al</w:t>
            </w:r>
            <w:r>
              <w:rPr>
                <w:rFonts w:eastAsia="Arial" w:cs="Arial"/>
                <w:color w:val="000000"/>
                <w:sz w:val="18"/>
                <w:lang w:val="es-ES_tradnl"/>
              </w:rPr>
              <w:t>.</w:t>
            </w:r>
            <w:r w:rsidRPr="00AA0836">
              <w:rPr>
                <w:rFonts w:eastAsia="Arial" w:cs="Arial"/>
                <w:color w:val="000000"/>
                <w:sz w:val="18"/>
                <w:lang w:val="es-ES_tradnl"/>
              </w:rPr>
              <w:t>, 1970: Flora de la Provincia de Buenos Aires Parte II</w:t>
            </w:r>
            <w:r>
              <w:rPr>
                <w:rFonts w:eastAsia="Arial" w:cs="Arial"/>
                <w:color w:val="000000"/>
                <w:sz w:val="18"/>
                <w:lang w:val="es-ES_tradnl"/>
              </w:rPr>
              <w:t>:</w:t>
            </w:r>
            <w:r w:rsidRPr="00AA0836">
              <w:rPr>
                <w:rFonts w:eastAsia="Arial" w:cs="Arial"/>
                <w:color w:val="000000"/>
                <w:sz w:val="18"/>
                <w:lang w:val="es-ES_tradnl"/>
              </w:rPr>
              <w:t xml:space="preserve"> Gramíneas</w:t>
            </w:r>
            <w:r>
              <w:rPr>
                <w:rFonts w:eastAsia="Arial" w:cs="Arial"/>
                <w:color w:val="000000"/>
                <w:sz w:val="18"/>
                <w:lang w:val="es-ES_tradnl"/>
              </w:rPr>
              <w:t>.</w:t>
            </w:r>
            <w:r w:rsidRPr="00AA0836">
              <w:rPr>
                <w:rFonts w:eastAsia="Arial" w:cs="Arial"/>
                <w:color w:val="000000"/>
                <w:sz w:val="18"/>
                <w:lang w:val="es-ES_tradnl"/>
              </w:rPr>
              <w:t xml:space="preserve"> Colección Científica del INTA</w:t>
            </w:r>
            <w:r>
              <w:rPr>
                <w:rFonts w:eastAsia="Arial" w:cs="Arial"/>
                <w:color w:val="000000"/>
                <w:sz w:val="18"/>
                <w:lang w:val="es-ES_tradnl"/>
              </w:rPr>
              <w:t>.</w:t>
            </w:r>
            <w:r w:rsidRPr="00AA0836">
              <w:rPr>
                <w:rFonts w:eastAsia="Arial" w:cs="Arial"/>
                <w:color w:val="000000"/>
                <w:sz w:val="18"/>
                <w:lang w:val="es-ES_tradnl"/>
              </w:rPr>
              <w:t xml:space="preserve"> Buenos Aires, AR, 169 pp.</w:t>
            </w:r>
          </w:p>
          <w:p w:rsidR="00073ACB" w:rsidRPr="00AA0836" w:rsidRDefault="00073ACB" w:rsidP="00CB635A">
            <w:pPr>
              <w:rPr>
                <w:sz w:val="18"/>
                <w:lang w:val="es-ES_tradnl"/>
              </w:rPr>
            </w:pPr>
            <w:r w:rsidRPr="00AA0836">
              <w:rPr>
                <w:rFonts w:eastAsia="Arial" w:cs="Arial"/>
                <w:color w:val="000000"/>
                <w:sz w:val="18"/>
                <w:lang w:val="es-ES_tradnl"/>
              </w:rPr>
              <w:t> </w:t>
            </w:r>
          </w:p>
          <w:p w:rsidR="00073ACB" w:rsidRPr="00241317" w:rsidRDefault="00073ACB" w:rsidP="00CB635A">
            <w:pPr>
              <w:rPr>
                <w:sz w:val="18"/>
                <w:lang w:val="pt-BR"/>
              </w:rPr>
            </w:pPr>
            <w:r w:rsidRPr="00AA0836">
              <w:rPr>
                <w:rFonts w:eastAsia="Arial" w:cs="Arial"/>
                <w:color w:val="000000"/>
                <w:sz w:val="18"/>
                <w:lang w:val="es-ES_tradnl"/>
              </w:rPr>
              <w:t>Dimitri, M. J., Parodi, L., 1972: Enciclopedia Argentina de Agricultura y Jardinería Vol. I</w:t>
            </w:r>
            <w:r>
              <w:rPr>
                <w:rFonts w:eastAsia="Arial" w:cs="Arial"/>
                <w:color w:val="000000"/>
                <w:sz w:val="18"/>
                <w:lang w:val="es-ES_tradnl"/>
              </w:rPr>
              <w:t>.</w:t>
            </w:r>
            <w:r w:rsidRPr="00AA0836">
              <w:rPr>
                <w:rFonts w:eastAsia="Arial" w:cs="Arial"/>
                <w:color w:val="000000"/>
                <w:sz w:val="18"/>
                <w:lang w:val="es-ES_tradnl"/>
              </w:rPr>
              <w:t xml:space="preserve"> Descripción de plantas cultivadas 2º </w:t>
            </w:r>
            <w:proofErr w:type="spellStart"/>
            <w:r w:rsidRPr="00AA0836">
              <w:rPr>
                <w:rFonts w:eastAsia="Arial" w:cs="Arial"/>
                <w:color w:val="000000"/>
                <w:sz w:val="18"/>
                <w:lang w:val="es-ES_tradnl"/>
              </w:rPr>
              <w:t>Ed</w:t>
            </w:r>
            <w:r>
              <w:rPr>
                <w:rFonts w:eastAsia="Arial" w:cs="Arial"/>
                <w:color w:val="000000"/>
                <w:sz w:val="18"/>
                <w:lang w:val="es-ES_tradnl"/>
              </w:rPr>
              <w:t>ic</w:t>
            </w:r>
            <w:r w:rsidRPr="00241317">
              <w:rPr>
                <w:rFonts w:eastAsia="Arial" w:cs="Arial"/>
                <w:color w:val="000000"/>
                <w:sz w:val="18"/>
                <w:lang w:val="es-ES"/>
              </w:rPr>
              <w:t>ión</w:t>
            </w:r>
            <w:proofErr w:type="spellEnd"/>
            <w:r w:rsidRPr="00AA0836">
              <w:rPr>
                <w:rFonts w:eastAsia="Arial" w:cs="Arial"/>
                <w:color w:val="000000"/>
                <w:sz w:val="18"/>
                <w:lang w:val="es-ES_tradnl"/>
              </w:rPr>
              <w:t xml:space="preserve">. </w:t>
            </w:r>
            <w:r w:rsidRPr="00241317">
              <w:rPr>
                <w:rFonts w:eastAsia="Arial" w:cs="Arial"/>
                <w:color w:val="000000"/>
                <w:sz w:val="18"/>
                <w:lang w:val="pt-BR"/>
              </w:rPr>
              <w:t>Editorial ACME S.A.C.I.</w:t>
            </w:r>
            <w:r>
              <w:rPr>
                <w:rFonts w:eastAsia="Arial" w:cs="Arial"/>
                <w:color w:val="000000"/>
                <w:sz w:val="18"/>
                <w:lang w:val="pt-BR"/>
              </w:rPr>
              <w:t xml:space="preserve"> </w:t>
            </w:r>
            <w:r w:rsidRPr="00241317">
              <w:rPr>
                <w:rFonts w:eastAsia="Arial" w:cs="Arial"/>
                <w:color w:val="000000"/>
                <w:sz w:val="18"/>
                <w:lang w:val="pt-BR"/>
              </w:rPr>
              <w:t>Buenos Aires, AR, pp. 150-152.</w:t>
            </w:r>
          </w:p>
          <w:p w:rsidR="00073ACB" w:rsidRPr="00241317" w:rsidRDefault="00073ACB" w:rsidP="00CB635A">
            <w:pPr>
              <w:rPr>
                <w:sz w:val="18"/>
                <w:lang w:val="pt-BR"/>
              </w:rPr>
            </w:pPr>
            <w:r w:rsidRPr="00241317">
              <w:rPr>
                <w:rFonts w:eastAsia="Arial" w:cs="Arial"/>
                <w:color w:val="000000"/>
                <w:sz w:val="18"/>
                <w:lang w:val="pt-BR"/>
              </w:rPr>
              <w:t> </w:t>
            </w:r>
          </w:p>
          <w:p w:rsidR="00073ACB" w:rsidRPr="00AA0836" w:rsidRDefault="00073ACB" w:rsidP="00CB635A">
            <w:pPr>
              <w:rPr>
                <w:sz w:val="18"/>
                <w:lang w:val="es-ES_tradnl"/>
              </w:rPr>
            </w:pPr>
            <w:r w:rsidRPr="00AA0836">
              <w:rPr>
                <w:rFonts w:eastAsia="Arial" w:cs="Arial"/>
                <w:color w:val="000000"/>
                <w:sz w:val="18"/>
                <w:lang w:val="es-ES_tradnl"/>
              </w:rPr>
              <w:t>INASE</w:t>
            </w:r>
            <w:r>
              <w:rPr>
                <w:rFonts w:eastAsia="Arial" w:cs="Arial"/>
                <w:color w:val="000000"/>
                <w:sz w:val="18"/>
                <w:lang w:val="es-ES_tradnl"/>
              </w:rPr>
              <w:t>,</w:t>
            </w:r>
            <w:r w:rsidRPr="00AA0836">
              <w:rPr>
                <w:rFonts w:eastAsia="Arial" w:cs="Arial"/>
                <w:color w:val="000000"/>
                <w:sz w:val="18"/>
                <w:lang w:val="es-ES_tradnl"/>
              </w:rPr>
              <w:t xml:space="preserve"> Descriptor provisorio de la especie </w:t>
            </w:r>
            <w:proofErr w:type="spellStart"/>
            <w:r w:rsidRPr="009604AB">
              <w:rPr>
                <w:rFonts w:eastAsia="Arial" w:cs="Arial"/>
                <w:i/>
                <w:color w:val="000000"/>
                <w:sz w:val="18"/>
                <w:lang w:val="es-ES_tradnl"/>
              </w:rPr>
              <w:t>Agropryon</w:t>
            </w:r>
            <w:proofErr w:type="spellEnd"/>
            <w:r w:rsidRPr="00AA0836">
              <w:rPr>
                <w:rFonts w:eastAsia="Arial" w:cs="Arial"/>
                <w:color w:val="000000"/>
                <w:sz w:val="18"/>
                <w:lang w:val="es-ES_tradnl"/>
              </w:rPr>
              <w:t xml:space="preserve"> (</w:t>
            </w:r>
            <w:proofErr w:type="spellStart"/>
            <w:r w:rsidRPr="009604AB">
              <w:rPr>
                <w:rFonts w:eastAsia="Arial" w:cs="Arial"/>
                <w:i/>
                <w:color w:val="000000"/>
                <w:sz w:val="18"/>
                <w:lang w:val="es-ES_tradnl"/>
              </w:rPr>
              <w:t>Elytrigia</w:t>
            </w:r>
            <w:proofErr w:type="spellEnd"/>
            <w:r w:rsidRPr="00AA0836">
              <w:rPr>
                <w:rFonts w:eastAsia="Arial" w:cs="Arial"/>
                <w:color w:val="000000"/>
                <w:sz w:val="18"/>
                <w:lang w:val="es-ES_tradnl"/>
              </w:rPr>
              <w:t xml:space="preserve">) </w:t>
            </w:r>
            <w:proofErr w:type="spellStart"/>
            <w:r w:rsidRPr="00AA0836">
              <w:rPr>
                <w:rFonts w:eastAsia="Arial" w:cs="Arial"/>
                <w:color w:val="000000"/>
                <w:sz w:val="18"/>
                <w:lang w:val="es-ES_tradnl"/>
              </w:rPr>
              <w:t>spp</w:t>
            </w:r>
            <w:proofErr w:type="spellEnd"/>
            <w:r w:rsidRPr="00AA0836">
              <w:rPr>
                <w:rFonts w:eastAsia="Arial" w:cs="Arial"/>
                <w:color w:val="000000"/>
                <w:sz w:val="18"/>
                <w:lang w:val="es-ES_tradnl"/>
              </w:rPr>
              <w:t>.</w:t>
            </w:r>
          </w:p>
          <w:p w:rsidR="00073ACB" w:rsidRPr="00AA0836" w:rsidRDefault="00073ACB" w:rsidP="00CB635A">
            <w:pPr>
              <w:rPr>
                <w:sz w:val="18"/>
                <w:lang w:val="es-ES_tradnl"/>
              </w:rPr>
            </w:pPr>
            <w:r w:rsidRPr="00AA0836">
              <w:rPr>
                <w:rFonts w:eastAsia="Arial" w:cs="Arial"/>
                <w:color w:val="000000"/>
                <w:sz w:val="18"/>
                <w:lang w:val="es-ES_tradnl"/>
              </w:rPr>
              <w:t> </w:t>
            </w:r>
          </w:p>
          <w:p w:rsidR="00073ACB" w:rsidRPr="008F0259" w:rsidRDefault="00073ACB" w:rsidP="00CB635A">
            <w:pPr>
              <w:rPr>
                <w:sz w:val="18"/>
                <w:lang w:val="es-ES_tradnl"/>
              </w:rPr>
            </w:pPr>
            <w:proofErr w:type="spellStart"/>
            <w:r w:rsidRPr="00AA0836">
              <w:rPr>
                <w:rFonts w:eastAsia="Arial" w:cs="Arial"/>
                <w:color w:val="000000"/>
                <w:sz w:val="18"/>
                <w:lang w:val="es-ES_tradnl"/>
              </w:rPr>
              <w:t>Latour</w:t>
            </w:r>
            <w:proofErr w:type="spellEnd"/>
            <w:r w:rsidRPr="00AA0836">
              <w:rPr>
                <w:rFonts w:eastAsia="Arial" w:cs="Arial"/>
                <w:color w:val="000000"/>
                <w:sz w:val="18"/>
                <w:lang w:val="es-ES_tradnl"/>
              </w:rPr>
              <w:t xml:space="preserve">, M. C., </w:t>
            </w:r>
            <w:r w:rsidRPr="00241317">
              <w:rPr>
                <w:rFonts w:eastAsia="Arial" w:cs="Arial"/>
                <w:i/>
                <w:color w:val="000000"/>
                <w:sz w:val="18"/>
                <w:lang w:val="es-ES_tradnl"/>
              </w:rPr>
              <w:t>et al</w:t>
            </w:r>
            <w:r>
              <w:rPr>
                <w:rFonts w:eastAsia="Arial" w:cs="Arial"/>
                <w:color w:val="000000"/>
                <w:sz w:val="18"/>
                <w:lang w:val="es-ES_tradnl"/>
              </w:rPr>
              <w:t>.</w:t>
            </w:r>
            <w:r w:rsidRPr="00AA0836">
              <w:rPr>
                <w:rFonts w:eastAsia="Arial" w:cs="Arial"/>
                <w:color w:val="000000"/>
                <w:sz w:val="18"/>
                <w:lang w:val="es-ES_tradnl"/>
              </w:rPr>
              <w:t>, 1970: Identificación de las principales gramíneas forrajeras del Noroeste de la Patagonia por sus caracteres vegetativos</w:t>
            </w:r>
            <w:r>
              <w:rPr>
                <w:rFonts w:eastAsia="Arial" w:cs="Arial"/>
                <w:color w:val="000000"/>
                <w:sz w:val="18"/>
                <w:lang w:val="es-ES_tradnl"/>
              </w:rPr>
              <w:t>.</w:t>
            </w:r>
            <w:r w:rsidRPr="00AA0836">
              <w:rPr>
                <w:rFonts w:eastAsia="Arial" w:cs="Arial"/>
                <w:color w:val="000000"/>
                <w:sz w:val="18"/>
                <w:lang w:val="es-ES_tradnl"/>
              </w:rPr>
              <w:t xml:space="preserve"> </w:t>
            </w:r>
            <w:r w:rsidRPr="008F0259">
              <w:rPr>
                <w:rFonts w:eastAsia="Arial" w:cs="Arial"/>
                <w:color w:val="000000"/>
                <w:sz w:val="18"/>
                <w:lang w:val="es-ES_tradnl"/>
              </w:rPr>
              <w:t>Colección Científica del INTA. Buenos Aires, AR, pp. 30 to 77</w:t>
            </w:r>
          </w:p>
          <w:p w:rsidR="00073ACB" w:rsidRPr="008F0259" w:rsidRDefault="00073ACB" w:rsidP="00CB635A">
            <w:pPr>
              <w:rPr>
                <w:sz w:val="18"/>
                <w:lang w:val="es-ES_tradnl"/>
              </w:rPr>
            </w:pPr>
            <w:r w:rsidRPr="008F0259">
              <w:rPr>
                <w:rFonts w:eastAsia="Arial" w:cs="Arial"/>
                <w:color w:val="000000"/>
                <w:sz w:val="18"/>
                <w:lang w:val="es-ES_tradnl"/>
              </w:rPr>
              <w:t> </w:t>
            </w:r>
          </w:p>
          <w:p w:rsidR="00073ACB" w:rsidRPr="00D56818" w:rsidRDefault="00073ACB" w:rsidP="00CB635A">
            <w:pPr>
              <w:keepNext/>
            </w:pPr>
            <w:proofErr w:type="spellStart"/>
            <w:r w:rsidRPr="008F0259">
              <w:rPr>
                <w:rFonts w:eastAsia="Arial" w:cs="Arial"/>
                <w:color w:val="000000"/>
                <w:sz w:val="18"/>
                <w:lang w:val="es-ES_tradnl"/>
              </w:rPr>
              <w:t>Meier</w:t>
            </w:r>
            <w:proofErr w:type="spellEnd"/>
            <w:r w:rsidRPr="008F0259">
              <w:rPr>
                <w:rFonts w:eastAsia="Arial" w:cs="Arial"/>
                <w:color w:val="000000"/>
                <w:sz w:val="18"/>
                <w:lang w:val="es-ES_tradnl"/>
              </w:rPr>
              <w:t xml:space="preserve">, U., 1997: </w:t>
            </w:r>
            <w:proofErr w:type="spellStart"/>
            <w:r w:rsidRPr="008F0259">
              <w:rPr>
                <w:rFonts w:eastAsia="Arial" w:cs="Arial"/>
                <w:color w:val="000000"/>
                <w:sz w:val="18"/>
                <w:lang w:val="es-ES_tradnl"/>
              </w:rPr>
              <w:t>Growth</w:t>
            </w:r>
            <w:proofErr w:type="spellEnd"/>
            <w:r w:rsidRPr="008F0259">
              <w:rPr>
                <w:rFonts w:eastAsia="Arial" w:cs="Arial"/>
                <w:color w:val="000000"/>
                <w:sz w:val="18"/>
                <w:lang w:val="es-ES_tradnl"/>
              </w:rPr>
              <w:t xml:space="preserve"> </w:t>
            </w:r>
            <w:proofErr w:type="spellStart"/>
            <w:r w:rsidRPr="008F0259">
              <w:rPr>
                <w:rFonts w:eastAsia="Arial" w:cs="Arial"/>
                <w:color w:val="000000"/>
                <w:sz w:val="18"/>
                <w:lang w:val="es-ES_tradnl"/>
              </w:rPr>
              <w:t>stages</w:t>
            </w:r>
            <w:proofErr w:type="spellEnd"/>
            <w:r w:rsidRPr="008F0259">
              <w:rPr>
                <w:rFonts w:eastAsia="Arial" w:cs="Arial"/>
                <w:color w:val="000000"/>
                <w:sz w:val="18"/>
                <w:lang w:val="es-ES_tradnl"/>
              </w:rPr>
              <w:t xml:space="preserve"> of mono- and </w:t>
            </w:r>
            <w:proofErr w:type="spellStart"/>
            <w:r w:rsidRPr="008F0259">
              <w:rPr>
                <w:rFonts w:eastAsia="Arial" w:cs="Arial"/>
                <w:color w:val="000000"/>
                <w:sz w:val="18"/>
                <w:lang w:val="es-ES_tradnl"/>
              </w:rPr>
              <w:t>dicotyledonous</w:t>
            </w:r>
            <w:proofErr w:type="spellEnd"/>
            <w:r w:rsidRPr="008F0259">
              <w:rPr>
                <w:rFonts w:eastAsia="Arial" w:cs="Arial"/>
                <w:color w:val="000000"/>
                <w:sz w:val="18"/>
                <w:lang w:val="es-ES_tradnl"/>
              </w:rPr>
              <w:t xml:space="preserve"> </w:t>
            </w:r>
            <w:proofErr w:type="spellStart"/>
            <w:r w:rsidRPr="008F0259">
              <w:rPr>
                <w:rFonts w:eastAsia="Arial" w:cs="Arial"/>
                <w:color w:val="000000"/>
                <w:sz w:val="18"/>
                <w:lang w:val="es-ES_tradnl"/>
              </w:rPr>
              <w:t>plants</w:t>
            </w:r>
            <w:proofErr w:type="spellEnd"/>
            <w:r w:rsidRPr="008F0259">
              <w:rPr>
                <w:rFonts w:eastAsia="Arial" w:cs="Arial"/>
                <w:color w:val="000000"/>
                <w:sz w:val="18"/>
                <w:lang w:val="es-ES_tradnl"/>
              </w:rPr>
              <w:t>. BBCH-</w:t>
            </w:r>
            <w:proofErr w:type="spellStart"/>
            <w:r w:rsidRPr="008F0259">
              <w:rPr>
                <w:rFonts w:eastAsia="Arial" w:cs="Arial"/>
                <w:color w:val="000000"/>
                <w:sz w:val="18"/>
                <w:lang w:val="es-ES_tradnl"/>
              </w:rPr>
              <w:t>Monograph</w:t>
            </w:r>
            <w:proofErr w:type="spellEnd"/>
            <w:r w:rsidRPr="008F0259">
              <w:rPr>
                <w:rFonts w:eastAsia="Arial" w:cs="Arial"/>
                <w:color w:val="000000"/>
                <w:sz w:val="18"/>
                <w:lang w:val="es-ES_tradnl"/>
              </w:rPr>
              <w:t xml:space="preserve">. </w:t>
            </w:r>
            <w:r w:rsidRPr="00E77034">
              <w:rPr>
                <w:rFonts w:eastAsia="Arial" w:cs="Arial"/>
                <w:color w:val="000000"/>
                <w:sz w:val="18"/>
              </w:rPr>
              <w:t xml:space="preserve">Blackwell </w:t>
            </w:r>
            <w:proofErr w:type="spellStart"/>
            <w:r w:rsidRPr="00E77034">
              <w:rPr>
                <w:rFonts w:eastAsia="Arial" w:cs="Arial"/>
                <w:color w:val="000000"/>
                <w:sz w:val="18"/>
              </w:rPr>
              <w:t>Wissenschafts-Verlag</w:t>
            </w:r>
            <w:proofErr w:type="spellEnd"/>
            <w:r>
              <w:rPr>
                <w:rFonts w:eastAsia="Arial" w:cs="Arial"/>
                <w:color w:val="000000"/>
                <w:sz w:val="18"/>
              </w:rPr>
              <w:t xml:space="preserve">. </w:t>
            </w:r>
            <w:r w:rsidRPr="00E77034">
              <w:rPr>
                <w:rFonts w:eastAsia="Arial" w:cs="Arial"/>
                <w:color w:val="000000"/>
                <w:sz w:val="18"/>
              </w:rPr>
              <w:t>Berlin; Boston</w:t>
            </w:r>
            <w:r>
              <w:rPr>
                <w:rFonts w:eastAsia="Arial" w:cs="Arial"/>
                <w:color w:val="000000"/>
                <w:sz w:val="18"/>
              </w:rPr>
              <w:t>,</w:t>
            </w:r>
            <w:r w:rsidRPr="00E77034">
              <w:rPr>
                <w:rFonts w:eastAsia="Arial" w:cs="Arial"/>
                <w:color w:val="000000"/>
                <w:sz w:val="18"/>
              </w:rPr>
              <w:t xml:space="preserve"> </w:t>
            </w:r>
            <w:r w:rsidRPr="00AA0836">
              <w:rPr>
                <w:rFonts w:eastAsia="Arial" w:cs="Arial"/>
                <w:color w:val="000000"/>
                <w:sz w:val="18"/>
              </w:rPr>
              <w:t>622 pp.</w:t>
            </w:r>
          </w:p>
        </w:tc>
      </w:tr>
    </w:tbl>
    <w:p w:rsidR="00073ACB" w:rsidRPr="00D56818" w:rsidRDefault="00073ACB" w:rsidP="00073ACB">
      <w:pPr>
        <w:jc w:val="left"/>
        <w:rPr>
          <w:rFonts w:cs="Arial"/>
          <w:u w:val="single"/>
        </w:rPr>
      </w:pPr>
    </w:p>
    <w:p w:rsidR="00073ACB" w:rsidRPr="00D56818"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Pr>
                <w:rFonts w:cs="Arial"/>
                <w:caps w:val="0"/>
              </w:rPr>
              <w:t xml:space="preserve">Hardy </w:t>
            </w:r>
            <w:proofErr w:type="gramStart"/>
            <w:r>
              <w:rPr>
                <w:rFonts w:cs="Arial"/>
                <w:caps w:val="0"/>
              </w:rPr>
              <w:t>Geranium</w:t>
            </w:r>
            <w:proofErr w:type="gramEnd"/>
            <w:r w:rsidRPr="008E4204">
              <w:rPr>
                <w:rFonts w:cs="Arial"/>
                <w:caps w:val="0"/>
              </w:rPr>
              <w:br/>
            </w:r>
            <w:r w:rsidRPr="00C870D3">
              <w:rPr>
                <w:rFonts w:eastAsia="MS Mincho" w:cs="Arial"/>
              </w:rPr>
              <w:t>(</w:t>
            </w:r>
            <w:r w:rsidRPr="00697138">
              <w:rPr>
                <w:rFonts w:eastAsia="Arial" w:cs="Arial"/>
                <w:i/>
                <w:iCs/>
                <w:caps w:val="0"/>
                <w:color w:val="000000"/>
              </w:rPr>
              <w:t xml:space="preserve">Geranium </w:t>
            </w:r>
            <w:r w:rsidRPr="00697138">
              <w:rPr>
                <w:rFonts w:eastAsia="Arial" w:cs="Arial"/>
                <w:iCs/>
                <w:caps w:val="0"/>
                <w:color w:val="000000"/>
              </w:rPr>
              <w:t>L.</w:t>
            </w:r>
            <w:r w:rsidRPr="00C870D3">
              <w:rPr>
                <w:rFonts w:cs="Arial"/>
                <w:bCs/>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8E4204">
              <w:rPr>
                <w:rFonts w:cs="Arial"/>
                <w:caps w:val="0"/>
              </w:rPr>
              <w:t>TG/</w:t>
            </w:r>
            <w:r>
              <w:rPr>
                <w:rFonts w:cs="Arial"/>
                <w:caps w:val="0"/>
              </w:rPr>
              <w:t>GERAN(proj.4)</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Pr>
                <w:rFonts w:cs="Arial"/>
              </w:rPr>
              <w:t>Ms. Elizabeth Scott (GB)</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O</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FF3DEE"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48</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28</w:t>
            </w:r>
          </w:p>
        </w:tc>
        <w:tc>
          <w:tcPr>
            <w:tcW w:w="2807" w:type="dxa"/>
            <w:shd w:val="clear" w:color="auto" w:fill="D9D9D9"/>
            <w:vAlign w:val="center"/>
          </w:tcPr>
          <w:p w:rsidR="00073ACB" w:rsidRPr="006676EE" w:rsidRDefault="00073ACB" w:rsidP="00CB635A">
            <w:pPr>
              <w:keepNext/>
              <w:jc w:val="left"/>
              <w:rPr>
                <w:rFonts w:cs="Arial"/>
                <w:iCs/>
                <w:snapToGrid w:val="0"/>
                <w:color w:val="000000"/>
                <w:lang w:val="es-ES_tradnl"/>
              </w:rPr>
            </w:pPr>
            <w:r w:rsidRPr="006676EE">
              <w:rPr>
                <w:rFonts w:cs="Arial"/>
                <w:iCs/>
                <w:snapToGrid w:val="0"/>
                <w:color w:val="000000"/>
                <w:lang w:val="es-ES_tradnl"/>
              </w:rPr>
              <w:t>(</w:t>
            </w:r>
            <w:proofErr w:type="spellStart"/>
            <w:r w:rsidRPr="006676EE">
              <w:rPr>
                <w:rFonts w:cs="Arial"/>
                <w:iCs/>
                <w:snapToGrid w:val="0"/>
                <w:color w:val="000000"/>
                <w:lang w:val="es-ES_tradnl"/>
              </w:rPr>
              <w:t>Interested</w:t>
            </w:r>
            <w:proofErr w:type="spellEnd"/>
            <w:r w:rsidRPr="006676EE">
              <w:rPr>
                <w:rFonts w:cs="Arial"/>
                <w:iCs/>
                <w:snapToGrid w:val="0"/>
                <w:color w:val="000000"/>
                <w:lang w:val="es-ES_tradnl"/>
              </w:rPr>
              <w:t xml:space="preserve"> </w:t>
            </w:r>
            <w:proofErr w:type="spellStart"/>
            <w:r w:rsidRPr="006676EE">
              <w:rPr>
                <w:rFonts w:cs="Arial"/>
                <w:iCs/>
                <w:snapToGrid w:val="0"/>
                <w:color w:val="000000"/>
                <w:lang w:val="es-ES_tradnl"/>
              </w:rPr>
              <w:t>experts</w:t>
            </w:r>
            <w:proofErr w:type="spellEnd"/>
            <w:r w:rsidRPr="006676EE">
              <w:rPr>
                <w:rFonts w:cs="Arial"/>
                <w:iCs/>
                <w:snapToGrid w:val="0"/>
                <w:color w:val="000000"/>
                <w:lang w:val="es-ES_tradnl"/>
              </w:rPr>
              <w:t xml:space="preserve">: </w:t>
            </w:r>
            <w:r>
              <w:rPr>
                <w:rFonts w:cs="Arial"/>
                <w:iCs/>
                <w:snapToGrid w:val="0"/>
                <w:color w:val="000000"/>
                <w:lang w:val="es-ES_tradnl"/>
              </w:rPr>
              <w:t xml:space="preserve"> </w:t>
            </w:r>
            <w:r w:rsidRPr="00697138">
              <w:rPr>
                <w:lang w:val="es-ES_tradnl"/>
              </w:rPr>
              <w:t xml:space="preserve">CA, DE, GB, </w:t>
            </w:r>
            <w:r>
              <w:rPr>
                <w:lang w:val="es-ES_tradnl"/>
              </w:rPr>
              <w:t>JP, KR, MX, NL, NZ, QZ, CIOPORA</w:t>
            </w:r>
            <w:r w:rsidRPr="006676EE">
              <w:rPr>
                <w:rFonts w:eastAsia="SimSun" w:cs="Arial"/>
                <w:lang w:val="es-ES_tradnl" w:eastAsia="zh-CN"/>
              </w:rPr>
              <w:t>)</w:t>
            </w:r>
          </w:p>
        </w:tc>
        <w:tc>
          <w:tcPr>
            <w:tcW w:w="736" w:type="dxa"/>
            <w:vMerge/>
            <w:shd w:val="clear" w:color="auto" w:fill="D9D9D9"/>
            <w:vAlign w:val="center"/>
          </w:tcPr>
          <w:p w:rsidR="00073ACB" w:rsidRPr="006676EE" w:rsidRDefault="00073ACB" w:rsidP="00CB635A">
            <w:pPr>
              <w:keepNext/>
              <w:jc w:val="left"/>
              <w:rPr>
                <w:rFonts w:cs="Arial"/>
                <w:iCs/>
                <w:lang w:val="es-ES_tradnl"/>
              </w:rPr>
            </w:pPr>
          </w:p>
        </w:tc>
        <w:tc>
          <w:tcPr>
            <w:tcW w:w="993" w:type="dxa"/>
            <w:vMerge/>
            <w:shd w:val="clear" w:color="auto" w:fill="D9D9D9"/>
            <w:vAlign w:val="center"/>
          </w:tcPr>
          <w:p w:rsidR="00073ACB" w:rsidRPr="006676EE"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lang w:val="es-ES_tradnl"/>
        </w:rPr>
      </w:pPr>
    </w:p>
    <w:p w:rsidR="00073ACB" w:rsidRPr="00703346" w:rsidRDefault="00073ACB" w:rsidP="00073ACB">
      <w:pPr>
        <w:ind w:firstLine="567"/>
      </w:pPr>
      <w:r w:rsidRPr="00703346">
        <w:t xml:space="preserve">The TC-EDC, at its </w:t>
      </w:r>
      <w:r>
        <w:t>meeting</w:t>
      </w:r>
      <w:r w:rsidRPr="00703346">
        <w:t xml:space="preserve"> held in Geneva, on March 26 and 27, 2018, considered document </w:t>
      </w:r>
      <w:r w:rsidRPr="00703346">
        <w:rPr>
          <w:rFonts w:cs="Arial"/>
          <w:caps/>
        </w:rPr>
        <w:t>TG/GERAN(</w:t>
      </w:r>
      <w:r w:rsidRPr="00703346">
        <w:rPr>
          <w:rFonts w:cs="Arial"/>
        </w:rPr>
        <w:t>proj</w:t>
      </w:r>
      <w:r w:rsidRPr="00703346">
        <w:rPr>
          <w:rFonts w:cs="Arial"/>
          <w:caps/>
        </w:rPr>
        <w:t>.4)</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Test Guidelines for Hardy Geranium </w:t>
      </w:r>
      <w:r>
        <w:t>required editorial clarifications</w:t>
      </w:r>
      <w:r w:rsidRPr="00703346">
        <w:t>.</w:t>
      </w:r>
    </w:p>
    <w:p w:rsidR="00073ACB" w:rsidRPr="00ED106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Tr="00CB635A">
        <w:trPr>
          <w:cantSplit/>
        </w:trPr>
        <w:tc>
          <w:tcPr>
            <w:tcW w:w="1573" w:type="dxa"/>
          </w:tcPr>
          <w:p w:rsidR="00073ACB" w:rsidRPr="00AA217B" w:rsidRDefault="00073ACB" w:rsidP="00CB635A">
            <w:pPr>
              <w:keepNext/>
              <w:jc w:val="left"/>
              <w:rPr>
                <w:rFonts w:cs="Arial"/>
                <w:lang w:val="es-ES_tradnl"/>
              </w:rPr>
            </w:pPr>
            <w:r w:rsidRPr="00AA217B">
              <w:rPr>
                <w:rFonts w:cs="Arial"/>
                <w:lang w:val="es-ES_tradnl"/>
              </w:rPr>
              <w:t>5.3 (c)</w:t>
            </w:r>
          </w:p>
        </w:tc>
        <w:tc>
          <w:tcPr>
            <w:tcW w:w="8208" w:type="dxa"/>
          </w:tcPr>
          <w:p w:rsidR="00073ACB" w:rsidRPr="0097508A" w:rsidRDefault="00073ACB" w:rsidP="00CB635A">
            <w:pPr>
              <w:keepNext/>
              <w:rPr>
                <w:rFonts w:cs="Arial"/>
              </w:rPr>
            </w:pPr>
            <w:r w:rsidRPr="0097508A">
              <w:rPr>
                <w:rFonts w:cs="Arial"/>
              </w:rPr>
              <w:t xml:space="preserve">- to check whether to delete Gr. 5 (“tinged” is not a main color, is it a secondary color?) and to check whether to add Char. 9 on secondary color as grouping characteristic </w:t>
            </w:r>
          </w:p>
          <w:p w:rsidR="00073ACB" w:rsidRPr="0097508A" w:rsidRDefault="00073ACB" w:rsidP="00CB635A">
            <w:pPr>
              <w:keepNext/>
              <w:rPr>
                <w:rFonts w:cs="Arial"/>
              </w:rPr>
            </w:pPr>
            <w:r w:rsidRPr="0097508A">
              <w:rPr>
                <w:rFonts w:cs="Arial"/>
              </w:rPr>
              <w:t>- to clarify meaning of “tinged”</w:t>
            </w:r>
          </w:p>
        </w:tc>
      </w:tr>
      <w:tr w:rsidR="00073ACB" w:rsidTr="00CB635A">
        <w:trPr>
          <w:cantSplit/>
        </w:trPr>
        <w:tc>
          <w:tcPr>
            <w:tcW w:w="1573" w:type="dxa"/>
          </w:tcPr>
          <w:p w:rsidR="00073ACB" w:rsidRPr="00AA217B" w:rsidRDefault="00073ACB" w:rsidP="00CB635A">
            <w:pPr>
              <w:jc w:val="left"/>
              <w:rPr>
                <w:rFonts w:cs="Arial"/>
                <w:lang w:val="es-ES_tradnl"/>
              </w:rPr>
            </w:pPr>
            <w:proofErr w:type="spellStart"/>
            <w:r w:rsidRPr="00AA217B">
              <w:rPr>
                <w:rFonts w:cs="Arial"/>
                <w:lang w:val="es-ES_tradnl"/>
              </w:rPr>
              <w:t>Table</w:t>
            </w:r>
            <w:proofErr w:type="spellEnd"/>
            <w:r w:rsidRPr="00AA217B">
              <w:rPr>
                <w:rFonts w:cs="Arial"/>
                <w:lang w:val="es-ES_tradnl"/>
              </w:rPr>
              <w:t xml:space="preserve"> of </w:t>
            </w:r>
            <w:proofErr w:type="spellStart"/>
            <w:r w:rsidRPr="00AA217B">
              <w:rPr>
                <w:rFonts w:cs="Arial"/>
                <w:lang w:val="es-ES_tradnl"/>
              </w:rPr>
              <w:t>Chars</w:t>
            </w:r>
            <w:proofErr w:type="spellEnd"/>
            <w:r w:rsidRPr="00AA217B">
              <w:rPr>
                <w:rFonts w:cs="Arial"/>
                <w:lang w:val="es-ES_tradnl"/>
              </w:rPr>
              <w:t>.</w:t>
            </w:r>
          </w:p>
        </w:tc>
        <w:tc>
          <w:tcPr>
            <w:tcW w:w="8208" w:type="dxa"/>
          </w:tcPr>
          <w:p w:rsidR="00073ACB" w:rsidRPr="0097508A" w:rsidRDefault="00073ACB" w:rsidP="00CB635A">
            <w:pPr>
              <w:keepNext/>
              <w:rPr>
                <w:rFonts w:cs="Arial"/>
              </w:rPr>
            </w:pPr>
            <w:r w:rsidRPr="0097508A">
              <w:rPr>
                <w:rFonts w:eastAsia="MS Mincho" w:cs="Arial"/>
              </w:rPr>
              <w:t>General comment: to check whether MG is appropriate (char. 19, 27, 28, 31)</w:t>
            </w:r>
          </w:p>
        </w:tc>
      </w:tr>
      <w:tr w:rsidR="00073ACB" w:rsidRPr="002B6D9C" w:rsidTr="00CB635A">
        <w:trPr>
          <w:cantSplit/>
        </w:trPr>
        <w:tc>
          <w:tcPr>
            <w:tcW w:w="1573" w:type="dxa"/>
          </w:tcPr>
          <w:p w:rsidR="00073ACB" w:rsidRPr="00411B33" w:rsidRDefault="00073ACB" w:rsidP="00CB635A">
            <w:pPr>
              <w:jc w:val="left"/>
              <w:rPr>
                <w:rFonts w:cs="Arial"/>
              </w:rPr>
            </w:pPr>
            <w:r w:rsidRPr="00411B33">
              <w:rPr>
                <w:rFonts w:cs="Arial"/>
              </w:rPr>
              <w:t>Char. 7</w:t>
            </w:r>
          </w:p>
        </w:tc>
        <w:tc>
          <w:tcPr>
            <w:tcW w:w="8208" w:type="dxa"/>
          </w:tcPr>
          <w:p w:rsidR="00073ACB" w:rsidRPr="0097508A" w:rsidRDefault="00073ACB" w:rsidP="00CB635A">
            <w:pPr>
              <w:keepNext/>
              <w:rPr>
                <w:rFonts w:cs="Arial"/>
                <w:b/>
                <w:snapToGrid w:val="0"/>
                <w:color w:val="000000"/>
              </w:rPr>
            </w:pPr>
            <w:r w:rsidRPr="0097508A">
              <w:t>to add VG</w:t>
            </w:r>
            <w:r w:rsidRPr="0097508A">
              <w:rPr>
                <w:rFonts w:cs="Arial"/>
              </w:rPr>
              <w:t xml:space="preserve"> and MS (same as for length and width)</w:t>
            </w:r>
          </w:p>
        </w:tc>
      </w:tr>
      <w:tr w:rsidR="00073ACB" w:rsidTr="00CB635A">
        <w:trPr>
          <w:cantSplit/>
        </w:trPr>
        <w:tc>
          <w:tcPr>
            <w:tcW w:w="1573" w:type="dxa"/>
          </w:tcPr>
          <w:p w:rsidR="00073ACB" w:rsidRPr="00AA217B" w:rsidRDefault="00073ACB" w:rsidP="00CB635A">
            <w:pPr>
              <w:jc w:val="left"/>
              <w:rPr>
                <w:rFonts w:cs="Arial"/>
              </w:rPr>
            </w:pPr>
            <w:r w:rsidRPr="00AA217B">
              <w:rPr>
                <w:rFonts w:cs="Arial"/>
              </w:rPr>
              <w:t>Char. 9</w:t>
            </w:r>
          </w:p>
        </w:tc>
        <w:tc>
          <w:tcPr>
            <w:tcW w:w="8208" w:type="dxa"/>
          </w:tcPr>
          <w:p w:rsidR="00073ACB" w:rsidRPr="0097508A" w:rsidRDefault="00073ACB" w:rsidP="00CB635A">
            <w:pPr>
              <w:keepNext/>
              <w:rPr>
                <w:rFonts w:cs="Arial"/>
              </w:rPr>
            </w:pPr>
            <w:r w:rsidRPr="0097508A">
              <w:rPr>
                <w:rFonts w:cs="Arial"/>
              </w:rPr>
              <w:t xml:space="preserve">- to check whether to be added as grouping char. to 5.3 </w:t>
            </w:r>
          </w:p>
          <w:p w:rsidR="00073ACB" w:rsidRPr="0097508A" w:rsidRDefault="00073ACB" w:rsidP="00CB635A">
            <w:pPr>
              <w:keepNext/>
              <w:rPr>
                <w:rFonts w:cs="Arial"/>
              </w:rPr>
            </w:pPr>
            <w:r w:rsidRPr="0097508A">
              <w:rPr>
                <w:rFonts w:cs="Arial"/>
              </w:rPr>
              <w:t>- to review order of colors according to TGP/14 (green/yellow; purple/brown)</w:t>
            </w:r>
          </w:p>
          <w:p w:rsidR="00073ACB" w:rsidRPr="0097508A" w:rsidRDefault="00073ACB" w:rsidP="00CB635A">
            <w:pPr>
              <w:keepNext/>
              <w:rPr>
                <w:rFonts w:cs="Arial"/>
              </w:rPr>
            </w:pPr>
            <w:r w:rsidRPr="0097508A">
              <w:rPr>
                <w:rFonts w:cs="Arial"/>
                <w:lang w:val="en-GB"/>
              </w:rPr>
              <w:t>- to add example variety “Springtime” to note 6</w:t>
            </w:r>
          </w:p>
        </w:tc>
      </w:tr>
      <w:tr w:rsidR="00073ACB" w:rsidTr="00CB635A">
        <w:trPr>
          <w:cantSplit/>
        </w:trPr>
        <w:tc>
          <w:tcPr>
            <w:tcW w:w="1573" w:type="dxa"/>
          </w:tcPr>
          <w:p w:rsidR="00073ACB" w:rsidRPr="00AA217B" w:rsidRDefault="00073ACB" w:rsidP="00CB635A">
            <w:pPr>
              <w:jc w:val="left"/>
              <w:rPr>
                <w:rFonts w:cs="Arial"/>
              </w:rPr>
            </w:pPr>
            <w:r w:rsidRPr="00AA217B">
              <w:rPr>
                <w:rFonts w:cs="Arial"/>
              </w:rPr>
              <w:t>Chars. 10, 29, 30</w:t>
            </w:r>
          </w:p>
        </w:tc>
        <w:tc>
          <w:tcPr>
            <w:tcW w:w="8208" w:type="dxa"/>
          </w:tcPr>
          <w:p w:rsidR="00073ACB" w:rsidRPr="0097508A" w:rsidRDefault="00073ACB" w:rsidP="00CB635A">
            <w:pPr>
              <w:keepNext/>
              <w:rPr>
                <w:rFonts w:cs="Arial"/>
              </w:rPr>
            </w:pPr>
            <w:r w:rsidRPr="0097508A">
              <w:rPr>
                <w:rFonts w:cs="Arial"/>
              </w:rPr>
              <w:t>to add example varieties indicated in TQ 5.5, 5.6, 5.7</w:t>
            </w:r>
          </w:p>
        </w:tc>
      </w:tr>
      <w:tr w:rsidR="00073ACB" w:rsidTr="00CB635A">
        <w:trPr>
          <w:cantSplit/>
        </w:trPr>
        <w:tc>
          <w:tcPr>
            <w:tcW w:w="1573" w:type="dxa"/>
          </w:tcPr>
          <w:p w:rsidR="00073ACB" w:rsidRPr="00227EC4" w:rsidRDefault="00073ACB" w:rsidP="00CB635A">
            <w:pPr>
              <w:jc w:val="left"/>
              <w:rPr>
                <w:rFonts w:cs="Arial"/>
              </w:rPr>
            </w:pPr>
            <w:r>
              <w:rPr>
                <w:rFonts w:cs="Arial"/>
              </w:rPr>
              <w:t>Char. 12</w:t>
            </w:r>
          </w:p>
        </w:tc>
        <w:tc>
          <w:tcPr>
            <w:tcW w:w="8208" w:type="dxa"/>
          </w:tcPr>
          <w:p w:rsidR="00073ACB" w:rsidRPr="0097508A" w:rsidRDefault="00073ACB" w:rsidP="00CB635A">
            <w:pPr>
              <w:keepNext/>
              <w:rPr>
                <w:rFonts w:cs="Arial"/>
              </w:rPr>
            </w:pPr>
            <w:r w:rsidRPr="0097508A">
              <w:rPr>
                <w:rFonts w:cs="Arial"/>
              </w:rPr>
              <w:t>to review order of colors according to TGP/14 (green/yellow; purple/brown)</w:t>
            </w:r>
          </w:p>
        </w:tc>
      </w:tr>
      <w:tr w:rsidR="00073ACB" w:rsidTr="00CB635A">
        <w:trPr>
          <w:cantSplit/>
        </w:trPr>
        <w:tc>
          <w:tcPr>
            <w:tcW w:w="1573" w:type="dxa"/>
          </w:tcPr>
          <w:p w:rsidR="00073ACB" w:rsidRDefault="00073ACB" w:rsidP="00CB635A">
            <w:pPr>
              <w:jc w:val="left"/>
              <w:rPr>
                <w:rFonts w:cs="Arial"/>
              </w:rPr>
            </w:pPr>
            <w:r>
              <w:rPr>
                <w:rFonts w:cs="Arial"/>
              </w:rPr>
              <w:t>Char. 15</w:t>
            </w:r>
          </w:p>
        </w:tc>
        <w:tc>
          <w:tcPr>
            <w:tcW w:w="8208" w:type="dxa"/>
          </w:tcPr>
          <w:p w:rsidR="00073ACB" w:rsidRPr="0097508A" w:rsidRDefault="00073ACB" w:rsidP="00CB635A">
            <w:pPr>
              <w:keepNext/>
              <w:rPr>
                <w:snapToGrid w:val="0"/>
              </w:rPr>
            </w:pPr>
            <w:r w:rsidRPr="0097508A">
              <w:rPr>
                <w:snapToGrid w:val="0"/>
              </w:rPr>
              <w:t>to delete repeated table header under Char. 15</w:t>
            </w:r>
          </w:p>
        </w:tc>
      </w:tr>
      <w:tr w:rsidR="00073ACB"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Char. 30</w:t>
            </w:r>
          </w:p>
        </w:tc>
        <w:tc>
          <w:tcPr>
            <w:tcW w:w="8208" w:type="dxa"/>
          </w:tcPr>
          <w:p w:rsidR="00073ACB" w:rsidRPr="0097508A" w:rsidRDefault="00073ACB" w:rsidP="00CB635A">
            <w:pPr>
              <w:pStyle w:val="BodyText"/>
              <w:keepNext/>
              <w:jc w:val="left"/>
              <w:rPr>
                <w:rFonts w:eastAsia="MS Mincho" w:cs="Arial"/>
              </w:rPr>
            </w:pPr>
            <w:r w:rsidRPr="0097508A">
              <w:rPr>
                <w:rFonts w:eastAsia="MS Mincho" w:cs="Arial"/>
              </w:rPr>
              <w:t>to clarify whether state 2 to read “double” or “semi-double” and use accordingly throughout TG (currently semi-double and double are used)</w:t>
            </w:r>
          </w:p>
        </w:tc>
      </w:tr>
      <w:tr w:rsidR="00073ACB" w:rsidRPr="006676EE" w:rsidTr="00CB635A">
        <w:trPr>
          <w:cantSplit/>
        </w:trPr>
        <w:tc>
          <w:tcPr>
            <w:tcW w:w="1573" w:type="dxa"/>
          </w:tcPr>
          <w:p w:rsidR="00073ACB" w:rsidRPr="00A8004A" w:rsidRDefault="00073ACB" w:rsidP="00CB635A">
            <w:pPr>
              <w:jc w:val="left"/>
              <w:rPr>
                <w:rFonts w:cs="Arial"/>
              </w:rPr>
            </w:pPr>
            <w:r w:rsidRPr="00A8004A">
              <w:rPr>
                <w:rFonts w:cs="Arial"/>
              </w:rPr>
              <w:t>Char. 32</w:t>
            </w:r>
          </w:p>
        </w:tc>
        <w:tc>
          <w:tcPr>
            <w:tcW w:w="8208" w:type="dxa"/>
          </w:tcPr>
          <w:p w:rsidR="00073ACB" w:rsidRPr="00A8004A" w:rsidRDefault="00073ACB" w:rsidP="00CB635A">
            <w:pPr>
              <w:jc w:val="left"/>
              <w:rPr>
                <w:rFonts w:cs="Arial"/>
              </w:rPr>
            </w:pPr>
            <w:proofErr w:type="gramStart"/>
            <w:r>
              <w:rPr>
                <w:rFonts w:cs="Arial"/>
              </w:rPr>
              <w:t>t</w:t>
            </w:r>
            <w:r w:rsidRPr="00A8004A">
              <w:rPr>
                <w:rFonts w:cs="Arial"/>
              </w:rPr>
              <w:t>o</w:t>
            </w:r>
            <w:proofErr w:type="gramEnd"/>
            <w:r>
              <w:rPr>
                <w:rFonts w:cs="Arial"/>
              </w:rPr>
              <w:t xml:space="preserve"> read</w:t>
            </w:r>
            <w:r w:rsidRPr="00A8004A">
              <w:rPr>
                <w:rFonts w:cs="Arial"/>
              </w:rPr>
              <w:t xml:space="preserve"> “Only varieties with flower type: single: ...”</w:t>
            </w:r>
          </w:p>
        </w:tc>
      </w:tr>
      <w:tr w:rsidR="00073ACB" w:rsidRPr="006676EE" w:rsidTr="00CB635A">
        <w:trPr>
          <w:cantSplit/>
        </w:trPr>
        <w:tc>
          <w:tcPr>
            <w:tcW w:w="1573" w:type="dxa"/>
          </w:tcPr>
          <w:p w:rsidR="00073ACB" w:rsidRDefault="00073ACB" w:rsidP="00CB635A">
            <w:pPr>
              <w:jc w:val="left"/>
              <w:rPr>
                <w:rFonts w:cs="Arial"/>
              </w:rPr>
            </w:pPr>
            <w:r>
              <w:rPr>
                <w:rFonts w:cs="Arial"/>
              </w:rPr>
              <w:t>Char. 37</w:t>
            </w:r>
          </w:p>
        </w:tc>
        <w:tc>
          <w:tcPr>
            <w:tcW w:w="8208" w:type="dxa"/>
          </w:tcPr>
          <w:p w:rsidR="00073ACB" w:rsidRDefault="00073ACB" w:rsidP="00CB635A">
            <w:pPr>
              <w:keepNext/>
              <w:rPr>
                <w:rFonts w:cs="Arial"/>
                <w:snapToGrid w:val="0"/>
                <w:color w:val="000000"/>
              </w:rPr>
            </w:pPr>
            <w:r w:rsidRPr="00411B33">
              <w:t>to add VG</w:t>
            </w:r>
            <w:r w:rsidRPr="00411B33">
              <w:rPr>
                <w:rFonts w:cs="Arial"/>
              </w:rPr>
              <w:t xml:space="preserve"> and MS (same as for length and width)</w:t>
            </w:r>
          </w:p>
        </w:tc>
      </w:tr>
      <w:tr w:rsidR="00073ACB" w:rsidRPr="002B6D9C" w:rsidTr="00CB635A">
        <w:trPr>
          <w:cantSplit/>
        </w:trPr>
        <w:tc>
          <w:tcPr>
            <w:tcW w:w="1573" w:type="dxa"/>
          </w:tcPr>
          <w:p w:rsidR="00073ACB" w:rsidRPr="002B6D9C" w:rsidRDefault="00073ACB" w:rsidP="00CB635A">
            <w:pPr>
              <w:jc w:val="left"/>
              <w:rPr>
                <w:rFonts w:cs="Arial"/>
              </w:rPr>
            </w:pPr>
            <w:r>
              <w:rPr>
                <w:rFonts w:cs="Arial"/>
              </w:rPr>
              <w:t>8.1 (a)</w:t>
            </w:r>
          </w:p>
        </w:tc>
        <w:tc>
          <w:tcPr>
            <w:tcW w:w="8208" w:type="dxa"/>
          </w:tcPr>
          <w:p w:rsidR="00073ACB" w:rsidRPr="005E7923" w:rsidRDefault="00073ACB" w:rsidP="00CB635A">
            <w:pPr>
              <w:keepNext/>
              <w:rPr>
                <w:rFonts w:cs="Arial"/>
              </w:rPr>
            </w:pPr>
            <w:proofErr w:type="gramStart"/>
            <w:r>
              <w:rPr>
                <w:rFonts w:cs="Arial"/>
              </w:rPr>
              <w:t>to</w:t>
            </w:r>
            <w:proofErr w:type="gramEnd"/>
            <w:r>
              <w:rPr>
                <w:rFonts w:cs="Arial"/>
              </w:rPr>
              <w:t xml:space="preserve"> become a standalone paragraph at the beginning of Chapter 8.</w:t>
            </w:r>
          </w:p>
        </w:tc>
      </w:tr>
      <w:tr w:rsidR="00073ACB" w:rsidRPr="002B6D9C"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8.1 (b)</w:t>
            </w:r>
          </w:p>
        </w:tc>
        <w:tc>
          <w:tcPr>
            <w:tcW w:w="8208" w:type="dxa"/>
          </w:tcPr>
          <w:p w:rsidR="00073ACB" w:rsidRPr="00A5264D" w:rsidRDefault="00073ACB" w:rsidP="00CB635A">
            <w:pPr>
              <w:pStyle w:val="BodyText"/>
              <w:keepNext/>
              <w:jc w:val="left"/>
              <w:rPr>
                <w:rFonts w:eastAsia="MS Mincho" w:cs="Arial"/>
              </w:rPr>
            </w:pPr>
            <w:proofErr w:type="gramStart"/>
            <w:r>
              <w:rPr>
                <w:rFonts w:eastAsia="MS Mincho" w:cs="Arial"/>
              </w:rPr>
              <w:t>to</w:t>
            </w:r>
            <w:proofErr w:type="gramEnd"/>
            <w:r>
              <w:rPr>
                <w:rFonts w:eastAsia="MS Mincho" w:cs="Arial"/>
              </w:rPr>
              <w:t xml:space="preserve"> read “</w:t>
            </w:r>
            <w:r w:rsidRPr="00A5264D">
              <w:rPr>
                <w:rFonts w:eastAsia="MS Mincho" w:cs="Arial"/>
              </w:rPr>
              <w:t xml:space="preserve">Observations </w:t>
            </w:r>
            <w:r w:rsidRPr="0034519E">
              <w:rPr>
                <w:rFonts w:cs="Arial"/>
                <w:strike/>
                <w:snapToGrid w:val="0"/>
                <w:color w:val="000000"/>
                <w:highlight w:val="lightGray"/>
              </w:rPr>
              <w:t>on the leaf</w:t>
            </w:r>
            <w:r w:rsidRPr="00A5264D">
              <w:rPr>
                <w:rFonts w:eastAsia="MS Mincho" w:cs="Arial"/>
              </w:rPr>
              <w:t xml:space="preserve"> should be made on </w:t>
            </w:r>
            <w:r w:rsidRPr="00A5264D">
              <w:rPr>
                <w:rFonts w:eastAsia="MS Mincho" w:cs="Arial"/>
                <w:u w:val="single"/>
                <w:shd w:val="clear" w:color="auto" w:fill="D9D9D9" w:themeFill="background1" w:themeFillShade="D9"/>
              </w:rPr>
              <w:t>the upper side of</w:t>
            </w:r>
            <w:r w:rsidRPr="00A5264D">
              <w:rPr>
                <w:rFonts w:eastAsia="MS Mincho" w:cs="Arial"/>
              </w:rPr>
              <w:t xml:space="preserve"> fully expanded leaves from the middle third of a flowering stem, excluding the inflorescence.”</w:t>
            </w:r>
          </w:p>
          <w:p w:rsidR="00073ACB" w:rsidRPr="00A5264D" w:rsidRDefault="00073ACB" w:rsidP="00CB635A">
            <w:pPr>
              <w:pStyle w:val="BodyText"/>
              <w:keepNext/>
              <w:jc w:val="left"/>
              <w:rPr>
                <w:rFonts w:eastAsia="MS Mincho" w:cs="Arial"/>
              </w:rPr>
            </w:pPr>
            <w:r w:rsidRPr="00A5264D">
              <w:rPr>
                <w:rFonts w:eastAsia="MS Mincho" w:cs="Arial"/>
              </w:rPr>
              <w:t>(</w:t>
            </w:r>
            <w:proofErr w:type="gramStart"/>
            <w:r w:rsidRPr="00A5264D">
              <w:rPr>
                <w:rFonts w:eastAsia="MS Mincho" w:cs="Arial"/>
              </w:rPr>
              <w:t>The are</w:t>
            </w:r>
            <w:proofErr w:type="gramEnd"/>
            <w:r w:rsidRPr="00A5264D">
              <w:rPr>
                <w:rFonts w:eastAsia="MS Mincho" w:cs="Arial"/>
              </w:rPr>
              <w:t xml:space="preserve"> no characteristics whi</w:t>
            </w:r>
            <w:r>
              <w:rPr>
                <w:rFonts w:eastAsia="MS Mincho" w:cs="Arial"/>
              </w:rPr>
              <w:t>ch</w:t>
            </w:r>
            <w:r w:rsidRPr="00A5264D">
              <w:rPr>
                <w:rFonts w:eastAsia="MS Mincho" w:cs="Arial"/>
              </w:rPr>
              <w:t xml:space="preserve"> should be observed on the lower side.)</w:t>
            </w:r>
          </w:p>
        </w:tc>
      </w:tr>
      <w:tr w:rsidR="00073ACB" w:rsidRPr="002B6D9C"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8.1 (c)</w:t>
            </w:r>
          </w:p>
        </w:tc>
        <w:tc>
          <w:tcPr>
            <w:tcW w:w="8208" w:type="dxa"/>
          </w:tcPr>
          <w:p w:rsidR="00073ACB" w:rsidRPr="00BA225D" w:rsidRDefault="00073ACB" w:rsidP="00CB635A">
            <w:pPr>
              <w:rPr>
                <w:rFonts w:eastAsia="MS Mincho" w:cs="Arial"/>
              </w:rPr>
            </w:pPr>
            <w:proofErr w:type="gramStart"/>
            <w:r>
              <w:rPr>
                <w:rFonts w:eastAsia="MS Mincho" w:cs="Arial"/>
              </w:rPr>
              <w:t>to</w:t>
            </w:r>
            <w:proofErr w:type="gramEnd"/>
            <w:r>
              <w:rPr>
                <w:rFonts w:eastAsia="MS Mincho" w:cs="Arial"/>
              </w:rPr>
              <w:t xml:space="preserve"> read </w:t>
            </w:r>
            <w:r w:rsidRPr="00A5264D">
              <w:rPr>
                <w:rFonts w:eastAsia="MS Mincho" w:cs="Arial"/>
              </w:rPr>
              <w:t>“</w:t>
            </w:r>
            <w:r w:rsidRPr="00E91514">
              <w:rPr>
                <w:rFonts w:cs="Arial"/>
                <w:strike/>
                <w:snapToGrid w:val="0"/>
                <w:color w:val="000000"/>
                <w:highlight w:val="lightGray"/>
              </w:rPr>
              <w:t>When observing the color of the leaves any</w:t>
            </w:r>
            <w:r w:rsidRPr="00DB6632">
              <w:rPr>
                <w:rFonts w:cs="Arial"/>
                <w:strike/>
                <w:snapToGrid w:val="0"/>
                <w:color w:val="000000"/>
                <w:highlight w:val="lightGray"/>
              </w:rPr>
              <w:t xml:space="preserve"> </w:t>
            </w:r>
            <w:proofErr w:type="spellStart"/>
            <w:r w:rsidRPr="00A5264D">
              <w:rPr>
                <w:rFonts w:eastAsia="MS Mincho" w:cs="Arial"/>
                <w:u w:val="single"/>
                <w:shd w:val="clear" w:color="auto" w:fill="D9D9D9" w:themeFill="background1" w:themeFillShade="D9"/>
              </w:rPr>
              <w:t>Any</w:t>
            </w:r>
            <w:proofErr w:type="spellEnd"/>
            <w:r w:rsidRPr="00A5264D">
              <w:rPr>
                <w:rFonts w:eastAsia="MS Mincho" w:cs="Arial"/>
              </w:rPr>
              <w:t xml:space="preserve"> color effect caused by the leaf pubescence should be ignored. </w:t>
            </w:r>
            <w:r w:rsidRPr="00BA225D">
              <w:rPr>
                <w:rFonts w:eastAsia="MS Mincho" w:cs="Arial"/>
              </w:rPr>
              <w:t>The main color...”</w:t>
            </w:r>
          </w:p>
        </w:tc>
      </w:tr>
      <w:tr w:rsidR="00073ACB" w:rsidRPr="00A47989"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8.1 (f)</w:t>
            </w:r>
          </w:p>
        </w:tc>
        <w:tc>
          <w:tcPr>
            <w:tcW w:w="8208" w:type="dxa"/>
          </w:tcPr>
          <w:p w:rsidR="00073ACB" w:rsidRPr="00A5264D" w:rsidRDefault="00073ACB" w:rsidP="00CB635A">
            <w:pPr>
              <w:pStyle w:val="BodyText"/>
              <w:keepNext/>
              <w:jc w:val="left"/>
              <w:rPr>
                <w:rFonts w:eastAsia="MS Mincho" w:cs="Arial"/>
              </w:rPr>
            </w:pPr>
            <w:proofErr w:type="gramStart"/>
            <w:r>
              <w:t>to</w:t>
            </w:r>
            <w:proofErr w:type="gramEnd"/>
            <w:r>
              <w:t xml:space="preserve"> read “I</w:t>
            </w:r>
            <w:r w:rsidRPr="007D2793">
              <w:t>n double flowered varieties</w:t>
            </w:r>
            <w:r>
              <w:t>, observations should be made</w:t>
            </w:r>
            <w:r w:rsidRPr="007D2793">
              <w:t xml:space="preserve"> on the outer whorl of petals</w:t>
            </w:r>
            <w:r>
              <w:t>.”</w:t>
            </w:r>
          </w:p>
        </w:tc>
      </w:tr>
      <w:tr w:rsidR="00073ACB" w:rsidRPr="00BA225D"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lastRenderedPageBreak/>
              <w:t>8.1 (g)</w:t>
            </w:r>
          </w:p>
        </w:tc>
        <w:tc>
          <w:tcPr>
            <w:tcW w:w="8208" w:type="dxa"/>
          </w:tcPr>
          <w:p w:rsidR="00073ACB" w:rsidRPr="009226CA" w:rsidRDefault="00073ACB" w:rsidP="00CB635A">
            <w:pPr>
              <w:pStyle w:val="BodyText"/>
              <w:keepNext/>
              <w:jc w:val="left"/>
            </w:pPr>
            <w:r>
              <w:t xml:space="preserve">- </w:t>
            </w:r>
            <w:proofErr w:type="gramStart"/>
            <w:r>
              <w:t>to</w:t>
            </w:r>
            <w:proofErr w:type="gramEnd"/>
            <w:r>
              <w:t xml:space="preserve"> read “</w:t>
            </w:r>
            <w:r w:rsidRPr="00DB6632">
              <w:rPr>
                <w:rFonts w:cs="Arial"/>
                <w:strike/>
                <w:snapToGrid w:val="0"/>
                <w:color w:val="000000"/>
                <w:highlight w:val="lightGray"/>
              </w:rPr>
              <w:t xml:space="preserve">All petals colors to be observed </w:t>
            </w:r>
            <w:r w:rsidRPr="00A5264D">
              <w:rPr>
                <w:rFonts w:eastAsia="MS Mincho" w:cs="Arial"/>
                <w:u w:val="single"/>
                <w:shd w:val="clear" w:color="auto" w:fill="D9D9D9" w:themeFill="background1" w:themeFillShade="D9"/>
              </w:rPr>
              <w:t>Observations should be made</w:t>
            </w:r>
            <w:r>
              <w:t xml:space="preserve"> </w:t>
            </w:r>
            <w:r w:rsidRPr="007D2793">
              <w:t xml:space="preserve">on the inner surface. The color of the veins </w:t>
            </w:r>
            <w:r w:rsidRPr="00DB6632">
              <w:rPr>
                <w:rFonts w:cs="Arial"/>
                <w:strike/>
                <w:snapToGrid w:val="0"/>
                <w:color w:val="000000"/>
                <w:highlight w:val="lightGray"/>
              </w:rPr>
              <w:t xml:space="preserve">are </w:t>
            </w:r>
            <w:r w:rsidRPr="00A5264D">
              <w:rPr>
                <w:rFonts w:eastAsia="MS Mincho" w:cs="Arial"/>
                <w:u w:val="single"/>
                <w:shd w:val="clear" w:color="auto" w:fill="D9D9D9" w:themeFill="background1" w:themeFillShade="D9"/>
              </w:rPr>
              <w:t xml:space="preserve">should be </w:t>
            </w:r>
            <w:r w:rsidRPr="007D2793">
              <w:t xml:space="preserve">excluded </w:t>
            </w:r>
            <w:r w:rsidRPr="00DB6632">
              <w:rPr>
                <w:rFonts w:cs="Arial"/>
                <w:strike/>
                <w:snapToGrid w:val="0"/>
                <w:color w:val="000000"/>
                <w:highlight w:val="lightGray"/>
              </w:rPr>
              <w:t>from this observation</w:t>
            </w:r>
            <w:r w:rsidRPr="007D2793">
              <w:t xml:space="preserve">. </w:t>
            </w:r>
            <w:r w:rsidRPr="009226CA">
              <w:t>The main color …”</w:t>
            </w:r>
          </w:p>
          <w:p w:rsidR="00073ACB" w:rsidRPr="00BA225D" w:rsidRDefault="00073ACB" w:rsidP="00CB635A">
            <w:pPr>
              <w:pStyle w:val="BodyText"/>
              <w:keepNext/>
              <w:jc w:val="left"/>
              <w:rPr>
                <w:rFonts w:eastAsia="MS Mincho" w:cs="Arial"/>
              </w:rPr>
            </w:pPr>
            <w:r w:rsidRPr="00BA225D">
              <w:t xml:space="preserve">- </w:t>
            </w:r>
            <w:r w:rsidRPr="00151A90">
              <w:rPr>
                <w:rFonts w:cs="Arial"/>
              </w:rPr>
              <w:t xml:space="preserve">the </w:t>
            </w:r>
            <w:r>
              <w:rPr>
                <w:rFonts w:cs="Arial"/>
              </w:rPr>
              <w:t>“</w:t>
            </w:r>
            <w:r w:rsidRPr="00151A90">
              <w:rPr>
                <w:rFonts w:cs="Arial"/>
              </w:rPr>
              <w:t>main area</w:t>
            </w:r>
            <w:r>
              <w:rPr>
                <w:rFonts w:cs="Arial"/>
              </w:rPr>
              <w:t>”</w:t>
            </w:r>
            <w:r w:rsidRPr="00151A90">
              <w:rPr>
                <w:rFonts w:cs="Arial"/>
              </w:rPr>
              <w:t xml:space="preserve"> should be replaced by the </w:t>
            </w:r>
            <w:r>
              <w:rPr>
                <w:rFonts w:cs="Arial"/>
              </w:rPr>
              <w:t>“</w:t>
            </w:r>
            <w:r w:rsidRPr="00151A90">
              <w:rPr>
                <w:rFonts w:cs="Arial"/>
              </w:rPr>
              <w:t>main color</w:t>
            </w:r>
            <w:r>
              <w:rPr>
                <w:rFonts w:cs="Arial"/>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sidRPr="00A8004A">
              <w:rPr>
                <w:rFonts w:cs="Arial"/>
              </w:rPr>
              <w:t>Ad. 5</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rPr>
                <w:rFonts w:cs="Arial"/>
              </w:rPr>
            </w:pPr>
            <w:r>
              <w:rPr>
                <w:rFonts w:cs="Arial"/>
              </w:rPr>
              <w:t>- i</w:t>
            </w:r>
            <w:r w:rsidRPr="00A8004A">
              <w:rPr>
                <w:rFonts w:cs="Arial"/>
              </w:rPr>
              <w:t>ndication of arrows to be improved</w:t>
            </w:r>
            <w:r>
              <w:rPr>
                <w:rFonts w:cs="Arial"/>
              </w:rPr>
              <w:t xml:space="preserve"> (to add two lines on top and bottom of leave to indicate length)</w:t>
            </w:r>
          </w:p>
          <w:p w:rsidR="00073ACB" w:rsidRPr="00A8004A" w:rsidRDefault="00073ACB" w:rsidP="00CB635A">
            <w:pPr>
              <w:rPr>
                <w:rFonts w:cs="Arial"/>
              </w:rPr>
            </w:pPr>
            <w:r>
              <w:rPr>
                <w:rFonts w:cs="Arial"/>
              </w:rPr>
              <w:t>- to remove label “a” from illustration and keep sentence without label</w:t>
            </w:r>
          </w:p>
          <w:p w:rsidR="00073ACB" w:rsidRPr="00A8004A" w:rsidRDefault="00073ACB" w:rsidP="00CB635A">
            <w:pPr>
              <w:rPr>
                <w:rFonts w:cs="Arial"/>
              </w:rPr>
            </w:pPr>
            <w:r>
              <w:rPr>
                <w:rFonts w:cs="Arial"/>
              </w:rPr>
              <w:t>- t</w:t>
            </w:r>
            <w:r w:rsidRPr="00A8004A">
              <w:rPr>
                <w:rFonts w:cs="Arial"/>
              </w:rPr>
              <w:t>o read “To observe the leaf length from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sidRPr="00A8004A">
              <w:rPr>
                <w:rFonts w:cs="Arial"/>
              </w:rPr>
              <w:t>Ad 19</w:t>
            </w:r>
          </w:p>
        </w:tc>
        <w:tc>
          <w:tcPr>
            <w:tcW w:w="8208"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Pr>
                <w:rFonts w:cs="Arial"/>
              </w:rPr>
              <w:t>- to remove label “a” from illustration and keep sentence without label</w:t>
            </w:r>
          </w:p>
          <w:p w:rsidR="00073ACB" w:rsidRPr="00A8004A" w:rsidRDefault="00073ACB" w:rsidP="00CB635A">
            <w:pPr>
              <w:rPr>
                <w:rFonts w:cs="Arial"/>
              </w:rPr>
            </w:pPr>
            <w:r>
              <w:rPr>
                <w:rFonts w:cs="Arial"/>
              </w:rPr>
              <w:t>- t</w:t>
            </w:r>
            <w:r w:rsidRPr="00A8004A">
              <w:rPr>
                <w:rFonts w:cs="Arial"/>
              </w:rPr>
              <w:t>o read “To be observed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Pr>
                <w:rFonts w:cs="Arial"/>
              </w:rPr>
              <w:t>Ad. 22</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rPr>
                <w:rFonts w:cs="Arial"/>
              </w:rPr>
            </w:pPr>
            <w:r>
              <w:rPr>
                <w:rFonts w:cs="Arial"/>
              </w:rPr>
              <w:t>- to insert a space</w:t>
            </w:r>
            <w:r w:rsidRPr="00F63E5B">
              <w:rPr>
                <w:rFonts w:cs="Arial"/>
              </w:rPr>
              <w:t xml:space="preserve"> between the diagrams of characteristic 22 and the title for 23</w:t>
            </w:r>
          </w:p>
          <w:p w:rsidR="00073ACB" w:rsidRPr="00A8004A" w:rsidRDefault="00073ACB" w:rsidP="00CB635A">
            <w:pPr>
              <w:rPr>
                <w:rFonts w:cs="Arial"/>
              </w:rPr>
            </w:pPr>
            <w:r w:rsidRPr="0097508A">
              <w:rPr>
                <w:rFonts w:cs="Arial"/>
              </w:rPr>
              <w:t>- to check whether to reverse order of states (overlapping to strongly diverging)</w:t>
            </w:r>
          </w:p>
        </w:tc>
      </w:tr>
      <w:tr w:rsidR="00073ACB" w:rsidRPr="00411B33"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sidRPr="00A8004A">
              <w:rPr>
                <w:rFonts w:cs="Arial"/>
              </w:rPr>
              <w:t>Ad. 47 and 48</w:t>
            </w:r>
          </w:p>
        </w:tc>
        <w:tc>
          <w:tcPr>
            <w:tcW w:w="8208" w:type="dxa"/>
            <w:tcBorders>
              <w:top w:val="single" w:sz="4" w:space="0" w:color="auto"/>
              <w:left w:val="single" w:sz="4" w:space="0" w:color="auto"/>
              <w:bottom w:val="single" w:sz="4" w:space="0" w:color="auto"/>
              <w:right w:val="single" w:sz="4" w:space="0" w:color="auto"/>
            </w:tcBorders>
          </w:tcPr>
          <w:p w:rsidR="00073ACB" w:rsidRPr="00411B33" w:rsidRDefault="00073ACB" w:rsidP="00CB635A">
            <w:pPr>
              <w:rPr>
                <w:rFonts w:cs="Arial"/>
              </w:rPr>
            </w:pPr>
            <w:proofErr w:type="gramStart"/>
            <w:r>
              <w:rPr>
                <w:rFonts w:cs="Arial"/>
              </w:rPr>
              <w:t>t</w:t>
            </w:r>
            <w:r w:rsidRPr="00A8004A">
              <w:rPr>
                <w:rFonts w:cs="Arial"/>
              </w:rPr>
              <w:t>o</w:t>
            </w:r>
            <w:proofErr w:type="gramEnd"/>
            <w:r w:rsidRPr="00A8004A">
              <w:rPr>
                <w:rFonts w:cs="Arial"/>
              </w:rPr>
              <w:t xml:space="preserve"> read “The characteristic should only be observed when the conspicuousness of veins (characteristic 46) is weak or higher. Only the conspicuous part of the veins should be considered.”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8004A" w:rsidRDefault="00073ACB" w:rsidP="00CB635A">
            <w:pPr>
              <w:rPr>
                <w:rFonts w:cs="Arial"/>
              </w:rPr>
            </w:pPr>
            <w:r w:rsidRPr="00A8004A">
              <w:rPr>
                <w:rFonts w:cs="Arial"/>
              </w:rPr>
              <w:t>TQ 1.</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rPr>
                <w:rFonts w:cs="Arial"/>
              </w:rPr>
            </w:pPr>
            <w:r>
              <w:rPr>
                <w:rFonts w:cs="Arial"/>
              </w:rPr>
              <w:t>- t</w:t>
            </w:r>
            <w:r w:rsidRPr="00A8004A">
              <w:rPr>
                <w:rFonts w:cs="Arial"/>
              </w:rPr>
              <w:t>o add botanical name</w:t>
            </w:r>
            <w:r>
              <w:rPr>
                <w:rFonts w:cs="Arial"/>
              </w:rPr>
              <w:t xml:space="preserve"> and </w:t>
            </w:r>
            <w:r w:rsidRPr="00A8004A">
              <w:rPr>
                <w:rFonts w:cs="Arial"/>
              </w:rPr>
              <w:t xml:space="preserve">common name </w:t>
            </w:r>
            <w:r>
              <w:rPr>
                <w:rFonts w:cs="Arial"/>
              </w:rPr>
              <w:t>in relevant boxes</w:t>
            </w:r>
            <w:r w:rsidRPr="00A8004A">
              <w:rPr>
                <w:rFonts w:cs="Arial"/>
              </w:rPr>
              <w:t xml:space="preserve"> </w:t>
            </w:r>
          </w:p>
          <w:p w:rsidR="00073ACB" w:rsidRPr="00A8004A" w:rsidRDefault="00073ACB" w:rsidP="00CB635A">
            <w:pPr>
              <w:rPr>
                <w:rFonts w:cs="Arial"/>
              </w:rPr>
            </w:pPr>
            <w:r>
              <w:rPr>
                <w:rFonts w:cs="Arial"/>
              </w:rPr>
              <w:t xml:space="preserve">- to add </w:t>
            </w:r>
            <w:r w:rsidRPr="00A8004A">
              <w:rPr>
                <w:rFonts w:cs="Arial"/>
              </w:rPr>
              <w:t>1.3 for species name</w:t>
            </w:r>
          </w:p>
        </w:tc>
      </w:tr>
      <w:tr w:rsidR="00073ACB" w:rsidRPr="002B6D9C" w:rsidTr="00CB635A">
        <w:trPr>
          <w:cantSplit/>
        </w:trPr>
        <w:tc>
          <w:tcPr>
            <w:tcW w:w="1573" w:type="dxa"/>
          </w:tcPr>
          <w:p w:rsidR="00073ACB" w:rsidRPr="002B6D9C" w:rsidRDefault="00073ACB" w:rsidP="00CB635A">
            <w:pPr>
              <w:jc w:val="left"/>
              <w:rPr>
                <w:rFonts w:cs="Arial"/>
              </w:rPr>
            </w:pPr>
            <w:r>
              <w:rPr>
                <w:rFonts w:cs="Arial"/>
              </w:rPr>
              <w:t>TQ 1.2</w:t>
            </w:r>
          </w:p>
        </w:tc>
        <w:tc>
          <w:tcPr>
            <w:tcW w:w="8208" w:type="dxa"/>
          </w:tcPr>
          <w:p w:rsidR="00073ACB" w:rsidRPr="008C6F33" w:rsidRDefault="00073ACB" w:rsidP="00CB635A">
            <w:pPr>
              <w:keepNext/>
              <w:rPr>
                <w:rFonts w:cs="Arial"/>
                <w:b/>
              </w:rPr>
            </w:pPr>
            <w:r w:rsidRPr="009113A3">
              <w:rPr>
                <w:snapToGrid w:val="0"/>
              </w:rPr>
              <w:t>to replace “Crane’s Bill” by “Hardy Geranium”</w:t>
            </w:r>
          </w:p>
        </w:tc>
      </w:tr>
      <w:tr w:rsidR="00073ACB" w:rsidRPr="002B6D9C" w:rsidTr="00CB635A">
        <w:trPr>
          <w:cantSplit/>
        </w:trPr>
        <w:tc>
          <w:tcPr>
            <w:tcW w:w="1573" w:type="dxa"/>
          </w:tcPr>
          <w:p w:rsidR="00073ACB" w:rsidRPr="00AA217B" w:rsidRDefault="00073ACB" w:rsidP="00CB635A">
            <w:pPr>
              <w:jc w:val="left"/>
              <w:rPr>
                <w:rFonts w:cs="Arial"/>
                <w:lang w:val="es-ES_tradnl"/>
              </w:rPr>
            </w:pPr>
            <w:r w:rsidRPr="00AA217B">
              <w:rPr>
                <w:rFonts w:cs="Arial"/>
                <w:lang w:val="es-ES_tradnl"/>
              </w:rPr>
              <w:t>TQ 4.2.1</w:t>
            </w:r>
          </w:p>
        </w:tc>
        <w:tc>
          <w:tcPr>
            <w:tcW w:w="8208" w:type="dxa"/>
          </w:tcPr>
          <w:p w:rsidR="00073ACB" w:rsidRPr="00AA217B" w:rsidRDefault="00073ACB" w:rsidP="00CB635A">
            <w:pPr>
              <w:keepNext/>
              <w:rPr>
                <w:rFonts w:cs="Arial"/>
              </w:rPr>
            </w:pPr>
            <w:r>
              <w:rPr>
                <w:rFonts w:cs="Arial"/>
              </w:rPr>
              <w:t>to be deleted and add new option “Seed” after “Vegetative propagation”</w:t>
            </w:r>
          </w:p>
        </w:tc>
      </w:tr>
      <w:tr w:rsidR="00073ACB" w:rsidRPr="002B6D9C" w:rsidTr="00CB635A">
        <w:trPr>
          <w:cantSplit/>
        </w:trPr>
        <w:tc>
          <w:tcPr>
            <w:tcW w:w="1573" w:type="dxa"/>
          </w:tcPr>
          <w:p w:rsidR="00073ACB" w:rsidRDefault="00073ACB" w:rsidP="00CB635A">
            <w:pPr>
              <w:jc w:val="left"/>
              <w:rPr>
                <w:rFonts w:cs="Arial"/>
                <w:lang w:val="es-ES_tradnl"/>
              </w:rPr>
            </w:pPr>
            <w:r>
              <w:rPr>
                <w:rFonts w:cs="Arial"/>
                <w:lang w:val="es-ES_tradnl"/>
              </w:rPr>
              <w:t>TQ 5.8</w:t>
            </w:r>
          </w:p>
        </w:tc>
        <w:tc>
          <w:tcPr>
            <w:tcW w:w="8208" w:type="dxa"/>
          </w:tcPr>
          <w:p w:rsidR="00073ACB" w:rsidRPr="00F63E5B" w:rsidRDefault="00073ACB" w:rsidP="00CB635A">
            <w:pPr>
              <w:keepNext/>
              <w:rPr>
                <w:rFonts w:cs="Arial"/>
                <w:lang w:val="en-GB"/>
              </w:rPr>
            </w:pPr>
            <w:r>
              <w:rPr>
                <w:rFonts w:cs="Arial"/>
                <w:lang w:val="en-GB"/>
              </w:rPr>
              <w:t xml:space="preserve">to add </w:t>
            </w:r>
            <w:r w:rsidRPr="00F63E5B">
              <w:rPr>
                <w:rFonts w:cs="Arial"/>
                <w:lang w:val="en-GB"/>
              </w:rPr>
              <w:t xml:space="preserve">example variety </w:t>
            </w:r>
            <w:r>
              <w:rPr>
                <w:rFonts w:cs="Arial"/>
                <w:lang w:val="en-GB"/>
              </w:rPr>
              <w:t>“</w:t>
            </w:r>
            <w:r w:rsidRPr="00F63E5B">
              <w:rPr>
                <w:rFonts w:cs="Arial"/>
                <w:lang w:val="en-GB"/>
              </w:rPr>
              <w:t xml:space="preserve">Philippe </w:t>
            </w:r>
            <w:proofErr w:type="spellStart"/>
            <w:r w:rsidRPr="00F63E5B">
              <w:rPr>
                <w:rFonts w:cs="Arial"/>
                <w:lang w:val="en-GB"/>
              </w:rPr>
              <w:t>Vapelle</w:t>
            </w:r>
            <w:proofErr w:type="spellEnd"/>
            <w:r>
              <w:rPr>
                <w:rFonts w:cs="Arial"/>
                <w:lang w:val="en-GB"/>
              </w:rPr>
              <w:t>”</w:t>
            </w:r>
            <w:r w:rsidRPr="00F63E5B">
              <w:rPr>
                <w:rFonts w:cs="Arial"/>
                <w:lang w:val="en-GB"/>
              </w:rPr>
              <w:t xml:space="preserve"> </w:t>
            </w:r>
            <w:r>
              <w:rPr>
                <w:rFonts w:cs="Arial"/>
                <w:lang w:val="en-GB"/>
              </w:rPr>
              <w:t>to</w:t>
            </w:r>
            <w:r w:rsidRPr="00F63E5B">
              <w:rPr>
                <w:rFonts w:cs="Arial"/>
                <w:lang w:val="en-GB"/>
              </w:rPr>
              <w:t xml:space="preserve"> note 9</w:t>
            </w:r>
          </w:p>
        </w:tc>
      </w:tr>
      <w:tr w:rsidR="00073ACB" w:rsidRPr="002B6D9C" w:rsidTr="00CB635A">
        <w:trPr>
          <w:cantSplit/>
        </w:trPr>
        <w:tc>
          <w:tcPr>
            <w:tcW w:w="1573" w:type="dxa"/>
          </w:tcPr>
          <w:p w:rsidR="00073ACB" w:rsidRPr="002B6D9C" w:rsidRDefault="00073ACB" w:rsidP="00CB635A">
            <w:pPr>
              <w:jc w:val="left"/>
              <w:rPr>
                <w:rFonts w:cs="Arial"/>
              </w:rPr>
            </w:pPr>
            <w:r>
              <w:rPr>
                <w:rFonts w:cs="Arial"/>
              </w:rPr>
              <w:t>TQ 6</w:t>
            </w:r>
          </w:p>
        </w:tc>
        <w:tc>
          <w:tcPr>
            <w:tcW w:w="8208" w:type="dxa"/>
          </w:tcPr>
          <w:p w:rsidR="00073ACB" w:rsidRPr="002B6D9C" w:rsidRDefault="00073ACB" w:rsidP="00CB635A">
            <w:pPr>
              <w:keepNext/>
            </w:pPr>
            <w:r>
              <w:t>to change example (the characteristic proposed may not be suitable to illustrate difference with most similar variety – grouping characteristic)</w:t>
            </w:r>
          </w:p>
        </w:tc>
      </w:tr>
      <w:tr w:rsidR="00073ACB" w:rsidRPr="006676EE" w:rsidTr="00CB635A">
        <w:trPr>
          <w:cantSplit/>
        </w:trPr>
        <w:tc>
          <w:tcPr>
            <w:tcW w:w="1573" w:type="dxa"/>
          </w:tcPr>
          <w:p w:rsidR="00073ACB" w:rsidRPr="00D56818" w:rsidRDefault="00073ACB" w:rsidP="00CB635A">
            <w:pPr>
              <w:jc w:val="left"/>
              <w:rPr>
                <w:rFonts w:cs="Arial"/>
              </w:rPr>
            </w:pPr>
            <w:r>
              <w:rPr>
                <w:rFonts w:cs="Arial"/>
              </w:rPr>
              <w:t>9.</w:t>
            </w:r>
          </w:p>
        </w:tc>
        <w:tc>
          <w:tcPr>
            <w:tcW w:w="8208" w:type="dxa"/>
          </w:tcPr>
          <w:p w:rsidR="00073ACB" w:rsidRPr="00D56818" w:rsidRDefault="00073ACB" w:rsidP="00CB635A">
            <w:pPr>
              <w:keepNext/>
              <w:rPr>
                <w:rFonts w:cs="Arial"/>
                <w:snapToGrid w:val="0"/>
                <w:color w:val="000000"/>
              </w:rPr>
            </w:pPr>
            <w:r>
              <w:rPr>
                <w:rFonts w:cs="Arial"/>
                <w:snapToGrid w:val="0"/>
                <w:color w:val="000000"/>
              </w:rPr>
              <w:t>to add number of pages for references used, if appropriate</w:t>
            </w:r>
          </w:p>
        </w:tc>
      </w:tr>
    </w:tbl>
    <w:p w:rsidR="00073ACB" w:rsidRPr="008E4204" w:rsidRDefault="00073ACB" w:rsidP="00073ACB">
      <w:pPr>
        <w:jc w:val="left"/>
        <w:rPr>
          <w:rFonts w:cs="Arial"/>
          <w:u w:val="single"/>
        </w:rPr>
      </w:pPr>
    </w:p>
    <w:p w:rsidR="00073ACB"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roofErr w:type="spellStart"/>
            <w:r w:rsidRPr="008F0259">
              <w:rPr>
                <w:rFonts w:cs="Arial"/>
                <w:caps w:val="0"/>
                <w:lang w:val="es-ES_tradnl"/>
              </w:rPr>
              <w:t>Grevillea</w:t>
            </w:r>
            <w:proofErr w:type="spellEnd"/>
            <w:r w:rsidRPr="008F0259">
              <w:rPr>
                <w:rFonts w:cs="Arial"/>
                <w:caps w:val="0"/>
                <w:lang w:val="es-ES_tradnl"/>
              </w:rPr>
              <w:br/>
              <w:t>(</w:t>
            </w:r>
            <w:proofErr w:type="spellStart"/>
            <w:r w:rsidRPr="008F0259">
              <w:rPr>
                <w:rFonts w:cs="Arial"/>
                <w:i/>
                <w:caps w:val="0"/>
                <w:lang w:val="es-ES_tradnl"/>
              </w:rPr>
              <w:t>Grevillea</w:t>
            </w:r>
            <w:proofErr w:type="spellEnd"/>
            <w:r w:rsidRPr="008F0259">
              <w:rPr>
                <w:rFonts w:cs="Arial"/>
                <w:caps w:val="0"/>
                <w:lang w:val="es-ES_tradnl"/>
              </w:rPr>
              <w:t xml:space="preserve"> R. Br. </w:t>
            </w:r>
            <w:proofErr w:type="spellStart"/>
            <w:r w:rsidRPr="008F0259">
              <w:rPr>
                <w:rFonts w:cs="Arial"/>
                <w:caps w:val="0"/>
                <w:lang w:val="es-ES_tradnl"/>
              </w:rPr>
              <w:t>corr</w:t>
            </w:r>
            <w:proofErr w:type="spellEnd"/>
            <w:r w:rsidRPr="008F0259">
              <w:rPr>
                <w:rFonts w:cs="Arial"/>
                <w:caps w:val="0"/>
                <w:lang w:val="es-ES_tradnl"/>
              </w:rPr>
              <w:t xml:space="preserve">. </w:t>
            </w:r>
            <w:r w:rsidRPr="00697138">
              <w:rPr>
                <w:rFonts w:cs="Arial"/>
                <w:caps w:val="0"/>
              </w:rPr>
              <w:t>R. Br.</w:t>
            </w:r>
            <w:r>
              <w:rPr>
                <w:rFonts w:cs="Arial"/>
                <w:caps w:val="0"/>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B5726F">
              <w:rPr>
                <w:rFonts w:cs="Arial"/>
                <w:caps w:val="0"/>
              </w:rPr>
              <w:t>TG/</w:t>
            </w:r>
            <w:r>
              <w:rPr>
                <w:rFonts w:cs="Arial"/>
                <w:caps w:val="0"/>
              </w:rPr>
              <w:t>GREVI(proj.7)</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sidRPr="003A015B">
              <w:rPr>
                <w:rFonts w:cs="Arial"/>
                <w:snapToGrid w:val="0"/>
                <w:color w:val="000000"/>
              </w:rPr>
              <w:t xml:space="preserve">Mr. </w:t>
            </w:r>
            <w:r>
              <w:rPr>
                <w:rFonts w:cs="Arial"/>
                <w:snapToGrid w:val="0"/>
                <w:color w:val="000000"/>
              </w:rPr>
              <w:t>Nik Hulse</w:t>
            </w:r>
            <w:r w:rsidRPr="003A015B">
              <w:rPr>
                <w:rFonts w:cs="Arial"/>
                <w:snapToGrid w:val="0"/>
                <w:color w:val="000000"/>
              </w:rPr>
              <w:t xml:space="preserve"> (</w:t>
            </w:r>
            <w:r>
              <w:rPr>
                <w:rFonts w:cs="Arial"/>
                <w:snapToGrid w:val="0"/>
                <w:color w:val="000000"/>
              </w:rPr>
              <w:t>AU</w:t>
            </w:r>
            <w:r w:rsidRPr="003A015B">
              <w:rPr>
                <w:rFonts w:cs="Arial"/>
                <w:snapToGrid w:val="0"/>
                <w:color w:val="000000"/>
              </w:rPr>
              <w:t>)</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TWO</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D127C0"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59</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24</w:t>
            </w:r>
          </w:p>
        </w:tc>
        <w:tc>
          <w:tcPr>
            <w:tcW w:w="2807" w:type="dxa"/>
            <w:shd w:val="clear" w:color="auto" w:fill="D9D9D9"/>
            <w:vAlign w:val="center"/>
          </w:tcPr>
          <w:p w:rsidR="00073ACB" w:rsidRPr="00A14404" w:rsidRDefault="00073ACB" w:rsidP="00CB635A">
            <w:pPr>
              <w:keepNext/>
              <w:jc w:val="left"/>
              <w:rPr>
                <w:rFonts w:cs="Arial"/>
                <w:color w:val="000000"/>
                <w:lang w:val="pt-BR"/>
              </w:rPr>
            </w:pPr>
            <w:r w:rsidRPr="002B6D9C">
              <w:rPr>
                <w:rFonts w:cs="Arial"/>
                <w:iCs/>
                <w:snapToGrid w:val="0"/>
                <w:color w:val="000000"/>
                <w:lang w:val="es-ES_tradnl"/>
              </w:rPr>
              <w:t>(</w:t>
            </w:r>
            <w:proofErr w:type="spellStart"/>
            <w:r w:rsidRPr="002B6D9C">
              <w:rPr>
                <w:rFonts w:cs="Arial"/>
                <w:iCs/>
                <w:snapToGrid w:val="0"/>
                <w:color w:val="000000"/>
                <w:lang w:val="es-ES_tradnl"/>
              </w:rPr>
              <w:t>Interested</w:t>
            </w:r>
            <w:proofErr w:type="spellEnd"/>
            <w:r w:rsidRPr="002B6D9C">
              <w:rPr>
                <w:rFonts w:cs="Arial"/>
                <w:iCs/>
                <w:snapToGrid w:val="0"/>
                <w:color w:val="000000"/>
                <w:lang w:val="es-ES_tradnl"/>
              </w:rPr>
              <w:t xml:space="preserve"> </w:t>
            </w:r>
            <w:proofErr w:type="spellStart"/>
            <w:r w:rsidRPr="002B6D9C">
              <w:rPr>
                <w:rFonts w:cs="Arial"/>
                <w:iCs/>
                <w:snapToGrid w:val="0"/>
                <w:color w:val="000000"/>
                <w:lang w:val="es-ES_tradnl"/>
              </w:rPr>
              <w:t>experts</w:t>
            </w:r>
            <w:proofErr w:type="spellEnd"/>
            <w:r w:rsidRPr="002B6D9C">
              <w:rPr>
                <w:rFonts w:cs="Arial"/>
                <w:iCs/>
                <w:snapToGrid w:val="0"/>
                <w:color w:val="000000"/>
                <w:lang w:val="es-ES_tradnl"/>
              </w:rPr>
              <w:t xml:space="preserve">: </w:t>
            </w:r>
          </w:p>
          <w:p w:rsidR="00073ACB" w:rsidRPr="00697138" w:rsidRDefault="00073ACB" w:rsidP="00CB635A">
            <w:pPr>
              <w:pStyle w:val="Default"/>
              <w:rPr>
                <w:szCs w:val="20"/>
              </w:rPr>
            </w:pPr>
            <w:r>
              <w:rPr>
                <w:sz w:val="20"/>
                <w:szCs w:val="20"/>
              </w:rPr>
              <w:t>GB, MX, NZ, QZ</w:t>
            </w:r>
            <w:r w:rsidRPr="002B6D9C">
              <w:rPr>
                <w:rFonts w:eastAsia="SimSun"/>
                <w:lang w:val="es-ES_tradnl" w:eastAsia="zh-CN"/>
              </w:rPr>
              <w:t>)</w:t>
            </w:r>
          </w:p>
        </w:tc>
        <w:tc>
          <w:tcPr>
            <w:tcW w:w="736" w:type="dxa"/>
            <w:vMerge/>
            <w:shd w:val="clear" w:color="auto" w:fill="D9D9D9"/>
            <w:vAlign w:val="center"/>
          </w:tcPr>
          <w:p w:rsidR="00073ACB" w:rsidRPr="00B5726F" w:rsidRDefault="00073ACB" w:rsidP="00CB635A">
            <w:pPr>
              <w:keepNext/>
              <w:jc w:val="left"/>
              <w:rPr>
                <w:rFonts w:cs="Arial"/>
                <w:iCs/>
                <w:lang w:val="es-ES_tradnl"/>
              </w:rPr>
            </w:pPr>
          </w:p>
        </w:tc>
        <w:tc>
          <w:tcPr>
            <w:tcW w:w="993" w:type="dxa"/>
            <w:vMerge/>
            <w:shd w:val="clear" w:color="auto" w:fill="D9D9D9"/>
            <w:vAlign w:val="center"/>
          </w:tcPr>
          <w:p w:rsidR="00073ACB" w:rsidRPr="00B5726F"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u w:val="single"/>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TG/GREVI(</w:t>
      </w:r>
      <w:r w:rsidRPr="00703346">
        <w:rPr>
          <w:rFonts w:cs="Arial"/>
        </w:rPr>
        <w:t>proj</w:t>
      </w:r>
      <w:r w:rsidRPr="00703346">
        <w:rPr>
          <w:rFonts w:cs="Arial"/>
          <w:caps/>
        </w:rPr>
        <w:t>.7)</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Pr="00240FA4" w:rsidRDefault="00073ACB" w:rsidP="00073ACB">
      <w:pPr>
        <w:autoSpaceDE w:val="0"/>
        <w:autoSpaceDN w:val="0"/>
        <w:adjustRightInd w:val="0"/>
        <w:ind w:firstLine="567"/>
      </w:pPr>
      <w:r w:rsidRPr="00703346">
        <w:rPr>
          <w:rFonts w:ascii="ArialMT" w:hAnsi="ArialMT" w:cs="ArialMT"/>
        </w:rPr>
        <w:t>The TC-EDC</w:t>
      </w:r>
      <w:r w:rsidRPr="00703346">
        <w:t xml:space="preserve"> agreed that, subject to agreement by the Leading Expert</w:t>
      </w:r>
      <w:r>
        <w:t xml:space="preserve"> on the recommendations provided</w:t>
      </w:r>
      <w:r w:rsidRPr="00703346">
        <w:t xml:space="preserve">, the Test Guidelines for Grevillea </w:t>
      </w:r>
      <w:r>
        <w:t xml:space="preserve">should </w:t>
      </w:r>
      <w:r w:rsidRPr="00703346">
        <w:t>be circulated to the TC for adoption by correspondence.</w:t>
      </w:r>
      <w:r>
        <w:t xml:space="preserve"> </w:t>
      </w:r>
    </w:p>
    <w:p w:rsidR="00073ACB" w:rsidRPr="002B6D9C" w:rsidRDefault="00073ACB" w:rsidP="00073ACB">
      <w:pPr>
        <w:keepNext/>
        <w:jc w:val="left"/>
        <w:rPr>
          <w:rFonts w:cs="Arial"/>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2B6D9C" w:rsidTr="00CB635A">
        <w:trPr>
          <w:cantSplit/>
        </w:trPr>
        <w:tc>
          <w:tcPr>
            <w:tcW w:w="1573" w:type="dxa"/>
          </w:tcPr>
          <w:p w:rsidR="00073ACB" w:rsidRDefault="00073ACB" w:rsidP="00CB635A">
            <w:pPr>
              <w:jc w:val="left"/>
              <w:rPr>
                <w:rFonts w:cs="Arial"/>
              </w:rPr>
            </w:pPr>
            <w:r>
              <w:rPr>
                <w:rFonts w:cs="Arial"/>
              </w:rPr>
              <w:t>4.2.2</w:t>
            </w:r>
          </w:p>
        </w:tc>
        <w:tc>
          <w:tcPr>
            <w:tcW w:w="8208" w:type="dxa"/>
          </w:tcPr>
          <w:p w:rsidR="00073ACB" w:rsidRDefault="00073ACB" w:rsidP="00CB635A">
            <w:pPr>
              <w:keepNext/>
              <w:rPr>
                <w:rFonts w:cs="Arial"/>
                <w:snapToGrid w:val="0"/>
                <w:color w:val="000000"/>
              </w:rPr>
            </w:pPr>
            <w:r>
              <w:rPr>
                <w:rFonts w:cs="Arial"/>
                <w:snapToGrid w:val="0"/>
                <w:color w:val="000000"/>
              </w:rPr>
              <w:t>to delete repeated word “</w:t>
            </w:r>
            <w:r w:rsidRPr="00151A90">
              <w:rPr>
                <w:rFonts w:cs="Arial"/>
                <w:snapToGrid w:val="0"/>
                <w:color w:val="000000"/>
              </w:rPr>
              <w:t>varieties</w:t>
            </w:r>
            <w:r>
              <w:rPr>
                <w:rFonts w:cs="Arial"/>
                <w:snapToGrid w:val="0"/>
                <w:color w:val="000000"/>
              </w:rPr>
              <w:t>”</w:t>
            </w:r>
            <w:r w:rsidRPr="00151A90">
              <w:rPr>
                <w:rFonts w:cs="Arial"/>
                <w:snapToGrid w:val="0"/>
                <w:color w:val="000000"/>
              </w:rPr>
              <w:t xml:space="preserve"> </w:t>
            </w:r>
            <w:r>
              <w:rPr>
                <w:rFonts w:cs="Arial"/>
                <w:snapToGrid w:val="0"/>
                <w:color w:val="000000"/>
              </w:rPr>
              <w:t>in the first line</w:t>
            </w:r>
          </w:p>
        </w:tc>
      </w:tr>
      <w:tr w:rsidR="00073ACB" w:rsidRPr="002B6D9C" w:rsidTr="00CB635A">
        <w:trPr>
          <w:cantSplit/>
        </w:trPr>
        <w:tc>
          <w:tcPr>
            <w:tcW w:w="1573" w:type="dxa"/>
          </w:tcPr>
          <w:p w:rsidR="00073ACB" w:rsidRPr="002B6D9C" w:rsidRDefault="00073ACB" w:rsidP="00CB635A">
            <w:pPr>
              <w:jc w:val="left"/>
              <w:rPr>
                <w:rFonts w:cs="Arial"/>
              </w:rPr>
            </w:pPr>
            <w:r>
              <w:rPr>
                <w:rFonts w:cs="Arial"/>
              </w:rPr>
              <w:t xml:space="preserve">Char. 9 </w:t>
            </w:r>
          </w:p>
        </w:tc>
        <w:tc>
          <w:tcPr>
            <w:tcW w:w="8208" w:type="dxa"/>
          </w:tcPr>
          <w:p w:rsidR="00073ACB" w:rsidRDefault="00073ACB" w:rsidP="00CB635A">
            <w:pPr>
              <w:keepNext/>
              <w:rPr>
                <w:rFonts w:cs="Arial"/>
                <w:snapToGrid w:val="0"/>
                <w:color w:val="000000"/>
              </w:rPr>
            </w:pPr>
            <w:r>
              <w:rPr>
                <w:rFonts w:cs="Arial"/>
                <w:snapToGrid w:val="0"/>
                <w:color w:val="000000"/>
              </w:rPr>
              <w:t xml:space="preserve">- </w:t>
            </w:r>
            <w:proofErr w:type="gramStart"/>
            <w:r>
              <w:rPr>
                <w:rFonts w:cs="Arial"/>
                <w:snapToGrid w:val="0"/>
                <w:color w:val="000000"/>
              </w:rPr>
              <w:t>to</w:t>
            </w:r>
            <w:proofErr w:type="gramEnd"/>
            <w:r>
              <w:rPr>
                <w:rFonts w:cs="Arial"/>
                <w:snapToGrid w:val="0"/>
                <w:color w:val="000000"/>
              </w:rPr>
              <w:t xml:space="preserve"> add underlining to “Only varieties with…”</w:t>
            </w:r>
          </w:p>
          <w:p w:rsidR="00073ACB" w:rsidRPr="002B6D9C" w:rsidRDefault="00073ACB" w:rsidP="00CB635A">
            <w:pPr>
              <w:keepNext/>
              <w:rPr>
                <w:rFonts w:cs="Arial"/>
                <w:snapToGrid w:val="0"/>
                <w:color w:val="000000"/>
              </w:rPr>
            </w:pPr>
            <w:r>
              <w:rPr>
                <w:rFonts w:cs="Arial"/>
                <w:snapToGrid w:val="0"/>
                <w:color w:val="000000"/>
              </w:rPr>
              <w:t>- to be moved after Char. 7</w:t>
            </w:r>
          </w:p>
        </w:tc>
      </w:tr>
      <w:tr w:rsidR="00073ACB" w:rsidRPr="002B6D9C" w:rsidTr="00CB635A">
        <w:trPr>
          <w:cantSplit/>
        </w:trPr>
        <w:tc>
          <w:tcPr>
            <w:tcW w:w="1573" w:type="dxa"/>
          </w:tcPr>
          <w:p w:rsidR="00073ACB" w:rsidRPr="002B6D9C" w:rsidRDefault="00073ACB" w:rsidP="00CB635A">
            <w:pPr>
              <w:jc w:val="left"/>
              <w:rPr>
                <w:rFonts w:cs="Arial"/>
              </w:rPr>
            </w:pPr>
            <w:r>
              <w:rPr>
                <w:rFonts w:cs="Arial"/>
              </w:rPr>
              <w:t>Char. 13</w:t>
            </w:r>
          </w:p>
        </w:tc>
        <w:tc>
          <w:tcPr>
            <w:tcW w:w="8208" w:type="dxa"/>
          </w:tcPr>
          <w:p w:rsidR="00073ACB" w:rsidRDefault="00073ACB" w:rsidP="00CB635A">
            <w:pPr>
              <w:rPr>
                <w:rFonts w:cs="Arial"/>
                <w:snapToGrid w:val="0"/>
                <w:color w:val="000000"/>
              </w:rPr>
            </w:pPr>
            <w:r>
              <w:rPr>
                <w:rFonts w:cs="Arial"/>
                <w:snapToGrid w:val="0"/>
                <w:color w:val="000000"/>
              </w:rPr>
              <w:t>- to be moved after Char. 10 (depth of sinus / width of sinus)</w:t>
            </w:r>
          </w:p>
          <w:p w:rsidR="00073ACB" w:rsidRPr="002B6D9C" w:rsidRDefault="00073ACB" w:rsidP="00CB635A">
            <w:pPr>
              <w:rPr>
                <w:rFonts w:cs="Arial"/>
                <w:snapToGrid w:val="0"/>
                <w:color w:val="000000"/>
              </w:rPr>
            </w:pPr>
            <w:r>
              <w:rPr>
                <w:rFonts w:cs="Arial"/>
                <w:snapToGrid w:val="0"/>
                <w:color w:val="000000"/>
              </w:rPr>
              <w:t>- to delete states 1 and 9</w:t>
            </w:r>
          </w:p>
        </w:tc>
      </w:tr>
      <w:tr w:rsidR="00073ACB" w:rsidRPr="002B6D9C" w:rsidTr="00CB635A">
        <w:trPr>
          <w:cantSplit/>
        </w:trPr>
        <w:tc>
          <w:tcPr>
            <w:tcW w:w="1573" w:type="dxa"/>
          </w:tcPr>
          <w:p w:rsidR="00073ACB" w:rsidRDefault="00073ACB" w:rsidP="00CB635A">
            <w:pPr>
              <w:jc w:val="left"/>
              <w:rPr>
                <w:rFonts w:cs="Arial"/>
              </w:rPr>
            </w:pPr>
            <w:r>
              <w:rPr>
                <w:rFonts w:cs="Arial"/>
              </w:rPr>
              <w:t>Char. 16</w:t>
            </w:r>
          </w:p>
        </w:tc>
        <w:tc>
          <w:tcPr>
            <w:tcW w:w="8208" w:type="dxa"/>
          </w:tcPr>
          <w:p w:rsidR="00073ACB" w:rsidRPr="001A6D59" w:rsidRDefault="00073ACB" w:rsidP="00CB635A">
            <w:pPr>
              <w:keepNext/>
            </w:pPr>
            <w:r>
              <w:rPr>
                <w:rFonts w:cs="Arial"/>
                <w:snapToGrid w:val="0"/>
                <w:color w:val="000000"/>
              </w:rPr>
              <w:t>- to read</w:t>
            </w:r>
            <w:r w:rsidRPr="001A6D59">
              <w:rPr>
                <w:rFonts w:cs="Arial"/>
                <w:snapToGrid w:val="0"/>
                <w:color w:val="000000"/>
              </w:rPr>
              <w:t xml:space="preserve"> “</w:t>
            </w:r>
            <w:r w:rsidRPr="001A6D59">
              <w:rPr>
                <w:u w:val="single"/>
              </w:rPr>
              <w:t>Only varieties with Leaf: type of division of blade: entire:</w:t>
            </w:r>
            <w:r w:rsidRPr="001A6D59">
              <w:t xml:space="preserve"> Leaf: shape of apex”</w:t>
            </w:r>
          </w:p>
          <w:p w:rsidR="00073ACB" w:rsidRDefault="00073ACB" w:rsidP="00CB635A">
            <w:pPr>
              <w:rPr>
                <w:rFonts w:cs="Arial"/>
                <w:snapToGrid w:val="0"/>
                <w:color w:val="000000"/>
              </w:rPr>
            </w:pPr>
            <w:r w:rsidRPr="001A6D59">
              <w:t>- to be moved after Char. 9</w:t>
            </w:r>
          </w:p>
        </w:tc>
      </w:tr>
      <w:tr w:rsidR="00073ACB" w:rsidRPr="002B6D9C"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Char. 34</w:t>
            </w:r>
          </w:p>
        </w:tc>
        <w:tc>
          <w:tcPr>
            <w:tcW w:w="8208" w:type="dxa"/>
          </w:tcPr>
          <w:p w:rsidR="00073ACB" w:rsidRPr="00411B33" w:rsidRDefault="00073ACB" w:rsidP="00CB635A">
            <w:pPr>
              <w:pStyle w:val="BodyText"/>
              <w:keepNext/>
              <w:jc w:val="left"/>
              <w:rPr>
                <w:highlight w:val="yellow"/>
              </w:rPr>
            </w:pPr>
            <w:r w:rsidRPr="00411B33">
              <w:t xml:space="preserve">to read “Inflorescence: length of rachis” </w:t>
            </w:r>
          </w:p>
        </w:tc>
      </w:tr>
      <w:tr w:rsidR="00073ACB" w:rsidRPr="002B6D9C" w:rsidTr="00CB635A">
        <w:trPr>
          <w:cantSplit/>
        </w:trPr>
        <w:tc>
          <w:tcPr>
            <w:tcW w:w="1573" w:type="dxa"/>
          </w:tcPr>
          <w:p w:rsidR="00073ACB" w:rsidRDefault="00073ACB" w:rsidP="00CB635A">
            <w:pPr>
              <w:jc w:val="left"/>
            </w:pPr>
            <w:r>
              <w:t>Char. 49</w:t>
            </w:r>
          </w:p>
        </w:tc>
        <w:tc>
          <w:tcPr>
            <w:tcW w:w="8208" w:type="dxa"/>
          </w:tcPr>
          <w:p w:rsidR="00073ACB" w:rsidRDefault="00073ACB" w:rsidP="00CB635A">
            <w:pPr>
              <w:keepNext/>
            </w:pPr>
            <w:r>
              <w:t>- state 2 to read “curved”</w:t>
            </w:r>
          </w:p>
          <w:p w:rsidR="00073ACB" w:rsidRPr="00AA217B" w:rsidRDefault="00073ACB" w:rsidP="00CB635A">
            <w:pPr>
              <w:keepNext/>
            </w:pPr>
            <w:r>
              <w:t>- state 3 to read “reflexed”</w:t>
            </w:r>
          </w:p>
        </w:tc>
      </w:tr>
      <w:tr w:rsidR="00073ACB" w:rsidRPr="002B6D9C" w:rsidTr="00CB635A">
        <w:trPr>
          <w:cantSplit/>
        </w:trPr>
        <w:tc>
          <w:tcPr>
            <w:tcW w:w="1573" w:type="dxa"/>
          </w:tcPr>
          <w:p w:rsidR="00073ACB" w:rsidRDefault="00073ACB" w:rsidP="00CB635A">
            <w:pPr>
              <w:jc w:val="left"/>
              <w:rPr>
                <w:rFonts w:cs="Arial"/>
              </w:rPr>
            </w:pPr>
            <w:r>
              <w:rPr>
                <w:rFonts w:cs="Arial"/>
              </w:rPr>
              <w:t>Char. 53, 54</w:t>
            </w:r>
          </w:p>
        </w:tc>
        <w:tc>
          <w:tcPr>
            <w:tcW w:w="8208" w:type="dxa"/>
          </w:tcPr>
          <w:p w:rsidR="00073ACB" w:rsidRDefault="00073ACB" w:rsidP="00CB635A">
            <w:pPr>
              <w:keepNext/>
              <w:rPr>
                <w:rFonts w:cs="Arial"/>
                <w:snapToGrid w:val="0"/>
                <w:color w:val="000000"/>
              </w:rPr>
            </w:pPr>
            <w:r>
              <w:rPr>
                <w:rFonts w:cs="Arial"/>
                <w:snapToGrid w:val="0"/>
                <w:color w:val="000000"/>
              </w:rPr>
              <w:t>to be moved before Char. 47 (pistil characteristics to be moved before any of its parts)</w:t>
            </w:r>
          </w:p>
        </w:tc>
      </w:tr>
      <w:tr w:rsidR="00073ACB" w:rsidRPr="002B6D9C" w:rsidTr="00CB635A">
        <w:trPr>
          <w:cantSplit/>
        </w:trPr>
        <w:tc>
          <w:tcPr>
            <w:tcW w:w="1573" w:type="dxa"/>
          </w:tcPr>
          <w:p w:rsidR="00073ACB" w:rsidRDefault="00073ACB" w:rsidP="00CB635A">
            <w:pPr>
              <w:pStyle w:val="BodyText"/>
              <w:jc w:val="left"/>
              <w:rPr>
                <w:rFonts w:cs="Arial"/>
                <w:snapToGrid w:val="0"/>
                <w:color w:val="000000"/>
              </w:rPr>
            </w:pPr>
            <w:r>
              <w:rPr>
                <w:rFonts w:cs="Arial"/>
                <w:snapToGrid w:val="0"/>
                <w:color w:val="000000"/>
              </w:rPr>
              <w:t>8.1 (a)</w:t>
            </w:r>
          </w:p>
        </w:tc>
        <w:tc>
          <w:tcPr>
            <w:tcW w:w="8208" w:type="dxa"/>
          </w:tcPr>
          <w:p w:rsidR="00073ACB" w:rsidRDefault="00073ACB" w:rsidP="00CB635A">
            <w:pPr>
              <w:pStyle w:val="BodyText"/>
              <w:keepNext/>
              <w:jc w:val="left"/>
              <w:rPr>
                <w:rFonts w:cs="Arial"/>
                <w:color w:val="000000"/>
              </w:rPr>
            </w:pPr>
            <w:proofErr w:type="gramStart"/>
            <w:r>
              <w:t>to</w:t>
            </w:r>
            <w:proofErr w:type="gramEnd"/>
            <w:r>
              <w:t xml:space="preserve"> read “</w:t>
            </w:r>
            <w:r w:rsidRPr="00D56177">
              <w:t xml:space="preserve">Observations should be made </w:t>
            </w:r>
            <w:r w:rsidRPr="00D946F3">
              <w:t>towards the end of active vegetative growth.</w:t>
            </w:r>
            <w:r>
              <w:t>”</w:t>
            </w:r>
          </w:p>
        </w:tc>
      </w:tr>
      <w:tr w:rsidR="00073ACB" w:rsidRPr="002B6D9C" w:rsidTr="00CB635A">
        <w:trPr>
          <w:cantSplit/>
        </w:trPr>
        <w:tc>
          <w:tcPr>
            <w:tcW w:w="1573" w:type="dxa"/>
          </w:tcPr>
          <w:p w:rsidR="00073ACB" w:rsidRPr="00D30049" w:rsidRDefault="00073ACB" w:rsidP="00CB635A">
            <w:pPr>
              <w:pStyle w:val="BodyText"/>
              <w:jc w:val="left"/>
              <w:rPr>
                <w:rFonts w:cs="Arial"/>
                <w:snapToGrid w:val="0"/>
                <w:color w:val="000000"/>
              </w:rPr>
            </w:pPr>
            <w:r>
              <w:rPr>
                <w:rFonts w:cs="Arial"/>
                <w:snapToGrid w:val="0"/>
                <w:color w:val="000000"/>
              </w:rPr>
              <w:t>8.1 (b)</w:t>
            </w:r>
          </w:p>
        </w:tc>
        <w:tc>
          <w:tcPr>
            <w:tcW w:w="8208" w:type="dxa"/>
          </w:tcPr>
          <w:p w:rsidR="00073ACB" w:rsidRDefault="00073ACB" w:rsidP="00CB635A">
            <w:pPr>
              <w:pStyle w:val="BodyText"/>
              <w:keepNext/>
              <w:jc w:val="left"/>
              <w:rPr>
                <w:rFonts w:cs="Arial"/>
                <w:color w:val="000000"/>
              </w:rPr>
            </w:pPr>
            <w:r>
              <w:rPr>
                <w:rFonts w:cs="Arial"/>
                <w:color w:val="000000"/>
              </w:rPr>
              <w:t>- to be moved to 8.2</w:t>
            </w:r>
          </w:p>
          <w:p w:rsidR="00073ACB" w:rsidRPr="00D30049" w:rsidRDefault="00073ACB" w:rsidP="00CB635A">
            <w:pPr>
              <w:pStyle w:val="BodyText"/>
              <w:keepNext/>
              <w:jc w:val="left"/>
              <w:rPr>
                <w:rFonts w:cs="Arial"/>
                <w:color w:val="000000"/>
              </w:rPr>
            </w:pPr>
            <w:r>
              <w:rPr>
                <w:rFonts w:cs="Arial"/>
                <w:color w:val="000000"/>
              </w:rPr>
              <w:t xml:space="preserve">- </w:t>
            </w:r>
            <w:r>
              <w:rPr>
                <w:rFonts w:cs="Arial"/>
                <w:snapToGrid w:val="0"/>
                <w:color w:val="000000"/>
              </w:rPr>
              <w:t>legend “a” to correctly spell “blade”</w:t>
            </w:r>
          </w:p>
        </w:tc>
      </w:tr>
      <w:tr w:rsidR="00073ACB" w:rsidRPr="002B6D9C" w:rsidTr="00CB635A">
        <w:trPr>
          <w:cantSplit/>
        </w:trPr>
        <w:tc>
          <w:tcPr>
            <w:tcW w:w="1573" w:type="dxa"/>
          </w:tcPr>
          <w:p w:rsidR="00073ACB" w:rsidRDefault="00073ACB" w:rsidP="00CB635A">
            <w:pPr>
              <w:jc w:val="left"/>
              <w:rPr>
                <w:rFonts w:cs="Arial"/>
              </w:rPr>
            </w:pPr>
            <w:r>
              <w:rPr>
                <w:rFonts w:cs="Arial"/>
              </w:rPr>
              <w:t>8.1 (c)</w:t>
            </w:r>
          </w:p>
        </w:tc>
        <w:tc>
          <w:tcPr>
            <w:tcW w:w="8208" w:type="dxa"/>
          </w:tcPr>
          <w:p w:rsidR="00073ACB" w:rsidRDefault="00073ACB" w:rsidP="00CB635A">
            <w:pPr>
              <w:keepNext/>
              <w:rPr>
                <w:rFonts w:cs="Arial"/>
                <w:color w:val="000000"/>
              </w:rPr>
            </w:pPr>
            <w:r>
              <w:rPr>
                <w:rFonts w:cs="Arial"/>
                <w:snapToGrid w:val="0"/>
                <w:color w:val="000000"/>
              </w:rPr>
              <w:t xml:space="preserve">- </w:t>
            </w:r>
            <w:r>
              <w:rPr>
                <w:rFonts w:cs="Arial"/>
                <w:color w:val="000000"/>
              </w:rPr>
              <w:t>to be moved to 8.2</w:t>
            </w:r>
          </w:p>
          <w:p w:rsidR="00073ACB" w:rsidRDefault="00073ACB" w:rsidP="00CB635A">
            <w:pPr>
              <w:keepNext/>
              <w:rPr>
                <w:rFonts w:cs="Arial"/>
                <w:snapToGrid w:val="0"/>
                <w:color w:val="000000"/>
              </w:rPr>
            </w:pPr>
            <w:r>
              <w:rPr>
                <w:rFonts w:cs="Arial"/>
                <w:color w:val="000000"/>
              </w:rPr>
              <w:t xml:space="preserve">- </w:t>
            </w:r>
            <w:r>
              <w:rPr>
                <w:rFonts w:cs="Arial"/>
                <w:snapToGrid w:val="0"/>
                <w:color w:val="000000"/>
              </w:rPr>
              <w:t>to improve image quality of letters on arrows</w:t>
            </w:r>
          </w:p>
        </w:tc>
      </w:tr>
      <w:tr w:rsidR="00073ACB" w:rsidRPr="002B6D9C" w:rsidTr="00CB635A">
        <w:trPr>
          <w:cantSplit/>
        </w:trPr>
        <w:tc>
          <w:tcPr>
            <w:tcW w:w="1573" w:type="dxa"/>
          </w:tcPr>
          <w:p w:rsidR="00073ACB" w:rsidRPr="00D30049" w:rsidRDefault="00073ACB" w:rsidP="00CB635A">
            <w:pPr>
              <w:pStyle w:val="BodyText"/>
              <w:jc w:val="left"/>
              <w:rPr>
                <w:rFonts w:cs="Arial"/>
                <w:snapToGrid w:val="0"/>
                <w:color w:val="000000"/>
              </w:rPr>
            </w:pPr>
            <w:r>
              <w:rPr>
                <w:rFonts w:cs="Arial"/>
                <w:snapToGrid w:val="0"/>
                <w:color w:val="000000"/>
              </w:rPr>
              <w:t>8.1 (d)</w:t>
            </w:r>
          </w:p>
        </w:tc>
        <w:tc>
          <w:tcPr>
            <w:tcW w:w="8208" w:type="dxa"/>
          </w:tcPr>
          <w:p w:rsidR="00073ACB" w:rsidRPr="00D56177" w:rsidRDefault="00073ACB" w:rsidP="00CB635A">
            <w:pPr>
              <w:pStyle w:val="BodyText"/>
              <w:jc w:val="left"/>
              <w:rPr>
                <w:rFonts w:cs="Arial"/>
                <w:snapToGrid w:val="0"/>
                <w:color w:val="000000"/>
              </w:rPr>
            </w:pPr>
            <w:proofErr w:type="gramStart"/>
            <w:r>
              <w:rPr>
                <w:rFonts w:cs="Arial"/>
                <w:snapToGrid w:val="0"/>
                <w:color w:val="000000"/>
              </w:rPr>
              <w:t>to</w:t>
            </w:r>
            <w:proofErr w:type="gramEnd"/>
            <w:r>
              <w:rPr>
                <w:rFonts w:cs="Arial"/>
                <w:snapToGrid w:val="0"/>
                <w:color w:val="000000"/>
              </w:rPr>
              <w:t xml:space="preserve"> read </w:t>
            </w:r>
            <w:r w:rsidRPr="00D56177">
              <w:rPr>
                <w:rFonts w:cs="Arial"/>
                <w:snapToGrid w:val="0"/>
                <w:color w:val="000000"/>
              </w:rPr>
              <w:t xml:space="preserve">“Observations should be made </w:t>
            </w:r>
            <w:r>
              <w:rPr>
                <w:rFonts w:cs="Arial"/>
                <w:snapToGrid w:val="0"/>
                <w:color w:val="000000"/>
              </w:rPr>
              <w:t>at</w:t>
            </w:r>
            <w:r w:rsidRPr="00D56177">
              <w:rPr>
                <w:rFonts w:cs="Arial"/>
                <w:snapToGrid w:val="0"/>
                <w:color w:val="000000"/>
              </w:rPr>
              <w:t xml:space="preserve"> the broadest part </w:t>
            </w:r>
            <w:r>
              <w:rPr>
                <w:rFonts w:cs="Arial"/>
                <w:snapToGrid w:val="0"/>
                <w:color w:val="000000"/>
              </w:rPr>
              <w:t>of a main flowering branch</w:t>
            </w:r>
            <w:r w:rsidRPr="00D56177">
              <w:rPr>
                <w:rFonts w:cs="Arial"/>
                <w:snapToGrid w:val="0"/>
                <w:color w:val="000000"/>
              </w:rPr>
              <w:t>.”</w:t>
            </w:r>
          </w:p>
        </w:tc>
      </w:tr>
      <w:tr w:rsidR="00073ACB" w:rsidRPr="002B6D9C" w:rsidTr="00CB635A">
        <w:trPr>
          <w:cantSplit/>
        </w:trPr>
        <w:tc>
          <w:tcPr>
            <w:tcW w:w="1573" w:type="dxa"/>
          </w:tcPr>
          <w:p w:rsidR="00073ACB" w:rsidRPr="00D30049" w:rsidRDefault="00073ACB" w:rsidP="00CB635A">
            <w:pPr>
              <w:pStyle w:val="BodyText"/>
              <w:jc w:val="left"/>
              <w:rPr>
                <w:rFonts w:cs="Arial"/>
                <w:snapToGrid w:val="0"/>
                <w:color w:val="000000"/>
              </w:rPr>
            </w:pPr>
            <w:r>
              <w:rPr>
                <w:rFonts w:cs="Arial"/>
                <w:snapToGrid w:val="0"/>
                <w:color w:val="000000"/>
              </w:rPr>
              <w:t>8.1 (e)</w:t>
            </w:r>
          </w:p>
        </w:tc>
        <w:tc>
          <w:tcPr>
            <w:tcW w:w="8208" w:type="dxa"/>
          </w:tcPr>
          <w:p w:rsidR="00073ACB" w:rsidRPr="00D30049" w:rsidRDefault="00073ACB" w:rsidP="00CB635A">
            <w:pPr>
              <w:pStyle w:val="BodyText"/>
              <w:keepNext/>
              <w:jc w:val="left"/>
              <w:rPr>
                <w:rFonts w:cs="Arial"/>
                <w:color w:val="000000"/>
              </w:rPr>
            </w:pPr>
            <w:r>
              <w:rPr>
                <w:rFonts w:cs="Arial"/>
                <w:color w:val="000000"/>
              </w:rPr>
              <w:t>to be moved to 8.2</w:t>
            </w:r>
          </w:p>
        </w:tc>
      </w:tr>
      <w:tr w:rsidR="00073ACB" w:rsidRPr="002B6D9C" w:rsidTr="00CB635A">
        <w:trPr>
          <w:cantSplit/>
        </w:trPr>
        <w:tc>
          <w:tcPr>
            <w:tcW w:w="1573" w:type="dxa"/>
          </w:tcPr>
          <w:p w:rsidR="00073ACB" w:rsidRPr="00AA217B" w:rsidRDefault="00073ACB" w:rsidP="00CB635A">
            <w:pPr>
              <w:jc w:val="left"/>
              <w:rPr>
                <w:rFonts w:cs="Arial"/>
              </w:rPr>
            </w:pPr>
            <w:r w:rsidRPr="00AA217B">
              <w:rPr>
                <w:rFonts w:cs="Arial"/>
              </w:rPr>
              <w:t>8.1 (f)</w:t>
            </w:r>
          </w:p>
        </w:tc>
        <w:tc>
          <w:tcPr>
            <w:tcW w:w="8208" w:type="dxa"/>
          </w:tcPr>
          <w:p w:rsidR="00073ACB" w:rsidRDefault="00073ACB" w:rsidP="00CB635A">
            <w:pPr>
              <w:keepNext/>
              <w:rPr>
                <w:rFonts w:cs="Arial"/>
                <w:snapToGrid w:val="0"/>
                <w:color w:val="000000"/>
              </w:rPr>
            </w:pPr>
            <w:r>
              <w:rPr>
                <w:rFonts w:cs="Arial"/>
                <w:snapToGrid w:val="0"/>
                <w:color w:val="000000"/>
              </w:rPr>
              <w:t xml:space="preserve">- </w:t>
            </w:r>
            <w:r w:rsidRPr="00AA217B">
              <w:rPr>
                <w:rFonts w:cs="Arial"/>
                <w:snapToGrid w:val="0"/>
                <w:color w:val="000000"/>
              </w:rPr>
              <w:t>to</w:t>
            </w:r>
            <w:r>
              <w:rPr>
                <w:rFonts w:cs="Arial"/>
                <w:snapToGrid w:val="0"/>
                <w:color w:val="000000"/>
              </w:rPr>
              <w:t xml:space="preserve"> check whether to</w:t>
            </w:r>
            <w:r w:rsidRPr="00AA217B">
              <w:rPr>
                <w:rFonts w:cs="Arial"/>
                <w:snapToGrid w:val="0"/>
                <w:color w:val="000000"/>
              </w:rPr>
              <w:t xml:space="preserve"> invert index to read 9=pollen presenter; 10=stigma</w:t>
            </w:r>
          </w:p>
          <w:p w:rsidR="00073ACB" w:rsidRDefault="00073ACB" w:rsidP="00CB635A">
            <w:pPr>
              <w:keepNext/>
              <w:rPr>
                <w:rFonts w:cs="Arial"/>
                <w:snapToGrid w:val="0"/>
                <w:color w:val="000000"/>
              </w:rPr>
            </w:pPr>
            <w:r>
              <w:rPr>
                <w:rFonts w:cs="Arial"/>
                <w:snapToGrid w:val="0"/>
                <w:color w:val="000000"/>
              </w:rPr>
              <w:t>- to delete indication of 3 rachis</w:t>
            </w:r>
          </w:p>
          <w:p w:rsidR="00073ACB" w:rsidRPr="00AA217B" w:rsidRDefault="00073ACB" w:rsidP="00CB635A">
            <w:pPr>
              <w:keepNext/>
              <w:rPr>
                <w:rFonts w:cs="Arial"/>
                <w:snapToGrid w:val="0"/>
                <w:color w:val="000000"/>
              </w:rPr>
            </w:pPr>
            <w:r>
              <w:rPr>
                <w:rFonts w:cs="Arial"/>
                <w:snapToGrid w:val="0"/>
                <w:color w:val="000000"/>
              </w:rPr>
              <w:t>- to check and remove indications not used in the Test Guidelines</w:t>
            </w:r>
          </w:p>
        </w:tc>
      </w:tr>
      <w:tr w:rsidR="00073ACB" w:rsidRPr="002B6D9C" w:rsidTr="00CB635A">
        <w:trPr>
          <w:cantSplit/>
        </w:trPr>
        <w:tc>
          <w:tcPr>
            <w:tcW w:w="1573" w:type="dxa"/>
          </w:tcPr>
          <w:p w:rsidR="00073ACB" w:rsidRPr="00AA217B" w:rsidRDefault="00073ACB" w:rsidP="00CB635A">
            <w:pPr>
              <w:jc w:val="left"/>
              <w:rPr>
                <w:rFonts w:cs="Arial"/>
              </w:rPr>
            </w:pPr>
            <w:r w:rsidRPr="00AA217B">
              <w:rPr>
                <w:rFonts w:cs="Arial"/>
              </w:rPr>
              <w:t>Ad. 16</w:t>
            </w:r>
          </w:p>
        </w:tc>
        <w:tc>
          <w:tcPr>
            <w:tcW w:w="8208" w:type="dxa"/>
          </w:tcPr>
          <w:p w:rsidR="00073ACB" w:rsidRPr="00B56302" w:rsidRDefault="00073ACB" w:rsidP="00CB635A">
            <w:pPr>
              <w:keepNext/>
              <w:rPr>
                <w:rFonts w:cs="Arial"/>
                <w:snapToGrid w:val="0"/>
                <w:color w:val="000000"/>
              </w:rPr>
            </w:pPr>
            <w:r>
              <w:rPr>
                <w:rFonts w:cs="Arial"/>
                <w:snapToGrid w:val="0"/>
                <w:color w:val="000000"/>
              </w:rPr>
              <w:t>- to delete sentence</w:t>
            </w:r>
          </w:p>
        </w:tc>
      </w:tr>
      <w:tr w:rsidR="00073ACB" w:rsidRPr="002B6D9C" w:rsidTr="00CB635A">
        <w:trPr>
          <w:cantSplit/>
        </w:trPr>
        <w:tc>
          <w:tcPr>
            <w:tcW w:w="1573" w:type="dxa"/>
          </w:tcPr>
          <w:p w:rsidR="00073ACB" w:rsidRPr="00AA217B" w:rsidRDefault="00073ACB" w:rsidP="00CB635A">
            <w:pPr>
              <w:jc w:val="left"/>
              <w:rPr>
                <w:rFonts w:cs="Arial"/>
              </w:rPr>
            </w:pPr>
            <w:r w:rsidRPr="00AA217B">
              <w:rPr>
                <w:rFonts w:cs="Arial"/>
              </w:rPr>
              <w:t>Ad. 29</w:t>
            </w:r>
          </w:p>
        </w:tc>
        <w:tc>
          <w:tcPr>
            <w:tcW w:w="8208" w:type="dxa"/>
          </w:tcPr>
          <w:p w:rsidR="00073ACB" w:rsidRPr="00AA217B" w:rsidRDefault="00073ACB" w:rsidP="00CB635A">
            <w:pPr>
              <w:keepNext/>
              <w:rPr>
                <w:rFonts w:cs="Arial"/>
                <w:snapToGrid w:val="0"/>
                <w:color w:val="000000"/>
              </w:rPr>
            </w:pPr>
            <w:r>
              <w:rPr>
                <w:rFonts w:cs="Arial"/>
                <w:snapToGrid w:val="0"/>
                <w:color w:val="000000"/>
              </w:rPr>
              <w:t xml:space="preserve">- </w:t>
            </w:r>
            <w:r w:rsidRPr="00AA217B">
              <w:rPr>
                <w:rFonts w:cs="Arial"/>
                <w:snapToGrid w:val="0"/>
                <w:color w:val="000000"/>
              </w:rPr>
              <w:t>state 6 “ovate” should to read “ovoid” (for coherence with wording in Char.</w:t>
            </w:r>
            <w:r>
              <w:rPr>
                <w:rFonts w:cs="Arial"/>
                <w:snapToGrid w:val="0"/>
                <w:color w:val="000000"/>
              </w:rPr>
              <w:t> </w:t>
            </w:r>
            <w:r w:rsidRPr="00AA217B">
              <w:rPr>
                <w:rFonts w:cs="Arial"/>
                <w:snapToGrid w:val="0"/>
                <w:color w:val="000000"/>
              </w:rPr>
              <w:t>29)</w:t>
            </w:r>
            <w:r>
              <w:rPr>
                <w:rFonts w:cs="Arial"/>
                <w:snapToGrid w:val="0"/>
                <w:color w:val="000000"/>
              </w:rPr>
              <w:t xml:space="preserve"> </w:t>
            </w:r>
          </w:p>
        </w:tc>
      </w:tr>
      <w:tr w:rsidR="00073ACB" w:rsidRPr="002B6D9C" w:rsidTr="00CB635A">
        <w:trPr>
          <w:cantSplit/>
        </w:trPr>
        <w:tc>
          <w:tcPr>
            <w:tcW w:w="1573" w:type="dxa"/>
          </w:tcPr>
          <w:p w:rsidR="00073ACB" w:rsidRDefault="00073ACB" w:rsidP="00CB635A">
            <w:pPr>
              <w:rPr>
                <w:rFonts w:cs="Arial"/>
              </w:rPr>
            </w:pPr>
            <w:r>
              <w:rPr>
                <w:rFonts w:cs="Arial"/>
              </w:rPr>
              <w:t>Ad. 42</w:t>
            </w:r>
          </w:p>
        </w:tc>
        <w:tc>
          <w:tcPr>
            <w:tcW w:w="8208" w:type="dxa"/>
          </w:tcPr>
          <w:p w:rsidR="00073ACB" w:rsidRDefault="00073ACB" w:rsidP="00CB635A">
            <w:pPr>
              <w:keepNext/>
              <w:rPr>
                <w:rFonts w:cs="Arial"/>
                <w:snapToGrid w:val="0"/>
                <w:color w:val="000000"/>
              </w:rPr>
            </w:pPr>
            <w:r>
              <w:rPr>
                <w:rFonts w:cs="Arial"/>
                <w:snapToGrid w:val="0"/>
                <w:color w:val="000000"/>
              </w:rPr>
              <w:t>to spell “outer side” (two words)</w:t>
            </w:r>
          </w:p>
        </w:tc>
      </w:tr>
      <w:tr w:rsidR="00073ACB" w:rsidRPr="002B6D9C" w:rsidTr="00CB635A">
        <w:trPr>
          <w:cantSplit/>
        </w:trPr>
        <w:tc>
          <w:tcPr>
            <w:tcW w:w="1573" w:type="dxa"/>
          </w:tcPr>
          <w:p w:rsidR="00073ACB" w:rsidRDefault="00073ACB" w:rsidP="00CB635A">
            <w:pPr>
              <w:jc w:val="left"/>
              <w:rPr>
                <w:rFonts w:cs="Arial"/>
              </w:rPr>
            </w:pPr>
            <w:r>
              <w:rPr>
                <w:rFonts w:cs="Arial"/>
              </w:rPr>
              <w:lastRenderedPageBreak/>
              <w:t>TQ 1</w:t>
            </w:r>
          </w:p>
        </w:tc>
        <w:tc>
          <w:tcPr>
            <w:tcW w:w="8208" w:type="dxa"/>
          </w:tcPr>
          <w:p w:rsidR="00073ACB" w:rsidRDefault="00073ACB" w:rsidP="00CB635A">
            <w:pPr>
              <w:keepNext/>
              <w:rPr>
                <w:rFonts w:cs="Arial"/>
                <w:snapToGrid w:val="0"/>
                <w:color w:val="000000"/>
              </w:rPr>
            </w:pPr>
            <w:r>
              <w:rPr>
                <w:rFonts w:cs="Arial"/>
                <w:snapToGrid w:val="0"/>
                <w:color w:val="000000"/>
              </w:rPr>
              <w:t>to add an additional box for 1.3 for species</w:t>
            </w:r>
          </w:p>
        </w:tc>
      </w:tr>
    </w:tbl>
    <w:p w:rsidR="00073ACB" w:rsidRDefault="00073ACB" w:rsidP="00073ACB">
      <w:pPr>
        <w:jc w:val="left"/>
        <w:rPr>
          <w:rFonts w:cs="Arial"/>
          <w:u w:val="single"/>
        </w:rPr>
      </w:pPr>
    </w:p>
    <w:p w:rsidR="00073ACB" w:rsidRPr="002B6D9C"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8A250E">
              <w:rPr>
                <w:rFonts w:cs="Arial"/>
                <w:caps w:val="0"/>
              </w:rPr>
              <w:t>Black Walnut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B5726F">
              <w:rPr>
                <w:rFonts w:cs="Arial"/>
                <w:caps w:val="0"/>
              </w:rPr>
              <w:t>TG/</w:t>
            </w:r>
            <w:r>
              <w:rPr>
                <w:rFonts w:cs="Arial"/>
                <w:caps w:val="0"/>
              </w:rPr>
              <w:t>JUGLA(proj.4)</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sidRPr="008A250E">
              <w:rPr>
                <w:rFonts w:cs="Arial"/>
                <w:snapToGrid w:val="0"/>
                <w:color w:val="000000"/>
              </w:rPr>
              <w:t>Ms. Victoria Colombo</w:t>
            </w:r>
            <w:r>
              <w:rPr>
                <w:rFonts w:cs="Arial"/>
                <w:snapToGrid w:val="0"/>
                <w:color w:val="000000"/>
              </w:rPr>
              <w:t xml:space="preserve"> </w:t>
            </w:r>
            <w:r w:rsidRPr="008A250E">
              <w:rPr>
                <w:rFonts w:cs="Arial"/>
                <w:snapToGrid w:val="0"/>
                <w:color w:val="000000"/>
              </w:rPr>
              <w:t>(ES)</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F</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p>
        </w:tc>
      </w:tr>
      <w:tr w:rsidR="00073ACB" w:rsidRPr="00D127C0"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20</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14</w:t>
            </w:r>
          </w:p>
        </w:tc>
        <w:tc>
          <w:tcPr>
            <w:tcW w:w="2807" w:type="dxa"/>
            <w:shd w:val="clear" w:color="auto" w:fill="D9D9D9"/>
            <w:vAlign w:val="center"/>
          </w:tcPr>
          <w:p w:rsidR="00073ACB" w:rsidRPr="00697138" w:rsidRDefault="00073ACB" w:rsidP="00CB635A">
            <w:pPr>
              <w:pStyle w:val="Default"/>
              <w:rPr>
                <w:szCs w:val="20"/>
              </w:rPr>
            </w:pPr>
            <w:r w:rsidRPr="005249C3">
              <w:rPr>
                <w:iCs/>
                <w:snapToGrid w:val="0"/>
                <w:sz w:val="20"/>
                <w:lang w:val="en-US"/>
              </w:rPr>
              <w:t>(</w:t>
            </w:r>
            <w:proofErr w:type="spellStart"/>
            <w:r w:rsidRPr="005249C3">
              <w:rPr>
                <w:rFonts w:eastAsia="Times New Roman"/>
                <w:sz w:val="20"/>
                <w:szCs w:val="20"/>
                <w:lang w:val="en-US"/>
              </w:rPr>
              <w:t>Interes</w:t>
            </w:r>
            <w:proofErr w:type="spellEnd"/>
            <w:r w:rsidRPr="00650E1B">
              <w:rPr>
                <w:rFonts w:eastAsia="Times New Roman"/>
                <w:sz w:val="20"/>
                <w:szCs w:val="20"/>
                <w:lang w:val="pt-BR"/>
              </w:rPr>
              <w:t>ted experts:</w:t>
            </w:r>
            <w:r w:rsidRPr="002B6D9C">
              <w:rPr>
                <w:iCs/>
                <w:snapToGrid w:val="0"/>
                <w:lang w:val="es-ES_tradnl"/>
              </w:rPr>
              <w:t xml:space="preserve"> </w:t>
            </w:r>
            <w:r w:rsidRPr="008A250E">
              <w:rPr>
                <w:rFonts w:eastAsia="Times New Roman"/>
                <w:sz w:val="20"/>
                <w:szCs w:val="20"/>
                <w:lang w:val="pt-BR"/>
              </w:rPr>
              <w:t>CN, KR, QZ, ZA</w:t>
            </w:r>
            <w:r w:rsidRPr="002B6D9C">
              <w:rPr>
                <w:rFonts w:eastAsia="SimSun"/>
                <w:lang w:val="es-ES_tradnl" w:eastAsia="zh-CN"/>
              </w:rPr>
              <w:t>)</w:t>
            </w:r>
          </w:p>
        </w:tc>
        <w:tc>
          <w:tcPr>
            <w:tcW w:w="736" w:type="dxa"/>
            <w:vMerge/>
            <w:shd w:val="clear" w:color="auto" w:fill="D9D9D9"/>
            <w:vAlign w:val="center"/>
          </w:tcPr>
          <w:p w:rsidR="00073ACB" w:rsidRPr="00B5726F" w:rsidRDefault="00073ACB" w:rsidP="00CB635A">
            <w:pPr>
              <w:keepNext/>
              <w:jc w:val="left"/>
              <w:rPr>
                <w:rFonts w:cs="Arial"/>
                <w:iCs/>
                <w:lang w:val="es-ES_tradnl"/>
              </w:rPr>
            </w:pPr>
          </w:p>
        </w:tc>
        <w:tc>
          <w:tcPr>
            <w:tcW w:w="993" w:type="dxa"/>
            <w:vMerge/>
            <w:shd w:val="clear" w:color="auto" w:fill="D9D9D9"/>
            <w:vAlign w:val="center"/>
          </w:tcPr>
          <w:p w:rsidR="00073ACB" w:rsidRPr="00B5726F"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u w:val="single"/>
        </w:rPr>
      </w:pPr>
    </w:p>
    <w:p w:rsidR="00073ACB" w:rsidRDefault="00073ACB" w:rsidP="00073ACB">
      <w:pPr>
        <w:keepNext/>
        <w:jc w:val="left"/>
        <w:rPr>
          <w:rFonts w:cs="Arial"/>
          <w:lang w:val="es-ES_tradnl"/>
        </w:rPr>
      </w:pPr>
    </w:p>
    <w:p w:rsidR="00073ACB" w:rsidRPr="00703346" w:rsidRDefault="00073ACB" w:rsidP="00073ACB">
      <w:pPr>
        <w:ind w:firstLine="567"/>
      </w:pPr>
      <w:r w:rsidRPr="00703346">
        <w:t xml:space="preserve">The TC-EDC, at its </w:t>
      </w:r>
      <w:r>
        <w:t>meeting</w:t>
      </w:r>
      <w:r w:rsidRPr="00703346">
        <w:t xml:space="preserve"> held in Geneva, on March 26 and 27, 2018, considered document </w:t>
      </w:r>
      <w:r w:rsidRPr="00703346">
        <w:rPr>
          <w:rFonts w:cs="Arial"/>
          <w:caps/>
        </w:rPr>
        <w:t>TG/</w:t>
      </w:r>
      <w:r>
        <w:rPr>
          <w:rFonts w:cs="Arial"/>
          <w:caps/>
        </w:rPr>
        <w:t>JUGLA</w:t>
      </w:r>
      <w:r w:rsidRPr="00703346">
        <w:rPr>
          <w:rFonts w:cs="Arial"/>
          <w:caps/>
        </w:rPr>
        <w:t>(</w:t>
      </w:r>
      <w:r w:rsidRPr="00703346">
        <w:rPr>
          <w:rFonts w:cs="Arial"/>
        </w:rPr>
        <w:t>proj</w:t>
      </w:r>
      <w:r w:rsidRPr="00703346">
        <w:rPr>
          <w:rFonts w:cs="Arial"/>
          <w:caps/>
        </w:rPr>
        <w:t>.4)</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Test Guidelines for </w:t>
      </w:r>
      <w:r>
        <w:t>Black Walnut</w:t>
      </w:r>
      <w:r w:rsidRPr="00703346">
        <w:t xml:space="preserve"> </w:t>
      </w:r>
      <w:r>
        <w:t>required editorial clarifications</w:t>
      </w:r>
      <w:r w:rsidRPr="00703346">
        <w:t>.</w:t>
      </w:r>
    </w:p>
    <w:p w:rsidR="00073AC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pStyle w:val="BodyText"/>
              <w:jc w:val="left"/>
              <w:rPr>
                <w:rFonts w:cs="Arial"/>
                <w:snapToGrid w:val="0"/>
              </w:rPr>
            </w:pPr>
            <w:r w:rsidRPr="00A8004A">
              <w:rPr>
                <w:rFonts w:cs="Arial"/>
                <w:snapToGrid w:val="0"/>
              </w:rPr>
              <w:t>2.3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pStyle w:val="BodyText"/>
              <w:keepNext/>
              <w:jc w:val="left"/>
              <w:rPr>
                <w:rFonts w:cs="Arial"/>
              </w:rPr>
            </w:pPr>
            <w:proofErr w:type="gramStart"/>
            <w:r>
              <w:rPr>
                <w:rFonts w:cs="Arial"/>
              </w:rPr>
              <w:t>to</w:t>
            </w:r>
            <w:proofErr w:type="gramEnd"/>
            <w:r>
              <w:rPr>
                <w:rFonts w:cs="Arial"/>
              </w:rPr>
              <w:t xml:space="preserve"> read “</w:t>
            </w:r>
            <w:r w:rsidRPr="00A8004A">
              <w:rPr>
                <w:rFonts w:cs="Arial"/>
              </w:rPr>
              <w:t>5 trees (one-year-old grafts). The rootstock to be used is the progeny Ng209xRa or any other variety specified by the authority</w:t>
            </w:r>
            <w:r>
              <w:rPr>
                <w:rFonts w:cs="Arial"/>
              </w:rPr>
              <w:t>”</w:t>
            </w:r>
          </w:p>
        </w:tc>
      </w:tr>
      <w:tr w:rsidR="00073ACB" w:rsidRPr="00233241" w:rsidTr="00CB635A">
        <w:trPr>
          <w:cantSplit/>
        </w:trPr>
        <w:tc>
          <w:tcPr>
            <w:tcW w:w="1573" w:type="dxa"/>
          </w:tcPr>
          <w:p w:rsidR="00073ACB" w:rsidRDefault="00073ACB" w:rsidP="00CB635A">
            <w:pPr>
              <w:pStyle w:val="BodyText"/>
              <w:jc w:val="left"/>
              <w:rPr>
                <w:rFonts w:cs="Arial"/>
                <w:snapToGrid w:val="0"/>
              </w:rPr>
            </w:pPr>
            <w:r>
              <w:rPr>
                <w:rFonts w:cs="Arial"/>
                <w:snapToGrid w:val="0"/>
              </w:rPr>
              <w:t>3.3.3</w:t>
            </w:r>
          </w:p>
        </w:tc>
        <w:tc>
          <w:tcPr>
            <w:tcW w:w="8208" w:type="dxa"/>
          </w:tcPr>
          <w:p w:rsidR="00073ACB" w:rsidRDefault="00073ACB" w:rsidP="00CB635A">
            <w:pPr>
              <w:pStyle w:val="BodyText"/>
              <w:keepNext/>
              <w:jc w:val="left"/>
              <w:rPr>
                <w:rFonts w:cs="Arial"/>
              </w:rPr>
            </w:pPr>
            <w:r>
              <w:rPr>
                <w:rFonts w:cs="Arial"/>
              </w:rPr>
              <w:t>to be moved to 3.1</w:t>
            </w:r>
          </w:p>
        </w:tc>
      </w:tr>
      <w:tr w:rsidR="00073ACB" w:rsidRPr="00233241" w:rsidTr="00CB635A">
        <w:trPr>
          <w:cantSplit/>
        </w:trPr>
        <w:tc>
          <w:tcPr>
            <w:tcW w:w="1573" w:type="dxa"/>
          </w:tcPr>
          <w:p w:rsidR="00073ACB" w:rsidRPr="00D30049" w:rsidRDefault="00073ACB" w:rsidP="00CB635A">
            <w:pPr>
              <w:pStyle w:val="BodyText"/>
              <w:jc w:val="left"/>
              <w:rPr>
                <w:rFonts w:cs="Arial"/>
                <w:lang w:val="pt-BR"/>
              </w:rPr>
            </w:pPr>
            <w:r>
              <w:rPr>
                <w:rFonts w:cs="Arial"/>
                <w:lang w:val="pt-BR"/>
              </w:rPr>
              <w:t>4.2.3</w:t>
            </w:r>
          </w:p>
        </w:tc>
        <w:tc>
          <w:tcPr>
            <w:tcW w:w="8208" w:type="dxa"/>
          </w:tcPr>
          <w:p w:rsidR="00073ACB" w:rsidRPr="00D30049" w:rsidRDefault="00073ACB" w:rsidP="00CB635A">
            <w:pPr>
              <w:pStyle w:val="BodyText"/>
              <w:keepNext/>
              <w:tabs>
                <w:tab w:val="left" w:pos="870"/>
              </w:tabs>
              <w:jc w:val="left"/>
              <w:rPr>
                <w:rFonts w:cs="Arial"/>
                <w:lang w:val="it-IT"/>
              </w:rPr>
            </w:pPr>
            <w:r>
              <w:rPr>
                <w:rFonts w:cs="Arial"/>
                <w:lang w:val="it-IT"/>
              </w:rPr>
              <w:t>to be deleted</w:t>
            </w:r>
          </w:p>
        </w:tc>
      </w:tr>
      <w:tr w:rsidR="00073ACB" w:rsidRPr="00233241" w:rsidTr="00CB635A">
        <w:trPr>
          <w:cantSplit/>
        </w:trPr>
        <w:tc>
          <w:tcPr>
            <w:tcW w:w="1573" w:type="dxa"/>
          </w:tcPr>
          <w:p w:rsidR="00073ACB" w:rsidRPr="00233241" w:rsidRDefault="00073ACB" w:rsidP="00CB635A">
            <w:pPr>
              <w:pStyle w:val="BodyText"/>
              <w:jc w:val="left"/>
              <w:rPr>
                <w:rFonts w:cs="Arial"/>
                <w:snapToGrid w:val="0"/>
              </w:rPr>
            </w:pPr>
            <w:r>
              <w:rPr>
                <w:rFonts w:cs="Arial"/>
                <w:snapToGrid w:val="0"/>
              </w:rPr>
              <w:t>Char. 4</w:t>
            </w:r>
          </w:p>
        </w:tc>
        <w:tc>
          <w:tcPr>
            <w:tcW w:w="8208" w:type="dxa"/>
          </w:tcPr>
          <w:p w:rsidR="00073ACB" w:rsidRDefault="00073ACB" w:rsidP="00CB635A">
            <w:pPr>
              <w:pStyle w:val="BodyText"/>
              <w:keepNext/>
              <w:jc w:val="left"/>
              <w:rPr>
                <w:rFonts w:cs="Arial"/>
              </w:rPr>
            </w:pPr>
            <w:r>
              <w:rPr>
                <w:rFonts w:cs="Arial"/>
              </w:rPr>
              <w:t>- state 1 to read “absent or rudimentary”</w:t>
            </w:r>
          </w:p>
          <w:p w:rsidR="00073ACB" w:rsidRPr="00233241" w:rsidRDefault="00073ACB" w:rsidP="00CB635A">
            <w:pPr>
              <w:pStyle w:val="BodyText"/>
              <w:keepNext/>
              <w:jc w:val="left"/>
              <w:rPr>
                <w:rFonts w:cs="Arial"/>
              </w:rPr>
            </w:pPr>
            <w:r>
              <w:rPr>
                <w:rFonts w:cs="Arial"/>
              </w:rPr>
              <w:t xml:space="preserve">- state 2 to read “fully developed” </w:t>
            </w:r>
          </w:p>
        </w:tc>
      </w:tr>
      <w:tr w:rsidR="00073ACB" w:rsidRPr="00233241" w:rsidTr="00CB635A">
        <w:trPr>
          <w:cantSplit/>
        </w:trPr>
        <w:tc>
          <w:tcPr>
            <w:tcW w:w="1573" w:type="dxa"/>
          </w:tcPr>
          <w:p w:rsidR="00073ACB" w:rsidRPr="00D30049" w:rsidRDefault="00073ACB" w:rsidP="00CB635A">
            <w:pPr>
              <w:pStyle w:val="BodyText"/>
              <w:jc w:val="left"/>
              <w:rPr>
                <w:rFonts w:cs="Arial"/>
                <w:lang w:val="pt-BR"/>
              </w:rPr>
            </w:pPr>
            <w:r>
              <w:rPr>
                <w:rFonts w:cs="Arial"/>
                <w:lang w:val="pt-BR"/>
              </w:rPr>
              <w:t>Char. 11</w:t>
            </w:r>
          </w:p>
        </w:tc>
        <w:tc>
          <w:tcPr>
            <w:tcW w:w="8208" w:type="dxa"/>
          </w:tcPr>
          <w:p w:rsidR="00073ACB" w:rsidRDefault="00073ACB" w:rsidP="00CB635A">
            <w:pPr>
              <w:pStyle w:val="BodyText"/>
              <w:keepNext/>
              <w:tabs>
                <w:tab w:val="left" w:pos="870"/>
              </w:tabs>
              <w:jc w:val="left"/>
              <w:rPr>
                <w:rFonts w:cs="Arial"/>
                <w:lang w:val="it-IT"/>
              </w:rPr>
            </w:pPr>
            <w:r>
              <w:rPr>
                <w:rFonts w:cs="Arial"/>
                <w:lang w:val="it-IT"/>
              </w:rPr>
              <w:t xml:space="preserve">to read “Catkin: presence </w:t>
            </w:r>
            <w:r w:rsidRPr="00C15DBE">
              <w:rPr>
                <w:rFonts w:cs="Arial"/>
                <w:strike/>
                <w:shd w:val="clear" w:color="auto" w:fill="D9D9D9" w:themeFill="background1" w:themeFillShade="D9"/>
                <w:lang w:val="it-IT"/>
              </w:rPr>
              <w:t>of fully developed catkins</w:t>
            </w:r>
            <w:r>
              <w:rPr>
                <w:rFonts w:cs="Arial"/>
                <w:lang w:val="it-IT"/>
              </w:rPr>
              <w:t>”</w:t>
            </w:r>
          </w:p>
          <w:p w:rsidR="00073ACB" w:rsidRPr="00D30049" w:rsidRDefault="00073ACB" w:rsidP="00CB635A">
            <w:pPr>
              <w:pStyle w:val="BodyText"/>
              <w:keepNext/>
              <w:tabs>
                <w:tab w:val="left" w:pos="870"/>
              </w:tabs>
              <w:jc w:val="left"/>
              <w:rPr>
                <w:rFonts w:cs="Arial"/>
                <w:lang w:val="it-IT"/>
              </w:rPr>
            </w:pPr>
            <w:r>
              <w:rPr>
                <w:rFonts w:cs="Arial"/>
                <w:lang w:val="it-IT"/>
              </w:rPr>
              <w:t>(reference to fully developed in Ad. 11 is sufficent)</w:t>
            </w:r>
          </w:p>
        </w:tc>
      </w:tr>
      <w:tr w:rsidR="00073ACB" w:rsidRPr="00233241" w:rsidTr="00CB635A">
        <w:trPr>
          <w:cantSplit/>
        </w:trPr>
        <w:tc>
          <w:tcPr>
            <w:tcW w:w="1573" w:type="dxa"/>
          </w:tcPr>
          <w:p w:rsidR="00073ACB" w:rsidRPr="00233241" w:rsidRDefault="00073ACB" w:rsidP="00CB635A">
            <w:pPr>
              <w:jc w:val="left"/>
              <w:rPr>
                <w:rFonts w:cs="Arial"/>
              </w:rPr>
            </w:pPr>
            <w:r>
              <w:rPr>
                <w:rFonts w:cs="Arial"/>
              </w:rPr>
              <w:t>Char. 13</w:t>
            </w:r>
          </w:p>
        </w:tc>
        <w:tc>
          <w:tcPr>
            <w:tcW w:w="8208" w:type="dxa"/>
          </w:tcPr>
          <w:p w:rsidR="00073ACB" w:rsidRPr="00233241" w:rsidRDefault="00073ACB" w:rsidP="00CB635A">
            <w:pPr>
              <w:rPr>
                <w:rFonts w:cs="Arial"/>
              </w:rPr>
            </w:pPr>
            <w:r w:rsidRPr="0097508A">
              <w:rPr>
                <w:rFonts w:cs="Arial"/>
              </w:rPr>
              <w:t>to check wording and use same approach as in Walnut (lateral/ventral view)</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lang w:val="pt-BR"/>
              </w:rPr>
            </w:pPr>
            <w:r>
              <w:rPr>
                <w:rFonts w:cs="Arial"/>
                <w:lang w:val="pt-BR"/>
              </w:rPr>
              <w:t>Char.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keepNext/>
              <w:tabs>
                <w:tab w:val="left" w:pos="870"/>
              </w:tabs>
              <w:jc w:val="left"/>
              <w:rPr>
                <w:rFonts w:cs="Arial"/>
                <w:lang w:val="it-IT"/>
              </w:rPr>
            </w:pPr>
            <w:r>
              <w:rPr>
                <w:rFonts w:cs="Arial"/>
                <w:lang w:val="it-IT"/>
              </w:rPr>
              <w:t xml:space="preserve">to read “Nut: shape of apex </w:t>
            </w:r>
            <w:r w:rsidRPr="00551E86">
              <w:rPr>
                <w:rFonts w:cs="Arial"/>
                <w:strike/>
                <w:shd w:val="clear" w:color="auto" w:fill="D9D9D9" w:themeFill="background1" w:themeFillShade="D9"/>
                <w:lang w:val="it-IT"/>
              </w:rPr>
              <w:t>perpendicular to sature</w:t>
            </w:r>
            <w:r>
              <w:rPr>
                <w:rFonts w:cs="Arial"/>
                <w:lang w:val="it-IT"/>
              </w:rPr>
              <w:t>” (see char. 14 and 8.2)</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lang w:val="pt-BR"/>
              </w:rPr>
            </w:pPr>
            <w:r>
              <w:rPr>
                <w:rFonts w:cs="Arial"/>
                <w:lang w:val="pt-BR"/>
              </w:rPr>
              <w:t>Ad.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pStyle w:val="BodyText"/>
              <w:keepNext/>
              <w:tabs>
                <w:tab w:val="left" w:pos="870"/>
              </w:tabs>
              <w:jc w:val="left"/>
              <w:rPr>
                <w:rFonts w:cs="Arial"/>
                <w:lang w:val="it-IT"/>
              </w:rPr>
            </w:pPr>
            <w:r>
              <w:rPr>
                <w:rFonts w:cs="Arial"/>
                <w:lang w:val="it-IT"/>
              </w:rPr>
              <w:t>t</w:t>
            </w:r>
            <w:r w:rsidRPr="00A8004A">
              <w:rPr>
                <w:rFonts w:cs="Arial"/>
                <w:lang w:val="it-IT"/>
              </w:rPr>
              <w:t xml:space="preserve">o delete last sentence </w:t>
            </w:r>
            <w:r>
              <w:rPr>
                <w:rFonts w:cs="Arial"/>
                <w:lang w:val="it-IT"/>
              </w:rPr>
              <w:t xml:space="preserve">(covered by </w:t>
            </w:r>
            <w:r w:rsidRPr="00A8004A">
              <w:rPr>
                <w:rFonts w:cs="Arial"/>
                <w:lang w:val="it-IT"/>
              </w:rPr>
              <w:t>growth stage 2</w:t>
            </w:r>
            <w:r>
              <w:rPr>
                <w:rFonts w:cs="Arial"/>
                <w:lang w:val="it-IT"/>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jc w:val="left"/>
              <w:rPr>
                <w:rFonts w:cs="Arial"/>
                <w:lang w:val="pt-BR"/>
              </w:rPr>
            </w:pPr>
            <w:r>
              <w:rPr>
                <w:rFonts w:cs="Arial"/>
                <w:lang w:val="pt-BR"/>
              </w:rPr>
              <w:t>Ad. 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Default="00073ACB" w:rsidP="00CB635A">
            <w:pPr>
              <w:pStyle w:val="BodyText"/>
              <w:keepNext/>
              <w:tabs>
                <w:tab w:val="left" w:pos="870"/>
              </w:tabs>
              <w:jc w:val="left"/>
              <w:rPr>
                <w:rFonts w:cs="Arial"/>
                <w:lang w:val="it-IT"/>
              </w:rPr>
            </w:pPr>
            <w:r>
              <w:rPr>
                <w:rFonts w:cs="Arial"/>
                <w:lang w:val="it-IT"/>
              </w:rPr>
              <w:t>to read “...</w:t>
            </w:r>
          </w:p>
          <w:p w:rsidR="00073ACB" w:rsidRDefault="00073ACB" w:rsidP="00CB635A">
            <w:r>
              <w:rPr>
                <w:rFonts w:eastAsia="Arial" w:cs="Arial"/>
                <w:color w:val="000000"/>
              </w:rPr>
              <w:t>High</w:t>
            </w:r>
            <w:r>
              <w:rPr>
                <w:rFonts w:eastAsia="Arial" w:cs="Arial"/>
                <w:color w:val="000000"/>
              </w:rPr>
              <w:tab/>
            </w:r>
            <w:r>
              <w:rPr>
                <w:rFonts w:eastAsia="Arial" w:cs="Arial"/>
                <w:color w:val="000000"/>
              </w:rPr>
              <w:tab/>
              <w:t xml:space="preserve">17 &lt; number of leaflets </w:t>
            </w:r>
            <w:r>
              <w:rPr>
                <w:rFonts w:eastAsia="Arial" w:cs="Arial"/>
                <w:color w:val="000000"/>
                <w:u w:val="single"/>
              </w:rPr>
              <w:t>&lt;</w:t>
            </w:r>
            <w:r>
              <w:rPr>
                <w:rFonts w:eastAsia="Arial" w:cs="Arial"/>
                <w:color w:val="000000"/>
              </w:rPr>
              <w:t xml:space="preserve"> 21</w:t>
            </w:r>
          </w:p>
          <w:p w:rsidR="00073ACB" w:rsidRDefault="00073ACB" w:rsidP="00CB635A">
            <w:pPr>
              <w:pStyle w:val="BodyText"/>
              <w:keepNext/>
              <w:tabs>
                <w:tab w:val="left" w:pos="870"/>
              </w:tabs>
              <w:jc w:val="left"/>
              <w:rPr>
                <w:rFonts w:cs="Arial"/>
                <w:lang w:val="it-IT"/>
              </w:rPr>
            </w:pPr>
            <w:r>
              <w:rPr>
                <w:rFonts w:eastAsia="Arial" w:cs="Arial"/>
                <w:color w:val="000000"/>
              </w:rPr>
              <w:t>Very high</w:t>
            </w:r>
            <w:r>
              <w:rPr>
                <w:rFonts w:eastAsia="Arial" w:cs="Arial"/>
                <w:color w:val="000000"/>
              </w:rPr>
              <w:tab/>
            </w:r>
            <w:r>
              <w:rPr>
                <w:rFonts w:eastAsia="Arial" w:cs="Arial"/>
                <w:color w:val="000000"/>
              </w:rPr>
              <w:tab/>
              <w:t xml:space="preserve">21 </w:t>
            </w:r>
            <w:r w:rsidRPr="00807084">
              <w:rPr>
                <w:rFonts w:eastAsia="Arial" w:cs="Arial"/>
                <w:color w:val="000000"/>
              </w:rPr>
              <w:t>&gt;</w:t>
            </w:r>
            <w:r>
              <w:rPr>
                <w:rFonts w:eastAsia="Arial" w:cs="Arial"/>
                <w:color w:val="000000"/>
              </w:rPr>
              <w:t>number of leaflets”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D30049" w:rsidRDefault="00073ACB" w:rsidP="00CB635A">
            <w:pPr>
              <w:pStyle w:val="BodyText"/>
              <w:jc w:val="left"/>
              <w:rPr>
                <w:rFonts w:cs="Arial"/>
                <w:lang w:val="pt-BR"/>
              </w:rPr>
            </w:pPr>
            <w:r>
              <w:rPr>
                <w:rFonts w:cs="Arial"/>
                <w:lang w:val="pt-BR"/>
              </w:rPr>
              <w:t>Ad. 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7451A7" w:rsidRDefault="00073ACB" w:rsidP="00CB635A">
            <w:pPr>
              <w:pStyle w:val="Default"/>
              <w:rPr>
                <w:sz w:val="20"/>
                <w:szCs w:val="20"/>
                <w:lang w:val="it-IT"/>
              </w:rPr>
            </w:pPr>
            <w:proofErr w:type="gramStart"/>
            <w:r w:rsidRPr="007451A7">
              <w:rPr>
                <w:sz w:val="20"/>
                <w:szCs w:val="20"/>
                <w:lang w:val="en-US"/>
              </w:rPr>
              <w:t>to</w:t>
            </w:r>
            <w:proofErr w:type="gramEnd"/>
            <w:r w:rsidRPr="007451A7">
              <w:rPr>
                <w:sz w:val="20"/>
                <w:szCs w:val="20"/>
                <w:lang w:val="en-US"/>
              </w:rPr>
              <w:t xml:space="preserve"> read “Female flower is considered conspicuous </w:t>
            </w:r>
            <w:r w:rsidRPr="007451A7">
              <w:rPr>
                <w:snapToGrid w:val="0"/>
                <w:sz w:val="20"/>
                <w:szCs w:val="20"/>
                <w:u w:val="single"/>
                <w:shd w:val="clear" w:color="auto" w:fill="D9D9D9" w:themeFill="background1" w:themeFillShade="D9"/>
                <w:lang w:val="en-US"/>
              </w:rPr>
              <w:t>if flowers are present</w:t>
            </w:r>
            <w:r w:rsidRPr="007451A7">
              <w:rPr>
                <w:sz w:val="20"/>
                <w:szCs w:val="20"/>
                <w:lang w:val="en-US"/>
              </w:rPr>
              <w:t xml:space="preserve"> at stage </w:t>
            </w:r>
            <w:proofErr w:type="spellStart"/>
            <w:r w:rsidRPr="007451A7">
              <w:rPr>
                <w:sz w:val="20"/>
                <w:szCs w:val="20"/>
                <w:lang w:val="en-US"/>
              </w:rPr>
              <w:t>D</w:t>
            </w:r>
            <w:r w:rsidRPr="009576B8">
              <w:rPr>
                <w:sz w:val="20"/>
                <w:szCs w:val="20"/>
                <w:vertAlign w:val="subscript"/>
                <w:lang w:val="en-US"/>
              </w:rPr>
              <w:t>f</w:t>
            </w:r>
            <w:proofErr w:type="spellEnd"/>
            <w:r w:rsidRPr="007451A7">
              <w:rPr>
                <w:sz w:val="20"/>
                <w:szCs w:val="20"/>
                <w:lang w:val="en-US"/>
              </w:rPr>
              <w:t xml:space="preserve"> (see 8.3).  </w:t>
            </w:r>
            <w:r w:rsidRPr="007451A7">
              <w:rPr>
                <w:sz w:val="20"/>
                <w:szCs w:val="20"/>
              </w:rPr>
              <w:t xml:space="preserve">Female flower is considered non conspicuous when the flowers </w:t>
            </w:r>
            <w:r w:rsidRPr="007451A7">
              <w:rPr>
                <w:snapToGrid w:val="0"/>
                <w:sz w:val="20"/>
                <w:szCs w:val="20"/>
                <w:u w:val="single"/>
                <w:shd w:val="clear" w:color="auto" w:fill="D9D9D9" w:themeFill="background1" w:themeFillShade="D9"/>
              </w:rPr>
              <w:t>appear only</w:t>
            </w:r>
            <w:r w:rsidRPr="007451A7">
              <w:rPr>
                <w:sz w:val="20"/>
                <w:szCs w:val="20"/>
              </w:rPr>
              <w:t xml:space="preserve"> </w:t>
            </w:r>
            <w:r w:rsidRPr="007451A7">
              <w:rPr>
                <w:strike/>
                <w:sz w:val="20"/>
                <w:szCs w:val="20"/>
                <w:shd w:val="clear" w:color="auto" w:fill="D9D9D9" w:themeFill="background1" w:themeFillShade="D9"/>
                <w:lang w:val="it-IT"/>
              </w:rPr>
              <w:t>are observed</w:t>
            </w:r>
            <w:r w:rsidRPr="007451A7">
              <w:rPr>
                <w:sz w:val="20"/>
                <w:szCs w:val="20"/>
              </w:rPr>
              <w:t xml:space="preserve"> when the leaves are fully developed.”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BA3ECA" w:rsidRDefault="00073ACB" w:rsidP="00CB635A">
            <w:pPr>
              <w:pStyle w:val="BodyText"/>
              <w:jc w:val="left"/>
              <w:rPr>
                <w:rFonts w:cs="Arial"/>
                <w:lang w:val="pt-BR"/>
              </w:rPr>
            </w:pPr>
            <w:r w:rsidRPr="00BA3ECA">
              <w:rPr>
                <w:rFonts w:cs="Arial"/>
                <w:lang w:val="pt-BR"/>
              </w:rPr>
              <w:t>Ad. 11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807084" w:rsidRDefault="00073ACB" w:rsidP="00CB635A">
            <w:pPr>
              <w:rPr>
                <w:rFonts w:cs="Arial"/>
              </w:rPr>
            </w:pPr>
            <w:r>
              <w:rPr>
                <w:rFonts w:cs="Arial"/>
                <w:lang w:val="it-IT"/>
              </w:rPr>
              <w:t>to read “Observations on</w:t>
            </w:r>
            <w:r>
              <w:rPr>
                <w:rFonts w:eastAsia="Arial" w:cs="Arial"/>
                <w:color w:val="000000"/>
              </w:rPr>
              <w:t xml:space="preserve"> the presence of fully developed catkins should be made between stages B</w:t>
            </w:r>
            <w:r>
              <w:rPr>
                <w:rFonts w:eastAsia="Arial" w:cs="Arial"/>
                <w:color w:val="000000"/>
                <w:position w:val="-5"/>
                <w:sz w:val="15"/>
                <w:szCs w:val="15"/>
              </w:rPr>
              <w:t>m</w:t>
            </w:r>
            <w:r>
              <w:rPr>
                <w:rFonts w:eastAsia="Arial" w:cs="Arial"/>
                <w:color w:val="000000"/>
              </w:rPr>
              <w:t xml:space="preserve"> and D</w:t>
            </w:r>
            <w:r>
              <w:rPr>
                <w:rFonts w:eastAsia="Arial" w:cs="Arial"/>
                <w:color w:val="000000"/>
                <w:position w:val="-5"/>
                <w:sz w:val="15"/>
                <w:szCs w:val="15"/>
              </w:rPr>
              <w:t>m</w:t>
            </w:r>
            <w:r>
              <w:rPr>
                <w:rFonts w:eastAsia="Arial" w:cs="Arial"/>
                <w:color w:val="000000"/>
              </w:rPr>
              <w:t xml:space="preserve"> (see 8.3).”</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BA3ECA" w:rsidRDefault="00073ACB" w:rsidP="00CB635A">
            <w:pPr>
              <w:pStyle w:val="BodyText"/>
              <w:jc w:val="left"/>
              <w:rPr>
                <w:rFonts w:cs="Arial"/>
                <w:lang w:val="pt-BR"/>
              </w:rPr>
            </w:pPr>
            <w:r>
              <w:rPr>
                <w:rFonts w:cs="Arial"/>
                <w:lang w:val="pt-BR"/>
              </w:rPr>
              <w:t>Ad.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97508A" w:rsidRDefault="00073ACB" w:rsidP="00CB635A">
            <w:pPr>
              <w:rPr>
                <w:rFonts w:cs="Arial"/>
                <w:lang w:val="it-IT"/>
              </w:rPr>
            </w:pPr>
            <w:r w:rsidRPr="0097508A">
              <w:rPr>
                <w:rFonts w:cs="Arial"/>
                <w:lang w:val="it-IT"/>
              </w:rPr>
              <w:t>- to check whether to be observed at stage C</w:t>
            </w:r>
            <w:r w:rsidRPr="0097508A">
              <w:rPr>
                <w:rFonts w:cs="Arial"/>
                <w:vertAlign w:val="subscript"/>
                <w:lang w:val="it-IT"/>
              </w:rPr>
              <w:t>m</w:t>
            </w:r>
            <w:r w:rsidRPr="0097508A">
              <w:rPr>
                <w:rFonts w:cs="Arial"/>
                <w:lang w:val="it-IT"/>
              </w:rPr>
              <w:t xml:space="preserve"> (B</w:t>
            </w:r>
            <w:r w:rsidRPr="0097508A">
              <w:rPr>
                <w:rFonts w:cs="Arial"/>
                <w:vertAlign w:val="subscript"/>
                <w:lang w:val="it-IT"/>
              </w:rPr>
              <w:t>m</w:t>
            </w:r>
            <w:r w:rsidRPr="0097508A">
              <w:rPr>
                <w:rFonts w:cs="Arial"/>
                <w:lang w:val="it-IT"/>
              </w:rPr>
              <w:t xml:space="preserve"> too eraly?)</w:t>
            </w:r>
          </w:p>
          <w:p w:rsidR="00073ACB" w:rsidDel="000C3721" w:rsidRDefault="00073ACB" w:rsidP="00CB635A">
            <w:pPr>
              <w:rPr>
                <w:rFonts w:cs="Arial"/>
                <w:lang w:val="it-IT"/>
              </w:rPr>
            </w:pPr>
            <w:r w:rsidRPr="0097508A">
              <w:rPr>
                <w:rFonts w:cs="Arial"/>
                <w:lang w:val="it-IT"/>
              </w:rPr>
              <w:t>- to check whether Chars 11 and 12 can be observed at the same time</w:t>
            </w:r>
          </w:p>
        </w:tc>
      </w:tr>
      <w:tr w:rsidR="00073ACB" w:rsidRPr="00233241" w:rsidTr="00CB635A">
        <w:trPr>
          <w:cantSplit/>
        </w:trPr>
        <w:tc>
          <w:tcPr>
            <w:tcW w:w="1573" w:type="dxa"/>
          </w:tcPr>
          <w:p w:rsidR="00073ACB" w:rsidRPr="00233241" w:rsidRDefault="00073ACB" w:rsidP="00CB635A">
            <w:pPr>
              <w:jc w:val="left"/>
              <w:rPr>
                <w:rFonts w:cs="Arial"/>
              </w:rPr>
            </w:pPr>
            <w:r>
              <w:rPr>
                <w:rFonts w:cs="Arial"/>
              </w:rPr>
              <w:t>Ad. 13</w:t>
            </w:r>
          </w:p>
        </w:tc>
        <w:tc>
          <w:tcPr>
            <w:tcW w:w="8208" w:type="dxa"/>
          </w:tcPr>
          <w:p w:rsidR="00073ACB" w:rsidRPr="00233241" w:rsidRDefault="00073ACB" w:rsidP="00CB635A">
            <w:pPr>
              <w:tabs>
                <w:tab w:val="left" w:pos="842"/>
              </w:tabs>
              <w:rPr>
                <w:rFonts w:cs="Arial"/>
              </w:rPr>
            </w:pPr>
            <w:r>
              <w:t>relative width scale is upside down (invert “narrow” and “broad”)</w:t>
            </w:r>
          </w:p>
        </w:tc>
      </w:tr>
      <w:tr w:rsidR="00073ACB" w:rsidRPr="00233241" w:rsidTr="00CB635A">
        <w:trPr>
          <w:cantSplit/>
        </w:trPr>
        <w:tc>
          <w:tcPr>
            <w:tcW w:w="1573" w:type="dxa"/>
          </w:tcPr>
          <w:p w:rsidR="00073ACB" w:rsidRDefault="00073ACB" w:rsidP="00CB635A">
            <w:pPr>
              <w:jc w:val="left"/>
              <w:rPr>
                <w:rFonts w:cs="Arial"/>
              </w:rPr>
            </w:pPr>
            <w:r>
              <w:rPr>
                <w:rFonts w:cs="Arial"/>
              </w:rPr>
              <w:t xml:space="preserve">Ad. 15 </w:t>
            </w:r>
          </w:p>
        </w:tc>
        <w:tc>
          <w:tcPr>
            <w:tcW w:w="8208" w:type="dxa"/>
          </w:tcPr>
          <w:p w:rsidR="00073ACB" w:rsidRDefault="00073ACB" w:rsidP="00CB635A">
            <w:pPr>
              <w:tabs>
                <w:tab w:val="left" w:pos="842"/>
              </w:tabs>
            </w:pPr>
            <w:proofErr w:type="gramStart"/>
            <w:r>
              <w:t>to</w:t>
            </w:r>
            <w:proofErr w:type="gramEnd"/>
            <w:r>
              <w:t xml:space="preserve"> add “</w:t>
            </w:r>
            <w:r w:rsidRPr="009F301A">
              <w:t>Observation should be made facing the suture.</w:t>
            </w:r>
            <w: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rPr>
                <w:rFonts w:cs="Arial"/>
              </w:rPr>
            </w:pPr>
            <w:r w:rsidRPr="00A8004A">
              <w:rPr>
                <w:rFonts w:cs="Arial"/>
              </w:rPr>
              <w:t>Ad</w:t>
            </w:r>
            <w:r>
              <w:rPr>
                <w:rFonts w:cs="Arial"/>
              </w:rPr>
              <w:t>s</w:t>
            </w:r>
            <w:r w:rsidRPr="00A8004A">
              <w:rPr>
                <w:rFonts w:cs="Arial"/>
              </w:rPr>
              <w:t>. 16</w:t>
            </w:r>
            <w:r>
              <w:rPr>
                <w:rFonts w:cs="Arial"/>
              </w:rPr>
              <w:t>, 17, 18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tabs>
                <w:tab w:val="left" w:pos="842"/>
              </w:tabs>
            </w:pPr>
            <w:r>
              <w:t>to read “</w:t>
            </w:r>
            <w:r w:rsidRPr="00A8004A">
              <w:t>Time of … is reached when …</w:t>
            </w:r>
            <w: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rPr>
                <w:rFonts w:cs="Arial"/>
              </w:rPr>
            </w:pPr>
            <w:r w:rsidRPr="00A8004A">
              <w:rPr>
                <w:rFonts w:cs="Arial"/>
              </w:rPr>
              <w:t>Ad. 19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tabs>
                <w:tab w:val="left" w:pos="842"/>
              </w:tabs>
            </w:pPr>
            <w:r>
              <w:t>to be deleted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rPr>
                <w:rFonts w:cs="Arial"/>
              </w:rPr>
            </w:pPr>
            <w:r w:rsidRPr="00A8004A">
              <w:rPr>
                <w:rFonts w:cs="Arial"/>
              </w:rPr>
              <w:t>Ad. 20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tabs>
                <w:tab w:val="left" w:pos="842"/>
              </w:tabs>
            </w:pPr>
            <w:r>
              <w:t>to read “</w:t>
            </w:r>
            <w:r w:rsidRPr="00A8004A">
              <w:t>Time of … is reached when …</w:t>
            </w:r>
            <w: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rPr>
                <w:rFonts w:cs="Arial"/>
              </w:rPr>
            </w:pPr>
            <w:r w:rsidRPr="00A8004A">
              <w:rPr>
                <w:rFonts w:cs="Arial"/>
              </w:rPr>
              <w:t>8.3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A8004A" w:rsidRDefault="00073ACB" w:rsidP="00CB635A">
            <w:pPr>
              <w:tabs>
                <w:tab w:val="left" w:pos="842"/>
              </w:tabs>
            </w:pPr>
            <w:proofErr w:type="gramStart"/>
            <w:r w:rsidRPr="0097508A">
              <w:t>clarification</w:t>
            </w:r>
            <w:proofErr w:type="gramEnd"/>
            <w:r w:rsidRPr="0097508A">
              <w:t xml:space="preserve"> needed on growth stages (age of trees for observation, does not correspond to growth stages) (to check whether they are needed, information covered in 3.1.3?)</w:t>
            </w:r>
          </w:p>
        </w:tc>
      </w:tr>
    </w:tbl>
    <w:p w:rsidR="00073ACB" w:rsidRDefault="00073ACB" w:rsidP="00073ACB">
      <w:pPr>
        <w:jc w:val="left"/>
        <w:rPr>
          <w:rFonts w:cs="Arial"/>
          <w:u w:val="single"/>
        </w:rPr>
      </w:pPr>
    </w:p>
    <w:p w:rsidR="00073ACB"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roofErr w:type="spellStart"/>
            <w:r>
              <w:rPr>
                <w:rFonts w:cs="Arial"/>
                <w:caps w:val="0"/>
              </w:rPr>
              <w:t>Pepino</w:t>
            </w:r>
            <w:proofErr w:type="spellEnd"/>
            <w:r>
              <w:rPr>
                <w:rFonts w:cs="Arial"/>
                <w:caps w:val="0"/>
              </w:rPr>
              <w:br/>
              <w:t>(</w:t>
            </w:r>
            <w:r w:rsidRPr="00650E1B">
              <w:rPr>
                <w:rFonts w:cs="Arial"/>
                <w:i/>
                <w:caps w:val="0"/>
              </w:rPr>
              <w:t xml:space="preserve">Solanum </w:t>
            </w:r>
            <w:proofErr w:type="spellStart"/>
            <w:r w:rsidRPr="00650E1B">
              <w:rPr>
                <w:rFonts w:cs="Arial"/>
                <w:i/>
                <w:caps w:val="0"/>
              </w:rPr>
              <w:t>muricatum</w:t>
            </w:r>
            <w:proofErr w:type="spellEnd"/>
            <w:r w:rsidRPr="00650E1B">
              <w:rPr>
                <w:rFonts w:cs="Arial"/>
                <w:caps w:val="0"/>
              </w:rPr>
              <w:t xml:space="preserve"> </w:t>
            </w:r>
            <w:proofErr w:type="spellStart"/>
            <w:r w:rsidRPr="00650E1B">
              <w:rPr>
                <w:rFonts w:cs="Arial"/>
                <w:caps w:val="0"/>
              </w:rPr>
              <w:t>Aiton</w:t>
            </w:r>
            <w:proofErr w:type="spellEnd"/>
            <w:r>
              <w:rPr>
                <w:rFonts w:cs="Arial"/>
                <w:caps w:val="0"/>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B5726F">
              <w:rPr>
                <w:rFonts w:cs="Arial"/>
                <w:caps w:val="0"/>
              </w:rPr>
              <w:t>TG/</w:t>
            </w:r>
            <w:r>
              <w:rPr>
                <w:rFonts w:cs="Arial"/>
                <w:caps w:val="0"/>
              </w:rPr>
              <w:t>PEPIN(proj.4)</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Pr>
                <w:rFonts w:cs="Arial"/>
              </w:rPr>
              <w:t xml:space="preserve">Mr. Jun </w:t>
            </w:r>
            <w:proofErr w:type="spellStart"/>
            <w:r>
              <w:rPr>
                <w:rFonts w:cs="Arial"/>
              </w:rPr>
              <w:t>Araseki</w:t>
            </w:r>
            <w:proofErr w:type="spellEnd"/>
            <w:r>
              <w:rPr>
                <w:rFonts w:cs="Arial"/>
              </w:rPr>
              <w:t xml:space="preserve"> (JP)</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V</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D127C0"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25</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17</w:t>
            </w:r>
          </w:p>
        </w:tc>
        <w:tc>
          <w:tcPr>
            <w:tcW w:w="2807" w:type="dxa"/>
            <w:shd w:val="clear" w:color="auto" w:fill="D9D9D9"/>
            <w:vAlign w:val="center"/>
          </w:tcPr>
          <w:p w:rsidR="00073ACB" w:rsidRPr="00697138" w:rsidRDefault="00073ACB" w:rsidP="00CB635A">
            <w:pPr>
              <w:keepNext/>
              <w:jc w:val="left"/>
              <w:rPr>
                <w:rFonts w:cs="Arial"/>
                <w:color w:val="000000"/>
                <w:lang w:val="fi-FI"/>
              </w:rPr>
            </w:pPr>
            <w:r w:rsidRPr="00650E1B">
              <w:rPr>
                <w:rFonts w:cs="Arial"/>
                <w:snapToGrid w:val="0"/>
                <w:color w:val="000000"/>
              </w:rPr>
              <w:t xml:space="preserve">(Interested experts: FR, NL, NZ, </w:t>
            </w:r>
            <w:proofErr w:type="spellStart"/>
            <w:r w:rsidRPr="00650E1B">
              <w:rPr>
                <w:rFonts w:cs="Arial"/>
                <w:snapToGrid w:val="0"/>
                <w:color w:val="000000"/>
              </w:rPr>
              <w:t>CropLife</w:t>
            </w:r>
            <w:proofErr w:type="spellEnd"/>
            <w:r w:rsidRPr="00650E1B">
              <w:rPr>
                <w:rFonts w:cs="Arial"/>
                <w:snapToGrid w:val="0"/>
                <w:color w:val="000000"/>
              </w:rPr>
              <w:t>,</w:t>
            </w:r>
            <w:r>
              <w:rPr>
                <w:rFonts w:cs="Arial"/>
                <w:snapToGrid w:val="0"/>
                <w:color w:val="000000"/>
              </w:rPr>
              <w:t xml:space="preserve"> ESA, ISF</w:t>
            </w:r>
            <w:r w:rsidRPr="00650E1B">
              <w:rPr>
                <w:rFonts w:cs="Arial"/>
                <w:snapToGrid w:val="0"/>
                <w:color w:val="000000"/>
              </w:rPr>
              <w:t>)</w:t>
            </w:r>
          </w:p>
        </w:tc>
        <w:tc>
          <w:tcPr>
            <w:tcW w:w="736" w:type="dxa"/>
            <w:vMerge/>
            <w:shd w:val="clear" w:color="auto" w:fill="D9D9D9"/>
            <w:vAlign w:val="center"/>
          </w:tcPr>
          <w:p w:rsidR="00073ACB" w:rsidRPr="00B5726F" w:rsidRDefault="00073ACB" w:rsidP="00CB635A">
            <w:pPr>
              <w:keepNext/>
              <w:jc w:val="left"/>
              <w:rPr>
                <w:rFonts w:cs="Arial"/>
                <w:iCs/>
                <w:lang w:val="es-ES_tradnl"/>
              </w:rPr>
            </w:pPr>
          </w:p>
        </w:tc>
        <w:tc>
          <w:tcPr>
            <w:tcW w:w="993" w:type="dxa"/>
            <w:vMerge/>
            <w:shd w:val="clear" w:color="auto" w:fill="D9D9D9"/>
            <w:vAlign w:val="center"/>
          </w:tcPr>
          <w:p w:rsidR="00073ACB" w:rsidRPr="00B5726F"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u w:val="single"/>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TG/PEPIN(</w:t>
      </w:r>
      <w:r w:rsidRPr="00703346">
        <w:rPr>
          <w:rFonts w:cs="Arial"/>
        </w:rPr>
        <w:t>proj</w:t>
      </w:r>
      <w:r w:rsidRPr="00703346">
        <w:rPr>
          <w:rFonts w:cs="Arial"/>
          <w:caps/>
        </w:rPr>
        <w:t>.4)</w:t>
      </w:r>
      <w:r w:rsidRPr="00703346">
        <w:t xml:space="preserve"> and made the recommendations </w:t>
      </w:r>
      <w:r>
        <w:t>presented</w:t>
      </w:r>
      <w:r w:rsidRPr="00703346">
        <w:t xml:space="preserve"> in the table below.</w:t>
      </w:r>
    </w:p>
    <w:p w:rsidR="00073ACB" w:rsidRDefault="00073ACB" w:rsidP="00073ACB">
      <w:pPr>
        <w:autoSpaceDE w:val="0"/>
        <w:autoSpaceDN w:val="0"/>
        <w:adjustRightInd w:val="0"/>
        <w:ind w:firstLine="567"/>
      </w:pPr>
    </w:p>
    <w:p w:rsidR="00073ACB" w:rsidRPr="00703346" w:rsidRDefault="00073ACB" w:rsidP="00073ACB">
      <w:pPr>
        <w:autoSpaceDE w:val="0"/>
        <w:autoSpaceDN w:val="0"/>
        <w:adjustRightInd w:val="0"/>
        <w:ind w:firstLine="567"/>
      </w:pPr>
      <w:r w:rsidRPr="00703346">
        <w:rPr>
          <w:rFonts w:ascii="ArialMT" w:hAnsi="ArialMT" w:cs="ArialMT"/>
        </w:rPr>
        <w:t>The TC-EDC</w:t>
      </w:r>
      <w:r w:rsidRPr="00703346">
        <w:t xml:space="preserve"> agreed that, subject to agreement by the Leading Expert</w:t>
      </w:r>
      <w:r>
        <w:t xml:space="preserve"> on the recommendations provided</w:t>
      </w:r>
      <w:r w:rsidRPr="00703346">
        <w:t xml:space="preserve">, the Test Guidelines for </w:t>
      </w:r>
      <w:proofErr w:type="spellStart"/>
      <w:r>
        <w:t>Pepino</w:t>
      </w:r>
      <w:proofErr w:type="spellEnd"/>
      <w:r w:rsidRPr="00703346">
        <w:t xml:space="preserve"> </w:t>
      </w:r>
      <w:r>
        <w:t xml:space="preserve">should </w:t>
      </w:r>
      <w:r w:rsidRPr="00703346">
        <w:t>be circulated to the TC for adoption by correspondence.</w:t>
      </w:r>
    </w:p>
    <w:p w:rsidR="00073ACB" w:rsidRDefault="00073ACB" w:rsidP="00073ACB">
      <w:pPr>
        <w:keepNext/>
        <w:jc w:val="left"/>
        <w:rPr>
          <w:rFonts w:cs="Arial"/>
          <w:u w:val="singl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4.3.2</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jc w:val="left"/>
              <w:rPr>
                <w:rFonts w:cs="Arial"/>
              </w:rPr>
            </w:pPr>
            <w:r>
              <w:rPr>
                <w:rFonts w:cs="Arial"/>
              </w:rPr>
              <w:t>to delete reference to seeds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Char. 13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keepNext/>
              <w:jc w:val="left"/>
              <w:rPr>
                <w:rFonts w:cs="Arial"/>
              </w:rPr>
            </w:pPr>
            <w:r>
              <w:rPr>
                <w:rFonts w:cs="Arial"/>
              </w:rPr>
              <w:t xml:space="preserve">to replace </w:t>
            </w:r>
            <w:r w:rsidRPr="00E77ACD">
              <w:rPr>
                <w:rFonts w:cs="Arial"/>
              </w:rPr>
              <w:t>(b) by (+)</w:t>
            </w:r>
            <w:r>
              <w:rPr>
                <w:rFonts w:cs="Arial"/>
              </w:rPr>
              <w:t xml:space="preserve"> (e</w:t>
            </w:r>
            <w:r w:rsidRPr="00E77ACD">
              <w:rPr>
                <w:rFonts w:cs="Arial"/>
              </w:rPr>
              <w:t xml:space="preserve">xplanation is only applicable for </w:t>
            </w:r>
            <w:r>
              <w:rPr>
                <w:rFonts w:cs="Arial"/>
              </w:rPr>
              <w:t>C</w:t>
            </w:r>
            <w:r w:rsidRPr="00E77ACD">
              <w:rPr>
                <w:rFonts w:cs="Arial"/>
              </w:rPr>
              <w:t>har. 13 and should be removed to 8.2</w:t>
            </w:r>
            <w:r>
              <w:rPr>
                <w:rFonts w:cs="Arial"/>
              </w:rPr>
              <w:t xml:space="preserve">)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Char. 22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keepNext/>
              <w:tabs>
                <w:tab w:val="left" w:pos="870"/>
              </w:tabs>
              <w:jc w:val="left"/>
              <w:rPr>
                <w:rFonts w:cs="Arial"/>
              </w:rPr>
            </w:pPr>
            <w:r>
              <w:rPr>
                <w:rFonts w:cs="Arial"/>
                <w:lang w:val="it-IT"/>
              </w:rPr>
              <w:t xml:space="preserve">“Fruit: calyx size </w:t>
            </w:r>
            <w:r w:rsidRPr="00783DEC">
              <w:rPr>
                <w:rFonts w:cs="Arial"/>
                <w:strike/>
                <w:highlight w:val="lightGray"/>
                <w:lang w:val="it-IT"/>
              </w:rPr>
              <w:t>compared to diameter of fruit</w:t>
            </w:r>
            <w:r>
              <w:rPr>
                <w:rFonts w:cs="Arial"/>
                <w:lang w:val="it-IT"/>
              </w:rPr>
              <w:t>“ (see Ad. 22)</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lastRenderedPageBreak/>
              <w:t>8.1 (a)</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keepNext/>
              <w:jc w:val="left"/>
              <w:rPr>
                <w:rFonts w:cs="Arial"/>
              </w:rPr>
            </w:pPr>
            <w:proofErr w:type="gramStart"/>
            <w:r>
              <w:rPr>
                <w:rFonts w:eastAsia="Arial" w:cs="Arial"/>
                <w:color w:val="000000"/>
              </w:rPr>
              <w:t>to</w:t>
            </w:r>
            <w:proofErr w:type="gramEnd"/>
            <w:r>
              <w:rPr>
                <w:rFonts w:eastAsia="Arial" w:cs="Arial"/>
                <w:color w:val="000000"/>
              </w:rPr>
              <w:t xml:space="preserve"> read “Observations </w:t>
            </w:r>
            <w:r w:rsidRPr="00783DEC">
              <w:rPr>
                <w:rFonts w:cs="Arial"/>
                <w:strike/>
                <w:highlight w:val="lightGray"/>
                <w:lang w:val="it-IT"/>
              </w:rPr>
              <w:t>on the plant, stems, leaves and flowers</w:t>
            </w:r>
            <w:r>
              <w:rPr>
                <w:rFonts w:eastAsia="Arial" w:cs="Arial"/>
                <w:color w:val="000000"/>
              </w:rPr>
              <w:t xml:space="preserve"> should be made at the time of flowering of the second inflorescence.”</w:t>
            </w:r>
          </w:p>
        </w:tc>
      </w:tr>
      <w:tr w:rsidR="00073ACB"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pStyle w:val="BodyText"/>
              <w:jc w:val="left"/>
              <w:rPr>
                <w:rFonts w:cs="Arial"/>
                <w:snapToGrid w:val="0"/>
              </w:rPr>
            </w:pPr>
            <w:r w:rsidRPr="00AA217B">
              <w:rPr>
                <w:rFonts w:cs="Arial"/>
                <w:snapToGrid w:val="0"/>
              </w:rPr>
              <w:t>8.1 (b)</w:t>
            </w:r>
          </w:p>
        </w:tc>
        <w:tc>
          <w:tcPr>
            <w:tcW w:w="8208" w:type="dxa"/>
            <w:tcBorders>
              <w:top w:val="single" w:sz="4" w:space="0" w:color="auto"/>
              <w:left w:val="single" w:sz="4" w:space="0" w:color="auto"/>
              <w:bottom w:val="single" w:sz="4" w:space="0" w:color="auto"/>
              <w:right w:val="single" w:sz="4" w:space="0" w:color="auto"/>
            </w:tcBorders>
          </w:tcPr>
          <w:p w:rsidR="00073ACB" w:rsidRPr="00AA217B" w:rsidRDefault="00073ACB" w:rsidP="00CB635A">
            <w:pPr>
              <w:pStyle w:val="BodyText"/>
              <w:keepNext/>
              <w:jc w:val="left"/>
              <w:rPr>
                <w:rFonts w:cs="Arial"/>
              </w:rPr>
            </w:pPr>
            <w:r w:rsidRPr="00AA217B">
              <w:rPr>
                <w:rFonts w:cs="Arial"/>
              </w:rPr>
              <w:t xml:space="preserve">- </w:t>
            </w:r>
            <w:proofErr w:type="gramStart"/>
            <w:r w:rsidRPr="00AA217B">
              <w:rPr>
                <w:rFonts w:cs="Arial"/>
              </w:rPr>
              <w:t>to</w:t>
            </w:r>
            <w:proofErr w:type="gramEnd"/>
            <w:r w:rsidRPr="00AA217B">
              <w:rPr>
                <w:rFonts w:cs="Arial"/>
              </w:rPr>
              <w:t xml:space="preserve"> </w:t>
            </w:r>
            <w:r>
              <w:rPr>
                <w:rFonts w:cs="Arial"/>
              </w:rPr>
              <w:t xml:space="preserve">be deleted and moved to 8.2 as explanation </w:t>
            </w:r>
            <w:r w:rsidRPr="00AA217B">
              <w:rPr>
                <w:rFonts w:cs="Arial"/>
              </w:rPr>
              <w:t>Ad. 13</w:t>
            </w:r>
          </w:p>
          <w:p w:rsidR="00073ACB" w:rsidRPr="00AA217B" w:rsidRDefault="00073ACB" w:rsidP="00CB635A">
            <w:pPr>
              <w:pStyle w:val="BodyText"/>
              <w:keepNext/>
              <w:jc w:val="left"/>
              <w:rPr>
                <w:rFonts w:cs="Arial"/>
              </w:rPr>
            </w:pPr>
            <w:r>
              <w:rPr>
                <w:rFonts w:cs="Arial"/>
              </w:rPr>
              <w:t xml:space="preserve">- </w:t>
            </w:r>
            <w:proofErr w:type="gramStart"/>
            <w:r>
              <w:rPr>
                <w:rFonts w:cs="Arial"/>
              </w:rPr>
              <w:t>to</w:t>
            </w:r>
            <w:proofErr w:type="gramEnd"/>
            <w:r>
              <w:rPr>
                <w:rFonts w:cs="Arial"/>
              </w:rPr>
              <w:t xml:space="preserve"> read</w:t>
            </w:r>
            <w:r w:rsidRPr="00AA217B">
              <w:rPr>
                <w:rFonts w:cs="Arial"/>
              </w:rPr>
              <w:t xml:space="preserve"> “Observations should be made 20-30 days after the opening</w:t>
            </w:r>
            <w:r>
              <w:rPr>
                <w:rFonts w:cs="Arial"/>
              </w:rPr>
              <w:t xml:space="preserve"> of the </w:t>
            </w:r>
            <w:r w:rsidRPr="00AA217B">
              <w:rPr>
                <w:rFonts w:cs="Arial"/>
              </w:rPr>
              <w:t>flower and before development of stripes</w:t>
            </w:r>
            <w:r>
              <w:rPr>
                <w:rFonts w:cs="Arial"/>
              </w:rPr>
              <w:t>.</w:t>
            </w:r>
            <w:r w:rsidRPr="00AA217B">
              <w:rPr>
                <w:rFonts w:cs="Arial"/>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8.1 (c)</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783DEC" w:rsidRDefault="00073ACB" w:rsidP="00CB635A">
            <w:pPr>
              <w:pStyle w:val="BodyText"/>
              <w:keepNext/>
              <w:tabs>
                <w:tab w:val="left" w:pos="870"/>
              </w:tabs>
              <w:jc w:val="left"/>
              <w:rPr>
                <w:rFonts w:eastAsia="Arial" w:cs="Arial"/>
                <w:color w:val="000000"/>
              </w:rPr>
            </w:pPr>
            <w:proofErr w:type="gramStart"/>
            <w:r>
              <w:rPr>
                <w:rFonts w:eastAsia="Arial" w:cs="Arial"/>
                <w:color w:val="000000"/>
              </w:rPr>
              <w:t>to</w:t>
            </w:r>
            <w:proofErr w:type="gramEnd"/>
            <w:r>
              <w:rPr>
                <w:rFonts w:eastAsia="Arial" w:cs="Arial"/>
                <w:color w:val="000000"/>
              </w:rPr>
              <w:t xml:space="preserve"> read “</w:t>
            </w:r>
            <w:r w:rsidRPr="00783DEC">
              <w:rPr>
                <w:rFonts w:eastAsia="Arial" w:cs="Arial"/>
                <w:color w:val="000000"/>
              </w:rPr>
              <w:t xml:space="preserve">Observations </w:t>
            </w:r>
            <w:r w:rsidRPr="00783DEC">
              <w:rPr>
                <w:rFonts w:cs="Arial"/>
                <w:strike/>
                <w:highlight w:val="lightGray"/>
                <w:lang w:val="it-IT"/>
              </w:rPr>
              <w:t xml:space="preserve">on the ground color and stripes of the fruit </w:t>
            </w:r>
            <w:r w:rsidRPr="00783DEC">
              <w:rPr>
                <w:rFonts w:eastAsia="Arial" w:cs="Arial"/>
                <w:color w:val="000000"/>
              </w:rPr>
              <w:t>should be made on fully developed fruits before the color change due to ripening.</w:t>
            </w:r>
            <w:r>
              <w:rPr>
                <w:rFonts w:eastAsia="Arial" w:cs="Arial"/>
                <w:color w:val="000000"/>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8.1 (d)</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783DEC" w:rsidRDefault="00073ACB" w:rsidP="00CB635A">
            <w:pPr>
              <w:pStyle w:val="BodyText"/>
              <w:keepNext/>
              <w:tabs>
                <w:tab w:val="left" w:pos="870"/>
              </w:tabs>
              <w:jc w:val="left"/>
              <w:rPr>
                <w:rFonts w:eastAsia="Arial" w:cs="Arial"/>
                <w:color w:val="000000"/>
              </w:rPr>
            </w:pPr>
            <w:proofErr w:type="gramStart"/>
            <w:r>
              <w:rPr>
                <w:rFonts w:eastAsia="Arial" w:cs="Arial"/>
                <w:color w:val="000000"/>
              </w:rPr>
              <w:t>to</w:t>
            </w:r>
            <w:proofErr w:type="gramEnd"/>
            <w:r>
              <w:rPr>
                <w:rFonts w:eastAsia="Arial" w:cs="Arial"/>
                <w:color w:val="000000"/>
              </w:rPr>
              <w:t xml:space="preserve"> read “Observations </w:t>
            </w:r>
            <w:r w:rsidRPr="00783DEC">
              <w:rPr>
                <w:rFonts w:cs="Arial"/>
                <w:strike/>
                <w:highlight w:val="lightGray"/>
                <w:lang w:val="it-IT"/>
              </w:rPr>
              <w:t>on the fruit should</w:t>
            </w:r>
            <w:r>
              <w:rPr>
                <w:rFonts w:eastAsia="Arial" w:cs="Arial"/>
                <w:color w:val="000000"/>
              </w:rPr>
              <w:t xml:space="preserve"> be made </w:t>
            </w:r>
            <w:r w:rsidRPr="00783DEC">
              <w:rPr>
                <w:rFonts w:cs="Arial"/>
                <w:strike/>
                <w:highlight w:val="lightGray"/>
                <w:lang w:val="it-IT"/>
              </w:rPr>
              <w:t>on fruits</w:t>
            </w:r>
            <w:r>
              <w:rPr>
                <w:rFonts w:eastAsia="Arial" w:cs="Arial"/>
                <w:color w:val="000000"/>
              </w:rPr>
              <w:t xml:space="preserve"> at harvest maturity.”</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Ad. 14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keepNext/>
              <w:jc w:val="left"/>
              <w:rPr>
                <w:rFonts w:cs="Arial"/>
              </w:rPr>
            </w:pPr>
            <w:proofErr w:type="gramStart"/>
            <w:r>
              <w:rPr>
                <w:rFonts w:eastAsia="Arial" w:cs="Arial"/>
                <w:color w:val="000000"/>
              </w:rPr>
              <w:t>to</w:t>
            </w:r>
            <w:proofErr w:type="gramEnd"/>
            <w:r>
              <w:rPr>
                <w:rFonts w:eastAsia="Arial" w:cs="Arial"/>
                <w:color w:val="000000"/>
              </w:rPr>
              <w:t xml:space="preserve"> delete last sentence “</w:t>
            </w:r>
            <w:r w:rsidRPr="00CB3C94">
              <w:rPr>
                <w:rFonts w:cs="Arial"/>
                <w:highlight w:val="lightGray"/>
                <w:lang w:val="it-IT"/>
              </w:rPr>
              <w:t>For certain organs</w:t>
            </w:r>
            <w:r w:rsidRPr="00C13EA4">
              <w:rPr>
                <w:rFonts w:cs="Arial"/>
                <w:highlight w:val="lightGray"/>
                <w:lang w:val="it-IT"/>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jc w:val="left"/>
              <w:rPr>
                <w:rFonts w:cs="Arial"/>
                <w:snapToGrid w:val="0"/>
              </w:rPr>
            </w:pPr>
            <w:r w:rsidRPr="00E77ACD">
              <w:rPr>
                <w:rFonts w:cs="Arial"/>
                <w:snapToGrid w:val="0"/>
              </w:rPr>
              <w:t>Ad</w:t>
            </w:r>
            <w:r>
              <w:rPr>
                <w:rFonts w:cs="Arial"/>
                <w:snapToGrid w:val="0"/>
              </w:rPr>
              <w:t>s</w:t>
            </w:r>
            <w:r w:rsidRPr="00E77ACD">
              <w:rPr>
                <w:rFonts w:cs="Arial"/>
                <w:snapToGrid w:val="0"/>
              </w:rPr>
              <w:t>. 15</w:t>
            </w:r>
            <w:r>
              <w:rPr>
                <w:rFonts w:cs="Arial"/>
                <w:snapToGrid w:val="0"/>
              </w:rPr>
              <w:t xml:space="preserve"> to 21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073ACB" w:rsidRPr="00E77ACD" w:rsidRDefault="00073ACB" w:rsidP="00CB635A">
            <w:pPr>
              <w:pStyle w:val="BodyText"/>
              <w:keepNext/>
              <w:jc w:val="left"/>
              <w:rPr>
                <w:rFonts w:cs="Arial"/>
              </w:rPr>
            </w:pPr>
            <w:r>
              <w:rPr>
                <w:rFonts w:cs="Arial"/>
              </w:rPr>
              <w:t xml:space="preserve">- </w:t>
            </w:r>
            <w:proofErr w:type="gramStart"/>
            <w:r>
              <w:rPr>
                <w:rFonts w:cs="Arial"/>
              </w:rPr>
              <w:t>s</w:t>
            </w:r>
            <w:r w:rsidRPr="00E77ACD">
              <w:rPr>
                <w:rFonts w:cs="Arial"/>
              </w:rPr>
              <w:t>entence</w:t>
            </w:r>
            <w:proofErr w:type="gramEnd"/>
            <w:r w:rsidRPr="00E77ACD">
              <w:rPr>
                <w:rFonts w:cs="Arial"/>
              </w:rPr>
              <w:t xml:space="preserve"> </w:t>
            </w:r>
            <w:r>
              <w:rPr>
                <w:rFonts w:cs="Arial"/>
              </w:rPr>
              <w:t>to read</w:t>
            </w:r>
            <w:r w:rsidRPr="00E77ACD">
              <w:rPr>
                <w:rFonts w:cs="Arial"/>
              </w:rPr>
              <w:t xml:space="preserve"> “The area of stripes should be recorded in relation to the total surface area of the fruit.”</w:t>
            </w:r>
          </w:p>
          <w:p w:rsidR="00073ACB" w:rsidRPr="00E77ACD" w:rsidRDefault="00073ACB" w:rsidP="00CB635A">
            <w:pPr>
              <w:pStyle w:val="BodyText"/>
              <w:keepNext/>
              <w:jc w:val="left"/>
              <w:rPr>
                <w:rFonts w:cs="Arial"/>
              </w:rPr>
            </w:pPr>
            <w:r w:rsidRPr="0097508A">
              <w:rPr>
                <w:rFonts w:cs="Arial"/>
              </w:rPr>
              <w:t>- to be consistent on position of stalk and apex (bottom or top) according to TGP/14 (throughout TG)</w:t>
            </w:r>
          </w:p>
        </w:tc>
      </w:tr>
    </w:tbl>
    <w:p w:rsidR="00073ACB" w:rsidRDefault="00073ACB" w:rsidP="00073ACB">
      <w:pPr>
        <w:jc w:val="left"/>
        <w:rPr>
          <w:rFonts w:cs="Arial"/>
          <w:u w:val="single"/>
        </w:rPr>
      </w:pPr>
    </w:p>
    <w:p w:rsidR="00073ACB"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697138" w:rsidRDefault="00073ACB" w:rsidP="00CB635A">
            <w:pPr>
              <w:pStyle w:val="TitleofDoc"/>
              <w:keepNext/>
              <w:tabs>
                <w:tab w:val="left" w:pos="5245"/>
                <w:tab w:val="left" w:pos="7008"/>
              </w:tabs>
              <w:spacing w:before="0"/>
              <w:jc w:val="left"/>
              <w:rPr>
                <w:rFonts w:cs="Arial"/>
                <w:caps w:val="0"/>
                <w:lang w:val="fr-CH"/>
              </w:rPr>
            </w:pPr>
            <w:proofErr w:type="spellStart"/>
            <w:r w:rsidRPr="00697138">
              <w:rPr>
                <w:rFonts w:cs="Arial"/>
                <w:caps w:val="0"/>
                <w:lang w:val="fr-CH"/>
              </w:rPr>
              <w:t>Coleus</w:t>
            </w:r>
            <w:proofErr w:type="spellEnd"/>
            <w:r w:rsidRPr="00697138">
              <w:rPr>
                <w:rFonts w:cs="Arial"/>
                <w:caps w:val="0"/>
                <w:lang w:val="fr-CH"/>
              </w:rPr>
              <w:t xml:space="preserve"> (</w:t>
            </w:r>
            <w:proofErr w:type="spellStart"/>
            <w:r w:rsidRPr="00697138">
              <w:rPr>
                <w:rFonts w:cs="Arial"/>
                <w:i/>
                <w:caps w:val="0"/>
                <w:lang w:val="fr-CH"/>
              </w:rPr>
              <w:t>Plectranthus</w:t>
            </w:r>
            <w:proofErr w:type="spellEnd"/>
            <w:r w:rsidRPr="00697138">
              <w:rPr>
                <w:rFonts w:cs="Arial"/>
                <w:i/>
                <w:caps w:val="0"/>
                <w:lang w:val="fr-CH"/>
              </w:rPr>
              <w:t xml:space="preserve"> </w:t>
            </w:r>
            <w:proofErr w:type="spellStart"/>
            <w:r w:rsidRPr="00697138">
              <w:rPr>
                <w:rFonts w:cs="Arial"/>
                <w:i/>
                <w:caps w:val="0"/>
                <w:lang w:val="fr-CH"/>
              </w:rPr>
              <w:t>scutellarioides</w:t>
            </w:r>
            <w:proofErr w:type="spellEnd"/>
            <w:r w:rsidRPr="00697138">
              <w:rPr>
                <w:rFonts w:cs="Arial"/>
                <w:caps w:val="0"/>
                <w:lang w:val="fr-CH"/>
              </w:rPr>
              <w:t xml:space="preserve"> (L.) R. Br.</w:t>
            </w:r>
            <w:r>
              <w:rPr>
                <w:rFonts w:cs="Arial"/>
                <w:caps w:val="0"/>
                <w:lang w:val="fr-CH"/>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B5726F">
              <w:rPr>
                <w:rFonts w:cs="Arial"/>
                <w:caps w:val="0"/>
              </w:rPr>
              <w:t>TG/SOLEN_SCU(proj.4)</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sidRPr="003A015B">
              <w:rPr>
                <w:rFonts w:cs="Arial"/>
                <w:snapToGrid w:val="0"/>
                <w:color w:val="000000"/>
              </w:rPr>
              <w:t>Mr. Takayuki Mikuni (JP)</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TWO</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FF3DEE"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36</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23</w:t>
            </w:r>
          </w:p>
        </w:tc>
        <w:tc>
          <w:tcPr>
            <w:tcW w:w="2807" w:type="dxa"/>
            <w:shd w:val="clear" w:color="auto" w:fill="D9D9D9"/>
            <w:vAlign w:val="center"/>
          </w:tcPr>
          <w:p w:rsidR="00073ACB" w:rsidRPr="00B5726F" w:rsidRDefault="00073ACB" w:rsidP="00CB635A">
            <w:pPr>
              <w:keepNext/>
              <w:jc w:val="left"/>
              <w:rPr>
                <w:rFonts w:cs="Arial"/>
                <w:iCs/>
                <w:snapToGrid w:val="0"/>
                <w:color w:val="000000"/>
                <w:lang w:val="es-ES_tradnl"/>
              </w:rPr>
            </w:pPr>
            <w:r w:rsidRPr="002B6D9C">
              <w:rPr>
                <w:rFonts w:cs="Arial"/>
                <w:iCs/>
                <w:snapToGrid w:val="0"/>
                <w:color w:val="000000"/>
                <w:lang w:val="es-ES_tradnl"/>
              </w:rPr>
              <w:t>(</w:t>
            </w:r>
            <w:proofErr w:type="spellStart"/>
            <w:r w:rsidRPr="002B6D9C">
              <w:rPr>
                <w:rFonts w:cs="Arial"/>
                <w:iCs/>
                <w:snapToGrid w:val="0"/>
                <w:color w:val="000000"/>
                <w:lang w:val="es-ES_tradnl"/>
              </w:rPr>
              <w:t>Interested</w:t>
            </w:r>
            <w:proofErr w:type="spellEnd"/>
            <w:r w:rsidRPr="002B6D9C">
              <w:rPr>
                <w:rFonts w:cs="Arial"/>
                <w:iCs/>
                <w:snapToGrid w:val="0"/>
                <w:color w:val="000000"/>
                <w:lang w:val="es-ES_tradnl"/>
              </w:rPr>
              <w:t xml:space="preserve"> </w:t>
            </w:r>
            <w:proofErr w:type="spellStart"/>
            <w:r w:rsidRPr="002B6D9C">
              <w:rPr>
                <w:rFonts w:cs="Arial"/>
                <w:iCs/>
                <w:snapToGrid w:val="0"/>
                <w:color w:val="000000"/>
                <w:lang w:val="es-ES_tradnl"/>
              </w:rPr>
              <w:t>experts</w:t>
            </w:r>
            <w:proofErr w:type="spellEnd"/>
            <w:r w:rsidRPr="002B6D9C">
              <w:rPr>
                <w:rFonts w:cs="Arial"/>
                <w:iCs/>
                <w:snapToGrid w:val="0"/>
                <w:color w:val="000000"/>
                <w:lang w:val="es-ES_tradnl"/>
              </w:rPr>
              <w:t xml:space="preserve">: </w:t>
            </w:r>
            <w:r w:rsidRPr="00A14404">
              <w:rPr>
                <w:rFonts w:cs="Arial"/>
                <w:color w:val="000000"/>
                <w:lang w:val="pt-BR"/>
              </w:rPr>
              <w:t>CA, DE, GB, KR, QZ, ZA, CIOPORA</w:t>
            </w:r>
            <w:r w:rsidRPr="002B6D9C">
              <w:rPr>
                <w:rFonts w:eastAsia="SimSun" w:cs="Arial"/>
                <w:lang w:val="es-ES_tradnl" w:eastAsia="zh-CN"/>
              </w:rPr>
              <w:t>)</w:t>
            </w:r>
          </w:p>
        </w:tc>
        <w:tc>
          <w:tcPr>
            <w:tcW w:w="736" w:type="dxa"/>
            <w:vMerge/>
            <w:shd w:val="clear" w:color="auto" w:fill="D9D9D9"/>
            <w:vAlign w:val="center"/>
          </w:tcPr>
          <w:p w:rsidR="00073ACB" w:rsidRPr="00B5726F" w:rsidRDefault="00073ACB" w:rsidP="00CB635A">
            <w:pPr>
              <w:keepNext/>
              <w:jc w:val="left"/>
              <w:rPr>
                <w:rFonts w:cs="Arial"/>
                <w:iCs/>
                <w:lang w:val="es-ES_tradnl"/>
              </w:rPr>
            </w:pPr>
          </w:p>
        </w:tc>
        <w:tc>
          <w:tcPr>
            <w:tcW w:w="993" w:type="dxa"/>
            <w:vMerge/>
            <w:shd w:val="clear" w:color="auto" w:fill="D9D9D9"/>
            <w:vAlign w:val="center"/>
          </w:tcPr>
          <w:p w:rsidR="00073ACB" w:rsidRPr="00B5726F"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lang w:val="es-ES_tradnl"/>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TG/SOLEN_SCU(</w:t>
      </w:r>
      <w:r w:rsidRPr="00703346">
        <w:rPr>
          <w:rFonts w:cs="Arial"/>
        </w:rPr>
        <w:t>proj</w:t>
      </w:r>
      <w:r w:rsidRPr="00703346">
        <w:rPr>
          <w:rFonts w:cs="Arial"/>
          <w:caps/>
        </w:rPr>
        <w:t>.4)</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keepNext/>
        <w:ind w:firstLine="567"/>
      </w:pPr>
      <w:r w:rsidRPr="00703346">
        <w:rPr>
          <w:rFonts w:ascii="ArialMT" w:hAnsi="ArialMT" w:cs="ArialMT"/>
        </w:rPr>
        <w:t>The TC-EDC</w:t>
      </w:r>
      <w:r w:rsidRPr="00703346">
        <w:t xml:space="preserve"> agreed that, subject to agreement by the Leading Expert</w:t>
      </w:r>
      <w:r>
        <w:t xml:space="preserve"> on the recommendations provided</w:t>
      </w:r>
      <w:r w:rsidRPr="00703346">
        <w:t xml:space="preserve">, the Test Guidelines for </w:t>
      </w:r>
      <w:r>
        <w:t>Coleus</w:t>
      </w:r>
      <w:r w:rsidRPr="00703346">
        <w:t xml:space="preserve"> </w:t>
      </w:r>
      <w:r>
        <w:t xml:space="preserve">should </w:t>
      </w:r>
      <w:r w:rsidRPr="00703346">
        <w:t>be circulated to the TC for adoption by correspondence.</w:t>
      </w:r>
    </w:p>
    <w:p w:rsidR="00073AC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0425AE" w:rsidTr="00CB635A">
        <w:trPr>
          <w:cantSplit/>
        </w:trPr>
        <w:tc>
          <w:tcPr>
            <w:tcW w:w="1573" w:type="dxa"/>
          </w:tcPr>
          <w:p w:rsidR="00073ACB" w:rsidRDefault="00073ACB" w:rsidP="00CB635A">
            <w:pPr>
              <w:jc w:val="left"/>
              <w:rPr>
                <w:rFonts w:cs="Arial"/>
              </w:rPr>
            </w:pPr>
            <w:r>
              <w:rPr>
                <w:rFonts w:cs="Arial"/>
              </w:rPr>
              <w:t>1.</w:t>
            </w:r>
          </w:p>
        </w:tc>
        <w:tc>
          <w:tcPr>
            <w:tcW w:w="8208" w:type="dxa"/>
          </w:tcPr>
          <w:p w:rsidR="00073ACB" w:rsidRDefault="00073ACB" w:rsidP="00CB635A">
            <w:pPr>
              <w:keepNext/>
              <w:rPr>
                <w:rFonts w:cs="Arial"/>
              </w:rPr>
            </w:pPr>
            <w:proofErr w:type="gramStart"/>
            <w:r>
              <w:rPr>
                <w:rFonts w:cs="Arial"/>
              </w:rPr>
              <w:t>to</w:t>
            </w:r>
            <w:proofErr w:type="gramEnd"/>
            <w:r>
              <w:rPr>
                <w:rFonts w:cs="Arial"/>
              </w:rPr>
              <w:t xml:space="preserve"> remove extra space at end of sentence ([…] </w:t>
            </w:r>
            <w:r w:rsidRPr="007762FA">
              <w:rPr>
                <w:rFonts w:cs="Arial"/>
              </w:rPr>
              <w:t>Br</w:t>
            </w:r>
            <w:r w:rsidRPr="00402CE6">
              <w:rPr>
                <w:rFonts w:cs="Arial"/>
              </w:rPr>
              <w:t>. .</w:t>
            </w:r>
            <w:r w:rsidRPr="00402CE6">
              <w:rPr>
                <w:rFonts w:cs="Arial"/>
              </w:rPr>
              <w:tab/>
              <w:t>)</w:t>
            </w:r>
          </w:p>
        </w:tc>
      </w:tr>
      <w:tr w:rsidR="00073ACB" w:rsidRPr="000425AE" w:rsidTr="00CB635A">
        <w:trPr>
          <w:cantSplit/>
        </w:trPr>
        <w:tc>
          <w:tcPr>
            <w:tcW w:w="1573" w:type="dxa"/>
          </w:tcPr>
          <w:p w:rsidR="00073ACB" w:rsidRPr="00233011" w:rsidRDefault="00073ACB" w:rsidP="00CB635A">
            <w:pPr>
              <w:pStyle w:val="BodyText"/>
              <w:jc w:val="left"/>
              <w:rPr>
                <w:rFonts w:cs="Arial"/>
              </w:rPr>
            </w:pPr>
            <w:r w:rsidRPr="00233011">
              <w:rPr>
                <w:rFonts w:cs="Arial"/>
              </w:rPr>
              <w:t>2.3</w:t>
            </w:r>
            <w:r>
              <w:rPr>
                <w:rFonts w:cs="Arial"/>
              </w:rPr>
              <w:t>, 3.4.1, 3.4.2, 4.1.4, 4.2.2, 4.2.3, 4.2.4</w:t>
            </w:r>
          </w:p>
        </w:tc>
        <w:tc>
          <w:tcPr>
            <w:tcW w:w="8208" w:type="dxa"/>
          </w:tcPr>
          <w:p w:rsidR="00073ACB" w:rsidRPr="00233011" w:rsidRDefault="00073ACB" w:rsidP="00CB635A">
            <w:pPr>
              <w:pStyle w:val="BodyText"/>
              <w:keepNext/>
              <w:jc w:val="left"/>
              <w:rPr>
                <w:rFonts w:cs="Arial"/>
              </w:rPr>
            </w:pPr>
            <w:r>
              <w:rPr>
                <w:rFonts w:cs="Arial"/>
              </w:rPr>
              <w:t xml:space="preserve">to have veg. varieties first (most varieties are </w:t>
            </w:r>
            <w:proofErr w:type="spellStart"/>
            <w:r>
              <w:rPr>
                <w:rFonts w:cs="Arial"/>
              </w:rPr>
              <w:t>vegetatively</w:t>
            </w:r>
            <w:proofErr w:type="spellEnd"/>
            <w:r>
              <w:rPr>
                <w:rFonts w:cs="Arial"/>
              </w:rPr>
              <w:t xml:space="preserve"> propagated)</w:t>
            </w:r>
          </w:p>
        </w:tc>
      </w:tr>
      <w:tr w:rsidR="00073ACB" w:rsidRPr="000425AE" w:rsidTr="00CB635A">
        <w:trPr>
          <w:cantSplit/>
        </w:trPr>
        <w:tc>
          <w:tcPr>
            <w:tcW w:w="1573" w:type="dxa"/>
          </w:tcPr>
          <w:p w:rsidR="00073ACB" w:rsidRDefault="00073ACB" w:rsidP="00CB635A">
            <w:pPr>
              <w:jc w:val="left"/>
              <w:rPr>
                <w:rFonts w:cs="Arial"/>
              </w:rPr>
            </w:pPr>
            <w:r>
              <w:rPr>
                <w:rFonts w:cs="Arial"/>
              </w:rPr>
              <w:t>5.3 (d), (e)</w:t>
            </w:r>
          </w:p>
        </w:tc>
        <w:tc>
          <w:tcPr>
            <w:tcW w:w="8208" w:type="dxa"/>
          </w:tcPr>
          <w:p w:rsidR="00073ACB" w:rsidRDefault="00073ACB" w:rsidP="00CB635A">
            <w:pPr>
              <w:keepNext/>
              <w:rPr>
                <w:rFonts w:cs="Arial"/>
              </w:rPr>
            </w:pPr>
            <w:r w:rsidRPr="0097508A">
              <w:rPr>
                <w:rFonts w:cs="Arial"/>
              </w:rPr>
              <w:t>to check whether Gr. 5 “yellow” to read “medium yellow” or “dark yellow” (as Gr. 4 reads “light yellow”</w:t>
            </w:r>
          </w:p>
        </w:tc>
      </w:tr>
      <w:tr w:rsidR="00073ACB" w:rsidRPr="000425AE" w:rsidTr="00CB635A">
        <w:trPr>
          <w:cantSplit/>
        </w:trPr>
        <w:tc>
          <w:tcPr>
            <w:tcW w:w="1573" w:type="dxa"/>
          </w:tcPr>
          <w:p w:rsidR="00073ACB" w:rsidRDefault="00073ACB" w:rsidP="00CB635A">
            <w:pPr>
              <w:jc w:val="left"/>
              <w:rPr>
                <w:rFonts w:cs="Arial"/>
              </w:rPr>
            </w:pPr>
            <w:r>
              <w:rPr>
                <w:rFonts w:cs="Arial"/>
              </w:rPr>
              <w:t>5.3 (e)</w:t>
            </w:r>
          </w:p>
        </w:tc>
        <w:tc>
          <w:tcPr>
            <w:tcW w:w="8208" w:type="dxa"/>
          </w:tcPr>
          <w:p w:rsidR="00073ACB" w:rsidRDefault="00073ACB" w:rsidP="00CB635A">
            <w:pPr>
              <w:keepNext/>
              <w:rPr>
                <w:rFonts w:cs="Arial"/>
              </w:rPr>
            </w:pPr>
            <w:proofErr w:type="gramStart"/>
            <w:r>
              <w:rPr>
                <w:rFonts w:cs="Arial"/>
              </w:rPr>
              <w:t>to</w:t>
            </w:r>
            <w:proofErr w:type="gramEnd"/>
            <w:r>
              <w:rPr>
                <w:rFonts w:cs="Arial"/>
              </w:rPr>
              <w:t xml:space="preserve"> read “…second largest surface area…”</w:t>
            </w:r>
          </w:p>
        </w:tc>
      </w:tr>
      <w:tr w:rsidR="00073ACB" w:rsidRPr="000425AE" w:rsidTr="00CB635A">
        <w:trPr>
          <w:cantSplit/>
        </w:trPr>
        <w:tc>
          <w:tcPr>
            <w:tcW w:w="1573" w:type="dxa"/>
          </w:tcPr>
          <w:p w:rsidR="00073ACB" w:rsidRDefault="00073ACB" w:rsidP="00CB635A">
            <w:pPr>
              <w:jc w:val="left"/>
              <w:rPr>
                <w:rFonts w:cs="Arial"/>
              </w:rPr>
            </w:pPr>
            <w:r>
              <w:rPr>
                <w:rFonts w:cs="Arial"/>
              </w:rPr>
              <w:t>Chars. 9, 10, 11 and 36</w:t>
            </w:r>
          </w:p>
        </w:tc>
        <w:tc>
          <w:tcPr>
            <w:tcW w:w="8208" w:type="dxa"/>
          </w:tcPr>
          <w:p w:rsidR="00073ACB" w:rsidRDefault="00073ACB" w:rsidP="00CB635A">
            <w:pPr>
              <w:keepNext/>
              <w:jc w:val="left"/>
              <w:rPr>
                <w:rFonts w:cs="Arial"/>
              </w:rPr>
            </w:pPr>
            <w:r>
              <w:rPr>
                <w:rFonts w:cs="Arial"/>
              </w:rPr>
              <w:t>to be grouped together and moved after “color” characteristics (these characteristics relate to details and individual parts of the leaf blade: apex, base and margin)</w:t>
            </w:r>
          </w:p>
        </w:tc>
      </w:tr>
      <w:tr w:rsidR="00073ACB" w:rsidRPr="000425AE" w:rsidTr="00CB635A">
        <w:trPr>
          <w:cantSplit/>
        </w:trPr>
        <w:tc>
          <w:tcPr>
            <w:tcW w:w="1573" w:type="dxa"/>
          </w:tcPr>
          <w:p w:rsidR="00073ACB" w:rsidRDefault="00073ACB" w:rsidP="00CB635A">
            <w:pPr>
              <w:jc w:val="left"/>
              <w:rPr>
                <w:rFonts w:cs="Arial"/>
              </w:rPr>
            </w:pPr>
            <w:r>
              <w:rPr>
                <w:rFonts w:cs="Arial"/>
              </w:rPr>
              <w:t>Chars. 30, 31, 33, 34, 35</w:t>
            </w:r>
          </w:p>
        </w:tc>
        <w:tc>
          <w:tcPr>
            <w:tcW w:w="8208" w:type="dxa"/>
          </w:tcPr>
          <w:p w:rsidR="00073ACB" w:rsidRDefault="00073ACB" w:rsidP="00CB635A">
            <w:pPr>
              <w:keepNext/>
              <w:rPr>
                <w:rFonts w:cs="Arial"/>
              </w:rPr>
            </w:pPr>
            <w:r>
              <w:rPr>
                <w:rFonts w:cs="Arial"/>
              </w:rPr>
              <w:t xml:space="preserve">to replace “of” by “on” on characteristics headers (e.g. to read: “pattern </w:t>
            </w:r>
            <w:r w:rsidRPr="00152857">
              <w:rPr>
                <w:rFonts w:cs="Arial"/>
                <w:u w:val="single"/>
              </w:rPr>
              <w:t>on</w:t>
            </w:r>
            <w:r>
              <w:rPr>
                <w:rFonts w:cs="Arial"/>
              </w:rPr>
              <w:t xml:space="preserve"> lower side”, instead </w:t>
            </w:r>
            <w:r w:rsidRPr="00152857">
              <w:rPr>
                <w:rFonts w:cs="Arial"/>
              </w:rPr>
              <w:t>of</w:t>
            </w:r>
            <w:r>
              <w:rPr>
                <w:rFonts w:cs="Arial"/>
              </w:rPr>
              <w:t xml:space="preserve"> “pattern </w:t>
            </w:r>
            <w:r w:rsidRPr="00152857">
              <w:rPr>
                <w:rFonts w:cs="Arial"/>
                <w:u w:val="single"/>
              </w:rPr>
              <w:t>of</w:t>
            </w:r>
            <w:r>
              <w:rPr>
                <w:rFonts w:cs="Arial"/>
              </w:rPr>
              <w:t xml:space="preserve"> lower side”)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rPr>
                <w:rFonts w:cs="Arial"/>
              </w:rPr>
            </w:pPr>
            <w:r w:rsidRPr="00E77ACD">
              <w:rPr>
                <w:rFonts w:cs="Arial"/>
              </w:rPr>
              <w:t>8.1 (a)</w:t>
            </w:r>
          </w:p>
        </w:tc>
        <w:tc>
          <w:tcPr>
            <w:tcW w:w="8208"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rPr>
                <w:rFonts w:cs="Arial"/>
              </w:rPr>
            </w:pPr>
            <w:proofErr w:type="gramStart"/>
            <w:r>
              <w:rPr>
                <w:rFonts w:eastAsia="Arial" w:cs="Arial"/>
                <w:color w:val="000000"/>
              </w:rPr>
              <w:t>to</w:t>
            </w:r>
            <w:proofErr w:type="gramEnd"/>
            <w:r>
              <w:rPr>
                <w:rFonts w:eastAsia="Arial" w:cs="Arial"/>
                <w:color w:val="000000"/>
              </w:rPr>
              <w:t xml:space="preserve"> read </w:t>
            </w:r>
            <w:r w:rsidRPr="004E3A70">
              <w:rPr>
                <w:rFonts w:eastAsia="Arial" w:cs="Arial"/>
                <w:color w:val="000000"/>
              </w:rPr>
              <w:t xml:space="preserve">“Observations </w:t>
            </w:r>
            <w:r w:rsidRPr="004E3A70">
              <w:rPr>
                <w:rFonts w:cs="Arial"/>
                <w:strike/>
                <w:highlight w:val="lightGray"/>
                <w:lang w:val="it-IT"/>
              </w:rPr>
              <w:t>on the leaf</w:t>
            </w:r>
            <w:r w:rsidRPr="004E3A70">
              <w:rPr>
                <w:rFonts w:eastAsia="Arial" w:cs="Arial"/>
                <w:color w:val="000000"/>
              </w:rPr>
              <w:t xml:space="preserve"> should be made on the upper side of fully expanded leaves from the middle third of the stem</w:t>
            </w:r>
            <w:r w:rsidRPr="004E3A70">
              <w:rPr>
                <w:rFonts w:cs="Arial"/>
                <w:strike/>
                <w:highlight w:val="lightGray"/>
                <w:lang w:val="it-IT"/>
              </w:rPr>
              <w:t>, unless otherwise specified.</w:t>
            </w:r>
            <w:r w:rsidRPr="004E3A70">
              <w:rPr>
                <w:rFonts w:eastAsia="Arial" w:cs="Arial"/>
                <w:color w:val="000000"/>
              </w:rPr>
              <w: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Del="00330789" w:rsidRDefault="00073ACB" w:rsidP="00CB635A">
            <w:pPr>
              <w:rPr>
                <w:rFonts w:cs="Arial"/>
              </w:rPr>
            </w:pPr>
            <w:r>
              <w:rPr>
                <w:rFonts w:cs="Arial"/>
              </w:rPr>
              <w:t>8.1 (c), (d)</w:t>
            </w:r>
          </w:p>
        </w:tc>
        <w:tc>
          <w:tcPr>
            <w:tcW w:w="8208" w:type="dxa"/>
            <w:tcBorders>
              <w:top w:val="single" w:sz="4" w:space="0" w:color="auto"/>
              <w:left w:val="single" w:sz="4" w:space="0" w:color="auto"/>
              <w:bottom w:val="single" w:sz="4" w:space="0" w:color="auto"/>
              <w:right w:val="single" w:sz="4" w:space="0" w:color="auto"/>
            </w:tcBorders>
          </w:tcPr>
          <w:p w:rsidR="00073ACB" w:rsidDel="00330789" w:rsidRDefault="00073ACB" w:rsidP="00CB635A">
            <w:pPr>
              <w:rPr>
                <w:rFonts w:cs="Arial"/>
              </w:rPr>
            </w:pPr>
            <w:r>
              <w:rPr>
                <w:rFonts w:cs="Arial"/>
              </w:rPr>
              <w:t>to add headers (color distribution and pattern)</w:t>
            </w:r>
          </w:p>
        </w:tc>
      </w:tr>
      <w:tr w:rsidR="00073ACB" w:rsidRPr="000425AE" w:rsidTr="00CB635A">
        <w:trPr>
          <w:cantSplit/>
        </w:trPr>
        <w:tc>
          <w:tcPr>
            <w:tcW w:w="1573" w:type="dxa"/>
          </w:tcPr>
          <w:p w:rsidR="00073ACB" w:rsidRDefault="00073ACB" w:rsidP="00CB635A">
            <w:pPr>
              <w:jc w:val="left"/>
              <w:rPr>
                <w:rFonts w:cs="Arial"/>
              </w:rPr>
            </w:pPr>
            <w:r>
              <w:rPr>
                <w:rFonts w:cs="Arial"/>
              </w:rPr>
              <w:t>9.</w:t>
            </w:r>
          </w:p>
        </w:tc>
        <w:tc>
          <w:tcPr>
            <w:tcW w:w="8208" w:type="dxa"/>
          </w:tcPr>
          <w:p w:rsidR="00073ACB" w:rsidRDefault="00073ACB" w:rsidP="00CB635A">
            <w:pPr>
              <w:keepNext/>
            </w:pPr>
            <w:r>
              <w:t>to display references in alphabetical order (</w:t>
            </w:r>
            <w:proofErr w:type="spellStart"/>
            <w:r>
              <w:t>Hartlage</w:t>
            </w:r>
            <w:proofErr w:type="spellEnd"/>
            <w:r>
              <w:t xml:space="preserve"> first)</w:t>
            </w:r>
          </w:p>
        </w:tc>
      </w:tr>
      <w:tr w:rsidR="00073ACB" w:rsidRPr="000425AE" w:rsidTr="00CB635A">
        <w:trPr>
          <w:cantSplit/>
        </w:trPr>
        <w:tc>
          <w:tcPr>
            <w:tcW w:w="1573" w:type="dxa"/>
          </w:tcPr>
          <w:p w:rsidR="00073ACB" w:rsidRPr="000425AE" w:rsidRDefault="00073ACB" w:rsidP="00CB635A">
            <w:pPr>
              <w:jc w:val="left"/>
              <w:rPr>
                <w:rFonts w:cs="Arial"/>
              </w:rPr>
            </w:pPr>
            <w:r>
              <w:rPr>
                <w:rFonts w:cs="Arial"/>
              </w:rPr>
              <w:t>TQ 4.2</w:t>
            </w:r>
          </w:p>
        </w:tc>
        <w:tc>
          <w:tcPr>
            <w:tcW w:w="8208" w:type="dxa"/>
          </w:tcPr>
          <w:p w:rsidR="00073ACB" w:rsidRPr="009576B8" w:rsidRDefault="00073ACB" w:rsidP="00CB635A">
            <w:pPr>
              <w:keepNext/>
              <w:rPr>
                <w:rFonts w:cs="Arial"/>
                <w:highlight w:val="yellow"/>
              </w:rPr>
            </w:pPr>
            <w:r w:rsidRPr="009576B8">
              <w:rPr>
                <w:rFonts w:cs="Arial"/>
              </w:rPr>
              <w:t>to invert order of presentation between 4.2.1 and 4.2.2</w:t>
            </w:r>
          </w:p>
        </w:tc>
      </w:tr>
    </w:tbl>
    <w:p w:rsidR="00073ACB" w:rsidRDefault="00073ACB" w:rsidP="00073ACB">
      <w:pPr>
        <w:jc w:val="left"/>
        <w:rPr>
          <w:rFonts w:cs="Arial"/>
          <w:u w:val="single"/>
        </w:rPr>
      </w:pPr>
    </w:p>
    <w:p w:rsidR="00073ACB" w:rsidRPr="000425AE" w:rsidRDefault="00073ACB" w:rsidP="00073ACB">
      <w:pPr>
        <w:jc w:val="left"/>
        <w:rPr>
          <w:rFonts w:cs="Arial"/>
          <w:u w:val="single"/>
        </w:rPr>
      </w:pPr>
    </w:p>
    <w:p w:rsidR="00073ACB" w:rsidRDefault="00073ACB" w:rsidP="00073ACB">
      <w:pPr>
        <w:keepNext/>
        <w:jc w:val="left"/>
        <w:rPr>
          <w:rFonts w:cs="Arial"/>
          <w:u w:val="single"/>
        </w:rPr>
      </w:pPr>
      <w:r>
        <w:rPr>
          <w:rFonts w:cs="Arial"/>
          <w:u w:val="single"/>
        </w:rPr>
        <w:lastRenderedPageBreak/>
        <w:t>Revisions</w:t>
      </w:r>
    </w:p>
    <w:p w:rsidR="00073ACB" w:rsidRDefault="00073ACB" w:rsidP="00073ACB">
      <w:pPr>
        <w:keepNext/>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D14DEA" w:rsidRDefault="00073ACB" w:rsidP="00CB635A">
            <w:pPr>
              <w:pStyle w:val="TitleofDoc"/>
              <w:keepNext/>
              <w:tabs>
                <w:tab w:val="left" w:pos="5245"/>
                <w:tab w:val="left" w:pos="7008"/>
              </w:tabs>
              <w:spacing w:before="0"/>
              <w:jc w:val="left"/>
              <w:rPr>
                <w:rFonts w:cs="Arial"/>
                <w:caps w:val="0"/>
              </w:rPr>
            </w:pPr>
            <w:r w:rsidRPr="00D14DEA">
              <w:rPr>
                <w:rFonts w:cs="Arial"/>
                <w:caps w:val="0"/>
              </w:rPr>
              <w:t>Field Bean</w:t>
            </w:r>
            <w:r w:rsidRPr="00D14DEA">
              <w:rPr>
                <w:rFonts w:cs="Arial"/>
                <w:caps w:val="0"/>
              </w:rPr>
              <w:br/>
              <w:t>(</w:t>
            </w:r>
            <w:proofErr w:type="spellStart"/>
            <w:r w:rsidRPr="00D14DEA">
              <w:rPr>
                <w:rFonts w:eastAsia="Arial" w:cs="Arial"/>
                <w:i/>
                <w:iCs/>
                <w:caps w:val="0"/>
                <w:color w:val="000000"/>
              </w:rPr>
              <w:t>Vicia</w:t>
            </w:r>
            <w:proofErr w:type="spellEnd"/>
            <w:r w:rsidRPr="00D14DEA">
              <w:rPr>
                <w:rFonts w:eastAsia="Arial" w:cs="Arial"/>
                <w:i/>
                <w:iCs/>
                <w:caps w:val="0"/>
                <w:color w:val="000000"/>
              </w:rPr>
              <w:t xml:space="preserve"> </w:t>
            </w:r>
            <w:proofErr w:type="spellStart"/>
            <w:r w:rsidRPr="00D14DEA">
              <w:rPr>
                <w:rFonts w:eastAsia="Arial" w:cs="Arial"/>
                <w:i/>
                <w:iCs/>
                <w:caps w:val="0"/>
                <w:color w:val="000000"/>
              </w:rPr>
              <w:t>faba</w:t>
            </w:r>
            <w:proofErr w:type="spellEnd"/>
            <w:r w:rsidRPr="00D14DEA">
              <w:rPr>
                <w:rFonts w:eastAsia="Arial" w:cs="Arial"/>
                <w:caps w:val="0"/>
                <w:color w:val="000000"/>
              </w:rPr>
              <w:t xml:space="preserve"> L. var. </w:t>
            </w:r>
            <w:proofErr w:type="spellStart"/>
            <w:r>
              <w:rPr>
                <w:rFonts w:eastAsia="Arial" w:cs="Arial"/>
                <w:i/>
                <w:iCs/>
                <w:caps w:val="0"/>
                <w:color w:val="000000"/>
              </w:rPr>
              <w:t>Equina</w:t>
            </w:r>
            <w:proofErr w:type="spellEnd"/>
            <w:r w:rsidRPr="00D14DEA">
              <w:rPr>
                <w:rFonts w:eastAsia="Arial" w:cs="Arial"/>
                <w:caps w:val="0"/>
                <w:color w:val="000000"/>
              </w:rPr>
              <w:t xml:space="preserve"> St.-</w:t>
            </w:r>
            <w:proofErr w:type="spellStart"/>
            <w:r w:rsidRPr="00D14DEA">
              <w:rPr>
                <w:rFonts w:eastAsia="Arial" w:cs="Arial"/>
                <w:caps w:val="0"/>
                <w:color w:val="000000"/>
              </w:rPr>
              <w:t>Amans</w:t>
            </w:r>
            <w:proofErr w:type="spellEnd"/>
            <w:r w:rsidRPr="00D14DEA">
              <w:rPr>
                <w:rFonts w:cs="Arial"/>
                <w:caps w:val="0"/>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847A6F">
              <w:rPr>
                <w:rFonts w:cs="Arial"/>
                <w:caps w:val="0"/>
              </w:rPr>
              <w:t>TG/8/7(proj.4)</w:t>
            </w:r>
          </w:p>
        </w:tc>
        <w:tc>
          <w:tcPr>
            <w:tcW w:w="2807" w:type="dxa"/>
            <w:shd w:val="clear" w:color="auto" w:fill="D9D9D9"/>
            <w:vAlign w:val="center"/>
          </w:tcPr>
          <w:p w:rsidR="00073ACB" w:rsidRPr="00CF3145" w:rsidRDefault="00073ACB" w:rsidP="00CB635A">
            <w:pPr>
              <w:keepNext/>
              <w:jc w:val="left"/>
              <w:rPr>
                <w:rFonts w:cs="Arial"/>
                <w:iCs/>
                <w:snapToGrid w:val="0"/>
                <w:color w:val="000000"/>
              </w:rPr>
            </w:pPr>
            <w:r w:rsidRPr="00CF3145">
              <w:rPr>
                <w:rFonts w:eastAsia="MS Mincho" w:cs="Arial"/>
              </w:rPr>
              <w:t>Ms. Cheryl Turnbull (GB)</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A</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sidRPr="008E4204">
              <w:rPr>
                <w:rFonts w:cs="Arial"/>
                <w:iCs/>
                <w:snapToGrid w:val="0"/>
              </w:rPr>
              <w:t>*</w:t>
            </w:r>
          </w:p>
        </w:tc>
      </w:tr>
      <w:tr w:rsidR="00073ACB" w:rsidRPr="00FF3DEE" w:rsidTr="00CB635A">
        <w:trPr>
          <w:cantSplit/>
          <w:trHeight w:hRule="exact" w:val="1047"/>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2F02">
              <w:rPr>
                <w:rFonts w:cs="Arial"/>
                <w:color w:val="000000"/>
              </w:rPr>
              <w:t xml:space="preserve">No. of chars.:  </w:t>
            </w:r>
            <w:r>
              <w:rPr>
                <w:rFonts w:cs="Arial"/>
                <w:color w:val="000000"/>
              </w:rPr>
              <w:t>23</w:t>
            </w:r>
            <w:r w:rsidRPr="00762F02">
              <w:rPr>
                <w:rFonts w:cs="Arial"/>
                <w:color w:val="000000"/>
              </w:rPr>
              <w:br/>
              <w:t>No. of (</w:t>
            </w:r>
            <w:r w:rsidRPr="00762F02">
              <w:rPr>
                <w:rFonts w:cs="Arial"/>
                <w:color w:val="000000"/>
              </w:rPr>
              <w:sym w:font="Symbol" w:char="F02A"/>
            </w:r>
            <w:r w:rsidRPr="00762F02">
              <w:rPr>
                <w:rFonts w:cs="Arial"/>
                <w:color w:val="000000"/>
              </w:rPr>
              <w:t xml:space="preserve">) chars.:  </w:t>
            </w:r>
            <w:r>
              <w:rPr>
                <w:rFonts w:cs="Arial"/>
                <w:color w:val="000000"/>
              </w:rPr>
              <w:t>12</w:t>
            </w:r>
          </w:p>
        </w:tc>
        <w:tc>
          <w:tcPr>
            <w:tcW w:w="2807" w:type="dxa"/>
            <w:shd w:val="clear" w:color="auto" w:fill="D9D9D9"/>
            <w:vAlign w:val="center"/>
          </w:tcPr>
          <w:p w:rsidR="00073ACB" w:rsidRPr="00847A6F" w:rsidRDefault="00073ACB" w:rsidP="00CB635A">
            <w:pPr>
              <w:keepNext/>
              <w:jc w:val="left"/>
              <w:rPr>
                <w:rFonts w:cs="Arial"/>
                <w:iCs/>
                <w:snapToGrid w:val="0"/>
                <w:color w:val="000000"/>
                <w:lang w:val="es-ES_tradnl"/>
              </w:rPr>
            </w:pPr>
            <w:r w:rsidRPr="00F33CBA">
              <w:rPr>
                <w:rFonts w:cs="Arial"/>
                <w:iCs/>
                <w:snapToGrid w:val="0"/>
                <w:color w:val="000000"/>
                <w:lang w:val="es-ES_tradnl"/>
              </w:rPr>
              <w:t>(</w:t>
            </w:r>
            <w:proofErr w:type="spellStart"/>
            <w:r w:rsidRPr="00F33CBA">
              <w:rPr>
                <w:rFonts w:cs="Arial"/>
                <w:iCs/>
                <w:snapToGrid w:val="0"/>
                <w:color w:val="000000"/>
                <w:lang w:val="es-ES_tradnl"/>
              </w:rPr>
              <w:t>Interested</w:t>
            </w:r>
            <w:proofErr w:type="spellEnd"/>
            <w:r w:rsidRPr="00F33CBA">
              <w:rPr>
                <w:rFonts w:cs="Arial"/>
                <w:iCs/>
                <w:snapToGrid w:val="0"/>
                <w:color w:val="000000"/>
                <w:lang w:val="es-ES_tradnl"/>
              </w:rPr>
              <w:t xml:space="preserve"> </w:t>
            </w:r>
            <w:proofErr w:type="spellStart"/>
            <w:r w:rsidRPr="00F33CBA">
              <w:rPr>
                <w:rFonts w:cs="Arial"/>
                <w:iCs/>
                <w:snapToGrid w:val="0"/>
                <w:color w:val="000000"/>
                <w:lang w:val="es-ES_tradnl"/>
              </w:rPr>
              <w:t>experts</w:t>
            </w:r>
            <w:proofErr w:type="spellEnd"/>
            <w:r w:rsidRPr="00F33CBA">
              <w:rPr>
                <w:rFonts w:cs="Arial"/>
                <w:iCs/>
                <w:snapToGrid w:val="0"/>
                <w:color w:val="000000"/>
                <w:lang w:val="es-ES_tradnl"/>
              </w:rPr>
              <w:t xml:space="preserve">:  </w:t>
            </w:r>
            <w:r>
              <w:rPr>
                <w:color w:val="000000"/>
                <w:lang w:val="pl-PL"/>
              </w:rPr>
              <w:t>AR, AU, CA, CO, CZ, DE, DK, ES, FR, GB, IT, MX, NL, PL, QZ, ZA, CLI, ESA, ISF</w:t>
            </w:r>
            <w:r w:rsidRPr="00847A6F">
              <w:rPr>
                <w:rFonts w:eastAsia="SimSun" w:cs="Arial"/>
                <w:lang w:val="es-ES_tradnl" w:eastAsia="zh-CN"/>
              </w:rPr>
              <w:t>)</w:t>
            </w:r>
          </w:p>
        </w:tc>
        <w:tc>
          <w:tcPr>
            <w:tcW w:w="736" w:type="dxa"/>
            <w:vMerge/>
            <w:shd w:val="clear" w:color="auto" w:fill="D9D9D9"/>
            <w:vAlign w:val="center"/>
          </w:tcPr>
          <w:p w:rsidR="00073ACB" w:rsidRPr="00847A6F" w:rsidRDefault="00073ACB" w:rsidP="00CB635A">
            <w:pPr>
              <w:keepNext/>
              <w:jc w:val="left"/>
              <w:rPr>
                <w:rFonts w:cs="Arial"/>
                <w:iCs/>
                <w:lang w:val="es-ES_tradnl"/>
              </w:rPr>
            </w:pPr>
          </w:p>
        </w:tc>
        <w:tc>
          <w:tcPr>
            <w:tcW w:w="993" w:type="dxa"/>
            <w:vMerge/>
            <w:shd w:val="clear" w:color="auto" w:fill="D9D9D9"/>
            <w:vAlign w:val="center"/>
          </w:tcPr>
          <w:p w:rsidR="00073ACB" w:rsidRPr="00847A6F"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lang w:val="es-ES_tradnl"/>
        </w:rPr>
      </w:pPr>
    </w:p>
    <w:p w:rsidR="00073ACB" w:rsidRPr="00703346" w:rsidRDefault="00073ACB" w:rsidP="00073ACB">
      <w:pPr>
        <w:keepNext/>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847A6F">
        <w:rPr>
          <w:rFonts w:cs="Arial"/>
          <w:caps/>
        </w:rPr>
        <w:t>TG/8/7(</w:t>
      </w:r>
      <w:r w:rsidRPr="00847A6F">
        <w:rPr>
          <w:rFonts w:cs="Arial"/>
        </w:rPr>
        <w:t>proj</w:t>
      </w:r>
      <w:r w:rsidRPr="00847A6F">
        <w:rPr>
          <w:rFonts w:cs="Arial"/>
          <w:caps/>
        </w:rPr>
        <w:t>.4)</w:t>
      </w:r>
      <w:r w:rsidRPr="00703346">
        <w:t xml:space="preserve"> and made the recommendations </w:t>
      </w:r>
      <w:r>
        <w:t>presented</w:t>
      </w:r>
      <w:r w:rsidRPr="00703346">
        <w:t xml:space="preserve"> in the table below.</w:t>
      </w:r>
    </w:p>
    <w:p w:rsidR="00073ACB" w:rsidRPr="00703346" w:rsidRDefault="00073ACB" w:rsidP="00073ACB">
      <w:pPr>
        <w:keepNext/>
        <w:autoSpaceDE w:val="0"/>
        <w:autoSpaceDN w:val="0"/>
        <w:adjustRightInd w:val="0"/>
        <w:ind w:firstLine="567"/>
      </w:pPr>
    </w:p>
    <w:p w:rsidR="00073ACB" w:rsidRDefault="00073ACB" w:rsidP="00073ACB">
      <w:pPr>
        <w:keepNext/>
        <w:ind w:firstLine="567"/>
      </w:pPr>
      <w:r w:rsidRPr="00703346">
        <w:rPr>
          <w:rFonts w:ascii="ArialMT" w:hAnsi="ArialMT" w:cs="ArialMT"/>
        </w:rPr>
        <w:t>The TC-EDC</w:t>
      </w:r>
      <w:r w:rsidRPr="00703346">
        <w:t xml:space="preserve"> agreed that, subject to agreement by the Leading Expert</w:t>
      </w:r>
      <w:r>
        <w:t xml:space="preserve"> on the recommendations provided</w:t>
      </w:r>
      <w:r w:rsidRPr="00703346">
        <w:t xml:space="preserve">, the Test Guidelines for </w:t>
      </w:r>
      <w:r>
        <w:t>Field Bean</w:t>
      </w:r>
      <w:r w:rsidRPr="00703346">
        <w:t xml:space="preserve"> </w:t>
      </w:r>
      <w:r>
        <w:t xml:space="preserve">should </w:t>
      </w:r>
      <w:r w:rsidRPr="00703346">
        <w:t>be circulated to the TC for adoption by correspondence.</w:t>
      </w:r>
    </w:p>
    <w:p w:rsidR="00073ACB" w:rsidRPr="008B2602" w:rsidRDefault="00073ACB" w:rsidP="00073ACB">
      <w:pPr>
        <w:keepNex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847A6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lang w:val="es-ES_tradnl"/>
              </w:rPr>
            </w:pPr>
            <w:proofErr w:type="spellStart"/>
            <w:r>
              <w:rPr>
                <w:rFonts w:cs="Arial"/>
                <w:lang w:val="es-ES_tradnl"/>
              </w:rPr>
              <w:t>Cover</w:t>
            </w:r>
            <w:proofErr w:type="spellEnd"/>
            <w:r>
              <w:rPr>
                <w:rFonts w:cs="Arial"/>
                <w:lang w:val="es-ES_tradnl"/>
              </w:rPr>
              <w:t xml:space="preserve"> page</w:t>
            </w:r>
          </w:p>
        </w:tc>
        <w:tc>
          <w:tcPr>
            <w:tcW w:w="8208" w:type="dxa"/>
            <w:tcBorders>
              <w:top w:val="single" w:sz="4" w:space="0" w:color="auto"/>
              <w:left w:val="single" w:sz="4" w:space="0" w:color="auto"/>
              <w:bottom w:val="single" w:sz="4" w:space="0" w:color="auto"/>
              <w:right w:val="single" w:sz="4" w:space="0" w:color="auto"/>
            </w:tcBorders>
          </w:tcPr>
          <w:p w:rsidR="00073ACB" w:rsidRPr="00233241" w:rsidRDefault="00073ACB" w:rsidP="00CB635A">
            <w:pPr>
              <w:keepNext/>
              <w:rPr>
                <w:rFonts w:cs="Arial"/>
              </w:rPr>
            </w:pPr>
            <w:r>
              <w:rPr>
                <w:rFonts w:cs="Arial"/>
              </w:rPr>
              <w:t>coverage to include both subspecies (</w:t>
            </w:r>
            <w:r w:rsidRPr="00DA2B22">
              <w:rPr>
                <w:rFonts w:cs="Arial"/>
                <w:i/>
              </w:rPr>
              <w:t xml:space="preserve">V. </w:t>
            </w:r>
            <w:proofErr w:type="spellStart"/>
            <w:r w:rsidRPr="00DA2B22">
              <w:rPr>
                <w:rFonts w:cs="Arial"/>
                <w:i/>
              </w:rPr>
              <w:t>faba</w:t>
            </w:r>
            <w:proofErr w:type="spellEnd"/>
            <w:r w:rsidRPr="00DA2B22">
              <w:rPr>
                <w:rFonts w:cs="Arial"/>
                <w:i/>
              </w:rPr>
              <w:t xml:space="preserve"> </w:t>
            </w:r>
            <w:proofErr w:type="spellStart"/>
            <w:r w:rsidRPr="00DA2B22">
              <w:rPr>
                <w:rFonts w:cs="Arial"/>
                <w:i/>
              </w:rPr>
              <w:t>equina</w:t>
            </w:r>
            <w:proofErr w:type="spellEnd"/>
            <w:r>
              <w:rPr>
                <w:rFonts w:cs="Arial"/>
              </w:rPr>
              <w:t xml:space="preserve"> and </w:t>
            </w:r>
            <w:r w:rsidRPr="00DA2B22">
              <w:rPr>
                <w:rFonts w:cs="Arial"/>
                <w:i/>
              </w:rPr>
              <w:t xml:space="preserve">V. </w:t>
            </w:r>
            <w:proofErr w:type="spellStart"/>
            <w:r w:rsidRPr="00DA2B22">
              <w:rPr>
                <w:rFonts w:cs="Arial"/>
                <w:i/>
              </w:rPr>
              <w:t>faba</w:t>
            </w:r>
            <w:proofErr w:type="spellEnd"/>
            <w:r w:rsidRPr="00DA2B22">
              <w:rPr>
                <w:rFonts w:cs="Arial"/>
                <w:i/>
              </w:rPr>
              <w:t xml:space="preserve"> minor</w:t>
            </w:r>
            <w:r>
              <w:rPr>
                <w:rFonts w:cs="Arial"/>
              </w:rPr>
              <w:t>)</w:t>
            </w:r>
          </w:p>
        </w:tc>
      </w:tr>
      <w:tr w:rsidR="00073ACB" w:rsidRPr="00233241" w:rsidTr="00CB635A">
        <w:trPr>
          <w:cantSplit/>
        </w:trPr>
        <w:tc>
          <w:tcPr>
            <w:tcW w:w="1573" w:type="dxa"/>
          </w:tcPr>
          <w:p w:rsidR="00073ACB" w:rsidRPr="00D30049" w:rsidRDefault="00073ACB" w:rsidP="00CB635A">
            <w:pPr>
              <w:pStyle w:val="BodyText"/>
              <w:jc w:val="left"/>
              <w:rPr>
                <w:snapToGrid w:val="0"/>
                <w:color w:val="000000"/>
              </w:rPr>
            </w:pPr>
            <w:r>
              <w:rPr>
                <w:snapToGrid w:val="0"/>
                <w:color w:val="000000"/>
              </w:rPr>
              <w:t>Char. 10</w:t>
            </w:r>
          </w:p>
        </w:tc>
        <w:tc>
          <w:tcPr>
            <w:tcW w:w="8208" w:type="dxa"/>
          </w:tcPr>
          <w:p w:rsidR="00073ACB" w:rsidRPr="00D30049" w:rsidRDefault="00073ACB" w:rsidP="00CB635A">
            <w:pPr>
              <w:pStyle w:val="BodyText"/>
              <w:keepNext/>
              <w:tabs>
                <w:tab w:val="left" w:pos="870"/>
              </w:tabs>
              <w:jc w:val="left"/>
              <w:rPr>
                <w:rFonts w:cs="Arial"/>
                <w:snapToGrid w:val="0"/>
                <w:color w:val="000000"/>
                <w:lang w:val="es-ES_tradnl"/>
              </w:rPr>
            </w:pPr>
            <w:r>
              <w:rPr>
                <w:rFonts w:cs="Arial"/>
                <w:snapToGrid w:val="0"/>
                <w:color w:val="000000"/>
                <w:lang w:val="es-ES_tradnl"/>
              </w:rPr>
              <w:t>“</w:t>
            </w:r>
            <w:proofErr w:type="spellStart"/>
            <w:r w:rsidRPr="00C27482">
              <w:rPr>
                <w:rFonts w:cs="Arial"/>
                <w:snapToGrid w:val="0"/>
                <w:color w:val="000000"/>
                <w:u w:val="single"/>
                <w:shd w:val="clear" w:color="auto" w:fill="D9D9D9" w:themeFill="background1" w:themeFillShade="D9"/>
                <w:lang w:val="es-ES_tradnl"/>
              </w:rPr>
              <w:t>Flower</w:t>
            </w:r>
            <w:proofErr w:type="spellEnd"/>
            <w:r w:rsidRPr="00C27482">
              <w:rPr>
                <w:rFonts w:cs="Arial"/>
                <w:snapToGrid w:val="0"/>
                <w:color w:val="000000"/>
                <w:u w:val="single"/>
                <w:shd w:val="clear" w:color="auto" w:fill="D9D9D9" w:themeFill="background1" w:themeFillShade="D9"/>
                <w:lang w:val="es-ES_tradnl"/>
              </w:rPr>
              <w:t xml:space="preserve"> </w:t>
            </w:r>
            <w:r w:rsidRPr="00C27482">
              <w:rPr>
                <w:rFonts w:cs="Arial"/>
                <w:strike/>
                <w:highlight w:val="lightGray"/>
                <w:lang w:val="it-IT"/>
              </w:rPr>
              <w:t>Standard</w:t>
            </w:r>
            <w:r>
              <w:rPr>
                <w:rFonts w:cs="Arial"/>
                <w:snapToGrid w:val="0"/>
                <w:color w:val="000000"/>
                <w:lang w:val="es-ES_tradnl"/>
              </w:rPr>
              <w:t>: ...”</w:t>
            </w:r>
          </w:p>
        </w:tc>
      </w:tr>
      <w:tr w:rsidR="00073ACB" w:rsidRPr="0023324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8F0259" w:rsidRDefault="00073ACB" w:rsidP="00CB635A">
            <w:pPr>
              <w:jc w:val="left"/>
              <w:rPr>
                <w:rFonts w:cs="Arial"/>
              </w:rPr>
            </w:pPr>
            <w:r w:rsidRPr="008F0259">
              <w:rPr>
                <w:rFonts w:cs="Arial"/>
              </w:rPr>
              <w:t>Char. 13</w:t>
            </w:r>
          </w:p>
        </w:tc>
        <w:tc>
          <w:tcPr>
            <w:tcW w:w="8208" w:type="dxa"/>
            <w:tcBorders>
              <w:top w:val="single" w:sz="4" w:space="0" w:color="auto"/>
              <w:left w:val="single" w:sz="4" w:space="0" w:color="auto"/>
              <w:bottom w:val="single" w:sz="4" w:space="0" w:color="auto"/>
              <w:right w:val="single" w:sz="4" w:space="0" w:color="auto"/>
            </w:tcBorders>
          </w:tcPr>
          <w:p w:rsidR="00073ACB" w:rsidRPr="00233241" w:rsidRDefault="00073ACB" w:rsidP="00CB635A">
            <w:pPr>
              <w:keepNext/>
              <w:rPr>
                <w:rFonts w:cs="Arial"/>
              </w:rPr>
            </w:pPr>
            <w:r w:rsidRPr="00233241">
              <w:rPr>
                <w:rFonts w:cs="Arial"/>
              </w:rPr>
              <w:t>state 1 to read “absent or weak”</w:t>
            </w:r>
          </w:p>
        </w:tc>
      </w:tr>
      <w:tr w:rsidR="00073ACB" w:rsidRPr="0023324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8F0259" w:rsidRDefault="00073ACB" w:rsidP="00CB635A">
            <w:pPr>
              <w:jc w:val="left"/>
              <w:rPr>
                <w:rFonts w:cs="Arial"/>
              </w:rPr>
            </w:pPr>
            <w:r>
              <w:rPr>
                <w:rFonts w:cs="Arial"/>
              </w:rPr>
              <w:t>Ads. 8, 9</w:t>
            </w:r>
          </w:p>
        </w:tc>
        <w:tc>
          <w:tcPr>
            <w:tcW w:w="8208" w:type="dxa"/>
            <w:tcBorders>
              <w:top w:val="single" w:sz="4" w:space="0" w:color="auto"/>
              <w:left w:val="single" w:sz="4" w:space="0" w:color="auto"/>
              <w:bottom w:val="single" w:sz="4" w:space="0" w:color="auto"/>
              <w:right w:val="single" w:sz="4" w:space="0" w:color="auto"/>
            </w:tcBorders>
          </w:tcPr>
          <w:p w:rsidR="00073ACB" w:rsidRPr="00233241" w:rsidRDefault="00073ACB" w:rsidP="00CB635A">
            <w:pPr>
              <w:keepNext/>
              <w:rPr>
                <w:rFonts w:cs="Arial"/>
              </w:rPr>
            </w:pPr>
            <w:r>
              <w:rPr>
                <w:rFonts w:cs="Arial"/>
              </w:rPr>
              <w:t>to delete index a, but keep arrow</w:t>
            </w:r>
          </w:p>
        </w:tc>
      </w:tr>
      <w:tr w:rsidR="00073ACB" w:rsidRPr="00233241" w:rsidTr="00CB635A">
        <w:trPr>
          <w:cantSplit/>
        </w:trPr>
        <w:tc>
          <w:tcPr>
            <w:tcW w:w="1573" w:type="dxa"/>
          </w:tcPr>
          <w:p w:rsidR="00073ACB" w:rsidRPr="00233241" w:rsidRDefault="00073ACB" w:rsidP="00CB635A">
            <w:pPr>
              <w:pStyle w:val="BodyText"/>
              <w:rPr>
                <w:rFonts w:cs="Arial"/>
                <w:snapToGrid w:val="0"/>
              </w:rPr>
            </w:pPr>
            <w:r>
              <w:rPr>
                <w:rFonts w:cs="Arial"/>
                <w:snapToGrid w:val="0"/>
              </w:rPr>
              <w:t>9.</w:t>
            </w:r>
          </w:p>
        </w:tc>
        <w:tc>
          <w:tcPr>
            <w:tcW w:w="8208" w:type="dxa"/>
          </w:tcPr>
          <w:p w:rsidR="00073ACB" w:rsidRPr="00233241" w:rsidRDefault="00073ACB" w:rsidP="00CB635A">
            <w:pPr>
              <w:pStyle w:val="BodyText"/>
              <w:keepNext/>
              <w:jc w:val="left"/>
              <w:rPr>
                <w:rFonts w:cs="Arial"/>
              </w:rPr>
            </w:pPr>
            <w:r>
              <w:rPr>
                <w:rFonts w:cs="Arial"/>
              </w:rPr>
              <w:t xml:space="preserve">to format in italics all mentions to </w:t>
            </w:r>
            <w:proofErr w:type="spellStart"/>
            <w:r w:rsidRPr="0054646E">
              <w:rPr>
                <w:rFonts w:cs="Arial"/>
                <w:i/>
              </w:rPr>
              <w:t>Vicia</w:t>
            </w:r>
            <w:proofErr w:type="spellEnd"/>
            <w:r w:rsidRPr="0054646E">
              <w:rPr>
                <w:rFonts w:cs="Arial"/>
                <w:i/>
              </w:rPr>
              <w:t xml:space="preserve"> </w:t>
            </w:r>
            <w:proofErr w:type="spellStart"/>
            <w:r w:rsidRPr="0054646E">
              <w:rPr>
                <w:rFonts w:cs="Arial"/>
                <w:i/>
              </w:rPr>
              <w:t>faba</w:t>
            </w:r>
            <w:proofErr w:type="spellEnd"/>
          </w:p>
        </w:tc>
      </w:tr>
    </w:tbl>
    <w:p w:rsidR="00073ACB" w:rsidRPr="00233241" w:rsidRDefault="00073ACB" w:rsidP="00073ACB">
      <w:pPr>
        <w:jc w:val="left"/>
        <w:rPr>
          <w:rFonts w:cs="Arial"/>
          <w:u w:val="single"/>
        </w:rPr>
      </w:pPr>
    </w:p>
    <w:p w:rsidR="00073ACB" w:rsidRPr="00233241"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FF7534" w:rsidRDefault="00073ACB" w:rsidP="00CB635A">
            <w:pPr>
              <w:pStyle w:val="TitleofDoc"/>
              <w:keepNext/>
              <w:tabs>
                <w:tab w:val="left" w:pos="5245"/>
                <w:tab w:val="left" w:pos="7008"/>
              </w:tabs>
              <w:spacing w:before="0"/>
              <w:jc w:val="left"/>
              <w:rPr>
                <w:rFonts w:cs="Arial"/>
                <w:caps w:val="0"/>
              </w:rPr>
            </w:pPr>
            <w:r w:rsidRPr="00FF7534">
              <w:rPr>
                <w:rFonts w:cs="Arial"/>
                <w:caps w:val="0"/>
              </w:rPr>
              <w:t>Barley</w:t>
            </w:r>
            <w:r w:rsidRPr="00FF7534">
              <w:rPr>
                <w:rFonts w:cs="Arial"/>
                <w:caps w:val="0"/>
              </w:rPr>
              <w:br/>
              <w:t>(</w:t>
            </w:r>
            <w:proofErr w:type="spellStart"/>
            <w:r w:rsidRPr="00FF7534">
              <w:rPr>
                <w:rFonts w:cs="Arial"/>
                <w:i/>
                <w:caps w:val="0"/>
              </w:rPr>
              <w:t>Hordeum</w:t>
            </w:r>
            <w:proofErr w:type="spellEnd"/>
            <w:r w:rsidRPr="00FF7534">
              <w:rPr>
                <w:rFonts w:cs="Arial"/>
                <w:i/>
                <w:caps w:val="0"/>
              </w:rPr>
              <w:t xml:space="preserve"> vulgare </w:t>
            </w:r>
            <w:r w:rsidRPr="00FF7534">
              <w:rPr>
                <w:rFonts w:cs="Arial"/>
                <w:caps w:val="0"/>
              </w:rPr>
              <w:t>L.</w:t>
            </w:r>
            <w:r w:rsidRPr="00FF7534">
              <w:rPr>
                <w:rFonts w:cs="Arial"/>
                <w:i/>
                <w:caps w:val="0"/>
              </w:rPr>
              <w:t xml:space="preserve"> </w:t>
            </w:r>
            <w:proofErr w:type="spellStart"/>
            <w:r w:rsidRPr="00FF7534">
              <w:rPr>
                <w:rFonts w:cs="Arial"/>
                <w:i/>
                <w:caps w:val="0"/>
              </w:rPr>
              <w:t>sensu</w:t>
            </w:r>
            <w:proofErr w:type="spellEnd"/>
            <w:r w:rsidRPr="00FF7534">
              <w:rPr>
                <w:rFonts w:cs="Arial"/>
                <w:i/>
                <w:caps w:val="0"/>
              </w:rPr>
              <w:t xml:space="preserve"> </w:t>
            </w:r>
            <w:proofErr w:type="spellStart"/>
            <w:r w:rsidRPr="00FF7534">
              <w:rPr>
                <w:rFonts w:cs="Arial"/>
                <w:i/>
                <w:caps w:val="0"/>
              </w:rPr>
              <w:t>lato</w:t>
            </w:r>
            <w:proofErr w:type="spellEnd"/>
            <w:r w:rsidRPr="00FF7534">
              <w:rPr>
                <w:rFonts w:cs="Arial"/>
                <w:caps w:val="0"/>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5E578B">
              <w:rPr>
                <w:rFonts w:cs="Arial"/>
                <w:caps w:val="0"/>
              </w:rPr>
              <w:t>TG/19/11(proj.3)</w:t>
            </w:r>
          </w:p>
        </w:tc>
        <w:tc>
          <w:tcPr>
            <w:tcW w:w="2807" w:type="dxa"/>
            <w:shd w:val="clear" w:color="auto" w:fill="D9D9D9"/>
            <w:vAlign w:val="center"/>
          </w:tcPr>
          <w:p w:rsidR="00073ACB" w:rsidRPr="00FF7534" w:rsidRDefault="00073ACB" w:rsidP="00CB635A">
            <w:pPr>
              <w:keepNext/>
              <w:jc w:val="left"/>
              <w:rPr>
                <w:rFonts w:cs="Arial"/>
                <w:iCs/>
                <w:snapToGrid w:val="0"/>
                <w:color w:val="000000"/>
              </w:rPr>
            </w:pPr>
            <w:r w:rsidRPr="00FF7534">
              <w:rPr>
                <w:rFonts w:eastAsia="MS Mincho" w:cs="Arial"/>
              </w:rPr>
              <w:t xml:space="preserve">Ms. Beate </w:t>
            </w:r>
            <w:proofErr w:type="spellStart"/>
            <w:r w:rsidRPr="00FF7534">
              <w:rPr>
                <w:rFonts w:eastAsia="MS Mincho" w:cs="Arial"/>
              </w:rPr>
              <w:t>Rücker</w:t>
            </w:r>
            <w:proofErr w:type="spellEnd"/>
            <w:r w:rsidRPr="00FF7534">
              <w:rPr>
                <w:rFonts w:eastAsia="MS Mincho" w:cs="Arial"/>
              </w:rPr>
              <w:t xml:space="preserve"> (DE)</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A</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sidRPr="008E4204">
              <w:rPr>
                <w:rFonts w:cs="Arial"/>
                <w:iCs/>
                <w:snapToGrid w:val="0"/>
              </w:rPr>
              <w:t>*</w:t>
            </w:r>
          </w:p>
        </w:tc>
      </w:tr>
      <w:tr w:rsidR="00073ACB" w:rsidRPr="005E578B" w:rsidTr="00CB635A">
        <w:trPr>
          <w:cantSplit/>
          <w:trHeight w:hRule="exact" w:val="1047"/>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2F02">
              <w:rPr>
                <w:rFonts w:cs="Arial"/>
                <w:color w:val="000000"/>
              </w:rPr>
              <w:t xml:space="preserve">No. of chars.:  </w:t>
            </w:r>
            <w:r>
              <w:rPr>
                <w:rFonts w:cs="Arial"/>
                <w:color w:val="000000"/>
              </w:rPr>
              <w:t>29</w:t>
            </w:r>
            <w:r w:rsidRPr="00762F02">
              <w:rPr>
                <w:rFonts w:cs="Arial"/>
                <w:color w:val="000000"/>
              </w:rPr>
              <w:br/>
              <w:t>No. of (</w:t>
            </w:r>
            <w:r w:rsidRPr="00762F02">
              <w:rPr>
                <w:rFonts w:cs="Arial"/>
                <w:color w:val="000000"/>
              </w:rPr>
              <w:sym w:font="Symbol" w:char="F02A"/>
            </w:r>
            <w:r w:rsidRPr="00762F02">
              <w:rPr>
                <w:rFonts w:cs="Arial"/>
                <w:color w:val="000000"/>
              </w:rPr>
              <w:t xml:space="preserve">) chars.:  </w:t>
            </w:r>
            <w:r>
              <w:rPr>
                <w:rFonts w:cs="Arial"/>
                <w:color w:val="000000"/>
              </w:rPr>
              <w:t>18</w:t>
            </w:r>
          </w:p>
        </w:tc>
        <w:tc>
          <w:tcPr>
            <w:tcW w:w="2807" w:type="dxa"/>
            <w:shd w:val="clear" w:color="auto" w:fill="D9D9D9"/>
            <w:vAlign w:val="center"/>
          </w:tcPr>
          <w:p w:rsidR="00073ACB" w:rsidRPr="005E578B" w:rsidRDefault="00073ACB" w:rsidP="00CB635A">
            <w:pPr>
              <w:keepNext/>
              <w:jc w:val="left"/>
              <w:rPr>
                <w:rFonts w:cs="Arial"/>
                <w:iCs/>
                <w:snapToGrid w:val="0"/>
                <w:color w:val="000000"/>
              </w:rPr>
            </w:pPr>
            <w:r w:rsidRPr="005E578B">
              <w:rPr>
                <w:rFonts w:cs="Arial"/>
                <w:iCs/>
                <w:snapToGrid w:val="0"/>
                <w:color w:val="000000"/>
              </w:rPr>
              <w:t xml:space="preserve">(Interested experts:  </w:t>
            </w:r>
            <w:r w:rsidRPr="007762FA">
              <w:rPr>
                <w:rFonts w:cs="Arial"/>
              </w:rPr>
              <w:t>AU, AR, CA, CZ, DK, ES, FI, FR, GB, JP, IT, NL, NZ, KR, PL, QZ, SK, CLI, ESA, ISF</w:t>
            </w:r>
            <w:r w:rsidRPr="005E578B">
              <w:rPr>
                <w:rFonts w:eastAsia="SimSun" w:cs="Arial"/>
                <w:lang w:eastAsia="zh-CN"/>
              </w:rPr>
              <w:t>)</w:t>
            </w:r>
          </w:p>
        </w:tc>
        <w:tc>
          <w:tcPr>
            <w:tcW w:w="736" w:type="dxa"/>
            <w:vMerge/>
            <w:shd w:val="clear" w:color="auto" w:fill="D9D9D9"/>
            <w:vAlign w:val="center"/>
          </w:tcPr>
          <w:p w:rsidR="00073ACB" w:rsidRPr="005E578B" w:rsidRDefault="00073ACB" w:rsidP="00CB635A">
            <w:pPr>
              <w:keepNext/>
              <w:jc w:val="left"/>
              <w:rPr>
                <w:rFonts w:cs="Arial"/>
                <w:iCs/>
              </w:rPr>
            </w:pPr>
          </w:p>
        </w:tc>
        <w:tc>
          <w:tcPr>
            <w:tcW w:w="993" w:type="dxa"/>
            <w:vMerge/>
            <w:shd w:val="clear" w:color="auto" w:fill="D9D9D9"/>
            <w:vAlign w:val="center"/>
          </w:tcPr>
          <w:p w:rsidR="00073ACB" w:rsidRPr="005E578B" w:rsidRDefault="00073ACB" w:rsidP="00CB635A">
            <w:pPr>
              <w:pStyle w:val="BodyText"/>
              <w:keepNext/>
              <w:jc w:val="left"/>
              <w:rPr>
                <w:rFonts w:cs="Arial"/>
                <w:iCs/>
                <w:snapToGrid w:val="0"/>
              </w:rPr>
            </w:pPr>
          </w:p>
        </w:tc>
      </w:tr>
    </w:tbl>
    <w:p w:rsidR="00073ACB" w:rsidRDefault="00073ACB" w:rsidP="00073ACB">
      <w:pPr>
        <w:keepNext/>
        <w:jc w:val="left"/>
        <w:rPr>
          <w:rFonts w:cs="Arial"/>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TG/19/11(</w:t>
      </w:r>
      <w:r w:rsidRPr="00703346">
        <w:rPr>
          <w:rFonts w:cs="Arial"/>
        </w:rPr>
        <w:t>proj</w:t>
      </w:r>
      <w:r w:rsidRPr="00703346">
        <w:rPr>
          <w:rFonts w:cs="Arial"/>
          <w:caps/>
        </w:rPr>
        <w:t>.3)</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Pr="00240FA4" w:rsidRDefault="00073ACB" w:rsidP="00073ACB">
      <w:pPr>
        <w:autoSpaceDE w:val="0"/>
        <w:autoSpaceDN w:val="0"/>
        <w:adjustRightInd w:val="0"/>
        <w:ind w:firstLine="567"/>
      </w:pPr>
      <w:r w:rsidRPr="00703346">
        <w:rPr>
          <w:rFonts w:ascii="ArialMT" w:hAnsi="ArialMT" w:cs="ArialMT"/>
        </w:rPr>
        <w:t>The TC-EDC</w:t>
      </w:r>
      <w:r w:rsidRPr="00703346">
        <w:t xml:space="preserve"> agreed that, subject to agreement by the Leading Expert</w:t>
      </w:r>
      <w:r>
        <w:t xml:space="preserve"> on the recommendations provided</w:t>
      </w:r>
      <w:r w:rsidRPr="00703346">
        <w:t xml:space="preserve">, the Test Guidelines for </w:t>
      </w:r>
      <w:r>
        <w:t>Barley</w:t>
      </w:r>
      <w:r w:rsidRPr="00703346">
        <w:t xml:space="preserve"> </w:t>
      </w:r>
      <w:r>
        <w:t xml:space="preserve">should </w:t>
      </w:r>
      <w:r w:rsidRPr="00703346">
        <w:t>be circulated to the TC for adoption by correspondence.</w:t>
      </w:r>
      <w:r>
        <w:t xml:space="preserve">  </w:t>
      </w:r>
    </w:p>
    <w:p w:rsidR="00073ACB" w:rsidRPr="005E578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name box</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proofErr w:type="gramStart"/>
            <w:r>
              <w:rPr>
                <w:rFonts w:cs="Arial"/>
              </w:rPr>
              <w:t>to</w:t>
            </w:r>
            <w:proofErr w:type="gramEnd"/>
            <w:r>
              <w:rPr>
                <w:rFonts w:cs="Arial"/>
              </w:rPr>
              <w:t xml:space="preserve"> read “</w:t>
            </w:r>
            <w:proofErr w:type="spellStart"/>
            <w:r w:rsidRPr="00777899">
              <w:rPr>
                <w:rFonts w:cs="Arial"/>
                <w:i/>
              </w:rPr>
              <w:t>Hordeum</w:t>
            </w:r>
            <w:proofErr w:type="spellEnd"/>
            <w:r w:rsidRPr="00777899">
              <w:rPr>
                <w:rFonts w:cs="Arial"/>
                <w:i/>
              </w:rPr>
              <w:t xml:space="preserve"> vulgare</w:t>
            </w:r>
            <w:r w:rsidRPr="00777899">
              <w:rPr>
                <w:rFonts w:cs="Arial"/>
              </w:rPr>
              <w:t xml:space="preserve"> L.</w:t>
            </w:r>
            <w:r>
              <w:rPr>
                <w:rFonts w:cs="Arial"/>
              </w:rPr>
              <w:t xml:space="preserve">” </w:t>
            </w:r>
          </w:p>
        </w:tc>
      </w:tr>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Table of Chars.</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r>
              <w:rPr>
                <w:rFonts w:cs="Arial"/>
              </w:rPr>
              <w:t>- to delete states 1 and/or 9 in QN characteristics for which no example varieties are provided (Chars. 7, 10, 13, 19, 21, 22, 25, 29)</w:t>
            </w:r>
          </w:p>
          <w:p w:rsidR="00073ACB" w:rsidRDefault="00073ACB" w:rsidP="00CB635A">
            <w:pPr>
              <w:keepNext/>
              <w:rPr>
                <w:rFonts w:cs="Arial"/>
              </w:rPr>
            </w:pPr>
            <w:r>
              <w:rPr>
                <w:rFonts w:cs="Arial"/>
              </w:rPr>
              <w:t xml:space="preserve">- </w:t>
            </w:r>
            <w:proofErr w:type="gramStart"/>
            <w:r>
              <w:rPr>
                <w:rFonts w:cs="Arial"/>
                <w:snapToGrid w:val="0"/>
                <w:color w:val="000000"/>
              </w:rPr>
              <w:t>to</w:t>
            </w:r>
            <w:proofErr w:type="gramEnd"/>
            <w:r>
              <w:rPr>
                <w:rFonts w:cs="Arial"/>
                <w:snapToGrid w:val="0"/>
                <w:color w:val="000000"/>
              </w:rPr>
              <w:t xml:space="preserve"> delete all “(S) – “, “(W) –“. </w:t>
            </w:r>
          </w:p>
        </w:tc>
      </w:tr>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Char. 3</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r>
              <w:rPr>
                <w:rFonts w:cs="Arial"/>
              </w:rPr>
              <w:t>to have states from “light” to “dark” (see TGP/14)</w:t>
            </w:r>
          </w:p>
        </w:tc>
      </w:tr>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F20A5F" w:rsidRDefault="00073ACB" w:rsidP="00CB635A">
            <w:pPr>
              <w:jc w:val="left"/>
              <w:rPr>
                <w:rFonts w:cs="Arial"/>
              </w:rPr>
            </w:pPr>
            <w:r>
              <w:rPr>
                <w:rFonts w:cs="Arial"/>
              </w:rPr>
              <w:t>Char. 6</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r>
              <w:rPr>
                <w:rFonts w:cs="Arial"/>
              </w:rPr>
              <w:t>- state 7 to read “semi-reflexed”</w:t>
            </w:r>
          </w:p>
          <w:p w:rsidR="00073ACB" w:rsidRPr="00F20A5F" w:rsidRDefault="00073ACB" w:rsidP="00CB635A">
            <w:pPr>
              <w:keepNext/>
              <w:rPr>
                <w:rFonts w:cs="Arial"/>
              </w:rPr>
            </w:pPr>
            <w:r>
              <w:rPr>
                <w:rFonts w:cs="Arial"/>
              </w:rPr>
              <w:t>- state 9 to read “reflexed” (see TGP/14, Section 1.2)</w:t>
            </w:r>
          </w:p>
        </w:tc>
      </w:tr>
      <w:tr w:rsidR="00073ACB" w:rsidRPr="00EE7EB1" w:rsidTr="00CB635A">
        <w:trPr>
          <w:cantSplit/>
        </w:trPr>
        <w:tc>
          <w:tcPr>
            <w:tcW w:w="1573" w:type="dxa"/>
          </w:tcPr>
          <w:p w:rsidR="00073ACB" w:rsidRPr="00EE7EB1" w:rsidRDefault="00073ACB" w:rsidP="00CB635A">
            <w:pPr>
              <w:pStyle w:val="BodyText"/>
              <w:jc w:val="left"/>
              <w:rPr>
                <w:rFonts w:cs="Arial"/>
                <w:snapToGrid w:val="0"/>
              </w:rPr>
            </w:pPr>
            <w:r>
              <w:rPr>
                <w:rFonts w:cs="Arial"/>
                <w:snapToGrid w:val="0"/>
              </w:rPr>
              <w:t>Char. 29</w:t>
            </w:r>
          </w:p>
        </w:tc>
        <w:tc>
          <w:tcPr>
            <w:tcW w:w="8208" w:type="dxa"/>
          </w:tcPr>
          <w:p w:rsidR="00073ACB" w:rsidRPr="00EE7EB1" w:rsidRDefault="00073ACB" w:rsidP="00CB635A">
            <w:pPr>
              <w:pStyle w:val="BodyText"/>
              <w:keepNext/>
              <w:jc w:val="left"/>
              <w:rPr>
                <w:rFonts w:cs="Arial"/>
              </w:rPr>
            </w:pPr>
            <w:r>
              <w:rPr>
                <w:rFonts w:cs="Arial"/>
              </w:rPr>
              <w:t>to be placed before Char. 28 “Seasonal type”</w:t>
            </w:r>
          </w:p>
        </w:tc>
      </w:tr>
      <w:tr w:rsidR="00073ACB" w:rsidRPr="00EE7EB1" w:rsidTr="00CB635A">
        <w:trPr>
          <w:cantSplit/>
        </w:trPr>
        <w:tc>
          <w:tcPr>
            <w:tcW w:w="1573" w:type="dxa"/>
          </w:tcPr>
          <w:p w:rsidR="00073ACB" w:rsidRDefault="00073ACB" w:rsidP="00CB635A">
            <w:pPr>
              <w:pStyle w:val="BodyText"/>
              <w:jc w:val="left"/>
              <w:rPr>
                <w:rFonts w:cs="Arial"/>
                <w:snapToGrid w:val="0"/>
              </w:rPr>
            </w:pPr>
            <w:r>
              <w:rPr>
                <w:rFonts w:cs="Arial"/>
                <w:snapToGrid w:val="0"/>
              </w:rPr>
              <w:t>Ad. 2</w:t>
            </w:r>
          </w:p>
        </w:tc>
        <w:tc>
          <w:tcPr>
            <w:tcW w:w="8208" w:type="dxa"/>
          </w:tcPr>
          <w:p w:rsidR="00073ACB" w:rsidRDefault="00073ACB" w:rsidP="00CB635A">
            <w:pPr>
              <w:pStyle w:val="BodyText"/>
              <w:keepNext/>
              <w:jc w:val="left"/>
              <w:rPr>
                <w:rFonts w:cs="Arial"/>
              </w:rPr>
            </w:pPr>
            <w:r>
              <w:rPr>
                <w:rFonts w:cs="Arial"/>
                <w:snapToGrid w:val="0"/>
                <w:color w:val="000000"/>
              </w:rPr>
              <w:t>drawings should be placed in one line</w:t>
            </w:r>
          </w:p>
        </w:tc>
      </w:tr>
      <w:tr w:rsidR="00073ACB" w:rsidRPr="00EE7EB1" w:rsidTr="00CB635A">
        <w:trPr>
          <w:cantSplit/>
        </w:trPr>
        <w:tc>
          <w:tcPr>
            <w:tcW w:w="1573" w:type="dxa"/>
          </w:tcPr>
          <w:p w:rsidR="00073ACB" w:rsidRDefault="00073ACB" w:rsidP="00CB635A">
            <w:pPr>
              <w:pStyle w:val="BodyText"/>
              <w:jc w:val="left"/>
              <w:rPr>
                <w:rFonts w:cs="Arial"/>
                <w:snapToGrid w:val="0"/>
              </w:rPr>
            </w:pPr>
            <w:r>
              <w:rPr>
                <w:rFonts w:cs="Arial"/>
                <w:snapToGrid w:val="0"/>
              </w:rPr>
              <w:t>8.2</w:t>
            </w:r>
          </w:p>
        </w:tc>
        <w:tc>
          <w:tcPr>
            <w:tcW w:w="8208" w:type="dxa"/>
          </w:tcPr>
          <w:p w:rsidR="00073ACB" w:rsidRDefault="00073ACB" w:rsidP="00CB635A">
            <w:pPr>
              <w:pStyle w:val="BodyText"/>
              <w:keepNext/>
              <w:jc w:val="left"/>
              <w:rPr>
                <w:rFonts w:cs="Arial"/>
                <w:snapToGrid w:val="0"/>
                <w:color w:val="000000"/>
              </w:rPr>
            </w:pPr>
            <w:r w:rsidRPr="0097508A">
              <w:rPr>
                <w:rFonts w:cs="Arial"/>
                <w:snapToGrid w:val="0"/>
                <w:color w:val="000000"/>
              </w:rPr>
              <w:t>to check whether to use complete scale from original publication</w:t>
            </w:r>
            <w:r>
              <w:rPr>
                <w:rFonts w:cs="Arial"/>
                <w:snapToGrid w:val="0"/>
                <w:color w:val="000000"/>
              </w:rPr>
              <w:t xml:space="preserve"> </w:t>
            </w:r>
          </w:p>
        </w:tc>
      </w:tr>
      <w:tr w:rsidR="00073ACB" w:rsidRPr="00EE7EB1" w:rsidTr="00CB635A">
        <w:trPr>
          <w:cantSplit/>
        </w:trPr>
        <w:tc>
          <w:tcPr>
            <w:tcW w:w="1573" w:type="dxa"/>
          </w:tcPr>
          <w:p w:rsidR="00073ACB" w:rsidRPr="00EE7EB1" w:rsidRDefault="00073ACB" w:rsidP="00CB635A">
            <w:pPr>
              <w:jc w:val="left"/>
              <w:rPr>
                <w:rFonts w:cs="Arial"/>
              </w:rPr>
            </w:pPr>
            <w:r>
              <w:rPr>
                <w:rFonts w:cs="Arial"/>
              </w:rPr>
              <w:t>Annex 2.4.3</w:t>
            </w:r>
          </w:p>
        </w:tc>
        <w:tc>
          <w:tcPr>
            <w:tcW w:w="8208" w:type="dxa"/>
          </w:tcPr>
          <w:p w:rsidR="00073ACB" w:rsidRPr="00EE7EB1" w:rsidRDefault="00073ACB" w:rsidP="00CB635A">
            <w:pPr>
              <w:rPr>
                <w:rFonts w:cs="Arial"/>
              </w:rPr>
            </w:pPr>
            <w:proofErr w:type="gramStart"/>
            <w:r>
              <w:rPr>
                <w:rFonts w:cs="Arial"/>
              </w:rPr>
              <w:t>to</w:t>
            </w:r>
            <w:proofErr w:type="gramEnd"/>
            <w:r>
              <w:rPr>
                <w:rFonts w:cs="Arial"/>
              </w:rPr>
              <w:t xml:space="preserve"> correct sample unit (“micro” instead of “u” – […Samples (10-20 </w:t>
            </w:r>
            <w:proofErr w:type="spellStart"/>
            <w:r w:rsidRPr="00007D7C">
              <w:rPr>
                <w:rFonts w:cs="Arial"/>
                <w:highlight w:val="lightGray"/>
              </w:rPr>
              <w:t>u</w:t>
            </w:r>
            <w:r>
              <w:rPr>
                <w:rFonts w:cs="Arial"/>
              </w:rPr>
              <w:t>l</w:t>
            </w:r>
            <w:proofErr w:type="spellEnd"/>
            <w:r>
              <w:rPr>
                <w:rFonts w:cs="Arial"/>
              </w:rPr>
              <w:t>)[…])</w:t>
            </w:r>
          </w:p>
        </w:tc>
      </w:tr>
    </w:tbl>
    <w:p w:rsidR="00073ACB" w:rsidRDefault="00073ACB" w:rsidP="00073ACB">
      <w:pPr>
        <w:jc w:val="left"/>
        <w:rPr>
          <w:rFonts w:cs="Arial"/>
          <w:u w:val="single"/>
        </w:rPr>
      </w:pPr>
    </w:p>
    <w:p w:rsidR="00073ACB" w:rsidRPr="000425AE" w:rsidRDefault="00073ACB" w:rsidP="00073ACB">
      <w:pPr>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A21C37" w:rsidRDefault="00073ACB" w:rsidP="00CB635A">
            <w:pPr>
              <w:pStyle w:val="TitleofDoc"/>
              <w:keepNext/>
              <w:tabs>
                <w:tab w:val="left" w:pos="5245"/>
                <w:tab w:val="left" w:pos="7008"/>
              </w:tabs>
              <w:spacing w:before="0"/>
              <w:jc w:val="left"/>
              <w:rPr>
                <w:rFonts w:cs="Arial"/>
                <w:caps w:val="0"/>
                <w:lang w:val="de-CH"/>
              </w:rPr>
            </w:pPr>
            <w:proofErr w:type="gramStart"/>
            <w:r w:rsidRPr="00544AEF">
              <w:rPr>
                <w:rFonts w:cs="Arial"/>
                <w:caps w:val="0"/>
              </w:rPr>
              <w:t>Cotton</w:t>
            </w:r>
            <w:proofErr w:type="gramEnd"/>
            <w:r w:rsidRPr="00544AEF">
              <w:rPr>
                <w:rFonts w:cs="Arial"/>
                <w:caps w:val="0"/>
              </w:rPr>
              <w:br/>
              <w:t>(</w:t>
            </w:r>
            <w:r w:rsidRPr="00A21C37">
              <w:rPr>
                <w:rFonts w:cs="Arial"/>
                <w:i/>
                <w:caps w:val="0"/>
                <w:lang w:val="de-CH"/>
              </w:rPr>
              <w:t xml:space="preserve">Gossypium </w:t>
            </w:r>
            <w:r w:rsidRPr="00A21C37">
              <w:rPr>
                <w:rFonts w:cs="Arial"/>
                <w:caps w:val="0"/>
                <w:lang w:val="de-CH"/>
              </w:rPr>
              <w:t>L.)</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5E578B">
              <w:rPr>
                <w:rFonts w:cs="Arial"/>
                <w:caps w:val="0"/>
              </w:rPr>
              <w:t>TG/</w:t>
            </w:r>
            <w:r>
              <w:rPr>
                <w:rFonts w:cs="Arial"/>
                <w:caps w:val="0"/>
              </w:rPr>
              <w:t>88</w:t>
            </w:r>
            <w:r w:rsidRPr="005E578B">
              <w:rPr>
                <w:rFonts w:cs="Arial"/>
                <w:caps w:val="0"/>
              </w:rPr>
              <w:t>/</w:t>
            </w:r>
            <w:r>
              <w:rPr>
                <w:rFonts w:cs="Arial"/>
                <w:caps w:val="0"/>
              </w:rPr>
              <w:t>7</w:t>
            </w:r>
            <w:r w:rsidRPr="005E578B">
              <w:rPr>
                <w:rFonts w:cs="Arial"/>
                <w:caps w:val="0"/>
              </w:rPr>
              <w:t>(proj.</w:t>
            </w:r>
            <w:r>
              <w:rPr>
                <w:rFonts w:cs="Arial"/>
                <w:caps w:val="0"/>
              </w:rPr>
              <w:t>4</w:t>
            </w:r>
            <w:r w:rsidRPr="005E578B">
              <w:rPr>
                <w:rFonts w:cs="Arial"/>
                <w:caps w:val="0"/>
              </w:rPr>
              <w:t>)</w:t>
            </w:r>
          </w:p>
        </w:tc>
        <w:tc>
          <w:tcPr>
            <w:tcW w:w="2807" w:type="dxa"/>
            <w:shd w:val="clear" w:color="auto" w:fill="D9D9D9"/>
            <w:vAlign w:val="center"/>
          </w:tcPr>
          <w:p w:rsidR="00073ACB" w:rsidRPr="00FF7534" w:rsidRDefault="00073ACB" w:rsidP="00CB635A">
            <w:pPr>
              <w:keepNext/>
              <w:jc w:val="left"/>
              <w:rPr>
                <w:rFonts w:cs="Arial"/>
                <w:iCs/>
                <w:snapToGrid w:val="0"/>
                <w:color w:val="000000"/>
              </w:rPr>
            </w:pPr>
            <w:r>
              <w:rPr>
                <w:rFonts w:cs="Arial"/>
              </w:rPr>
              <w:t xml:space="preserve">Mr. </w:t>
            </w:r>
            <w:proofErr w:type="spellStart"/>
            <w:r>
              <w:rPr>
                <w:rFonts w:cs="Arial"/>
              </w:rPr>
              <w:t>Jesús</w:t>
            </w:r>
            <w:proofErr w:type="spellEnd"/>
            <w:r>
              <w:rPr>
                <w:rFonts w:cs="Arial"/>
              </w:rPr>
              <w:t xml:space="preserve"> Mérida (ES)</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A</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sidRPr="008E4204">
              <w:rPr>
                <w:rFonts w:cs="Arial"/>
                <w:iCs/>
                <w:snapToGrid w:val="0"/>
              </w:rPr>
              <w:t>*</w:t>
            </w:r>
          </w:p>
        </w:tc>
      </w:tr>
      <w:tr w:rsidR="00073ACB" w:rsidRPr="00A21C37" w:rsidTr="00CB635A">
        <w:trPr>
          <w:cantSplit/>
          <w:trHeight w:hRule="exact" w:val="1047"/>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2F02">
              <w:rPr>
                <w:rFonts w:cs="Arial"/>
                <w:color w:val="000000"/>
              </w:rPr>
              <w:t xml:space="preserve">No. of chars.:  </w:t>
            </w:r>
            <w:r>
              <w:rPr>
                <w:rFonts w:cs="Arial"/>
                <w:color w:val="000000"/>
              </w:rPr>
              <w:t>35</w:t>
            </w:r>
            <w:r w:rsidRPr="00762F02">
              <w:rPr>
                <w:rFonts w:cs="Arial"/>
                <w:color w:val="000000"/>
              </w:rPr>
              <w:br/>
              <w:t>No. of (</w:t>
            </w:r>
            <w:r w:rsidRPr="00762F02">
              <w:rPr>
                <w:rFonts w:cs="Arial"/>
                <w:color w:val="000000"/>
              </w:rPr>
              <w:sym w:font="Symbol" w:char="F02A"/>
            </w:r>
            <w:r w:rsidRPr="00762F02">
              <w:rPr>
                <w:rFonts w:cs="Arial"/>
                <w:color w:val="000000"/>
              </w:rPr>
              <w:t xml:space="preserve">) chars.:  </w:t>
            </w:r>
            <w:r>
              <w:rPr>
                <w:rFonts w:cs="Arial"/>
                <w:color w:val="000000"/>
              </w:rPr>
              <w:t>13</w:t>
            </w:r>
          </w:p>
        </w:tc>
        <w:tc>
          <w:tcPr>
            <w:tcW w:w="2807" w:type="dxa"/>
            <w:shd w:val="clear" w:color="auto" w:fill="D9D9D9"/>
            <w:vAlign w:val="center"/>
          </w:tcPr>
          <w:p w:rsidR="00073ACB" w:rsidRPr="00A21C37" w:rsidRDefault="00073ACB" w:rsidP="00CB635A">
            <w:pPr>
              <w:keepNext/>
              <w:jc w:val="left"/>
              <w:rPr>
                <w:rFonts w:cs="Arial"/>
                <w:iCs/>
                <w:snapToGrid w:val="0"/>
                <w:color w:val="000000"/>
                <w:lang w:val="es-ES_tradnl"/>
              </w:rPr>
            </w:pPr>
            <w:r w:rsidRPr="005E578B">
              <w:rPr>
                <w:rFonts w:cs="Arial"/>
                <w:iCs/>
                <w:snapToGrid w:val="0"/>
                <w:color w:val="000000"/>
              </w:rPr>
              <w:t xml:space="preserve">(Interested experts:  </w:t>
            </w:r>
            <w:r w:rsidRPr="00A21C37">
              <w:rPr>
                <w:rFonts w:cs="Arial"/>
                <w:lang w:val="pt-BR"/>
              </w:rPr>
              <w:t>AR, AU, BR, CN, CO, ES, JP,</w:t>
            </w:r>
            <w:r>
              <w:rPr>
                <w:rFonts w:cs="Arial"/>
                <w:lang w:val="pt-BR"/>
              </w:rPr>
              <w:t xml:space="preserve"> </w:t>
            </w:r>
            <w:r w:rsidRPr="00A21C37">
              <w:rPr>
                <w:rFonts w:cs="Arial"/>
                <w:lang w:val="pt-BR"/>
              </w:rPr>
              <w:t>KE, MX, QZ, TZ, US, VN, ZA,</w:t>
            </w:r>
            <w:r>
              <w:rPr>
                <w:rFonts w:cs="Arial"/>
                <w:lang w:val="pt-BR"/>
              </w:rPr>
              <w:t xml:space="preserve"> </w:t>
            </w:r>
            <w:r w:rsidRPr="00A21C37">
              <w:rPr>
                <w:rFonts w:cs="Arial"/>
                <w:lang w:val="pt-BR"/>
              </w:rPr>
              <w:t>CLI, ESA, ISF</w:t>
            </w:r>
            <w:r w:rsidRPr="00A21C37">
              <w:rPr>
                <w:rFonts w:eastAsia="SimSun" w:cs="Arial"/>
                <w:lang w:val="es-ES_tradnl" w:eastAsia="zh-CN"/>
              </w:rPr>
              <w:t>)</w:t>
            </w:r>
          </w:p>
        </w:tc>
        <w:tc>
          <w:tcPr>
            <w:tcW w:w="736" w:type="dxa"/>
            <w:vMerge/>
            <w:shd w:val="clear" w:color="auto" w:fill="D9D9D9"/>
            <w:vAlign w:val="center"/>
          </w:tcPr>
          <w:p w:rsidR="00073ACB" w:rsidRPr="00A21C37" w:rsidRDefault="00073ACB" w:rsidP="00CB635A">
            <w:pPr>
              <w:keepNext/>
              <w:jc w:val="left"/>
              <w:rPr>
                <w:rFonts w:cs="Arial"/>
                <w:iCs/>
                <w:lang w:val="es-ES_tradnl"/>
              </w:rPr>
            </w:pPr>
          </w:p>
        </w:tc>
        <w:tc>
          <w:tcPr>
            <w:tcW w:w="993" w:type="dxa"/>
            <w:vMerge/>
            <w:shd w:val="clear" w:color="auto" w:fill="D9D9D9"/>
            <w:vAlign w:val="center"/>
          </w:tcPr>
          <w:p w:rsidR="00073ACB" w:rsidRPr="00A21C37" w:rsidRDefault="00073ACB" w:rsidP="00CB635A">
            <w:pPr>
              <w:pStyle w:val="BodyText"/>
              <w:keepNext/>
              <w:jc w:val="left"/>
              <w:rPr>
                <w:rFonts w:cs="Arial"/>
                <w:iCs/>
                <w:snapToGrid w:val="0"/>
                <w:lang w:val="es-ES_tradnl"/>
              </w:rPr>
            </w:pPr>
          </w:p>
        </w:tc>
      </w:tr>
    </w:tbl>
    <w:p w:rsidR="00073ACB" w:rsidRDefault="00073ACB" w:rsidP="00073ACB">
      <w:pPr>
        <w:keepNext/>
        <w:jc w:val="left"/>
        <w:rPr>
          <w:rFonts w:cs="Arial"/>
          <w:u w:val="single"/>
          <w:lang w:val="es-ES_tradnl"/>
        </w:rPr>
      </w:pPr>
    </w:p>
    <w:p w:rsidR="00073ACB" w:rsidRPr="00703346" w:rsidRDefault="00073ACB" w:rsidP="00073ACB">
      <w:pPr>
        <w:autoSpaceDE w:val="0"/>
        <w:autoSpaceDN w:val="0"/>
        <w:adjustRightInd w:val="0"/>
        <w:ind w:firstLine="567"/>
      </w:pPr>
      <w:r w:rsidRPr="00703346">
        <w:rPr>
          <w:rFonts w:ascii="ArialMT" w:hAnsi="ArialMT" w:cs="ArialMT"/>
        </w:rPr>
        <w:t xml:space="preserve">The TC-EDC, at its </w:t>
      </w:r>
      <w:r>
        <w:rPr>
          <w:rFonts w:ascii="ArialMT" w:hAnsi="ArialMT" w:cs="ArialMT"/>
        </w:rPr>
        <w:t>meeting</w:t>
      </w:r>
      <w:r w:rsidRPr="00703346">
        <w:rPr>
          <w:rFonts w:ascii="ArialMT" w:hAnsi="ArialMT" w:cs="ArialMT"/>
        </w:rPr>
        <w:t xml:space="preserve"> held in Geneva, on March 26 and 27, 2018, considered document </w:t>
      </w:r>
      <w:r w:rsidRPr="00703346">
        <w:rPr>
          <w:rFonts w:cs="Arial"/>
          <w:caps/>
        </w:rPr>
        <w:t>TG/</w:t>
      </w:r>
      <w:r>
        <w:rPr>
          <w:rFonts w:cs="Arial"/>
          <w:caps/>
        </w:rPr>
        <w:t>88</w:t>
      </w:r>
      <w:r w:rsidRPr="00703346">
        <w:rPr>
          <w:rFonts w:cs="Arial"/>
          <w:caps/>
        </w:rPr>
        <w:t>/</w:t>
      </w:r>
      <w:r>
        <w:rPr>
          <w:rFonts w:cs="Arial"/>
          <w:caps/>
        </w:rPr>
        <w:t>7</w:t>
      </w:r>
      <w:r w:rsidRPr="00703346">
        <w:rPr>
          <w:rFonts w:cs="Arial"/>
          <w:caps/>
        </w:rPr>
        <w:t>(</w:t>
      </w:r>
      <w:r w:rsidRPr="00703346">
        <w:rPr>
          <w:rFonts w:cs="Arial"/>
        </w:rPr>
        <w:t>proj</w:t>
      </w:r>
      <w:r w:rsidRPr="00703346">
        <w:rPr>
          <w:rFonts w:cs="Arial"/>
          <w:caps/>
        </w:rPr>
        <w:t>.</w:t>
      </w:r>
      <w:r>
        <w:rPr>
          <w:rFonts w:cs="Arial"/>
          <w:caps/>
        </w:rPr>
        <w:t>4</w:t>
      </w:r>
      <w:r w:rsidRPr="00703346">
        <w:rPr>
          <w:rFonts w:cs="Arial"/>
          <w:caps/>
        </w:rPr>
        <w:t>)</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073ACB" w:rsidRDefault="00073ACB" w:rsidP="00073ACB">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revision of the Test Guidelines for </w:t>
      </w:r>
      <w:r>
        <w:t>Cotton</w:t>
      </w:r>
      <w:r w:rsidRPr="00703346">
        <w:t xml:space="preserve"> </w:t>
      </w:r>
      <w:r>
        <w:t xml:space="preserve">should </w:t>
      </w:r>
      <w:r w:rsidRPr="00703346">
        <w:t>be referred to the TW</w:t>
      </w:r>
      <w:r>
        <w:t>A</w:t>
      </w:r>
      <w:r w:rsidRPr="00703346">
        <w:t xml:space="preserve"> to clarify the technical issues raised.</w:t>
      </w:r>
    </w:p>
    <w:p w:rsidR="00073ACB" w:rsidRDefault="00073ACB" w:rsidP="00073ACB">
      <w:pPr>
        <w:autoSpaceDE w:val="0"/>
        <w:autoSpaceDN w:val="0"/>
        <w:adjustRightInd w:val="0"/>
        <w:ind w:firstLine="567"/>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lastRenderedPageBreak/>
              <w:t>4.2.4</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to specify to which type of varieties this paragraph applies to (to check whether 1% population standard applies to all varieties or specific type of varieties)</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Char. 6</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to check whether to delete “clearly”</w:t>
            </w:r>
          </w:p>
        </w:tc>
      </w:tr>
      <w:tr w:rsidR="00073ACB" w:rsidRPr="00EE7EB1" w:rsidTr="00CB635A">
        <w:trPr>
          <w:cantSplit/>
        </w:trPr>
        <w:tc>
          <w:tcPr>
            <w:tcW w:w="1573" w:type="dxa"/>
          </w:tcPr>
          <w:p w:rsidR="00073ACB" w:rsidRDefault="00073ACB" w:rsidP="00CB635A">
            <w:pPr>
              <w:jc w:val="left"/>
              <w:rPr>
                <w:rFonts w:cs="Arial"/>
              </w:rPr>
            </w:pPr>
            <w:r>
              <w:rPr>
                <w:rFonts w:cs="Arial"/>
              </w:rPr>
              <w:t>Char. 23</w:t>
            </w:r>
          </w:p>
        </w:tc>
        <w:tc>
          <w:tcPr>
            <w:tcW w:w="8208" w:type="dxa"/>
          </w:tcPr>
          <w:p w:rsidR="00073ACB" w:rsidRPr="0097508A" w:rsidRDefault="00073ACB" w:rsidP="00CB635A">
            <w:pPr>
              <w:rPr>
                <w:rFonts w:cs="Arial"/>
              </w:rPr>
            </w:pPr>
            <w:r w:rsidRPr="0097508A">
              <w:t>“Tall” should be “tall”</w:t>
            </w:r>
          </w:p>
        </w:tc>
      </w:tr>
      <w:tr w:rsidR="00073ACB" w:rsidRPr="00EE7EB1" w:rsidTr="00CB635A">
        <w:trPr>
          <w:cantSplit/>
        </w:trPr>
        <w:tc>
          <w:tcPr>
            <w:tcW w:w="1573" w:type="dxa"/>
          </w:tcPr>
          <w:p w:rsidR="00073ACB" w:rsidRPr="00EE7EB1" w:rsidRDefault="00073ACB" w:rsidP="00CB635A">
            <w:pPr>
              <w:jc w:val="left"/>
              <w:rPr>
                <w:rFonts w:cs="Arial"/>
              </w:rPr>
            </w:pPr>
            <w:r>
              <w:rPr>
                <w:rFonts w:cs="Arial"/>
              </w:rPr>
              <w:t>Char. 28</w:t>
            </w:r>
          </w:p>
        </w:tc>
        <w:tc>
          <w:tcPr>
            <w:tcW w:w="8208" w:type="dxa"/>
          </w:tcPr>
          <w:p w:rsidR="00073ACB" w:rsidRPr="0097508A" w:rsidRDefault="00073ACB" w:rsidP="00CB635A">
            <w:pPr>
              <w:rPr>
                <w:rFonts w:cs="Arial"/>
              </w:rPr>
            </w:pPr>
            <w:r w:rsidRPr="0097508A">
              <w:rPr>
                <w:rFonts w:cs="Arial"/>
              </w:rPr>
              <w:t>to read “100 seed weight”</w:t>
            </w:r>
          </w:p>
        </w:tc>
      </w:tr>
      <w:tr w:rsidR="008300FB" w:rsidRPr="00EE7EB1" w:rsidTr="00CB635A">
        <w:trPr>
          <w:cantSplit/>
        </w:trPr>
        <w:tc>
          <w:tcPr>
            <w:tcW w:w="1573" w:type="dxa"/>
          </w:tcPr>
          <w:p w:rsidR="008300FB" w:rsidRDefault="008300FB" w:rsidP="006B78A5">
            <w:pPr>
              <w:rPr>
                <w:rFonts w:cs="Arial"/>
              </w:rPr>
            </w:pPr>
            <w:r>
              <w:rPr>
                <w:rFonts w:cs="Arial"/>
              </w:rPr>
              <w:t>Char. 30 to 34</w:t>
            </w:r>
          </w:p>
        </w:tc>
        <w:tc>
          <w:tcPr>
            <w:tcW w:w="8208" w:type="dxa"/>
          </w:tcPr>
          <w:p w:rsidR="008300FB" w:rsidRPr="0097508A" w:rsidRDefault="008300FB" w:rsidP="006B78A5">
            <w:pPr>
              <w:rPr>
                <w:rFonts w:cs="Arial"/>
              </w:rPr>
            </w:pPr>
            <w:r w:rsidRPr="006B78A5">
              <w:rPr>
                <w:rFonts w:cs="Arial"/>
              </w:rPr>
              <w:t xml:space="preserve">to clarify how the characteristics are assessed </w:t>
            </w:r>
          </w:p>
        </w:tc>
      </w:tr>
      <w:tr w:rsidR="00073ACB" w:rsidRPr="00EE7EB1" w:rsidTr="00CB635A">
        <w:trPr>
          <w:cantSplit/>
        </w:trPr>
        <w:tc>
          <w:tcPr>
            <w:tcW w:w="1573" w:type="dxa"/>
          </w:tcPr>
          <w:p w:rsidR="00073ACB" w:rsidRDefault="00073ACB" w:rsidP="00CB635A">
            <w:pPr>
              <w:jc w:val="left"/>
              <w:rPr>
                <w:rFonts w:cs="Arial"/>
              </w:rPr>
            </w:pPr>
            <w:r>
              <w:rPr>
                <w:rFonts w:cs="Arial"/>
              </w:rPr>
              <w:t>Char. 32</w:t>
            </w:r>
          </w:p>
        </w:tc>
        <w:tc>
          <w:tcPr>
            <w:tcW w:w="8208" w:type="dxa"/>
          </w:tcPr>
          <w:p w:rsidR="00073ACB" w:rsidRPr="0097508A" w:rsidRDefault="00073ACB" w:rsidP="00CB635A">
            <w:pPr>
              <w:rPr>
                <w:rFonts w:cs="Arial"/>
              </w:rPr>
            </w:pPr>
            <w:r w:rsidRPr="0097508A">
              <w:rPr>
                <w:rFonts w:cs="Arial"/>
              </w:rPr>
              <w:t xml:space="preserve">- to add explanation to define the characteristic (meaning of elongation) </w:t>
            </w:r>
          </w:p>
          <w:p w:rsidR="00073ACB" w:rsidRPr="0097508A" w:rsidRDefault="00073ACB" w:rsidP="00CB635A">
            <w:pPr>
              <w:rPr>
                <w:rFonts w:cs="Arial"/>
              </w:rPr>
            </w:pPr>
            <w:r w:rsidRPr="0097508A">
              <w:rPr>
                <w:rFonts w:cs="Arial"/>
              </w:rPr>
              <w:t xml:space="preserve">- to indicate how it is observed </w:t>
            </w:r>
          </w:p>
        </w:tc>
      </w:tr>
      <w:tr w:rsidR="00073ACB" w:rsidRPr="00EE7EB1" w:rsidTr="00CB635A">
        <w:trPr>
          <w:cantSplit/>
        </w:trPr>
        <w:tc>
          <w:tcPr>
            <w:tcW w:w="1573" w:type="dxa"/>
          </w:tcPr>
          <w:p w:rsidR="00073ACB" w:rsidRDefault="00073ACB" w:rsidP="00CB635A">
            <w:pPr>
              <w:jc w:val="left"/>
              <w:rPr>
                <w:rFonts w:cs="Arial"/>
              </w:rPr>
            </w:pPr>
            <w:r>
              <w:rPr>
                <w:rFonts w:cs="Arial"/>
              </w:rPr>
              <w:t>Char. 34</w:t>
            </w:r>
          </w:p>
        </w:tc>
        <w:tc>
          <w:tcPr>
            <w:tcW w:w="8208" w:type="dxa"/>
          </w:tcPr>
          <w:p w:rsidR="00620975" w:rsidRDefault="00620975" w:rsidP="00CB635A">
            <w:pPr>
              <w:rPr>
                <w:rFonts w:cs="Arial"/>
              </w:rPr>
            </w:pPr>
            <w:r>
              <w:rPr>
                <w:rFonts w:cs="Arial"/>
              </w:rPr>
              <w:t>- to review wording of characteristic header (fiber length uniformity)</w:t>
            </w:r>
          </w:p>
          <w:p w:rsidR="00620975" w:rsidRPr="0097508A" w:rsidRDefault="00073ACB" w:rsidP="00CB635A">
            <w:pPr>
              <w:rPr>
                <w:rFonts w:cs="Arial"/>
              </w:rPr>
            </w:pPr>
            <w:r w:rsidRPr="0097508A">
              <w:rPr>
                <w:rFonts w:cs="Arial"/>
              </w:rPr>
              <w:t xml:space="preserve">- to add explanation to define the characteristic (meaning of length uniformity) </w:t>
            </w:r>
          </w:p>
          <w:p w:rsidR="00073ACB" w:rsidRPr="0097508A" w:rsidRDefault="00073ACB" w:rsidP="00CB635A">
            <w:pPr>
              <w:rPr>
                <w:rFonts w:cs="Arial"/>
              </w:rPr>
            </w:pPr>
            <w:r w:rsidRPr="0097508A">
              <w:rPr>
                <w:rFonts w:cs="Arial"/>
              </w:rPr>
              <w:t>- to indicate how it is observed</w:t>
            </w:r>
          </w:p>
        </w:tc>
      </w:tr>
      <w:tr w:rsidR="00073ACB" w:rsidRPr="00EE7EB1" w:rsidTr="00CB635A">
        <w:trPr>
          <w:cantSplit/>
        </w:trPr>
        <w:tc>
          <w:tcPr>
            <w:tcW w:w="1573" w:type="dxa"/>
          </w:tcPr>
          <w:p w:rsidR="00073ACB" w:rsidRPr="00EE7EB1" w:rsidRDefault="00073ACB" w:rsidP="00CB635A">
            <w:pPr>
              <w:jc w:val="left"/>
              <w:rPr>
                <w:rFonts w:cs="Arial"/>
              </w:rPr>
            </w:pPr>
            <w:r>
              <w:rPr>
                <w:rFonts w:cs="Arial"/>
              </w:rPr>
              <w:t>8.1 (c)</w:t>
            </w:r>
          </w:p>
        </w:tc>
        <w:tc>
          <w:tcPr>
            <w:tcW w:w="8208" w:type="dxa"/>
          </w:tcPr>
          <w:p w:rsidR="00073ACB" w:rsidRPr="0097508A" w:rsidRDefault="00073ACB" w:rsidP="00CB635A">
            <w:pPr>
              <w:jc w:val="left"/>
              <w:rPr>
                <w:rFonts w:cs="Arial"/>
              </w:rPr>
            </w:pPr>
            <w:r w:rsidRPr="0097508A">
              <w:rPr>
                <w:rFonts w:cs="Arial"/>
              </w:rPr>
              <w:t>to check whether to be formatted with bullet points at the same alignment for both “Standard Test Methods” as follows:</w:t>
            </w:r>
          </w:p>
          <w:p w:rsidR="00073ACB" w:rsidRPr="0097508A" w:rsidRDefault="00073ACB" w:rsidP="00CB635A">
            <w:pPr>
              <w:ind w:left="162" w:hanging="162"/>
              <w:jc w:val="left"/>
              <w:rPr>
                <w:rFonts w:eastAsia="Arial" w:cs="Arial"/>
                <w:color w:val="000000"/>
                <w:sz w:val="18"/>
              </w:rPr>
            </w:pPr>
            <w:r w:rsidRPr="0097508A">
              <w:rPr>
                <w:rFonts w:eastAsia="Arial" w:cs="Arial"/>
                <w:color w:val="000000"/>
                <w:sz w:val="18"/>
              </w:rPr>
              <w:t xml:space="preserve">“• Standard Test Methods for Measurement of Cotton </w:t>
            </w:r>
            <w:proofErr w:type="spellStart"/>
            <w:r w:rsidRPr="0097508A">
              <w:rPr>
                <w:rFonts w:eastAsia="Arial" w:cs="Arial"/>
                <w:color w:val="000000"/>
                <w:sz w:val="18"/>
              </w:rPr>
              <w:t>Fibres</w:t>
            </w:r>
            <w:proofErr w:type="spellEnd"/>
            <w:r w:rsidRPr="0097508A">
              <w:rPr>
                <w:rFonts w:eastAsia="Arial" w:cs="Arial"/>
                <w:color w:val="000000"/>
                <w:sz w:val="18"/>
              </w:rPr>
              <w:t xml:space="preserve"> by High Volume Instruments (HVI) (Motion Control Fiber Information System).  Designation D-4604-95  </w:t>
            </w:r>
          </w:p>
          <w:p w:rsidR="00073ACB" w:rsidRPr="0097508A" w:rsidRDefault="00073ACB" w:rsidP="00CB635A">
            <w:pPr>
              <w:ind w:left="162" w:hanging="162"/>
              <w:jc w:val="left"/>
              <w:rPr>
                <w:sz w:val="18"/>
              </w:rPr>
            </w:pPr>
            <w:r w:rsidRPr="0097508A">
              <w:rPr>
                <w:rFonts w:eastAsia="Arial" w:cs="Arial"/>
                <w:color w:val="000000"/>
                <w:sz w:val="18"/>
              </w:rPr>
              <w:t>“• Standard Test Methods for Measurement of Physical Properties of Cotton Fibers by High Volume Instruments (HVI).  Designation D-5867-95 </w:t>
            </w:r>
          </w:p>
          <w:p w:rsidR="00073ACB" w:rsidRPr="0097508A" w:rsidRDefault="00073ACB" w:rsidP="00CB635A">
            <w:pPr>
              <w:jc w:val="left"/>
              <w:rPr>
                <w:rFonts w:cs="Arial"/>
              </w:rPr>
            </w:pPr>
            <w:r w:rsidRPr="0097508A">
              <w:rPr>
                <w:rFonts w:eastAsia="Arial" w:cs="Arial"/>
                <w:color w:val="000000"/>
                <w:sz w:val="18"/>
              </w:rPr>
              <w:t>“Established by the American Society for Testing and Materials (ASTM)”</w:t>
            </w:r>
          </w:p>
        </w:tc>
      </w:tr>
      <w:tr w:rsidR="00073ACB" w:rsidRPr="00EE7EB1" w:rsidTr="00CB635A">
        <w:trPr>
          <w:cantSplit/>
        </w:trPr>
        <w:tc>
          <w:tcPr>
            <w:tcW w:w="1573" w:type="dxa"/>
          </w:tcPr>
          <w:p w:rsidR="00073ACB" w:rsidRDefault="00073ACB" w:rsidP="00CB635A">
            <w:pPr>
              <w:jc w:val="left"/>
              <w:rPr>
                <w:rFonts w:cs="Arial"/>
              </w:rPr>
            </w:pPr>
            <w:r>
              <w:rPr>
                <w:rFonts w:cs="Arial"/>
              </w:rPr>
              <w:t>Ad. 1</w:t>
            </w:r>
          </w:p>
        </w:tc>
        <w:tc>
          <w:tcPr>
            <w:tcW w:w="8208" w:type="dxa"/>
          </w:tcPr>
          <w:p w:rsidR="00073ACB" w:rsidRPr="0097508A" w:rsidRDefault="00073ACB" w:rsidP="00CB635A">
            <w:pPr>
              <w:jc w:val="left"/>
            </w:pPr>
            <w:r w:rsidRPr="0097508A">
              <w:t xml:space="preserve">- </w:t>
            </w:r>
            <w:proofErr w:type="gramStart"/>
            <w:r w:rsidRPr="0097508A">
              <w:t>to</w:t>
            </w:r>
            <w:proofErr w:type="gramEnd"/>
            <w:r w:rsidRPr="0097508A">
              <w:t xml:space="preserve"> improve illustrations (to clarify what clustering is; is clustered the appropriate term?) (</w:t>
            </w:r>
            <w:proofErr w:type="gramStart"/>
            <w:r w:rsidRPr="0097508A">
              <w:t>density</w:t>
            </w:r>
            <w:proofErr w:type="gramEnd"/>
            <w:r w:rsidRPr="0097508A">
              <w:t xml:space="preserve"> of flowers, distance between flowers?) </w:t>
            </w:r>
          </w:p>
          <w:p w:rsidR="00073ACB" w:rsidRPr="0097508A" w:rsidRDefault="00073ACB" w:rsidP="00CB635A">
            <w:pPr>
              <w:rPr>
                <w:rFonts w:cs="Arial"/>
              </w:rPr>
            </w:pPr>
            <w:r w:rsidRPr="0097508A">
              <w:t>- is it really PQ or QN (illustration looks like QN)</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Ad. 6</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 xml:space="preserve">to clearly display stigma (magnify plant part to be shown) </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Ad. 28</w:t>
            </w:r>
          </w:p>
        </w:tc>
        <w:tc>
          <w:tcPr>
            <w:tcW w:w="8208" w:type="dxa"/>
            <w:tcBorders>
              <w:top w:val="single" w:sz="4" w:space="0" w:color="auto"/>
              <w:left w:val="single" w:sz="4" w:space="0" w:color="auto"/>
              <w:bottom w:val="single" w:sz="4" w:space="0" w:color="auto"/>
              <w:right w:val="single" w:sz="4" w:space="0" w:color="auto"/>
            </w:tcBorders>
          </w:tcPr>
          <w:p w:rsidR="00073ACB" w:rsidRPr="00544AEF" w:rsidRDefault="00073ACB" w:rsidP="00CB635A">
            <w:r w:rsidRPr="00544AEF">
              <w:t xml:space="preserve">“... </w:t>
            </w:r>
            <w:proofErr w:type="gramStart"/>
            <w:r w:rsidRPr="00544AEF">
              <w:t>on</w:t>
            </w:r>
            <w:proofErr w:type="gramEnd"/>
            <w:r w:rsidRPr="00544AEF">
              <w:t xml:space="preserve"> </w:t>
            </w:r>
            <w:r w:rsidRPr="008B2602">
              <w:rPr>
                <w:strike/>
                <w:highlight w:val="lightGray"/>
              </w:rPr>
              <w:t>a sample of</w:t>
            </w:r>
            <w:r>
              <w:t xml:space="preserve"> </w:t>
            </w:r>
            <w:proofErr w:type="spellStart"/>
            <w:r w:rsidRPr="00544AEF">
              <w:t>delinted</w:t>
            </w:r>
            <w:proofErr w:type="spellEnd"/>
            <w:r w:rsidRPr="00544AEF">
              <w:t xml:space="preserve"> seed.”</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Ad. 29</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roofErr w:type="gramStart"/>
            <w:r w:rsidRPr="0097508A">
              <w:t>to</w:t>
            </w:r>
            <w:proofErr w:type="gramEnd"/>
            <w:r w:rsidRPr="0097508A">
              <w:t xml:space="preserve"> improve explanation (percentage of what?)</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8.3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to add literature reference</w:t>
            </w:r>
          </w:p>
        </w:tc>
      </w:tr>
      <w:tr w:rsidR="00073ACB" w:rsidRPr="001060EF"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44AEF" w:rsidRDefault="00073ACB" w:rsidP="00CB635A">
            <w:pPr>
              <w:rPr>
                <w:rFonts w:cs="Arial"/>
              </w:rPr>
            </w:pPr>
            <w:r w:rsidRPr="00544AEF">
              <w:rPr>
                <w:rFonts w:cs="Arial"/>
              </w:rPr>
              <w:t>9.</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First two references should be amended according the usual way to present literature with all relevant information.</w:t>
            </w:r>
          </w:p>
        </w:tc>
      </w:tr>
      <w:tr w:rsidR="00073ACB" w:rsidRPr="00EE7EB1" w:rsidTr="00CB635A">
        <w:trPr>
          <w:cantSplit/>
        </w:trPr>
        <w:tc>
          <w:tcPr>
            <w:tcW w:w="1573" w:type="dxa"/>
          </w:tcPr>
          <w:p w:rsidR="00073ACB" w:rsidRPr="00EE7EB1" w:rsidRDefault="00073ACB" w:rsidP="00CB635A">
            <w:pPr>
              <w:jc w:val="left"/>
              <w:rPr>
                <w:rFonts w:cs="Arial"/>
              </w:rPr>
            </w:pPr>
            <w:r>
              <w:rPr>
                <w:rFonts w:cs="Arial"/>
              </w:rPr>
              <w:t>TQ 1</w:t>
            </w:r>
          </w:p>
        </w:tc>
        <w:tc>
          <w:tcPr>
            <w:tcW w:w="8208" w:type="dxa"/>
          </w:tcPr>
          <w:p w:rsidR="00073ACB" w:rsidRPr="00EE7EB1" w:rsidRDefault="00073ACB" w:rsidP="00CB635A">
            <w:pPr>
              <w:rPr>
                <w:rFonts w:cs="Arial"/>
              </w:rPr>
            </w:pPr>
            <w:r>
              <w:rPr>
                <w:rFonts w:cs="Arial"/>
              </w:rPr>
              <w:t xml:space="preserve">to add box for species as 1.3 </w:t>
            </w:r>
          </w:p>
        </w:tc>
      </w:tr>
    </w:tbl>
    <w:p w:rsidR="00073ACB" w:rsidRDefault="00073ACB" w:rsidP="00073ACB">
      <w:pPr>
        <w:jc w:val="left"/>
        <w:rPr>
          <w:rFonts w:cs="Arial"/>
          <w:u w:val="single"/>
        </w:rPr>
      </w:pPr>
    </w:p>
    <w:p w:rsidR="00073ACB" w:rsidRDefault="00073ACB" w:rsidP="00073ACB">
      <w:pPr>
        <w:jc w:val="left"/>
        <w:rPr>
          <w:rFonts w:cs="Arial"/>
        </w:rPr>
      </w:pPr>
      <w:r>
        <w:rPr>
          <w:rFonts w:cs="Arial"/>
        </w:rPr>
        <w:tab/>
        <w:t xml:space="preserve"> </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7762FA" w:rsidRDefault="00073ACB" w:rsidP="00CB635A">
            <w:pPr>
              <w:pStyle w:val="TitleofDoc"/>
              <w:keepNext/>
              <w:tabs>
                <w:tab w:val="left" w:pos="5245"/>
                <w:tab w:val="left" w:pos="7008"/>
              </w:tabs>
              <w:spacing w:before="0"/>
              <w:jc w:val="left"/>
              <w:rPr>
                <w:rFonts w:cs="Arial"/>
                <w:caps w:val="0"/>
                <w:lang w:val="pt-BR"/>
              </w:rPr>
            </w:pPr>
            <w:r w:rsidRPr="007762FA">
              <w:rPr>
                <w:rFonts w:cs="Arial"/>
                <w:caps w:val="0"/>
                <w:lang w:val="pt-BR"/>
              </w:rPr>
              <w:t>Broccoli</w:t>
            </w:r>
            <w:r w:rsidRPr="007762FA">
              <w:rPr>
                <w:rFonts w:cs="Arial"/>
                <w:caps w:val="0"/>
                <w:lang w:val="pt-BR"/>
              </w:rPr>
              <w:br/>
              <w:t>(</w:t>
            </w:r>
            <w:r w:rsidRPr="007762FA">
              <w:rPr>
                <w:rFonts w:cs="Arial"/>
                <w:i/>
                <w:caps w:val="0"/>
                <w:lang w:val="pt-BR"/>
              </w:rPr>
              <w:t xml:space="preserve">Brassica oleracea </w:t>
            </w:r>
            <w:r w:rsidRPr="007762FA">
              <w:rPr>
                <w:rFonts w:cs="Arial"/>
                <w:caps w:val="0"/>
                <w:lang w:val="pt-BR"/>
              </w:rPr>
              <w:t>L. var.</w:t>
            </w:r>
            <w:r w:rsidRPr="007762FA">
              <w:rPr>
                <w:rFonts w:cs="Arial"/>
                <w:i/>
                <w:caps w:val="0"/>
                <w:lang w:val="pt-BR"/>
              </w:rPr>
              <w:t xml:space="preserve"> italica </w:t>
            </w:r>
            <w:r w:rsidRPr="007762FA">
              <w:rPr>
                <w:rFonts w:cs="Arial"/>
                <w:caps w:val="0"/>
                <w:lang w:val="pt-BR"/>
              </w:rPr>
              <w:t>Plenck)</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5E578B">
              <w:rPr>
                <w:rFonts w:cs="Arial"/>
                <w:caps w:val="0"/>
              </w:rPr>
              <w:t>TG/</w:t>
            </w:r>
            <w:r>
              <w:rPr>
                <w:rFonts w:cs="Arial"/>
                <w:caps w:val="0"/>
              </w:rPr>
              <w:t>151</w:t>
            </w:r>
            <w:r w:rsidRPr="005E578B">
              <w:rPr>
                <w:rFonts w:cs="Arial"/>
                <w:caps w:val="0"/>
              </w:rPr>
              <w:t>/</w:t>
            </w:r>
            <w:r>
              <w:rPr>
                <w:rFonts w:cs="Arial"/>
                <w:caps w:val="0"/>
              </w:rPr>
              <w:t>5</w:t>
            </w:r>
            <w:r w:rsidRPr="005E578B">
              <w:rPr>
                <w:rFonts w:cs="Arial"/>
                <w:caps w:val="0"/>
              </w:rPr>
              <w:t>(proj.</w:t>
            </w:r>
            <w:r>
              <w:rPr>
                <w:rFonts w:cs="Arial"/>
                <w:caps w:val="0"/>
              </w:rPr>
              <w:t>3</w:t>
            </w:r>
            <w:r w:rsidRPr="005E578B">
              <w:rPr>
                <w:rFonts w:cs="Arial"/>
                <w:caps w:val="0"/>
              </w:rPr>
              <w:t>)</w:t>
            </w:r>
          </w:p>
        </w:tc>
        <w:tc>
          <w:tcPr>
            <w:tcW w:w="2807" w:type="dxa"/>
            <w:shd w:val="clear" w:color="auto" w:fill="D9D9D9"/>
            <w:vAlign w:val="center"/>
          </w:tcPr>
          <w:p w:rsidR="00073ACB" w:rsidRPr="005F26FD" w:rsidRDefault="00073ACB" w:rsidP="00CB635A">
            <w:pPr>
              <w:keepNext/>
              <w:jc w:val="left"/>
              <w:rPr>
                <w:rFonts w:cs="Arial"/>
                <w:iCs/>
                <w:snapToGrid w:val="0"/>
                <w:color w:val="000000"/>
                <w:lang w:val="es-ES_tradnl"/>
              </w:rPr>
            </w:pPr>
            <w:r w:rsidRPr="005F26FD">
              <w:rPr>
                <w:rFonts w:cs="Arial"/>
                <w:lang w:val="es-ES_tradnl"/>
              </w:rPr>
              <w:t xml:space="preserve">Ms. Marian van </w:t>
            </w:r>
            <w:proofErr w:type="spellStart"/>
            <w:r w:rsidRPr="005F26FD">
              <w:rPr>
                <w:rFonts w:cs="Arial"/>
                <w:lang w:val="es-ES_tradnl"/>
              </w:rPr>
              <w:t>Leeuwen</w:t>
            </w:r>
            <w:proofErr w:type="spellEnd"/>
            <w:r w:rsidRPr="005F26FD">
              <w:rPr>
                <w:rFonts w:cs="Arial"/>
                <w:lang w:val="es-ES_tradnl"/>
              </w:rPr>
              <w:t xml:space="preserve"> (NL)</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V</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sidRPr="008E4204">
              <w:rPr>
                <w:rFonts w:cs="Arial"/>
                <w:iCs/>
                <w:snapToGrid w:val="0"/>
              </w:rPr>
              <w:t>*</w:t>
            </w:r>
          </w:p>
        </w:tc>
      </w:tr>
      <w:tr w:rsidR="00073ACB" w:rsidRPr="005F26FD" w:rsidTr="00CB635A">
        <w:trPr>
          <w:cantSplit/>
          <w:trHeight w:hRule="exact" w:val="1047"/>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2F02">
              <w:rPr>
                <w:rFonts w:cs="Arial"/>
                <w:color w:val="000000"/>
              </w:rPr>
              <w:t xml:space="preserve">No. of chars.:  </w:t>
            </w:r>
            <w:r>
              <w:rPr>
                <w:rFonts w:cs="Arial"/>
                <w:color w:val="000000"/>
              </w:rPr>
              <w:t>26</w:t>
            </w:r>
            <w:r w:rsidRPr="00762F02">
              <w:rPr>
                <w:rFonts w:cs="Arial"/>
                <w:color w:val="000000"/>
              </w:rPr>
              <w:br/>
              <w:t>No. of (</w:t>
            </w:r>
            <w:r w:rsidRPr="00762F02">
              <w:rPr>
                <w:rFonts w:cs="Arial"/>
                <w:color w:val="000000"/>
              </w:rPr>
              <w:sym w:font="Symbol" w:char="F02A"/>
            </w:r>
            <w:r w:rsidRPr="00762F02">
              <w:rPr>
                <w:rFonts w:cs="Arial"/>
                <w:color w:val="000000"/>
              </w:rPr>
              <w:t xml:space="preserve">) chars.:  </w:t>
            </w:r>
            <w:r>
              <w:rPr>
                <w:rFonts w:cs="Arial"/>
                <w:color w:val="000000"/>
              </w:rPr>
              <w:t>12</w:t>
            </w:r>
          </w:p>
        </w:tc>
        <w:tc>
          <w:tcPr>
            <w:tcW w:w="2807" w:type="dxa"/>
            <w:shd w:val="clear" w:color="auto" w:fill="D9D9D9"/>
            <w:vAlign w:val="center"/>
          </w:tcPr>
          <w:p w:rsidR="00073ACB" w:rsidRPr="005F26FD" w:rsidRDefault="00073ACB" w:rsidP="00CB635A">
            <w:pPr>
              <w:autoSpaceDE w:val="0"/>
              <w:autoSpaceDN w:val="0"/>
              <w:adjustRightInd w:val="0"/>
              <w:jc w:val="left"/>
              <w:rPr>
                <w:rFonts w:cs="Arial"/>
                <w:iCs/>
                <w:snapToGrid w:val="0"/>
                <w:color w:val="000000"/>
              </w:rPr>
            </w:pPr>
            <w:r w:rsidRPr="005E578B">
              <w:rPr>
                <w:rFonts w:cs="Arial"/>
                <w:iCs/>
                <w:snapToGrid w:val="0"/>
                <w:color w:val="000000"/>
              </w:rPr>
              <w:t xml:space="preserve">(Interested experts:  </w:t>
            </w:r>
            <w:r>
              <w:rPr>
                <w:rFonts w:cs="Arial"/>
              </w:rPr>
              <w:t xml:space="preserve">CZ, ES, FR, GB, IT, </w:t>
            </w:r>
            <w:r w:rsidRPr="005F26FD">
              <w:rPr>
                <w:rFonts w:cs="Arial"/>
                <w:lang w:val="es-ES_tradnl"/>
              </w:rPr>
              <w:t>JP, PL, QZ, RO,</w:t>
            </w:r>
            <w:r>
              <w:rPr>
                <w:rFonts w:cs="Arial"/>
                <w:lang w:val="es-ES_tradnl"/>
              </w:rPr>
              <w:t xml:space="preserve"> </w:t>
            </w:r>
            <w:proofErr w:type="spellStart"/>
            <w:r>
              <w:rPr>
                <w:rFonts w:cs="Arial"/>
                <w:lang w:val="es-ES_tradnl"/>
              </w:rPr>
              <w:t>CropLife</w:t>
            </w:r>
            <w:proofErr w:type="spellEnd"/>
            <w:r>
              <w:rPr>
                <w:rFonts w:cs="Arial"/>
                <w:lang w:val="es-ES_tradnl"/>
              </w:rPr>
              <w:t>, ESA, ISF</w:t>
            </w:r>
            <w:r w:rsidRPr="005F26FD">
              <w:rPr>
                <w:rFonts w:eastAsia="SimSun" w:cs="Arial"/>
                <w:lang w:eastAsia="zh-CN"/>
              </w:rPr>
              <w:t>)</w:t>
            </w:r>
          </w:p>
        </w:tc>
        <w:tc>
          <w:tcPr>
            <w:tcW w:w="736" w:type="dxa"/>
            <w:vMerge/>
            <w:shd w:val="clear" w:color="auto" w:fill="D9D9D9"/>
            <w:vAlign w:val="center"/>
          </w:tcPr>
          <w:p w:rsidR="00073ACB" w:rsidRPr="005F26FD" w:rsidRDefault="00073ACB" w:rsidP="00CB635A">
            <w:pPr>
              <w:keepNext/>
              <w:jc w:val="left"/>
              <w:rPr>
                <w:rFonts w:cs="Arial"/>
                <w:iCs/>
              </w:rPr>
            </w:pPr>
          </w:p>
        </w:tc>
        <w:tc>
          <w:tcPr>
            <w:tcW w:w="993" w:type="dxa"/>
            <w:vMerge/>
            <w:shd w:val="clear" w:color="auto" w:fill="D9D9D9"/>
            <w:vAlign w:val="center"/>
          </w:tcPr>
          <w:p w:rsidR="00073ACB" w:rsidRPr="005F26FD" w:rsidRDefault="00073ACB" w:rsidP="00CB635A">
            <w:pPr>
              <w:pStyle w:val="BodyText"/>
              <w:keepNext/>
              <w:jc w:val="left"/>
              <w:rPr>
                <w:rFonts w:cs="Arial"/>
                <w:iCs/>
                <w:snapToGrid w:val="0"/>
              </w:rPr>
            </w:pPr>
          </w:p>
        </w:tc>
      </w:tr>
    </w:tbl>
    <w:p w:rsidR="00073ACB" w:rsidRDefault="00073ACB" w:rsidP="00073ACB"/>
    <w:p w:rsidR="00073ACB" w:rsidRPr="00703346" w:rsidRDefault="00073ACB" w:rsidP="00073ACB">
      <w:pPr>
        <w:ind w:firstLine="567"/>
      </w:pPr>
      <w:r w:rsidRPr="00703346">
        <w:t xml:space="preserve">The TC-EDC, at its </w:t>
      </w:r>
      <w:r>
        <w:t>meeting</w:t>
      </w:r>
      <w:r w:rsidRPr="00703346">
        <w:t xml:space="preserve"> held in Geneva, on March 26 and 27, 2018, considered document </w:t>
      </w:r>
      <w:r w:rsidRPr="005E578B">
        <w:rPr>
          <w:rFonts w:cs="Arial"/>
          <w:caps/>
        </w:rPr>
        <w:t>TG/</w:t>
      </w:r>
      <w:r>
        <w:rPr>
          <w:rFonts w:cs="Arial"/>
          <w:caps/>
        </w:rPr>
        <w:t>151</w:t>
      </w:r>
      <w:r w:rsidRPr="005E578B">
        <w:rPr>
          <w:rFonts w:cs="Arial"/>
          <w:caps/>
        </w:rPr>
        <w:t>/</w:t>
      </w:r>
      <w:r>
        <w:rPr>
          <w:rFonts w:cs="Arial"/>
          <w:caps/>
        </w:rPr>
        <w:t>5</w:t>
      </w:r>
      <w:r w:rsidRPr="005E578B">
        <w:rPr>
          <w:rFonts w:cs="Arial"/>
          <w:caps/>
        </w:rPr>
        <w:t>(</w:t>
      </w:r>
      <w:r w:rsidRPr="005E578B">
        <w:rPr>
          <w:rFonts w:cs="Arial"/>
        </w:rPr>
        <w:t>proj</w:t>
      </w:r>
      <w:r w:rsidRPr="005E578B">
        <w:rPr>
          <w:rFonts w:cs="Arial"/>
          <w:caps/>
        </w:rPr>
        <w:t>.</w:t>
      </w:r>
      <w:r>
        <w:rPr>
          <w:rFonts w:cs="Arial"/>
          <w:caps/>
        </w:rPr>
        <w:t>3</w:t>
      </w:r>
      <w:r w:rsidRPr="005E578B">
        <w:rPr>
          <w:rFonts w:cs="Arial"/>
          <w:caps/>
        </w:rPr>
        <w:t>)</w:t>
      </w:r>
      <w:r w:rsidRPr="00703346">
        <w:t xml:space="preserve"> and made the recommendations </w:t>
      </w:r>
      <w:r>
        <w:t>presented</w:t>
      </w:r>
      <w:r w:rsidRPr="00703346">
        <w:t xml:space="preserve"> in the table below.</w:t>
      </w:r>
    </w:p>
    <w:p w:rsidR="00073ACB" w:rsidRPr="00703346" w:rsidRDefault="00073ACB" w:rsidP="00073ACB">
      <w:pPr>
        <w:autoSpaceDE w:val="0"/>
        <w:autoSpaceDN w:val="0"/>
        <w:adjustRightInd w:val="0"/>
        <w:ind w:firstLine="567"/>
      </w:pPr>
    </w:p>
    <w:p w:rsidR="00620975" w:rsidRDefault="00620975" w:rsidP="00620975">
      <w:pPr>
        <w:autoSpaceDE w:val="0"/>
        <w:autoSpaceDN w:val="0"/>
        <w:adjustRightInd w:val="0"/>
        <w:ind w:firstLine="567"/>
        <w:rPr>
          <w:rFonts w:cs="Arial"/>
          <w:b/>
          <w:bCs/>
          <w:snapToGrid w:val="0"/>
          <w:color w:val="000000"/>
        </w:rPr>
      </w:pPr>
      <w:r w:rsidRPr="00703346">
        <w:rPr>
          <w:rFonts w:ascii="ArialMT" w:hAnsi="ArialMT" w:cs="ArialMT"/>
        </w:rPr>
        <w:t>The TC-EDC</w:t>
      </w:r>
      <w:r w:rsidRPr="00703346">
        <w:t xml:space="preserve"> agreed that the Test Guidelines for </w:t>
      </w:r>
      <w:r>
        <w:t>Broccoli</w:t>
      </w:r>
      <w:r w:rsidRPr="00703346">
        <w:t xml:space="preserve"> </w:t>
      </w:r>
      <w:r>
        <w:t>required editorial clarifications</w:t>
      </w:r>
      <w:r w:rsidRPr="00703346">
        <w:t>.</w:t>
      </w:r>
    </w:p>
    <w:p w:rsidR="00073ACB" w:rsidRDefault="00073ACB" w:rsidP="00073ACB"/>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rPr>
            </w:pPr>
            <w:r>
              <w:rPr>
                <w:rFonts w:cs="Arial"/>
              </w:rPr>
              <w:t>Table of chars.</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tabs>
                <w:tab w:val="left" w:pos="870"/>
              </w:tabs>
              <w:jc w:val="left"/>
              <w:rPr>
                <w:rFonts w:cs="Arial"/>
                <w:color w:val="000000"/>
              </w:rPr>
            </w:pPr>
            <w:r w:rsidRPr="0097508A">
              <w:rPr>
                <w:rFonts w:cs="Arial"/>
                <w:color w:val="000000"/>
              </w:rPr>
              <w:t>- to check whether to add growth stages throughout table of characteristics</w:t>
            </w:r>
          </w:p>
          <w:p w:rsidR="00073ACB" w:rsidRPr="0097508A" w:rsidRDefault="00073ACB" w:rsidP="00CB635A">
            <w:pPr>
              <w:pStyle w:val="BodyText"/>
              <w:keepNext/>
              <w:tabs>
                <w:tab w:val="left" w:pos="870"/>
              </w:tabs>
              <w:jc w:val="left"/>
              <w:rPr>
                <w:rFonts w:cs="Arial"/>
                <w:color w:val="000000"/>
              </w:rPr>
            </w:pPr>
            <w:r w:rsidRPr="0097508A">
              <w:rPr>
                <w:rFonts w:cs="Arial"/>
                <w:color w:val="000000"/>
              </w:rPr>
              <w:t>(1 = before harvest maturity, 2 = at harvest maturity)</w:t>
            </w:r>
          </w:p>
          <w:p w:rsidR="00073ACB" w:rsidRPr="0097508A" w:rsidRDefault="00073ACB" w:rsidP="00CB635A">
            <w:pPr>
              <w:pStyle w:val="BodyText"/>
              <w:keepNext/>
              <w:tabs>
                <w:tab w:val="left" w:pos="870"/>
              </w:tabs>
              <w:jc w:val="left"/>
              <w:rPr>
                <w:rFonts w:cs="Arial"/>
                <w:color w:val="000000"/>
              </w:rPr>
            </w:pPr>
            <w:r w:rsidRPr="0097508A">
              <w:rPr>
                <w:rFonts w:cs="Arial"/>
                <w:color w:val="000000"/>
              </w:rPr>
              <w:t>- to complete table of characteristics with indication of type of variety for each example variety (autumn and spring)</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rFonts w:cs="Arial"/>
              </w:rPr>
            </w:pPr>
            <w:r>
              <w:rPr>
                <w:rFonts w:cs="Arial"/>
              </w:rPr>
              <w:t>Char. 1</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tabs>
                <w:tab w:val="left" w:pos="870"/>
              </w:tabs>
              <w:jc w:val="left"/>
              <w:rPr>
                <w:rFonts w:cs="Arial"/>
                <w:color w:val="000000"/>
              </w:rPr>
            </w:pPr>
            <w:proofErr w:type="gramStart"/>
            <w:r w:rsidRPr="0097508A">
              <w:rPr>
                <w:rFonts w:cs="Arial"/>
                <w:color w:val="000000"/>
              </w:rPr>
              <w:t>to</w:t>
            </w:r>
            <w:proofErr w:type="gramEnd"/>
            <w:r w:rsidRPr="0097508A">
              <w:rPr>
                <w:rFonts w:cs="Arial"/>
                <w:color w:val="000000"/>
              </w:rPr>
              <w:t xml:space="preserve"> check if (a) is correct (observation on fully developed leaves at the middle level of the plant?)</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Chars. 14, 16, 20, 22</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“Only Calabrese type varieties” should be indicated with underline</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Char. 19</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“Only varieties with Head: color: whitish, green, grey green or blue green” should be indicated with underline.</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rFonts w:cs="Arial"/>
              </w:rPr>
            </w:pPr>
            <w:r>
              <w:rPr>
                <w:rFonts w:cs="Arial"/>
              </w:rPr>
              <w:t>Chars. 23, 24</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tabs>
                <w:tab w:val="left" w:pos="870"/>
              </w:tabs>
              <w:jc w:val="left"/>
              <w:rPr>
                <w:rFonts w:cs="Arial"/>
                <w:color w:val="000000"/>
              </w:rPr>
            </w:pPr>
            <w:proofErr w:type="gramStart"/>
            <w:r w:rsidRPr="0097508A">
              <w:rPr>
                <w:rFonts w:cs="Arial"/>
                <w:color w:val="000000"/>
              </w:rPr>
              <w:t>to</w:t>
            </w:r>
            <w:proofErr w:type="gramEnd"/>
            <w:r w:rsidRPr="0097508A">
              <w:rPr>
                <w:rFonts w:cs="Arial"/>
                <w:color w:val="000000"/>
              </w:rPr>
              <w:t xml:space="preserve"> combine chars. 23 and 24 with both types of example varieties (see general comment on table of chars.)</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Default="00073ACB" w:rsidP="00CB635A">
            <w:pPr>
              <w:jc w:val="left"/>
            </w:pPr>
            <w:r>
              <w:t>Char. 25</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r w:rsidRPr="0097508A">
              <w:t>to be indicated as VG only</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Pr="00A466B2" w:rsidRDefault="00073ACB" w:rsidP="00CB635A">
            <w:pPr>
              <w:pStyle w:val="BodyText"/>
              <w:jc w:val="left"/>
              <w:rPr>
                <w:rFonts w:cs="Arial"/>
              </w:rPr>
            </w:pPr>
            <w:r>
              <w:rPr>
                <w:rFonts w:cs="Arial"/>
              </w:rPr>
              <w:t>8.1</w:t>
            </w:r>
          </w:p>
        </w:tc>
        <w:tc>
          <w:tcPr>
            <w:tcW w:w="8221"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tabs>
                <w:tab w:val="left" w:pos="870"/>
              </w:tabs>
              <w:jc w:val="left"/>
              <w:rPr>
                <w:rFonts w:cs="Arial"/>
                <w:color w:val="000000"/>
              </w:rPr>
            </w:pPr>
            <w:r w:rsidRPr="0097508A">
              <w:rPr>
                <w:rFonts w:cs="Arial"/>
                <w:color w:val="000000"/>
              </w:rPr>
              <w:t>It is proposed to use growth stages (e.g. 1 – just before harvest maturity, 2 – harvest maturity).</w:t>
            </w:r>
          </w:p>
          <w:p w:rsidR="00073ACB" w:rsidRPr="0097508A" w:rsidRDefault="00073ACB" w:rsidP="00CB635A">
            <w:pPr>
              <w:pStyle w:val="BodyText"/>
              <w:keepNext/>
              <w:numPr>
                <w:ilvl w:val="0"/>
                <w:numId w:val="15"/>
              </w:numPr>
              <w:tabs>
                <w:tab w:val="left" w:pos="870"/>
              </w:tabs>
              <w:jc w:val="left"/>
              <w:rPr>
                <w:rFonts w:cs="Arial"/>
                <w:color w:val="000000"/>
              </w:rPr>
            </w:pPr>
            <w:r w:rsidRPr="0097508A">
              <w:rPr>
                <w:rFonts w:cs="Arial"/>
                <w:color w:val="000000"/>
              </w:rPr>
              <w:t>could be modified as follows :</w:t>
            </w:r>
          </w:p>
          <w:p w:rsidR="00073ACB" w:rsidRPr="0097508A" w:rsidRDefault="00073ACB" w:rsidP="00CB635A">
            <w:pPr>
              <w:pStyle w:val="BodyText"/>
              <w:keepNext/>
              <w:tabs>
                <w:tab w:val="left" w:pos="870"/>
              </w:tabs>
              <w:jc w:val="left"/>
              <w:rPr>
                <w:rFonts w:cs="Arial"/>
              </w:rPr>
            </w:pPr>
            <w:r w:rsidRPr="0097508A">
              <w:rPr>
                <w:rFonts w:cs="Arial"/>
              </w:rPr>
              <w:t>“Observations should be made on fully developed leaves at the middle of the plant”.</w:t>
            </w:r>
          </w:p>
          <w:p w:rsidR="00073ACB" w:rsidRPr="0097508A" w:rsidRDefault="00073ACB" w:rsidP="00CB635A">
            <w:pPr>
              <w:pStyle w:val="BodyText"/>
              <w:keepNext/>
              <w:numPr>
                <w:ilvl w:val="0"/>
                <w:numId w:val="15"/>
              </w:numPr>
              <w:tabs>
                <w:tab w:val="left" w:pos="870"/>
              </w:tabs>
              <w:jc w:val="left"/>
              <w:rPr>
                <w:rFonts w:cs="Arial"/>
                <w:color w:val="000000"/>
              </w:rPr>
            </w:pPr>
            <w:r w:rsidRPr="0097508A">
              <w:rPr>
                <w:rFonts w:cs="Arial"/>
              </w:rPr>
              <w:t>should be replaced by stage 2</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hideMark/>
          </w:tcPr>
          <w:p w:rsidR="00073ACB" w:rsidRDefault="00073ACB" w:rsidP="00CB635A">
            <w:pPr>
              <w:jc w:val="left"/>
              <w:rPr>
                <w:rFonts w:cs="Arial"/>
              </w:rPr>
            </w:pPr>
            <w:r>
              <w:t>8.1(c), (d)</w:t>
            </w:r>
          </w:p>
        </w:tc>
        <w:tc>
          <w:tcPr>
            <w:tcW w:w="8221" w:type="dxa"/>
            <w:tcBorders>
              <w:top w:val="single" w:sz="4" w:space="0" w:color="auto"/>
              <w:left w:val="single" w:sz="4" w:space="0" w:color="auto"/>
              <w:bottom w:val="single" w:sz="4" w:space="0" w:color="auto"/>
              <w:right w:val="single" w:sz="4" w:space="0" w:color="auto"/>
            </w:tcBorders>
            <w:hideMark/>
          </w:tcPr>
          <w:p w:rsidR="00073ACB" w:rsidRDefault="00073ACB" w:rsidP="00CB635A">
            <w:r>
              <w:t>move to 8.2 (only chars 23 and 24)</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tcPr>
          <w:p w:rsidR="00073ACB" w:rsidRPr="00A466B2" w:rsidRDefault="00073ACB" w:rsidP="00CB635A">
            <w:pPr>
              <w:pStyle w:val="BodyText"/>
              <w:jc w:val="left"/>
              <w:rPr>
                <w:rFonts w:cs="Arial"/>
              </w:rPr>
            </w:pPr>
            <w:r>
              <w:rPr>
                <w:rFonts w:cs="Arial"/>
              </w:rPr>
              <w:lastRenderedPageBreak/>
              <w:t>Ad. 25</w:t>
            </w:r>
          </w:p>
        </w:tc>
        <w:tc>
          <w:tcPr>
            <w:tcW w:w="8221"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tabs>
                <w:tab w:val="left" w:pos="870"/>
              </w:tabs>
              <w:jc w:val="left"/>
              <w:rPr>
                <w:rFonts w:cs="Arial"/>
                <w:color w:val="000000"/>
              </w:rPr>
            </w:pPr>
            <w:r>
              <w:rPr>
                <w:rFonts w:cs="Arial"/>
                <w:color w:val="000000"/>
              </w:rPr>
              <w:t xml:space="preserve">- replace </w:t>
            </w:r>
            <w:r w:rsidRPr="00AB1AA5">
              <w:rPr>
                <w:rFonts w:cs="Arial"/>
                <w:color w:val="000000"/>
                <w:highlight w:val="lightGray"/>
              </w:rPr>
              <w:t xml:space="preserve">“stay </w:t>
            </w:r>
            <w:proofErr w:type="spellStart"/>
            <w:r w:rsidRPr="00AB1AA5">
              <w:rPr>
                <w:rFonts w:cs="Arial"/>
                <w:color w:val="000000"/>
                <w:highlight w:val="lightGray"/>
              </w:rPr>
              <w:t>sticked</w:t>
            </w:r>
            <w:proofErr w:type="spellEnd"/>
            <w:r w:rsidRPr="00AB1AA5">
              <w:rPr>
                <w:rFonts w:cs="Arial"/>
                <w:color w:val="000000"/>
                <w:highlight w:val="lightGray"/>
              </w:rPr>
              <w:t xml:space="preserve"> to stamen” </w:t>
            </w:r>
            <w:r>
              <w:rPr>
                <w:rFonts w:cs="Arial"/>
                <w:color w:val="000000"/>
                <w:highlight w:val="lightGray"/>
              </w:rPr>
              <w:t xml:space="preserve">with </w:t>
            </w:r>
            <w:r w:rsidRPr="00AB1AA5">
              <w:rPr>
                <w:rFonts w:cs="Arial"/>
                <w:color w:val="000000"/>
                <w:highlight w:val="lightGray"/>
              </w:rPr>
              <w:t>“sticks to stamen”</w:t>
            </w:r>
          </w:p>
          <w:p w:rsidR="00073ACB" w:rsidRDefault="00073ACB" w:rsidP="00CB635A">
            <w:pPr>
              <w:pStyle w:val="BodyText"/>
              <w:keepNext/>
              <w:tabs>
                <w:tab w:val="left" w:pos="870"/>
              </w:tabs>
              <w:jc w:val="left"/>
              <w:rPr>
                <w:rFonts w:cs="Arial"/>
                <w:color w:val="000000"/>
              </w:rPr>
            </w:pPr>
            <w:r>
              <w:rPr>
                <w:rFonts w:cs="Arial"/>
                <w:color w:val="000000"/>
              </w:rPr>
              <w:t xml:space="preserve">- </w:t>
            </w:r>
            <w:proofErr w:type="gramStart"/>
            <w:r w:rsidRPr="00AB1AA5">
              <w:rPr>
                <w:rFonts w:cs="Arial"/>
                <w:color w:val="000000"/>
              </w:rPr>
              <w:t>to</w:t>
            </w:r>
            <w:proofErr w:type="gramEnd"/>
            <w:r w:rsidRPr="00AB1AA5">
              <w:rPr>
                <w:rFonts w:cs="Arial"/>
                <w:color w:val="000000"/>
              </w:rPr>
              <w:t xml:space="preserve"> delete second sentence under field trial (</w:t>
            </w:r>
            <w:r>
              <w:rPr>
                <w:rFonts w:cs="Arial"/>
              </w:rPr>
              <w:t>“</w:t>
            </w:r>
            <w:r w:rsidRPr="008E7F2D">
              <w:rPr>
                <w:rFonts w:cs="Arial"/>
                <w:color w:val="000000"/>
              </w:rPr>
              <w:t>The observation on the presence of pollen</w:t>
            </w:r>
            <w:r>
              <w:rPr>
                <w:rFonts w:cs="Arial"/>
                <w:color w:val="000000"/>
              </w:rPr>
              <w:t>…”</w:t>
            </w:r>
          </w:p>
          <w:p w:rsidR="00073ACB" w:rsidRPr="00CB3C94" w:rsidRDefault="00073ACB" w:rsidP="00CB635A">
            <w:pPr>
              <w:pStyle w:val="BodyText"/>
              <w:keepNext/>
              <w:tabs>
                <w:tab w:val="left" w:pos="870"/>
              </w:tabs>
              <w:jc w:val="left"/>
              <w:rPr>
                <w:rFonts w:cs="Arial"/>
                <w:color w:val="000000"/>
              </w:rPr>
            </w:pPr>
            <w:r>
              <w:rPr>
                <w:rFonts w:cs="Arial"/>
                <w:color w:val="000000"/>
              </w:rPr>
              <w:t xml:space="preserve">- </w:t>
            </w:r>
            <w:proofErr w:type="gramStart"/>
            <w:r>
              <w:rPr>
                <w:rFonts w:cs="Arial"/>
                <w:color w:val="000000"/>
              </w:rPr>
              <w:t>to</w:t>
            </w:r>
            <w:proofErr w:type="gramEnd"/>
            <w:r>
              <w:rPr>
                <w:rFonts w:cs="Arial"/>
                <w:color w:val="000000"/>
              </w:rPr>
              <w:t xml:space="preserve"> delete sentences “</w:t>
            </w:r>
            <w:r w:rsidRPr="00232A94">
              <w:rPr>
                <w:rFonts w:eastAsia="Arial" w:cs="Arial"/>
              </w:rPr>
              <w:t>In case of a field trial, type of observation is VG. In case of a DNA marker test, type of observation is MS.</w:t>
            </w:r>
            <w:r>
              <w:rPr>
                <w:rFonts w:eastAsia="Arial" w:cs="Arial"/>
              </w:rPr>
              <w:t>”</w:t>
            </w:r>
          </w:p>
        </w:tc>
      </w:tr>
      <w:tr w:rsidR="00073ACB" w:rsidTr="00CB635A">
        <w:trPr>
          <w:cantSplit/>
        </w:trPr>
        <w:tc>
          <w:tcPr>
            <w:tcW w:w="1560" w:type="dxa"/>
            <w:tcBorders>
              <w:top w:val="single" w:sz="4" w:space="0" w:color="auto"/>
              <w:left w:val="single" w:sz="4" w:space="0" w:color="auto"/>
              <w:bottom w:val="single" w:sz="4" w:space="0" w:color="auto"/>
              <w:right w:val="single" w:sz="4" w:space="0" w:color="auto"/>
            </w:tcBorders>
            <w:hideMark/>
          </w:tcPr>
          <w:p w:rsidR="00073ACB" w:rsidRDefault="00073ACB" w:rsidP="00CB635A">
            <w:pPr>
              <w:jc w:val="left"/>
              <w:rPr>
                <w:rFonts w:cs="Arial"/>
              </w:rPr>
            </w:pPr>
            <w:r>
              <w:t>8.3</w:t>
            </w:r>
          </w:p>
        </w:tc>
        <w:tc>
          <w:tcPr>
            <w:tcW w:w="8221" w:type="dxa"/>
            <w:tcBorders>
              <w:top w:val="single" w:sz="4" w:space="0" w:color="auto"/>
              <w:left w:val="single" w:sz="4" w:space="0" w:color="auto"/>
              <w:bottom w:val="single" w:sz="4" w:space="0" w:color="auto"/>
              <w:right w:val="single" w:sz="4" w:space="0" w:color="auto"/>
            </w:tcBorders>
            <w:hideMark/>
          </w:tcPr>
          <w:p w:rsidR="00073ACB" w:rsidRDefault="00073ACB" w:rsidP="00CB635A">
            <w:pPr>
              <w:keepNext/>
            </w:pPr>
            <w:r>
              <w:t>- to add title (Types of Broccoli)</w:t>
            </w:r>
          </w:p>
          <w:p w:rsidR="00073ACB" w:rsidRDefault="00073ACB" w:rsidP="00CB635A">
            <w:pPr>
              <w:keepNext/>
              <w:rPr>
                <w:rFonts w:cs="Arial"/>
                <w:snapToGrid w:val="0"/>
                <w:color w:val="000000"/>
              </w:rPr>
            </w:pPr>
            <w:r>
              <w:t xml:space="preserve">- </w:t>
            </w:r>
            <w:r w:rsidRPr="00AB1AA5">
              <w:rPr>
                <w:rFonts w:cs="Arial"/>
                <w:lang w:val="it-IT"/>
              </w:rPr>
              <w:t xml:space="preserve">“Sprouting type: </w:t>
            </w:r>
            <w:r w:rsidRPr="00AB1AA5">
              <w:rPr>
                <w:rFonts w:cs="Arial"/>
                <w:strike/>
                <w:highlight w:val="lightGray"/>
                <w:lang w:val="it-IT"/>
              </w:rPr>
              <w:t xml:space="preserve">Only </w:t>
            </w:r>
            <w:r w:rsidRPr="00AB1AA5">
              <w:rPr>
                <w:rFonts w:cs="Arial"/>
                <w:strike/>
                <w:highlight w:val="lightGray"/>
                <w:shd w:val="clear" w:color="auto" w:fill="D9D9D9" w:themeFill="background1" w:themeFillShade="D9"/>
                <w:lang w:val="it-IT"/>
              </w:rPr>
              <w:t>multiple</w:t>
            </w:r>
            <w:r w:rsidRPr="00AB1AA5">
              <w:rPr>
                <w:rFonts w:cs="Arial"/>
                <w:shd w:val="clear" w:color="auto" w:fill="D9D9D9" w:themeFill="background1" w:themeFillShade="D9"/>
                <w:lang w:val="it-IT"/>
              </w:rPr>
              <w:t xml:space="preserve"> </w:t>
            </w:r>
            <w:r w:rsidRPr="00AB1AA5">
              <w:rPr>
                <w:rFonts w:cs="Arial"/>
                <w:u w:val="single"/>
                <w:shd w:val="clear" w:color="auto" w:fill="D9D9D9" w:themeFill="background1" w:themeFillShade="D9"/>
                <w:lang w:val="it-IT"/>
              </w:rPr>
              <w:t>Multiple</w:t>
            </w:r>
            <w:r w:rsidRPr="00AB1AA5">
              <w:rPr>
                <w:rFonts w:cs="Arial"/>
                <w:lang w:val="it-IT"/>
              </w:rPr>
              <w:t xml:space="preserve"> heads …”</w:t>
            </w:r>
          </w:p>
        </w:tc>
      </w:tr>
    </w:tbl>
    <w:p w:rsidR="00073ACB" w:rsidRDefault="00073ACB" w:rsidP="00073ACB">
      <w:pPr>
        <w:keepNext/>
      </w:pPr>
    </w:p>
    <w:p w:rsidR="00073ACB" w:rsidRDefault="00073ACB" w:rsidP="00073ACB">
      <w:pPr>
        <w:jc w:val="left"/>
        <w:rPr>
          <w:rFonts w:cs="Arial"/>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790553" w:rsidRDefault="00073ACB" w:rsidP="00CB635A">
            <w:pPr>
              <w:pStyle w:val="TitleofDoc"/>
              <w:keepNext/>
              <w:tabs>
                <w:tab w:val="left" w:pos="5245"/>
                <w:tab w:val="left" w:pos="7008"/>
              </w:tabs>
              <w:spacing w:before="0"/>
              <w:jc w:val="left"/>
              <w:rPr>
                <w:rFonts w:cs="Arial"/>
                <w:caps w:val="0"/>
                <w:lang w:val="fr-CH"/>
              </w:rPr>
            </w:pPr>
            <w:proofErr w:type="spellStart"/>
            <w:r w:rsidRPr="00B10B36">
              <w:rPr>
                <w:rFonts w:cs="Arial"/>
                <w:caps w:val="0"/>
                <w:lang w:val="fr-CH"/>
              </w:rPr>
              <w:t>Gu</w:t>
            </w:r>
            <w:r w:rsidRPr="00AD5459">
              <w:rPr>
                <w:rFonts w:cs="Arial"/>
                <w:caps w:val="0"/>
                <w:lang w:val="fr-CH"/>
              </w:rPr>
              <w:t>zmania</w:t>
            </w:r>
            <w:proofErr w:type="spellEnd"/>
            <w:r w:rsidRPr="00AD5459">
              <w:rPr>
                <w:rFonts w:cs="Arial"/>
                <w:caps w:val="0"/>
                <w:lang w:val="fr-CH"/>
              </w:rPr>
              <w:t xml:space="preserve"> </w:t>
            </w:r>
            <w:r w:rsidRPr="00AD5459">
              <w:rPr>
                <w:rFonts w:cs="Arial"/>
                <w:caps w:val="0"/>
                <w:lang w:val="fr-CH"/>
              </w:rPr>
              <w:br/>
              <w:t>(</w:t>
            </w:r>
            <w:proofErr w:type="spellStart"/>
            <w:r w:rsidRPr="00AD5459">
              <w:rPr>
                <w:rFonts w:cs="Arial"/>
                <w:i/>
                <w:caps w:val="0"/>
                <w:lang w:val="fr-CH"/>
              </w:rPr>
              <w:t>Guzmania</w:t>
            </w:r>
            <w:proofErr w:type="spellEnd"/>
            <w:r w:rsidRPr="00AD5459">
              <w:rPr>
                <w:rFonts w:cs="Arial"/>
                <w:caps w:val="0"/>
                <w:lang w:val="fr-CH"/>
              </w:rPr>
              <w:t xml:space="preserve"> </w:t>
            </w:r>
            <w:r w:rsidRPr="00790553">
              <w:rPr>
                <w:rFonts w:cs="Arial"/>
                <w:caps w:val="0"/>
                <w:lang w:val="fr-CH"/>
              </w:rPr>
              <w:t xml:space="preserve">Ruiz et </w:t>
            </w:r>
            <w:proofErr w:type="spellStart"/>
            <w:r w:rsidRPr="00790553">
              <w:rPr>
                <w:rFonts w:cs="Arial"/>
                <w:caps w:val="0"/>
                <w:lang w:val="fr-CH"/>
              </w:rPr>
              <w:t>Pav</w:t>
            </w:r>
            <w:proofErr w:type="spellEnd"/>
            <w:r w:rsidRPr="00790553">
              <w:rPr>
                <w:rFonts w:cs="Arial"/>
                <w:caps w:val="0"/>
                <w:lang w:val="fr-CH"/>
              </w:rPr>
              <w:t>.)</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B5726F">
              <w:rPr>
                <w:rFonts w:cs="Arial"/>
                <w:caps w:val="0"/>
              </w:rPr>
              <w:t>TG/</w:t>
            </w:r>
            <w:r>
              <w:rPr>
                <w:rFonts w:cs="Arial"/>
                <w:caps w:val="0"/>
              </w:rPr>
              <w:t>182/4(proj.4)</w:t>
            </w:r>
          </w:p>
        </w:tc>
        <w:tc>
          <w:tcPr>
            <w:tcW w:w="2807" w:type="dxa"/>
            <w:shd w:val="clear" w:color="auto" w:fill="D9D9D9"/>
            <w:vAlign w:val="center"/>
          </w:tcPr>
          <w:p w:rsidR="00073ACB" w:rsidRPr="008E4204" w:rsidRDefault="00073ACB" w:rsidP="00CB635A">
            <w:pPr>
              <w:keepNext/>
              <w:jc w:val="left"/>
              <w:rPr>
                <w:rFonts w:cs="Arial"/>
                <w:iCs/>
                <w:snapToGrid w:val="0"/>
                <w:color w:val="000000"/>
              </w:rPr>
            </w:pPr>
            <w:r>
              <w:rPr>
                <w:rFonts w:cs="Arial"/>
              </w:rPr>
              <w:t xml:space="preserve">Mr. </w:t>
            </w:r>
            <w:proofErr w:type="spellStart"/>
            <w:r>
              <w:rPr>
                <w:rFonts w:cs="Arial"/>
              </w:rPr>
              <w:t>Henk</w:t>
            </w:r>
            <w:proofErr w:type="spellEnd"/>
            <w:r>
              <w:rPr>
                <w:rFonts w:cs="Arial"/>
              </w:rPr>
              <w:t xml:space="preserve"> de </w:t>
            </w:r>
            <w:proofErr w:type="spellStart"/>
            <w:r>
              <w:rPr>
                <w:rFonts w:cs="Arial"/>
              </w:rPr>
              <w:t>Greef</w:t>
            </w:r>
            <w:proofErr w:type="spellEnd"/>
            <w:r>
              <w:rPr>
                <w:rFonts w:cs="Arial"/>
              </w:rPr>
              <w:t xml:space="preserve"> (NL)</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TWO</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Pr>
                <w:rFonts w:cs="Arial"/>
                <w:iCs/>
                <w:snapToGrid w:val="0"/>
              </w:rPr>
              <w:t>*</w:t>
            </w:r>
          </w:p>
        </w:tc>
      </w:tr>
      <w:tr w:rsidR="00073ACB" w:rsidRPr="00BE1DA6" w:rsidTr="00CB635A">
        <w:trPr>
          <w:cantSplit/>
          <w:trHeight w:hRule="exact" w:val="79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05EE">
              <w:rPr>
                <w:rFonts w:cs="Arial"/>
                <w:color w:val="000000"/>
              </w:rPr>
              <w:t xml:space="preserve">No. of chars.:  </w:t>
            </w:r>
            <w:r>
              <w:rPr>
                <w:rFonts w:cs="Arial"/>
                <w:color w:val="000000"/>
              </w:rPr>
              <w:t>42</w:t>
            </w:r>
            <w:r w:rsidRPr="007605EE">
              <w:rPr>
                <w:rFonts w:cs="Arial"/>
                <w:color w:val="000000"/>
              </w:rPr>
              <w:br/>
              <w:t>No. of (</w:t>
            </w:r>
            <w:r w:rsidRPr="007605EE">
              <w:rPr>
                <w:rFonts w:cs="Arial"/>
                <w:color w:val="000000"/>
              </w:rPr>
              <w:sym w:font="Symbol" w:char="F02A"/>
            </w:r>
            <w:r w:rsidRPr="007605EE">
              <w:rPr>
                <w:rFonts w:cs="Arial"/>
                <w:color w:val="000000"/>
              </w:rPr>
              <w:t xml:space="preserve">) chars.:  </w:t>
            </w:r>
            <w:r>
              <w:rPr>
                <w:rFonts w:cs="Arial"/>
                <w:color w:val="000000"/>
              </w:rPr>
              <w:t>23</w:t>
            </w:r>
          </w:p>
        </w:tc>
        <w:tc>
          <w:tcPr>
            <w:tcW w:w="2807" w:type="dxa"/>
            <w:shd w:val="clear" w:color="auto" w:fill="D9D9D9"/>
            <w:vAlign w:val="center"/>
          </w:tcPr>
          <w:p w:rsidR="00073ACB" w:rsidRPr="00BE1DA6" w:rsidRDefault="00073ACB" w:rsidP="00CB635A">
            <w:pPr>
              <w:keepNext/>
              <w:jc w:val="left"/>
              <w:rPr>
                <w:rFonts w:cs="Arial"/>
                <w:iCs/>
                <w:snapToGrid w:val="0"/>
                <w:color w:val="000000"/>
              </w:rPr>
            </w:pPr>
            <w:r w:rsidRPr="00BE1DA6">
              <w:rPr>
                <w:rFonts w:cs="Arial"/>
                <w:iCs/>
                <w:snapToGrid w:val="0"/>
                <w:color w:val="000000"/>
              </w:rPr>
              <w:t xml:space="preserve">(Interested experts: </w:t>
            </w:r>
            <w:r>
              <w:rPr>
                <w:rFonts w:cs="Arial"/>
                <w:iCs/>
                <w:snapToGrid w:val="0"/>
                <w:color w:val="000000"/>
              </w:rPr>
              <w:t xml:space="preserve"> </w:t>
            </w:r>
            <w:r>
              <w:t>BR, CN, JP, MX, MY, QZ</w:t>
            </w:r>
            <w:r w:rsidRPr="00BE1DA6">
              <w:rPr>
                <w:rFonts w:eastAsia="SimSun" w:cs="Arial"/>
                <w:lang w:eastAsia="zh-CN"/>
              </w:rPr>
              <w:t>)</w:t>
            </w:r>
          </w:p>
        </w:tc>
        <w:tc>
          <w:tcPr>
            <w:tcW w:w="736" w:type="dxa"/>
            <w:vMerge/>
            <w:shd w:val="clear" w:color="auto" w:fill="D9D9D9"/>
            <w:vAlign w:val="center"/>
          </w:tcPr>
          <w:p w:rsidR="00073ACB" w:rsidRPr="00BE1DA6" w:rsidRDefault="00073ACB" w:rsidP="00CB635A">
            <w:pPr>
              <w:keepNext/>
              <w:jc w:val="left"/>
              <w:rPr>
                <w:rFonts w:cs="Arial"/>
                <w:iCs/>
              </w:rPr>
            </w:pPr>
          </w:p>
        </w:tc>
        <w:tc>
          <w:tcPr>
            <w:tcW w:w="993" w:type="dxa"/>
            <w:vMerge/>
            <w:shd w:val="clear" w:color="auto" w:fill="D9D9D9"/>
            <w:vAlign w:val="center"/>
          </w:tcPr>
          <w:p w:rsidR="00073ACB" w:rsidRPr="00BE1DA6" w:rsidRDefault="00073ACB" w:rsidP="00CB635A">
            <w:pPr>
              <w:pStyle w:val="BodyText"/>
              <w:keepNext/>
              <w:jc w:val="left"/>
              <w:rPr>
                <w:rFonts w:cs="Arial"/>
                <w:iCs/>
                <w:snapToGrid w:val="0"/>
              </w:rPr>
            </w:pPr>
          </w:p>
        </w:tc>
      </w:tr>
    </w:tbl>
    <w:p w:rsidR="00073ACB" w:rsidRDefault="00073ACB" w:rsidP="00073ACB">
      <w:pPr>
        <w:keepNext/>
        <w:jc w:val="left"/>
        <w:rPr>
          <w:rFonts w:cs="Arial"/>
        </w:rPr>
      </w:pPr>
    </w:p>
    <w:p w:rsidR="00073ACB" w:rsidRPr="00CB3C94" w:rsidRDefault="00073ACB" w:rsidP="00073ACB">
      <w:pPr>
        <w:autoSpaceDE w:val="0"/>
        <w:autoSpaceDN w:val="0"/>
        <w:adjustRightInd w:val="0"/>
        <w:ind w:firstLine="567"/>
      </w:pPr>
      <w:r w:rsidRPr="00CB3C94">
        <w:rPr>
          <w:rFonts w:ascii="ArialMT" w:hAnsi="ArialMT" w:cs="ArialMT"/>
        </w:rPr>
        <w:t xml:space="preserve">The TC-EDC, at its </w:t>
      </w:r>
      <w:r>
        <w:rPr>
          <w:rFonts w:ascii="ArialMT" w:hAnsi="ArialMT" w:cs="ArialMT"/>
        </w:rPr>
        <w:t>meeting</w:t>
      </w:r>
      <w:r w:rsidRPr="00CB3C94">
        <w:rPr>
          <w:rFonts w:ascii="ArialMT" w:hAnsi="ArialMT" w:cs="ArialMT"/>
        </w:rPr>
        <w:t xml:space="preserve"> held in Geneva, on March 26 and 27, 2018, considered document </w:t>
      </w:r>
      <w:r w:rsidRPr="00CB3C94">
        <w:rPr>
          <w:rFonts w:cs="Arial"/>
          <w:caps/>
        </w:rPr>
        <w:t>TG/182/4(</w:t>
      </w:r>
      <w:r w:rsidRPr="00CB3C94">
        <w:rPr>
          <w:rFonts w:cs="Arial"/>
        </w:rPr>
        <w:t>proj</w:t>
      </w:r>
      <w:r w:rsidRPr="00CB3C94">
        <w:rPr>
          <w:rFonts w:cs="Arial"/>
          <w:caps/>
        </w:rPr>
        <w:t>.4)</w:t>
      </w:r>
      <w:r w:rsidRPr="00CB3C94">
        <w:t xml:space="preserve"> and made the recommendations </w:t>
      </w:r>
      <w:r>
        <w:t>presented</w:t>
      </w:r>
      <w:r w:rsidRPr="00CB3C94">
        <w:t xml:space="preserve"> in the table below.</w:t>
      </w:r>
    </w:p>
    <w:p w:rsidR="00073ACB" w:rsidRPr="00CB3C94" w:rsidRDefault="00073ACB" w:rsidP="00073ACB">
      <w:pPr>
        <w:autoSpaceDE w:val="0"/>
        <w:autoSpaceDN w:val="0"/>
        <w:adjustRightInd w:val="0"/>
        <w:ind w:firstLine="567"/>
      </w:pPr>
    </w:p>
    <w:p w:rsidR="00073ACB" w:rsidRPr="00240FA4" w:rsidRDefault="00073ACB" w:rsidP="00073ACB">
      <w:pPr>
        <w:autoSpaceDE w:val="0"/>
        <w:autoSpaceDN w:val="0"/>
        <w:adjustRightInd w:val="0"/>
        <w:ind w:firstLine="567"/>
      </w:pPr>
      <w:r w:rsidRPr="00CB3C94">
        <w:rPr>
          <w:rFonts w:ascii="ArialMT" w:hAnsi="ArialMT" w:cs="ArialMT"/>
        </w:rPr>
        <w:t>The TC-EDC</w:t>
      </w:r>
      <w:r w:rsidRPr="00CB3C94">
        <w:t xml:space="preserve"> agreed that, subject to agreement by the Leading Expert </w:t>
      </w:r>
      <w:r>
        <w:t>on the recommendations provided</w:t>
      </w:r>
      <w:r w:rsidRPr="00CB3C94">
        <w:t xml:space="preserve">, the Test Guidelines for </w:t>
      </w:r>
      <w:proofErr w:type="spellStart"/>
      <w:r w:rsidRPr="00CB3C94">
        <w:t>Guzmania</w:t>
      </w:r>
      <w:proofErr w:type="spellEnd"/>
      <w:r w:rsidRPr="00CB3C94">
        <w:t xml:space="preserve"> </w:t>
      </w:r>
      <w:r>
        <w:t xml:space="preserve">should </w:t>
      </w:r>
      <w:r w:rsidRPr="00CB3C94">
        <w:t>be circulated to the TC for adoption by correspondence.</w:t>
      </w:r>
      <w:r>
        <w:t xml:space="preserve"> </w:t>
      </w:r>
    </w:p>
    <w:p w:rsidR="00073ACB" w:rsidRPr="00BE1DA6"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0425AE" w:rsidTr="00CB635A">
        <w:trPr>
          <w:cantSplit/>
        </w:trPr>
        <w:tc>
          <w:tcPr>
            <w:tcW w:w="1573" w:type="dxa"/>
          </w:tcPr>
          <w:p w:rsidR="00073ACB" w:rsidRPr="00233011" w:rsidRDefault="00073ACB" w:rsidP="00CB635A">
            <w:pPr>
              <w:pStyle w:val="BodyText"/>
              <w:jc w:val="left"/>
              <w:rPr>
                <w:rFonts w:cs="Arial"/>
              </w:rPr>
            </w:pPr>
            <w:r w:rsidRPr="00233011">
              <w:rPr>
                <w:rFonts w:cs="Arial"/>
              </w:rPr>
              <w:t>2.3</w:t>
            </w:r>
            <w:r>
              <w:rPr>
                <w:rFonts w:cs="Arial"/>
              </w:rPr>
              <w:t>, 3.4.1, 3.4.1, 4.1.4, 4.2.2, 4.2.3, 4.2.4</w:t>
            </w:r>
          </w:p>
        </w:tc>
        <w:tc>
          <w:tcPr>
            <w:tcW w:w="8208" w:type="dxa"/>
          </w:tcPr>
          <w:p w:rsidR="00073ACB" w:rsidRPr="00233011" w:rsidRDefault="00073ACB" w:rsidP="00CB635A">
            <w:pPr>
              <w:pStyle w:val="BodyText"/>
              <w:keepNext/>
              <w:jc w:val="left"/>
              <w:rPr>
                <w:rFonts w:cs="Arial"/>
              </w:rPr>
            </w:pPr>
            <w:r>
              <w:rPr>
                <w:rFonts w:cs="Arial"/>
              </w:rPr>
              <w:t xml:space="preserve">to have veg. varieties first (most varieties are </w:t>
            </w:r>
            <w:proofErr w:type="spellStart"/>
            <w:r>
              <w:rPr>
                <w:rFonts w:cs="Arial"/>
              </w:rPr>
              <w:t>vegetatively</w:t>
            </w:r>
            <w:proofErr w:type="spellEnd"/>
            <w:r>
              <w:rPr>
                <w:rFonts w:cs="Arial"/>
              </w:rPr>
              <w:t xml:space="preserve"> propagated)</w:t>
            </w:r>
          </w:p>
        </w:tc>
      </w:tr>
      <w:tr w:rsidR="00073ACB" w:rsidRPr="000425AE" w:rsidTr="00CB635A">
        <w:trPr>
          <w:cantSplit/>
        </w:trPr>
        <w:tc>
          <w:tcPr>
            <w:tcW w:w="1573" w:type="dxa"/>
          </w:tcPr>
          <w:p w:rsidR="00073ACB" w:rsidRDefault="00073ACB" w:rsidP="00CB635A">
            <w:pPr>
              <w:jc w:val="left"/>
              <w:rPr>
                <w:rFonts w:cs="Arial"/>
              </w:rPr>
            </w:pPr>
            <w:r>
              <w:rPr>
                <w:rFonts w:cs="Arial"/>
              </w:rPr>
              <w:t>4.2.4</w:t>
            </w:r>
          </w:p>
        </w:tc>
        <w:tc>
          <w:tcPr>
            <w:tcW w:w="8208" w:type="dxa"/>
          </w:tcPr>
          <w:p w:rsidR="00073ACB" w:rsidRDefault="00073ACB" w:rsidP="00CB635A">
            <w:pPr>
              <w:keepNext/>
            </w:pPr>
            <w:proofErr w:type="gramStart"/>
            <w:r>
              <w:t>to</w:t>
            </w:r>
            <w:proofErr w:type="gramEnd"/>
            <w:r>
              <w:t xml:space="preserve"> read “…</w:t>
            </w:r>
            <w:r w:rsidRPr="00151A90">
              <w:t>an acceptance probability of at least</w:t>
            </w:r>
            <w:r>
              <w:t>…”</w:t>
            </w:r>
          </w:p>
        </w:tc>
      </w:tr>
      <w:tr w:rsidR="00073ACB" w:rsidRPr="000425AE" w:rsidTr="00CB635A">
        <w:trPr>
          <w:cantSplit/>
        </w:trPr>
        <w:tc>
          <w:tcPr>
            <w:tcW w:w="1573" w:type="dxa"/>
          </w:tcPr>
          <w:p w:rsidR="00073ACB" w:rsidRDefault="00073ACB" w:rsidP="00CB635A">
            <w:pPr>
              <w:jc w:val="left"/>
              <w:rPr>
                <w:rFonts w:cs="Arial"/>
              </w:rPr>
            </w:pPr>
            <w:r>
              <w:rPr>
                <w:rFonts w:cs="Arial"/>
              </w:rPr>
              <w:t>5.3 (e)</w:t>
            </w:r>
          </w:p>
        </w:tc>
        <w:tc>
          <w:tcPr>
            <w:tcW w:w="8208" w:type="dxa"/>
          </w:tcPr>
          <w:p w:rsidR="00073ACB" w:rsidRPr="00151A90" w:rsidRDefault="00073ACB" w:rsidP="00CB635A">
            <w:pPr>
              <w:keepNext/>
            </w:pPr>
            <w:r>
              <w:t>to delete “</w:t>
            </w:r>
            <w:r w:rsidRPr="00151A90">
              <w:t>with the following groups: Gr 1</w:t>
            </w:r>
            <w:r>
              <w:rPr>
                <w:rFonts w:ascii="MS Gothic" w:eastAsia="MS Gothic" w:hAnsi="MS Gothic" w:cs="MS Gothic"/>
              </w:rPr>
              <w:t>...</w:t>
            </w:r>
            <w:r w:rsidRPr="00151A90">
              <w:t>Gr 6: pu</w:t>
            </w:r>
            <w:r>
              <w:t>r</w:t>
            </w:r>
            <w:r w:rsidRPr="00151A90">
              <w:t>ple</w:t>
            </w:r>
            <w:r>
              <w:t>”</w:t>
            </w:r>
          </w:p>
        </w:tc>
      </w:tr>
      <w:tr w:rsidR="00073ACB" w:rsidRPr="000425AE" w:rsidTr="00CB635A">
        <w:trPr>
          <w:cantSplit/>
        </w:trPr>
        <w:tc>
          <w:tcPr>
            <w:tcW w:w="1573" w:type="dxa"/>
          </w:tcPr>
          <w:p w:rsidR="00073ACB" w:rsidRDefault="00073ACB" w:rsidP="00CB635A">
            <w:pPr>
              <w:jc w:val="left"/>
              <w:rPr>
                <w:rFonts w:cs="Arial"/>
              </w:rPr>
            </w:pPr>
            <w:r>
              <w:rPr>
                <w:rFonts w:cs="Arial"/>
              </w:rPr>
              <w:t>Chars. 19, 20, 21</w:t>
            </w:r>
          </w:p>
        </w:tc>
        <w:tc>
          <w:tcPr>
            <w:tcW w:w="8208" w:type="dxa"/>
          </w:tcPr>
          <w:p w:rsidR="00073ACB" w:rsidRDefault="00073ACB" w:rsidP="00CB635A">
            <w:pPr>
              <w:keepNext/>
              <w:rPr>
                <w:rFonts w:cs="Arial"/>
              </w:rPr>
            </w:pPr>
            <w:r>
              <w:rPr>
                <w:rFonts w:cs="Arial"/>
              </w:rPr>
              <w:t xml:space="preserve">to be indicated as VG </w:t>
            </w:r>
          </w:p>
        </w:tc>
      </w:tr>
      <w:tr w:rsidR="00073ACB" w:rsidRPr="000425AE" w:rsidTr="00CB635A">
        <w:trPr>
          <w:cantSplit/>
        </w:trPr>
        <w:tc>
          <w:tcPr>
            <w:tcW w:w="1573" w:type="dxa"/>
          </w:tcPr>
          <w:p w:rsidR="00073ACB" w:rsidRDefault="00073ACB" w:rsidP="00CB635A">
            <w:pPr>
              <w:jc w:val="left"/>
              <w:rPr>
                <w:rFonts w:cs="Arial"/>
              </w:rPr>
            </w:pPr>
            <w:r>
              <w:rPr>
                <w:rFonts w:cs="Arial"/>
              </w:rPr>
              <w:t>Chars. 20, 38</w:t>
            </w:r>
          </w:p>
        </w:tc>
        <w:tc>
          <w:tcPr>
            <w:tcW w:w="8208" w:type="dxa"/>
          </w:tcPr>
          <w:p w:rsidR="00073ACB" w:rsidRDefault="00073ACB" w:rsidP="00CB635A">
            <w:pPr>
              <w:keepNext/>
              <w:rPr>
                <w:rFonts w:cs="Arial"/>
              </w:rPr>
            </w:pPr>
            <w:r>
              <w:rPr>
                <w:rFonts w:cs="Arial"/>
              </w:rPr>
              <w:t>to add (d)</w:t>
            </w:r>
          </w:p>
        </w:tc>
      </w:tr>
      <w:tr w:rsidR="00073ACB" w:rsidRPr="000425AE" w:rsidTr="00CB635A">
        <w:trPr>
          <w:cantSplit/>
        </w:trPr>
        <w:tc>
          <w:tcPr>
            <w:tcW w:w="1573" w:type="dxa"/>
          </w:tcPr>
          <w:p w:rsidR="00073ACB" w:rsidRDefault="00073ACB" w:rsidP="00CB635A">
            <w:pPr>
              <w:pStyle w:val="BodyText"/>
              <w:jc w:val="left"/>
              <w:rPr>
                <w:rFonts w:cs="Arial"/>
                <w:lang w:val="pt-BR"/>
              </w:rPr>
            </w:pPr>
            <w:r>
              <w:rPr>
                <w:rFonts w:cs="Arial"/>
                <w:lang w:val="pt-BR"/>
              </w:rPr>
              <w:t>8.1 (e)</w:t>
            </w:r>
          </w:p>
        </w:tc>
        <w:tc>
          <w:tcPr>
            <w:tcW w:w="8208" w:type="dxa"/>
          </w:tcPr>
          <w:p w:rsidR="00073ACB" w:rsidRDefault="00073ACB" w:rsidP="00CB635A">
            <w:pPr>
              <w:pStyle w:val="BodyText"/>
              <w:keepNext/>
              <w:tabs>
                <w:tab w:val="left" w:pos="870"/>
              </w:tabs>
              <w:jc w:val="left"/>
              <w:rPr>
                <w:rFonts w:cs="Arial"/>
                <w:lang w:val="it-IT"/>
              </w:rPr>
            </w:pPr>
            <w:r>
              <w:rPr>
                <w:rFonts w:cs="Arial"/>
                <w:lang w:val="it-IT"/>
              </w:rPr>
              <w:t>to be deleted and move information to Ad.15 and Ad. 26</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rFonts w:cs="Arial"/>
                <w:lang w:val="pt-BR"/>
              </w:rPr>
            </w:pPr>
            <w:r>
              <w:rPr>
                <w:rFonts w:cs="Arial"/>
                <w:lang w:val="pt-BR"/>
              </w:rPr>
              <w:t>Ad. 1</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tabs>
                <w:tab w:val="left" w:pos="870"/>
              </w:tabs>
              <w:jc w:val="left"/>
              <w:rPr>
                <w:rFonts w:cs="Arial"/>
                <w:lang w:val="it-IT"/>
              </w:rPr>
            </w:pPr>
            <w:r>
              <w:rPr>
                <w:rFonts w:cs="Arial"/>
                <w:lang w:val="it-IT"/>
              </w:rPr>
              <w:t>to delete text</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rFonts w:cs="Arial"/>
                <w:lang w:val="pt-BR"/>
              </w:rPr>
            </w:pPr>
            <w:r>
              <w:rPr>
                <w:rFonts w:cs="Arial"/>
                <w:lang w:val="pt-BR"/>
              </w:rPr>
              <w:t>Ad. 15, 26</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tabs>
                <w:tab w:val="left" w:pos="870"/>
              </w:tabs>
              <w:jc w:val="left"/>
              <w:rPr>
                <w:rFonts w:cs="Arial"/>
                <w:lang w:val="it-IT"/>
              </w:rPr>
            </w:pPr>
            <w:r>
              <w:rPr>
                <w:rFonts w:cs="Arial"/>
                <w:lang w:val="it-IT"/>
              </w:rPr>
              <w:t>to add wording from 8.1 (e)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E77ACD" w:rsidRDefault="00073ACB" w:rsidP="00CB635A">
            <w:pPr>
              <w:pStyle w:val="BodyText"/>
              <w:jc w:val="left"/>
              <w:rPr>
                <w:rFonts w:cs="Arial"/>
                <w:lang w:val="pt-BR"/>
              </w:rPr>
            </w:pPr>
            <w:r>
              <w:rPr>
                <w:rFonts w:cs="Arial"/>
                <w:lang w:val="pt-BR"/>
              </w:rPr>
              <w:t>Ad. 35</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tabs>
                <w:tab w:val="left" w:pos="870"/>
              </w:tabs>
              <w:jc w:val="left"/>
              <w:rPr>
                <w:rFonts w:cs="Arial"/>
                <w:lang w:val="it-IT"/>
              </w:rPr>
            </w:pPr>
            <w:r>
              <w:rPr>
                <w:rFonts w:cs="Arial"/>
                <w:lang w:val="it-IT"/>
              </w:rPr>
              <w:t>to improve illustration by adding more than 1 flower per bract (to clarify what is below note 3)</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jc w:val="left"/>
              <w:rPr>
                <w:rFonts w:cs="Arial"/>
                <w:lang w:val="pt-BR"/>
              </w:rPr>
            </w:pPr>
            <w:r>
              <w:rPr>
                <w:rFonts w:cs="Arial"/>
                <w:lang w:val="pt-BR"/>
              </w:rPr>
              <w:t>Ad. 36</w:t>
            </w:r>
          </w:p>
        </w:tc>
        <w:tc>
          <w:tcPr>
            <w:tcW w:w="8208" w:type="dxa"/>
            <w:tcBorders>
              <w:top w:val="single" w:sz="4" w:space="0" w:color="auto"/>
              <w:left w:val="single" w:sz="4" w:space="0" w:color="auto"/>
              <w:bottom w:val="single" w:sz="4" w:space="0" w:color="auto"/>
              <w:right w:val="single" w:sz="4" w:space="0" w:color="auto"/>
            </w:tcBorders>
          </w:tcPr>
          <w:p w:rsidR="00073ACB" w:rsidRPr="00D30049" w:rsidRDefault="00073ACB" w:rsidP="00CB635A">
            <w:pPr>
              <w:pStyle w:val="BodyText"/>
              <w:keepNext/>
              <w:tabs>
                <w:tab w:val="left" w:pos="870"/>
              </w:tabs>
              <w:jc w:val="left"/>
              <w:rPr>
                <w:rFonts w:cs="Arial"/>
                <w:lang w:val="it-IT"/>
              </w:rPr>
            </w:pPr>
            <w:r w:rsidRPr="0097508A">
              <w:rPr>
                <w:rFonts w:cs="Arial"/>
                <w:lang w:val="it-IT"/>
              </w:rPr>
              <w:t>to provide illustration</w:t>
            </w:r>
          </w:p>
        </w:tc>
      </w:tr>
      <w:tr w:rsidR="00073ACB" w:rsidRPr="000425AE" w:rsidTr="00CB635A">
        <w:trPr>
          <w:cantSplit/>
        </w:trPr>
        <w:tc>
          <w:tcPr>
            <w:tcW w:w="1573" w:type="dxa"/>
          </w:tcPr>
          <w:p w:rsidR="00073ACB" w:rsidRDefault="00073ACB" w:rsidP="00CB635A">
            <w:pPr>
              <w:jc w:val="left"/>
              <w:rPr>
                <w:rFonts w:cs="Arial"/>
              </w:rPr>
            </w:pPr>
            <w:r>
              <w:rPr>
                <w:rFonts w:cs="Arial"/>
              </w:rPr>
              <w:t>TQ 1.</w:t>
            </w:r>
          </w:p>
        </w:tc>
        <w:tc>
          <w:tcPr>
            <w:tcW w:w="8208" w:type="dxa"/>
          </w:tcPr>
          <w:p w:rsidR="00073ACB" w:rsidRDefault="00073ACB" w:rsidP="00CB635A">
            <w:pPr>
              <w:keepNext/>
            </w:pPr>
            <w:r>
              <w:t>to add 1.3 for species</w:t>
            </w:r>
          </w:p>
        </w:tc>
      </w:tr>
    </w:tbl>
    <w:p w:rsidR="00073ACB" w:rsidRDefault="00073ACB" w:rsidP="00073ACB">
      <w:pPr>
        <w:jc w:val="left"/>
        <w:rPr>
          <w:rFonts w:cs="Arial"/>
          <w:u w:val="single"/>
        </w:rPr>
      </w:pPr>
    </w:p>
    <w:p w:rsidR="00073ACB" w:rsidRPr="000B28C1" w:rsidRDefault="00073ACB" w:rsidP="00073ACB">
      <w:pPr>
        <w:jc w:val="left"/>
        <w:rPr>
          <w:rFonts w:cs="Arial"/>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073ACB" w:rsidRPr="008E4204" w:rsidTr="00CB635A">
        <w:trPr>
          <w:cantSplit/>
          <w:trHeight w:val="277"/>
          <w:jc w:val="center"/>
        </w:trPr>
        <w:tc>
          <w:tcPr>
            <w:tcW w:w="2894" w:type="dxa"/>
            <w:vMerge w:val="restart"/>
            <w:shd w:val="clear" w:color="auto" w:fill="D9D9D9"/>
            <w:vAlign w:val="center"/>
          </w:tcPr>
          <w:p w:rsidR="00073ACB" w:rsidRPr="008F0259" w:rsidRDefault="00073ACB" w:rsidP="00CB635A">
            <w:pPr>
              <w:pStyle w:val="TitleofDoc"/>
              <w:keepNext/>
              <w:tabs>
                <w:tab w:val="left" w:pos="5245"/>
                <w:tab w:val="left" w:pos="7008"/>
              </w:tabs>
              <w:spacing w:before="0"/>
              <w:jc w:val="left"/>
              <w:rPr>
                <w:rFonts w:cs="Arial"/>
                <w:caps w:val="0"/>
              </w:rPr>
            </w:pPr>
            <w:proofErr w:type="spellStart"/>
            <w:proofErr w:type="gramStart"/>
            <w:r w:rsidRPr="001415B9">
              <w:rPr>
                <w:rFonts w:cs="Arial"/>
                <w:caps w:val="0"/>
              </w:rPr>
              <w:t>Agaricus</w:t>
            </w:r>
            <w:proofErr w:type="spellEnd"/>
            <w:proofErr w:type="gramEnd"/>
            <w:r w:rsidRPr="001415B9">
              <w:rPr>
                <w:rFonts w:cs="Arial"/>
                <w:caps w:val="0"/>
              </w:rPr>
              <w:br/>
              <w:t>(</w:t>
            </w:r>
            <w:proofErr w:type="spellStart"/>
            <w:r w:rsidRPr="001415B9">
              <w:rPr>
                <w:rFonts w:cs="Arial"/>
                <w:i/>
                <w:caps w:val="0"/>
              </w:rPr>
              <w:t>Agaricus</w:t>
            </w:r>
            <w:proofErr w:type="spellEnd"/>
            <w:r w:rsidRPr="001415B9">
              <w:rPr>
                <w:rFonts w:cs="Arial"/>
                <w:i/>
                <w:caps w:val="0"/>
              </w:rPr>
              <w:t xml:space="preserve"> </w:t>
            </w:r>
            <w:proofErr w:type="spellStart"/>
            <w:r w:rsidRPr="001415B9">
              <w:rPr>
                <w:rFonts w:cs="Arial"/>
                <w:i/>
                <w:caps w:val="0"/>
              </w:rPr>
              <w:t>bisporus</w:t>
            </w:r>
            <w:proofErr w:type="spellEnd"/>
            <w:r w:rsidRPr="001415B9">
              <w:rPr>
                <w:rFonts w:cs="Arial"/>
                <w:caps w:val="0"/>
              </w:rPr>
              <w:t xml:space="preserve"> (Lange.) </w:t>
            </w:r>
            <w:r w:rsidRPr="008F0259">
              <w:rPr>
                <w:rFonts w:cs="Arial"/>
                <w:caps w:val="0"/>
              </w:rPr>
              <w:t>Sing.)</w:t>
            </w:r>
          </w:p>
        </w:tc>
        <w:tc>
          <w:tcPr>
            <w:tcW w:w="2552" w:type="dxa"/>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r w:rsidRPr="005E578B">
              <w:rPr>
                <w:rFonts w:cs="Arial"/>
                <w:caps w:val="0"/>
              </w:rPr>
              <w:t>TG/</w:t>
            </w:r>
            <w:r>
              <w:rPr>
                <w:rFonts w:cs="Arial"/>
                <w:caps w:val="0"/>
              </w:rPr>
              <w:t>259/2</w:t>
            </w:r>
            <w:r w:rsidRPr="005E578B">
              <w:rPr>
                <w:rFonts w:cs="Arial"/>
                <w:caps w:val="0"/>
              </w:rPr>
              <w:t>(proj.</w:t>
            </w:r>
            <w:r>
              <w:rPr>
                <w:rFonts w:cs="Arial"/>
                <w:caps w:val="0"/>
              </w:rPr>
              <w:t>6</w:t>
            </w:r>
            <w:r w:rsidRPr="005E578B">
              <w:rPr>
                <w:rFonts w:cs="Arial"/>
                <w:caps w:val="0"/>
              </w:rPr>
              <w:t>)</w:t>
            </w:r>
          </w:p>
        </w:tc>
        <w:tc>
          <w:tcPr>
            <w:tcW w:w="2807" w:type="dxa"/>
            <w:shd w:val="clear" w:color="auto" w:fill="D9D9D9"/>
            <w:vAlign w:val="center"/>
          </w:tcPr>
          <w:p w:rsidR="00073ACB" w:rsidRPr="008F0259" w:rsidRDefault="00073ACB" w:rsidP="00CB635A">
            <w:pPr>
              <w:keepNext/>
              <w:jc w:val="left"/>
              <w:rPr>
                <w:rFonts w:cs="Arial"/>
                <w:iCs/>
                <w:snapToGrid w:val="0"/>
                <w:color w:val="000000"/>
              </w:rPr>
            </w:pPr>
            <w:r w:rsidRPr="008F0259">
              <w:rPr>
                <w:rFonts w:eastAsia="MS Mincho" w:cs="Arial"/>
              </w:rPr>
              <w:t xml:space="preserve">Mr. Sergio </w:t>
            </w:r>
            <w:proofErr w:type="spellStart"/>
            <w:r w:rsidRPr="008F0259">
              <w:rPr>
                <w:rFonts w:eastAsia="MS Mincho" w:cs="Arial"/>
              </w:rPr>
              <w:t>Semon</w:t>
            </w:r>
            <w:proofErr w:type="spellEnd"/>
            <w:r w:rsidRPr="008F0259">
              <w:rPr>
                <w:rFonts w:eastAsia="MS Mincho" w:cs="Arial"/>
              </w:rPr>
              <w:t xml:space="preserve"> (QZ)</w:t>
            </w:r>
          </w:p>
        </w:tc>
        <w:tc>
          <w:tcPr>
            <w:tcW w:w="736" w:type="dxa"/>
            <w:vMerge w:val="restart"/>
            <w:shd w:val="clear" w:color="auto" w:fill="D9D9D9"/>
            <w:vAlign w:val="center"/>
          </w:tcPr>
          <w:p w:rsidR="00073ACB" w:rsidRPr="008E4204" w:rsidRDefault="00073ACB" w:rsidP="00CB635A">
            <w:pPr>
              <w:keepNext/>
              <w:jc w:val="left"/>
              <w:rPr>
                <w:rFonts w:cs="Arial"/>
                <w:iCs/>
                <w:highlight w:val="lightGray"/>
              </w:rPr>
            </w:pPr>
            <w:r w:rsidRPr="008E4204">
              <w:rPr>
                <w:rFonts w:cs="Arial"/>
                <w:iCs/>
              </w:rPr>
              <w:t>TW</w:t>
            </w:r>
            <w:r>
              <w:rPr>
                <w:rFonts w:cs="Arial"/>
                <w:iCs/>
              </w:rPr>
              <w:t>V</w:t>
            </w:r>
          </w:p>
        </w:tc>
        <w:tc>
          <w:tcPr>
            <w:tcW w:w="993" w:type="dxa"/>
            <w:vMerge w:val="restart"/>
            <w:shd w:val="clear" w:color="auto" w:fill="D9D9D9"/>
            <w:vAlign w:val="center"/>
          </w:tcPr>
          <w:p w:rsidR="00073ACB" w:rsidRPr="008E4204" w:rsidRDefault="00073ACB" w:rsidP="00CB635A">
            <w:pPr>
              <w:pStyle w:val="BodyText"/>
              <w:keepNext/>
              <w:jc w:val="left"/>
              <w:rPr>
                <w:rFonts w:cs="Arial"/>
                <w:iCs/>
                <w:snapToGrid w:val="0"/>
              </w:rPr>
            </w:pPr>
            <w:r w:rsidRPr="008E4204">
              <w:rPr>
                <w:rFonts w:cs="Arial"/>
                <w:iCs/>
                <w:snapToGrid w:val="0"/>
              </w:rPr>
              <w:t>*</w:t>
            </w:r>
          </w:p>
        </w:tc>
      </w:tr>
      <w:tr w:rsidR="00073ACB" w:rsidRPr="005E578B" w:rsidTr="00CB635A">
        <w:trPr>
          <w:cantSplit/>
          <w:trHeight w:hRule="exact" w:val="711"/>
          <w:jc w:val="center"/>
        </w:trPr>
        <w:tc>
          <w:tcPr>
            <w:tcW w:w="2894" w:type="dxa"/>
            <w:vMerge/>
            <w:shd w:val="clear" w:color="auto" w:fill="D9D9D9"/>
            <w:vAlign w:val="center"/>
          </w:tcPr>
          <w:p w:rsidR="00073ACB" w:rsidRPr="008E4204" w:rsidRDefault="00073ACB" w:rsidP="00CB635A">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073ACB" w:rsidRPr="008E4204" w:rsidRDefault="00073ACB" w:rsidP="00CB635A">
            <w:pPr>
              <w:pStyle w:val="BodyText"/>
              <w:keepNext/>
              <w:jc w:val="left"/>
              <w:rPr>
                <w:rFonts w:cs="Arial"/>
                <w:color w:val="000000"/>
              </w:rPr>
            </w:pPr>
            <w:r w:rsidRPr="00762F02">
              <w:rPr>
                <w:rFonts w:cs="Arial"/>
                <w:color w:val="000000"/>
              </w:rPr>
              <w:t xml:space="preserve">No. of chars.:  </w:t>
            </w:r>
            <w:r>
              <w:rPr>
                <w:rFonts w:cs="Arial"/>
                <w:color w:val="000000"/>
              </w:rPr>
              <w:t>26</w:t>
            </w:r>
            <w:r w:rsidRPr="00762F02">
              <w:rPr>
                <w:rFonts w:cs="Arial"/>
                <w:color w:val="000000"/>
              </w:rPr>
              <w:br/>
              <w:t>No. of (</w:t>
            </w:r>
            <w:r w:rsidRPr="00762F02">
              <w:rPr>
                <w:rFonts w:cs="Arial"/>
                <w:color w:val="000000"/>
              </w:rPr>
              <w:sym w:font="Symbol" w:char="F02A"/>
            </w:r>
            <w:r w:rsidRPr="00762F02">
              <w:rPr>
                <w:rFonts w:cs="Arial"/>
                <w:color w:val="000000"/>
              </w:rPr>
              <w:t xml:space="preserve">) chars.:  </w:t>
            </w:r>
            <w:r>
              <w:rPr>
                <w:rFonts w:cs="Arial"/>
                <w:color w:val="000000"/>
              </w:rPr>
              <w:t>18</w:t>
            </w:r>
          </w:p>
        </w:tc>
        <w:tc>
          <w:tcPr>
            <w:tcW w:w="2807" w:type="dxa"/>
            <w:shd w:val="clear" w:color="auto" w:fill="D9D9D9"/>
            <w:vAlign w:val="center"/>
          </w:tcPr>
          <w:p w:rsidR="00073ACB" w:rsidRPr="005E578B" w:rsidRDefault="00073ACB" w:rsidP="00CB635A">
            <w:pPr>
              <w:keepNext/>
              <w:jc w:val="left"/>
              <w:rPr>
                <w:rFonts w:cs="Arial"/>
                <w:iCs/>
                <w:snapToGrid w:val="0"/>
                <w:color w:val="000000"/>
              </w:rPr>
            </w:pPr>
            <w:r w:rsidRPr="005E578B">
              <w:rPr>
                <w:rFonts w:cs="Arial"/>
                <w:iCs/>
                <w:snapToGrid w:val="0"/>
                <w:color w:val="000000"/>
              </w:rPr>
              <w:t xml:space="preserve">(Interested experts:  </w:t>
            </w:r>
            <w:r w:rsidRPr="007762FA">
              <w:rPr>
                <w:rFonts w:cs="Arial"/>
              </w:rPr>
              <w:t>FR, HU, JP, KR, ESA, ISF, Office</w:t>
            </w:r>
            <w:r w:rsidRPr="005E578B">
              <w:rPr>
                <w:rFonts w:eastAsia="SimSun" w:cs="Arial"/>
                <w:lang w:eastAsia="zh-CN"/>
              </w:rPr>
              <w:t>)</w:t>
            </w:r>
          </w:p>
        </w:tc>
        <w:tc>
          <w:tcPr>
            <w:tcW w:w="736" w:type="dxa"/>
            <w:vMerge/>
            <w:shd w:val="clear" w:color="auto" w:fill="D9D9D9"/>
            <w:vAlign w:val="center"/>
          </w:tcPr>
          <w:p w:rsidR="00073ACB" w:rsidRPr="005E578B" w:rsidRDefault="00073ACB" w:rsidP="00CB635A">
            <w:pPr>
              <w:keepNext/>
              <w:jc w:val="left"/>
              <w:rPr>
                <w:rFonts w:cs="Arial"/>
                <w:iCs/>
              </w:rPr>
            </w:pPr>
          </w:p>
        </w:tc>
        <w:tc>
          <w:tcPr>
            <w:tcW w:w="993" w:type="dxa"/>
            <w:vMerge/>
            <w:shd w:val="clear" w:color="auto" w:fill="D9D9D9"/>
            <w:vAlign w:val="center"/>
          </w:tcPr>
          <w:p w:rsidR="00073ACB" w:rsidRPr="005E578B" w:rsidRDefault="00073ACB" w:rsidP="00CB635A">
            <w:pPr>
              <w:pStyle w:val="BodyText"/>
              <w:keepNext/>
              <w:jc w:val="left"/>
              <w:rPr>
                <w:rFonts w:cs="Arial"/>
                <w:iCs/>
                <w:snapToGrid w:val="0"/>
              </w:rPr>
            </w:pPr>
          </w:p>
        </w:tc>
      </w:tr>
    </w:tbl>
    <w:p w:rsidR="00073ACB" w:rsidRDefault="00073ACB" w:rsidP="00073ACB">
      <w:pPr>
        <w:keepNext/>
        <w:jc w:val="left"/>
        <w:rPr>
          <w:rFonts w:cs="Arial"/>
        </w:rPr>
      </w:pPr>
    </w:p>
    <w:p w:rsidR="00073ACB" w:rsidRPr="00CB3C94" w:rsidRDefault="00073ACB" w:rsidP="00073ACB">
      <w:pPr>
        <w:autoSpaceDE w:val="0"/>
        <w:autoSpaceDN w:val="0"/>
        <w:adjustRightInd w:val="0"/>
        <w:ind w:firstLine="567"/>
      </w:pPr>
      <w:r w:rsidRPr="00CB3C94">
        <w:rPr>
          <w:rFonts w:ascii="ArialMT" w:hAnsi="ArialMT" w:cs="ArialMT"/>
        </w:rPr>
        <w:t xml:space="preserve">The TC-EDC, at its </w:t>
      </w:r>
      <w:r>
        <w:rPr>
          <w:rFonts w:ascii="ArialMT" w:hAnsi="ArialMT" w:cs="ArialMT"/>
        </w:rPr>
        <w:t>meeting</w:t>
      </w:r>
      <w:r w:rsidRPr="00CB3C94">
        <w:rPr>
          <w:rFonts w:ascii="ArialMT" w:hAnsi="ArialMT" w:cs="ArialMT"/>
        </w:rPr>
        <w:t xml:space="preserve"> held in Geneva, on March 26 and 27, 2018, considered document </w:t>
      </w:r>
      <w:r w:rsidRPr="00CB3C94">
        <w:rPr>
          <w:rFonts w:cs="Arial"/>
          <w:caps/>
        </w:rPr>
        <w:t>TG/</w:t>
      </w:r>
      <w:r>
        <w:rPr>
          <w:rFonts w:cs="Arial"/>
          <w:caps/>
        </w:rPr>
        <w:t>259</w:t>
      </w:r>
      <w:r w:rsidRPr="00CB3C94">
        <w:rPr>
          <w:rFonts w:cs="Arial"/>
          <w:caps/>
        </w:rPr>
        <w:t>/</w:t>
      </w:r>
      <w:r>
        <w:rPr>
          <w:rFonts w:cs="Arial"/>
          <w:caps/>
        </w:rPr>
        <w:t>2</w:t>
      </w:r>
      <w:r w:rsidRPr="00CB3C94">
        <w:rPr>
          <w:rFonts w:cs="Arial"/>
          <w:caps/>
        </w:rPr>
        <w:t>(</w:t>
      </w:r>
      <w:r w:rsidRPr="00CB3C94">
        <w:rPr>
          <w:rFonts w:cs="Arial"/>
        </w:rPr>
        <w:t>proj</w:t>
      </w:r>
      <w:r w:rsidRPr="00CB3C94">
        <w:rPr>
          <w:rFonts w:cs="Arial"/>
          <w:caps/>
        </w:rPr>
        <w:t>.</w:t>
      </w:r>
      <w:r>
        <w:rPr>
          <w:rFonts w:cs="Arial"/>
          <w:caps/>
        </w:rPr>
        <w:t>6</w:t>
      </w:r>
      <w:r w:rsidRPr="00CB3C94">
        <w:rPr>
          <w:rFonts w:cs="Arial"/>
          <w:caps/>
        </w:rPr>
        <w:t>)</w:t>
      </w:r>
      <w:r w:rsidRPr="00CB3C94">
        <w:t xml:space="preserve"> and made the recommendations </w:t>
      </w:r>
      <w:r>
        <w:t>presented</w:t>
      </w:r>
      <w:r w:rsidRPr="00CB3C94">
        <w:t xml:space="preserve"> in the table below.</w:t>
      </w:r>
    </w:p>
    <w:p w:rsidR="00073ACB" w:rsidRPr="00CB3C94" w:rsidRDefault="00073ACB" w:rsidP="00073ACB">
      <w:pPr>
        <w:autoSpaceDE w:val="0"/>
        <w:autoSpaceDN w:val="0"/>
        <w:adjustRightInd w:val="0"/>
        <w:ind w:firstLine="567"/>
      </w:pPr>
    </w:p>
    <w:p w:rsidR="00073ACB" w:rsidRPr="00240FA4" w:rsidRDefault="00073ACB" w:rsidP="00073ACB">
      <w:pPr>
        <w:autoSpaceDE w:val="0"/>
        <w:autoSpaceDN w:val="0"/>
        <w:adjustRightInd w:val="0"/>
        <w:ind w:firstLine="567"/>
      </w:pPr>
      <w:r w:rsidRPr="00CB3C94">
        <w:rPr>
          <w:rFonts w:ascii="ArialMT" w:hAnsi="ArialMT" w:cs="ArialMT"/>
        </w:rPr>
        <w:t>The TC-EDC</w:t>
      </w:r>
      <w:r w:rsidRPr="00CB3C94">
        <w:t xml:space="preserve"> agreed that, subject to agreement by the Leading Expert </w:t>
      </w:r>
      <w:r>
        <w:t>on the recommendations provided</w:t>
      </w:r>
      <w:r w:rsidRPr="00CB3C94">
        <w:t xml:space="preserve">, the Test Guidelines for </w:t>
      </w:r>
      <w:proofErr w:type="spellStart"/>
      <w:r>
        <w:t>Agaricus</w:t>
      </w:r>
      <w:proofErr w:type="spellEnd"/>
      <w:r>
        <w:t xml:space="preserve"> should</w:t>
      </w:r>
      <w:r w:rsidRPr="00CB3C94">
        <w:t xml:space="preserve"> be circulated to the TC for adoption by correspondence.</w:t>
      </w:r>
      <w:r>
        <w:t xml:space="preserve"> </w:t>
      </w:r>
    </w:p>
    <w:p w:rsidR="00073ACB" w:rsidRPr="005E578B" w:rsidRDefault="00073ACB" w:rsidP="00073ACB">
      <w:pPr>
        <w:keepNext/>
        <w:jc w:val="left"/>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jc w:val="left"/>
              <w:rPr>
                <w:rFonts w:cs="Arial"/>
              </w:rPr>
            </w:pPr>
            <w:r>
              <w:rPr>
                <w:rFonts w:cs="Arial"/>
              </w:rPr>
              <w:t>3.1.3</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keepNext/>
              <w:rPr>
                <w:rFonts w:cs="Arial"/>
              </w:rPr>
            </w:pPr>
            <w:r>
              <w:rPr>
                <w:rFonts w:cs="Arial"/>
              </w:rPr>
              <w:t>to delete “normally”</w:t>
            </w:r>
          </w:p>
        </w:tc>
      </w:tr>
      <w:tr w:rsidR="00073ACB" w:rsidRPr="00EE7EB1"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F20A5F" w:rsidRDefault="00073ACB" w:rsidP="00CB635A">
            <w:pPr>
              <w:jc w:val="left"/>
              <w:rPr>
                <w:rFonts w:cs="Arial"/>
              </w:rPr>
            </w:pPr>
            <w:r>
              <w:rPr>
                <w:rFonts w:cs="Arial"/>
              </w:rPr>
              <w:t>4.2.3</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keepNext/>
              <w:rPr>
                <w:rFonts w:cs="Arial"/>
              </w:rPr>
            </w:pPr>
            <w:r w:rsidRPr="0097508A">
              <w:rPr>
                <w:rFonts w:cs="Arial"/>
              </w:rPr>
              <w:t>- to read “1 off-type is allowed” (delete “t”)</w:t>
            </w:r>
          </w:p>
          <w:p w:rsidR="00073ACB" w:rsidRPr="0097508A" w:rsidRDefault="00073ACB" w:rsidP="00CB635A">
            <w:pPr>
              <w:keepNext/>
              <w:rPr>
                <w:rFonts w:cs="Arial"/>
              </w:rPr>
            </w:pPr>
            <w:r w:rsidRPr="0097508A">
              <w:rPr>
                <w:rFonts w:cs="Arial"/>
              </w:rPr>
              <w:t>- to add sentence for a sample size of 120 fruit bodies with 3 off-types allowed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jc w:val="left"/>
              <w:rPr>
                <w:rFonts w:cs="Arial"/>
                <w:snapToGrid w:val="0"/>
              </w:rPr>
            </w:pPr>
            <w:r>
              <w:rPr>
                <w:rFonts w:cs="Arial"/>
                <w:snapToGrid w:val="0"/>
              </w:rPr>
              <w:t>Char. 10</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rPr>
            </w:pPr>
            <w:proofErr w:type="gramStart"/>
            <w:r w:rsidRPr="0097508A">
              <w:rPr>
                <w:rFonts w:cs="Arial"/>
              </w:rPr>
              <w:t>to</w:t>
            </w:r>
            <w:proofErr w:type="gramEnd"/>
            <w:r w:rsidRPr="0097508A">
              <w:rPr>
                <w:rFonts w:cs="Arial"/>
              </w:rPr>
              <w:t xml:space="preserve"> check whether to read “Stipe: oxidation of cut surface”.</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jc w:val="left"/>
              <w:rPr>
                <w:rFonts w:cs="Arial"/>
                <w:snapToGrid w:val="0"/>
              </w:rPr>
            </w:pPr>
            <w:r>
              <w:rPr>
                <w:rFonts w:cs="Arial"/>
                <w:snapToGrid w:val="0"/>
              </w:rPr>
              <w:t>Char. 22</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rPr>
            </w:pPr>
            <w:r w:rsidRPr="0097508A">
              <w:rPr>
                <w:rFonts w:cs="Arial"/>
              </w:rPr>
              <w:t>to check whether to read “Stipe: distance from base to annulus”</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Char. 26</w:t>
            </w:r>
          </w:p>
        </w:tc>
        <w:tc>
          <w:tcPr>
            <w:tcW w:w="8208" w:type="dxa"/>
            <w:tcBorders>
              <w:top w:val="single" w:sz="4" w:space="0" w:color="auto"/>
              <w:left w:val="single" w:sz="4" w:space="0" w:color="auto"/>
              <w:bottom w:val="single" w:sz="4" w:space="0" w:color="auto"/>
              <w:right w:val="single" w:sz="4" w:space="0" w:color="auto"/>
            </w:tcBorders>
          </w:tcPr>
          <w:p w:rsidR="00073ACB" w:rsidRPr="0097508A" w:rsidRDefault="00073ACB" w:rsidP="00CB635A">
            <w:pPr>
              <w:pStyle w:val="BodyText"/>
              <w:keepNext/>
              <w:jc w:val="left"/>
              <w:rPr>
                <w:rFonts w:cs="Arial"/>
              </w:rPr>
            </w:pPr>
            <w:r w:rsidRPr="0097508A">
              <w:rPr>
                <w:rFonts w:cs="Arial"/>
              </w:rPr>
              <w:t>to check whether state 2 to read “flattened”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jc w:val="left"/>
              <w:rPr>
                <w:rFonts w:cs="Arial"/>
                <w:snapToGrid w:val="0"/>
              </w:rPr>
            </w:pPr>
            <w:r>
              <w:rPr>
                <w:rFonts w:cs="Arial"/>
                <w:snapToGrid w:val="0"/>
              </w:rPr>
              <w:t>8.1</w:t>
            </w:r>
          </w:p>
        </w:tc>
        <w:tc>
          <w:tcPr>
            <w:tcW w:w="8208"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keepNext/>
              <w:jc w:val="left"/>
              <w:rPr>
                <w:rFonts w:cs="Arial"/>
              </w:rPr>
            </w:pPr>
            <w:r>
              <w:rPr>
                <w:rFonts w:cs="Arial"/>
              </w:rPr>
              <w:t>stage terminology (button, flat/fully spread) to be adjusted/harmonized with 8.3</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jc w:val="left"/>
              <w:rPr>
                <w:rFonts w:cs="Arial"/>
                <w:snapToGrid w:val="0"/>
              </w:rPr>
            </w:pPr>
            <w:r>
              <w:rPr>
                <w:rFonts w:cs="Arial"/>
                <w:snapToGrid w:val="0"/>
              </w:rPr>
              <w:t>Ad.1</w:t>
            </w:r>
          </w:p>
        </w:tc>
        <w:tc>
          <w:tcPr>
            <w:tcW w:w="8208" w:type="dxa"/>
            <w:tcBorders>
              <w:top w:val="single" w:sz="4" w:space="0" w:color="auto"/>
              <w:left w:val="single" w:sz="4" w:space="0" w:color="auto"/>
              <w:bottom w:val="single" w:sz="4" w:space="0" w:color="auto"/>
              <w:right w:val="single" w:sz="4" w:space="0" w:color="auto"/>
            </w:tcBorders>
          </w:tcPr>
          <w:p w:rsidR="00073ACB" w:rsidRPr="001B6A19" w:rsidRDefault="00073ACB" w:rsidP="00CB635A">
            <w:pPr>
              <w:pStyle w:val="BodyText"/>
              <w:keepNext/>
              <w:jc w:val="left"/>
              <w:rPr>
                <w:rFonts w:cs="Arial"/>
              </w:rPr>
            </w:pPr>
            <w:r>
              <w:rPr>
                <w:rFonts w:cs="Arial"/>
              </w:rPr>
              <w:t>to be deleted</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jc w:val="left"/>
              <w:rPr>
                <w:rFonts w:cs="Arial"/>
                <w:snapToGrid w:val="0"/>
              </w:rPr>
            </w:pPr>
            <w:r>
              <w:rPr>
                <w:rFonts w:cs="Arial"/>
                <w:snapToGrid w:val="0"/>
              </w:rPr>
              <w:t>Ad. 10</w:t>
            </w:r>
          </w:p>
        </w:tc>
        <w:tc>
          <w:tcPr>
            <w:tcW w:w="8208" w:type="dxa"/>
            <w:tcBorders>
              <w:top w:val="single" w:sz="4" w:space="0" w:color="auto"/>
              <w:left w:val="single" w:sz="4" w:space="0" w:color="auto"/>
              <w:bottom w:val="single" w:sz="4" w:space="0" w:color="auto"/>
              <w:right w:val="single" w:sz="4" w:space="0" w:color="auto"/>
            </w:tcBorders>
          </w:tcPr>
          <w:p w:rsidR="00073ACB" w:rsidRDefault="00073ACB" w:rsidP="00CB635A">
            <w:pPr>
              <w:pStyle w:val="BodyText"/>
              <w:keepNext/>
              <w:jc w:val="left"/>
              <w:rPr>
                <w:rFonts w:cs="Arial"/>
              </w:rPr>
            </w:pPr>
            <w:r>
              <w:rPr>
                <w:rFonts w:cs="Arial"/>
              </w:rPr>
              <w:t>to change to “cutting surface” in the text, if change to Char. 10 is accepted</w:t>
            </w:r>
          </w:p>
        </w:tc>
      </w:tr>
      <w:tr w:rsidR="00073ACB" w:rsidRPr="00EE7EB1" w:rsidTr="00CB635A">
        <w:trPr>
          <w:cantSplit/>
        </w:trPr>
        <w:tc>
          <w:tcPr>
            <w:tcW w:w="1573" w:type="dxa"/>
          </w:tcPr>
          <w:p w:rsidR="00073ACB" w:rsidRPr="00512AA3" w:rsidRDefault="00073ACB" w:rsidP="00CB635A">
            <w:pPr>
              <w:jc w:val="left"/>
              <w:rPr>
                <w:rFonts w:cs="Arial"/>
              </w:rPr>
            </w:pPr>
            <w:r>
              <w:rPr>
                <w:rFonts w:cs="Arial"/>
              </w:rPr>
              <w:lastRenderedPageBreak/>
              <w:t>Ad. 13</w:t>
            </w:r>
          </w:p>
        </w:tc>
        <w:tc>
          <w:tcPr>
            <w:tcW w:w="8208" w:type="dxa"/>
          </w:tcPr>
          <w:p w:rsidR="00073ACB" w:rsidRPr="0097508A" w:rsidRDefault="00073ACB" w:rsidP="00CB635A">
            <w:r w:rsidRPr="0097508A">
              <w:t xml:space="preserve">- to delete photo for state 5 </w:t>
            </w:r>
          </w:p>
          <w:p w:rsidR="00073ACB" w:rsidRPr="00512AA3" w:rsidRDefault="00073ACB" w:rsidP="00CB635A">
            <w:pPr>
              <w:rPr>
                <w:rFonts w:cs="Arial"/>
              </w:rPr>
            </w:pPr>
            <w:r w:rsidRPr="0097508A">
              <w:t>- to check whether to replace photos of states 3 and 7 with drawings</w:t>
            </w:r>
            <w:r>
              <w:t xml:space="preserve"> </w:t>
            </w:r>
          </w:p>
        </w:tc>
      </w:tr>
      <w:tr w:rsidR="00073ACB" w:rsidRPr="00A5264D" w:rsidTr="00CB635A">
        <w:trPr>
          <w:cantSplit/>
        </w:trPr>
        <w:tc>
          <w:tcPr>
            <w:tcW w:w="1573" w:type="dxa"/>
            <w:tcBorders>
              <w:top w:val="single" w:sz="4" w:space="0" w:color="auto"/>
              <w:left w:val="single" w:sz="4" w:space="0" w:color="auto"/>
              <w:bottom w:val="single" w:sz="4" w:space="0" w:color="auto"/>
              <w:right w:val="single" w:sz="4" w:space="0" w:color="auto"/>
            </w:tcBorders>
          </w:tcPr>
          <w:p w:rsidR="00073ACB" w:rsidRPr="005F00EB" w:rsidRDefault="00073ACB" w:rsidP="00CB635A">
            <w:pPr>
              <w:rPr>
                <w:rFonts w:cs="Arial"/>
              </w:rPr>
            </w:pPr>
            <w:r w:rsidRPr="005F00EB">
              <w:rPr>
                <w:rFonts w:cs="Arial"/>
              </w:rPr>
              <w:t>8.3</w:t>
            </w:r>
          </w:p>
        </w:tc>
        <w:tc>
          <w:tcPr>
            <w:tcW w:w="8208" w:type="dxa"/>
            <w:tcBorders>
              <w:top w:val="single" w:sz="4" w:space="0" w:color="auto"/>
              <w:left w:val="single" w:sz="4" w:space="0" w:color="auto"/>
              <w:bottom w:val="single" w:sz="4" w:space="0" w:color="auto"/>
              <w:right w:val="single" w:sz="4" w:space="0" w:color="auto"/>
            </w:tcBorders>
          </w:tcPr>
          <w:p w:rsidR="00073ACB" w:rsidRPr="005F00EB" w:rsidRDefault="00073ACB" w:rsidP="00CB635A">
            <w:r>
              <w:t xml:space="preserve">to delete life cycle of </w:t>
            </w:r>
            <w:proofErr w:type="spellStart"/>
            <w:r>
              <w:t>agaricus</w:t>
            </w:r>
            <w:proofErr w:type="spellEnd"/>
          </w:p>
        </w:tc>
      </w:tr>
    </w:tbl>
    <w:p w:rsidR="00073ACB" w:rsidRDefault="00073ACB" w:rsidP="00073ACB">
      <w:pPr>
        <w:jc w:val="left"/>
        <w:rPr>
          <w:rFonts w:cs="Arial"/>
          <w:u w:val="single"/>
        </w:rPr>
      </w:pPr>
    </w:p>
    <w:p w:rsidR="00073ACB" w:rsidRPr="00C94290" w:rsidRDefault="00073ACB" w:rsidP="00073ACB">
      <w:pPr>
        <w:jc w:val="left"/>
        <w:rPr>
          <w:rFonts w:cs="Arial"/>
          <w:u w:val="single"/>
        </w:rPr>
      </w:pPr>
    </w:p>
    <w:p w:rsidR="00073ACB" w:rsidRDefault="00073ACB" w:rsidP="00073ACB">
      <w:pPr>
        <w:jc w:val="right"/>
        <w:rPr>
          <w:rFonts w:cs="Arial"/>
        </w:rPr>
      </w:pPr>
    </w:p>
    <w:p w:rsidR="00073ACB" w:rsidRDefault="00073ACB" w:rsidP="00073ACB">
      <w:pPr>
        <w:jc w:val="right"/>
        <w:rPr>
          <w:rFonts w:cs="Arial"/>
        </w:rPr>
      </w:pPr>
      <w:r w:rsidRPr="008E4204">
        <w:rPr>
          <w:rFonts w:cs="Arial"/>
        </w:rPr>
        <w:t xml:space="preserve"> [End of</w:t>
      </w:r>
      <w:r w:rsidR="00735DD9">
        <w:rPr>
          <w:rFonts w:cs="Arial"/>
        </w:rPr>
        <w:t xml:space="preserve"> Annex II and of</w:t>
      </w:r>
      <w:r w:rsidRPr="008E4204">
        <w:rPr>
          <w:rFonts w:cs="Arial"/>
        </w:rPr>
        <w:t xml:space="preserve"> document]</w:t>
      </w:r>
    </w:p>
    <w:p w:rsidR="00050E16" w:rsidRPr="004B1215" w:rsidRDefault="00050E16" w:rsidP="004B1215"/>
    <w:p w:rsidR="001D5144" w:rsidRPr="00C5280D" w:rsidRDefault="001D5144" w:rsidP="009B440E">
      <w:pPr>
        <w:jc w:val="left"/>
      </w:pPr>
    </w:p>
    <w:sectPr w:rsidR="001D5144" w:rsidRPr="00C5280D" w:rsidSect="00735DD9">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8A5" w:rsidRDefault="006B78A5" w:rsidP="006655D3">
      <w:r>
        <w:separator/>
      </w:r>
    </w:p>
    <w:p w:rsidR="006B78A5" w:rsidRDefault="006B78A5" w:rsidP="006655D3"/>
    <w:p w:rsidR="006B78A5" w:rsidRDefault="006B78A5" w:rsidP="006655D3"/>
  </w:endnote>
  <w:endnote w:type="continuationSeparator" w:id="0">
    <w:p w:rsidR="006B78A5" w:rsidRDefault="006B78A5" w:rsidP="006655D3">
      <w:r>
        <w:separator/>
      </w:r>
    </w:p>
    <w:p w:rsidR="006B78A5" w:rsidRPr="00294751" w:rsidRDefault="006B78A5">
      <w:pPr>
        <w:pStyle w:val="Footer"/>
        <w:spacing w:after="60"/>
        <w:rPr>
          <w:sz w:val="18"/>
          <w:lang w:val="fr-FR"/>
        </w:rPr>
      </w:pPr>
      <w:r w:rsidRPr="00294751">
        <w:rPr>
          <w:sz w:val="18"/>
          <w:lang w:val="fr-FR"/>
        </w:rPr>
        <w:t>[Suite de la note de la page précédente]</w:t>
      </w:r>
    </w:p>
    <w:p w:rsidR="006B78A5" w:rsidRPr="00294751" w:rsidRDefault="006B78A5" w:rsidP="006655D3">
      <w:pPr>
        <w:rPr>
          <w:lang w:val="fr-FR"/>
        </w:rPr>
      </w:pPr>
    </w:p>
    <w:p w:rsidR="006B78A5" w:rsidRPr="00294751" w:rsidRDefault="006B78A5" w:rsidP="006655D3">
      <w:pPr>
        <w:rPr>
          <w:lang w:val="fr-FR"/>
        </w:rPr>
      </w:pPr>
    </w:p>
  </w:endnote>
  <w:endnote w:type="continuationNotice" w:id="1">
    <w:p w:rsidR="006B78A5" w:rsidRPr="00294751" w:rsidRDefault="006B78A5" w:rsidP="006655D3">
      <w:pPr>
        <w:rPr>
          <w:lang w:val="fr-FR"/>
        </w:rPr>
      </w:pPr>
      <w:r w:rsidRPr="00294751">
        <w:rPr>
          <w:lang w:val="fr-FR"/>
        </w:rPr>
        <w:t>[Suite de la note page suivante]</w:t>
      </w:r>
    </w:p>
    <w:p w:rsidR="006B78A5" w:rsidRPr="00294751" w:rsidRDefault="006B78A5" w:rsidP="006655D3">
      <w:pPr>
        <w:rPr>
          <w:lang w:val="fr-FR"/>
        </w:rPr>
      </w:pPr>
    </w:p>
    <w:p w:rsidR="006B78A5" w:rsidRPr="00294751" w:rsidRDefault="006B78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8A5" w:rsidRDefault="006B78A5" w:rsidP="006655D3">
      <w:r>
        <w:separator/>
      </w:r>
    </w:p>
  </w:footnote>
  <w:footnote w:type="continuationSeparator" w:id="0">
    <w:p w:rsidR="006B78A5" w:rsidRDefault="006B78A5" w:rsidP="006655D3">
      <w:r>
        <w:separator/>
      </w:r>
    </w:p>
  </w:footnote>
  <w:footnote w:type="continuationNotice" w:id="1">
    <w:p w:rsidR="006B78A5" w:rsidRPr="00AB530F" w:rsidRDefault="006B78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pPr>
      <w:pStyle w:val="Header"/>
      <w:rPr>
        <w:lang w:val="fr-CH"/>
      </w:rPr>
    </w:pPr>
    <w:r>
      <w:rPr>
        <w:lang w:val="fr-CH"/>
      </w:rPr>
      <w:t>TC-EDC/Mar18/11</w:t>
    </w:r>
  </w:p>
  <w:p w:rsidR="006B78A5" w:rsidRDefault="006B78A5" w:rsidP="00CB635A">
    <w:pPr>
      <w:pStyle w:val="Header"/>
      <w:rPr>
        <w:lang w:val="fr-CH"/>
      </w:rPr>
    </w:pPr>
    <w:proofErr w:type="gramStart"/>
    <w:r>
      <w:rPr>
        <w:lang w:val="fr-CH"/>
      </w:rPr>
      <w:t>page</w:t>
    </w:r>
    <w:proofErr w:type="gramEnd"/>
    <w:r>
      <w:rPr>
        <w:lang w:val="fr-CH"/>
      </w:rPr>
      <w:t xml:space="preserve"> </w:t>
    </w:r>
    <w:r w:rsidRPr="00A65AE9">
      <w:rPr>
        <w:lang w:val="fr-CH"/>
      </w:rPr>
      <w:fldChar w:fldCharType="begin"/>
    </w:r>
    <w:r w:rsidRPr="00A65AE9">
      <w:rPr>
        <w:lang w:val="fr-CH"/>
      </w:rPr>
      <w:instrText xml:space="preserve"> PAGE   \* MERGEFORMAT </w:instrText>
    </w:r>
    <w:r w:rsidRPr="00A65AE9">
      <w:rPr>
        <w:lang w:val="fr-CH"/>
      </w:rPr>
      <w:fldChar w:fldCharType="separate"/>
    </w:r>
    <w:r w:rsidR="00FF3DEE">
      <w:rPr>
        <w:noProof/>
        <w:lang w:val="fr-CH"/>
      </w:rPr>
      <w:t>6</w:t>
    </w:r>
    <w:r w:rsidRPr="00A65AE9">
      <w:rPr>
        <w:noProof/>
        <w:lang w:val="fr-CH"/>
      </w:rPr>
      <w:fldChar w:fldCharType="end"/>
    </w:r>
  </w:p>
  <w:p w:rsidR="006B78A5" w:rsidRPr="000A3923" w:rsidRDefault="006B78A5">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Pr="00AD3504" w:rsidRDefault="006B78A5" w:rsidP="00CB635A">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Pr="00D01DFD" w:rsidRDefault="006B78A5">
    <w:pPr>
      <w:pStyle w:val="Header"/>
      <w:rPr>
        <w:lang w:val="pt-BR"/>
      </w:rPr>
    </w:pPr>
    <w:r w:rsidRPr="00D01DFD">
      <w:rPr>
        <w:lang w:val="pt-BR"/>
      </w:rPr>
      <w:t>TC-EDC/Mar18/11</w:t>
    </w:r>
  </w:p>
  <w:p w:rsidR="006B78A5" w:rsidRPr="00D01DFD" w:rsidRDefault="006B78A5" w:rsidP="00CB635A">
    <w:pPr>
      <w:pStyle w:val="Header"/>
      <w:rPr>
        <w:lang w:val="pt-BR"/>
      </w:rPr>
    </w:pPr>
    <w:r w:rsidRPr="00D01DFD">
      <w:rPr>
        <w:lang w:val="pt-BR"/>
      </w:rPr>
      <w:t xml:space="preserve">Annex I, page </w:t>
    </w:r>
    <w:r w:rsidRPr="00A65AE9">
      <w:rPr>
        <w:lang w:val="fr-CH"/>
      </w:rPr>
      <w:fldChar w:fldCharType="begin"/>
    </w:r>
    <w:r w:rsidRPr="00D01DFD">
      <w:rPr>
        <w:lang w:val="pt-BR"/>
      </w:rPr>
      <w:instrText xml:space="preserve"> PAGE   \* MERGEFORMAT </w:instrText>
    </w:r>
    <w:r w:rsidRPr="00A65AE9">
      <w:rPr>
        <w:lang w:val="fr-CH"/>
      </w:rPr>
      <w:fldChar w:fldCharType="separate"/>
    </w:r>
    <w:r w:rsidR="00FF3DEE">
      <w:rPr>
        <w:noProof/>
        <w:lang w:val="pt-BR"/>
      </w:rPr>
      <w:t>2</w:t>
    </w:r>
    <w:r w:rsidRPr="00A65AE9">
      <w:rPr>
        <w:noProof/>
        <w:lang w:val="fr-CH"/>
      </w:rPr>
      <w:fldChar w:fldCharType="end"/>
    </w:r>
  </w:p>
  <w:p w:rsidR="006B78A5" w:rsidRPr="00D01DFD" w:rsidRDefault="006B78A5">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rsidP="00D01DFD">
    <w:pPr>
      <w:pStyle w:val="Header"/>
      <w:rPr>
        <w:lang w:val="fr-CH"/>
      </w:rPr>
    </w:pPr>
    <w:r>
      <w:rPr>
        <w:lang w:val="fr-CH"/>
      </w:rPr>
      <w:t>TC-EDC/Mar18/11</w:t>
    </w:r>
  </w:p>
  <w:p w:rsidR="006B78A5" w:rsidRDefault="006B78A5" w:rsidP="00D01DFD">
    <w:pPr>
      <w:pStyle w:val="Header"/>
      <w:rPr>
        <w:lang w:val="fr-CH"/>
      </w:rPr>
    </w:pPr>
  </w:p>
  <w:p w:rsidR="006B78A5" w:rsidRDefault="006B78A5" w:rsidP="00D01DFD">
    <w:pPr>
      <w:pStyle w:val="Header"/>
      <w:rPr>
        <w:lang w:val="fr-CH"/>
      </w:rPr>
    </w:pPr>
    <w:r>
      <w:rPr>
        <w:lang w:val="fr-CH"/>
      </w:rPr>
      <w:t>ANNEX I</w:t>
    </w:r>
  </w:p>
  <w:p w:rsidR="006B78A5" w:rsidRPr="00AD3504" w:rsidRDefault="006B78A5" w:rsidP="00CB635A">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Default="006B78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Pr="00D01DFD" w:rsidRDefault="006B78A5" w:rsidP="00735DD9">
    <w:pPr>
      <w:pStyle w:val="Header"/>
      <w:rPr>
        <w:lang w:val="pt-BR"/>
      </w:rPr>
    </w:pPr>
    <w:r w:rsidRPr="00D01DFD">
      <w:rPr>
        <w:lang w:val="pt-BR"/>
      </w:rPr>
      <w:t>TC-EDC/Mar18/11</w:t>
    </w:r>
  </w:p>
  <w:p w:rsidR="006B78A5" w:rsidRPr="00D01DFD" w:rsidRDefault="006B78A5" w:rsidP="00735DD9">
    <w:pPr>
      <w:pStyle w:val="Header"/>
      <w:rPr>
        <w:lang w:val="pt-BR"/>
      </w:rPr>
    </w:pPr>
    <w:r w:rsidRPr="00D01DFD">
      <w:rPr>
        <w:lang w:val="pt-BR"/>
      </w:rPr>
      <w:t>Annex I</w:t>
    </w:r>
    <w:r>
      <w:rPr>
        <w:lang w:val="pt-BR"/>
      </w:rPr>
      <w:t>I</w:t>
    </w:r>
    <w:r w:rsidRPr="00D01DFD">
      <w:rPr>
        <w:lang w:val="pt-BR"/>
      </w:rPr>
      <w:t xml:space="preserve">, page </w:t>
    </w:r>
    <w:r w:rsidRPr="00A65AE9">
      <w:rPr>
        <w:lang w:val="fr-CH"/>
      </w:rPr>
      <w:fldChar w:fldCharType="begin"/>
    </w:r>
    <w:r w:rsidRPr="00D01DFD">
      <w:rPr>
        <w:lang w:val="pt-BR"/>
      </w:rPr>
      <w:instrText xml:space="preserve"> PAGE   \* MERGEFORMAT </w:instrText>
    </w:r>
    <w:r w:rsidRPr="00A65AE9">
      <w:rPr>
        <w:lang w:val="fr-CH"/>
      </w:rPr>
      <w:fldChar w:fldCharType="separate"/>
    </w:r>
    <w:r w:rsidR="00FF3DEE">
      <w:rPr>
        <w:noProof/>
        <w:lang w:val="pt-BR"/>
      </w:rPr>
      <w:t>2</w:t>
    </w:r>
    <w:r w:rsidRPr="00A65AE9">
      <w:rPr>
        <w:noProof/>
        <w:lang w:val="fr-CH"/>
      </w:rPr>
      <w:fldChar w:fldCharType="end"/>
    </w:r>
  </w:p>
  <w:p w:rsidR="006B78A5" w:rsidRPr="00D01DFD" w:rsidRDefault="006B78A5" w:rsidP="00735DD9">
    <w:pPr>
      <w:pStyle w:val="Header"/>
      <w:rPr>
        <w:lang w:val="pt-BR"/>
      </w:rPr>
    </w:pPr>
  </w:p>
  <w:p w:rsidR="006B78A5" w:rsidRPr="00735DD9" w:rsidRDefault="006B78A5" w:rsidP="006655D3">
    <w:pPr>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8A5" w:rsidRPr="00D01DFD" w:rsidRDefault="006B78A5" w:rsidP="00735DD9">
    <w:pPr>
      <w:pStyle w:val="Header"/>
      <w:rPr>
        <w:lang w:val="pt-BR"/>
      </w:rPr>
    </w:pPr>
    <w:r w:rsidRPr="00D01DFD">
      <w:rPr>
        <w:lang w:val="pt-BR"/>
      </w:rPr>
      <w:t>TC-EDC/Mar18/11</w:t>
    </w:r>
  </w:p>
  <w:p w:rsidR="006B78A5" w:rsidRDefault="006B78A5" w:rsidP="00735DD9">
    <w:pPr>
      <w:pStyle w:val="Header"/>
      <w:rPr>
        <w:lang w:val="pt-BR"/>
      </w:rPr>
    </w:pPr>
  </w:p>
  <w:p w:rsidR="006B78A5" w:rsidRDefault="006B78A5" w:rsidP="00735DD9">
    <w:pPr>
      <w:pStyle w:val="Header"/>
      <w:rPr>
        <w:lang w:val="pt-BR"/>
      </w:rPr>
    </w:pPr>
    <w:r>
      <w:rPr>
        <w:lang w:val="pt-BR"/>
      </w:rPr>
      <w:t>ANNEX II</w:t>
    </w:r>
  </w:p>
  <w:p w:rsidR="006B78A5" w:rsidRPr="00D01DFD" w:rsidRDefault="006B78A5" w:rsidP="00735DD9">
    <w:pPr>
      <w:pStyle w:val="Header"/>
      <w:rPr>
        <w:lang w:val="pt-BR"/>
      </w:rPr>
    </w:pPr>
  </w:p>
  <w:p w:rsidR="006B78A5" w:rsidRPr="00735DD9" w:rsidRDefault="006B78A5">
    <w:pPr>
      <w:pStyle w:val="Heade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396A"/>
    <w:multiLevelType w:val="hybridMultilevel"/>
    <w:tmpl w:val="E0280974"/>
    <w:lvl w:ilvl="0" w:tplc="4336D4C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46CFB"/>
    <w:multiLevelType w:val="hybridMultilevel"/>
    <w:tmpl w:val="5072A848"/>
    <w:lvl w:ilvl="0" w:tplc="D2F474E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82F02"/>
    <w:multiLevelType w:val="hybridMultilevel"/>
    <w:tmpl w:val="36D84BD4"/>
    <w:lvl w:ilvl="0" w:tplc="A15836B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5667BE6"/>
    <w:multiLevelType w:val="hybridMultilevel"/>
    <w:tmpl w:val="8B96870C"/>
    <w:lvl w:ilvl="0" w:tplc="C0FC074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D1D31"/>
    <w:multiLevelType w:val="hybridMultilevel"/>
    <w:tmpl w:val="E122527C"/>
    <w:lvl w:ilvl="0" w:tplc="00B0DD6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3C35E4"/>
    <w:multiLevelType w:val="hybridMultilevel"/>
    <w:tmpl w:val="4F8866A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96590B"/>
    <w:multiLevelType w:val="hybridMultilevel"/>
    <w:tmpl w:val="9ABEF550"/>
    <w:lvl w:ilvl="0" w:tplc="B6B260D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015109"/>
    <w:multiLevelType w:val="hybridMultilevel"/>
    <w:tmpl w:val="F71225E4"/>
    <w:lvl w:ilvl="0" w:tplc="9E2ECB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346A68"/>
    <w:multiLevelType w:val="hybridMultilevel"/>
    <w:tmpl w:val="EFBA3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22"/>
  </w:num>
  <w:num w:numId="3">
    <w:abstractNumId w:val="3"/>
  </w:num>
  <w:num w:numId="4">
    <w:abstractNumId w:val="18"/>
  </w:num>
  <w:num w:numId="5">
    <w:abstractNumId w:val="17"/>
  </w:num>
  <w:num w:numId="6">
    <w:abstractNumId w:val="2"/>
  </w:num>
  <w:num w:numId="7">
    <w:abstractNumId w:val="11"/>
  </w:num>
  <w:num w:numId="8">
    <w:abstractNumId w:val="6"/>
  </w:num>
  <w:num w:numId="9">
    <w:abstractNumId w:val="4"/>
  </w:num>
  <w:num w:numId="10">
    <w:abstractNumId w:val="12"/>
  </w:num>
  <w:num w:numId="11">
    <w:abstractNumId w:val="15"/>
  </w:num>
  <w:num w:numId="12">
    <w:abstractNumId w:val="16"/>
  </w:num>
  <w:num w:numId="13">
    <w:abstractNumId w:val="0"/>
  </w:num>
  <w:num w:numId="14">
    <w:abstractNumId w:val="9"/>
  </w:num>
  <w:num w:numId="15">
    <w:abstractNumId w:val="5"/>
  </w:num>
  <w:num w:numId="16">
    <w:abstractNumId w:val="1"/>
  </w:num>
  <w:num w:numId="17">
    <w:abstractNumId w:val="7"/>
  </w:num>
  <w:num w:numId="18">
    <w:abstractNumId w:val="20"/>
  </w:num>
  <w:num w:numId="19">
    <w:abstractNumId w:val="14"/>
  </w:num>
  <w:num w:numId="20">
    <w:abstractNumId w:val="10"/>
  </w:num>
  <w:num w:numId="21">
    <w:abstractNumId w:val="19"/>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15"/>
    <w:rsid w:val="000028E9"/>
    <w:rsid w:val="00010CF3"/>
    <w:rsid w:val="00011E27"/>
    <w:rsid w:val="000148BC"/>
    <w:rsid w:val="00024AB8"/>
    <w:rsid w:val="00030266"/>
    <w:rsid w:val="00030854"/>
    <w:rsid w:val="00036028"/>
    <w:rsid w:val="00044642"/>
    <w:rsid w:val="000446B9"/>
    <w:rsid w:val="00047E21"/>
    <w:rsid w:val="00050E16"/>
    <w:rsid w:val="00073ACB"/>
    <w:rsid w:val="00085505"/>
    <w:rsid w:val="000C4E25"/>
    <w:rsid w:val="000C7021"/>
    <w:rsid w:val="000D6BBC"/>
    <w:rsid w:val="000D7780"/>
    <w:rsid w:val="000E06A8"/>
    <w:rsid w:val="000E6267"/>
    <w:rsid w:val="000E636A"/>
    <w:rsid w:val="000F2F11"/>
    <w:rsid w:val="00105929"/>
    <w:rsid w:val="00110C36"/>
    <w:rsid w:val="001131D5"/>
    <w:rsid w:val="00126038"/>
    <w:rsid w:val="001367A7"/>
    <w:rsid w:val="00141DB8"/>
    <w:rsid w:val="00172084"/>
    <w:rsid w:val="0017474A"/>
    <w:rsid w:val="001758C6"/>
    <w:rsid w:val="00182B99"/>
    <w:rsid w:val="001A6AC6"/>
    <w:rsid w:val="001C1525"/>
    <w:rsid w:val="001D5144"/>
    <w:rsid w:val="0021332C"/>
    <w:rsid w:val="00213982"/>
    <w:rsid w:val="00214C72"/>
    <w:rsid w:val="0024416D"/>
    <w:rsid w:val="00271911"/>
    <w:rsid w:val="002800A0"/>
    <w:rsid w:val="002801B3"/>
    <w:rsid w:val="00281060"/>
    <w:rsid w:val="002940E8"/>
    <w:rsid w:val="00294751"/>
    <w:rsid w:val="002A2D21"/>
    <w:rsid w:val="002A6E50"/>
    <w:rsid w:val="002B4191"/>
    <w:rsid w:val="002B4298"/>
    <w:rsid w:val="002C256A"/>
    <w:rsid w:val="002D2F73"/>
    <w:rsid w:val="002F0B54"/>
    <w:rsid w:val="002F70D8"/>
    <w:rsid w:val="00300A94"/>
    <w:rsid w:val="00305A7F"/>
    <w:rsid w:val="003152FE"/>
    <w:rsid w:val="00327436"/>
    <w:rsid w:val="00344BD6"/>
    <w:rsid w:val="00353230"/>
    <w:rsid w:val="0035528D"/>
    <w:rsid w:val="00361821"/>
    <w:rsid w:val="00361E9E"/>
    <w:rsid w:val="003949DF"/>
    <w:rsid w:val="0039633A"/>
    <w:rsid w:val="003C23D8"/>
    <w:rsid w:val="003C7FBE"/>
    <w:rsid w:val="003D227C"/>
    <w:rsid w:val="003D2B4D"/>
    <w:rsid w:val="003E1A8F"/>
    <w:rsid w:val="003F5F2B"/>
    <w:rsid w:val="00403EDD"/>
    <w:rsid w:val="00426F17"/>
    <w:rsid w:val="00444A88"/>
    <w:rsid w:val="00474DA4"/>
    <w:rsid w:val="00476B4D"/>
    <w:rsid w:val="004805FA"/>
    <w:rsid w:val="004935D2"/>
    <w:rsid w:val="00493BED"/>
    <w:rsid w:val="004B1215"/>
    <w:rsid w:val="004C5CB3"/>
    <w:rsid w:val="004D047D"/>
    <w:rsid w:val="004E10DE"/>
    <w:rsid w:val="004E72A5"/>
    <w:rsid w:val="004F1E9E"/>
    <w:rsid w:val="004F305A"/>
    <w:rsid w:val="004F77D2"/>
    <w:rsid w:val="00512164"/>
    <w:rsid w:val="00520297"/>
    <w:rsid w:val="005338F9"/>
    <w:rsid w:val="0054281C"/>
    <w:rsid w:val="00544581"/>
    <w:rsid w:val="0055268D"/>
    <w:rsid w:val="005623A8"/>
    <w:rsid w:val="00576BE4"/>
    <w:rsid w:val="00582915"/>
    <w:rsid w:val="005A400A"/>
    <w:rsid w:val="005D58B3"/>
    <w:rsid w:val="005F7B92"/>
    <w:rsid w:val="00607768"/>
    <w:rsid w:val="00612379"/>
    <w:rsid w:val="006153B6"/>
    <w:rsid w:val="0061555F"/>
    <w:rsid w:val="00620975"/>
    <w:rsid w:val="00636CA6"/>
    <w:rsid w:val="00641200"/>
    <w:rsid w:val="00645CA8"/>
    <w:rsid w:val="006567E7"/>
    <w:rsid w:val="006655D3"/>
    <w:rsid w:val="006657C9"/>
    <w:rsid w:val="00667404"/>
    <w:rsid w:val="00687EB4"/>
    <w:rsid w:val="00695C56"/>
    <w:rsid w:val="006A5CDE"/>
    <w:rsid w:val="006A644A"/>
    <w:rsid w:val="006A73A7"/>
    <w:rsid w:val="006B17D2"/>
    <w:rsid w:val="006B78A5"/>
    <w:rsid w:val="006C224E"/>
    <w:rsid w:val="006D780A"/>
    <w:rsid w:val="006E63F2"/>
    <w:rsid w:val="0071271E"/>
    <w:rsid w:val="00732DEC"/>
    <w:rsid w:val="00735BD5"/>
    <w:rsid w:val="00735DD9"/>
    <w:rsid w:val="007451EC"/>
    <w:rsid w:val="00751613"/>
    <w:rsid w:val="007556F6"/>
    <w:rsid w:val="007607F8"/>
    <w:rsid w:val="00760EEF"/>
    <w:rsid w:val="00777EE5"/>
    <w:rsid w:val="00784836"/>
    <w:rsid w:val="0079023E"/>
    <w:rsid w:val="007A2854"/>
    <w:rsid w:val="007C1D92"/>
    <w:rsid w:val="007C4CB9"/>
    <w:rsid w:val="007D0B9D"/>
    <w:rsid w:val="007D19B0"/>
    <w:rsid w:val="007D4635"/>
    <w:rsid w:val="007D68FF"/>
    <w:rsid w:val="007F498F"/>
    <w:rsid w:val="0080679D"/>
    <w:rsid w:val="008108B0"/>
    <w:rsid w:val="0081105C"/>
    <w:rsid w:val="00811B20"/>
    <w:rsid w:val="008211B5"/>
    <w:rsid w:val="0082296E"/>
    <w:rsid w:val="00824099"/>
    <w:rsid w:val="008300FB"/>
    <w:rsid w:val="00846D7C"/>
    <w:rsid w:val="00867AC1"/>
    <w:rsid w:val="00890DF8"/>
    <w:rsid w:val="008A743F"/>
    <w:rsid w:val="008C0970"/>
    <w:rsid w:val="008D0BC5"/>
    <w:rsid w:val="008D2CF7"/>
    <w:rsid w:val="00900C26"/>
    <w:rsid w:val="0090197F"/>
    <w:rsid w:val="00903264"/>
    <w:rsid w:val="00906DDC"/>
    <w:rsid w:val="00914B62"/>
    <w:rsid w:val="00923187"/>
    <w:rsid w:val="00934E09"/>
    <w:rsid w:val="00936253"/>
    <w:rsid w:val="00940D46"/>
    <w:rsid w:val="009475D4"/>
    <w:rsid w:val="00952DD4"/>
    <w:rsid w:val="00954653"/>
    <w:rsid w:val="00965AE7"/>
    <w:rsid w:val="009664B9"/>
    <w:rsid w:val="00970FED"/>
    <w:rsid w:val="0097508A"/>
    <w:rsid w:val="0099093E"/>
    <w:rsid w:val="00992D82"/>
    <w:rsid w:val="00997029"/>
    <w:rsid w:val="009A7339"/>
    <w:rsid w:val="009B440E"/>
    <w:rsid w:val="009D690D"/>
    <w:rsid w:val="009E65B6"/>
    <w:rsid w:val="009E79C3"/>
    <w:rsid w:val="009F3939"/>
    <w:rsid w:val="009F77CF"/>
    <w:rsid w:val="00A24C10"/>
    <w:rsid w:val="00A3365A"/>
    <w:rsid w:val="00A42AC3"/>
    <w:rsid w:val="00A430CF"/>
    <w:rsid w:val="00A54309"/>
    <w:rsid w:val="00A63579"/>
    <w:rsid w:val="00AB2B93"/>
    <w:rsid w:val="00AB530F"/>
    <w:rsid w:val="00AB7E5B"/>
    <w:rsid w:val="00AC2883"/>
    <w:rsid w:val="00AE0EF1"/>
    <w:rsid w:val="00AE2937"/>
    <w:rsid w:val="00AF4A30"/>
    <w:rsid w:val="00B07301"/>
    <w:rsid w:val="00B11F3E"/>
    <w:rsid w:val="00B21FB7"/>
    <w:rsid w:val="00B224DE"/>
    <w:rsid w:val="00B324D4"/>
    <w:rsid w:val="00B42D96"/>
    <w:rsid w:val="00B46575"/>
    <w:rsid w:val="00B61777"/>
    <w:rsid w:val="00B84BBD"/>
    <w:rsid w:val="00BA43FB"/>
    <w:rsid w:val="00BC127D"/>
    <w:rsid w:val="00BC1FE6"/>
    <w:rsid w:val="00BC2351"/>
    <w:rsid w:val="00BD619B"/>
    <w:rsid w:val="00C061B6"/>
    <w:rsid w:val="00C20356"/>
    <w:rsid w:val="00C2446C"/>
    <w:rsid w:val="00C36AE5"/>
    <w:rsid w:val="00C41F17"/>
    <w:rsid w:val="00C527FA"/>
    <w:rsid w:val="00C5280D"/>
    <w:rsid w:val="00C53EB3"/>
    <w:rsid w:val="00C5791C"/>
    <w:rsid w:val="00C66290"/>
    <w:rsid w:val="00C72B7A"/>
    <w:rsid w:val="00C973F2"/>
    <w:rsid w:val="00CA304C"/>
    <w:rsid w:val="00CA774A"/>
    <w:rsid w:val="00CB635A"/>
    <w:rsid w:val="00CC11B0"/>
    <w:rsid w:val="00CC2841"/>
    <w:rsid w:val="00CF1330"/>
    <w:rsid w:val="00CF7E36"/>
    <w:rsid w:val="00D01DFD"/>
    <w:rsid w:val="00D3708D"/>
    <w:rsid w:val="00D40426"/>
    <w:rsid w:val="00D554EC"/>
    <w:rsid w:val="00D57C96"/>
    <w:rsid w:val="00D57D18"/>
    <w:rsid w:val="00D71ABF"/>
    <w:rsid w:val="00D75DF4"/>
    <w:rsid w:val="00D91203"/>
    <w:rsid w:val="00D95174"/>
    <w:rsid w:val="00DA4476"/>
    <w:rsid w:val="00DA4973"/>
    <w:rsid w:val="00DA6F36"/>
    <w:rsid w:val="00DB596E"/>
    <w:rsid w:val="00DB7773"/>
    <w:rsid w:val="00DC00EA"/>
    <w:rsid w:val="00DC0949"/>
    <w:rsid w:val="00DC3802"/>
    <w:rsid w:val="00DC6231"/>
    <w:rsid w:val="00DD4A61"/>
    <w:rsid w:val="00E03543"/>
    <w:rsid w:val="00E05DA9"/>
    <w:rsid w:val="00E07D87"/>
    <w:rsid w:val="00E22A8E"/>
    <w:rsid w:val="00E24777"/>
    <w:rsid w:val="00E32F7E"/>
    <w:rsid w:val="00E5267B"/>
    <w:rsid w:val="00E63C0E"/>
    <w:rsid w:val="00E72D49"/>
    <w:rsid w:val="00E7420F"/>
    <w:rsid w:val="00E7593C"/>
    <w:rsid w:val="00E7678A"/>
    <w:rsid w:val="00E935F1"/>
    <w:rsid w:val="00E94A81"/>
    <w:rsid w:val="00EA1FFB"/>
    <w:rsid w:val="00EB048E"/>
    <w:rsid w:val="00EB4E9C"/>
    <w:rsid w:val="00EC66B1"/>
    <w:rsid w:val="00EE191D"/>
    <w:rsid w:val="00EE34DF"/>
    <w:rsid w:val="00EF2F89"/>
    <w:rsid w:val="00F03E98"/>
    <w:rsid w:val="00F1237A"/>
    <w:rsid w:val="00F22CBD"/>
    <w:rsid w:val="00F272F1"/>
    <w:rsid w:val="00F45372"/>
    <w:rsid w:val="00F560F7"/>
    <w:rsid w:val="00F6334D"/>
    <w:rsid w:val="00F63599"/>
    <w:rsid w:val="00FA49AB"/>
    <w:rsid w:val="00FA6726"/>
    <w:rsid w:val="00FE39C7"/>
    <w:rsid w:val="00FF3DE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73ACB"/>
    <w:pPr>
      <w:outlineLvl w:val="5"/>
    </w:pPr>
    <w:rPr>
      <w:lang w:val="es-ES_tradnl"/>
    </w:rPr>
  </w:style>
  <w:style w:type="paragraph" w:styleId="Heading7">
    <w:name w:val="heading 7"/>
    <w:basedOn w:val="Normal"/>
    <w:next w:val="Normal"/>
    <w:link w:val="Heading7Char"/>
    <w:qFormat/>
    <w:rsid w:val="00073ACB"/>
    <w:pPr>
      <w:spacing w:before="240" w:after="60"/>
      <w:outlineLvl w:val="6"/>
    </w:pPr>
    <w:rPr>
      <w:szCs w:val="24"/>
    </w:rPr>
  </w:style>
  <w:style w:type="paragraph" w:styleId="Heading8">
    <w:name w:val="heading 8"/>
    <w:basedOn w:val="Normal"/>
    <w:next w:val="Normal"/>
    <w:link w:val="Heading8Char"/>
    <w:qFormat/>
    <w:rsid w:val="00073ACB"/>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073ACB"/>
    <w:rPr>
      <w:rFonts w:ascii="Arial" w:hAnsi="Arial"/>
      <w:lang w:val="es-ES_tradnl"/>
    </w:rPr>
  </w:style>
  <w:style w:type="character" w:customStyle="1" w:styleId="Heading7Char">
    <w:name w:val="Heading 7 Char"/>
    <w:basedOn w:val="DefaultParagraphFont"/>
    <w:link w:val="Heading7"/>
    <w:rsid w:val="00073ACB"/>
    <w:rPr>
      <w:rFonts w:ascii="Arial" w:hAnsi="Arial"/>
      <w:szCs w:val="24"/>
    </w:rPr>
  </w:style>
  <w:style w:type="character" w:customStyle="1" w:styleId="Heading8Char">
    <w:name w:val="Heading 8 Char"/>
    <w:basedOn w:val="DefaultParagraphFont"/>
    <w:link w:val="Heading8"/>
    <w:rsid w:val="00073ACB"/>
    <w:rPr>
      <w:rFonts w:ascii="Arial" w:hAnsi="Arial"/>
      <w:u w:val="single"/>
    </w:rPr>
  </w:style>
  <w:style w:type="paragraph" w:styleId="NormalWeb">
    <w:name w:val="Normal (Web)"/>
    <w:basedOn w:val="Normal"/>
    <w:rsid w:val="00073ACB"/>
    <w:pPr>
      <w:spacing w:before="100" w:beforeAutospacing="1" w:after="100" w:afterAutospacing="1"/>
      <w:jc w:val="left"/>
    </w:pPr>
    <w:rPr>
      <w:szCs w:val="24"/>
    </w:rPr>
  </w:style>
  <w:style w:type="paragraph" w:customStyle="1" w:styleId="pdflink">
    <w:name w:val="pdflink"/>
    <w:basedOn w:val="Normal"/>
    <w:next w:val="Normal"/>
    <w:rsid w:val="00073ACB"/>
    <w:rPr>
      <w:color w:val="800000"/>
      <w:u w:val="words"/>
    </w:rPr>
  </w:style>
  <w:style w:type="paragraph" w:customStyle="1" w:styleId="Draft">
    <w:name w:val="Draft"/>
    <w:basedOn w:val="Normal"/>
    <w:next w:val="preparedby"/>
    <w:rsid w:val="00073ACB"/>
    <w:pPr>
      <w:spacing w:before="720" w:after="480"/>
      <w:jc w:val="center"/>
    </w:pPr>
    <w:rPr>
      <w:caps/>
      <w:sz w:val="28"/>
    </w:rPr>
  </w:style>
  <w:style w:type="paragraph" w:customStyle="1" w:styleId="quote1">
    <w:name w:val="quote1"/>
    <w:basedOn w:val="Normal"/>
    <w:semiHidden/>
    <w:rsid w:val="00073ACB"/>
    <w:pPr>
      <w:ind w:left="567" w:right="565" w:firstLine="567"/>
    </w:pPr>
    <w:rPr>
      <w:snapToGrid w:val="0"/>
      <w:sz w:val="22"/>
      <w:szCs w:val="22"/>
    </w:rPr>
  </w:style>
  <w:style w:type="paragraph" w:customStyle="1" w:styleId="tqparabox">
    <w:name w:val="tqparabox"/>
    <w:basedOn w:val="Normal"/>
    <w:rsid w:val="00073AC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73ACB"/>
    <w:pPr>
      <w:ind w:left="1200"/>
    </w:pPr>
  </w:style>
  <w:style w:type="paragraph" w:styleId="BodyTextIndent">
    <w:name w:val="Body Text Indent"/>
    <w:basedOn w:val="Normal"/>
    <w:link w:val="BodyTextIndentChar"/>
    <w:rsid w:val="00073ACB"/>
    <w:pPr>
      <w:ind w:left="567"/>
    </w:pPr>
    <w:rPr>
      <w:lang w:val="es-ES_tradnl"/>
    </w:rPr>
  </w:style>
  <w:style w:type="character" w:customStyle="1" w:styleId="BodyTextIndentChar">
    <w:name w:val="Body Text Indent Char"/>
    <w:basedOn w:val="DefaultParagraphFont"/>
    <w:link w:val="BodyTextIndent"/>
    <w:rsid w:val="00073ACB"/>
    <w:rPr>
      <w:rFonts w:ascii="Arial" w:hAnsi="Arial"/>
      <w:lang w:val="es-ES_tradnl"/>
    </w:rPr>
  </w:style>
  <w:style w:type="paragraph" w:customStyle="1" w:styleId="twpcheck">
    <w:name w:val="twpcheck"/>
    <w:basedOn w:val="Normal"/>
    <w:rsid w:val="00073ACB"/>
    <w:pPr>
      <w:spacing w:before="80" w:after="80"/>
      <w:jc w:val="left"/>
    </w:pPr>
    <w:rPr>
      <w:rFonts w:cs="Arial"/>
      <w:snapToGrid w:val="0"/>
      <w:sz w:val="16"/>
      <w:szCs w:val="16"/>
    </w:rPr>
  </w:style>
  <w:style w:type="paragraph" w:customStyle="1" w:styleId="DecisionInvitingPara">
    <w:name w:val="Decision Inviting Para."/>
    <w:basedOn w:val="Normal"/>
    <w:rsid w:val="00073ACB"/>
    <w:pPr>
      <w:ind w:left="4536"/>
    </w:pPr>
    <w:rPr>
      <w:i/>
      <w:lang w:val="es-ES_tradnl"/>
    </w:rPr>
  </w:style>
  <w:style w:type="paragraph" w:customStyle="1" w:styleId="Enttepair">
    <w:name w:val="Entête_pair"/>
    <w:basedOn w:val="Normal"/>
    <w:next w:val="Normal"/>
    <w:rsid w:val="00073ACB"/>
    <w:pPr>
      <w:pBdr>
        <w:bottom w:val="single" w:sz="4" w:space="1" w:color="auto"/>
      </w:pBdr>
      <w:jc w:val="left"/>
    </w:pPr>
    <w:rPr>
      <w:szCs w:val="24"/>
    </w:rPr>
  </w:style>
  <w:style w:type="paragraph" w:customStyle="1" w:styleId="Entteimpair">
    <w:name w:val="Entête_impair"/>
    <w:basedOn w:val="Normal"/>
    <w:next w:val="Normal"/>
    <w:rsid w:val="00073ACB"/>
    <w:pPr>
      <w:pBdr>
        <w:bottom w:val="single" w:sz="4" w:space="1" w:color="auto"/>
      </w:pBdr>
      <w:jc w:val="right"/>
    </w:pPr>
  </w:style>
  <w:style w:type="table" w:styleId="TableGrid">
    <w:name w:val="Table Grid"/>
    <w:basedOn w:val="TableNormal"/>
    <w:rsid w:val="00073A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073ACB"/>
  </w:style>
  <w:style w:type="character" w:customStyle="1" w:styleId="E-mailSignatureChar">
    <w:name w:val="E-mail Signature Char"/>
    <w:basedOn w:val="DefaultParagraphFont"/>
    <w:link w:val="E-mailSignature"/>
    <w:rsid w:val="00073ACB"/>
    <w:rPr>
      <w:rFonts w:ascii="Arial" w:hAnsi="Arial"/>
    </w:rPr>
  </w:style>
  <w:style w:type="character" w:styleId="Emphasis">
    <w:name w:val="Emphasis"/>
    <w:basedOn w:val="DefaultParagraphFont"/>
    <w:qFormat/>
    <w:rsid w:val="00073ACB"/>
    <w:rPr>
      <w:i/>
      <w:iCs/>
    </w:rPr>
  </w:style>
  <w:style w:type="paragraph" w:styleId="EnvelopeAddress">
    <w:name w:val="envelope address"/>
    <w:basedOn w:val="Normal"/>
    <w:rsid w:val="00073ACB"/>
    <w:pPr>
      <w:framePr w:w="7920" w:h="1980" w:hRule="exact" w:hSpace="180" w:wrap="auto" w:hAnchor="page" w:xAlign="center" w:yAlign="bottom"/>
      <w:ind w:left="2880"/>
    </w:pPr>
    <w:rPr>
      <w:rFonts w:cs="Arial"/>
      <w:szCs w:val="24"/>
    </w:rPr>
  </w:style>
  <w:style w:type="paragraph" w:styleId="EnvelopeReturn">
    <w:name w:val="envelope return"/>
    <w:basedOn w:val="Normal"/>
    <w:rsid w:val="00073ACB"/>
    <w:rPr>
      <w:rFonts w:cs="Arial"/>
    </w:rPr>
  </w:style>
  <w:style w:type="character" w:styleId="HTMLAcronym">
    <w:name w:val="HTML Acronym"/>
    <w:basedOn w:val="DefaultParagraphFont"/>
    <w:rsid w:val="00073ACB"/>
  </w:style>
  <w:style w:type="paragraph" w:styleId="HTMLAddress">
    <w:name w:val="HTML Address"/>
    <w:basedOn w:val="Normal"/>
    <w:link w:val="HTMLAddressChar"/>
    <w:rsid w:val="00073ACB"/>
    <w:rPr>
      <w:i/>
      <w:iCs/>
    </w:rPr>
  </w:style>
  <w:style w:type="character" w:customStyle="1" w:styleId="HTMLAddressChar">
    <w:name w:val="HTML Address Char"/>
    <w:basedOn w:val="DefaultParagraphFont"/>
    <w:link w:val="HTMLAddress"/>
    <w:rsid w:val="00073ACB"/>
    <w:rPr>
      <w:rFonts w:ascii="Arial" w:hAnsi="Arial"/>
      <w:i/>
      <w:iCs/>
    </w:rPr>
  </w:style>
  <w:style w:type="character" w:styleId="HTMLCite">
    <w:name w:val="HTML Cite"/>
    <w:basedOn w:val="DefaultParagraphFont"/>
    <w:rsid w:val="00073ACB"/>
    <w:rPr>
      <w:i/>
      <w:iCs/>
    </w:rPr>
  </w:style>
  <w:style w:type="character" w:styleId="HTMLCode">
    <w:name w:val="HTML Code"/>
    <w:basedOn w:val="DefaultParagraphFont"/>
    <w:rsid w:val="00073ACB"/>
    <w:rPr>
      <w:rFonts w:ascii="Courier New" w:hAnsi="Courier New" w:cs="Courier New"/>
      <w:sz w:val="20"/>
      <w:szCs w:val="20"/>
    </w:rPr>
  </w:style>
  <w:style w:type="character" w:styleId="HTMLDefinition">
    <w:name w:val="HTML Definition"/>
    <w:basedOn w:val="DefaultParagraphFont"/>
    <w:rsid w:val="00073ACB"/>
    <w:rPr>
      <w:i/>
      <w:iCs/>
    </w:rPr>
  </w:style>
  <w:style w:type="character" w:styleId="HTMLKeyboard">
    <w:name w:val="HTML Keyboard"/>
    <w:basedOn w:val="DefaultParagraphFont"/>
    <w:rsid w:val="00073ACB"/>
    <w:rPr>
      <w:rFonts w:ascii="Courier New" w:hAnsi="Courier New" w:cs="Courier New"/>
      <w:sz w:val="20"/>
      <w:szCs w:val="20"/>
    </w:rPr>
  </w:style>
  <w:style w:type="paragraph" w:styleId="HTMLPreformatted">
    <w:name w:val="HTML Preformatted"/>
    <w:basedOn w:val="Normal"/>
    <w:link w:val="HTMLPreformattedChar"/>
    <w:rsid w:val="00073ACB"/>
    <w:rPr>
      <w:rFonts w:ascii="Courier New" w:hAnsi="Courier New" w:cs="Courier New"/>
    </w:rPr>
  </w:style>
  <w:style w:type="character" w:customStyle="1" w:styleId="HTMLPreformattedChar">
    <w:name w:val="HTML Preformatted Char"/>
    <w:basedOn w:val="DefaultParagraphFont"/>
    <w:link w:val="HTMLPreformatted"/>
    <w:rsid w:val="00073ACB"/>
    <w:rPr>
      <w:rFonts w:ascii="Courier New" w:hAnsi="Courier New" w:cs="Courier New"/>
    </w:rPr>
  </w:style>
  <w:style w:type="character" w:styleId="HTMLSample">
    <w:name w:val="HTML Sample"/>
    <w:basedOn w:val="DefaultParagraphFont"/>
    <w:rsid w:val="00073ACB"/>
    <w:rPr>
      <w:rFonts w:ascii="Courier New" w:hAnsi="Courier New" w:cs="Courier New"/>
    </w:rPr>
  </w:style>
  <w:style w:type="character" w:styleId="HTMLTypewriter">
    <w:name w:val="HTML Typewriter"/>
    <w:basedOn w:val="DefaultParagraphFont"/>
    <w:rsid w:val="00073ACB"/>
    <w:rPr>
      <w:rFonts w:ascii="Courier New" w:hAnsi="Courier New" w:cs="Courier New"/>
      <w:sz w:val="20"/>
      <w:szCs w:val="20"/>
    </w:rPr>
  </w:style>
  <w:style w:type="character" w:styleId="HTMLVariable">
    <w:name w:val="HTML Variable"/>
    <w:basedOn w:val="DefaultParagraphFont"/>
    <w:rsid w:val="00073ACB"/>
    <w:rPr>
      <w:i/>
      <w:iCs/>
    </w:rPr>
  </w:style>
  <w:style w:type="character" w:styleId="LineNumber">
    <w:name w:val="line number"/>
    <w:basedOn w:val="DefaultParagraphFont"/>
    <w:rsid w:val="00073ACB"/>
  </w:style>
  <w:style w:type="paragraph" w:styleId="List">
    <w:name w:val="List"/>
    <w:basedOn w:val="Normal"/>
    <w:rsid w:val="00073ACB"/>
    <w:pPr>
      <w:ind w:left="360" w:hanging="360"/>
    </w:pPr>
  </w:style>
  <w:style w:type="paragraph" w:styleId="List2">
    <w:name w:val="List 2"/>
    <w:basedOn w:val="Normal"/>
    <w:rsid w:val="00073ACB"/>
    <w:pPr>
      <w:ind w:left="720" w:hanging="360"/>
    </w:pPr>
  </w:style>
  <w:style w:type="paragraph" w:styleId="List3">
    <w:name w:val="List 3"/>
    <w:basedOn w:val="Normal"/>
    <w:rsid w:val="00073ACB"/>
    <w:pPr>
      <w:ind w:left="1080" w:hanging="360"/>
    </w:pPr>
  </w:style>
  <w:style w:type="paragraph" w:styleId="List4">
    <w:name w:val="List 4"/>
    <w:basedOn w:val="Normal"/>
    <w:rsid w:val="00073ACB"/>
    <w:pPr>
      <w:ind w:left="1440" w:hanging="360"/>
    </w:pPr>
  </w:style>
  <w:style w:type="paragraph" w:styleId="List5">
    <w:name w:val="List 5"/>
    <w:basedOn w:val="Normal"/>
    <w:rsid w:val="00073ACB"/>
    <w:pPr>
      <w:ind w:left="1800" w:hanging="360"/>
    </w:pPr>
  </w:style>
  <w:style w:type="paragraph" w:styleId="ListBullet">
    <w:name w:val="List Bullet"/>
    <w:basedOn w:val="Normal"/>
    <w:autoRedefine/>
    <w:rsid w:val="00073ACB"/>
    <w:pPr>
      <w:tabs>
        <w:tab w:val="num" w:pos="360"/>
      </w:tabs>
      <w:ind w:left="360" w:hanging="360"/>
    </w:pPr>
    <w:rPr>
      <w:bCs/>
      <w:szCs w:val="24"/>
      <w:lang w:val="es-ES" w:eastAsia="zh-CN"/>
    </w:rPr>
  </w:style>
  <w:style w:type="paragraph" w:styleId="ListBullet2">
    <w:name w:val="List Bullet 2"/>
    <w:basedOn w:val="Normal"/>
    <w:rsid w:val="00073ACB"/>
    <w:pPr>
      <w:tabs>
        <w:tab w:val="num" w:pos="720"/>
      </w:tabs>
      <w:ind w:left="720" w:hanging="360"/>
    </w:pPr>
  </w:style>
  <w:style w:type="paragraph" w:styleId="ListBullet3">
    <w:name w:val="List Bullet 3"/>
    <w:basedOn w:val="Normal"/>
    <w:rsid w:val="00073ACB"/>
    <w:pPr>
      <w:tabs>
        <w:tab w:val="num" w:pos="1080"/>
      </w:tabs>
      <w:ind w:left="1080" w:hanging="360"/>
    </w:pPr>
  </w:style>
  <w:style w:type="paragraph" w:styleId="ListBullet4">
    <w:name w:val="List Bullet 4"/>
    <w:basedOn w:val="Normal"/>
    <w:rsid w:val="00073ACB"/>
    <w:pPr>
      <w:tabs>
        <w:tab w:val="num" w:pos="1440"/>
      </w:tabs>
      <w:ind w:left="1440" w:hanging="360"/>
    </w:pPr>
  </w:style>
  <w:style w:type="paragraph" w:styleId="ListBullet5">
    <w:name w:val="List Bullet 5"/>
    <w:basedOn w:val="Normal"/>
    <w:rsid w:val="00073ACB"/>
    <w:pPr>
      <w:tabs>
        <w:tab w:val="num" w:pos="1800"/>
      </w:tabs>
      <w:ind w:left="1800" w:hanging="360"/>
    </w:pPr>
  </w:style>
  <w:style w:type="paragraph" w:styleId="ListContinue">
    <w:name w:val="List Continue"/>
    <w:basedOn w:val="Normal"/>
    <w:rsid w:val="00073ACB"/>
    <w:pPr>
      <w:spacing w:after="120"/>
      <w:ind w:left="360"/>
    </w:pPr>
  </w:style>
  <w:style w:type="paragraph" w:styleId="ListContinue2">
    <w:name w:val="List Continue 2"/>
    <w:basedOn w:val="Normal"/>
    <w:rsid w:val="00073ACB"/>
    <w:pPr>
      <w:spacing w:after="120"/>
      <w:ind w:left="720"/>
    </w:pPr>
  </w:style>
  <w:style w:type="paragraph" w:styleId="ListContinue3">
    <w:name w:val="List Continue 3"/>
    <w:basedOn w:val="Normal"/>
    <w:rsid w:val="00073ACB"/>
    <w:pPr>
      <w:spacing w:after="120"/>
      <w:ind w:left="1080"/>
    </w:pPr>
  </w:style>
  <w:style w:type="paragraph" w:styleId="ListContinue4">
    <w:name w:val="List Continue 4"/>
    <w:basedOn w:val="Normal"/>
    <w:rsid w:val="00073ACB"/>
    <w:pPr>
      <w:spacing w:after="120"/>
      <w:ind w:left="1440"/>
    </w:pPr>
  </w:style>
  <w:style w:type="paragraph" w:styleId="ListContinue5">
    <w:name w:val="List Continue 5"/>
    <w:basedOn w:val="Normal"/>
    <w:rsid w:val="00073ACB"/>
    <w:pPr>
      <w:spacing w:after="120"/>
      <w:ind w:left="1800"/>
    </w:pPr>
  </w:style>
  <w:style w:type="paragraph" w:styleId="ListNumber">
    <w:name w:val="List Number"/>
    <w:basedOn w:val="Normal"/>
    <w:rsid w:val="00073ACB"/>
    <w:pPr>
      <w:tabs>
        <w:tab w:val="num" w:pos="360"/>
      </w:tabs>
      <w:ind w:left="360" w:hanging="360"/>
    </w:pPr>
  </w:style>
  <w:style w:type="paragraph" w:styleId="ListNumber2">
    <w:name w:val="List Number 2"/>
    <w:basedOn w:val="Normal"/>
    <w:rsid w:val="00073ACB"/>
    <w:pPr>
      <w:tabs>
        <w:tab w:val="num" w:pos="720"/>
      </w:tabs>
      <w:ind w:left="720" w:hanging="360"/>
    </w:pPr>
  </w:style>
  <w:style w:type="paragraph" w:styleId="ListNumber3">
    <w:name w:val="List Number 3"/>
    <w:basedOn w:val="Normal"/>
    <w:rsid w:val="00073ACB"/>
    <w:pPr>
      <w:tabs>
        <w:tab w:val="num" w:pos="1080"/>
      </w:tabs>
      <w:ind w:left="1080" w:hanging="360"/>
    </w:pPr>
  </w:style>
  <w:style w:type="paragraph" w:styleId="ListNumber4">
    <w:name w:val="List Number 4"/>
    <w:basedOn w:val="Normal"/>
    <w:rsid w:val="00073ACB"/>
    <w:pPr>
      <w:tabs>
        <w:tab w:val="num" w:pos="1440"/>
      </w:tabs>
      <w:ind w:left="1440" w:hanging="360"/>
    </w:pPr>
  </w:style>
  <w:style w:type="paragraph" w:styleId="ListNumber5">
    <w:name w:val="List Number 5"/>
    <w:basedOn w:val="Normal"/>
    <w:rsid w:val="00073ACB"/>
    <w:pPr>
      <w:tabs>
        <w:tab w:val="num" w:pos="1800"/>
      </w:tabs>
      <w:ind w:left="1800" w:hanging="360"/>
    </w:pPr>
  </w:style>
  <w:style w:type="paragraph" w:styleId="MessageHeader">
    <w:name w:val="Message Header"/>
    <w:basedOn w:val="Normal"/>
    <w:link w:val="MessageHeaderChar"/>
    <w:rsid w:val="00073AC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73ACB"/>
    <w:rPr>
      <w:rFonts w:ascii="Arial" w:hAnsi="Arial" w:cs="Arial"/>
      <w:szCs w:val="24"/>
      <w:shd w:val="pct20" w:color="auto" w:fill="auto"/>
    </w:rPr>
  </w:style>
  <w:style w:type="paragraph" w:styleId="NoteHeading">
    <w:name w:val="Note Heading"/>
    <w:basedOn w:val="Normal"/>
    <w:next w:val="Normal"/>
    <w:link w:val="NoteHeadingChar"/>
    <w:rsid w:val="00073ACB"/>
  </w:style>
  <w:style w:type="character" w:customStyle="1" w:styleId="NoteHeadingChar">
    <w:name w:val="Note Heading Char"/>
    <w:basedOn w:val="DefaultParagraphFont"/>
    <w:link w:val="NoteHeading"/>
    <w:rsid w:val="00073ACB"/>
    <w:rPr>
      <w:rFonts w:ascii="Arial" w:hAnsi="Arial"/>
    </w:rPr>
  </w:style>
  <w:style w:type="paragraph" w:styleId="Salutation">
    <w:name w:val="Salutation"/>
    <w:basedOn w:val="Normal"/>
    <w:next w:val="Normal"/>
    <w:link w:val="SalutationChar"/>
    <w:rsid w:val="00073ACB"/>
  </w:style>
  <w:style w:type="character" w:customStyle="1" w:styleId="SalutationChar">
    <w:name w:val="Salutation Char"/>
    <w:basedOn w:val="DefaultParagraphFont"/>
    <w:link w:val="Salutation"/>
    <w:rsid w:val="00073ACB"/>
    <w:rPr>
      <w:rFonts w:ascii="Arial" w:hAnsi="Arial"/>
    </w:rPr>
  </w:style>
  <w:style w:type="character" w:styleId="Strong">
    <w:name w:val="Strong"/>
    <w:basedOn w:val="DefaultParagraphFont"/>
    <w:qFormat/>
    <w:rsid w:val="00073ACB"/>
    <w:rPr>
      <w:b/>
      <w:bCs/>
    </w:rPr>
  </w:style>
  <w:style w:type="paragraph" w:styleId="Subtitle">
    <w:name w:val="Subtitle"/>
    <w:basedOn w:val="Normal"/>
    <w:link w:val="SubtitleChar"/>
    <w:qFormat/>
    <w:rsid w:val="00073ACB"/>
    <w:pPr>
      <w:spacing w:after="60"/>
      <w:jc w:val="center"/>
      <w:outlineLvl w:val="1"/>
    </w:pPr>
    <w:rPr>
      <w:rFonts w:cs="Arial"/>
      <w:szCs w:val="24"/>
    </w:rPr>
  </w:style>
  <w:style w:type="character" w:customStyle="1" w:styleId="SubtitleChar">
    <w:name w:val="Subtitle Char"/>
    <w:basedOn w:val="DefaultParagraphFont"/>
    <w:link w:val="Subtitle"/>
    <w:rsid w:val="00073ACB"/>
    <w:rPr>
      <w:rFonts w:ascii="Arial" w:hAnsi="Arial" w:cs="Arial"/>
      <w:szCs w:val="24"/>
    </w:rPr>
  </w:style>
  <w:style w:type="table" w:styleId="Table3Deffects1">
    <w:name w:val="Table 3D effects 1"/>
    <w:basedOn w:val="TableNormal"/>
    <w:rsid w:val="00073AC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3AC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3AC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3AC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3AC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3AC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3AC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3AC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3AC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3AC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3AC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3AC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3AC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3AC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3AC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3AC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3AC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3AC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3AC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3AC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3AC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3AC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3AC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3AC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3AC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3AC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3AC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3AC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3AC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3AC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3AC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3AC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3AC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3AC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3AC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3AC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3A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3AC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3AC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3AC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73ACB"/>
    <w:pPr>
      <w:ind w:left="1440"/>
    </w:pPr>
  </w:style>
  <w:style w:type="paragraph" w:styleId="TOC8">
    <w:name w:val="toc 8"/>
    <w:basedOn w:val="Normal"/>
    <w:next w:val="Normal"/>
    <w:autoRedefine/>
    <w:rsid w:val="00073ACB"/>
    <w:pPr>
      <w:ind w:left="1680"/>
    </w:pPr>
  </w:style>
  <w:style w:type="paragraph" w:styleId="TOC9">
    <w:name w:val="toc 9"/>
    <w:basedOn w:val="Normal"/>
    <w:next w:val="Normal"/>
    <w:autoRedefine/>
    <w:rsid w:val="00073ACB"/>
    <w:pPr>
      <w:ind w:left="1920"/>
    </w:pPr>
  </w:style>
  <w:style w:type="character" w:styleId="FollowedHyperlink">
    <w:name w:val="FollowedHyperlink"/>
    <w:basedOn w:val="DefaultParagraphFont"/>
    <w:rsid w:val="00073ACB"/>
    <w:rPr>
      <w:color w:val="606420"/>
      <w:u w:val="single"/>
    </w:rPr>
  </w:style>
  <w:style w:type="paragraph" w:styleId="BlockText">
    <w:name w:val="Block Text"/>
    <w:basedOn w:val="Normal"/>
    <w:rsid w:val="00073ACB"/>
    <w:pPr>
      <w:ind w:left="567" w:right="566"/>
    </w:pPr>
    <w:rPr>
      <w:sz w:val="22"/>
    </w:rPr>
  </w:style>
  <w:style w:type="paragraph" w:styleId="Caption">
    <w:name w:val="caption"/>
    <w:basedOn w:val="Normal"/>
    <w:next w:val="Normal"/>
    <w:qFormat/>
    <w:rsid w:val="00073ACB"/>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73ACB"/>
    <w:rPr>
      <w:sz w:val="22"/>
      <w:lang w:val="es-ES_tradnl"/>
    </w:rPr>
  </w:style>
  <w:style w:type="character" w:customStyle="1" w:styleId="CommentTextChar">
    <w:name w:val="Comment Text Char"/>
    <w:basedOn w:val="DefaultParagraphFont"/>
    <w:link w:val="CommentText"/>
    <w:rsid w:val="00073ACB"/>
    <w:rPr>
      <w:rFonts w:ascii="Arial" w:hAnsi="Arial"/>
      <w:sz w:val="22"/>
      <w:lang w:val="es-ES_tradnl"/>
    </w:rPr>
  </w:style>
  <w:style w:type="paragraph" w:customStyle="1" w:styleId="Committee">
    <w:name w:val="Committee"/>
    <w:basedOn w:val="Title"/>
    <w:rsid w:val="00073ACB"/>
    <w:rPr>
      <w:caps w:val="0"/>
    </w:rPr>
  </w:style>
  <w:style w:type="paragraph" w:customStyle="1" w:styleId="n">
    <w:name w:val="n"/>
    <w:basedOn w:val="Header"/>
    <w:rsid w:val="00073ACB"/>
  </w:style>
  <w:style w:type="paragraph" w:customStyle="1" w:styleId="TitleofSection">
    <w:name w:val="Title of Section"/>
    <w:basedOn w:val="TitleofDoc"/>
    <w:rsid w:val="00073ACB"/>
    <w:pPr>
      <w:spacing w:before="120" w:after="120"/>
    </w:pPr>
    <w:rPr>
      <w:b/>
      <w:caps w:val="0"/>
      <w:lang w:eastAsia="de-DE"/>
    </w:rPr>
  </w:style>
  <w:style w:type="paragraph" w:customStyle="1" w:styleId="TOCAnnex">
    <w:name w:val="TOC Annex"/>
    <w:basedOn w:val="Normal"/>
    <w:rsid w:val="00073AC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73ACB"/>
    <w:pPr>
      <w:jc w:val="center"/>
    </w:pPr>
    <w:rPr>
      <w:b/>
      <w:caps/>
      <w:szCs w:val="24"/>
    </w:rPr>
  </w:style>
  <w:style w:type="paragraph" w:customStyle="1" w:styleId="Notetoarticle">
    <w:name w:val="Note to article"/>
    <w:basedOn w:val="Normal"/>
    <w:semiHidden/>
    <w:rsid w:val="00073ACB"/>
  </w:style>
  <w:style w:type="paragraph" w:styleId="PlainText">
    <w:name w:val="Plain Text"/>
    <w:basedOn w:val="Normal"/>
    <w:link w:val="PlainTextChar"/>
    <w:rsid w:val="00073ACB"/>
    <w:rPr>
      <w:rFonts w:ascii="Courier New" w:hAnsi="Courier New" w:cs="Courier New"/>
      <w:lang w:eastAsia="fr-FR"/>
    </w:rPr>
  </w:style>
  <w:style w:type="character" w:customStyle="1" w:styleId="PlainTextChar">
    <w:name w:val="Plain Text Char"/>
    <w:basedOn w:val="DefaultParagraphFont"/>
    <w:link w:val="PlainText"/>
    <w:rsid w:val="00073ACB"/>
    <w:rPr>
      <w:rFonts w:ascii="Courier New" w:hAnsi="Courier New" w:cs="Courier New"/>
      <w:lang w:eastAsia="fr-FR"/>
    </w:rPr>
  </w:style>
  <w:style w:type="character" w:customStyle="1" w:styleId="FooterChar">
    <w:name w:val="Footer Char"/>
    <w:aliases w:val="doc_path_name Char"/>
    <w:link w:val="Footer"/>
    <w:rsid w:val="00073ACB"/>
    <w:rPr>
      <w:rFonts w:ascii="Arial" w:hAnsi="Arial"/>
      <w:sz w:val="14"/>
    </w:rPr>
  </w:style>
  <w:style w:type="character" w:styleId="CommentReference">
    <w:name w:val="annotation reference"/>
    <w:basedOn w:val="DefaultParagraphFont"/>
    <w:rsid w:val="00073ACB"/>
    <w:rPr>
      <w:rFonts w:cs="Times New Roman"/>
      <w:sz w:val="16"/>
      <w:szCs w:val="16"/>
    </w:rPr>
  </w:style>
  <w:style w:type="paragraph" w:styleId="Revision">
    <w:name w:val="Revision"/>
    <w:hidden/>
    <w:uiPriority w:val="99"/>
    <w:semiHidden/>
    <w:rsid w:val="00073ACB"/>
    <w:rPr>
      <w:rFonts w:ascii="Arial" w:hAnsi="Arial"/>
    </w:rPr>
  </w:style>
  <w:style w:type="paragraph" w:styleId="ListParagraph">
    <w:name w:val="List Paragraph"/>
    <w:basedOn w:val="Normal"/>
    <w:uiPriority w:val="34"/>
    <w:qFormat/>
    <w:rsid w:val="00073ACB"/>
    <w:pPr>
      <w:spacing w:after="200" w:line="276" w:lineRule="auto"/>
      <w:ind w:left="720"/>
      <w:contextualSpacing/>
      <w:jc w:val="left"/>
    </w:pPr>
    <w:rPr>
      <w:rFonts w:ascii="Calibri" w:hAnsi="Calibri"/>
      <w:sz w:val="22"/>
      <w:szCs w:val="22"/>
      <w:lang w:val="en-GB" w:eastAsia="en-GB"/>
    </w:rPr>
  </w:style>
  <w:style w:type="paragraph" w:customStyle="1" w:styleId="Default">
    <w:name w:val="Default"/>
    <w:rsid w:val="00073ACB"/>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073ACB"/>
    <w:rPr>
      <w:b/>
      <w:bCs/>
      <w:sz w:val="20"/>
      <w:lang w:val="en-US"/>
    </w:rPr>
  </w:style>
  <w:style w:type="character" w:customStyle="1" w:styleId="CommentSubjectChar">
    <w:name w:val="Comment Subject Char"/>
    <w:basedOn w:val="CommentTextChar"/>
    <w:link w:val="CommentSubject"/>
    <w:rsid w:val="00073ACB"/>
    <w:rPr>
      <w:rFonts w:ascii="Arial" w:hAnsi="Arial"/>
      <w:b/>
      <w:bCs/>
      <w:sz w:val="22"/>
      <w:lang w:val="es-ES_tradnl"/>
    </w:rPr>
  </w:style>
  <w:style w:type="paragraph" w:customStyle="1" w:styleId="Normaltg">
    <w:name w:val="Normaltg"/>
    <w:basedOn w:val="Normal"/>
    <w:link w:val="NormaltgChar"/>
    <w:uiPriority w:val="99"/>
    <w:rsid w:val="00073ACB"/>
    <w:rPr>
      <w:rFonts w:cs="Angsana New"/>
      <w:szCs w:val="24"/>
      <w:lang w:eastAsia="ja-JP" w:bidi="th-TH"/>
    </w:rPr>
  </w:style>
  <w:style w:type="character" w:customStyle="1" w:styleId="NormaltgChar">
    <w:name w:val="Normaltg Char"/>
    <w:link w:val="Normaltg"/>
    <w:uiPriority w:val="99"/>
    <w:rsid w:val="00073ACB"/>
    <w:rPr>
      <w:rFonts w:ascii="Arial" w:hAnsi="Arial" w:cs="Angsana New"/>
      <w:szCs w:val="24"/>
      <w:lang w:eastAsia="ja-JP" w:bidi="th-TH"/>
    </w:rPr>
  </w:style>
  <w:style w:type="character" w:customStyle="1" w:styleId="Heading2Char">
    <w:name w:val="Heading 2 Char"/>
    <w:link w:val="Heading2"/>
    <w:rsid w:val="00073ACB"/>
    <w:rPr>
      <w:rFonts w:ascii="Arial" w:hAnsi="Arial"/>
      <w:u w:val="single"/>
    </w:rPr>
  </w:style>
  <w:style w:type="character" w:customStyle="1" w:styleId="Heading4Char">
    <w:name w:val="Heading 4 Char"/>
    <w:link w:val="Heading4"/>
    <w:rsid w:val="00073ACB"/>
    <w:rPr>
      <w:rFonts w:ascii="Arial" w:hAnsi="Arial"/>
      <w:u w:val="single"/>
      <w:lang w:val="fr-FR"/>
    </w:rPr>
  </w:style>
  <w:style w:type="character" w:customStyle="1" w:styleId="Heading5Char">
    <w:name w:val="Heading 5 Char"/>
    <w:link w:val="Heading5"/>
    <w:rsid w:val="00073ACB"/>
    <w:rPr>
      <w:rFonts w:ascii="Arial" w:hAnsi="Arial"/>
      <w:i/>
    </w:rPr>
  </w:style>
  <w:style w:type="character" w:customStyle="1" w:styleId="hps">
    <w:name w:val="hps"/>
    <w:basedOn w:val="DefaultParagraphFont"/>
    <w:rsid w:val="00073ACB"/>
  </w:style>
  <w:style w:type="character" w:customStyle="1" w:styleId="Standaardalinea-lettertype">
    <w:name w:val="Standaardalinea-lettertype"/>
    <w:rsid w:val="00073ACB"/>
  </w:style>
  <w:style w:type="character" w:customStyle="1" w:styleId="FootnoteTextChar">
    <w:name w:val="Footnote Text Char"/>
    <w:basedOn w:val="DefaultParagraphFont"/>
    <w:link w:val="FootnoteText"/>
    <w:rsid w:val="00073ACB"/>
    <w:rPr>
      <w:rFonts w:ascii="Arial" w:hAnsi="Arial"/>
      <w:sz w:val="16"/>
    </w:rPr>
  </w:style>
  <w:style w:type="character" w:customStyle="1" w:styleId="BodyTextChar">
    <w:name w:val="Body Text Char"/>
    <w:basedOn w:val="DefaultParagraphFont"/>
    <w:link w:val="BodyText"/>
    <w:rsid w:val="00073ACB"/>
    <w:rPr>
      <w:rFonts w:ascii="Arial" w:hAnsi="Arial"/>
    </w:rPr>
  </w:style>
  <w:style w:type="character" w:customStyle="1" w:styleId="DecisionParagraphsChar">
    <w:name w:val="DecisionParagraphs Char"/>
    <w:basedOn w:val="DefaultParagraphFont"/>
    <w:link w:val="DecisionParagraphs"/>
    <w:locked/>
    <w:rsid w:val="009664B9"/>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073ACB"/>
    <w:pPr>
      <w:outlineLvl w:val="5"/>
    </w:pPr>
    <w:rPr>
      <w:lang w:val="es-ES_tradnl"/>
    </w:rPr>
  </w:style>
  <w:style w:type="paragraph" w:styleId="Heading7">
    <w:name w:val="heading 7"/>
    <w:basedOn w:val="Normal"/>
    <w:next w:val="Normal"/>
    <w:link w:val="Heading7Char"/>
    <w:qFormat/>
    <w:rsid w:val="00073ACB"/>
    <w:pPr>
      <w:spacing w:before="240" w:after="60"/>
      <w:outlineLvl w:val="6"/>
    </w:pPr>
    <w:rPr>
      <w:szCs w:val="24"/>
    </w:rPr>
  </w:style>
  <w:style w:type="paragraph" w:styleId="Heading8">
    <w:name w:val="heading 8"/>
    <w:basedOn w:val="Normal"/>
    <w:next w:val="Normal"/>
    <w:link w:val="Heading8Char"/>
    <w:qFormat/>
    <w:rsid w:val="00073ACB"/>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073ACB"/>
    <w:rPr>
      <w:rFonts w:ascii="Arial" w:hAnsi="Arial"/>
      <w:lang w:val="es-ES_tradnl"/>
    </w:rPr>
  </w:style>
  <w:style w:type="character" w:customStyle="1" w:styleId="Heading7Char">
    <w:name w:val="Heading 7 Char"/>
    <w:basedOn w:val="DefaultParagraphFont"/>
    <w:link w:val="Heading7"/>
    <w:rsid w:val="00073ACB"/>
    <w:rPr>
      <w:rFonts w:ascii="Arial" w:hAnsi="Arial"/>
      <w:szCs w:val="24"/>
    </w:rPr>
  </w:style>
  <w:style w:type="character" w:customStyle="1" w:styleId="Heading8Char">
    <w:name w:val="Heading 8 Char"/>
    <w:basedOn w:val="DefaultParagraphFont"/>
    <w:link w:val="Heading8"/>
    <w:rsid w:val="00073ACB"/>
    <w:rPr>
      <w:rFonts w:ascii="Arial" w:hAnsi="Arial"/>
      <w:u w:val="single"/>
    </w:rPr>
  </w:style>
  <w:style w:type="paragraph" w:styleId="NormalWeb">
    <w:name w:val="Normal (Web)"/>
    <w:basedOn w:val="Normal"/>
    <w:rsid w:val="00073ACB"/>
    <w:pPr>
      <w:spacing w:before="100" w:beforeAutospacing="1" w:after="100" w:afterAutospacing="1"/>
      <w:jc w:val="left"/>
    </w:pPr>
    <w:rPr>
      <w:szCs w:val="24"/>
    </w:rPr>
  </w:style>
  <w:style w:type="paragraph" w:customStyle="1" w:styleId="pdflink">
    <w:name w:val="pdflink"/>
    <w:basedOn w:val="Normal"/>
    <w:next w:val="Normal"/>
    <w:rsid w:val="00073ACB"/>
    <w:rPr>
      <w:color w:val="800000"/>
      <w:u w:val="words"/>
    </w:rPr>
  </w:style>
  <w:style w:type="paragraph" w:customStyle="1" w:styleId="Draft">
    <w:name w:val="Draft"/>
    <w:basedOn w:val="Normal"/>
    <w:next w:val="preparedby"/>
    <w:rsid w:val="00073ACB"/>
    <w:pPr>
      <w:spacing w:before="720" w:after="480"/>
      <w:jc w:val="center"/>
    </w:pPr>
    <w:rPr>
      <w:caps/>
      <w:sz w:val="28"/>
    </w:rPr>
  </w:style>
  <w:style w:type="paragraph" w:customStyle="1" w:styleId="quote1">
    <w:name w:val="quote1"/>
    <w:basedOn w:val="Normal"/>
    <w:semiHidden/>
    <w:rsid w:val="00073ACB"/>
    <w:pPr>
      <w:ind w:left="567" w:right="565" w:firstLine="567"/>
    </w:pPr>
    <w:rPr>
      <w:snapToGrid w:val="0"/>
      <w:sz w:val="22"/>
      <w:szCs w:val="22"/>
    </w:rPr>
  </w:style>
  <w:style w:type="paragraph" w:customStyle="1" w:styleId="tqparabox">
    <w:name w:val="tqparabox"/>
    <w:basedOn w:val="Normal"/>
    <w:rsid w:val="00073ACB"/>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73ACB"/>
    <w:pPr>
      <w:ind w:left="1200"/>
    </w:pPr>
  </w:style>
  <w:style w:type="paragraph" w:styleId="BodyTextIndent">
    <w:name w:val="Body Text Indent"/>
    <w:basedOn w:val="Normal"/>
    <w:link w:val="BodyTextIndentChar"/>
    <w:rsid w:val="00073ACB"/>
    <w:pPr>
      <w:ind w:left="567"/>
    </w:pPr>
    <w:rPr>
      <w:lang w:val="es-ES_tradnl"/>
    </w:rPr>
  </w:style>
  <w:style w:type="character" w:customStyle="1" w:styleId="BodyTextIndentChar">
    <w:name w:val="Body Text Indent Char"/>
    <w:basedOn w:val="DefaultParagraphFont"/>
    <w:link w:val="BodyTextIndent"/>
    <w:rsid w:val="00073ACB"/>
    <w:rPr>
      <w:rFonts w:ascii="Arial" w:hAnsi="Arial"/>
      <w:lang w:val="es-ES_tradnl"/>
    </w:rPr>
  </w:style>
  <w:style w:type="paragraph" w:customStyle="1" w:styleId="twpcheck">
    <w:name w:val="twpcheck"/>
    <w:basedOn w:val="Normal"/>
    <w:rsid w:val="00073ACB"/>
    <w:pPr>
      <w:spacing w:before="80" w:after="80"/>
      <w:jc w:val="left"/>
    </w:pPr>
    <w:rPr>
      <w:rFonts w:cs="Arial"/>
      <w:snapToGrid w:val="0"/>
      <w:sz w:val="16"/>
      <w:szCs w:val="16"/>
    </w:rPr>
  </w:style>
  <w:style w:type="paragraph" w:customStyle="1" w:styleId="DecisionInvitingPara">
    <w:name w:val="Decision Inviting Para."/>
    <w:basedOn w:val="Normal"/>
    <w:rsid w:val="00073ACB"/>
    <w:pPr>
      <w:ind w:left="4536"/>
    </w:pPr>
    <w:rPr>
      <w:i/>
      <w:lang w:val="es-ES_tradnl"/>
    </w:rPr>
  </w:style>
  <w:style w:type="paragraph" w:customStyle="1" w:styleId="Enttepair">
    <w:name w:val="Entête_pair"/>
    <w:basedOn w:val="Normal"/>
    <w:next w:val="Normal"/>
    <w:rsid w:val="00073ACB"/>
    <w:pPr>
      <w:pBdr>
        <w:bottom w:val="single" w:sz="4" w:space="1" w:color="auto"/>
      </w:pBdr>
      <w:jc w:val="left"/>
    </w:pPr>
    <w:rPr>
      <w:szCs w:val="24"/>
    </w:rPr>
  </w:style>
  <w:style w:type="paragraph" w:customStyle="1" w:styleId="Entteimpair">
    <w:name w:val="Entête_impair"/>
    <w:basedOn w:val="Normal"/>
    <w:next w:val="Normal"/>
    <w:rsid w:val="00073ACB"/>
    <w:pPr>
      <w:pBdr>
        <w:bottom w:val="single" w:sz="4" w:space="1" w:color="auto"/>
      </w:pBdr>
      <w:jc w:val="right"/>
    </w:pPr>
  </w:style>
  <w:style w:type="table" w:styleId="TableGrid">
    <w:name w:val="Table Grid"/>
    <w:basedOn w:val="TableNormal"/>
    <w:rsid w:val="00073A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073ACB"/>
  </w:style>
  <w:style w:type="character" w:customStyle="1" w:styleId="E-mailSignatureChar">
    <w:name w:val="E-mail Signature Char"/>
    <w:basedOn w:val="DefaultParagraphFont"/>
    <w:link w:val="E-mailSignature"/>
    <w:rsid w:val="00073ACB"/>
    <w:rPr>
      <w:rFonts w:ascii="Arial" w:hAnsi="Arial"/>
    </w:rPr>
  </w:style>
  <w:style w:type="character" w:styleId="Emphasis">
    <w:name w:val="Emphasis"/>
    <w:basedOn w:val="DefaultParagraphFont"/>
    <w:qFormat/>
    <w:rsid w:val="00073ACB"/>
    <w:rPr>
      <w:i/>
      <w:iCs/>
    </w:rPr>
  </w:style>
  <w:style w:type="paragraph" w:styleId="EnvelopeAddress">
    <w:name w:val="envelope address"/>
    <w:basedOn w:val="Normal"/>
    <w:rsid w:val="00073ACB"/>
    <w:pPr>
      <w:framePr w:w="7920" w:h="1980" w:hRule="exact" w:hSpace="180" w:wrap="auto" w:hAnchor="page" w:xAlign="center" w:yAlign="bottom"/>
      <w:ind w:left="2880"/>
    </w:pPr>
    <w:rPr>
      <w:rFonts w:cs="Arial"/>
      <w:szCs w:val="24"/>
    </w:rPr>
  </w:style>
  <w:style w:type="paragraph" w:styleId="EnvelopeReturn">
    <w:name w:val="envelope return"/>
    <w:basedOn w:val="Normal"/>
    <w:rsid w:val="00073ACB"/>
    <w:rPr>
      <w:rFonts w:cs="Arial"/>
    </w:rPr>
  </w:style>
  <w:style w:type="character" w:styleId="HTMLAcronym">
    <w:name w:val="HTML Acronym"/>
    <w:basedOn w:val="DefaultParagraphFont"/>
    <w:rsid w:val="00073ACB"/>
  </w:style>
  <w:style w:type="paragraph" w:styleId="HTMLAddress">
    <w:name w:val="HTML Address"/>
    <w:basedOn w:val="Normal"/>
    <w:link w:val="HTMLAddressChar"/>
    <w:rsid w:val="00073ACB"/>
    <w:rPr>
      <w:i/>
      <w:iCs/>
    </w:rPr>
  </w:style>
  <w:style w:type="character" w:customStyle="1" w:styleId="HTMLAddressChar">
    <w:name w:val="HTML Address Char"/>
    <w:basedOn w:val="DefaultParagraphFont"/>
    <w:link w:val="HTMLAddress"/>
    <w:rsid w:val="00073ACB"/>
    <w:rPr>
      <w:rFonts w:ascii="Arial" w:hAnsi="Arial"/>
      <w:i/>
      <w:iCs/>
    </w:rPr>
  </w:style>
  <w:style w:type="character" w:styleId="HTMLCite">
    <w:name w:val="HTML Cite"/>
    <w:basedOn w:val="DefaultParagraphFont"/>
    <w:rsid w:val="00073ACB"/>
    <w:rPr>
      <w:i/>
      <w:iCs/>
    </w:rPr>
  </w:style>
  <w:style w:type="character" w:styleId="HTMLCode">
    <w:name w:val="HTML Code"/>
    <w:basedOn w:val="DefaultParagraphFont"/>
    <w:rsid w:val="00073ACB"/>
    <w:rPr>
      <w:rFonts w:ascii="Courier New" w:hAnsi="Courier New" w:cs="Courier New"/>
      <w:sz w:val="20"/>
      <w:szCs w:val="20"/>
    </w:rPr>
  </w:style>
  <w:style w:type="character" w:styleId="HTMLDefinition">
    <w:name w:val="HTML Definition"/>
    <w:basedOn w:val="DefaultParagraphFont"/>
    <w:rsid w:val="00073ACB"/>
    <w:rPr>
      <w:i/>
      <w:iCs/>
    </w:rPr>
  </w:style>
  <w:style w:type="character" w:styleId="HTMLKeyboard">
    <w:name w:val="HTML Keyboard"/>
    <w:basedOn w:val="DefaultParagraphFont"/>
    <w:rsid w:val="00073ACB"/>
    <w:rPr>
      <w:rFonts w:ascii="Courier New" w:hAnsi="Courier New" w:cs="Courier New"/>
      <w:sz w:val="20"/>
      <w:szCs w:val="20"/>
    </w:rPr>
  </w:style>
  <w:style w:type="paragraph" w:styleId="HTMLPreformatted">
    <w:name w:val="HTML Preformatted"/>
    <w:basedOn w:val="Normal"/>
    <w:link w:val="HTMLPreformattedChar"/>
    <w:rsid w:val="00073ACB"/>
    <w:rPr>
      <w:rFonts w:ascii="Courier New" w:hAnsi="Courier New" w:cs="Courier New"/>
    </w:rPr>
  </w:style>
  <w:style w:type="character" w:customStyle="1" w:styleId="HTMLPreformattedChar">
    <w:name w:val="HTML Preformatted Char"/>
    <w:basedOn w:val="DefaultParagraphFont"/>
    <w:link w:val="HTMLPreformatted"/>
    <w:rsid w:val="00073ACB"/>
    <w:rPr>
      <w:rFonts w:ascii="Courier New" w:hAnsi="Courier New" w:cs="Courier New"/>
    </w:rPr>
  </w:style>
  <w:style w:type="character" w:styleId="HTMLSample">
    <w:name w:val="HTML Sample"/>
    <w:basedOn w:val="DefaultParagraphFont"/>
    <w:rsid w:val="00073ACB"/>
    <w:rPr>
      <w:rFonts w:ascii="Courier New" w:hAnsi="Courier New" w:cs="Courier New"/>
    </w:rPr>
  </w:style>
  <w:style w:type="character" w:styleId="HTMLTypewriter">
    <w:name w:val="HTML Typewriter"/>
    <w:basedOn w:val="DefaultParagraphFont"/>
    <w:rsid w:val="00073ACB"/>
    <w:rPr>
      <w:rFonts w:ascii="Courier New" w:hAnsi="Courier New" w:cs="Courier New"/>
      <w:sz w:val="20"/>
      <w:szCs w:val="20"/>
    </w:rPr>
  </w:style>
  <w:style w:type="character" w:styleId="HTMLVariable">
    <w:name w:val="HTML Variable"/>
    <w:basedOn w:val="DefaultParagraphFont"/>
    <w:rsid w:val="00073ACB"/>
    <w:rPr>
      <w:i/>
      <w:iCs/>
    </w:rPr>
  </w:style>
  <w:style w:type="character" w:styleId="LineNumber">
    <w:name w:val="line number"/>
    <w:basedOn w:val="DefaultParagraphFont"/>
    <w:rsid w:val="00073ACB"/>
  </w:style>
  <w:style w:type="paragraph" w:styleId="List">
    <w:name w:val="List"/>
    <w:basedOn w:val="Normal"/>
    <w:rsid w:val="00073ACB"/>
    <w:pPr>
      <w:ind w:left="360" w:hanging="360"/>
    </w:pPr>
  </w:style>
  <w:style w:type="paragraph" w:styleId="List2">
    <w:name w:val="List 2"/>
    <w:basedOn w:val="Normal"/>
    <w:rsid w:val="00073ACB"/>
    <w:pPr>
      <w:ind w:left="720" w:hanging="360"/>
    </w:pPr>
  </w:style>
  <w:style w:type="paragraph" w:styleId="List3">
    <w:name w:val="List 3"/>
    <w:basedOn w:val="Normal"/>
    <w:rsid w:val="00073ACB"/>
    <w:pPr>
      <w:ind w:left="1080" w:hanging="360"/>
    </w:pPr>
  </w:style>
  <w:style w:type="paragraph" w:styleId="List4">
    <w:name w:val="List 4"/>
    <w:basedOn w:val="Normal"/>
    <w:rsid w:val="00073ACB"/>
    <w:pPr>
      <w:ind w:left="1440" w:hanging="360"/>
    </w:pPr>
  </w:style>
  <w:style w:type="paragraph" w:styleId="List5">
    <w:name w:val="List 5"/>
    <w:basedOn w:val="Normal"/>
    <w:rsid w:val="00073ACB"/>
    <w:pPr>
      <w:ind w:left="1800" w:hanging="360"/>
    </w:pPr>
  </w:style>
  <w:style w:type="paragraph" w:styleId="ListBullet">
    <w:name w:val="List Bullet"/>
    <w:basedOn w:val="Normal"/>
    <w:autoRedefine/>
    <w:rsid w:val="00073ACB"/>
    <w:pPr>
      <w:tabs>
        <w:tab w:val="num" w:pos="360"/>
      </w:tabs>
      <w:ind w:left="360" w:hanging="360"/>
    </w:pPr>
    <w:rPr>
      <w:bCs/>
      <w:szCs w:val="24"/>
      <w:lang w:val="es-ES" w:eastAsia="zh-CN"/>
    </w:rPr>
  </w:style>
  <w:style w:type="paragraph" w:styleId="ListBullet2">
    <w:name w:val="List Bullet 2"/>
    <w:basedOn w:val="Normal"/>
    <w:rsid w:val="00073ACB"/>
    <w:pPr>
      <w:tabs>
        <w:tab w:val="num" w:pos="720"/>
      </w:tabs>
      <w:ind w:left="720" w:hanging="360"/>
    </w:pPr>
  </w:style>
  <w:style w:type="paragraph" w:styleId="ListBullet3">
    <w:name w:val="List Bullet 3"/>
    <w:basedOn w:val="Normal"/>
    <w:rsid w:val="00073ACB"/>
    <w:pPr>
      <w:tabs>
        <w:tab w:val="num" w:pos="1080"/>
      </w:tabs>
      <w:ind w:left="1080" w:hanging="360"/>
    </w:pPr>
  </w:style>
  <w:style w:type="paragraph" w:styleId="ListBullet4">
    <w:name w:val="List Bullet 4"/>
    <w:basedOn w:val="Normal"/>
    <w:rsid w:val="00073ACB"/>
    <w:pPr>
      <w:tabs>
        <w:tab w:val="num" w:pos="1440"/>
      </w:tabs>
      <w:ind w:left="1440" w:hanging="360"/>
    </w:pPr>
  </w:style>
  <w:style w:type="paragraph" w:styleId="ListBullet5">
    <w:name w:val="List Bullet 5"/>
    <w:basedOn w:val="Normal"/>
    <w:rsid w:val="00073ACB"/>
    <w:pPr>
      <w:tabs>
        <w:tab w:val="num" w:pos="1800"/>
      </w:tabs>
      <w:ind w:left="1800" w:hanging="360"/>
    </w:pPr>
  </w:style>
  <w:style w:type="paragraph" w:styleId="ListContinue">
    <w:name w:val="List Continue"/>
    <w:basedOn w:val="Normal"/>
    <w:rsid w:val="00073ACB"/>
    <w:pPr>
      <w:spacing w:after="120"/>
      <w:ind w:left="360"/>
    </w:pPr>
  </w:style>
  <w:style w:type="paragraph" w:styleId="ListContinue2">
    <w:name w:val="List Continue 2"/>
    <w:basedOn w:val="Normal"/>
    <w:rsid w:val="00073ACB"/>
    <w:pPr>
      <w:spacing w:after="120"/>
      <w:ind w:left="720"/>
    </w:pPr>
  </w:style>
  <w:style w:type="paragraph" w:styleId="ListContinue3">
    <w:name w:val="List Continue 3"/>
    <w:basedOn w:val="Normal"/>
    <w:rsid w:val="00073ACB"/>
    <w:pPr>
      <w:spacing w:after="120"/>
      <w:ind w:left="1080"/>
    </w:pPr>
  </w:style>
  <w:style w:type="paragraph" w:styleId="ListContinue4">
    <w:name w:val="List Continue 4"/>
    <w:basedOn w:val="Normal"/>
    <w:rsid w:val="00073ACB"/>
    <w:pPr>
      <w:spacing w:after="120"/>
      <w:ind w:left="1440"/>
    </w:pPr>
  </w:style>
  <w:style w:type="paragraph" w:styleId="ListContinue5">
    <w:name w:val="List Continue 5"/>
    <w:basedOn w:val="Normal"/>
    <w:rsid w:val="00073ACB"/>
    <w:pPr>
      <w:spacing w:after="120"/>
      <w:ind w:left="1800"/>
    </w:pPr>
  </w:style>
  <w:style w:type="paragraph" w:styleId="ListNumber">
    <w:name w:val="List Number"/>
    <w:basedOn w:val="Normal"/>
    <w:rsid w:val="00073ACB"/>
    <w:pPr>
      <w:tabs>
        <w:tab w:val="num" w:pos="360"/>
      </w:tabs>
      <w:ind w:left="360" w:hanging="360"/>
    </w:pPr>
  </w:style>
  <w:style w:type="paragraph" w:styleId="ListNumber2">
    <w:name w:val="List Number 2"/>
    <w:basedOn w:val="Normal"/>
    <w:rsid w:val="00073ACB"/>
    <w:pPr>
      <w:tabs>
        <w:tab w:val="num" w:pos="720"/>
      </w:tabs>
      <w:ind w:left="720" w:hanging="360"/>
    </w:pPr>
  </w:style>
  <w:style w:type="paragraph" w:styleId="ListNumber3">
    <w:name w:val="List Number 3"/>
    <w:basedOn w:val="Normal"/>
    <w:rsid w:val="00073ACB"/>
    <w:pPr>
      <w:tabs>
        <w:tab w:val="num" w:pos="1080"/>
      </w:tabs>
      <w:ind w:left="1080" w:hanging="360"/>
    </w:pPr>
  </w:style>
  <w:style w:type="paragraph" w:styleId="ListNumber4">
    <w:name w:val="List Number 4"/>
    <w:basedOn w:val="Normal"/>
    <w:rsid w:val="00073ACB"/>
    <w:pPr>
      <w:tabs>
        <w:tab w:val="num" w:pos="1440"/>
      </w:tabs>
      <w:ind w:left="1440" w:hanging="360"/>
    </w:pPr>
  </w:style>
  <w:style w:type="paragraph" w:styleId="ListNumber5">
    <w:name w:val="List Number 5"/>
    <w:basedOn w:val="Normal"/>
    <w:rsid w:val="00073ACB"/>
    <w:pPr>
      <w:tabs>
        <w:tab w:val="num" w:pos="1800"/>
      </w:tabs>
      <w:ind w:left="1800" w:hanging="360"/>
    </w:pPr>
  </w:style>
  <w:style w:type="paragraph" w:styleId="MessageHeader">
    <w:name w:val="Message Header"/>
    <w:basedOn w:val="Normal"/>
    <w:link w:val="MessageHeaderChar"/>
    <w:rsid w:val="00073ACB"/>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73ACB"/>
    <w:rPr>
      <w:rFonts w:ascii="Arial" w:hAnsi="Arial" w:cs="Arial"/>
      <w:szCs w:val="24"/>
      <w:shd w:val="pct20" w:color="auto" w:fill="auto"/>
    </w:rPr>
  </w:style>
  <w:style w:type="paragraph" w:styleId="NoteHeading">
    <w:name w:val="Note Heading"/>
    <w:basedOn w:val="Normal"/>
    <w:next w:val="Normal"/>
    <w:link w:val="NoteHeadingChar"/>
    <w:rsid w:val="00073ACB"/>
  </w:style>
  <w:style w:type="character" w:customStyle="1" w:styleId="NoteHeadingChar">
    <w:name w:val="Note Heading Char"/>
    <w:basedOn w:val="DefaultParagraphFont"/>
    <w:link w:val="NoteHeading"/>
    <w:rsid w:val="00073ACB"/>
    <w:rPr>
      <w:rFonts w:ascii="Arial" w:hAnsi="Arial"/>
    </w:rPr>
  </w:style>
  <w:style w:type="paragraph" w:styleId="Salutation">
    <w:name w:val="Salutation"/>
    <w:basedOn w:val="Normal"/>
    <w:next w:val="Normal"/>
    <w:link w:val="SalutationChar"/>
    <w:rsid w:val="00073ACB"/>
  </w:style>
  <w:style w:type="character" w:customStyle="1" w:styleId="SalutationChar">
    <w:name w:val="Salutation Char"/>
    <w:basedOn w:val="DefaultParagraphFont"/>
    <w:link w:val="Salutation"/>
    <w:rsid w:val="00073ACB"/>
    <w:rPr>
      <w:rFonts w:ascii="Arial" w:hAnsi="Arial"/>
    </w:rPr>
  </w:style>
  <w:style w:type="character" w:styleId="Strong">
    <w:name w:val="Strong"/>
    <w:basedOn w:val="DefaultParagraphFont"/>
    <w:qFormat/>
    <w:rsid w:val="00073ACB"/>
    <w:rPr>
      <w:b/>
      <w:bCs/>
    </w:rPr>
  </w:style>
  <w:style w:type="paragraph" w:styleId="Subtitle">
    <w:name w:val="Subtitle"/>
    <w:basedOn w:val="Normal"/>
    <w:link w:val="SubtitleChar"/>
    <w:qFormat/>
    <w:rsid w:val="00073ACB"/>
    <w:pPr>
      <w:spacing w:after="60"/>
      <w:jc w:val="center"/>
      <w:outlineLvl w:val="1"/>
    </w:pPr>
    <w:rPr>
      <w:rFonts w:cs="Arial"/>
      <w:szCs w:val="24"/>
    </w:rPr>
  </w:style>
  <w:style w:type="character" w:customStyle="1" w:styleId="SubtitleChar">
    <w:name w:val="Subtitle Char"/>
    <w:basedOn w:val="DefaultParagraphFont"/>
    <w:link w:val="Subtitle"/>
    <w:rsid w:val="00073ACB"/>
    <w:rPr>
      <w:rFonts w:ascii="Arial" w:hAnsi="Arial" w:cs="Arial"/>
      <w:szCs w:val="24"/>
    </w:rPr>
  </w:style>
  <w:style w:type="table" w:styleId="Table3Deffects1">
    <w:name w:val="Table 3D effects 1"/>
    <w:basedOn w:val="TableNormal"/>
    <w:rsid w:val="00073ACB"/>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73ACB"/>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73ACB"/>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73ACB"/>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73ACB"/>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73ACB"/>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73AC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73ACB"/>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73ACB"/>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73ACB"/>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73ACB"/>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73ACB"/>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73ACB"/>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73ACB"/>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73ACB"/>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73ACB"/>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73AC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73ACB"/>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73ACB"/>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73ACB"/>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73AC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73AC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73AC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73ACB"/>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73ACB"/>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73ACB"/>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73ACB"/>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73ACB"/>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73ACB"/>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73ACB"/>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73ACB"/>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73AC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73ACB"/>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73ACB"/>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73ACB"/>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73ACB"/>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73ACB"/>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73A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73ACB"/>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73ACB"/>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73ACB"/>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73ACB"/>
    <w:pPr>
      <w:ind w:left="1440"/>
    </w:pPr>
  </w:style>
  <w:style w:type="paragraph" w:styleId="TOC8">
    <w:name w:val="toc 8"/>
    <w:basedOn w:val="Normal"/>
    <w:next w:val="Normal"/>
    <w:autoRedefine/>
    <w:rsid w:val="00073ACB"/>
    <w:pPr>
      <w:ind w:left="1680"/>
    </w:pPr>
  </w:style>
  <w:style w:type="paragraph" w:styleId="TOC9">
    <w:name w:val="toc 9"/>
    <w:basedOn w:val="Normal"/>
    <w:next w:val="Normal"/>
    <w:autoRedefine/>
    <w:rsid w:val="00073ACB"/>
    <w:pPr>
      <w:ind w:left="1920"/>
    </w:pPr>
  </w:style>
  <w:style w:type="character" w:styleId="FollowedHyperlink">
    <w:name w:val="FollowedHyperlink"/>
    <w:basedOn w:val="DefaultParagraphFont"/>
    <w:rsid w:val="00073ACB"/>
    <w:rPr>
      <w:color w:val="606420"/>
      <w:u w:val="single"/>
    </w:rPr>
  </w:style>
  <w:style w:type="paragraph" w:styleId="BlockText">
    <w:name w:val="Block Text"/>
    <w:basedOn w:val="Normal"/>
    <w:rsid w:val="00073ACB"/>
    <w:pPr>
      <w:ind w:left="567" w:right="566"/>
    </w:pPr>
    <w:rPr>
      <w:sz w:val="22"/>
    </w:rPr>
  </w:style>
  <w:style w:type="paragraph" w:styleId="Caption">
    <w:name w:val="caption"/>
    <w:basedOn w:val="Normal"/>
    <w:next w:val="Normal"/>
    <w:qFormat/>
    <w:rsid w:val="00073ACB"/>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73ACB"/>
    <w:rPr>
      <w:sz w:val="22"/>
      <w:lang w:val="es-ES_tradnl"/>
    </w:rPr>
  </w:style>
  <w:style w:type="character" w:customStyle="1" w:styleId="CommentTextChar">
    <w:name w:val="Comment Text Char"/>
    <w:basedOn w:val="DefaultParagraphFont"/>
    <w:link w:val="CommentText"/>
    <w:rsid w:val="00073ACB"/>
    <w:rPr>
      <w:rFonts w:ascii="Arial" w:hAnsi="Arial"/>
      <w:sz w:val="22"/>
      <w:lang w:val="es-ES_tradnl"/>
    </w:rPr>
  </w:style>
  <w:style w:type="paragraph" w:customStyle="1" w:styleId="Committee">
    <w:name w:val="Committee"/>
    <w:basedOn w:val="Title"/>
    <w:rsid w:val="00073ACB"/>
    <w:rPr>
      <w:caps w:val="0"/>
    </w:rPr>
  </w:style>
  <w:style w:type="paragraph" w:customStyle="1" w:styleId="n">
    <w:name w:val="n"/>
    <w:basedOn w:val="Header"/>
    <w:rsid w:val="00073ACB"/>
  </w:style>
  <w:style w:type="paragraph" w:customStyle="1" w:styleId="TitleofSection">
    <w:name w:val="Title of Section"/>
    <w:basedOn w:val="TitleofDoc"/>
    <w:rsid w:val="00073ACB"/>
    <w:pPr>
      <w:spacing w:before="120" w:after="120"/>
    </w:pPr>
    <w:rPr>
      <w:b/>
      <w:caps w:val="0"/>
      <w:lang w:eastAsia="de-DE"/>
    </w:rPr>
  </w:style>
  <w:style w:type="paragraph" w:customStyle="1" w:styleId="TOCAnnex">
    <w:name w:val="TOC Annex"/>
    <w:basedOn w:val="Normal"/>
    <w:rsid w:val="00073ACB"/>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73ACB"/>
    <w:pPr>
      <w:jc w:val="center"/>
    </w:pPr>
    <w:rPr>
      <w:b/>
      <w:caps/>
      <w:szCs w:val="24"/>
    </w:rPr>
  </w:style>
  <w:style w:type="paragraph" w:customStyle="1" w:styleId="Notetoarticle">
    <w:name w:val="Note to article"/>
    <w:basedOn w:val="Normal"/>
    <w:semiHidden/>
    <w:rsid w:val="00073ACB"/>
  </w:style>
  <w:style w:type="paragraph" w:styleId="PlainText">
    <w:name w:val="Plain Text"/>
    <w:basedOn w:val="Normal"/>
    <w:link w:val="PlainTextChar"/>
    <w:rsid w:val="00073ACB"/>
    <w:rPr>
      <w:rFonts w:ascii="Courier New" w:hAnsi="Courier New" w:cs="Courier New"/>
      <w:lang w:eastAsia="fr-FR"/>
    </w:rPr>
  </w:style>
  <w:style w:type="character" w:customStyle="1" w:styleId="PlainTextChar">
    <w:name w:val="Plain Text Char"/>
    <w:basedOn w:val="DefaultParagraphFont"/>
    <w:link w:val="PlainText"/>
    <w:rsid w:val="00073ACB"/>
    <w:rPr>
      <w:rFonts w:ascii="Courier New" w:hAnsi="Courier New" w:cs="Courier New"/>
      <w:lang w:eastAsia="fr-FR"/>
    </w:rPr>
  </w:style>
  <w:style w:type="character" w:customStyle="1" w:styleId="FooterChar">
    <w:name w:val="Footer Char"/>
    <w:aliases w:val="doc_path_name Char"/>
    <w:link w:val="Footer"/>
    <w:rsid w:val="00073ACB"/>
    <w:rPr>
      <w:rFonts w:ascii="Arial" w:hAnsi="Arial"/>
      <w:sz w:val="14"/>
    </w:rPr>
  </w:style>
  <w:style w:type="character" w:styleId="CommentReference">
    <w:name w:val="annotation reference"/>
    <w:basedOn w:val="DefaultParagraphFont"/>
    <w:rsid w:val="00073ACB"/>
    <w:rPr>
      <w:rFonts w:cs="Times New Roman"/>
      <w:sz w:val="16"/>
      <w:szCs w:val="16"/>
    </w:rPr>
  </w:style>
  <w:style w:type="paragraph" w:styleId="Revision">
    <w:name w:val="Revision"/>
    <w:hidden/>
    <w:uiPriority w:val="99"/>
    <w:semiHidden/>
    <w:rsid w:val="00073ACB"/>
    <w:rPr>
      <w:rFonts w:ascii="Arial" w:hAnsi="Arial"/>
    </w:rPr>
  </w:style>
  <w:style w:type="paragraph" w:styleId="ListParagraph">
    <w:name w:val="List Paragraph"/>
    <w:basedOn w:val="Normal"/>
    <w:uiPriority w:val="34"/>
    <w:qFormat/>
    <w:rsid w:val="00073ACB"/>
    <w:pPr>
      <w:spacing w:after="200" w:line="276" w:lineRule="auto"/>
      <w:ind w:left="720"/>
      <w:contextualSpacing/>
      <w:jc w:val="left"/>
    </w:pPr>
    <w:rPr>
      <w:rFonts w:ascii="Calibri" w:hAnsi="Calibri"/>
      <w:sz w:val="22"/>
      <w:szCs w:val="22"/>
      <w:lang w:val="en-GB" w:eastAsia="en-GB"/>
    </w:rPr>
  </w:style>
  <w:style w:type="paragraph" w:customStyle="1" w:styleId="Default">
    <w:name w:val="Default"/>
    <w:rsid w:val="00073ACB"/>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073ACB"/>
    <w:rPr>
      <w:b/>
      <w:bCs/>
      <w:sz w:val="20"/>
      <w:lang w:val="en-US"/>
    </w:rPr>
  </w:style>
  <w:style w:type="character" w:customStyle="1" w:styleId="CommentSubjectChar">
    <w:name w:val="Comment Subject Char"/>
    <w:basedOn w:val="CommentTextChar"/>
    <w:link w:val="CommentSubject"/>
    <w:rsid w:val="00073ACB"/>
    <w:rPr>
      <w:rFonts w:ascii="Arial" w:hAnsi="Arial"/>
      <w:b/>
      <w:bCs/>
      <w:sz w:val="22"/>
      <w:lang w:val="es-ES_tradnl"/>
    </w:rPr>
  </w:style>
  <w:style w:type="paragraph" w:customStyle="1" w:styleId="Normaltg">
    <w:name w:val="Normaltg"/>
    <w:basedOn w:val="Normal"/>
    <w:link w:val="NormaltgChar"/>
    <w:uiPriority w:val="99"/>
    <w:rsid w:val="00073ACB"/>
    <w:rPr>
      <w:rFonts w:cs="Angsana New"/>
      <w:szCs w:val="24"/>
      <w:lang w:eastAsia="ja-JP" w:bidi="th-TH"/>
    </w:rPr>
  </w:style>
  <w:style w:type="character" w:customStyle="1" w:styleId="NormaltgChar">
    <w:name w:val="Normaltg Char"/>
    <w:link w:val="Normaltg"/>
    <w:uiPriority w:val="99"/>
    <w:rsid w:val="00073ACB"/>
    <w:rPr>
      <w:rFonts w:ascii="Arial" w:hAnsi="Arial" w:cs="Angsana New"/>
      <w:szCs w:val="24"/>
      <w:lang w:eastAsia="ja-JP" w:bidi="th-TH"/>
    </w:rPr>
  </w:style>
  <w:style w:type="character" w:customStyle="1" w:styleId="Heading2Char">
    <w:name w:val="Heading 2 Char"/>
    <w:link w:val="Heading2"/>
    <w:rsid w:val="00073ACB"/>
    <w:rPr>
      <w:rFonts w:ascii="Arial" w:hAnsi="Arial"/>
      <w:u w:val="single"/>
    </w:rPr>
  </w:style>
  <w:style w:type="character" w:customStyle="1" w:styleId="Heading4Char">
    <w:name w:val="Heading 4 Char"/>
    <w:link w:val="Heading4"/>
    <w:rsid w:val="00073ACB"/>
    <w:rPr>
      <w:rFonts w:ascii="Arial" w:hAnsi="Arial"/>
      <w:u w:val="single"/>
      <w:lang w:val="fr-FR"/>
    </w:rPr>
  </w:style>
  <w:style w:type="character" w:customStyle="1" w:styleId="Heading5Char">
    <w:name w:val="Heading 5 Char"/>
    <w:link w:val="Heading5"/>
    <w:rsid w:val="00073ACB"/>
    <w:rPr>
      <w:rFonts w:ascii="Arial" w:hAnsi="Arial"/>
      <w:i/>
    </w:rPr>
  </w:style>
  <w:style w:type="character" w:customStyle="1" w:styleId="hps">
    <w:name w:val="hps"/>
    <w:basedOn w:val="DefaultParagraphFont"/>
    <w:rsid w:val="00073ACB"/>
  </w:style>
  <w:style w:type="character" w:customStyle="1" w:styleId="Standaardalinea-lettertype">
    <w:name w:val="Standaardalinea-lettertype"/>
    <w:rsid w:val="00073ACB"/>
  </w:style>
  <w:style w:type="character" w:customStyle="1" w:styleId="FootnoteTextChar">
    <w:name w:val="Footnote Text Char"/>
    <w:basedOn w:val="DefaultParagraphFont"/>
    <w:link w:val="FootnoteText"/>
    <w:rsid w:val="00073ACB"/>
    <w:rPr>
      <w:rFonts w:ascii="Arial" w:hAnsi="Arial"/>
      <w:sz w:val="16"/>
    </w:rPr>
  </w:style>
  <w:style w:type="character" w:customStyle="1" w:styleId="BodyTextChar">
    <w:name w:val="Body Text Char"/>
    <w:basedOn w:val="DefaultParagraphFont"/>
    <w:link w:val="BodyText"/>
    <w:rsid w:val="00073ACB"/>
    <w:rPr>
      <w:rFonts w:ascii="Arial" w:hAnsi="Arial"/>
    </w:rPr>
  </w:style>
  <w:style w:type="character" w:customStyle="1" w:styleId="DecisionParagraphsChar">
    <w:name w:val="DecisionParagraphs Char"/>
    <w:basedOn w:val="DefaultParagraphFont"/>
    <w:link w:val="DecisionParagraphs"/>
    <w:locked/>
    <w:rsid w:val="009664B9"/>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5436">
      <w:bodyDiv w:val="1"/>
      <w:marLeft w:val="0"/>
      <w:marRight w:val="0"/>
      <w:marTop w:val="0"/>
      <w:marBottom w:val="0"/>
      <w:divBdr>
        <w:top w:val="none" w:sz="0" w:space="0" w:color="auto"/>
        <w:left w:val="none" w:sz="0" w:space="0" w:color="auto"/>
        <w:bottom w:val="none" w:sz="0" w:space="0" w:color="auto"/>
        <w:right w:val="none" w:sz="0" w:space="0" w:color="auto"/>
      </w:divBdr>
    </w:div>
    <w:div w:id="184539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45</TotalTime>
  <Pages>21</Pages>
  <Words>9496</Words>
  <Characters>49485</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TC-EDC/Mar18</vt:lpstr>
    </vt:vector>
  </TitlesOfParts>
  <Company>UPOV</Company>
  <LinksUpToDate>false</LinksUpToDate>
  <CharactersWithSpaces>58864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TAVEIRA Leontino</dc:creator>
  <cp:lastModifiedBy>OERTEL Romy</cp:lastModifiedBy>
  <cp:revision>6</cp:revision>
  <cp:lastPrinted>2018-04-26T15:20:00Z</cp:lastPrinted>
  <dcterms:created xsi:type="dcterms:W3CDTF">2018-04-25T14:17:00Z</dcterms:created>
  <dcterms:modified xsi:type="dcterms:W3CDTF">2018-04-27T09:52:00Z</dcterms:modified>
</cp:coreProperties>
</file>