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8637B" w:rsidRPr="00C5280D" w:rsidTr="005D555A">
        <w:trPr>
          <w:trHeight w:val="1760"/>
        </w:trPr>
        <w:tc>
          <w:tcPr>
            <w:tcW w:w="3993" w:type="dxa"/>
          </w:tcPr>
          <w:p w:rsidR="00F8637B" w:rsidRPr="00C5280D" w:rsidRDefault="00F8637B" w:rsidP="005D555A"/>
        </w:tc>
        <w:tc>
          <w:tcPr>
            <w:tcW w:w="1549" w:type="dxa"/>
            <w:vAlign w:val="center"/>
          </w:tcPr>
          <w:p w:rsidR="00F8637B" w:rsidRPr="00C5280D" w:rsidRDefault="00F8637B" w:rsidP="005D555A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72FB27F" wp14:editId="3BDF823C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F8637B" w:rsidRPr="00C5280D" w:rsidRDefault="00F8637B" w:rsidP="005D555A">
            <w:pPr>
              <w:pStyle w:val="Lettrine"/>
            </w:pPr>
            <w:r w:rsidRPr="00C5280D">
              <w:t>E</w:t>
            </w:r>
          </w:p>
          <w:p w:rsidR="00F8637B" w:rsidRPr="00C5280D" w:rsidRDefault="00F8637B" w:rsidP="005D555A">
            <w:pPr>
              <w:pStyle w:val="Docoriginal"/>
            </w:pPr>
            <w:r w:rsidRPr="00C5280D">
              <w:t>TC</w:t>
            </w:r>
            <w:r>
              <w:t>-EDC</w:t>
            </w:r>
            <w:r w:rsidRPr="00C5280D">
              <w:t>/</w:t>
            </w:r>
            <w:r>
              <w:t>Jan17</w:t>
            </w:r>
            <w:r w:rsidRPr="00C5280D">
              <w:t>/</w:t>
            </w:r>
            <w:bookmarkStart w:id="0" w:name="Code"/>
            <w:bookmarkEnd w:id="0"/>
            <w:r>
              <w:t>4</w:t>
            </w:r>
            <w:bookmarkStart w:id="1" w:name="_GoBack"/>
            <w:bookmarkEnd w:id="1"/>
          </w:p>
          <w:p w:rsidR="00F8637B" w:rsidRPr="00B46575" w:rsidRDefault="00F8637B" w:rsidP="005D555A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F8637B" w:rsidRPr="00C5280D" w:rsidRDefault="00F8637B" w:rsidP="005D555A">
            <w:pPr>
              <w:pStyle w:val="Docoriginal"/>
            </w:pPr>
            <w:r w:rsidRPr="00B46575">
              <w:rPr>
                <w:spacing w:val="0"/>
              </w:rPr>
              <w:t xml:space="preserve">DATE: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Pr="00BD1B76">
              <w:rPr>
                <w:b w:val="0"/>
                <w:spacing w:val="0"/>
              </w:rPr>
              <w:t>November 29, 2016</w:t>
            </w:r>
          </w:p>
        </w:tc>
      </w:tr>
      <w:tr w:rsidR="00F8637B" w:rsidRPr="00C5280D" w:rsidTr="005D555A">
        <w:tc>
          <w:tcPr>
            <w:tcW w:w="9534" w:type="dxa"/>
            <w:gridSpan w:val="3"/>
          </w:tcPr>
          <w:p w:rsidR="00F8637B" w:rsidRPr="00C5280D" w:rsidRDefault="00F8637B" w:rsidP="005D555A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F8637B" w:rsidRPr="00C5280D" w:rsidTr="005D555A">
        <w:tc>
          <w:tcPr>
            <w:tcW w:w="9534" w:type="dxa"/>
            <w:gridSpan w:val="3"/>
          </w:tcPr>
          <w:p w:rsidR="00F8637B" w:rsidRPr="00C5280D" w:rsidRDefault="00F8637B" w:rsidP="005D555A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0821EB">
        <w:t>11</w:t>
      </w:r>
      <w:r w:rsidR="00125EFC">
        <w:t xml:space="preserve"> and </w:t>
      </w:r>
      <w:r w:rsidR="000821EB">
        <w:t>12</w:t>
      </w:r>
      <w:r w:rsidR="0061555F" w:rsidRPr="00C5280D">
        <w:t>,</w:t>
      </w:r>
      <w:r w:rsidR="00125EFC">
        <w:t xml:space="preserve"> 201</w:t>
      </w:r>
      <w:r w:rsidR="000821EB">
        <w:t>7</w:t>
      </w:r>
    </w:p>
    <w:p w:rsidR="00E4226C" w:rsidRPr="004F536F" w:rsidRDefault="00E4226C" w:rsidP="00E4226C">
      <w:pPr>
        <w:pStyle w:val="Titleofdoc0"/>
      </w:pPr>
      <w:bookmarkStart w:id="4" w:name="TitleOfDoc"/>
      <w:bookmarkEnd w:id="4"/>
      <w:r>
        <w:t xml:space="preserve">Partial Revision of the Test Guidelines for </w:t>
      </w:r>
      <w:r w:rsidRPr="004F536F">
        <w:t>Lavand</w:t>
      </w:r>
      <w:r>
        <w:t>ula/Lavender</w:t>
      </w:r>
      <w:r w:rsidRPr="004F536F">
        <w:t xml:space="preserve"> </w:t>
      </w:r>
      <w:r>
        <w:br/>
      </w:r>
      <w:r w:rsidRPr="004F536F">
        <w:t>(document</w:t>
      </w:r>
      <w:r>
        <w:t xml:space="preserve"> </w:t>
      </w:r>
      <w:r w:rsidRPr="004F536F">
        <w:t xml:space="preserve">TG/194/1) </w:t>
      </w:r>
    </w:p>
    <w:p w:rsidR="00E4226C" w:rsidRPr="004F536F" w:rsidRDefault="00E4226C" w:rsidP="00E4226C">
      <w:pPr>
        <w:pStyle w:val="preparedby1"/>
      </w:pPr>
      <w:r>
        <w:t xml:space="preserve">Document </w:t>
      </w:r>
      <w:r w:rsidRPr="00880D12">
        <w:t xml:space="preserve">prepared by </w:t>
      </w:r>
      <w:r>
        <w:t>an expert from France</w:t>
      </w:r>
      <w:r>
        <w:br/>
      </w:r>
      <w:r>
        <w:br/>
      </w:r>
      <w:r w:rsidRPr="00880D12">
        <w:rPr>
          <w:color w:val="A6A6A6"/>
        </w:rPr>
        <w:t>Disclaimer:  this document does not represent UPOV policies or guidance</w:t>
      </w:r>
    </w:p>
    <w:p w:rsidR="003F04AC" w:rsidRDefault="003F04AC" w:rsidP="003F04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 xml:space="preserve">/Lavender (document TG/194/1). </w:t>
      </w:r>
    </w:p>
    <w:p w:rsidR="003F04AC" w:rsidRDefault="003F04AC" w:rsidP="003F04AC">
      <w:pPr>
        <w:pStyle w:val="Default"/>
        <w:rPr>
          <w:sz w:val="20"/>
          <w:szCs w:val="20"/>
        </w:rPr>
      </w:pPr>
    </w:p>
    <w:p w:rsidR="007B049A" w:rsidRPr="001174C6" w:rsidRDefault="00E4226C" w:rsidP="007B049A">
      <w:pPr>
        <w:pStyle w:val="Default"/>
        <w:jc w:val="both"/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 w:rsidR="007B049A">
        <w:rPr>
          <w:sz w:val="20"/>
          <w:szCs w:val="20"/>
        </w:rPr>
        <w:t xml:space="preserve">At its forty-ninth session held in </w:t>
      </w:r>
      <w:proofErr w:type="spellStart"/>
      <w:r w:rsidR="007B049A" w:rsidRPr="00D9544E">
        <w:rPr>
          <w:sz w:val="20"/>
          <w:szCs w:val="20"/>
        </w:rPr>
        <w:t>Gimcheon</w:t>
      </w:r>
      <w:proofErr w:type="spellEnd"/>
      <w:r w:rsidR="007B049A" w:rsidRPr="00D9544E">
        <w:rPr>
          <w:sz w:val="20"/>
          <w:szCs w:val="20"/>
        </w:rPr>
        <w:t xml:space="preserve"> City, Republic of Korea, </w:t>
      </w:r>
      <w:r w:rsidR="007B049A">
        <w:rPr>
          <w:sz w:val="20"/>
          <w:szCs w:val="20"/>
        </w:rPr>
        <w:t xml:space="preserve">from </w:t>
      </w:r>
      <w:r w:rsidR="007B049A" w:rsidRPr="00D9544E">
        <w:rPr>
          <w:sz w:val="20"/>
          <w:szCs w:val="20"/>
        </w:rPr>
        <w:t>June 13 to 17, 2016</w:t>
      </w:r>
      <w:r w:rsidR="007B049A">
        <w:rPr>
          <w:sz w:val="20"/>
          <w:szCs w:val="20"/>
        </w:rPr>
        <w:t>, the</w:t>
      </w:r>
      <w:r w:rsidR="007B049A" w:rsidRPr="00D9544E">
        <w:rPr>
          <w:sz w:val="20"/>
          <w:szCs w:val="20"/>
        </w:rPr>
        <w:t xml:space="preserve"> </w:t>
      </w:r>
      <w:r w:rsidR="007B049A">
        <w:rPr>
          <w:sz w:val="20"/>
          <w:szCs w:val="20"/>
        </w:rPr>
        <w:t>Technical Working Party for Ornamental Plants a</w:t>
      </w:r>
      <w:r w:rsidR="007B049A" w:rsidRPr="0042112F">
        <w:rPr>
          <w:sz w:val="20"/>
          <w:szCs w:val="20"/>
        </w:rPr>
        <w:t>nd Forest Trees</w:t>
      </w:r>
      <w:r w:rsidR="007B049A">
        <w:rPr>
          <w:sz w:val="20"/>
          <w:szCs w:val="20"/>
        </w:rPr>
        <w:t xml:space="preserve"> (TWO) considered a partial revision of the Test Guidelines for </w:t>
      </w:r>
      <w:proofErr w:type="spellStart"/>
      <w:r w:rsidR="007B049A">
        <w:rPr>
          <w:sz w:val="20"/>
          <w:szCs w:val="20"/>
        </w:rPr>
        <w:t>Lavandula</w:t>
      </w:r>
      <w:proofErr w:type="spellEnd"/>
      <w:r w:rsidR="007B049A">
        <w:rPr>
          <w:sz w:val="20"/>
          <w:szCs w:val="20"/>
        </w:rPr>
        <w:t>/Lavender</w:t>
      </w:r>
      <w:r w:rsidR="007B049A" w:rsidRPr="00575ADE">
        <w:rPr>
          <w:sz w:val="20"/>
          <w:szCs w:val="20"/>
        </w:rPr>
        <w:t xml:space="preserve"> (</w:t>
      </w:r>
      <w:proofErr w:type="spellStart"/>
      <w:r w:rsidR="007B049A">
        <w:rPr>
          <w:i/>
          <w:sz w:val="20"/>
          <w:szCs w:val="20"/>
        </w:rPr>
        <w:t>Lavandula</w:t>
      </w:r>
      <w:proofErr w:type="spellEnd"/>
      <w:r w:rsidR="007B049A" w:rsidRPr="007B049A">
        <w:rPr>
          <w:sz w:val="20"/>
          <w:szCs w:val="20"/>
        </w:rPr>
        <w:t xml:space="preserve"> L.</w:t>
      </w:r>
      <w:r w:rsidR="007B049A" w:rsidRPr="00575ADE">
        <w:rPr>
          <w:sz w:val="20"/>
          <w:szCs w:val="20"/>
        </w:rPr>
        <w:t>)</w:t>
      </w:r>
      <w:r w:rsidR="007B049A">
        <w:rPr>
          <w:sz w:val="20"/>
          <w:szCs w:val="20"/>
        </w:rPr>
        <w:t xml:space="preserve"> on the basis of documents </w:t>
      </w:r>
      <w:r w:rsidR="007B049A" w:rsidRPr="007F7E6F">
        <w:rPr>
          <w:sz w:val="20"/>
          <w:szCs w:val="20"/>
        </w:rPr>
        <w:t>TG/</w:t>
      </w:r>
      <w:r w:rsidR="007B049A">
        <w:rPr>
          <w:sz w:val="20"/>
          <w:szCs w:val="20"/>
        </w:rPr>
        <w:t>194</w:t>
      </w:r>
      <w:r w:rsidR="007B049A" w:rsidRPr="00D9544E">
        <w:rPr>
          <w:sz w:val="20"/>
          <w:szCs w:val="20"/>
        </w:rPr>
        <w:t>/1</w:t>
      </w:r>
      <w:r w:rsidR="007B049A">
        <w:rPr>
          <w:sz w:val="20"/>
          <w:szCs w:val="20"/>
        </w:rPr>
        <w:t xml:space="preserve"> and TWO/49/19 “Partial Revision of the Test Guidelines for </w:t>
      </w:r>
      <w:proofErr w:type="spellStart"/>
      <w:r w:rsidR="007B049A">
        <w:rPr>
          <w:sz w:val="20"/>
          <w:szCs w:val="20"/>
        </w:rPr>
        <w:t>Lavandula</w:t>
      </w:r>
      <w:proofErr w:type="spellEnd"/>
      <w:r w:rsidR="007B049A">
        <w:rPr>
          <w:sz w:val="20"/>
          <w:szCs w:val="20"/>
        </w:rPr>
        <w:t xml:space="preserve">/Lavender (Document </w:t>
      </w:r>
      <w:r w:rsidR="007B049A" w:rsidRPr="007F7E6F">
        <w:rPr>
          <w:sz w:val="20"/>
          <w:szCs w:val="20"/>
        </w:rPr>
        <w:t>TG/</w:t>
      </w:r>
      <w:r w:rsidR="007B049A">
        <w:rPr>
          <w:sz w:val="20"/>
          <w:szCs w:val="20"/>
        </w:rPr>
        <w:t xml:space="preserve">194/1)” and proposed </w:t>
      </w:r>
      <w:r w:rsidR="003F04AC">
        <w:rPr>
          <w:sz w:val="20"/>
          <w:szCs w:val="20"/>
        </w:rPr>
        <w:t>the following revisions to</w:t>
      </w:r>
      <w:r w:rsidR="007B049A">
        <w:rPr>
          <w:sz w:val="20"/>
          <w:szCs w:val="20"/>
        </w:rPr>
        <w:t xml:space="preserve"> the Test Guidelines for </w:t>
      </w:r>
      <w:proofErr w:type="spellStart"/>
      <w:r w:rsidR="007B049A">
        <w:rPr>
          <w:sz w:val="20"/>
          <w:szCs w:val="20"/>
        </w:rPr>
        <w:t>Lavandula</w:t>
      </w:r>
      <w:proofErr w:type="spellEnd"/>
      <w:r w:rsidR="007B049A">
        <w:rPr>
          <w:sz w:val="20"/>
          <w:szCs w:val="20"/>
        </w:rPr>
        <w:t>/Lavender (see document TWO/49/25 “Report”, paragraph 91)</w:t>
      </w:r>
      <w:r w:rsidR="003F04AC">
        <w:rPr>
          <w:sz w:val="20"/>
          <w:szCs w:val="20"/>
        </w:rPr>
        <w:t>:</w:t>
      </w:r>
    </w:p>
    <w:p w:rsidR="007B049A" w:rsidRDefault="007B049A" w:rsidP="00E4226C">
      <w:pPr>
        <w:pStyle w:val="Default"/>
        <w:jc w:val="both"/>
        <w:rPr>
          <w:sz w:val="20"/>
          <w:szCs w:val="20"/>
        </w:rPr>
      </w:pPr>
    </w:p>
    <w:p w:rsidR="00E4226C" w:rsidRDefault="00E4226C" w:rsidP="00E4226C">
      <w:pPr>
        <w:pStyle w:val="ListParagraph"/>
        <w:numPr>
          <w:ilvl w:val="0"/>
          <w:numId w:val="1"/>
        </w:numPr>
      </w:pPr>
      <w:r>
        <w:t>Addition of the following new characteristics:</w:t>
      </w:r>
    </w:p>
    <w:p w:rsidR="00E4226C" w:rsidRDefault="00E4226C" w:rsidP="00E4226C">
      <w:pPr>
        <w:ind w:left="1080"/>
      </w:pPr>
      <w:r>
        <w:t>(</w:t>
      </w:r>
      <w:proofErr w:type="gramStart"/>
      <w:r>
        <w:t>after</w:t>
      </w:r>
      <w:proofErr w:type="gramEnd"/>
      <w:r>
        <w:t xml:space="preserve"> current Characteristic 7 “Leaf: incisions of margin”)</w:t>
      </w:r>
    </w:p>
    <w:p w:rsidR="00E4226C" w:rsidRDefault="00E4226C" w:rsidP="00E4226C">
      <w:pPr>
        <w:pStyle w:val="ListParagraph"/>
        <w:numPr>
          <w:ilvl w:val="2"/>
          <w:numId w:val="1"/>
        </w:numPr>
      </w:pPr>
      <w:r>
        <w:t xml:space="preserve">“Leaf: length” </w:t>
      </w:r>
    </w:p>
    <w:p w:rsidR="00E4226C" w:rsidRDefault="00E4226C" w:rsidP="00E4226C">
      <w:pPr>
        <w:pStyle w:val="ListParagraph"/>
        <w:numPr>
          <w:ilvl w:val="2"/>
          <w:numId w:val="1"/>
        </w:numPr>
      </w:pPr>
      <w:r>
        <w:t>“Leaf: width”</w:t>
      </w:r>
    </w:p>
    <w:p w:rsidR="00E4226C" w:rsidRDefault="00E4226C" w:rsidP="00E4226C">
      <w:pPr>
        <w:pStyle w:val="ListParagraph"/>
        <w:ind w:left="2160"/>
      </w:pPr>
    </w:p>
    <w:p w:rsidR="00E4226C" w:rsidRDefault="00E4226C" w:rsidP="00E4226C">
      <w:pPr>
        <w:ind w:left="1080"/>
      </w:pPr>
      <w:r>
        <w:t>(</w:t>
      </w:r>
      <w:proofErr w:type="gramStart"/>
      <w:r>
        <w:t>after</w:t>
      </w:r>
      <w:proofErr w:type="gramEnd"/>
      <w:r>
        <w:t xml:space="preserve"> current Characteristic 29 “</w:t>
      </w:r>
      <w:proofErr w:type="spellStart"/>
      <w:r w:rsidRPr="0079729E">
        <w:rPr>
          <w:u w:val="single"/>
        </w:rPr>
        <w:t>Stoechas</w:t>
      </w:r>
      <w:proofErr w:type="spellEnd"/>
      <w:r w:rsidRPr="0079729E">
        <w:rPr>
          <w:i/>
          <w:u w:val="single"/>
        </w:rPr>
        <w:t xml:space="preserve"> </w:t>
      </w:r>
      <w:r w:rsidRPr="0079729E">
        <w:rPr>
          <w:u w:val="single"/>
        </w:rPr>
        <w:t>section only</w:t>
      </w:r>
      <w:r w:rsidRPr="005D617C">
        <w:t>: Spike: length of infertile bracts</w:t>
      </w:r>
      <w:r>
        <w:t>”)</w:t>
      </w:r>
    </w:p>
    <w:p w:rsidR="00E4226C" w:rsidRDefault="00E4226C" w:rsidP="00E4226C">
      <w:pPr>
        <w:pStyle w:val="ListParagraph"/>
        <w:numPr>
          <w:ilvl w:val="2"/>
          <w:numId w:val="1"/>
        </w:numPr>
      </w:pPr>
      <w:r>
        <w:t>“Spike: width of infertile bracts”</w:t>
      </w:r>
    </w:p>
    <w:p w:rsidR="00E4226C" w:rsidRDefault="00E4226C" w:rsidP="00E4226C">
      <w:pPr>
        <w:pStyle w:val="ListParagraph"/>
        <w:ind w:left="2160"/>
      </w:pPr>
    </w:p>
    <w:p w:rsidR="00E4226C" w:rsidRDefault="00E4226C" w:rsidP="00E4226C">
      <w:pPr>
        <w:ind w:left="1080"/>
      </w:pPr>
      <w:r>
        <w:t>(</w:t>
      </w:r>
      <w:proofErr w:type="gramStart"/>
      <w:r>
        <w:t>after</w:t>
      </w:r>
      <w:proofErr w:type="gramEnd"/>
      <w:r>
        <w:t xml:space="preserve"> current Characteristic 30 “</w:t>
      </w:r>
      <w:proofErr w:type="spellStart"/>
      <w:r w:rsidRPr="0079729E">
        <w:rPr>
          <w:u w:val="single"/>
        </w:rPr>
        <w:t>Stoechas</w:t>
      </w:r>
      <w:proofErr w:type="spellEnd"/>
      <w:r w:rsidRPr="0079729E">
        <w:rPr>
          <w:u w:val="single"/>
        </w:rPr>
        <w:t xml:space="preserve"> section only:</w:t>
      </w:r>
      <w:r w:rsidRPr="005D617C">
        <w:t xml:space="preserve"> Spike: shape of infertile bracts</w:t>
      </w:r>
      <w:r>
        <w:t>”)</w:t>
      </w:r>
    </w:p>
    <w:p w:rsidR="00E4226C" w:rsidRDefault="00E4226C" w:rsidP="00E4226C">
      <w:pPr>
        <w:pStyle w:val="ListParagraph"/>
        <w:numPr>
          <w:ilvl w:val="2"/>
          <w:numId w:val="1"/>
        </w:numPr>
      </w:pPr>
      <w:r>
        <w:t>“Spike: number of infertile bracts”</w:t>
      </w:r>
    </w:p>
    <w:p w:rsidR="00E4226C" w:rsidRDefault="00E4226C" w:rsidP="00E4226C">
      <w:pPr>
        <w:pStyle w:val="ListParagraph"/>
      </w:pPr>
    </w:p>
    <w:p w:rsidR="00E4226C" w:rsidRDefault="00E4226C" w:rsidP="00E4226C">
      <w:pPr>
        <w:pStyle w:val="ListParagraph"/>
        <w:numPr>
          <w:ilvl w:val="0"/>
          <w:numId w:val="1"/>
        </w:numPr>
      </w:pPr>
      <w:r>
        <w:t>Revision of Characteristic 35 “Corolla: color” and inclusion of Characteristic 35 as grouping characteristic and to TQ 5</w:t>
      </w:r>
    </w:p>
    <w:p w:rsidR="00E4226C" w:rsidRDefault="00E4226C" w:rsidP="00E4226C"/>
    <w:p w:rsidR="00E4226C" w:rsidRDefault="00E4226C" w:rsidP="00E4226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E4226C" w:rsidRDefault="00E4226C" w:rsidP="00E4226C"/>
    <w:p w:rsidR="00E4226C" w:rsidRDefault="00E4226C" w:rsidP="00E4226C">
      <w:pPr>
        <w:pStyle w:val="Heading2"/>
      </w:pPr>
    </w:p>
    <w:p w:rsidR="00E4226C" w:rsidRDefault="00E4226C" w:rsidP="00E4226C">
      <w:pPr>
        <w:jc w:val="left"/>
        <w:rPr>
          <w:u w:val="single"/>
        </w:rPr>
      </w:pPr>
      <w:r>
        <w:br w:type="page"/>
      </w:r>
    </w:p>
    <w:p w:rsidR="00E4226C" w:rsidRDefault="00E4226C" w:rsidP="00E4226C">
      <w:pPr>
        <w:pStyle w:val="Heading2"/>
      </w:pPr>
      <w:r>
        <w:lastRenderedPageBreak/>
        <w:t>Proposed Addition of new Characteristics “Leaf: length” and “Leaf: width” after Characteristic 7 “Leaf: incisions of margin”</w:t>
      </w:r>
    </w:p>
    <w:p w:rsidR="00E4226C" w:rsidRDefault="00E4226C" w:rsidP="00E4226C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Tr="00995211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Exemples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Beispielssorten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Variedades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4226C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F5E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EE0F5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Feuille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: incisions du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bord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Blatt: Randeinschnitte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Hoja: incisiones del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EE0F5E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EE0F5E" w:rsidRDefault="00E4226C" w:rsidP="0099521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Abrial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faiblement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schwach ausgeprägt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débilmente expresadas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 xml:space="preserve">Pure Harmony </w:t>
            </w: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fortement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stark ausgeprägt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fuertemente expresadas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EE0F5E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Sidonie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(S/Ps)</w:t>
            </w:r>
            <w:r w:rsidRPr="00EE0F5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EE0F5E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4226C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longueur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Länge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longitud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courte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kurz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corta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Florvendula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F8637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Kerlavanhaze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(L), </w:t>
            </w: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Lavenite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lang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Dutch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Grappenhall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E4226C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anchura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E4226C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8355BD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Dow4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Montparler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E4226C" w:rsidRDefault="00E4226C" w:rsidP="00E4226C"/>
    <w:p w:rsidR="00E4226C" w:rsidRDefault="00E4226C" w:rsidP="00E4226C"/>
    <w:p w:rsidR="00E4226C" w:rsidRDefault="00E4226C" w:rsidP="00E4226C">
      <w:pPr>
        <w:jc w:val="left"/>
        <w:rPr>
          <w:u w:val="single"/>
        </w:rPr>
      </w:pPr>
      <w:r>
        <w:br w:type="page"/>
      </w:r>
    </w:p>
    <w:p w:rsidR="00E4226C" w:rsidRDefault="00E4226C" w:rsidP="00E4226C">
      <w:pPr>
        <w:pStyle w:val="Heading2"/>
      </w:pPr>
      <w:r>
        <w:lastRenderedPageBreak/>
        <w:t>Proposed Addition of new Characteristics “Spike: width of infertile bract” after Characteristic 29 “</w:t>
      </w:r>
      <w:proofErr w:type="spellStart"/>
      <w:r w:rsidRPr="005D617C">
        <w:t>Stoechas</w:t>
      </w:r>
      <w:proofErr w:type="spellEnd"/>
      <w:r w:rsidRPr="005D617C">
        <w:rPr>
          <w:i/>
        </w:rPr>
        <w:t xml:space="preserve"> </w:t>
      </w:r>
      <w:r w:rsidRPr="005D617C">
        <w:t>section only: Spike: length of infertile bracts</w:t>
      </w:r>
      <w:r>
        <w:t>”</w:t>
      </w:r>
    </w:p>
    <w:p w:rsidR="00E4226C" w:rsidRDefault="00E4226C" w:rsidP="00E4226C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4226C" w:rsidRPr="00F8637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29.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Section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courte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Evelyn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Cadzow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moyenne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4226C" w:rsidRPr="00F8637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Atlantica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Boysberry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Ruffles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E4226C" w:rsidRDefault="00E4226C" w:rsidP="00E4226C"/>
    <w:p w:rsidR="00E4226C" w:rsidRDefault="00E4226C" w:rsidP="00E4226C"/>
    <w:p w:rsidR="00E4226C" w:rsidRDefault="00E4226C" w:rsidP="00E4226C">
      <w:pPr>
        <w:pStyle w:val="Heading2"/>
      </w:pPr>
      <w:r>
        <w:t>Proposed Addition of new Characteristics “Spike: number of infertile bracts” after Characteristic 30 “</w:t>
      </w:r>
      <w:proofErr w:type="spellStart"/>
      <w:r w:rsidRPr="005D617C">
        <w:t>Stoechas</w:t>
      </w:r>
      <w:proofErr w:type="spellEnd"/>
      <w:r w:rsidRPr="005D617C">
        <w:t xml:space="preserve"> section only: Spike: shape of infertile bracts</w:t>
      </w:r>
      <w:r>
        <w:t>”</w:t>
      </w:r>
    </w:p>
    <w:p w:rsidR="00E4226C" w:rsidRDefault="00E4226C" w:rsidP="00E4226C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79729E" w:rsidRDefault="00E4226C" w:rsidP="0099521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4226C" w:rsidRPr="00F8637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30.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section only: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 xml:space="preserve"> Spike: shape of infertile bracts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Section</w:t>
            </w:r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 seulement: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 xml:space="preserve"> Épi: forme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Form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:</w:t>
            </w:r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 xml:space="preserve"> Espiga: forma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476FBB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linéaire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lineal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elliptique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elliptisch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elíptica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Pippa White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oblongue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rechteckig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oblonga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Pukehou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oblanceolate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oblancéolée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verkehrt lanzettlich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oblanceolada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obovale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verkehrt eiförmig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oboval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Plum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spatulate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spatulée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spatelförmig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espatulada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Otto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Quast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4226C" w:rsidRPr="00F8637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Toscane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Flovendula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Lavsts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8355BD" w:rsidRDefault="00E4226C" w:rsidP="0099521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E4226C" w:rsidRDefault="00E4226C" w:rsidP="00E4226C">
      <w:pPr>
        <w:pStyle w:val="Heading2"/>
      </w:pPr>
      <w:r>
        <w:lastRenderedPageBreak/>
        <w:t>Proposed Revision of Characteristic 35 “Corolla: color” and Adaptation of Characteristic 35 as Grouping Characteristic and in TQ 5</w:t>
      </w:r>
    </w:p>
    <w:p w:rsidR="00E4226C" w:rsidRDefault="00E4226C" w:rsidP="00E4226C"/>
    <w:p w:rsidR="00E4226C" w:rsidRDefault="00E4226C" w:rsidP="00E4226C">
      <w:pPr>
        <w:rPr>
          <w:i/>
        </w:rPr>
      </w:pPr>
      <w:r w:rsidRPr="00D02F55">
        <w:rPr>
          <w:i/>
        </w:rPr>
        <w:t>Current wording:</w:t>
      </w:r>
    </w:p>
    <w:p w:rsidR="00E4226C" w:rsidRPr="006536E8" w:rsidRDefault="00E4226C" w:rsidP="00E4226C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79729E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Rosea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79729E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79729E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226C" w:rsidRPr="00476FBB" w:rsidTr="00995211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79729E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4226C" w:rsidRPr="006536E8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6536E8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3F04AC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F04AC">
              <w:rPr>
                <w:rFonts w:ascii="Arial" w:hAnsi="Arial" w:cs="Arial"/>
                <w:sz w:val="16"/>
                <w:szCs w:val="16"/>
                <w:lang w:val="pt-BR"/>
              </w:rPr>
              <w:t xml:space="preserve">Grosso (L), </w:t>
            </w:r>
            <w:r w:rsidRPr="003F04AC">
              <w:rPr>
                <w:rFonts w:ascii="Arial" w:hAnsi="Arial" w:cs="Arial"/>
                <w:sz w:val="16"/>
                <w:szCs w:val="16"/>
                <w:lang w:val="pt-BR"/>
              </w:rPr>
              <w:br/>
              <w:t>Sidonie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6536E8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4226C" w:rsidRPr="006536E8" w:rsidRDefault="00E4226C" w:rsidP="00E4226C"/>
    <w:p w:rsidR="00E4226C" w:rsidRPr="006536E8" w:rsidRDefault="00E4226C" w:rsidP="00E4226C"/>
    <w:p w:rsidR="00E4226C" w:rsidRPr="006536E8" w:rsidRDefault="00E4226C" w:rsidP="00E4226C">
      <w:pPr>
        <w:rPr>
          <w:i/>
        </w:rPr>
      </w:pPr>
      <w:r w:rsidRPr="006536E8">
        <w:rPr>
          <w:i/>
        </w:rPr>
        <w:t>Proposed new wording:</w:t>
      </w:r>
    </w:p>
    <w:p w:rsidR="00E4226C" w:rsidRDefault="00E4226C" w:rsidP="00E4226C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476FBB" w:rsidRDefault="00E4226C" w:rsidP="0099521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476FBB" w:rsidRDefault="00E4226C" w:rsidP="0099521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4226C" w:rsidRPr="00476FBB" w:rsidTr="00995211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6536E8" w:rsidRDefault="00E4226C" w:rsidP="00995211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4226C" w:rsidRPr="00F8637B" w:rsidTr="00995211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6536E8" w:rsidRDefault="00E4226C" w:rsidP="009952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4226C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RHS 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Colour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4226C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E4226C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RHS-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Farbkarte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(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Nummer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angeben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E4226C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013EA3" w:rsidRDefault="00E4226C" w:rsidP="0099521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013EA3" w:rsidRDefault="00E4226C" w:rsidP="0099521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E4226C" w:rsidRDefault="00E4226C" w:rsidP="00E4226C">
      <w:pPr>
        <w:rPr>
          <w:lang w:val="es-ES"/>
        </w:rPr>
      </w:pPr>
    </w:p>
    <w:p w:rsidR="00E4226C" w:rsidRDefault="00E4226C" w:rsidP="00E4226C">
      <w:pPr>
        <w:rPr>
          <w:lang w:val="es-ES"/>
        </w:rPr>
      </w:pPr>
    </w:p>
    <w:p w:rsidR="00E4226C" w:rsidRPr="007B049A" w:rsidRDefault="00E4226C" w:rsidP="00E4226C">
      <w:pPr>
        <w:rPr>
          <w:highlight w:val="lightGray"/>
          <w:u w:val="single"/>
        </w:rPr>
      </w:pPr>
      <w:proofErr w:type="gramStart"/>
      <w:r w:rsidRPr="007B049A">
        <w:rPr>
          <w:highlight w:val="lightGray"/>
          <w:u w:val="single"/>
        </w:rPr>
        <w:t>Ad.</w:t>
      </w:r>
      <w:proofErr w:type="gramEnd"/>
      <w:r w:rsidRPr="007B049A">
        <w:rPr>
          <w:highlight w:val="lightGray"/>
          <w:u w:val="single"/>
        </w:rPr>
        <w:t xml:space="preserve"> 35: Corolla: color</w:t>
      </w:r>
    </w:p>
    <w:p w:rsidR="00E4226C" w:rsidRPr="007B049A" w:rsidRDefault="00E4226C" w:rsidP="00E4226C">
      <w:pPr>
        <w:jc w:val="left"/>
        <w:rPr>
          <w:highlight w:val="lightGray"/>
        </w:rPr>
      </w:pPr>
    </w:p>
    <w:p w:rsidR="00E4226C" w:rsidRPr="00E4226C" w:rsidRDefault="00E4226C" w:rsidP="00E4226C">
      <w:pPr>
        <w:ind w:firstLine="567"/>
        <w:jc w:val="left"/>
      </w:pPr>
      <w:r w:rsidRPr="00E4226C">
        <w:rPr>
          <w:highlight w:val="lightGray"/>
        </w:rPr>
        <w:t>Observations on corolla color should be made on recently opened flowers.</w:t>
      </w:r>
    </w:p>
    <w:p w:rsidR="00E4226C" w:rsidRDefault="00E4226C" w:rsidP="00E4226C">
      <w:pPr>
        <w:jc w:val="left"/>
      </w:pPr>
    </w:p>
    <w:p w:rsidR="00E4226C" w:rsidRDefault="00E4226C" w:rsidP="00E4226C">
      <w:pPr>
        <w:jc w:val="left"/>
      </w:pPr>
    </w:p>
    <w:p w:rsidR="00E4226C" w:rsidRPr="00E4226C" w:rsidRDefault="00E4226C" w:rsidP="00E4226C">
      <w:pPr>
        <w:jc w:val="left"/>
      </w:pPr>
    </w:p>
    <w:p w:rsidR="00E4226C" w:rsidRPr="00590ED0" w:rsidRDefault="00E4226C" w:rsidP="00E4226C">
      <w:pPr>
        <w:jc w:val="left"/>
        <w:rPr>
          <w:i/>
        </w:rPr>
      </w:pPr>
      <w:r w:rsidRPr="00590ED0">
        <w:rPr>
          <w:i/>
        </w:rPr>
        <w:t>Comment by the Leading Expert</w:t>
      </w:r>
    </w:p>
    <w:p w:rsidR="00E4226C" w:rsidRDefault="00E4226C" w:rsidP="00E4226C">
      <w:pPr>
        <w:jc w:val="left"/>
      </w:pPr>
    </w:p>
    <w:p w:rsidR="00E4226C" w:rsidRPr="00C2305D" w:rsidRDefault="00E4226C" w:rsidP="00E4226C">
      <w:r>
        <w:t xml:space="preserve">It is not a problem to use the RHS color chart even if the corolla is a small organ.  </w:t>
      </w:r>
      <w:proofErr w:type="gramStart"/>
      <w:r>
        <w:t>Because corolla, for the Lavenders, is one of the most important organs.</w:t>
      </w:r>
      <w:proofErr w:type="gramEnd"/>
    </w:p>
    <w:p w:rsidR="00E4226C" w:rsidRDefault="00E4226C" w:rsidP="00E4226C">
      <w:pPr>
        <w:jc w:val="left"/>
      </w:pPr>
    </w:p>
    <w:p w:rsidR="00E4226C" w:rsidRDefault="00E4226C" w:rsidP="00E4226C">
      <w:pPr>
        <w:jc w:val="left"/>
      </w:pPr>
      <w:r>
        <w:br w:type="page"/>
      </w:r>
    </w:p>
    <w:p w:rsidR="00E4226C" w:rsidRDefault="00E4226C" w:rsidP="00E4226C">
      <w:pPr>
        <w:pStyle w:val="Heading3"/>
      </w:pPr>
      <w:r>
        <w:lastRenderedPageBreak/>
        <w:t>Proposed Adaptation of Characteristic 35 as Grouping Characteristic</w:t>
      </w:r>
    </w:p>
    <w:p w:rsidR="00E4226C" w:rsidRDefault="00E4226C" w:rsidP="00E4226C"/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>Plant:  growth habit (characteristic 1)</w:t>
      </w:r>
    </w:p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>Plant:  size (characteristic 2)</w:t>
      </w:r>
    </w:p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  <w:t>Leaf:  incisions of margin (characteristic 7)</w:t>
      </w:r>
    </w:p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(d)</w:t>
      </w:r>
      <w:r>
        <w:rPr>
          <w:lang w:val="en-GB"/>
        </w:rPr>
        <w:tab/>
        <w:t>Flowering stem:  lateral branching (above foliage) (characteristic 13)</w:t>
      </w:r>
    </w:p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(e)</w:t>
      </w:r>
      <w:r>
        <w:rPr>
          <w:lang w:val="en-GB"/>
        </w:rPr>
        <w:tab/>
        <w:t>Spike:  presence of infertile bracts (characteristic 28)</w:t>
      </w:r>
    </w:p>
    <w:p w:rsidR="00E4226C" w:rsidRPr="005D617C" w:rsidRDefault="00E4226C" w:rsidP="00E4226C">
      <w:pPr>
        <w:spacing w:line="240" w:lineRule="atLeast"/>
        <w:ind w:left="1134" w:hanging="567"/>
      </w:pPr>
      <w:r>
        <w:rPr>
          <w:lang w:val="en-GB"/>
        </w:rPr>
        <w:t>(f)</w:t>
      </w:r>
      <w:r>
        <w:rPr>
          <w:lang w:val="en-GB"/>
        </w:rPr>
        <w:tab/>
      </w:r>
      <w:proofErr w:type="spellStart"/>
      <w:r>
        <w:rPr>
          <w:u w:val="single"/>
          <w:lang w:val="en-GB"/>
        </w:rPr>
        <w:t>Stoechas</w:t>
      </w:r>
      <w:proofErr w:type="spellEnd"/>
      <w:r>
        <w:rPr>
          <w:i/>
          <w:u w:val="single"/>
          <w:lang w:val="en-GB"/>
        </w:rPr>
        <w:t xml:space="preserve"> </w:t>
      </w:r>
      <w:r>
        <w:rPr>
          <w:u w:val="single"/>
          <w:lang w:val="en-GB"/>
        </w:rPr>
        <w:t>section only:</w:t>
      </w:r>
      <w:r>
        <w:rPr>
          <w:lang w:val="en-GB"/>
        </w:rPr>
        <w:t xml:space="preserve">  Spike:  main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of infertile bracts (characteristic 31)</w:t>
      </w:r>
      <w:r w:rsidRPr="005D617C">
        <w:t xml:space="preserve"> with the following groups: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1:  white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2:  green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3:  pink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4:  light purple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5:  dark purple</w:t>
      </w:r>
    </w:p>
    <w:p w:rsidR="00E4226C" w:rsidRPr="005D617C" w:rsidRDefault="00E4226C" w:rsidP="00E4226C">
      <w:pPr>
        <w:spacing w:line="240" w:lineRule="atLeast"/>
        <w:ind w:firstLine="1134"/>
      </w:pPr>
      <w:r w:rsidRPr="005D617C">
        <w:t>Gr. 6:  violet</w:t>
      </w:r>
    </w:p>
    <w:p w:rsidR="00E4226C" w:rsidRDefault="00E4226C" w:rsidP="00E4226C">
      <w:pPr>
        <w:ind w:firstLine="567"/>
        <w:rPr>
          <w:lang w:val="en-GB"/>
        </w:rPr>
      </w:pPr>
      <w:r>
        <w:rPr>
          <w:lang w:val="en-GB"/>
        </w:rPr>
        <w:t>(g)</w:t>
      </w:r>
      <w:r>
        <w:rPr>
          <w:lang w:val="en-GB"/>
        </w:rPr>
        <w:tab/>
        <w:t xml:space="preserve">Corolla: 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(characteristic 35) </w:t>
      </w:r>
      <w:r w:rsidRPr="005A2CC2">
        <w:rPr>
          <w:highlight w:val="lightGray"/>
          <w:u w:val="single"/>
          <w:lang w:val="en-GB"/>
        </w:rPr>
        <w:t>with the following groups:</w:t>
      </w:r>
    </w:p>
    <w:p w:rsidR="00E4226C" w:rsidRPr="005A2CC2" w:rsidRDefault="00E4226C" w:rsidP="00E4226C">
      <w:pPr>
        <w:ind w:firstLine="567"/>
        <w:rPr>
          <w:highlight w:val="lightGray"/>
          <w:u w:val="single"/>
          <w:lang w:val="en-GB"/>
        </w:rPr>
      </w:pP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1:  white</w:t>
      </w:r>
    </w:p>
    <w:p w:rsidR="00E4226C" w:rsidRPr="005A2CC2" w:rsidRDefault="00E4226C" w:rsidP="00E4226C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2:  pink</w:t>
      </w:r>
    </w:p>
    <w:p w:rsidR="00E4226C" w:rsidRPr="005A2CC2" w:rsidRDefault="00E4226C" w:rsidP="00E4226C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3:  purple</w:t>
      </w:r>
    </w:p>
    <w:p w:rsidR="00E4226C" w:rsidRPr="005A2CC2" w:rsidRDefault="00E4226C" w:rsidP="00E4226C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4:  violet</w:t>
      </w:r>
    </w:p>
    <w:p w:rsidR="00E4226C" w:rsidRDefault="00E4226C" w:rsidP="00E4226C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5:  blue</w:t>
      </w:r>
    </w:p>
    <w:p w:rsidR="00E4226C" w:rsidRDefault="00E4226C" w:rsidP="00E4226C">
      <w:pPr>
        <w:rPr>
          <w:highlight w:val="lightGray"/>
          <w:u w:val="single"/>
          <w:lang w:val="en-GB"/>
        </w:rPr>
      </w:pPr>
    </w:p>
    <w:p w:rsidR="00E4226C" w:rsidRDefault="00E4226C" w:rsidP="00E4226C">
      <w:pPr>
        <w:rPr>
          <w:highlight w:val="lightGray"/>
          <w:u w:val="single"/>
          <w:lang w:val="en-GB"/>
        </w:rPr>
      </w:pPr>
    </w:p>
    <w:p w:rsidR="00E4226C" w:rsidRDefault="00E4226C" w:rsidP="00E4226C">
      <w:pPr>
        <w:pStyle w:val="Heading3"/>
      </w:pPr>
      <w:r>
        <w:t>Proposed Adaptation of Characteristic 35 in TQ 5</w:t>
      </w:r>
    </w:p>
    <w:p w:rsidR="00E4226C" w:rsidRPr="00497EF2" w:rsidRDefault="00E4226C" w:rsidP="00E4226C"/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E4226C" w:rsidRPr="0079729E" w:rsidTr="009952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79729E" w:rsidRDefault="00E4226C" w:rsidP="00995211">
            <w:pPr>
              <w:spacing w:before="120" w:after="120"/>
              <w:ind w:left="-28" w:firstLine="28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79729E" w:rsidRDefault="00E4226C" w:rsidP="00995211">
            <w:pPr>
              <w:spacing w:before="120" w:after="120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Note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5.7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</w:t>
            </w:r>
            <w:proofErr w:type="spellEnd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RHS </w:t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</w:rPr>
              <w:t>Colour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 Chart (indicate reference number)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5.7 </w:t>
            </w: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ii</w:t>
            </w:r>
            <w:r w:rsidRPr="0079729E">
              <w:rPr>
                <w:b/>
                <w:sz w:val="16"/>
                <w:szCs w:val="16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rPr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rPr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Nana alba (L),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1[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pink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Rosea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2[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purple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Munstead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(L), </w:t>
            </w:r>
            <w:r w:rsidRPr="0079729E">
              <w:rPr>
                <w:sz w:val="16"/>
                <w:szCs w:val="16"/>
                <w:lang w:val="en-GB"/>
              </w:rPr>
              <w:br/>
              <w:t>Regal Splendour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3[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violet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Roxlea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Park (S/Ps), 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>Twickel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4[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5[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light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5[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medium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Abrial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(S/Ps),</w:t>
            </w: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6[  ]</w:t>
            </w:r>
          </w:p>
        </w:tc>
      </w:tr>
      <w:tr w:rsidR="00E4226C" w:rsidRPr="0079729E" w:rsidTr="00995211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226C" w:rsidRPr="0079729E" w:rsidRDefault="00E4226C" w:rsidP="00995211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79729E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dark blue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3F04AC" w:rsidRDefault="00E4226C" w:rsidP="00995211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pt-BR"/>
              </w:rPr>
            </w:pPr>
            <w:r w:rsidRPr="003F04AC">
              <w:rPr>
                <w:strike/>
                <w:sz w:val="16"/>
                <w:szCs w:val="16"/>
                <w:highlight w:val="lightGray"/>
                <w:lang w:val="pt-BR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226C" w:rsidRPr="0079729E" w:rsidRDefault="00E4226C" w:rsidP="00995211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7[  ]</w:t>
            </w:r>
          </w:p>
        </w:tc>
      </w:tr>
    </w:tbl>
    <w:p w:rsidR="00E4226C" w:rsidRPr="005A2CC2" w:rsidRDefault="00E4226C" w:rsidP="00E4226C">
      <w:pPr>
        <w:rPr>
          <w:b/>
          <w:highlight w:val="lightGray"/>
          <w:u w:val="single"/>
        </w:rPr>
      </w:pPr>
    </w:p>
    <w:p w:rsidR="00E4226C" w:rsidRDefault="00E4226C" w:rsidP="00E4226C">
      <w:pPr>
        <w:ind w:left="6804" w:hanging="1134"/>
        <w:jc w:val="right"/>
      </w:pPr>
    </w:p>
    <w:p w:rsidR="00E4226C" w:rsidRPr="005A2CC2" w:rsidRDefault="00E4226C" w:rsidP="00E4226C">
      <w:pPr>
        <w:ind w:left="6804" w:hanging="1134"/>
        <w:jc w:val="right"/>
      </w:pPr>
    </w:p>
    <w:p w:rsidR="00E4226C" w:rsidRPr="00880D12" w:rsidRDefault="00E4226C" w:rsidP="00E4226C">
      <w:pPr>
        <w:ind w:left="6804" w:hanging="1134"/>
        <w:jc w:val="right"/>
        <w:rPr>
          <w:snapToGrid w:val="0"/>
        </w:rPr>
      </w:pPr>
      <w:r w:rsidRPr="005A2CC2">
        <w:t xml:space="preserve"> </w:t>
      </w:r>
      <w:r w:rsidRPr="00880D12">
        <w:t>[End of document]</w:t>
      </w:r>
    </w:p>
    <w:p w:rsidR="006B17D2" w:rsidRPr="00C5280D" w:rsidRDefault="006B17D2" w:rsidP="00E4226C">
      <w:pPr>
        <w:pStyle w:val="Titleofdoc0"/>
      </w:pPr>
    </w:p>
    <w:sectPr w:rsidR="006B17D2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66" w:rsidRDefault="00070266" w:rsidP="006655D3">
      <w:r>
        <w:separator/>
      </w:r>
    </w:p>
    <w:p w:rsidR="00070266" w:rsidRDefault="00070266" w:rsidP="006655D3"/>
    <w:p w:rsidR="00070266" w:rsidRDefault="00070266" w:rsidP="006655D3"/>
  </w:endnote>
  <w:endnote w:type="continuationSeparator" w:id="0">
    <w:p w:rsidR="00070266" w:rsidRDefault="00070266" w:rsidP="006655D3">
      <w:r>
        <w:separator/>
      </w:r>
    </w:p>
    <w:p w:rsidR="00070266" w:rsidRPr="00311399" w:rsidRDefault="00070266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70266" w:rsidRPr="00311399" w:rsidRDefault="00070266" w:rsidP="006655D3">
      <w:pPr>
        <w:rPr>
          <w:lang w:val="fr-CH"/>
        </w:rPr>
      </w:pPr>
    </w:p>
    <w:p w:rsidR="00070266" w:rsidRPr="00311399" w:rsidRDefault="00070266" w:rsidP="006655D3">
      <w:pPr>
        <w:rPr>
          <w:lang w:val="fr-CH"/>
        </w:rPr>
      </w:pPr>
    </w:p>
  </w:endnote>
  <w:endnote w:type="continuationNotice" w:id="1">
    <w:p w:rsidR="00070266" w:rsidRPr="00311399" w:rsidRDefault="0007026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70266" w:rsidRPr="00311399" w:rsidRDefault="00070266" w:rsidP="006655D3">
      <w:pPr>
        <w:rPr>
          <w:lang w:val="fr-CH"/>
        </w:rPr>
      </w:pPr>
    </w:p>
    <w:p w:rsidR="00070266" w:rsidRPr="00311399" w:rsidRDefault="0007026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66" w:rsidRDefault="00070266" w:rsidP="006655D3">
      <w:r>
        <w:separator/>
      </w:r>
    </w:p>
  </w:footnote>
  <w:footnote w:type="continuationSeparator" w:id="0">
    <w:p w:rsidR="00070266" w:rsidRDefault="00070266" w:rsidP="006655D3">
      <w:r>
        <w:separator/>
      </w:r>
    </w:p>
    <w:p w:rsidR="00070266" w:rsidRPr="00311399" w:rsidRDefault="00070266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70266" w:rsidRPr="00311399" w:rsidRDefault="00070266" w:rsidP="006655D3">
      <w:pPr>
        <w:rPr>
          <w:lang w:val="fr-CH"/>
        </w:rPr>
      </w:pPr>
    </w:p>
    <w:p w:rsidR="00070266" w:rsidRPr="00311399" w:rsidRDefault="00070266" w:rsidP="006655D3">
      <w:pPr>
        <w:rPr>
          <w:lang w:val="fr-CH"/>
        </w:rPr>
      </w:pPr>
    </w:p>
    <w:p w:rsidR="00070266" w:rsidRPr="00311399" w:rsidRDefault="00070266" w:rsidP="006655D3">
      <w:pPr>
        <w:rPr>
          <w:lang w:val="fr-CH"/>
        </w:rPr>
      </w:pPr>
    </w:p>
  </w:footnote>
  <w:footnote w:type="continuationNotice" w:id="1">
    <w:p w:rsidR="00070266" w:rsidRPr="00311399" w:rsidRDefault="0007026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70266" w:rsidRPr="00311399" w:rsidRDefault="00070266" w:rsidP="006655D3">
      <w:pPr>
        <w:rPr>
          <w:lang w:val="fr-CH"/>
        </w:rPr>
      </w:pPr>
    </w:p>
    <w:p w:rsidR="00070266" w:rsidRPr="00311399" w:rsidRDefault="00070266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0821EB">
      <w:rPr>
        <w:rStyle w:val="PageNumber"/>
        <w:lang w:val="en-US"/>
      </w:rPr>
      <w:t>7</w:t>
    </w:r>
    <w:r w:rsidRPr="00C5280D">
      <w:rPr>
        <w:rStyle w:val="PageNumber"/>
        <w:lang w:val="en-US"/>
      </w:rPr>
      <w:t>/</w:t>
    </w:r>
    <w:r w:rsidR="00801460">
      <w:rPr>
        <w:rStyle w:val="PageNumber"/>
        <w:lang w:val="en-US"/>
      </w:rPr>
      <w:t>4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637B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50BE1E12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CD570">
      <w:start w:val="1"/>
      <w:numFmt w:val="lowerRoman"/>
      <w:lvlText w:val="(%3)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6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0266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930DF"/>
    <w:rsid w:val="001A7A17"/>
    <w:rsid w:val="001D0C9C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3F04AC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049A"/>
    <w:rsid w:val="007B286C"/>
    <w:rsid w:val="007D0B9D"/>
    <w:rsid w:val="007D19B0"/>
    <w:rsid w:val="007F498F"/>
    <w:rsid w:val="00801460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4226C"/>
    <w:rsid w:val="00E72D49"/>
    <w:rsid w:val="00E7593C"/>
    <w:rsid w:val="00E76019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8637B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82D0-C679-4D80-B7C7-58FA7339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16</TotalTime>
  <Pages>5</Pages>
  <Words>1127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7939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10</cp:revision>
  <cp:lastPrinted>2016-11-07T09:24:00Z</cp:lastPrinted>
  <dcterms:created xsi:type="dcterms:W3CDTF">2016-08-16T10:14:00Z</dcterms:created>
  <dcterms:modified xsi:type="dcterms:W3CDTF">2016-11-29T13:17:00Z</dcterms:modified>
</cp:coreProperties>
</file>