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3E174C">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78522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78522C" w:rsidRPr="0078522C">
              <w:rPr>
                <w:b w:val="0"/>
                <w:spacing w:val="0"/>
              </w:rPr>
              <w:t>December 6</w:t>
            </w:r>
            <w:r w:rsidR="0024416D" w:rsidRPr="0078522C">
              <w:rPr>
                <w:b w:val="0"/>
                <w:spacing w:val="0"/>
              </w:rPr>
              <w:t xml:space="preserve">, </w:t>
            </w:r>
            <w:r w:rsidR="001131D5" w:rsidRPr="0078522C">
              <w:rPr>
                <w:b w:val="0"/>
                <w:spacing w:val="0"/>
              </w:rPr>
              <w:t>201</w:t>
            </w:r>
            <w:r w:rsidR="00266165" w:rsidRPr="0078522C">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3E174C" w:rsidP="006655D3">
      <w:pPr>
        <w:pStyle w:val="Titleofdoc0"/>
      </w:pPr>
      <w:bookmarkStart w:id="3" w:name="TitleOfDoc"/>
      <w:bookmarkEnd w:id="3"/>
      <w:r w:rsidRPr="003E174C">
        <w:t xml:space="preserve">Revision of document TGP/7: Presence of </w:t>
      </w:r>
      <w:r w:rsidR="00424100">
        <w:t xml:space="preserve">THE </w:t>
      </w:r>
      <w:r w:rsidRPr="003E174C">
        <w:t>Leading Expert at Technical Working Party Sessions</w:t>
      </w:r>
    </w:p>
    <w:p w:rsidR="000D7780" w:rsidRPr="00C5280D" w:rsidRDefault="00AE0EF1" w:rsidP="006655D3">
      <w:pPr>
        <w:pStyle w:val="preparedby1"/>
      </w:pPr>
      <w:bookmarkStart w:id="4" w:name="Prepared"/>
      <w:bookmarkEnd w:id="4"/>
      <w:r w:rsidRPr="007624F0">
        <w:t>Document</w:t>
      </w:r>
      <w:r w:rsidRPr="00C5280D">
        <w:t xml:space="preserve"> </w:t>
      </w:r>
      <w:r w:rsidR="0061555F" w:rsidRPr="00C5280D">
        <w:t>prepared by the Office of the Union</w:t>
      </w:r>
      <w:r w:rsidR="00BF1F7F">
        <w:br/>
      </w:r>
      <w:r w:rsidR="00BF1F7F">
        <w:br/>
      </w:r>
      <w:r w:rsidR="00BF1F7F">
        <w:rPr>
          <w:color w:val="A6A6A6" w:themeColor="background1" w:themeShade="A6"/>
        </w:rPr>
        <w:t>Disclaimer:  this document does not represent UPOV policies or guidance</w:t>
      </w:r>
    </w:p>
    <w:p w:rsidR="007624F0" w:rsidRDefault="007624F0" w:rsidP="007624F0">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propose guidance to </w:t>
      </w:r>
      <w:r w:rsidRPr="002F6EFE">
        <w:t>be included in a future revision of document TGP/7, Section 2.2.5.3 “Requirements for Draft Test Guidelines to be considered by the Technical Working Parties”</w:t>
      </w:r>
      <w:r>
        <w:t xml:space="preserve"> regarding the presence of </w:t>
      </w:r>
      <w:r w:rsidR="007A206F">
        <w:t xml:space="preserve">the </w:t>
      </w:r>
      <w:r>
        <w:t>Leading Expert at Technical Working Party sessions</w:t>
      </w:r>
      <w:r w:rsidRPr="002F6EFE">
        <w:t>.</w:t>
      </w:r>
    </w:p>
    <w:p w:rsidR="007624F0" w:rsidRDefault="007624F0" w:rsidP="007624F0">
      <w:pPr>
        <w:rPr>
          <w:snapToGrid w:val="0"/>
        </w:rPr>
      </w:pPr>
    </w:p>
    <w:p w:rsidR="007624F0" w:rsidRDefault="007624F0" w:rsidP="007624F0">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7624F0" w:rsidRDefault="007624F0" w:rsidP="007624F0">
      <w:pPr>
        <w:rPr>
          <w:rFonts w:cs="Arial"/>
          <w:color w:val="000000"/>
        </w:rPr>
      </w:pPr>
    </w:p>
    <w:p w:rsidR="007624F0" w:rsidRPr="00322838" w:rsidRDefault="007624F0" w:rsidP="007624F0">
      <w:pPr>
        <w:rPr>
          <w:rFonts w:cs="Arial"/>
        </w:rPr>
      </w:pPr>
      <w:r w:rsidRPr="00322838">
        <w:rPr>
          <w:rFonts w:cs="Arial"/>
        </w:rPr>
        <w:tab/>
        <w:t>TC:</w:t>
      </w:r>
      <w:r w:rsidRPr="00322838">
        <w:rPr>
          <w:rFonts w:cs="Arial"/>
        </w:rPr>
        <w:tab/>
      </w:r>
      <w:r w:rsidRPr="00322838">
        <w:rPr>
          <w:rFonts w:cs="Arial"/>
        </w:rPr>
        <w:tab/>
        <w:t>Technical Committee</w:t>
      </w:r>
    </w:p>
    <w:p w:rsidR="007624F0" w:rsidRPr="00322838" w:rsidRDefault="007624F0" w:rsidP="007624F0">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624F0" w:rsidRPr="00322838" w:rsidRDefault="007624F0" w:rsidP="007624F0">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624F0" w:rsidRPr="00322838" w:rsidRDefault="007624F0" w:rsidP="007624F0">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624F0" w:rsidRPr="00322838" w:rsidRDefault="007624F0" w:rsidP="007624F0">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624F0" w:rsidRPr="00322838" w:rsidRDefault="007624F0" w:rsidP="007624F0">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624F0" w:rsidRPr="00322838" w:rsidRDefault="007624F0" w:rsidP="007624F0">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624F0" w:rsidRPr="00FF5F20" w:rsidRDefault="007624F0" w:rsidP="007624F0">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37D49" w:rsidRDefault="00437D49" w:rsidP="00437D49">
      <w:pPr>
        <w:rPr>
          <w:snapToGrid w:val="0"/>
        </w:rPr>
      </w:pPr>
    </w:p>
    <w:p w:rsidR="00437D49" w:rsidRDefault="00437D49" w:rsidP="00437D49">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437D49" w:rsidRDefault="00437D49" w:rsidP="00437D49">
      <w:pPr>
        <w:pStyle w:val="Heading1"/>
        <w:rPr>
          <w:snapToGrid w:val="0"/>
        </w:rPr>
      </w:pPr>
    </w:p>
    <w:p w:rsidR="00F0424B" w:rsidRDefault="00437D49">
      <w:pPr>
        <w:pStyle w:val="TOC1"/>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"1-3" \h \z \u </w:instrText>
      </w:r>
      <w:r>
        <w:rPr>
          <w:snapToGrid w:val="0"/>
        </w:rPr>
        <w:fldChar w:fldCharType="separate"/>
      </w:r>
      <w:hyperlink w:anchor="_Toc373667649" w:history="1">
        <w:r w:rsidR="00F0424B" w:rsidRPr="00311221">
          <w:rPr>
            <w:rStyle w:val="Hyperlink"/>
            <w:noProof/>
            <w:snapToGrid w:val="0"/>
          </w:rPr>
          <w:t>BACKGROUND</w:t>
        </w:r>
        <w:r w:rsidR="00F0424B">
          <w:rPr>
            <w:noProof/>
            <w:webHidden/>
          </w:rPr>
          <w:tab/>
        </w:r>
        <w:r w:rsidR="00F0424B">
          <w:rPr>
            <w:noProof/>
            <w:webHidden/>
          </w:rPr>
          <w:fldChar w:fldCharType="begin"/>
        </w:r>
        <w:r w:rsidR="00F0424B">
          <w:rPr>
            <w:noProof/>
            <w:webHidden/>
          </w:rPr>
          <w:instrText xml:space="preserve"> PAGEREF _Toc373667649 \h </w:instrText>
        </w:r>
        <w:r w:rsidR="00F0424B">
          <w:rPr>
            <w:noProof/>
            <w:webHidden/>
          </w:rPr>
        </w:r>
        <w:r w:rsidR="00F0424B">
          <w:rPr>
            <w:noProof/>
            <w:webHidden/>
          </w:rPr>
          <w:fldChar w:fldCharType="separate"/>
        </w:r>
        <w:r w:rsidR="00D25756">
          <w:rPr>
            <w:noProof/>
            <w:webHidden/>
          </w:rPr>
          <w:t>1</w:t>
        </w:r>
        <w:r w:rsidR="00F0424B">
          <w:rPr>
            <w:noProof/>
            <w:webHidden/>
          </w:rPr>
          <w:fldChar w:fldCharType="end"/>
        </w:r>
      </w:hyperlink>
    </w:p>
    <w:p w:rsidR="00F0424B" w:rsidRDefault="00D25756">
      <w:pPr>
        <w:pStyle w:val="TOC1"/>
        <w:rPr>
          <w:rFonts w:asciiTheme="minorHAnsi" w:eastAsiaTheme="minorEastAsia" w:hAnsiTheme="minorHAnsi" w:cstheme="minorBidi"/>
          <w:caps w:val="0"/>
          <w:noProof/>
          <w:sz w:val="22"/>
          <w:szCs w:val="22"/>
        </w:rPr>
      </w:pPr>
      <w:hyperlink w:anchor="_Toc373667650" w:history="1">
        <w:r w:rsidR="00F0424B" w:rsidRPr="00311221">
          <w:rPr>
            <w:rStyle w:val="Hyperlink"/>
            <w:noProof/>
            <w:snapToGrid w:val="0"/>
          </w:rPr>
          <w:t>draft GUIDANCE</w:t>
        </w:r>
        <w:r w:rsidR="00F0424B" w:rsidRPr="00311221">
          <w:rPr>
            <w:rStyle w:val="Hyperlink"/>
            <w:noProof/>
          </w:rPr>
          <w:t xml:space="preserve"> ON PRESENCE OF </w:t>
        </w:r>
        <w:r w:rsidR="007A206F">
          <w:rPr>
            <w:rStyle w:val="Hyperlink"/>
            <w:noProof/>
          </w:rPr>
          <w:t xml:space="preserve">THE </w:t>
        </w:r>
        <w:r w:rsidR="00F0424B" w:rsidRPr="00311221">
          <w:rPr>
            <w:rStyle w:val="Hyperlink"/>
            <w:noProof/>
          </w:rPr>
          <w:t>LEADING EXPERT AT TECHNICAL WORKING PARTY SESSIONS considered by the twps in 2013</w:t>
        </w:r>
        <w:r w:rsidR="00F0424B">
          <w:rPr>
            <w:noProof/>
            <w:webHidden/>
          </w:rPr>
          <w:tab/>
        </w:r>
        <w:r w:rsidR="00F0424B">
          <w:rPr>
            <w:noProof/>
            <w:webHidden/>
          </w:rPr>
          <w:fldChar w:fldCharType="begin"/>
        </w:r>
        <w:r w:rsidR="00F0424B">
          <w:rPr>
            <w:noProof/>
            <w:webHidden/>
          </w:rPr>
          <w:instrText xml:space="preserve"> PAGEREF _Toc373667650 \h </w:instrText>
        </w:r>
        <w:r w:rsidR="00F0424B">
          <w:rPr>
            <w:noProof/>
            <w:webHidden/>
          </w:rPr>
        </w:r>
        <w:r w:rsidR="00F0424B">
          <w:rPr>
            <w:noProof/>
            <w:webHidden/>
          </w:rPr>
          <w:fldChar w:fldCharType="separate"/>
        </w:r>
        <w:r>
          <w:rPr>
            <w:noProof/>
            <w:webHidden/>
          </w:rPr>
          <w:t>2</w:t>
        </w:r>
        <w:r w:rsidR="00F0424B">
          <w:rPr>
            <w:noProof/>
            <w:webHidden/>
          </w:rPr>
          <w:fldChar w:fldCharType="end"/>
        </w:r>
      </w:hyperlink>
    </w:p>
    <w:p w:rsidR="00F0424B" w:rsidRDefault="00D25756">
      <w:pPr>
        <w:pStyle w:val="TOC1"/>
        <w:rPr>
          <w:rFonts w:asciiTheme="minorHAnsi" w:eastAsiaTheme="minorEastAsia" w:hAnsiTheme="minorHAnsi" w:cstheme="minorBidi"/>
          <w:caps w:val="0"/>
          <w:noProof/>
          <w:sz w:val="22"/>
          <w:szCs w:val="22"/>
        </w:rPr>
      </w:pPr>
      <w:hyperlink w:anchor="_Toc373667651" w:history="1">
        <w:r w:rsidR="00F0424B" w:rsidRPr="00311221">
          <w:rPr>
            <w:rStyle w:val="Hyperlink"/>
            <w:noProof/>
          </w:rPr>
          <w:t>COMMENTS BY THE TECHNICAL PARTIES IN 2013</w:t>
        </w:r>
        <w:r w:rsidR="00F0424B">
          <w:rPr>
            <w:noProof/>
            <w:webHidden/>
          </w:rPr>
          <w:tab/>
        </w:r>
        <w:r w:rsidR="00F0424B">
          <w:rPr>
            <w:noProof/>
            <w:webHidden/>
          </w:rPr>
          <w:fldChar w:fldCharType="begin"/>
        </w:r>
        <w:r w:rsidR="00F0424B">
          <w:rPr>
            <w:noProof/>
            <w:webHidden/>
          </w:rPr>
          <w:instrText xml:space="preserve"> PAGEREF _Toc373667651 \h </w:instrText>
        </w:r>
        <w:r w:rsidR="00F0424B">
          <w:rPr>
            <w:noProof/>
            <w:webHidden/>
          </w:rPr>
        </w:r>
        <w:r w:rsidR="00F0424B">
          <w:rPr>
            <w:noProof/>
            <w:webHidden/>
          </w:rPr>
          <w:fldChar w:fldCharType="separate"/>
        </w:r>
        <w:r>
          <w:rPr>
            <w:noProof/>
            <w:webHidden/>
          </w:rPr>
          <w:t>2</w:t>
        </w:r>
        <w:r w:rsidR="00F0424B">
          <w:rPr>
            <w:noProof/>
            <w:webHidden/>
          </w:rPr>
          <w:fldChar w:fldCharType="end"/>
        </w:r>
      </w:hyperlink>
    </w:p>
    <w:p w:rsidR="00F0424B" w:rsidRDefault="00D25756">
      <w:pPr>
        <w:pStyle w:val="TOC2"/>
        <w:rPr>
          <w:rFonts w:asciiTheme="minorHAnsi" w:eastAsiaTheme="minorEastAsia" w:hAnsiTheme="minorHAnsi" w:cstheme="minorBidi"/>
          <w:smallCaps w:val="0"/>
          <w:noProof/>
          <w:sz w:val="22"/>
          <w:szCs w:val="22"/>
        </w:rPr>
      </w:pPr>
      <w:hyperlink w:anchor="_Toc373667652" w:history="1">
        <w:r w:rsidR="00F0424B" w:rsidRPr="00311221">
          <w:rPr>
            <w:rStyle w:val="Hyperlink"/>
            <w:rFonts w:eastAsia="MS Mincho"/>
            <w:noProof/>
            <w:lang w:eastAsia="ja-JP"/>
          </w:rPr>
          <w:t>Technical Working Party for Ornamental Plants and Forest Trees</w:t>
        </w:r>
        <w:r w:rsidR="00F0424B">
          <w:rPr>
            <w:noProof/>
            <w:webHidden/>
          </w:rPr>
          <w:tab/>
        </w:r>
        <w:r w:rsidR="00F0424B">
          <w:rPr>
            <w:noProof/>
            <w:webHidden/>
          </w:rPr>
          <w:fldChar w:fldCharType="begin"/>
        </w:r>
        <w:r w:rsidR="00F0424B">
          <w:rPr>
            <w:noProof/>
            <w:webHidden/>
          </w:rPr>
          <w:instrText xml:space="preserve"> PAGEREF _Toc373667652 \h </w:instrText>
        </w:r>
        <w:r w:rsidR="00F0424B">
          <w:rPr>
            <w:noProof/>
            <w:webHidden/>
          </w:rPr>
        </w:r>
        <w:r w:rsidR="00F0424B">
          <w:rPr>
            <w:noProof/>
            <w:webHidden/>
          </w:rPr>
          <w:fldChar w:fldCharType="separate"/>
        </w:r>
        <w:r>
          <w:rPr>
            <w:noProof/>
            <w:webHidden/>
          </w:rPr>
          <w:t>2</w:t>
        </w:r>
        <w:r w:rsidR="00F0424B">
          <w:rPr>
            <w:noProof/>
            <w:webHidden/>
          </w:rPr>
          <w:fldChar w:fldCharType="end"/>
        </w:r>
      </w:hyperlink>
    </w:p>
    <w:p w:rsidR="00F0424B" w:rsidRDefault="00D25756">
      <w:pPr>
        <w:pStyle w:val="TOC2"/>
        <w:rPr>
          <w:rFonts w:asciiTheme="minorHAnsi" w:eastAsiaTheme="minorEastAsia" w:hAnsiTheme="minorHAnsi" w:cstheme="minorBidi"/>
          <w:smallCaps w:val="0"/>
          <w:noProof/>
          <w:sz w:val="22"/>
          <w:szCs w:val="22"/>
        </w:rPr>
      </w:pPr>
      <w:hyperlink w:anchor="_Toc373667653" w:history="1">
        <w:r w:rsidR="00F0424B" w:rsidRPr="00311221">
          <w:rPr>
            <w:rStyle w:val="Hyperlink"/>
            <w:rFonts w:eastAsia="MS Mincho"/>
            <w:noProof/>
            <w:lang w:eastAsia="ja-JP"/>
          </w:rPr>
          <w:t>Technical Working Party on Fruit Crops</w:t>
        </w:r>
        <w:r w:rsidR="00F0424B">
          <w:rPr>
            <w:noProof/>
            <w:webHidden/>
          </w:rPr>
          <w:tab/>
        </w:r>
        <w:r w:rsidR="00F0424B">
          <w:rPr>
            <w:noProof/>
            <w:webHidden/>
          </w:rPr>
          <w:fldChar w:fldCharType="begin"/>
        </w:r>
        <w:r w:rsidR="00F0424B">
          <w:rPr>
            <w:noProof/>
            <w:webHidden/>
          </w:rPr>
          <w:instrText xml:space="preserve"> PAGEREF _Toc373667653 \h </w:instrText>
        </w:r>
        <w:r w:rsidR="00F0424B">
          <w:rPr>
            <w:noProof/>
            <w:webHidden/>
          </w:rPr>
        </w:r>
        <w:r w:rsidR="00F0424B">
          <w:rPr>
            <w:noProof/>
            <w:webHidden/>
          </w:rPr>
          <w:fldChar w:fldCharType="separate"/>
        </w:r>
        <w:r>
          <w:rPr>
            <w:noProof/>
            <w:webHidden/>
          </w:rPr>
          <w:t>2</w:t>
        </w:r>
        <w:r w:rsidR="00F0424B">
          <w:rPr>
            <w:noProof/>
            <w:webHidden/>
          </w:rPr>
          <w:fldChar w:fldCharType="end"/>
        </w:r>
      </w:hyperlink>
    </w:p>
    <w:p w:rsidR="00F0424B" w:rsidRDefault="00D25756">
      <w:pPr>
        <w:pStyle w:val="TOC2"/>
        <w:rPr>
          <w:rFonts w:asciiTheme="minorHAnsi" w:eastAsiaTheme="minorEastAsia" w:hAnsiTheme="minorHAnsi" w:cstheme="minorBidi"/>
          <w:smallCaps w:val="0"/>
          <w:noProof/>
          <w:sz w:val="22"/>
          <w:szCs w:val="22"/>
        </w:rPr>
      </w:pPr>
      <w:hyperlink w:anchor="_Toc373667654" w:history="1">
        <w:r w:rsidR="00F0424B" w:rsidRPr="00311221">
          <w:rPr>
            <w:rStyle w:val="Hyperlink"/>
            <w:noProof/>
            <w:lang w:eastAsia="de-DE" w:bidi="de-DE"/>
          </w:rPr>
          <w:t>Technical Working Party for Vegetables</w:t>
        </w:r>
        <w:r w:rsidR="00F0424B">
          <w:rPr>
            <w:noProof/>
            <w:webHidden/>
          </w:rPr>
          <w:tab/>
        </w:r>
        <w:r w:rsidR="00F0424B">
          <w:rPr>
            <w:noProof/>
            <w:webHidden/>
          </w:rPr>
          <w:fldChar w:fldCharType="begin"/>
        </w:r>
        <w:r w:rsidR="00F0424B">
          <w:rPr>
            <w:noProof/>
            <w:webHidden/>
          </w:rPr>
          <w:instrText xml:space="preserve"> PAGEREF _Toc373667654 \h </w:instrText>
        </w:r>
        <w:r w:rsidR="00F0424B">
          <w:rPr>
            <w:noProof/>
            <w:webHidden/>
          </w:rPr>
        </w:r>
        <w:r w:rsidR="00F0424B">
          <w:rPr>
            <w:noProof/>
            <w:webHidden/>
          </w:rPr>
          <w:fldChar w:fldCharType="separate"/>
        </w:r>
        <w:r>
          <w:rPr>
            <w:noProof/>
            <w:webHidden/>
          </w:rPr>
          <w:t>3</w:t>
        </w:r>
        <w:r w:rsidR="00F0424B">
          <w:rPr>
            <w:noProof/>
            <w:webHidden/>
          </w:rPr>
          <w:fldChar w:fldCharType="end"/>
        </w:r>
      </w:hyperlink>
    </w:p>
    <w:p w:rsidR="00F0424B" w:rsidRDefault="00D25756">
      <w:pPr>
        <w:pStyle w:val="TOC2"/>
        <w:rPr>
          <w:rFonts w:asciiTheme="minorHAnsi" w:eastAsiaTheme="minorEastAsia" w:hAnsiTheme="minorHAnsi" w:cstheme="minorBidi"/>
          <w:smallCaps w:val="0"/>
          <w:noProof/>
          <w:sz w:val="22"/>
          <w:szCs w:val="22"/>
        </w:rPr>
      </w:pPr>
      <w:hyperlink w:anchor="_Toc373667655" w:history="1">
        <w:r w:rsidR="00F0424B" w:rsidRPr="00311221">
          <w:rPr>
            <w:rStyle w:val="Hyperlink"/>
            <w:rFonts w:eastAsia="MS Mincho"/>
            <w:noProof/>
            <w:lang w:eastAsia="ja-JP"/>
          </w:rPr>
          <w:t>Technical Working Party on Automation and Computer Programs</w:t>
        </w:r>
        <w:r w:rsidR="00F0424B">
          <w:rPr>
            <w:noProof/>
            <w:webHidden/>
          </w:rPr>
          <w:tab/>
        </w:r>
        <w:r w:rsidR="00F0424B">
          <w:rPr>
            <w:noProof/>
            <w:webHidden/>
          </w:rPr>
          <w:fldChar w:fldCharType="begin"/>
        </w:r>
        <w:r w:rsidR="00F0424B">
          <w:rPr>
            <w:noProof/>
            <w:webHidden/>
          </w:rPr>
          <w:instrText xml:space="preserve"> PAGEREF _Toc373667655 \h </w:instrText>
        </w:r>
        <w:r w:rsidR="00F0424B">
          <w:rPr>
            <w:noProof/>
            <w:webHidden/>
          </w:rPr>
        </w:r>
        <w:r w:rsidR="00F0424B">
          <w:rPr>
            <w:noProof/>
            <w:webHidden/>
          </w:rPr>
          <w:fldChar w:fldCharType="separate"/>
        </w:r>
        <w:r>
          <w:rPr>
            <w:noProof/>
            <w:webHidden/>
          </w:rPr>
          <w:t>3</w:t>
        </w:r>
        <w:r w:rsidR="00F0424B">
          <w:rPr>
            <w:noProof/>
            <w:webHidden/>
          </w:rPr>
          <w:fldChar w:fldCharType="end"/>
        </w:r>
      </w:hyperlink>
    </w:p>
    <w:p w:rsidR="00F0424B" w:rsidRDefault="00D25756">
      <w:pPr>
        <w:pStyle w:val="TOC2"/>
        <w:rPr>
          <w:rFonts w:asciiTheme="minorHAnsi" w:eastAsiaTheme="minorEastAsia" w:hAnsiTheme="minorHAnsi" w:cstheme="minorBidi"/>
          <w:smallCaps w:val="0"/>
          <w:noProof/>
          <w:sz w:val="22"/>
          <w:szCs w:val="22"/>
        </w:rPr>
      </w:pPr>
      <w:hyperlink w:anchor="_Toc373667656" w:history="1">
        <w:r w:rsidR="00F0424B" w:rsidRPr="00311221">
          <w:rPr>
            <w:rStyle w:val="Hyperlink"/>
            <w:rFonts w:eastAsia="MS Mincho"/>
            <w:noProof/>
            <w:lang w:eastAsia="ja-JP"/>
          </w:rPr>
          <w:t>Technical Working Party</w:t>
        </w:r>
        <w:r w:rsidR="00F0424B" w:rsidRPr="00311221">
          <w:rPr>
            <w:rStyle w:val="Hyperlink"/>
            <w:rFonts w:eastAsia="MS Mincho"/>
            <w:iCs/>
            <w:noProof/>
            <w:lang w:eastAsia="ja-JP"/>
          </w:rPr>
          <w:t xml:space="preserve"> for Agricultural Crops</w:t>
        </w:r>
        <w:r w:rsidR="00F0424B">
          <w:rPr>
            <w:noProof/>
            <w:webHidden/>
          </w:rPr>
          <w:tab/>
        </w:r>
        <w:r w:rsidR="00F0424B">
          <w:rPr>
            <w:noProof/>
            <w:webHidden/>
          </w:rPr>
          <w:fldChar w:fldCharType="begin"/>
        </w:r>
        <w:r w:rsidR="00F0424B">
          <w:rPr>
            <w:noProof/>
            <w:webHidden/>
          </w:rPr>
          <w:instrText xml:space="preserve"> PAGEREF _Toc373667656 \h </w:instrText>
        </w:r>
        <w:r w:rsidR="00F0424B">
          <w:rPr>
            <w:noProof/>
            <w:webHidden/>
          </w:rPr>
        </w:r>
        <w:r w:rsidR="00F0424B">
          <w:rPr>
            <w:noProof/>
            <w:webHidden/>
          </w:rPr>
          <w:fldChar w:fldCharType="separate"/>
        </w:r>
        <w:r>
          <w:rPr>
            <w:noProof/>
            <w:webHidden/>
          </w:rPr>
          <w:t>3</w:t>
        </w:r>
        <w:r w:rsidR="00F0424B">
          <w:rPr>
            <w:noProof/>
            <w:webHidden/>
          </w:rPr>
          <w:fldChar w:fldCharType="end"/>
        </w:r>
      </w:hyperlink>
    </w:p>
    <w:p w:rsidR="00F0424B" w:rsidRDefault="00D25756">
      <w:pPr>
        <w:pStyle w:val="TOC1"/>
        <w:rPr>
          <w:rFonts w:asciiTheme="minorHAnsi" w:eastAsiaTheme="minorEastAsia" w:hAnsiTheme="minorHAnsi" w:cstheme="minorBidi"/>
          <w:caps w:val="0"/>
          <w:noProof/>
          <w:sz w:val="22"/>
          <w:szCs w:val="22"/>
        </w:rPr>
      </w:pPr>
      <w:hyperlink w:anchor="_Toc373667657" w:history="1">
        <w:r w:rsidR="00F0424B" w:rsidRPr="00311221">
          <w:rPr>
            <w:rStyle w:val="Hyperlink"/>
            <w:noProof/>
          </w:rPr>
          <w:t>PROPOSAL</w:t>
        </w:r>
        <w:r w:rsidR="00F0424B">
          <w:rPr>
            <w:noProof/>
            <w:webHidden/>
          </w:rPr>
          <w:tab/>
        </w:r>
        <w:r w:rsidR="00F0424B">
          <w:rPr>
            <w:noProof/>
            <w:webHidden/>
          </w:rPr>
          <w:fldChar w:fldCharType="begin"/>
        </w:r>
        <w:r w:rsidR="00F0424B">
          <w:rPr>
            <w:noProof/>
            <w:webHidden/>
          </w:rPr>
          <w:instrText xml:space="preserve"> PAGEREF _Toc373667657 \h </w:instrText>
        </w:r>
        <w:r w:rsidR="00F0424B">
          <w:rPr>
            <w:noProof/>
            <w:webHidden/>
          </w:rPr>
        </w:r>
        <w:r w:rsidR="00F0424B">
          <w:rPr>
            <w:noProof/>
            <w:webHidden/>
          </w:rPr>
          <w:fldChar w:fldCharType="separate"/>
        </w:r>
        <w:r>
          <w:rPr>
            <w:noProof/>
            <w:webHidden/>
          </w:rPr>
          <w:t>3</w:t>
        </w:r>
        <w:r w:rsidR="00F0424B">
          <w:rPr>
            <w:noProof/>
            <w:webHidden/>
          </w:rPr>
          <w:fldChar w:fldCharType="end"/>
        </w:r>
      </w:hyperlink>
    </w:p>
    <w:p w:rsidR="00437D49" w:rsidRDefault="00437D49" w:rsidP="007624F0">
      <w:pPr>
        <w:rPr>
          <w:snapToGrid w:val="0"/>
        </w:rPr>
      </w:pPr>
      <w:r>
        <w:rPr>
          <w:snapToGrid w:val="0"/>
        </w:rPr>
        <w:fldChar w:fldCharType="end"/>
      </w:r>
    </w:p>
    <w:p w:rsidR="00437D49" w:rsidRDefault="00437D49" w:rsidP="007624F0">
      <w:pPr>
        <w:rPr>
          <w:snapToGrid w:val="0"/>
        </w:rPr>
      </w:pPr>
    </w:p>
    <w:p w:rsidR="007624F0" w:rsidRDefault="007624F0" w:rsidP="007624F0">
      <w:pPr>
        <w:pStyle w:val="Heading1"/>
        <w:rPr>
          <w:snapToGrid w:val="0"/>
        </w:rPr>
      </w:pPr>
      <w:bookmarkStart w:id="5" w:name="_Toc373667649"/>
      <w:r>
        <w:rPr>
          <w:snapToGrid w:val="0"/>
        </w:rPr>
        <w:t>BACKGROUND</w:t>
      </w:r>
      <w:bookmarkEnd w:id="5"/>
    </w:p>
    <w:p w:rsidR="007624F0" w:rsidRPr="00C5280D" w:rsidRDefault="007624F0" w:rsidP="007624F0">
      <w:pPr>
        <w:rPr>
          <w:snapToGrid w:val="0"/>
        </w:rPr>
      </w:pPr>
    </w:p>
    <w:p w:rsidR="007624F0" w:rsidRDefault="007624F0" w:rsidP="007624F0">
      <w:r>
        <w:rPr>
          <w:snapToGrid w:val="0"/>
        </w:rPr>
        <w:fldChar w:fldCharType="begin"/>
      </w:r>
      <w:r>
        <w:rPr>
          <w:snapToGrid w:val="0"/>
        </w:rPr>
        <w:instrText xml:space="preserve"> AUTONUM  </w:instrText>
      </w:r>
      <w:r>
        <w:rPr>
          <w:snapToGrid w:val="0"/>
        </w:rPr>
        <w:fldChar w:fldCharType="end"/>
      </w:r>
      <w:r>
        <w:rPr>
          <w:snapToGrid w:val="0"/>
        </w:rPr>
        <w:tab/>
      </w:r>
      <w:r w:rsidRPr="00D54CD5">
        <w:rPr>
          <w:rFonts w:cs="Arial"/>
          <w:color w:val="000000"/>
        </w:rPr>
        <w:t>At their sessions in 2012, the TWA, TWV and TWO</w:t>
      </w:r>
      <w:r w:rsidRPr="00D54CD5">
        <w:rPr>
          <w:rFonts w:cs="Arial"/>
        </w:rPr>
        <w:t xml:space="preserve"> noted that, if a</w:t>
      </w:r>
      <w:r>
        <w:rPr>
          <w:rFonts w:cs="Arial"/>
        </w:rPr>
        <w:t xml:space="preserve"> Leading Expert of draft Test </w:t>
      </w:r>
      <w:r w:rsidRPr="00D54CD5">
        <w:rPr>
          <w:rFonts w:cs="Arial"/>
        </w:rPr>
        <w:t>Guidelines could not attend a TWP session, the Test Guidelin</w:t>
      </w:r>
      <w:r>
        <w:rPr>
          <w:rFonts w:cs="Arial"/>
        </w:rPr>
        <w:t>es could be withdrawn from the a</w:t>
      </w:r>
      <w:r w:rsidRPr="00D54CD5">
        <w:rPr>
          <w:rFonts w:cs="Arial"/>
        </w:rPr>
        <w:t xml:space="preserve">genda of the concerned TWP session.  If the </w:t>
      </w:r>
      <w:r>
        <w:rPr>
          <w:rFonts w:cs="Arial"/>
        </w:rPr>
        <w:t>Leading Expert</w:t>
      </w:r>
      <w:r w:rsidRPr="00D54CD5">
        <w:rPr>
          <w:rFonts w:cs="Arial"/>
        </w:rPr>
        <w:t xml:space="preserve"> and the interested </w:t>
      </w:r>
      <w:r w:rsidRPr="00582881">
        <w:rPr>
          <w:rFonts w:cs="Arial"/>
        </w:rPr>
        <w:t>experts wished,</w:t>
      </w:r>
      <w:r w:rsidRPr="00D54CD5">
        <w:rPr>
          <w:rFonts w:cs="Arial"/>
        </w:rPr>
        <w:t xml:space="preserve"> an informal subgroup discussion </w:t>
      </w:r>
      <w:r>
        <w:rPr>
          <w:rFonts w:cs="Arial"/>
        </w:rPr>
        <w:t>using</w:t>
      </w:r>
      <w:r w:rsidRPr="00D54CD5">
        <w:rPr>
          <w:rFonts w:cs="Arial"/>
        </w:rPr>
        <w:t xml:space="preserve"> </w:t>
      </w:r>
      <w:r>
        <w:rPr>
          <w:rFonts w:cs="Arial"/>
        </w:rPr>
        <w:t xml:space="preserve">electronic communications (e.g. </w:t>
      </w:r>
      <w:r w:rsidRPr="00D54CD5">
        <w:rPr>
          <w:rFonts w:cs="Arial"/>
        </w:rPr>
        <w:t>WebEx</w:t>
      </w:r>
      <w:r>
        <w:rPr>
          <w:rFonts w:cs="Arial"/>
        </w:rPr>
        <w:t xml:space="preserve">) </w:t>
      </w:r>
      <w:r w:rsidRPr="00D54CD5">
        <w:rPr>
          <w:rFonts w:cs="Arial"/>
        </w:rPr>
        <w:t xml:space="preserve">could be organized after the TWP, with the support of the Office of the Union </w:t>
      </w:r>
      <w:r w:rsidRPr="00D54CD5">
        <w:rPr>
          <w:rFonts w:cs="Arial"/>
          <w:szCs w:val="24"/>
        </w:rPr>
        <w:t>(see</w:t>
      </w:r>
      <w:r w:rsidRPr="00D54CD5">
        <w:rPr>
          <w:rFonts w:eastAsia="PMingLiU" w:cs="Arial"/>
          <w:szCs w:val="24"/>
        </w:rPr>
        <w:t xml:space="preserve"> document TWA/41/34 “Report”, paragraph 81, document TWV/46/41 ”Report”, paragraph 88,</w:t>
      </w:r>
      <w:r w:rsidRPr="00D54CD5">
        <w:t xml:space="preserve"> and document</w:t>
      </w:r>
      <w:r>
        <w:rPr>
          <w:rFonts w:eastAsia="PMingLiU" w:cs="Arial"/>
          <w:szCs w:val="24"/>
        </w:rPr>
        <w:t> </w:t>
      </w:r>
      <w:r w:rsidRPr="00D54CD5">
        <w:rPr>
          <w:rFonts w:eastAsia="PMingLiU" w:cs="Arial"/>
          <w:szCs w:val="24"/>
        </w:rPr>
        <w:t>TWO/45/37 “Report”, paragraph 88</w:t>
      </w:r>
      <w:r w:rsidRPr="00D54CD5">
        <w:t>).</w:t>
      </w:r>
    </w:p>
    <w:p w:rsidR="007624F0" w:rsidRPr="002F6EFE" w:rsidRDefault="007624F0" w:rsidP="007624F0">
      <w:r>
        <w:rPr>
          <w:snapToGrid w:val="0"/>
        </w:rPr>
        <w:lastRenderedPageBreak/>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 xml:space="preserve">agreed that, in general, Test Guidelines should be withdrawn from discussion in the </w:t>
      </w:r>
      <w:r>
        <w:t xml:space="preserve">TWPs </w:t>
      </w:r>
      <w:r w:rsidRPr="002F6EFE">
        <w:t xml:space="preserve">if the </w:t>
      </w:r>
      <w:r>
        <w:t>Leading Expert</w:t>
      </w:r>
      <w:r w:rsidRPr="002F6EFE">
        <w:t xml:space="preserve"> was not present at the session, unless a suitable alternative expert could be arranged to act as the </w:t>
      </w:r>
      <w:r>
        <w:t>Leading Expert</w:t>
      </w:r>
      <w:r w:rsidRPr="002F6EFE">
        <w:t xml:space="preserve"> sufficiently in advance of the </w:t>
      </w:r>
      <w:r>
        <w:t>session</w:t>
      </w:r>
      <w:r w:rsidRPr="002F6EFE">
        <w:t xml:space="preserve">, or unless the </w:t>
      </w:r>
      <w:r>
        <w:t>Leading Expert</w:t>
      </w:r>
      <w:r w:rsidRPr="002F6EFE">
        <w:t xml:space="preserve"> was able to attend by electronic means.  The TC agreed that guidance in that regard should be included in a future revision of document TGP/</w:t>
      </w:r>
      <w:proofErr w:type="gramStart"/>
      <w:r w:rsidRPr="002F6EFE">
        <w:t>7,</w:t>
      </w:r>
      <w:proofErr w:type="gramEnd"/>
      <w:r w:rsidRPr="002F6EFE">
        <w:t xml:space="preserve"> Section 2.2.5.3 “Requirements for Draft Test Guidelines to be considered by the Technical Working Parties”</w:t>
      </w:r>
      <w:r>
        <w:t xml:space="preserve"> </w:t>
      </w:r>
      <w:r>
        <w:rPr>
          <w:rFonts w:cs="Arial"/>
        </w:rPr>
        <w:t>(see document TC/49/41 “Report on the Conclusions”, paragraph 11)</w:t>
      </w:r>
      <w:r w:rsidRPr="002F6EFE">
        <w:t>.</w:t>
      </w:r>
    </w:p>
    <w:p w:rsidR="007624F0" w:rsidRPr="002F6EFE" w:rsidRDefault="007624F0" w:rsidP="007624F0"/>
    <w:p w:rsidR="007624F0" w:rsidRDefault="007624F0" w:rsidP="007624F0">
      <w:pPr>
        <w:rPr>
          <w:snapToGrid w:val="0"/>
        </w:rPr>
      </w:pPr>
    </w:p>
    <w:p w:rsidR="007624F0" w:rsidRDefault="00D473BE" w:rsidP="007624F0">
      <w:pPr>
        <w:pStyle w:val="Heading1"/>
      </w:pPr>
      <w:bookmarkStart w:id="6" w:name="_Toc373667650"/>
      <w:r>
        <w:rPr>
          <w:snapToGrid w:val="0"/>
        </w:rPr>
        <w:t xml:space="preserve">draft </w:t>
      </w:r>
      <w:r w:rsidR="007624F0">
        <w:rPr>
          <w:snapToGrid w:val="0"/>
        </w:rPr>
        <w:t>GUIDANCE</w:t>
      </w:r>
      <w:r w:rsidR="007624F0" w:rsidRPr="00A564DC">
        <w:t xml:space="preserve"> </w:t>
      </w:r>
      <w:r w:rsidR="007624F0">
        <w:t xml:space="preserve">ON PRESENCE OF </w:t>
      </w:r>
      <w:r w:rsidR="007A206F">
        <w:t xml:space="preserve">THE </w:t>
      </w:r>
      <w:r w:rsidR="007624F0">
        <w:t>LEADING EXPERT AT TECHNICAL WORKING PARTY SESSIONS</w:t>
      </w:r>
      <w:r>
        <w:t xml:space="preserve"> considered by the twps in 2013</w:t>
      </w:r>
      <w:bookmarkEnd w:id="6"/>
    </w:p>
    <w:p w:rsidR="007624F0" w:rsidRDefault="007624F0" w:rsidP="007624F0"/>
    <w:p w:rsidR="007624F0" w:rsidRDefault="007624F0" w:rsidP="007624F0">
      <w:r>
        <w:fldChar w:fldCharType="begin"/>
      </w:r>
      <w:r>
        <w:instrText xml:space="preserve"> AUTONUM  </w:instrText>
      </w:r>
      <w:r>
        <w:fldChar w:fldCharType="end"/>
      </w:r>
      <w:r>
        <w:tab/>
      </w:r>
      <w:r w:rsidR="00220E62">
        <w:t xml:space="preserve">The TWPs, at their sessions in 2013, considered the following draft guidance to amend document GP/7, Section 2.2.5.3, on </w:t>
      </w:r>
      <w:r w:rsidR="00CD1204">
        <w:t xml:space="preserve">the </w:t>
      </w:r>
      <w:r w:rsidR="00220E62">
        <w:t>presence of</w:t>
      </w:r>
      <w:r w:rsidR="00424100">
        <w:t xml:space="preserve"> the</w:t>
      </w:r>
      <w:r w:rsidR="00220E62">
        <w:t xml:space="preserve"> Leading Expert at Technical Working Party sessions</w:t>
      </w:r>
      <w:r>
        <w:t xml:space="preserve"> (added wording in highlighting and underlined):</w:t>
      </w:r>
    </w:p>
    <w:p w:rsidR="007624F0" w:rsidRDefault="007624F0" w:rsidP="007624F0">
      <w:bookmarkStart w:id="7" w:name="_Toc309114785"/>
    </w:p>
    <w:p w:rsidR="007624F0" w:rsidRPr="00D85481" w:rsidRDefault="007624F0" w:rsidP="007624F0">
      <w:pPr>
        <w:tabs>
          <w:tab w:val="left" w:pos="1418"/>
        </w:tabs>
        <w:ind w:left="567" w:right="567"/>
        <w:rPr>
          <w:sz w:val="18"/>
        </w:rPr>
      </w:pPr>
      <w:r w:rsidRPr="00D85481">
        <w:rPr>
          <w:sz w:val="18"/>
        </w:rPr>
        <w:t>“2.2.5.3</w:t>
      </w:r>
      <w:r w:rsidRPr="00D85481">
        <w:rPr>
          <w:sz w:val="18"/>
        </w:rPr>
        <w:tab/>
        <w:t>Requirements for draft Test Guidelines to be considered by the T</w:t>
      </w:r>
      <w:bookmarkStart w:id="8" w:name="_GoBack"/>
      <w:bookmarkEnd w:id="8"/>
      <w:r w:rsidRPr="00D85481">
        <w:rPr>
          <w:sz w:val="18"/>
        </w:rPr>
        <w:t>echnical Working Parties</w:t>
      </w:r>
      <w:bookmarkEnd w:id="7"/>
      <w:r w:rsidRPr="00D85481">
        <w:rPr>
          <w:sz w:val="18"/>
        </w:rPr>
        <w:t xml:space="preserve"> </w:t>
      </w:r>
    </w:p>
    <w:p w:rsidR="007624F0" w:rsidRPr="003F0553" w:rsidRDefault="007624F0" w:rsidP="007624F0">
      <w:pPr>
        <w:tabs>
          <w:tab w:val="num" w:pos="2268"/>
        </w:tabs>
        <w:ind w:left="2268" w:right="1134"/>
        <w:rPr>
          <w:sz w:val="18"/>
          <w:szCs w:val="18"/>
        </w:rPr>
      </w:pPr>
    </w:p>
    <w:p w:rsidR="007624F0" w:rsidRPr="003F0553" w:rsidRDefault="007624F0" w:rsidP="007624F0">
      <w:pPr>
        <w:tabs>
          <w:tab w:val="num" w:pos="567"/>
        </w:tabs>
        <w:ind w:left="567" w:right="567" w:firstLine="567"/>
        <w:rPr>
          <w:sz w:val="18"/>
          <w:szCs w:val="18"/>
        </w:rPr>
      </w:pPr>
      <w:r>
        <w:rPr>
          <w:sz w:val="18"/>
          <w:szCs w:val="18"/>
        </w:rPr>
        <w:t>“</w:t>
      </w:r>
      <w:r w:rsidRPr="003F0553">
        <w:rPr>
          <w:sz w:val="18"/>
          <w:szCs w:val="18"/>
        </w:rPr>
        <w:t>Unless otherwise agreed at the TWP session, or thereafter by the TWP Chairperson, the timetable for the consideration of draft Test Guidelines by the Technical Working Parties is as follows:</w:t>
      </w:r>
    </w:p>
    <w:p w:rsidR="007624F0" w:rsidRPr="003F0553" w:rsidRDefault="007624F0" w:rsidP="007624F0">
      <w:pPr>
        <w:ind w:firstLine="992"/>
        <w:rPr>
          <w:sz w:val="18"/>
          <w:szCs w:val="18"/>
        </w:rPr>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7624F0" w:rsidRPr="003F0553" w:rsidTr="007624F0">
        <w:tc>
          <w:tcPr>
            <w:tcW w:w="5103" w:type="dxa"/>
          </w:tcPr>
          <w:p w:rsidR="007624F0" w:rsidRPr="003F0553" w:rsidRDefault="007624F0" w:rsidP="007624F0">
            <w:pPr>
              <w:jc w:val="center"/>
              <w:rPr>
                <w:sz w:val="18"/>
                <w:szCs w:val="18"/>
              </w:rPr>
            </w:pPr>
            <w:r w:rsidRPr="003F0553">
              <w:rPr>
                <w:sz w:val="18"/>
                <w:szCs w:val="18"/>
              </w:rPr>
              <w:t>Action</w:t>
            </w:r>
          </w:p>
        </w:tc>
        <w:tc>
          <w:tcPr>
            <w:tcW w:w="3402" w:type="dxa"/>
          </w:tcPr>
          <w:p w:rsidR="007624F0" w:rsidRPr="003F0553" w:rsidRDefault="007624F0" w:rsidP="007624F0">
            <w:pPr>
              <w:jc w:val="center"/>
              <w:rPr>
                <w:sz w:val="18"/>
                <w:szCs w:val="18"/>
              </w:rPr>
            </w:pPr>
            <w:r w:rsidRPr="003F0553">
              <w:rPr>
                <w:sz w:val="18"/>
                <w:szCs w:val="18"/>
              </w:rPr>
              <w:t xml:space="preserve">Latest date </w:t>
            </w:r>
            <w:r w:rsidRPr="003F0553">
              <w:rPr>
                <w:sz w:val="18"/>
                <w:szCs w:val="18"/>
              </w:rPr>
              <w:br/>
              <w:t>before the TWP session</w:t>
            </w:r>
          </w:p>
        </w:tc>
      </w:tr>
      <w:tr w:rsidR="007624F0" w:rsidRPr="003F0553" w:rsidTr="007624F0">
        <w:tc>
          <w:tcPr>
            <w:tcW w:w="5103" w:type="dxa"/>
          </w:tcPr>
          <w:p w:rsidR="007624F0" w:rsidRPr="003F0553" w:rsidRDefault="007624F0" w:rsidP="007624F0">
            <w:pPr>
              <w:rPr>
                <w:sz w:val="18"/>
                <w:szCs w:val="18"/>
              </w:rPr>
            </w:pPr>
            <w:r w:rsidRPr="003F0553">
              <w:rPr>
                <w:sz w:val="18"/>
                <w:szCs w:val="18"/>
              </w:rPr>
              <w:t xml:space="preserve">Circulation of Subgroup draft by </w:t>
            </w:r>
            <w:r w:rsidRPr="003F0553">
              <w:rPr>
                <w:iCs/>
                <w:snapToGrid w:val="0"/>
                <w:color w:val="000000"/>
                <w:sz w:val="18"/>
                <w:szCs w:val="18"/>
              </w:rPr>
              <w:t>Leading Expert</w:t>
            </w:r>
            <w:r w:rsidRPr="003F0553">
              <w:rPr>
                <w:sz w:val="18"/>
                <w:szCs w:val="18"/>
              </w:rPr>
              <w:t>:</w:t>
            </w:r>
          </w:p>
        </w:tc>
        <w:tc>
          <w:tcPr>
            <w:tcW w:w="3402" w:type="dxa"/>
          </w:tcPr>
          <w:p w:rsidR="007624F0" w:rsidRPr="003F0553" w:rsidRDefault="007624F0" w:rsidP="007624F0">
            <w:pPr>
              <w:jc w:val="center"/>
              <w:rPr>
                <w:sz w:val="18"/>
                <w:szCs w:val="18"/>
              </w:rPr>
            </w:pPr>
            <w:r w:rsidRPr="003F0553">
              <w:rPr>
                <w:sz w:val="18"/>
                <w:szCs w:val="18"/>
              </w:rPr>
              <w:t>14 weeks</w:t>
            </w:r>
          </w:p>
        </w:tc>
      </w:tr>
      <w:tr w:rsidR="007624F0" w:rsidRPr="003F0553" w:rsidTr="007624F0">
        <w:tc>
          <w:tcPr>
            <w:tcW w:w="5103" w:type="dxa"/>
          </w:tcPr>
          <w:p w:rsidR="007624F0" w:rsidRPr="003F0553" w:rsidRDefault="007624F0" w:rsidP="007624F0">
            <w:pPr>
              <w:rPr>
                <w:sz w:val="18"/>
                <w:szCs w:val="18"/>
              </w:rPr>
            </w:pPr>
            <w:r w:rsidRPr="003F0553">
              <w:rPr>
                <w:sz w:val="18"/>
                <w:szCs w:val="18"/>
              </w:rPr>
              <w:t>Comments to be received from Subgroup:</w:t>
            </w:r>
          </w:p>
        </w:tc>
        <w:tc>
          <w:tcPr>
            <w:tcW w:w="3402" w:type="dxa"/>
          </w:tcPr>
          <w:p w:rsidR="007624F0" w:rsidRPr="003F0553" w:rsidRDefault="007624F0" w:rsidP="007624F0">
            <w:pPr>
              <w:jc w:val="center"/>
              <w:rPr>
                <w:sz w:val="18"/>
                <w:szCs w:val="18"/>
              </w:rPr>
            </w:pPr>
            <w:r w:rsidRPr="003F0553">
              <w:rPr>
                <w:sz w:val="18"/>
                <w:szCs w:val="18"/>
              </w:rPr>
              <w:t>10 weeks</w:t>
            </w:r>
          </w:p>
        </w:tc>
      </w:tr>
      <w:tr w:rsidR="007624F0" w:rsidRPr="003F0553" w:rsidTr="007624F0">
        <w:tc>
          <w:tcPr>
            <w:tcW w:w="5103" w:type="dxa"/>
          </w:tcPr>
          <w:p w:rsidR="007624F0" w:rsidRPr="003F0553" w:rsidRDefault="007624F0" w:rsidP="007624F0">
            <w:pPr>
              <w:rPr>
                <w:sz w:val="18"/>
                <w:szCs w:val="18"/>
              </w:rPr>
            </w:pPr>
            <w:r w:rsidRPr="003F0553">
              <w:rPr>
                <w:sz w:val="18"/>
                <w:szCs w:val="18"/>
              </w:rPr>
              <w:t xml:space="preserve">Sending of draft to the Office by the </w:t>
            </w:r>
            <w:r w:rsidRPr="003F0553">
              <w:rPr>
                <w:iCs/>
                <w:snapToGrid w:val="0"/>
                <w:color w:val="000000"/>
                <w:sz w:val="18"/>
                <w:szCs w:val="18"/>
              </w:rPr>
              <w:t>Leading Expert:</w:t>
            </w:r>
          </w:p>
        </w:tc>
        <w:tc>
          <w:tcPr>
            <w:tcW w:w="3402" w:type="dxa"/>
          </w:tcPr>
          <w:p w:rsidR="007624F0" w:rsidRPr="003F0553" w:rsidRDefault="007624F0" w:rsidP="007624F0">
            <w:pPr>
              <w:jc w:val="center"/>
              <w:rPr>
                <w:sz w:val="18"/>
                <w:szCs w:val="18"/>
              </w:rPr>
            </w:pPr>
            <w:r w:rsidRPr="003F0553">
              <w:rPr>
                <w:sz w:val="18"/>
                <w:szCs w:val="18"/>
              </w:rPr>
              <w:t>6 weeks</w:t>
            </w:r>
          </w:p>
        </w:tc>
      </w:tr>
      <w:tr w:rsidR="007624F0" w:rsidRPr="003F0553" w:rsidTr="007624F0">
        <w:tc>
          <w:tcPr>
            <w:tcW w:w="5103" w:type="dxa"/>
          </w:tcPr>
          <w:p w:rsidR="007624F0" w:rsidRPr="003F0553" w:rsidRDefault="007624F0" w:rsidP="007624F0">
            <w:pPr>
              <w:rPr>
                <w:sz w:val="18"/>
                <w:szCs w:val="18"/>
              </w:rPr>
            </w:pPr>
            <w:r w:rsidRPr="003F0553">
              <w:rPr>
                <w:sz w:val="18"/>
                <w:szCs w:val="18"/>
              </w:rPr>
              <w:t>Posting of draft on the website by the Office:</w:t>
            </w:r>
          </w:p>
        </w:tc>
        <w:tc>
          <w:tcPr>
            <w:tcW w:w="3402" w:type="dxa"/>
          </w:tcPr>
          <w:p w:rsidR="007624F0" w:rsidRPr="003F0553" w:rsidRDefault="007624F0" w:rsidP="007624F0">
            <w:pPr>
              <w:jc w:val="center"/>
              <w:rPr>
                <w:sz w:val="18"/>
                <w:szCs w:val="18"/>
              </w:rPr>
            </w:pPr>
            <w:r w:rsidRPr="003F0553">
              <w:rPr>
                <w:sz w:val="18"/>
                <w:szCs w:val="18"/>
              </w:rPr>
              <w:t>4 weeks</w:t>
            </w:r>
          </w:p>
        </w:tc>
      </w:tr>
    </w:tbl>
    <w:p w:rsidR="007624F0" w:rsidRPr="003F0553" w:rsidRDefault="007624F0" w:rsidP="007624F0">
      <w:pPr>
        <w:ind w:firstLine="992"/>
        <w:rPr>
          <w:sz w:val="18"/>
          <w:szCs w:val="18"/>
        </w:rPr>
      </w:pPr>
    </w:p>
    <w:p w:rsidR="007624F0" w:rsidRPr="003F0553" w:rsidRDefault="007624F0" w:rsidP="007624F0">
      <w:pPr>
        <w:ind w:left="567" w:right="567" w:firstLine="567"/>
        <w:rPr>
          <w:sz w:val="18"/>
          <w:szCs w:val="18"/>
        </w:rPr>
      </w:pPr>
      <w:r>
        <w:rPr>
          <w:sz w:val="18"/>
          <w:szCs w:val="18"/>
        </w:rPr>
        <w:t>“</w:t>
      </w:r>
      <w:r w:rsidRPr="003F0553">
        <w:rPr>
          <w:sz w:val="18"/>
          <w:szCs w:val="18"/>
        </w:rPr>
        <w:t xml:space="preserve">In cases where </w:t>
      </w:r>
      <w:r w:rsidRPr="003F0553">
        <w:rPr>
          <w:i/>
          <w:iCs/>
          <w:sz w:val="18"/>
          <w:szCs w:val="18"/>
        </w:rPr>
        <w:t>either</w:t>
      </w:r>
      <w:r w:rsidRPr="003F0553">
        <w:rPr>
          <w:sz w:val="18"/>
          <w:szCs w:val="18"/>
        </w:rPr>
        <w:t xml:space="preserve"> of the deadlines for circulation of the Subgroup draft or for the sending of the draft to the Office by the </w:t>
      </w:r>
      <w:r w:rsidRPr="003F0553">
        <w:rPr>
          <w:iCs/>
          <w:snapToGrid w:val="0"/>
          <w:color w:val="000000"/>
          <w:sz w:val="18"/>
          <w:szCs w:val="18"/>
        </w:rPr>
        <w:t>Leading Expert</w:t>
      </w:r>
      <w:r w:rsidRPr="003F055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F0553">
        <w:rPr>
          <w:iCs/>
          <w:snapToGrid w:val="0"/>
          <w:color w:val="000000"/>
          <w:sz w:val="18"/>
          <w:szCs w:val="18"/>
        </w:rPr>
        <w:t>Leading Expert</w:t>
      </w:r>
      <w:r w:rsidRPr="003F055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r>
        <w:rPr>
          <w:sz w:val="18"/>
          <w:szCs w:val="18"/>
        </w:rPr>
        <w:t>”</w:t>
      </w:r>
    </w:p>
    <w:p w:rsidR="007624F0" w:rsidRPr="003F0553" w:rsidRDefault="007624F0" w:rsidP="007624F0">
      <w:pPr>
        <w:ind w:left="567" w:right="567" w:firstLine="567"/>
        <w:rPr>
          <w:sz w:val="18"/>
          <w:szCs w:val="18"/>
          <w:u w:val="single"/>
        </w:rPr>
      </w:pPr>
    </w:p>
    <w:p w:rsidR="007624F0" w:rsidRPr="003F0553" w:rsidRDefault="007624F0" w:rsidP="007624F0">
      <w:pPr>
        <w:ind w:left="567" w:right="567" w:firstLine="567"/>
        <w:rPr>
          <w:sz w:val="18"/>
          <w:szCs w:val="18"/>
          <w:u w:val="single"/>
        </w:rPr>
      </w:pPr>
      <w:r>
        <w:rPr>
          <w:sz w:val="18"/>
          <w:szCs w:val="18"/>
          <w:highlight w:val="lightGray"/>
          <w:u w:val="single"/>
        </w:rPr>
        <w:t>“</w:t>
      </w:r>
      <w:r w:rsidRPr="003F0553">
        <w:rPr>
          <w:sz w:val="18"/>
          <w:szCs w:val="18"/>
          <w:highlight w:val="lightGray"/>
          <w:u w:val="single"/>
        </w:rPr>
        <w:t xml:space="preserve">In order to be considered by a Technical Working Party, the Leading Expert of </w:t>
      </w:r>
      <w:r>
        <w:rPr>
          <w:sz w:val="18"/>
          <w:szCs w:val="18"/>
          <w:highlight w:val="lightGray"/>
          <w:u w:val="single"/>
        </w:rPr>
        <w:t>the draft</w:t>
      </w:r>
      <w:r w:rsidRPr="003F0553">
        <w:rPr>
          <w:sz w:val="18"/>
          <w:szCs w:val="18"/>
          <w:highlight w:val="lightGray"/>
          <w:u w:val="single"/>
        </w:rPr>
        <w:t xml:space="preserve"> Test Guidelines should be present at the session, unless a suitable alternative expert </w:t>
      </w:r>
      <w:r>
        <w:rPr>
          <w:sz w:val="18"/>
          <w:szCs w:val="18"/>
          <w:highlight w:val="lightGray"/>
          <w:u w:val="single"/>
        </w:rPr>
        <w:t>can</w:t>
      </w:r>
      <w:r w:rsidRPr="003F0553">
        <w:rPr>
          <w:sz w:val="18"/>
          <w:szCs w:val="18"/>
          <w:highlight w:val="lightGray"/>
          <w:u w:val="single"/>
        </w:rPr>
        <w:t xml:space="preserve"> be arranged to act as the Leading Expert sufficiently in advance of the session, or unless the Leading Expert </w:t>
      </w:r>
      <w:r>
        <w:rPr>
          <w:sz w:val="18"/>
          <w:szCs w:val="18"/>
          <w:highlight w:val="lightGray"/>
          <w:u w:val="single"/>
        </w:rPr>
        <w:t>is</w:t>
      </w:r>
      <w:r w:rsidRPr="003F0553">
        <w:rPr>
          <w:sz w:val="18"/>
          <w:szCs w:val="18"/>
          <w:highlight w:val="lightGray"/>
          <w:u w:val="single"/>
        </w:rPr>
        <w:t xml:space="preserve"> able to </w:t>
      </w:r>
      <w:r>
        <w:rPr>
          <w:sz w:val="18"/>
          <w:szCs w:val="18"/>
          <w:highlight w:val="lightGray"/>
          <w:u w:val="single"/>
        </w:rPr>
        <w:t>participate</w:t>
      </w:r>
      <w:r w:rsidRPr="003F0553">
        <w:rPr>
          <w:sz w:val="18"/>
          <w:szCs w:val="18"/>
          <w:highlight w:val="lightGray"/>
          <w:u w:val="single"/>
        </w:rPr>
        <w:t xml:space="preserve"> by electronic means.</w:t>
      </w:r>
    </w:p>
    <w:p w:rsidR="007624F0" w:rsidRDefault="007624F0" w:rsidP="007624F0">
      <w:pPr>
        <w:keepNext/>
      </w:pPr>
    </w:p>
    <w:p w:rsidR="007624F0" w:rsidRDefault="007624F0" w:rsidP="007624F0">
      <w:pPr>
        <w:keepNext/>
      </w:pPr>
    </w:p>
    <w:p w:rsidR="007624F0" w:rsidRPr="00100526" w:rsidRDefault="007624F0" w:rsidP="007624F0">
      <w:pPr>
        <w:pStyle w:val="Heading1"/>
      </w:pPr>
      <w:bookmarkStart w:id="9" w:name="_Toc373667651"/>
      <w:r w:rsidRPr="00100526">
        <w:t>COMMENTS BY THE TECHNICAL PARTIES IN 201</w:t>
      </w:r>
      <w:r>
        <w:t>3</w:t>
      </w:r>
      <w:bookmarkEnd w:id="9"/>
    </w:p>
    <w:p w:rsidR="007624F0" w:rsidRDefault="007624F0" w:rsidP="007624F0"/>
    <w:p w:rsidR="007624F0" w:rsidRDefault="007624F0" w:rsidP="007624F0">
      <w:pPr>
        <w:pStyle w:val="Heading2"/>
        <w:rPr>
          <w:rFonts w:eastAsia="MS Mincho"/>
          <w:lang w:eastAsia="ja-JP"/>
        </w:rPr>
      </w:pPr>
      <w:bookmarkStart w:id="10" w:name="_Toc373175664"/>
      <w:bookmarkStart w:id="11" w:name="_Toc373667652"/>
      <w:r w:rsidRPr="00FA78B5">
        <w:rPr>
          <w:rFonts w:eastAsia="MS Mincho"/>
          <w:lang w:eastAsia="ja-JP"/>
        </w:rPr>
        <w:t>Technical Working Party for Ornamental Plants and Forest Trees</w:t>
      </w:r>
      <w:bookmarkEnd w:id="10"/>
      <w:bookmarkEnd w:id="11"/>
      <w:r w:rsidRPr="00FA78B5">
        <w:rPr>
          <w:rFonts w:eastAsia="MS Mincho"/>
          <w:lang w:eastAsia="ja-JP"/>
        </w:rPr>
        <w:t xml:space="preserve"> </w:t>
      </w:r>
    </w:p>
    <w:p w:rsidR="007624F0" w:rsidRDefault="007624F0" w:rsidP="007624F0">
      <w:pPr>
        <w:rPr>
          <w:rFonts w:eastAsia="MS Mincho"/>
          <w:lang w:eastAsia="ja-JP"/>
        </w:rPr>
      </w:pPr>
    </w:p>
    <w:p w:rsidR="00615B57" w:rsidRPr="00143E49" w:rsidRDefault="00615B57" w:rsidP="00615B57">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rPr>
          <w:caps w:val="0"/>
        </w:rPr>
        <w:t>TWO/46/13</w:t>
      </w:r>
      <w:r w:rsidRPr="00143E49">
        <w:rPr>
          <w:rFonts w:cs="Arial"/>
          <w:caps w:val="0"/>
        </w:rPr>
        <w:t xml:space="preserve"> and </w:t>
      </w:r>
      <w:r w:rsidRPr="00143E49">
        <w:rPr>
          <w:caps w:val="0"/>
        </w:rPr>
        <w:t xml:space="preserve">agreed with the proposed guidance on the presence of </w:t>
      </w:r>
      <w:r w:rsidR="00424100">
        <w:rPr>
          <w:caps w:val="0"/>
        </w:rPr>
        <w:t xml:space="preserve">the </w:t>
      </w:r>
      <w:r w:rsidRPr="00143E49">
        <w:rPr>
          <w:caps w:val="0"/>
        </w:rPr>
        <w:t xml:space="preserve">Leading Experts at Technical Working Party sessions, for inclusion in a future revision of </w:t>
      </w:r>
      <w:r w:rsidRPr="00437D49">
        <w:rPr>
          <w:caps w:val="0"/>
        </w:rPr>
        <w:t>document TGP/7, section 2.2.5.3, as set out</w:t>
      </w:r>
      <w:r w:rsidR="00D473BE" w:rsidRPr="00437D49">
        <w:rPr>
          <w:caps w:val="0"/>
        </w:rPr>
        <w:t xml:space="preserve"> in paragraph </w:t>
      </w:r>
      <w:r w:rsidR="00437D49" w:rsidRPr="00437D49">
        <w:rPr>
          <w:caps w:val="0"/>
        </w:rPr>
        <w:t>6</w:t>
      </w:r>
      <w:r w:rsidR="00D473BE" w:rsidRPr="00437D49">
        <w:rPr>
          <w:caps w:val="0"/>
        </w:rPr>
        <w:t xml:space="preserve"> of this document</w:t>
      </w:r>
      <w:r w:rsidRPr="00437D49">
        <w:rPr>
          <w:caps w:val="0"/>
        </w:rPr>
        <w:t xml:space="preserve"> </w:t>
      </w:r>
      <w:r w:rsidR="00E54145" w:rsidRPr="00437D49">
        <w:rPr>
          <w:caps w:val="0"/>
        </w:rPr>
        <w:t>(</w:t>
      </w:r>
      <w:r w:rsidRPr="00437D49">
        <w:rPr>
          <w:caps w:val="0"/>
        </w:rPr>
        <w:t>see document TWO/46/29</w:t>
      </w:r>
      <w:r>
        <w:rPr>
          <w:caps w:val="0"/>
        </w:rPr>
        <w:t xml:space="preserve"> “Report”, paragraph 29)</w:t>
      </w:r>
      <w:r w:rsidRPr="00143E49">
        <w:rPr>
          <w:caps w:val="0"/>
        </w:rPr>
        <w:t>:</w:t>
      </w:r>
    </w:p>
    <w:p w:rsidR="00615B57" w:rsidRPr="00143E49" w:rsidRDefault="00615B57" w:rsidP="00615B57">
      <w:pPr>
        <w:pStyle w:val="Titleofdoc0"/>
        <w:spacing w:before="0"/>
        <w:jc w:val="both"/>
        <w:rPr>
          <w:rFonts w:cs="Arial"/>
          <w:caps w:val="0"/>
        </w:rPr>
      </w:pPr>
    </w:p>
    <w:p w:rsidR="007624F0" w:rsidRPr="007624F0" w:rsidRDefault="007624F0" w:rsidP="007624F0">
      <w:pPr>
        <w:rPr>
          <w:rFonts w:eastAsia="MS Mincho"/>
          <w:lang w:eastAsia="ja-JP"/>
        </w:rPr>
      </w:pPr>
    </w:p>
    <w:p w:rsidR="007624F0" w:rsidRPr="00ED3415" w:rsidRDefault="007624F0" w:rsidP="007624F0">
      <w:pPr>
        <w:pStyle w:val="Heading2"/>
        <w:rPr>
          <w:rFonts w:eastAsia="MS Mincho"/>
          <w:lang w:eastAsia="ja-JP"/>
        </w:rPr>
      </w:pPr>
      <w:bookmarkStart w:id="12" w:name="_Toc373175665"/>
      <w:bookmarkStart w:id="13" w:name="_Toc373667653"/>
      <w:r w:rsidRPr="00ED3415">
        <w:rPr>
          <w:rFonts w:eastAsia="MS Mincho"/>
          <w:lang w:eastAsia="ja-JP"/>
        </w:rPr>
        <w:t>Technical Working Party on Fruit Crops</w:t>
      </w:r>
      <w:bookmarkEnd w:id="12"/>
      <w:bookmarkEnd w:id="13"/>
      <w:r w:rsidRPr="00ED3415">
        <w:rPr>
          <w:rFonts w:eastAsia="MS Mincho"/>
          <w:lang w:eastAsia="ja-JP"/>
        </w:rPr>
        <w:t xml:space="preserve"> </w:t>
      </w:r>
    </w:p>
    <w:p w:rsidR="00E54145" w:rsidRPr="003042E3" w:rsidRDefault="00E54145" w:rsidP="00E54145">
      <w:pPr>
        <w:keepLines/>
        <w:ind w:left="2268"/>
        <w:rPr>
          <w:b/>
        </w:rPr>
      </w:pPr>
    </w:p>
    <w:p w:rsidR="00E54145" w:rsidRPr="003042E3" w:rsidRDefault="00E54145" w:rsidP="00E54145">
      <w:pPr>
        <w:rPr>
          <w:rFonts w:cs="Arial"/>
        </w:rPr>
      </w:pPr>
      <w:r w:rsidRPr="003042E3">
        <w:rPr>
          <w:caps/>
        </w:rPr>
        <w:fldChar w:fldCharType="begin"/>
      </w:r>
      <w:r w:rsidRPr="003042E3">
        <w:rPr>
          <w:caps/>
        </w:rPr>
        <w:instrText xml:space="preserve"> AUTONUM  </w:instrText>
      </w:r>
      <w:r w:rsidRPr="003042E3">
        <w:rPr>
          <w:caps/>
        </w:rPr>
        <w:fldChar w:fldCharType="end"/>
      </w:r>
      <w:r w:rsidRPr="003042E3">
        <w:rPr>
          <w:caps/>
        </w:rPr>
        <w:tab/>
      </w:r>
      <w:r w:rsidRPr="00EE65B2">
        <w:rPr>
          <w:rFonts w:cs="Arial"/>
        </w:rPr>
        <w:t xml:space="preserve">The TWF considered document </w:t>
      </w:r>
      <w:r w:rsidRPr="00EE65B2">
        <w:t>TWF/44/13</w:t>
      </w:r>
      <w:r w:rsidRPr="00EE65B2">
        <w:rPr>
          <w:rFonts w:cs="Arial"/>
        </w:rPr>
        <w:t xml:space="preserve"> and </w:t>
      </w:r>
      <w:r w:rsidRPr="00EE65B2">
        <w:t xml:space="preserve">agreed with the proposed guidance on </w:t>
      </w:r>
      <w:r>
        <w:t xml:space="preserve">the </w:t>
      </w:r>
      <w:r w:rsidRPr="00EE65B2">
        <w:t xml:space="preserve">presence of </w:t>
      </w:r>
      <w:r>
        <w:t xml:space="preserve">a </w:t>
      </w:r>
      <w:r w:rsidRPr="0070057F">
        <w:t>Leading Expert at a Technical Working Party</w:t>
      </w:r>
      <w:r w:rsidRPr="00EE65B2">
        <w:t xml:space="preserve"> session, for inclusion i</w:t>
      </w:r>
      <w:r>
        <w:t>n a future revision of document </w:t>
      </w:r>
      <w:r w:rsidRPr="00EE65B2">
        <w:t xml:space="preserve">TGP/7, section 2.2.5.3, as set out </w:t>
      </w:r>
      <w:r w:rsidR="00437D49">
        <w:t xml:space="preserve">in paragraph 6 of this document, subject to the following amendment </w:t>
      </w:r>
      <w:r>
        <w:t>(see document TWF/44/31 “Report”, paragraph 32)</w:t>
      </w:r>
      <w:r w:rsidRPr="00EE65B2">
        <w:t>:</w:t>
      </w:r>
    </w:p>
    <w:p w:rsidR="00E54145" w:rsidRPr="003042E3" w:rsidRDefault="00E54145" w:rsidP="00E54145">
      <w:pPr>
        <w:ind w:left="567" w:right="567" w:firstLine="567"/>
        <w:rPr>
          <w:sz w:val="18"/>
          <w:szCs w:val="18"/>
          <w:u w:val="single"/>
        </w:rPr>
      </w:pPr>
    </w:p>
    <w:p w:rsidR="00E54145" w:rsidRPr="003042E3" w:rsidRDefault="00E54145" w:rsidP="00E54145">
      <w:pPr>
        <w:ind w:left="567" w:right="567" w:firstLine="567"/>
        <w:rPr>
          <w:sz w:val="18"/>
          <w:szCs w:val="18"/>
          <w:u w:val="single"/>
        </w:rPr>
      </w:pPr>
      <w:r>
        <w:rPr>
          <w:sz w:val="18"/>
          <w:szCs w:val="18"/>
          <w:u w:val="single"/>
        </w:rPr>
        <w:t>“</w:t>
      </w:r>
      <w:r w:rsidRPr="002B2FBF">
        <w:rPr>
          <w:sz w:val="18"/>
          <w:szCs w:val="18"/>
          <w:u w:val="single"/>
        </w:rPr>
        <w:t>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w:t>
      </w:r>
      <w:r>
        <w:rPr>
          <w:sz w:val="18"/>
          <w:szCs w:val="18"/>
          <w:u w:val="single"/>
        </w:rPr>
        <w:t xml:space="preserve"> </w:t>
      </w:r>
      <w:r w:rsidRPr="004E0B9D">
        <w:rPr>
          <w:sz w:val="18"/>
          <w:szCs w:val="18"/>
          <w:highlight w:val="lightGray"/>
          <w:u w:val="single"/>
        </w:rPr>
        <w:t>in an effective way</w:t>
      </w:r>
      <w:r w:rsidRPr="002B2FBF">
        <w:rPr>
          <w:sz w:val="18"/>
          <w:szCs w:val="18"/>
          <w:u w:val="single"/>
        </w:rPr>
        <w:t xml:space="preserve"> by electronic means.</w:t>
      </w:r>
      <w:r w:rsidRPr="002B2FBF">
        <w:rPr>
          <w:sz w:val="18"/>
          <w:szCs w:val="18"/>
        </w:rPr>
        <w:t>”</w:t>
      </w:r>
    </w:p>
    <w:p w:rsidR="007624F0" w:rsidRDefault="007624F0" w:rsidP="007624F0">
      <w:pPr>
        <w:rPr>
          <w:rFonts w:eastAsia="MS Mincho"/>
          <w:lang w:eastAsia="ja-JP"/>
        </w:rPr>
      </w:pPr>
    </w:p>
    <w:p w:rsidR="007624F0" w:rsidRDefault="007624F0" w:rsidP="007624F0">
      <w:pPr>
        <w:pStyle w:val="Heading2"/>
        <w:rPr>
          <w:lang w:eastAsia="de-DE" w:bidi="de-DE"/>
        </w:rPr>
      </w:pPr>
      <w:bookmarkStart w:id="14" w:name="_Toc373175666"/>
      <w:bookmarkStart w:id="15" w:name="_Toc373667654"/>
      <w:r w:rsidRPr="001576B7">
        <w:rPr>
          <w:lang w:eastAsia="de-DE" w:bidi="de-DE"/>
        </w:rPr>
        <w:lastRenderedPageBreak/>
        <w:t>Technical Working Party for Vegetables</w:t>
      </w:r>
      <w:bookmarkEnd w:id="14"/>
      <w:bookmarkEnd w:id="15"/>
      <w:r w:rsidRPr="001576B7">
        <w:rPr>
          <w:lang w:eastAsia="de-DE" w:bidi="de-DE"/>
        </w:rPr>
        <w:t xml:space="preserve"> </w:t>
      </w:r>
    </w:p>
    <w:p w:rsidR="007624F0" w:rsidRDefault="007624F0" w:rsidP="007624F0">
      <w:pPr>
        <w:rPr>
          <w:caps/>
        </w:rPr>
      </w:pPr>
    </w:p>
    <w:p w:rsidR="00E54145" w:rsidRPr="00401ED3" w:rsidRDefault="00E54145" w:rsidP="00E54145">
      <w:pPr>
        <w:rPr>
          <w:rFonts w:cs="Arial"/>
        </w:rPr>
      </w:pPr>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rPr>
          <w:rFonts w:cs="Arial"/>
        </w:rPr>
        <w:t xml:space="preserve">The TWV considered document </w:t>
      </w:r>
      <w:r w:rsidRPr="00530DCF">
        <w:t>TWV/47/13</w:t>
      </w:r>
      <w:r w:rsidRPr="00530DCF">
        <w:rPr>
          <w:rFonts w:cs="Arial"/>
        </w:rPr>
        <w:t xml:space="preserve"> and </w:t>
      </w:r>
      <w:r w:rsidRPr="00530DCF">
        <w:t xml:space="preserve">agreed with the proposed </w:t>
      </w:r>
      <w:r w:rsidRPr="00700478">
        <w:t>guidance, as amended by</w:t>
      </w:r>
      <w:r w:rsidRPr="00530DCF">
        <w:t xml:space="preserve"> the TWF at its forty-fourth session, as set out </w:t>
      </w:r>
      <w:r w:rsidR="00437D49">
        <w:t xml:space="preserve">in paragraph </w:t>
      </w:r>
      <w:r w:rsidR="007A206F">
        <w:t xml:space="preserve">8 of this document </w:t>
      </w:r>
      <w:r>
        <w:t>(see document TWV/47/34 “Report”, paragraph</w:t>
      </w:r>
      <w:r w:rsidR="00437D49">
        <w:t> </w:t>
      </w:r>
      <w:r>
        <w:t>32)</w:t>
      </w:r>
      <w:r w:rsidR="007A206F">
        <w:t>.</w:t>
      </w:r>
    </w:p>
    <w:p w:rsidR="00E54145" w:rsidRPr="00401ED3" w:rsidRDefault="00E54145" w:rsidP="00E54145">
      <w:pPr>
        <w:rPr>
          <w:rFonts w:cs="Arial"/>
        </w:rPr>
      </w:pPr>
    </w:p>
    <w:p w:rsidR="007624F0" w:rsidRDefault="007624F0" w:rsidP="007624F0">
      <w:pPr>
        <w:rPr>
          <w:caps/>
        </w:rPr>
      </w:pPr>
    </w:p>
    <w:p w:rsidR="007624F0" w:rsidRPr="00ED3415" w:rsidRDefault="007624F0" w:rsidP="007624F0">
      <w:pPr>
        <w:pStyle w:val="Heading2"/>
        <w:rPr>
          <w:rFonts w:eastAsia="MS Mincho"/>
          <w:lang w:eastAsia="ja-JP"/>
        </w:rPr>
      </w:pPr>
      <w:bookmarkStart w:id="16" w:name="_Toc373175667"/>
      <w:bookmarkStart w:id="17" w:name="_Toc373667655"/>
      <w:r w:rsidRPr="00ED3415">
        <w:rPr>
          <w:rFonts w:eastAsia="MS Mincho"/>
          <w:lang w:eastAsia="ja-JP"/>
        </w:rPr>
        <w:t>Technical Working Party on Automation and Computer Programs</w:t>
      </w:r>
      <w:bookmarkEnd w:id="16"/>
      <w:bookmarkEnd w:id="17"/>
      <w:r w:rsidRPr="00ED3415">
        <w:rPr>
          <w:rFonts w:eastAsia="MS Mincho"/>
          <w:lang w:eastAsia="ja-JP"/>
        </w:rPr>
        <w:t xml:space="preserve"> </w:t>
      </w:r>
    </w:p>
    <w:p w:rsidR="007624F0" w:rsidRDefault="007624F0" w:rsidP="007624F0">
      <w:pPr>
        <w:rPr>
          <w:caps/>
        </w:rPr>
      </w:pPr>
    </w:p>
    <w:p w:rsidR="00E54145" w:rsidRPr="00917C3E" w:rsidRDefault="00E54145" w:rsidP="00E54145">
      <w:pPr>
        <w:pStyle w:val="Titleofdoc0"/>
        <w:spacing w:before="0"/>
        <w:jc w:val="both"/>
        <w:rPr>
          <w:rFonts w:cs="Arial"/>
          <w:caps w:val="0"/>
        </w:rPr>
      </w:pPr>
      <w:r w:rsidRPr="00917C3E">
        <w:fldChar w:fldCharType="begin"/>
      </w:r>
      <w:r w:rsidRPr="00917C3E">
        <w:instrText xml:space="preserve"> AUTONUM  </w:instrText>
      </w:r>
      <w:r w:rsidRPr="00917C3E">
        <w:fldChar w:fldCharType="end"/>
      </w:r>
      <w:r w:rsidRPr="00917C3E">
        <w:tab/>
      </w:r>
      <w:r w:rsidRPr="00917C3E">
        <w:rPr>
          <w:rFonts w:cs="Arial"/>
          <w:caps w:val="0"/>
        </w:rPr>
        <w:t xml:space="preserve">The TWC considered document </w:t>
      </w:r>
      <w:r w:rsidRPr="00917C3E">
        <w:rPr>
          <w:caps w:val="0"/>
        </w:rPr>
        <w:t xml:space="preserve">TWC/31/13 </w:t>
      </w:r>
      <w:r w:rsidRPr="00917C3E">
        <w:rPr>
          <w:rFonts w:cs="Arial"/>
          <w:caps w:val="0"/>
        </w:rPr>
        <w:t xml:space="preserve">and </w:t>
      </w:r>
      <w:r w:rsidRPr="00917C3E">
        <w:rPr>
          <w:caps w:val="0"/>
        </w:rPr>
        <w:t xml:space="preserve">agreed with the proposed guidance on the presence of </w:t>
      </w:r>
      <w:r w:rsidR="00424100">
        <w:rPr>
          <w:caps w:val="0"/>
        </w:rPr>
        <w:t xml:space="preserve">the </w:t>
      </w:r>
      <w:r w:rsidRPr="00917C3E">
        <w:rPr>
          <w:caps w:val="0"/>
        </w:rPr>
        <w:t xml:space="preserve">leading experts at Technical Working Party sessions, for inclusion in a future revision of document TGP/7, section 2.2.5.3, as set out </w:t>
      </w:r>
      <w:r w:rsidR="00D473BE">
        <w:rPr>
          <w:caps w:val="0"/>
        </w:rPr>
        <w:t xml:space="preserve">in paragraph </w:t>
      </w:r>
      <w:r w:rsidR="007A206F">
        <w:rPr>
          <w:caps w:val="0"/>
        </w:rPr>
        <w:t>6</w:t>
      </w:r>
      <w:r w:rsidR="00D473BE">
        <w:rPr>
          <w:caps w:val="0"/>
        </w:rPr>
        <w:t xml:space="preserve"> of this document</w:t>
      </w:r>
      <w:r w:rsidR="00FF77E2">
        <w:rPr>
          <w:caps w:val="0"/>
        </w:rPr>
        <w:t xml:space="preserve"> </w:t>
      </w:r>
      <w:r>
        <w:rPr>
          <w:caps w:val="0"/>
        </w:rPr>
        <w:t>(see document TWC/31/32 “Report”, paragraph</w:t>
      </w:r>
      <w:r w:rsidR="00FF77E2">
        <w:rPr>
          <w:caps w:val="0"/>
        </w:rPr>
        <w:t> </w:t>
      </w:r>
      <w:r>
        <w:rPr>
          <w:caps w:val="0"/>
        </w:rPr>
        <w:t>29)</w:t>
      </w:r>
      <w:r w:rsidRPr="00917C3E">
        <w:rPr>
          <w:caps w:val="0"/>
        </w:rPr>
        <w:t>:</w:t>
      </w:r>
    </w:p>
    <w:p w:rsidR="007624F0" w:rsidRDefault="007624F0" w:rsidP="007624F0">
      <w:pPr>
        <w:rPr>
          <w:caps/>
        </w:rPr>
      </w:pPr>
    </w:p>
    <w:p w:rsidR="007624F0" w:rsidRDefault="007624F0" w:rsidP="007624F0">
      <w:pPr>
        <w:rPr>
          <w:caps/>
        </w:rPr>
      </w:pPr>
    </w:p>
    <w:p w:rsidR="007624F0" w:rsidRPr="00ED3415" w:rsidRDefault="007624F0" w:rsidP="007624F0">
      <w:pPr>
        <w:pStyle w:val="Heading2"/>
        <w:keepNext w:val="0"/>
      </w:pPr>
      <w:bookmarkStart w:id="18" w:name="_Toc373175668"/>
      <w:bookmarkStart w:id="19" w:name="_Toc373667656"/>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bookmarkEnd w:id="19"/>
    </w:p>
    <w:p w:rsidR="007624F0" w:rsidRDefault="007624F0" w:rsidP="007624F0">
      <w:pPr>
        <w:rPr>
          <w:caps/>
        </w:rPr>
      </w:pPr>
    </w:p>
    <w:p w:rsidR="007301A4" w:rsidRPr="00401ED3" w:rsidRDefault="007301A4" w:rsidP="007301A4">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t>The TW</w:t>
      </w:r>
      <w:r>
        <w:t>A</w:t>
      </w:r>
      <w:r w:rsidRPr="00530DCF">
        <w:t xml:space="preserve"> considered document </w:t>
      </w:r>
      <w:r>
        <w:t>TWA/42</w:t>
      </w:r>
      <w:r w:rsidRPr="00530DCF">
        <w:t xml:space="preserve">/13 and agreed with the proposed </w:t>
      </w:r>
      <w:r>
        <w:t xml:space="preserve">guidance </w:t>
      </w:r>
      <w:r w:rsidR="007A206F">
        <w:t xml:space="preserve">as set out in paragraph 6 of this document, subject to the following amendment </w:t>
      </w:r>
      <w:r>
        <w:t>(see document TWA/42/31 “Report”, paragraph 31)</w:t>
      </w:r>
      <w:r w:rsidRPr="00084AC2">
        <w:t>:</w:t>
      </w:r>
    </w:p>
    <w:p w:rsidR="007301A4" w:rsidRPr="00401ED3" w:rsidRDefault="007301A4" w:rsidP="007301A4">
      <w:pPr>
        <w:ind w:left="567" w:right="567" w:firstLine="567"/>
        <w:rPr>
          <w:sz w:val="18"/>
          <w:szCs w:val="18"/>
          <w:u w:val="single"/>
        </w:rPr>
      </w:pPr>
    </w:p>
    <w:p w:rsidR="007301A4" w:rsidRPr="003042E3" w:rsidRDefault="007301A4" w:rsidP="007301A4">
      <w:pPr>
        <w:ind w:left="567" w:right="567" w:firstLine="567"/>
        <w:rPr>
          <w:sz w:val="18"/>
          <w:szCs w:val="18"/>
          <w:u w:val="single"/>
        </w:rPr>
      </w:pPr>
      <w:r w:rsidRPr="007B67B7">
        <w:rPr>
          <w:sz w:val="18"/>
          <w:szCs w:val="18"/>
          <w:u w:val="single"/>
        </w:rPr>
        <w:t xml:space="preserve">“In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w:t>
      </w:r>
      <w:r w:rsidRPr="00F6150C">
        <w:rPr>
          <w:sz w:val="18"/>
          <w:szCs w:val="18"/>
          <w:highlight w:val="lightGray"/>
          <w:u w:val="single"/>
        </w:rPr>
        <w:t>effectively</w:t>
      </w:r>
      <w:r w:rsidRPr="007B67B7">
        <w:rPr>
          <w:sz w:val="18"/>
          <w:szCs w:val="18"/>
          <w:u w:val="single"/>
        </w:rPr>
        <w:t xml:space="preserve"> by electronic means.</w:t>
      </w:r>
      <w:r w:rsidRPr="007B67B7">
        <w:rPr>
          <w:sz w:val="18"/>
          <w:szCs w:val="18"/>
        </w:rPr>
        <w:t>”</w:t>
      </w:r>
    </w:p>
    <w:p w:rsidR="007624F0" w:rsidRPr="004B761D" w:rsidRDefault="007624F0" w:rsidP="007624F0">
      <w:pPr>
        <w:rPr>
          <w:rFonts w:eastAsia="MS Mincho"/>
        </w:rPr>
      </w:pPr>
    </w:p>
    <w:p w:rsidR="007624F0" w:rsidRDefault="007624F0" w:rsidP="007624F0"/>
    <w:p w:rsidR="00FF77E2" w:rsidRDefault="00FF77E2" w:rsidP="00FF77E2">
      <w:pPr>
        <w:pStyle w:val="Heading1"/>
      </w:pPr>
      <w:bookmarkStart w:id="20" w:name="_Toc373665700"/>
      <w:bookmarkStart w:id="21" w:name="_Toc373667657"/>
      <w:r>
        <w:t>PROPOSAL</w:t>
      </w:r>
      <w:bookmarkEnd w:id="20"/>
      <w:bookmarkEnd w:id="21"/>
    </w:p>
    <w:p w:rsidR="00FF77E2" w:rsidRDefault="00FF77E2" w:rsidP="00FF77E2"/>
    <w:p w:rsidR="006F0285" w:rsidRDefault="00FF77E2" w:rsidP="00FF77E2">
      <w:r>
        <w:fldChar w:fldCharType="begin"/>
      </w:r>
      <w:r>
        <w:instrText xml:space="preserve"> AUTONUM  </w:instrText>
      </w:r>
      <w:r>
        <w:fldChar w:fldCharType="end"/>
      </w:r>
      <w:r>
        <w:tab/>
      </w:r>
      <w:r w:rsidR="007A206F">
        <w:t>On the basis of the comments made by the TWPs at their sessions in 2013, i</w:t>
      </w:r>
      <w:r w:rsidR="006F0285">
        <w:t xml:space="preserve">t is proposed that document TGP/7, </w:t>
      </w:r>
      <w:r w:rsidR="006F0285" w:rsidRPr="00084AC2">
        <w:t>section</w:t>
      </w:r>
      <w:r w:rsidR="006F0285">
        <w:t> </w:t>
      </w:r>
      <w:r w:rsidR="006F0285" w:rsidRPr="00084AC2">
        <w:t>2.2.5.3</w:t>
      </w:r>
      <w:r w:rsidR="006F0285">
        <w:t>, be amended to include the following draft guidance</w:t>
      </w:r>
      <w:r w:rsidR="006F0285" w:rsidRPr="006F0285">
        <w:t xml:space="preserve"> </w:t>
      </w:r>
      <w:r w:rsidR="006F0285">
        <w:t>on</w:t>
      </w:r>
      <w:r w:rsidR="006F0285" w:rsidRPr="00AF342C">
        <w:t xml:space="preserve"> </w:t>
      </w:r>
      <w:r w:rsidR="006F0285" w:rsidRPr="00084AC2">
        <w:t>presence of a Leading Expert at a Technical Working Party session</w:t>
      </w:r>
      <w:r w:rsidR="006F0285">
        <w:t xml:space="preserve">: </w:t>
      </w:r>
    </w:p>
    <w:p w:rsidR="006F0285" w:rsidRDefault="006F0285" w:rsidP="007624F0"/>
    <w:p w:rsidR="00FF77E2" w:rsidRPr="003042E3" w:rsidRDefault="00FF77E2" w:rsidP="00FF77E2">
      <w:pPr>
        <w:ind w:left="567" w:right="567" w:firstLine="567"/>
        <w:rPr>
          <w:sz w:val="18"/>
          <w:szCs w:val="18"/>
          <w:u w:val="single"/>
        </w:rPr>
      </w:pPr>
      <w:r w:rsidRPr="007B67B7">
        <w:rPr>
          <w:sz w:val="18"/>
          <w:szCs w:val="18"/>
          <w:u w:val="single"/>
        </w:rPr>
        <w:t xml:space="preserve">“In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w:t>
      </w:r>
      <w:r w:rsidRPr="00F6150C">
        <w:rPr>
          <w:sz w:val="18"/>
          <w:szCs w:val="18"/>
          <w:highlight w:val="lightGray"/>
          <w:u w:val="single"/>
        </w:rPr>
        <w:t>effectively</w:t>
      </w:r>
      <w:r w:rsidRPr="007B67B7">
        <w:rPr>
          <w:sz w:val="18"/>
          <w:szCs w:val="18"/>
          <w:u w:val="single"/>
        </w:rPr>
        <w:t xml:space="preserve"> by electronic means.</w:t>
      </w:r>
      <w:r w:rsidRPr="007B67B7">
        <w:rPr>
          <w:sz w:val="18"/>
          <w:szCs w:val="18"/>
        </w:rPr>
        <w:t>”</w:t>
      </w:r>
    </w:p>
    <w:p w:rsidR="00FF77E2" w:rsidRDefault="00FF77E2" w:rsidP="007624F0"/>
    <w:p w:rsidR="007B0D25" w:rsidRDefault="007B0D25" w:rsidP="007B0D25">
      <w:pPr>
        <w:ind w:left="4820"/>
      </w:pPr>
      <w:r>
        <w:rPr>
          <w:i/>
        </w:rPr>
        <w:fldChar w:fldCharType="begin"/>
      </w:r>
      <w:r>
        <w:rPr>
          <w:i/>
        </w:rPr>
        <w:instrText xml:space="preserve"> AUTONUM  </w:instrText>
      </w:r>
      <w:r>
        <w:rPr>
          <w:i/>
        </w:rPr>
        <w:fldChar w:fldCharType="end"/>
      </w:r>
      <w:r>
        <w:rPr>
          <w:i/>
        </w:rPr>
        <w:tab/>
      </w:r>
      <w:r>
        <w:rPr>
          <w:i/>
        </w:rPr>
        <w:tab/>
      </w:r>
      <w:r w:rsidRPr="00330930">
        <w:rPr>
          <w:i/>
        </w:rPr>
        <w:t>The TC-EDC is invited to note the information in this document to be presented to the TC and propose any improvements to the document in that regard</w:t>
      </w:r>
      <w:r w:rsidRPr="004D79D9">
        <w:rPr>
          <w:i/>
        </w:rPr>
        <w:t>.</w:t>
      </w:r>
    </w:p>
    <w:p w:rsidR="006B17D2" w:rsidRPr="00C5280D" w:rsidRDefault="007624F0" w:rsidP="006655D3">
      <w:pPr>
        <w:pStyle w:val="endofdoc"/>
      </w:pPr>
      <w:r w:rsidRPr="00C5280D">
        <w:t xml:space="preserve"> </w:t>
      </w:r>
      <w:r w:rsidR="0061555F" w:rsidRPr="00C5280D">
        <w:t>[End of document]</w:t>
      </w:r>
    </w:p>
    <w:sectPr w:rsidR="006B17D2"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B6E" w:rsidRDefault="00765B6E" w:rsidP="006655D3">
      <w:r>
        <w:separator/>
      </w:r>
    </w:p>
    <w:p w:rsidR="00765B6E" w:rsidRDefault="00765B6E" w:rsidP="006655D3"/>
    <w:p w:rsidR="00765B6E" w:rsidRDefault="00765B6E" w:rsidP="006655D3"/>
  </w:endnote>
  <w:endnote w:type="continuationSeparator" w:id="0">
    <w:p w:rsidR="00765B6E" w:rsidRDefault="00765B6E" w:rsidP="006655D3">
      <w:r>
        <w:separator/>
      </w:r>
    </w:p>
    <w:p w:rsidR="00765B6E" w:rsidRPr="00311399" w:rsidRDefault="00765B6E">
      <w:pPr>
        <w:pStyle w:val="Footer"/>
        <w:spacing w:after="60"/>
        <w:rPr>
          <w:sz w:val="18"/>
          <w:lang w:val="fr-CH"/>
        </w:rPr>
      </w:pPr>
      <w:r w:rsidRPr="00311399">
        <w:rPr>
          <w:sz w:val="18"/>
          <w:lang w:val="fr-CH"/>
        </w:rPr>
        <w:t>[Suite de la note de la page précédente]</w:t>
      </w:r>
    </w:p>
    <w:p w:rsidR="00765B6E" w:rsidRPr="00311399" w:rsidRDefault="00765B6E" w:rsidP="006655D3">
      <w:pPr>
        <w:rPr>
          <w:lang w:val="fr-CH"/>
        </w:rPr>
      </w:pPr>
    </w:p>
    <w:p w:rsidR="00765B6E" w:rsidRPr="00311399" w:rsidRDefault="00765B6E" w:rsidP="006655D3">
      <w:pPr>
        <w:rPr>
          <w:lang w:val="fr-CH"/>
        </w:rPr>
      </w:pPr>
    </w:p>
  </w:endnote>
  <w:endnote w:type="continuationNotice" w:id="1">
    <w:p w:rsidR="00765B6E" w:rsidRPr="00311399" w:rsidRDefault="00765B6E" w:rsidP="006655D3">
      <w:pPr>
        <w:rPr>
          <w:lang w:val="fr-CH"/>
        </w:rPr>
      </w:pPr>
      <w:r w:rsidRPr="00311399">
        <w:rPr>
          <w:lang w:val="fr-CH"/>
        </w:rPr>
        <w:t>[Suite de la note page suivante]</w:t>
      </w:r>
    </w:p>
    <w:p w:rsidR="00765B6E" w:rsidRPr="00311399" w:rsidRDefault="00765B6E" w:rsidP="006655D3">
      <w:pPr>
        <w:rPr>
          <w:lang w:val="fr-CH"/>
        </w:rPr>
      </w:pPr>
    </w:p>
    <w:p w:rsidR="00765B6E" w:rsidRPr="00311399" w:rsidRDefault="00765B6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B6E" w:rsidRDefault="00765B6E" w:rsidP="006655D3">
      <w:r>
        <w:separator/>
      </w:r>
    </w:p>
  </w:footnote>
  <w:footnote w:type="continuationSeparator" w:id="0">
    <w:p w:rsidR="00765B6E" w:rsidRDefault="00765B6E" w:rsidP="006655D3">
      <w:r>
        <w:separator/>
      </w:r>
    </w:p>
    <w:p w:rsidR="00765B6E" w:rsidRPr="00311399" w:rsidRDefault="00765B6E">
      <w:pPr>
        <w:pStyle w:val="Footer"/>
        <w:spacing w:after="60"/>
        <w:rPr>
          <w:sz w:val="18"/>
          <w:lang w:val="fr-CH"/>
        </w:rPr>
      </w:pPr>
      <w:r w:rsidRPr="00311399">
        <w:rPr>
          <w:sz w:val="18"/>
          <w:lang w:val="fr-CH"/>
        </w:rPr>
        <w:t>[Suite de la note de la page précédente]</w:t>
      </w:r>
    </w:p>
    <w:p w:rsidR="00765B6E" w:rsidRPr="00311399" w:rsidRDefault="00765B6E" w:rsidP="006655D3">
      <w:pPr>
        <w:rPr>
          <w:lang w:val="fr-CH"/>
        </w:rPr>
      </w:pPr>
    </w:p>
    <w:p w:rsidR="00765B6E" w:rsidRPr="00311399" w:rsidRDefault="00765B6E" w:rsidP="006655D3">
      <w:pPr>
        <w:rPr>
          <w:lang w:val="fr-CH"/>
        </w:rPr>
      </w:pPr>
    </w:p>
    <w:p w:rsidR="00765B6E" w:rsidRPr="00311399" w:rsidRDefault="00765B6E" w:rsidP="006655D3">
      <w:pPr>
        <w:rPr>
          <w:lang w:val="fr-CH"/>
        </w:rPr>
      </w:pPr>
    </w:p>
  </w:footnote>
  <w:footnote w:type="continuationNotice" w:id="1">
    <w:p w:rsidR="00765B6E" w:rsidRPr="00311399" w:rsidRDefault="00765B6E" w:rsidP="006655D3">
      <w:pPr>
        <w:rPr>
          <w:lang w:val="fr-CH"/>
        </w:rPr>
      </w:pPr>
      <w:r w:rsidRPr="00311399">
        <w:rPr>
          <w:lang w:val="fr-CH"/>
        </w:rPr>
        <w:t>[Suite de la note page suivante]</w:t>
      </w:r>
    </w:p>
    <w:p w:rsidR="00765B6E" w:rsidRPr="00311399" w:rsidRDefault="00765B6E" w:rsidP="006655D3">
      <w:pPr>
        <w:rPr>
          <w:lang w:val="fr-CH"/>
        </w:rPr>
      </w:pPr>
    </w:p>
    <w:p w:rsidR="00765B6E" w:rsidRPr="00311399" w:rsidRDefault="00765B6E"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83" w:rsidRPr="00C5280D" w:rsidRDefault="00A55B83"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8</w:t>
    </w:r>
  </w:p>
  <w:p w:rsidR="00A55B83" w:rsidRPr="00C5280D" w:rsidRDefault="00A55B8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25756">
      <w:rPr>
        <w:rStyle w:val="PageNumber"/>
        <w:noProof/>
        <w:lang w:val="en-US"/>
      </w:rPr>
      <w:t>3</w:t>
    </w:r>
    <w:r w:rsidRPr="00C5280D">
      <w:rPr>
        <w:rStyle w:val="PageNumber"/>
        <w:lang w:val="en-US"/>
      </w:rPr>
      <w:fldChar w:fldCharType="end"/>
    </w:r>
  </w:p>
  <w:p w:rsidR="00A55B83" w:rsidRPr="00C5280D" w:rsidRDefault="00A55B83"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E27"/>
    <w:rsid w:val="000148BC"/>
    <w:rsid w:val="00024AB8"/>
    <w:rsid w:val="00030854"/>
    <w:rsid w:val="00036028"/>
    <w:rsid w:val="00044642"/>
    <w:rsid w:val="000446B9"/>
    <w:rsid w:val="00047BC9"/>
    <w:rsid w:val="00047E21"/>
    <w:rsid w:val="00083EE0"/>
    <w:rsid w:val="00085505"/>
    <w:rsid w:val="000C7021"/>
    <w:rsid w:val="000D6BBC"/>
    <w:rsid w:val="000D7780"/>
    <w:rsid w:val="00105929"/>
    <w:rsid w:val="001131D5"/>
    <w:rsid w:val="00125EFC"/>
    <w:rsid w:val="00141DB8"/>
    <w:rsid w:val="0017474A"/>
    <w:rsid w:val="001758C6"/>
    <w:rsid w:val="00182B99"/>
    <w:rsid w:val="001E30F9"/>
    <w:rsid w:val="0021332C"/>
    <w:rsid w:val="00213982"/>
    <w:rsid w:val="0021550F"/>
    <w:rsid w:val="00220E62"/>
    <w:rsid w:val="0024416D"/>
    <w:rsid w:val="00246A94"/>
    <w:rsid w:val="00266165"/>
    <w:rsid w:val="002800A0"/>
    <w:rsid w:val="002801B3"/>
    <w:rsid w:val="00281060"/>
    <w:rsid w:val="002940E8"/>
    <w:rsid w:val="002A2555"/>
    <w:rsid w:val="002A6E50"/>
    <w:rsid w:val="002C256A"/>
    <w:rsid w:val="002D0191"/>
    <w:rsid w:val="00305A7F"/>
    <w:rsid w:val="00311399"/>
    <w:rsid w:val="003152FE"/>
    <w:rsid w:val="00327436"/>
    <w:rsid w:val="00344BD6"/>
    <w:rsid w:val="0035528D"/>
    <w:rsid w:val="00361821"/>
    <w:rsid w:val="003D227C"/>
    <w:rsid w:val="003D2B4D"/>
    <w:rsid w:val="003D620E"/>
    <w:rsid w:val="003E174C"/>
    <w:rsid w:val="00406DC2"/>
    <w:rsid w:val="00424100"/>
    <w:rsid w:val="00437D49"/>
    <w:rsid w:val="00444A88"/>
    <w:rsid w:val="00474DA4"/>
    <w:rsid w:val="00476B4D"/>
    <w:rsid w:val="004805FA"/>
    <w:rsid w:val="004D047D"/>
    <w:rsid w:val="004D3B68"/>
    <w:rsid w:val="004F305A"/>
    <w:rsid w:val="00512164"/>
    <w:rsid w:val="00520297"/>
    <w:rsid w:val="005338F9"/>
    <w:rsid w:val="0054281C"/>
    <w:rsid w:val="0055268D"/>
    <w:rsid w:val="00576BE4"/>
    <w:rsid w:val="005A400A"/>
    <w:rsid w:val="00612379"/>
    <w:rsid w:val="0061555F"/>
    <w:rsid w:val="00615B57"/>
    <w:rsid w:val="006207A9"/>
    <w:rsid w:val="00641200"/>
    <w:rsid w:val="00651249"/>
    <w:rsid w:val="006655D3"/>
    <w:rsid w:val="00687EB4"/>
    <w:rsid w:val="006B17D2"/>
    <w:rsid w:val="006B6F42"/>
    <w:rsid w:val="006C224E"/>
    <w:rsid w:val="006D780A"/>
    <w:rsid w:val="006F0285"/>
    <w:rsid w:val="007301A4"/>
    <w:rsid w:val="00732DEC"/>
    <w:rsid w:val="00735BD5"/>
    <w:rsid w:val="007556F6"/>
    <w:rsid w:val="00760EEF"/>
    <w:rsid w:val="007624F0"/>
    <w:rsid w:val="00765B6E"/>
    <w:rsid w:val="0077020F"/>
    <w:rsid w:val="00777EE5"/>
    <w:rsid w:val="00784836"/>
    <w:rsid w:val="0078522C"/>
    <w:rsid w:val="0079023E"/>
    <w:rsid w:val="007A206F"/>
    <w:rsid w:val="007A2854"/>
    <w:rsid w:val="007B0D25"/>
    <w:rsid w:val="007D0B9D"/>
    <w:rsid w:val="007D19B0"/>
    <w:rsid w:val="007F498F"/>
    <w:rsid w:val="0080679D"/>
    <w:rsid w:val="008108B0"/>
    <w:rsid w:val="00811B20"/>
    <w:rsid w:val="0082296E"/>
    <w:rsid w:val="00824099"/>
    <w:rsid w:val="00867AC1"/>
    <w:rsid w:val="008A4405"/>
    <w:rsid w:val="008A743F"/>
    <w:rsid w:val="008C0970"/>
    <w:rsid w:val="008D2CF7"/>
    <w:rsid w:val="00900C26"/>
    <w:rsid w:val="0090197F"/>
    <w:rsid w:val="00906DDC"/>
    <w:rsid w:val="0091302F"/>
    <w:rsid w:val="00934E09"/>
    <w:rsid w:val="00936253"/>
    <w:rsid w:val="00952DD4"/>
    <w:rsid w:val="00970FED"/>
    <w:rsid w:val="00997029"/>
    <w:rsid w:val="009A0C21"/>
    <w:rsid w:val="009D690D"/>
    <w:rsid w:val="009E65B6"/>
    <w:rsid w:val="00A42AC3"/>
    <w:rsid w:val="00A430CF"/>
    <w:rsid w:val="00A54309"/>
    <w:rsid w:val="00A55B83"/>
    <w:rsid w:val="00A63CBC"/>
    <w:rsid w:val="00A67DE6"/>
    <w:rsid w:val="00AB2B93"/>
    <w:rsid w:val="00AB7E5B"/>
    <w:rsid w:val="00AE0EF1"/>
    <w:rsid w:val="00AE2937"/>
    <w:rsid w:val="00B07301"/>
    <w:rsid w:val="00B224DE"/>
    <w:rsid w:val="00B46575"/>
    <w:rsid w:val="00B84BBD"/>
    <w:rsid w:val="00BA43FB"/>
    <w:rsid w:val="00BC127D"/>
    <w:rsid w:val="00BC1FE6"/>
    <w:rsid w:val="00BF1F7F"/>
    <w:rsid w:val="00C01157"/>
    <w:rsid w:val="00C061B6"/>
    <w:rsid w:val="00C2446C"/>
    <w:rsid w:val="00C36AE5"/>
    <w:rsid w:val="00C41F17"/>
    <w:rsid w:val="00C5280D"/>
    <w:rsid w:val="00C5791C"/>
    <w:rsid w:val="00C66290"/>
    <w:rsid w:val="00C72B7A"/>
    <w:rsid w:val="00C973F2"/>
    <w:rsid w:val="00CA304C"/>
    <w:rsid w:val="00CA774A"/>
    <w:rsid w:val="00CC11B0"/>
    <w:rsid w:val="00CD1204"/>
    <w:rsid w:val="00CF7E36"/>
    <w:rsid w:val="00D25756"/>
    <w:rsid w:val="00D3708D"/>
    <w:rsid w:val="00D40426"/>
    <w:rsid w:val="00D473BE"/>
    <w:rsid w:val="00D568A8"/>
    <w:rsid w:val="00D57C96"/>
    <w:rsid w:val="00D91203"/>
    <w:rsid w:val="00D95174"/>
    <w:rsid w:val="00DA6F36"/>
    <w:rsid w:val="00DB596E"/>
    <w:rsid w:val="00DC00EA"/>
    <w:rsid w:val="00DC5A8B"/>
    <w:rsid w:val="00DF3A7E"/>
    <w:rsid w:val="00DF5EB0"/>
    <w:rsid w:val="00E32F7E"/>
    <w:rsid w:val="00E54145"/>
    <w:rsid w:val="00E72D49"/>
    <w:rsid w:val="00E7593C"/>
    <w:rsid w:val="00E7678A"/>
    <w:rsid w:val="00E935F1"/>
    <w:rsid w:val="00E94A81"/>
    <w:rsid w:val="00EA1FFB"/>
    <w:rsid w:val="00EB048E"/>
    <w:rsid w:val="00EE34DF"/>
    <w:rsid w:val="00EF2F89"/>
    <w:rsid w:val="00F001EC"/>
    <w:rsid w:val="00F0424B"/>
    <w:rsid w:val="00F1237A"/>
    <w:rsid w:val="00F22CBD"/>
    <w:rsid w:val="00F45372"/>
    <w:rsid w:val="00F560F7"/>
    <w:rsid w:val="00F6334D"/>
    <w:rsid w:val="00FA49AB"/>
    <w:rsid w:val="00FE39C7"/>
    <w:rsid w:val="00FF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37D49"/>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locked/>
    <w:rsid w:val="007624F0"/>
    <w:rPr>
      <w:rFonts w:ascii="Arial" w:hAnsi="Arial"/>
      <w:lang w:val="fr-FR"/>
    </w:rPr>
  </w:style>
  <w:style w:type="table" w:styleId="TableGrid">
    <w:name w:val="Table Grid"/>
    <w:basedOn w:val="TableNormal"/>
    <w:rsid w:val="007624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37D49"/>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locked/>
    <w:rsid w:val="007624F0"/>
    <w:rPr>
      <w:rFonts w:ascii="Arial" w:hAnsi="Arial"/>
      <w:lang w:val="fr-FR"/>
    </w:rPr>
  </w:style>
  <w:style w:type="table" w:styleId="TableGrid">
    <w:name w:val="Table Grid"/>
    <w:basedOn w:val="TableNormal"/>
    <w:rsid w:val="007624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9907A-9A8B-4DC4-86E3-826041DA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1301</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8878</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15</cp:revision>
  <cp:lastPrinted>2013-12-09T11:30:00Z</cp:lastPrinted>
  <dcterms:created xsi:type="dcterms:W3CDTF">2013-12-01T12:24:00Z</dcterms:created>
  <dcterms:modified xsi:type="dcterms:W3CDTF">2013-12-09T11:31:00Z</dcterms:modified>
</cp:coreProperties>
</file>