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0679D">
        <w:trPr>
          <w:trHeight w:val="1760"/>
        </w:trPr>
        <w:tc>
          <w:tcPr>
            <w:tcW w:w="3993" w:type="dxa"/>
          </w:tcPr>
          <w:p w:rsidR="000D7780" w:rsidRPr="00C5280D" w:rsidRDefault="000D7780" w:rsidP="006655D3"/>
        </w:tc>
        <w:tc>
          <w:tcPr>
            <w:tcW w:w="1549" w:type="dxa"/>
            <w:vAlign w:val="center"/>
          </w:tcPr>
          <w:p w:rsidR="000D7780" w:rsidRPr="00C5280D" w:rsidRDefault="0077020F" w:rsidP="006655D3">
            <w:pPr>
              <w:pStyle w:val="LogoUPOV"/>
            </w:pPr>
            <w:r>
              <w:rPr>
                <w:noProof/>
              </w:rPr>
              <w:drawing>
                <wp:inline distT="0" distB="0" distL="0" distR="0">
                  <wp:extent cx="9715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tc>
        <w:tc>
          <w:tcPr>
            <w:tcW w:w="3992" w:type="dxa"/>
            <w:vAlign w:val="center"/>
          </w:tcPr>
          <w:p w:rsidR="000D7780" w:rsidRPr="00C5280D" w:rsidRDefault="0024416D" w:rsidP="006655D3">
            <w:pPr>
              <w:pStyle w:val="Lettrine"/>
            </w:pPr>
            <w:r w:rsidRPr="00C5280D">
              <w:t>E</w:t>
            </w:r>
          </w:p>
          <w:p w:rsidR="000D7780" w:rsidRPr="00C5280D" w:rsidRDefault="006B17D2" w:rsidP="006655D3">
            <w:pPr>
              <w:pStyle w:val="Docoriginal"/>
            </w:pPr>
            <w:r w:rsidRPr="00C5280D">
              <w:t>T</w:t>
            </w:r>
            <w:r w:rsidR="0017474A" w:rsidRPr="00C5280D">
              <w:t>C</w:t>
            </w:r>
            <w:r w:rsidR="00125EFC">
              <w:t>-EDC</w:t>
            </w:r>
            <w:r w:rsidR="0017474A" w:rsidRPr="00C5280D">
              <w:t>/</w:t>
            </w:r>
            <w:r w:rsidR="00125EFC">
              <w:t>Jan1</w:t>
            </w:r>
            <w:r w:rsidR="004D3B68">
              <w:t>4</w:t>
            </w:r>
            <w:r w:rsidR="0017474A" w:rsidRPr="00C5280D">
              <w:t>/</w:t>
            </w:r>
            <w:bookmarkStart w:id="0" w:name="Code"/>
            <w:bookmarkEnd w:id="0"/>
            <w:r w:rsidR="00B52004">
              <w:t>10</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1" w:name="Original"/>
            <w:bookmarkEnd w:id="1"/>
            <w:r w:rsidR="0024416D" w:rsidRPr="00B46575">
              <w:rPr>
                <w:b w:val="0"/>
                <w:spacing w:val="0"/>
              </w:rPr>
              <w:t>English</w:t>
            </w:r>
          </w:p>
          <w:p w:rsidR="000D7780" w:rsidRPr="00C5280D" w:rsidRDefault="000D7780" w:rsidP="002D0191">
            <w:pPr>
              <w:pStyle w:val="Docoriginal"/>
            </w:pPr>
            <w:r w:rsidRPr="00B46575">
              <w:rPr>
                <w:spacing w:val="0"/>
              </w:rPr>
              <w:t>DATE:</w:t>
            </w:r>
            <w:r w:rsidR="0061555F" w:rsidRPr="00B46575">
              <w:rPr>
                <w:spacing w:val="0"/>
              </w:rPr>
              <w:t xml:space="preserve"> </w:t>
            </w:r>
            <w:r w:rsidRPr="00B46575">
              <w:rPr>
                <w:rStyle w:val="StyleDocoriginalNotBold1"/>
                <w:spacing w:val="0"/>
              </w:rPr>
              <w:t xml:space="preserve"> </w:t>
            </w:r>
            <w:bookmarkStart w:id="2" w:name="Date"/>
            <w:bookmarkEnd w:id="2"/>
            <w:r w:rsidR="00C616F4" w:rsidRPr="00D0138F">
              <w:rPr>
                <w:b w:val="0"/>
                <w:spacing w:val="0"/>
              </w:rPr>
              <w:t>December 13</w:t>
            </w:r>
            <w:r w:rsidR="0024416D" w:rsidRPr="00D0138F">
              <w:rPr>
                <w:b w:val="0"/>
                <w:spacing w:val="0"/>
              </w:rPr>
              <w:t xml:space="preserve">, </w:t>
            </w:r>
            <w:r w:rsidR="001131D5" w:rsidRPr="00D0138F">
              <w:rPr>
                <w:b w:val="0"/>
                <w:spacing w:val="0"/>
              </w:rPr>
              <w:t>201</w:t>
            </w:r>
            <w:r w:rsidR="00266165" w:rsidRPr="00D0138F">
              <w:rPr>
                <w:b w:val="0"/>
                <w:spacing w:val="0"/>
              </w:rPr>
              <w:t>3</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w:t>
            </w:r>
            <w:smartTag w:uri="urn:schemas-microsoft-com:office:smarttags" w:element="place">
              <w:r w:rsidRPr="00C5280D">
                <w:rPr>
                  <w:snapToGrid w:val="0"/>
                </w:rPr>
                <w:t>UNION</w:t>
              </w:r>
            </w:smartTag>
            <w:r w:rsidRPr="00C5280D">
              <w:rPr>
                <w:snapToGrid w:val="0"/>
              </w:rPr>
              <w:t xml:space="preserve"> FOR THE PROTECTION OF NEW VARIETIES OF PLANTS </w:t>
            </w:r>
          </w:p>
        </w:tc>
      </w:tr>
      <w:tr w:rsidR="000D7780" w:rsidRPr="00C5280D" w:rsidTr="00FA49AB">
        <w:tc>
          <w:tcPr>
            <w:tcW w:w="9534" w:type="dxa"/>
            <w:gridSpan w:val="3"/>
          </w:tcPr>
          <w:p w:rsidR="000D7780" w:rsidRPr="00C5280D" w:rsidRDefault="00867AC1" w:rsidP="006655D3">
            <w:pPr>
              <w:pStyle w:val="Country"/>
            </w:pPr>
            <w:smartTag w:uri="urn:schemas-microsoft-com:office:smarttags" w:element="City">
              <w:smartTag w:uri="urn:schemas-microsoft-com:office:smarttags" w:element="place">
                <w:r w:rsidRPr="00C5280D">
                  <w:t>Gen</w:t>
                </w:r>
                <w:r w:rsidR="0061555F" w:rsidRPr="00C5280D">
                  <w:t>e</w:t>
                </w:r>
                <w:r w:rsidRPr="00C5280D">
                  <w:t>v</w:t>
                </w:r>
                <w:r w:rsidR="0061555F" w:rsidRPr="00C5280D">
                  <w:t>a</w:t>
                </w:r>
              </w:smartTag>
            </w:smartTag>
          </w:p>
        </w:tc>
      </w:tr>
    </w:tbl>
    <w:p w:rsidR="000D7780" w:rsidRPr="00C5280D" w:rsidRDefault="00125EFC" w:rsidP="006655D3">
      <w:pPr>
        <w:pStyle w:val="Sessiontc"/>
      </w:pPr>
      <w:r>
        <w:t>enlarged editorial</w:t>
      </w:r>
      <w:r w:rsidR="0024416D" w:rsidRPr="00C5280D">
        <w:t xml:space="preserve"> Committee</w:t>
      </w:r>
    </w:p>
    <w:p w:rsidR="00361821" w:rsidRPr="00C5280D" w:rsidRDefault="00867AC1" w:rsidP="006655D3">
      <w:pPr>
        <w:pStyle w:val="Sessiontcplacedate"/>
      </w:pPr>
      <w:r w:rsidRPr="00C5280D">
        <w:t>Gen</w:t>
      </w:r>
      <w:r w:rsidR="0061555F" w:rsidRPr="00C5280D">
        <w:t>e</w:t>
      </w:r>
      <w:r w:rsidRPr="00C5280D">
        <w:t>v</w:t>
      </w:r>
      <w:r w:rsidR="0061555F" w:rsidRPr="00C5280D">
        <w:t>a</w:t>
      </w:r>
      <w:r w:rsidRPr="00C5280D">
        <w:t xml:space="preserve">, </w:t>
      </w:r>
      <w:r w:rsidR="00125EFC">
        <w:t xml:space="preserve">January </w:t>
      </w:r>
      <w:r w:rsidR="00311399">
        <w:t>8</w:t>
      </w:r>
      <w:r w:rsidR="00125EFC">
        <w:t xml:space="preserve"> and </w:t>
      </w:r>
      <w:r w:rsidR="00311399">
        <w:t>9</w:t>
      </w:r>
      <w:r w:rsidR="0061555F" w:rsidRPr="00C5280D">
        <w:t>,</w:t>
      </w:r>
      <w:r w:rsidR="00125EFC">
        <w:t xml:space="preserve"> 201</w:t>
      </w:r>
      <w:r w:rsidR="00311399">
        <w:t>4</w:t>
      </w:r>
    </w:p>
    <w:p w:rsidR="000D7780" w:rsidRPr="003E174C" w:rsidRDefault="00B52004" w:rsidP="006655D3">
      <w:pPr>
        <w:pStyle w:val="Titleofdoc0"/>
      </w:pPr>
      <w:bookmarkStart w:id="3" w:name="TitleOfDoc"/>
      <w:bookmarkEnd w:id="3"/>
      <w:r w:rsidRPr="00B52004">
        <w:t>Revision of document TGP/8: Part II: Selected Techniques Used in DU</w:t>
      </w:r>
      <w:r w:rsidRPr="00FF39D5">
        <w:t>S Examination, Section 3: Method of Calculation of COYU</w:t>
      </w:r>
    </w:p>
    <w:p w:rsidR="000D7780" w:rsidRPr="00C5280D" w:rsidRDefault="00AE0EF1" w:rsidP="006655D3">
      <w:pPr>
        <w:pStyle w:val="preparedby1"/>
      </w:pPr>
      <w:bookmarkStart w:id="4" w:name="Prepared"/>
      <w:bookmarkEnd w:id="4"/>
      <w:r w:rsidRPr="00824A90">
        <w:t xml:space="preserve">Document </w:t>
      </w:r>
      <w:r w:rsidR="0061555F" w:rsidRPr="00824A90">
        <w:t>prepared</w:t>
      </w:r>
      <w:r w:rsidR="0061555F" w:rsidRPr="00C5280D">
        <w:t xml:space="preserve"> by the Office of the Union</w:t>
      </w:r>
      <w:r w:rsidR="00ED11FC">
        <w:br/>
      </w:r>
      <w:r w:rsidR="00ED11FC">
        <w:br/>
      </w:r>
      <w:r w:rsidR="00ED11FC">
        <w:rPr>
          <w:color w:val="A6A6A6" w:themeColor="background1" w:themeShade="A6"/>
        </w:rPr>
        <w:t>Disclaimer:  this document does not represent UPOV policies or guidance</w:t>
      </w:r>
    </w:p>
    <w:p w:rsidR="00AC360C" w:rsidRPr="00AC360C" w:rsidRDefault="00AC360C" w:rsidP="00AC360C">
      <w:r w:rsidRPr="00AC360C">
        <w:fldChar w:fldCharType="begin"/>
      </w:r>
      <w:r w:rsidRPr="00AC360C">
        <w:instrText xml:space="preserve"> AUTONUM  </w:instrText>
      </w:r>
      <w:r w:rsidRPr="00AC360C">
        <w:fldChar w:fldCharType="end"/>
      </w:r>
      <w:r w:rsidRPr="00AC360C">
        <w:tab/>
        <w:t>The purpose of this document is to report on developments concerning the method of calculation of COYU.</w:t>
      </w:r>
    </w:p>
    <w:p w:rsidR="00AC360C" w:rsidRDefault="00AC360C" w:rsidP="00AC360C"/>
    <w:p w:rsidR="00AC360C" w:rsidRPr="00AC360C" w:rsidRDefault="00AC360C" w:rsidP="00AC360C"/>
    <w:p w:rsidR="00AC360C" w:rsidRPr="00AC360C" w:rsidRDefault="00AC360C" w:rsidP="00AC360C">
      <w:r>
        <w:t>BACKGROUND</w:t>
      </w:r>
    </w:p>
    <w:p w:rsidR="00616CF7" w:rsidRDefault="00616CF7" w:rsidP="00AC360C">
      <w:pPr>
        <w:rPr>
          <w:u w:val="single"/>
        </w:rPr>
      </w:pPr>
    </w:p>
    <w:p w:rsidR="00AC360C" w:rsidRPr="00AC360C" w:rsidRDefault="00AC360C" w:rsidP="00AC360C">
      <w:r w:rsidRPr="00AC360C">
        <w:rPr>
          <w:color w:val="000000"/>
        </w:rPr>
        <w:fldChar w:fldCharType="begin"/>
      </w:r>
      <w:r w:rsidRPr="00AC360C">
        <w:rPr>
          <w:color w:val="000000"/>
        </w:rPr>
        <w:instrText xml:space="preserve"> AUTONUM  </w:instrText>
      </w:r>
      <w:r w:rsidRPr="00AC360C">
        <w:rPr>
          <w:color w:val="000000"/>
        </w:rPr>
        <w:fldChar w:fldCharType="end"/>
      </w:r>
      <w:r w:rsidRPr="00AC360C">
        <w:rPr>
          <w:color w:val="000000"/>
        </w:rPr>
        <w:tab/>
        <w:t xml:space="preserve">At its twenty-sixth session held in </w:t>
      </w:r>
      <w:proofErr w:type="spellStart"/>
      <w:r w:rsidRPr="00AC360C">
        <w:rPr>
          <w:color w:val="000000"/>
        </w:rPr>
        <w:t>Jeju</w:t>
      </w:r>
      <w:proofErr w:type="spellEnd"/>
      <w:r w:rsidRPr="00AC360C">
        <w:rPr>
          <w:color w:val="000000"/>
        </w:rPr>
        <w:t>, Republic of Korea, from September 2 to 5, 2008, the</w:t>
      </w:r>
      <w:r w:rsidRPr="00AC360C">
        <w:t xml:space="preserve"> </w:t>
      </w:r>
      <w:r w:rsidRPr="00AC360C">
        <w:rPr>
          <w:color w:val="000000"/>
        </w:rPr>
        <w:t>Technical Working Party on Automation and Computer Programs (TWC)</w:t>
      </w:r>
      <w:r w:rsidRPr="00AC360C">
        <w:t xml:space="preserve"> considered document TWC/26/17 “Some consequences of reducing the number of plants observed in the assessment of quantitative characteristics of reference varieties</w:t>
      </w:r>
      <w:r w:rsidRPr="00AC360C">
        <w:rPr>
          <w:vertAlign w:val="superscript"/>
        </w:rPr>
        <w:footnoteReference w:id="2"/>
      </w:r>
      <w:r w:rsidRPr="00AC360C">
        <w:t xml:space="preserve">” and a presentation by Mr. </w:t>
      </w:r>
      <w:proofErr w:type="spellStart"/>
      <w:r w:rsidRPr="00AC360C">
        <w:t>Kristian</w:t>
      </w:r>
      <w:proofErr w:type="spellEnd"/>
      <w:r w:rsidRPr="00AC360C">
        <w:t xml:space="preserve"> </w:t>
      </w:r>
      <w:proofErr w:type="spellStart"/>
      <w:r w:rsidRPr="00AC360C">
        <w:t>Kristensen</w:t>
      </w:r>
      <w:proofErr w:type="spellEnd"/>
      <w:r w:rsidRPr="00AC360C">
        <w:t xml:space="preserve"> (Denmark), a copy of which is reproduced as document TWC/26/17 Add.</w:t>
      </w:r>
    </w:p>
    <w:p w:rsidR="00AC360C" w:rsidRPr="00AC360C" w:rsidRDefault="00AC360C" w:rsidP="00AC360C"/>
    <w:p w:rsidR="00AC360C" w:rsidRPr="00AC360C" w:rsidRDefault="00AC360C" w:rsidP="00AC360C">
      <w:r w:rsidRPr="00AC360C">
        <w:rPr>
          <w:color w:val="000000"/>
        </w:rPr>
        <w:fldChar w:fldCharType="begin"/>
      </w:r>
      <w:r w:rsidRPr="00AC360C">
        <w:rPr>
          <w:color w:val="000000"/>
        </w:rPr>
        <w:instrText xml:space="preserve"> AUTONUM  </w:instrText>
      </w:r>
      <w:r w:rsidRPr="00AC360C">
        <w:rPr>
          <w:color w:val="000000"/>
        </w:rPr>
        <w:fldChar w:fldCharType="end"/>
      </w:r>
      <w:r w:rsidRPr="00AC360C">
        <w:rPr>
          <w:color w:val="000000"/>
        </w:rPr>
        <w:tab/>
      </w:r>
      <w:r w:rsidRPr="00AC360C">
        <w:t xml:space="preserve">Document TWC/26/17 states the following with regard to the current method of calculation of the Combined-Over-Years Uniformity Criterion (COYU): </w:t>
      </w:r>
    </w:p>
    <w:p w:rsidR="00AC360C" w:rsidRPr="00AC360C" w:rsidRDefault="00AC360C" w:rsidP="00AC360C"/>
    <w:p w:rsidR="00AC360C" w:rsidRPr="00AC360C" w:rsidRDefault="00AC360C" w:rsidP="00AC360C">
      <w:pPr>
        <w:ind w:left="567" w:right="567"/>
        <w:rPr>
          <w:sz w:val="18"/>
          <w:szCs w:val="18"/>
        </w:rPr>
      </w:pPr>
      <w:r w:rsidRPr="00AC360C">
        <w:rPr>
          <w:sz w:val="18"/>
          <w:szCs w:val="18"/>
        </w:rPr>
        <w:t>“</w:t>
      </w:r>
      <w:r w:rsidRPr="00AC360C">
        <w:rPr>
          <w:sz w:val="18"/>
          <w:szCs w:val="18"/>
          <w:u w:val="single"/>
        </w:rPr>
        <w:t>Conclusions</w:t>
      </w:r>
    </w:p>
    <w:p w:rsidR="00AC360C" w:rsidRPr="00AC360C" w:rsidRDefault="00AC360C" w:rsidP="00AC360C">
      <w:pPr>
        <w:ind w:left="567" w:right="567"/>
        <w:rPr>
          <w:sz w:val="18"/>
          <w:szCs w:val="18"/>
        </w:rPr>
      </w:pPr>
    </w:p>
    <w:p w:rsidR="00AC360C" w:rsidRPr="00AC360C" w:rsidRDefault="00AC360C" w:rsidP="00AC360C">
      <w:pPr>
        <w:ind w:left="567" w:right="567"/>
        <w:rPr>
          <w:sz w:val="18"/>
          <w:szCs w:val="18"/>
        </w:rPr>
      </w:pPr>
      <w:r w:rsidRPr="00AC360C">
        <w:rPr>
          <w:sz w:val="18"/>
          <w:szCs w:val="18"/>
        </w:rPr>
        <w:t>“18.</w:t>
      </w:r>
      <w:r w:rsidRPr="00AC360C">
        <w:rPr>
          <w:sz w:val="18"/>
          <w:szCs w:val="18"/>
        </w:rPr>
        <w:tab/>
        <w:t xml:space="preserve">From the above it can be concluded that the variances calculated in the present system do not reflect the expected value of the true variance as they are too small, partly because the expected value of RMS [residual mean square] from the ANOVA is less than the expected value of </w:t>
      </w:r>
      <w:proofErr w:type="spellStart"/>
      <w:proofErr w:type="gramStart"/>
      <w:r w:rsidRPr="00AC360C">
        <w:rPr>
          <w:i/>
          <w:sz w:val="18"/>
          <w:szCs w:val="18"/>
        </w:rPr>
        <w:t>Var</w:t>
      </w:r>
      <w:proofErr w:type="spellEnd"/>
      <w:r w:rsidRPr="00AC360C">
        <w:rPr>
          <w:sz w:val="18"/>
          <w:szCs w:val="18"/>
        </w:rPr>
        <w:t>(</w:t>
      </w:r>
      <w:proofErr w:type="spellStart"/>
      <w:proofErr w:type="gramEnd"/>
      <w:r w:rsidRPr="00AC360C">
        <w:rPr>
          <w:i/>
          <w:sz w:val="18"/>
          <w:szCs w:val="18"/>
        </w:rPr>
        <w:t>Y</w:t>
      </w:r>
      <w:r w:rsidRPr="00AC360C">
        <w:rPr>
          <w:i/>
          <w:sz w:val="18"/>
          <w:szCs w:val="18"/>
          <w:vertAlign w:val="subscript"/>
        </w:rPr>
        <w:t>v</w:t>
      </w:r>
      <w:proofErr w:type="spellEnd"/>
      <w:r w:rsidRPr="00AC360C">
        <w:rPr>
          <w:sz w:val="18"/>
          <w:szCs w:val="18"/>
        </w:rPr>
        <w:t>)</w:t>
      </w:r>
      <w:r w:rsidRPr="00AC360C">
        <w:rPr>
          <w:i/>
          <w:sz w:val="18"/>
          <w:szCs w:val="18"/>
        </w:rPr>
        <w:t xml:space="preserve"> </w:t>
      </w:r>
      <w:r w:rsidRPr="00AC360C">
        <w:rPr>
          <w:sz w:val="18"/>
          <w:szCs w:val="18"/>
        </w:rPr>
        <w:t>and partly because only the number of varieties used in the local adjustment influence[s] this variance (and not the total number of reference varieties).  However, the present method probably adjusts for this bias by using a large t</w:t>
      </w:r>
      <w:r w:rsidRPr="00AC360C">
        <w:rPr>
          <w:sz w:val="18"/>
          <w:szCs w:val="18"/>
        </w:rPr>
        <w:noBreakHyphen/>
        <w:t xml:space="preserve">value (by using a small </w:t>
      </w:r>
      <w:r w:rsidRPr="00AC360C">
        <w:rPr>
          <w:sz w:val="18"/>
          <w:szCs w:val="18"/>
        </w:rPr>
        <w:sym w:font="Symbol" w:char="F061"/>
      </w:r>
      <w:r w:rsidRPr="00AC360C">
        <w:rPr>
          <w:sz w:val="18"/>
          <w:szCs w:val="18"/>
        </w:rPr>
        <w:t xml:space="preserve">-value).  Also it can be concluded that the residual mean square (RMS) may depend significantly on the number of observations recorded as the component of RMS that depends on the number of observations (degrees of freedom) was not a negligible part.” </w:t>
      </w:r>
    </w:p>
    <w:p w:rsidR="00AC360C" w:rsidRPr="00AC360C" w:rsidRDefault="00AC360C" w:rsidP="00AC360C">
      <w:pPr>
        <w:ind w:left="567" w:right="567"/>
        <w:rPr>
          <w:sz w:val="18"/>
          <w:szCs w:val="18"/>
        </w:rPr>
      </w:pPr>
    </w:p>
    <w:p w:rsidR="00AC360C" w:rsidRPr="00AC360C" w:rsidRDefault="00AC360C" w:rsidP="00AC360C">
      <w:pPr>
        <w:ind w:left="567" w:right="567"/>
        <w:rPr>
          <w:sz w:val="18"/>
          <w:szCs w:val="18"/>
        </w:rPr>
      </w:pPr>
    </w:p>
    <w:p w:rsidR="00AC360C" w:rsidRPr="00AC360C" w:rsidRDefault="00AC360C" w:rsidP="00AC360C">
      <w:r w:rsidRPr="00AC360C">
        <w:fldChar w:fldCharType="begin"/>
      </w:r>
      <w:r w:rsidRPr="00AC360C">
        <w:instrText xml:space="preserve"> AUTONUM  </w:instrText>
      </w:r>
      <w:r w:rsidRPr="00AC360C">
        <w:fldChar w:fldCharType="end"/>
      </w:r>
      <w:r w:rsidRPr="00AC360C">
        <w:tab/>
        <w:t xml:space="preserve">The TWC noted the following possible actions to address the bias in the present method of calculation of COYU, as identified and commented on by Mr. </w:t>
      </w:r>
      <w:proofErr w:type="spellStart"/>
      <w:r w:rsidRPr="00AC360C">
        <w:t>Kristensen</w:t>
      </w:r>
      <w:proofErr w:type="spellEnd"/>
      <w:r w:rsidRPr="00AC360C">
        <w:t>:</w:t>
      </w:r>
    </w:p>
    <w:p w:rsidR="00824A90" w:rsidRDefault="00824A90" w:rsidP="00AC360C">
      <w:pPr>
        <w:sectPr w:rsidR="00824A90" w:rsidSect="00906DDC">
          <w:headerReference w:type="default" r:id="rId10"/>
          <w:pgSz w:w="11907" w:h="16840" w:code="9"/>
          <w:pgMar w:top="510" w:right="1134" w:bottom="1134" w:left="1134" w:header="510" w:footer="680" w:gutter="0"/>
          <w:cols w:space="720"/>
          <w:titlePg/>
        </w:sectPr>
      </w:pPr>
    </w:p>
    <w:p w:rsidR="00AC360C" w:rsidRPr="00AC360C" w:rsidRDefault="00AC360C" w:rsidP="00AC360C"/>
    <w:p w:rsidR="00AC360C" w:rsidRPr="00AC360C" w:rsidRDefault="00AC360C" w:rsidP="00AC360C">
      <w:pPr>
        <w:keepNext/>
        <w:ind w:left="567"/>
      </w:pPr>
      <w:r w:rsidRPr="00AC360C">
        <w:t>(</w:t>
      </w:r>
      <w:proofErr w:type="spellStart"/>
      <w:r w:rsidRPr="00AC360C">
        <w:t>i</w:t>
      </w:r>
      <w:proofErr w:type="spellEnd"/>
      <w:r w:rsidRPr="00AC360C">
        <w:t>)</w:t>
      </w:r>
      <w:r w:rsidRPr="00AC360C">
        <w:tab/>
        <w:t>Ignore the biases</w:t>
      </w:r>
    </w:p>
    <w:p w:rsidR="00AC360C" w:rsidRPr="00AC360C" w:rsidRDefault="00AC360C" w:rsidP="00AC360C">
      <w:pPr>
        <w:spacing w:after="120"/>
        <w:ind w:left="1134"/>
      </w:pPr>
      <w:r w:rsidRPr="00AC360C">
        <w:t>(</w:t>
      </w:r>
      <w:proofErr w:type="gramStart"/>
      <w:r w:rsidRPr="00AC360C">
        <w:t>comment</w:t>
      </w:r>
      <w:proofErr w:type="gramEnd"/>
      <w:r w:rsidRPr="00AC360C">
        <w:t>:  the test will most probably be too liberal);</w:t>
      </w:r>
    </w:p>
    <w:p w:rsidR="00AC360C" w:rsidRPr="00AC360C" w:rsidRDefault="00AC360C" w:rsidP="00AC360C">
      <w:pPr>
        <w:ind w:left="567"/>
      </w:pPr>
      <w:r w:rsidRPr="00AC360C">
        <w:t>(ii)</w:t>
      </w:r>
      <w:r w:rsidRPr="00AC360C">
        <w:tab/>
        <w:t>Correct only for the bias introduced by the smaller sample sizes</w:t>
      </w:r>
    </w:p>
    <w:p w:rsidR="00AC360C" w:rsidRPr="00AC360C" w:rsidRDefault="00AC360C" w:rsidP="00AC360C">
      <w:pPr>
        <w:spacing w:after="120"/>
        <w:ind w:left="1134"/>
        <w:rPr>
          <w:spacing w:val="-2"/>
        </w:rPr>
      </w:pPr>
      <w:r w:rsidRPr="00AC360C">
        <w:rPr>
          <w:spacing w:val="-2"/>
        </w:rPr>
        <w:t>(</w:t>
      </w:r>
      <w:proofErr w:type="gramStart"/>
      <w:r w:rsidRPr="00AC360C">
        <w:rPr>
          <w:spacing w:val="-2"/>
        </w:rPr>
        <w:t>comment</w:t>
      </w:r>
      <w:proofErr w:type="gramEnd"/>
      <w:r w:rsidRPr="00AC360C">
        <w:rPr>
          <w:spacing w:val="-2"/>
        </w:rPr>
        <w:t>:  the test will be too liberal, but will be comparable to those in the past);</w:t>
      </w:r>
    </w:p>
    <w:p w:rsidR="00AC360C" w:rsidRPr="00AC360C" w:rsidRDefault="00AC360C" w:rsidP="00AC360C">
      <w:pPr>
        <w:keepNext/>
        <w:ind w:left="567"/>
      </w:pPr>
    </w:p>
    <w:p w:rsidR="00AC360C" w:rsidRPr="00AC360C" w:rsidRDefault="00AC360C" w:rsidP="00AC360C">
      <w:pPr>
        <w:keepNext/>
        <w:ind w:left="567"/>
      </w:pPr>
      <w:r w:rsidRPr="00AC360C">
        <w:t>(iii)</w:t>
      </w:r>
      <w:r w:rsidRPr="00AC360C">
        <w:tab/>
        <w:t>Correct only for the present bias</w:t>
      </w:r>
    </w:p>
    <w:p w:rsidR="00AC360C" w:rsidRPr="00AC360C" w:rsidRDefault="00AC360C" w:rsidP="00AC360C">
      <w:pPr>
        <w:keepNext/>
        <w:spacing w:after="120"/>
        <w:ind w:left="1134"/>
      </w:pPr>
      <w:r w:rsidRPr="00AC360C">
        <w:t>(</w:t>
      </w:r>
      <w:proofErr w:type="gramStart"/>
      <w:r w:rsidRPr="00AC360C">
        <w:t>comment</w:t>
      </w:r>
      <w:proofErr w:type="gramEnd"/>
      <w:r w:rsidRPr="00AC360C">
        <w:t>:  the test will be conservative, but not comparable to the past);</w:t>
      </w:r>
    </w:p>
    <w:p w:rsidR="00AC360C" w:rsidRPr="00AC360C" w:rsidRDefault="00AC360C" w:rsidP="00AC360C">
      <w:pPr>
        <w:ind w:left="567"/>
      </w:pPr>
      <w:r w:rsidRPr="00AC360C">
        <w:t>(iv)</w:t>
      </w:r>
      <w:r w:rsidRPr="00AC360C">
        <w:tab/>
        <w:t>Correct for all biases</w:t>
      </w:r>
    </w:p>
    <w:p w:rsidR="00AC360C" w:rsidRPr="00AC360C" w:rsidRDefault="00AC360C" w:rsidP="00AC360C">
      <w:pPr>
        <w:ind w:left="1134"/>
        <w:rPr>
          <w:spacing w:val="-2"/>
        </w:rPr>
      </w:pPr>
      <w:r w:rsidRPr="00AC360C">
        <w:rPr>
          <w:spacing w:val="-2"/>
        </w:rPr>
        <w:t>(comment:  there will be no biases, but the tests will not be comparable to the past).</w:t>
      </w:r>
    </w:p>
    <w:p w:rsidR="00AC360C" w:rsidRPr="00AC360C" w:rsidRDefault="00AC360C" w:rsidP="00AC360C">
      <w:pPr>
        <w:ind w:left="1134"/>
        <w:rPr>
          <w:spacing w:val="-2"/>
        </w:rPr>
      </w:pPr>
    </w:p>
    <w:p w:rsidR="00AC360C" w:rsidRPr="00AC360C" w:rsidRDefault="00AC360C" w:rsidP="00AC360C">
      <w:r w:rsidRPr="00AC360C">
        <w:fldChar w:fldCharType="begin"/>
      </w:r>
      <w:r w:rsidRPr="00AC360C">
        <w:instrText xml:space="preserve"> AUTONUM  </w:instrText>
      </w:r>
      <w:r w:rsidRPr="00AC360C">
        <w:fldChar w:fldCharType="end"/>
      </w:r>
      <w:r w:rsidRPr="00AC360C">
        <w:tab/>
        <w:t xml:space="preserve">The TWC agreed that </w:t>
      </w:r>
      <w:smartTag w:uri="urn:schemas-microsoft-com:office:smarttags" w:element="country-region">
        <w:r w:rsidRPr="00AC360C">
          <w:t>Denmark</w:t>
        </w:r>
      </w:smartTag>
      <w:r w:rsidRPr="00AC360C">
        <w:t xml:space="preserve"> and the </w:t>
      </w:r>
      <w:smartTag w:uri="urn:schemas-microsoft-com:office:smarttags" w:element="place">
        <w:smartTag w:uri="urn:schemas-microsoft-com:office:smarttags" w:element="country-region">
          <w:r w:rsidRPr="00AC360C">
            <w:t>United Kingdom</w:t>
          </w:r>
        </w:smartTag>
      </w:smartTag>
      <w:r w:rsidRPr="00AC360C">
        <w:t xml:space="preserve"> should prepare a new document, including a simulation using the smoothing spline method.  It was noted that that would also allow experts further time to reflect on the situation and possible ways forward.</w:t>
      </w:r>
    </w:p>
    <w:p w:rsidR="00AC360C" w:rsidRPr="00AC360C" w:rsidRDefault="00AC360C" w:rsidP="00AC360C"/>
    <w:p w:rsidR="00AC360C" w:rsidRPr="00AC360C" w:rsidRDefault="00AC360C" w:rsidP="00AC360C">
      <w:pPr>
        <w:rPr>
          <w:spacing w:val="-2"/>
        </w:rPr>
      </w:pPr>
      <w:r w:rsidRPr="00AC360C">
        <w:rPr>
          <w:spacing w:val="-2"/>
        </w:rPr>
        <w:fldChar w:fldCharType="begin"/>
      </w:r>
      <w:r w:rsidRPr="00AC360C">
        <w:rPr>
          <w:spacing w:val="-2"/>
        </w:rPr>
        <w:instrText xml:space="preserve"> AUTONUM  </w:instrText>
      </w:r>
      <w:r w:rsidRPr="00AC360C">
        <w:rPr>
          <w:spacing w:val="-2"/>
        </w:rPr>
        <w:fldChar w:fldCharType="end"/>
      </w:r>
      <w:r w:rsidRPr="00AC360C">
        <w:rPr>
          <w:spacing w:val="-2"/>
        </w:rPr>
        <w:tab/>
        <w:t xml:space="preserve">The Technical Committee (TC), at its forty-fifth session, held in Geneva from March 30 to April 1, 2009, requested the TWC to make its recommendations to the TC concerning the proposals set out in paragraph 3 of this document.  </w:t>
      </w:r>
    </w:p>
    <w:p w:rsidR="00AC360C" w:rsidRPr="00AC360C" w:rsidRDefault="00AC360C" w:rsidP="00AC360C">
      <w:pPr>
        <w:rPr>
          <w:spacing w:val="-2"/>
        </w:rPr>
      </w:pPr>
    </w:p>
    <w:p w:rsidR="00AC360C" w:rsidRDefault="00C616F4" w:rsidP="00AC360C">
      <w:pPr>
        <w:rPr>
          <w:spacing w:val="-2"/>
        </w:rPr>
      </w:pPr>
      <w:r w:rsidRPr="002446EF">
        <w:rPr>
          <w:spacing w:val="-2"/>
        </w:rPr>
        <w:fldChar w:fldCharType="begin"/>
      </w:r>
      <w:r w:rsidRPr="002446EF">
        <w:rPr>
          <w:spacing w:val="-2"/>
        </w:rPr>
        <w:instrText xml:space="preserve"> AUTONUM  </w:instrText>
      </w:r>
      <w:r w:rsidRPr="002446EF">
        <w:rPr>
          <w:spacing w:val="-2"/>
        </w:rPr>
        <w:fldChar w:fldCharType="end"/>
      </w:r>
      <w:r w:rsidRPr="002446EF">
        <w:rPr>
          <w:spacing w:val="-2"/>
        </w:rPr>
        <w:tab/>
        <w:t>The developments between 2009 and 2012 are reported in document TC/49/11 “Method of calculation of COYU”, paragraphs 6 to 17 (available at: http://upov.int/meetings/en/details.jsp?meeting_id=28343).</w:t>
      </w:r>
    </w:p>
    <w:p w:rsidR="00C616F4" w:rsidRPr="00AC360C" w:rsidRDefault="00C616F4" w:rsidP="00AC360C">
      <w:pPr>
        <w:rPr>
          <w:spacing w:val="-2"/>
        </w:rPr>
      </w:pPr>
    </w:p>
    <w:p w:rsidR="00C616F4" w:rsidRDefault="00C616F4" w:rsidP="00AC360C">
      <w:pPr>
        <w:keepNext/>
        <w:keepLines/>
        <w:rPr>
          <w:u w:val="single"/>
        </w:rPr>
      </w:pPr>
    </w:p>
    <w:p w:rsidR="00C616F4" w:rsidRPr="00C616F4" w:rsidRDefault="00C616F4" w:rsidP="00AC360C">
      <w:pPr>
        <w:keepNext/>
        <w:keepLines/>
      </w:pPr>
      <w:r w:rsidRPr="00C616F4">
        <w:t>DEVELOPMENTS IN 2013</w:t>
      </w:r>
    </w:p>
    <w:p w:rsidR="00AC360C" w:rsidRPr="00AC360C" w:rsidRDefault="00AC360C" w:rsidP="00AC360C">
      <w:pPr>
        <w:keepNext/>
        <w:keepLines/>
      </w:pPr>
    </w:p>
    <w:p w:rsidR="00AC360C" w:rsidRDefault="00AC360C" w:rsidP="00AC360C">
      <w:pPr>
        <w:keepNext/>
        <w:keepLines/>
        <w:rPr>
          <w:iCs/>
          <w:spacing w:val="-4"/>
        </w:rPr>
      </w:pPr>
      <w:r w:rsidRPr="00AC360C">
        <w:fldChar w:fldCharType="begin"/>
      </w:r>
      <w:r w:rsidRPr="00AC360C">
        <w:instrText xml:space="preserve"> AUTONUM  </w:instrText>
      </w:r>
      <w:r w:rsidRPr="00AC360C">
        <w:fldChar w:fldCharType="end"/>
      </w:r>
      <w:r w:rsidRPr="00AC360C">
        <w:tab/>
      </w:r>
      <w:r w:rsidRPr="00AC360C">
        <w:rPr>
          <w:iCs/>
          <w:spacing w:val="-4"/>
        </w:rPr>
        <w:t xml:space="preserve">The TC, at its forty-ninth session, held in Geneva, from March 18 to 20, 2013, agreed to request the TWC to continue its work with the aim of developing recommendations to the TC concerning the proposals to address the bias in the present method of calculation of COYU and noted that </w:t>
      </w:r>
      <w:r w:rsidRPr="00AC360C">
        <w:t>a document on possible proposals for improvements to COYU would be prepared for the TWC session in 2013 (see document TC/49/41 “Report on the Conclusions, paragraph 113)</w:t>
      </w:r>
      <w:r w:rsidRPr="00AC360C">
        <w:rPr>
          <w:iCs/>
          <w:spacing w:val="-4"/>
        </w:rPr>
        <w:t>.</w:t>
      </w:r>
    </w:p>
    <w:p w:rsidR="002C30F1" w:rsidRPr="00DA059B" w:rsidRDefault="002C30F1" w:rsidP="00AC360C">
      <w:pPr>
        <w:keepNext/>
        <w:keepLines/>
        <w:rPr>
          <w:iCs/>
          <w:spacing w:val="-4"/>
          <w:highlight w:val="yellow"/>
        </w:rPr>
      </w:pPr>
    </w:p>
    <w:p w:rsidR="002C30F1" w:rsidRPr="00C616F4" w:rsidRDefault="002C30F1" w:rsidP="00AC360C">
      <w:pPr>
        <w:keepNext/>
        <w:keepLines/>
        <w:rPr>
          <w:iCs/>
          <w:spacing w:val="-4"/>
        </w:rPr>
      </w:pPr>
      <w:r w:rsidRPr="00C616F4">
        <w:fldChar w:fldCharType="begin"/>
      </w:r>
      <w:r w:rsidRPr="00C616F4">
        <w:instrText xml:space="preserve"> AUTONUM  </w:instrText>
      </w:r>
      <w:r w:rsidRPr="00C616F4">
        <w:fldChar w:fldCharType="end"/>
      </w:r>
      <w:r w:rsidRPr="00C616F4">
        <w:rPr>
          <w:iCs/>
          <w:spacing w:val="-4"/>
        </w:rPr>
        <w:tab/>
        <w:t xml:space="preserve">At their sessions </w:t>
      </w:r>
      <w:r w:rsidR="00DA059B" w:rsidRPr="00C616F4">
        <w:rPr>
          <w:iCs/>
          <w:spacing w:val="-4"/>
        </w:rPr>
        <w:t xml:space="preserve">in 2013, the TWO, TWF, TWV </w:t>
      </w:r>
      <w:r w:rsidRPr="00C616F4">
        <w:rPr>
          <w:iCs/>
          <w:spacing w:val="-4"/>
        </w:rPr>
        <w:t>and TWA considered documents TWO/46/15, TWF/44/15, TWV/47/15</w:t>
      </w:r>
      <w:r w:rsidR="00DA059B" w:rsidRPr="00C616F4">
        <w:rPr>
          <w:iCs/>
          <w:spacing w:val="-4"/>
        </w:rPr>
        <w:t xml:space="preserve"> </w:t>
      </w:r>
      <w:r w:rsidRPr="00C616F4">
        <w:rPr>
          <w:iCs/>
          <w:spacing w:val="-4"/>
        </w:rPr>
        <w:t>and TWA/42/15, respectively.</w:t>
      </w:r>
    </w:p>
    <w:p w:rsidR="002C30F1" w:rsidRPr="00C616F4" w:rsidRDefault="002C30F1" w:rsidP="00AC360C">
      <w:pPr>
        <w:keepNext/>
        <w:keepLines/>
        <w:rPr>
          <w:iCs/>
          <w:spacing w:val="-4"/>
        </w:rPr>
      </w:pPr>
    </w:p>
    <w:p w:rsidR="00DA059B" w:rsidRPr="00C616F4" w:rsidRDefault="00DA059B" w:rsidP="00DA059B">
      <w:pPr>
        <w:keepNext/>
        <w:keepLines/>
        <w:rPr>
          <w:iCs/>
          <w:spacing w:val="-4"/>
        </w:rPr>
      </w:pPr>
      <w:r w:rsidRPr="00C616F4">
        <w:fldChar w:fldCharType="begin"/>
      </w:r>
      <w:r w:rsidRPr="00C616F4">
        <w:instrText xml:space="preserve"> AUTONUM  </w:instrText>
      </w:r>
      <w:r w:rsidRPr="00C616F4">
        <w:fldChar w:fldCharType="end"/>
      </w:r>
      <w:r w:rsidRPr="00C616F4">
        <w:rPr>
          <w:iCs/>
          <w:spacing w:val="-4"/>
        </w:rPr>
        <w:tab/>
        <w:t>The TWO TWF, TWV and TWA noted that:</w:t>
      </w:r>
    </w:p>
    <w:p w:rsidR="00DA059B" w:rsidRPr="00C616F4" w:rsidRDefault="00DA059B" w:rsidP="00DA059B">
      <w:pPr>
        <w:keepNext/>
        <w:keepLines/>
        <w:rPr>
          <w:iCs/>
          <w:spacing w:val="-4"/>
        </w:rPr>
      </w:pPr>
      <w:r w:rsidRPr="00C616F4">
        <w:rPr>
          <w:iCs/>
          <w:spacing w:val="-4"/>
        </w:rPr>
        <w:t xml:space="preserve"> </w:t>
      </w:r>
    </w:p>
    <w:p w:rsidR="00DA059B" w:rsidRPr="00C616F4" w:rsidRDefault="00DA059B" w:rsidP="00DA059B">
      <w:pPr>
        <w:keepNext/>
        <w:keepLines/>
        <w:rPr>
          <w:iCs/>
          <w:spacing w:val="-4"/>
        </w:rPr>
      </w:pPr>
      <w:r w:rsidRPr="00C616F4">
        <w:rPr>
          <w:iCs/>
          <w:spacing w:val="-4"/>
        </w:rPr>
        <w:tab/>
        <w:t>(a)</w:t>
      </w:r>
      <w:r w:rsidRPr="00C616F4">
        <w:rPr>
          <w:iCs/>
          <w:spacing w:val="-4"/>
        </w:rPr>
        <w:tab/>
        <w:t>the TC had requested the TWC to continue its work with the aim of developing recommendations to the TC concerning the proposals to address the bias in the present method of calculation of COYU; and</w:t>
      </w:r>
    </w:p>
    <w:p w:rsidR="00DA059B" w:rsidRPr="00C616F4" w:rsidRDefault="00DA059B" w:rsidP="00DA059B">
      <w:pPr>
        <w:keepNext/>
        <w:keepLines/>
        <w:rPr>
          <w:iCs/>
          <w:spacing w:val="-4"/>
        </w:rPr>
      </w:pPr>
    </w:p>
    <w:p w:rsidR="00DA059B" w:rsidRPr="00C616F4" w:rsidRDefault="00DA059B" w:rsidP="00DA059B">
      <w:pPr>
        <w:keepNext/>
        <w:keepLines/>
        <w:rPr>
          <w:iCs/>
          <w:spacing w:val="-4"/>
        </w:rPr>
      </w:pPr>
      <w:r w:rsidRPr="00C616F4">
        <w:rPr>
          <w:iCs/>
          <w:spacing w:val="-4"/>
        </w:rPr>
        <w:tab/>
        <w:t>(b)</w:t>
      </w:r>
      <w:r w:rsidRPr="00C616F4">
        <w:rPr>
          <w:iCs/>
          <w:spacing w:val="-4"/>
        </w:rPr>
        <w:tab/>
        <w:t>a document on possible proposals for improvements to COYU would be prepared for the TWC session in 2013 (see documents TWO/46/29 “Report”, paragraph 34, document TWF/44/31 “Report”, paragraph 37, document TWV/47/34 “Report”, paragraph 37, and document TWA/42/31 “Report”, paragraph 37, respectively).</w:t>
      </w:r>
    </w:p>
    <w:p w:rsidR="00DA059B" w:rsidRPr="00C616F4" w:rsidRDefault="00DA059B" w:rsidP="00DA059B">
      <w:pPr>
        <w:keepNext/>
        <w:keepLines/>
        <w:rPr>
          <w:iCs/>
          <w:spacing w:val="-4"/>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r>
      <w:r w:rsidR="00C616F4" w:rsidRPr="00C616F4">
        <w:rPr>
          <w:iCs/>
          <w:spacing w:val="-4"/>
        </w:rPr>
        <w:t xml:space="preserve">At its </w:t>
      </w:r>
      <w:r w:rsidRPr="00C616F4">
        <w:rPr>
          <w:iCs/>
          <w:spacing w:val="-4"/>
        </w:rPr>
        <w:t xml:space="preserve">thirty-first session, held in Seoul, from June 4 to 7, 2013, </w:t>
      </w:r>
      <w:r w:rsidRPr="00C616F4">
        <w:rPr>
          <w:color w:val="000000"/>
        </w:rPr>
        <w:t xml:space="preserve">the TWC considered </w:t>
      </w:r>
      <w:r w:rsidR="00C616F4" w:rsidRPr="00C616F4">
        <w:rPr>
          <w:color w:val="000000"/>
        </w:rPr>
        <w:t xml:space="preserve">                   </w:t>
      </w:r>
      <w:r w:rsidRPr="00C616F4">
        <w:rPr>
          <w:color w:val="000000"/>
        </w:rPr>
        <w:t>document TWC/31/15 Corr. including the proposals for impr</w:t>
      </w:r>
      <w:r w:rsidR="00824A90" w:rsidRPr="00C616F4">
        <w:rPr>
          <w:color w:val="000000"/>
        </w:rPr>
        <w:t xml:space="preserve">ovements to COYU prepared by </w:t>
      </w:r>
      <w:r w:rsidRPr="00C616F4">
        <w:rPr>
          <w:color w:val="000000"/>
        </w:rPr>
        <w:t>expert</w:t>
      </w:r>
      <w:r w:rsidR="00824A90" w:rsidRPr="00C616F4">
        <w:rPr>
          <w:color w:val="000000"/>
        </w:rPr>
        <w:t>s</w:t>
      </w:r>
      <w:r w:rsidRPr="00C616F4">
        <w:rPr>
          <w:color w:val="000000"/>
        </w:rPr>
        <w:t xml:space="preserve"> from the United Kingdom and Denmark, which is attached as Annex I to this document, and received a presentation from an expert from the United Kingdom, as contained in do</w:t>
      </w:r>
      <w:r w:rsidR="0047445B" w:rsidRPr="00C616F4">
        <w:rPr>
          <w:color w:val="000000"/>
        </w:rPr>
        <w:t xml:space="preserve">cument TWC/31/15 Add. and reproduced </w:t>
      </w:r>
      <w:r w:rsidRPr="00C616F4">
        <w:rPr>
          <w:color w:val="000000"/>
        </w:rPr>
        <w:t>as Annex II to this document.</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noted that the present method of calculation of COYU was overly strict due to the method of smoothing used and that very low probability levels were used in compensation (e.g. p=0.1%).  The TWC agreed that the bias in the present method of calculation of COYU could be addressed by a change of smoothing method from “moving average” to “cubic smoothing splines” (see document TWC/31/32 “Report”, paragraph 91).</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welcomed the offer by the experts from the United Kingdom to write software for the proposed COYU method in FORTRAN for integration into the DUST software and to present a demonstration version of the DUST software using the proposed COYU method at the thirty-second session of the TWC (see document TWC/31/32 “Report”, paragraph 92).</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lastRenderedPageBreak/>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the probability levels to be used in the proposed COYU method should be discussed on the basis of the experience of UPOV members in using the proposed method (see</w:t>
      </w:r>
      <w:r w:rsidR="0073381B">
        <w:rPr>
          <w:color w:val="000000"/>
        </w:rPr>
        <w:t xml:space="preserve"> document </w:t>
      </w:r>
      <w:r w:rsidRPr="00C616F4">
        <w:rPr>
          <w:color w:val="000000"/>
        </w:rPr>
        <w:t>TWC/31/32 “Report”, paragraph 93).</w:t>
      </w:r>
    </w:p>
    <w:p w:rsidR="000C23A8" w:rsidRPr="00C616F4" w:rsidRDefault="000C23A8" w:rsidP="000C23A8">
      <w:pPr>
        <w:autoSpaceDE w:val="0"/>
        <w:autoSpaceDN w:val="0"/>
        <w:adjustRightInd w:val="0"/>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a circular should be prepared by an expert from the United Kingdom and issued by the Office to the TC representatives, in order to investigate which members of the Union used the current COYU method and in which software it was used (see document TWC/31/32 “Report”, paragraph 94).</w:t>
      </w:r>
    </w:p>
    <w:p w:rsidR="000C23A8" w:rsidRPr="00C616F4" w:rsidRDefault="000C23A8" w:rsidP="000C23A8">
      <w:pPr>
        <w:autoSpaceDE w:val="0"/>
        <w:autoSpaceDN w:val="0"/>
        <w:adjustRightInd w:val="0"/>
        <w:jc w:val="left"/>
        <w:rPr>
          <w:color w:val="000000"/>
        </w:rPr>
      </w:pPr>
    </w:p>
    <w:p w:rsidR="000C23A8" w:rsidRPr="00C616F4" w:rsidRDefault="000C23A8" w:rsidP="000C23A8">
      <w:pPr>
        <w:autoSpaceDE w:val="0"/>
        <w:autoSpaceDN w:val="0"/>
        <w:adjustRightInd w:val="0"/>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the document containing the proposal for an improvement to COYU should be summarized by an expert from the United Kingdom and presented to the TC at its fiftieth session and the TWP sessions to be held in 2014. The document should explain the bias of the present method that justified the proposed changes (see document TWC/31/32 “Report”, paragraph 95).</w:t>
      </w:r>
    </w:p>
    <w:p w:rsidR="000C23A8" w:rsidRPr="00C616F4" w:rsidRDefault="000C23A8" w:rsidP="000C23A8">
      <w:pPr>
        <w:autoSpaceDE w:val="0"/>
        <w:autoSpaceDN w:val="0"/>
        <w:adjustRightInd w:val="0"/>
        <w:jc w:val="left"/>
        <w:rPr>
          <w:color w:val="000000"/>
        </w:rPr>
      </w:pPr>
    </w:p>
    <w:p w:rsidR="000C23A8" w:rsidRPr="00C616F4" w:rsidRDefault="000C23A8" w:rsidP="000C23A8">
      <w:pPr>
        <w:autoSpaceDE w:val="0"/>
        <w:autoSpaceDN w:val="0"/>
        <w:adjustRightInd w:val="0"/>
        <w:jc w:val="left"/>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t>The TWC agreed that guidance should be developed on the minimum number of varieties that would be suitable for using the COYU method (see document TWC/31/32 “Report”, paragraph 96).</w:t>
      </w:r>
    </w:p>
    <w:p w:rsidR="000C23A8" w:rsidRPr="00C616F4" w:rsidRDefault="000C23A8" w:rsidP="000C23A8">
      <w:pPr>
        <w:autoSpaceDE w:val="0"/>
        <w:autoSpaceDN w:val="0"/>
        <w:adjustRightInd w:val="0"/>
        <w:jc w:val="left"/>
        <w:rPr>
          <w:color w:val="000000"/>
        </w:rPr>
      </w:pPr>
    </w:p>
    <w:p w:rsidR="000C23A8" w:rsidRDefault="000C23A8" w:rsidP="000C23A8">
      <w:pPr>
        <w:autoSpaceDE w:val="0"/>
        <w:autoSpaceDN w:val="0"/>
        <w:adjustRightInd w:val="0"/>
        <w:jc w:val="left"/>
        <w:rPr>
          <w:color w:val="000000"/>
        </w:rPr>
      </w:pPr>
      <w:r w:rsidRPr="00C616F4">
        <w:rPr>
          <w:color w:val="000000"/>
        </w:rPr>
        <w:fldChar w:fldCharType="begin"/>
      </w:r>
      <w:r w:rsidRPr="00C616F4">
        <w:rPr>
          <w:color w:val="000000"/>
        </w:rPr>
        <w:instrText xml:space="preserve"> AUTONUM  </w:instrText>
      </w:r>
      <w:r w:rsidRPr="00C616F4">
        <w:rPr>
          <w:color w:val="000000"/>
        </w:rPr>
        <w:fldChar w:fldCharType="end"/>
      </w:r>
      <w:r w:rsidRPr="00C616F4">
        <w:rPr>
          <w:color w:val="000000"/>
        </w:rPr>
        <w:tab/>
      </w:r>
      <w:r w:rsidR="00DA059B" w:rsidRPr="00C616F4">
        <w:rPr>
          <w:iCs/>
          <w:spacing w:val="-4"/>
        </w:rPr>
        <w:t>The TWA supported the continuation of work of the TWC to improve the COYU method and noted that the TWC would provide information on the proposed changes to the COYU method and eventual consequences in DUS examination</w:t>
      </w:r>
      <w:r w:rsidRPr="00C616F4">
        <w:rPr>
          <w:iCs/>
          <w:spacing w:val="-4"/>
        </w:rPr>
        <w:t xml:space="preserve"> </w:t>
      </w:r>
      <w:r w:rsidRPr="00C616F4">
        <w:rPr>
          <w:color w:val="000000"/>
        </w:rPr>
        <w:t>(see document TWA/42/31 “Report”, paragraph 38).</w:t>
      </w:r>
    </w:p>
    <w:p w:rsidR="00864082" w:rsidRDefault="00864082" w:rsidP="000C23A8">
      <w:pPr>
        <w:autoSpaceDE w:val="0"/>
        <w:autoSpaceDN w:val="0"/>
        <w:adjustRightInd w:val="0"/>
        <w:jc w:val="left"/>
        <w:rPr>
          <w:color w:val="000000"/>
        </w:rPr>
      </w:pPr>
    </w:p>
    <w:p w:rsidR="00864082" w:rsidRDefault="00864082" w:rsidP="00864082">
      <w:pPr>
        <w:keepNext/>
        <w:keepLines/>
        <w:rPr>
          <w:iCs/>
          <w:spacing w:val="-4"/>
          <w:highlight w:val="yellow"/>
        </w:rPr>
      </w:pPr>
    </w:p>
    <w:p w:rsidR="00864082" w:rsidRPr="00C616F4" w:rsidRDefault="00864082" w:rsidP="00864082">
      <w:pPr>
        <w:keepNext/>
        <w:keepLines/>
        <w:rPr>
          <w:iCs/>
          <w:spacing w:val="-4"/>
        </w:rPr>
      </w:pPr>
      <w:r w:rsidRPr="00C616F4">
        <w:rPr>
          <w:iCs/>
          <w:spacing w:val="-4"/>
        </w:rPr>
        <w:t>RECENT DEVELOPMENTS</w:t>
      </w:r>
    </w:p>
    <w:p w:rsidR="00E01BFF" w:rsidRDefault="00E01BFF" w:rsidP="00864082">
      <w:pPr>
        <w:keepNext/>
        <w:keepLines/>
        <w:rPr>
          <w:color w:val="000000"/>
        </w:rPr>
      </w:pPr>
    </w:p>
    <w:p w:rsidR="00973986" w:rsidRPr="00D0138F" w:rsidRDefault="00E01BFF" w:rsidP="00E01BFF">
      <w:pPr>
        <w:keepNext/>
        <w:keepLines/>
        <w:rPr>
          <w:color w:val="000000"/>
        </w:rPr>
      </w:pPr>
      <w:r w:rsidRPr="00D0138F">
        <w:rPr>
          <w:color w:val="000000"/>
        </w:rPr>
        <w:fldChar w:fldCharType="begin"/>
      </w:r>
      <w:r w:rsidRPr="00D0138F">
        <w:rPr>
          <w:color w:val="000000"/>
        </w:rPr>
        <w:instrText xml:space="preserve"> AUTONUM  </w:instrText>
      </w:r>
      <w:r w:rsidRPr="00D0138F">
        <w:rPr>
          <w:color w:val="000000"/>
        </w:rPr>
        <w:fldChar w:fldCharType="end"/>
      </w:r>
      <w:r w:rsidRPr="00D0138F">
        <w:rPr>
          <w:color w:val="000000"/>
        </w:rPr>
        <w:tab/>
        <w:t>On November 4, 2013, the Office</w:t>
      </w:r>
      <w:r w:rsidR="002126CE" w:rsidRPr="00D0138F">
        <w:rPr>
          <w:color w:val="000000"/>
        </w:rPr>
        <w:t xml:space="preserve"> of the Union issued Circular E_</w:t>
      </w:r>
      <w:r w:rsidRPr="00D0138F">
        <w:rPr>
          <w:color w:val="000000"/>
        </w:rPr>
        <w:t>13/268 to the designated persons of the members of the Union in the TC, inviting them to provide information on</w:t>
      </w:r>
      <w:r w:rsidRPr="00D0138F">
        <w:t xml:space="preserve"> </w:t>
      </w:r>
      <w:r w:rsidRPr="00D0138F">
        <w:rPr>
          <w:color w:val="000000"/>
        </w:rPr>
        <w:t>which members of the Union used the current COYU method an</w:t>
      </w:r>
      <w:r w:rsidR="00973986" w:rsidRPr="00D0138F">
        <w:rPr>
          <w:color w:val="000000"/>
        </w:rPr>
        <w:t>d in which software it was used</w:t>
      </w:r>
      <w:r w:rsidRPr="00D0138F">
        <w:rPr>
          <w:color w:val="000000"/>
        </w:rPr>
        <w:t xml:space="preserve"> </w:t>
      </w:r>
      <w:r w:rsidR="00973986" w:rsidRPr="00D0138F">
        <w:rPr>
          <w:color w:val="000000"/>
        </w:rPr>
        <w:t>(see paragraph 15 of this document).</w:t>
      </w:r>
    </w:p>
    <w:p w:rsidR="00973986" w:rsidRPr="00D0138F" w:rsidRDefault="00973986" w:rsidP="00E01BFF">
      <w:pPr>
        <w:keepNext/>
        <w:keepLines/>
        <w:rPr>
          <w:color w:val="000000"/>
        </w:rPr>
      </w:pPr>
    </w:p>
    <w:p w:rsidR="00973986" w:rsidRDefault="00E01BFF" w:rsidP="00E01BFF">
      <w:pPr>
        <w:keepNext/>
        <w:keepLines/>
        <w:rPr>
          <w:color w:val="000000"/>
        </w:rPr>
      </w:pPr>
      <w:r w:rsidRPr="00D0138F">
        <w:rPr>
          <w:color w:val="000000"/>
        </w:rPr>
        <w:fldChar w:fldCharType="begin"/>
      </w:r>
      <w:r w:rsidRPr="00D0138F">
        <w:rPr>
          <w:color w:val="000000"/>
        </w:rPr>
        <w:instrText xml:space="preserve"> AUTONUM  </w:instrText>
      </w:r>
      <w:r w:rsidRPr="00D0138F">
        <w:rPr>
          <w:color w:val="000000"/>
        </w:rPr>
        <w:fldChar w:fldCharType="end"/>
      </w:r>
      <w:r w:rsidR="00D0138F" w:rsidRPr="00D0138F">
        <w:rPr>
          <w:color w:val="000000"/>
        </w:rPr>
        <w:tab/>
      </w:r>
      <w:r w:rsidRPr="00D0138F">
        <w:rPr>
          <w:color w:val="000000"/>
        </w:rPr>
        <w:t xml:space="preserve">Annex </w:t>
      </w:r>
      <w:r w:rsidR="00973986" w:rsidRPr="00D0138F">
        <w:rPr>
          <w:color w:val="000000"/>
        </w:rPr>
        <w:t>III</w:t>
      </w:r>
      <w:r w:rsidR="00D0138F" w:rsidRPr="00D0138F">
        <w:rPr>
          <w:color w:val="000000"/>
        </w:rPr>
        <w:t xml:space="preserve"> to this document contain</w:t>
      </w:r>
      <w:r w:rsidRPr="00D0138F">
        <w:rPr>
          <w:color w:val="000000"/>
        </w:rPr>
        <w:t xml:space="preserve">s the </w:t>
      </w:r>
      <w:r w:rsidR="00973986" w:rsidRPr="00D0138F">
        <w:rPr>
          <w:color w:val="000000"/>
        </w:rPr>
        <w:t>questionnaire and the result</w:t>
      </w:r>
      <w:r w:rsidR="00D0138F" w:rsidRPr="00D0138F">
        <w:rPr>
          <w:color w:val="000000"/>
        </w:rPr>
        <w:t>s</w:t>
      </w:r>
      <w:r w:rsidR="00973986" w:rsidRPr="00D0138F">
        <w:rPr>
          <w:color w:val="000000"/>
        </w:rPr>
        <w:t xml:space="preserve"> of the survey.</w:t>
      </w:r>
    </w:p>
    <w:p w:rsidR="00973986" w:rsidRDefault="00973986" w:rsidP="00E01BFF">
      <w:pPr>
        <w:keepNext/>
        <w:keepLines/>
        <w:rPr>
          <w:color w:val="000000"/>
        </w:rPr>
      </w:pPr>
    </w:p>
    <w:p w:rsidR="00973986" w:rsidRPr="002126CE" w:rsidRDefault="00973986" w:rsidP="00973986">
      <w:pPr>
        <w:keepNext/>
        <w:keepLines/>
        <w:rPr>
          <w:color w:val="000000"/>
        </w:rPr>
      </w:pPr>
      <w:r w:rsidRPr="002126CE">
        <w:rPr>
          <w:color w:val="000000"/>
        </w:rPr>
        <w:fldChar w:fldCharType="begin"/>
      </w:r>
      <w:r w:rsidRPr="002126CE">
        <w:rPr>
          <w:color w:val="000000"/>
        </w:rPr>
        <w:instrText xml:space="preserve"> AUTONUM  </w:instrText>
      </w:r>
      <w:r w:rsidRPr="002126CE">
        <w:rPr>
          <w:color w:val="000000"/>
        </w:rPr>
        <w:fldChar w:fldCharType="end"/>
      </w:r>
      <w:r w:rsidR="0073381B">
        <w:rPr>
          <w:color w:val="000000"/>
        </w:rPr>
        <w:tab/>
      </w:r>
      <w:r w:rsidRPr="002126CE">
        <w:rPr>
          <w:color w:val="000000"/>
        </w:rPr>
        <w:t>The proposal for an improvement to COYU prepared by an expert from the United Kingdom for presentation to the TC at its fiftieth session is attached as Annex IV to this document (see paragraph 16 of this document).</w:t>
      </w:r>
    </w:p>
    <w:p w:rsidR="00097D5C" w:rsidRDefault="00097D5C" w:rsidP="00864082">
      <w:pPr>
        <w:keepNext/>
        <w:keepLines/>
        <w:rPr>
          <w:color w:val="000000"/>
        </w:rPr>
      </w:pPr>
    </w:p>
    <w:p w:rsidR="00097D5C" w:rsidRPr="00CB7391" w:rsidRDefault="00097D5C" w:rsidP="0073381B">
      <w:pPr>
        <w:pStyle w:val="DecisionParagraphs"/>
        <w:tabs>
          <w:tab w:val="left" w:pos="5400"/>
        </w:tabs>
        <w:ind w:left="4820"/>
        <w:rPr>
          <w:sz w:val="20"/>
        </w:rPr>
      </w:pPr>
      <w:r w:rsidRPr="00C616F4">
        <w:rPr>
          <w:sz w:val="20"/>
        </w:rPr>
        <w:fldChar w:fldCharType="begin"/>
      </w:r>
      <w:r w:rsidRPr="00C616F4">
        <w:rPr>
          <w:sz w:val="20"/>
        </w:rPr>
        <w:instrText xml:space="preserve"> AUTONUM  </w:instrText>
      </w:r>
      <w:r w:rsidRPr="00C616F4">
        <w:rPr>
          <w:sz w:val="20"/>
        </w:rPr>
        <w:fldChar w:fldCharType="end"/>
      </w:r>
      <w:r w:rsidR="0073381B">
        <w:rPr>
          <w:sz w:val="20"/>
        </w:rPr>
        <w:tab/>
      </w:r>
      <w:r w:rsidRPr="00C616F4">
        <w:rPr>
          <w:iCs/>
          <w:spacing w:val="-4"/>
          <w:sz w:val="20"/>
        </w:rPr>
        <w:t>The TC-EDC is invited to note the information in this document to be presented to the TC and propose any improvements to the document in that regard.</w:t>
      </w:r>
    </w:p>
    <w:p w:rsidR="006B17D2" w:rsidRDefault="00E96CD3" w:rsidP="006655D3">
      <w:pPr>
        <w:pStyle w:val="endofdoc"/>
      </w:pPr>
      <w:r>
        <w:t>[Annexes follow</w:t>
      </w:r>
      <w:r w:rsidR="0061555F" w:rsidRPr="00C5280D">
        <w:t>]</w:t>
      </w:r>
    </w:p>
    <w:p w:rsidR="00864082" w:rsidRDefault="00864082" w:rsidP="00864082">
      <w:pPr>
        <w:pStyle w:val="Header"/>
        <w:rPr>
          <w:lang w:val="en-US"/>
        </w:rPr>
      </w:pPr>
    </w:p>
    <w:p w:rsidR="00864082" w:rsidRDefault="00864082" w:rsidP="00864082">
      <w:pPr>
        <w:pStyle w:val="Header"/>
        <w:rPr>
          <w:lang w:val="en-US"/>
        </w:rPr>
      </w:pPr>
    </w:p>
    <w:p w:rsidR="00864082" w:rsidRDefault="00864082" w:rsidP="00864082">
      <w:pPr>
        <w:pStyle w:val="Header"/>
        <w:jc w:val="left"/>
        <w:rPr>
          <w:lang w:val="en-US"/>
        </w:rPr>
        <w:sectPr w:rsidR="00864082" w:rsidSect="00824A90">
          <w:headerReference w:type="first" r:id="rId11"/>
          <w:type w:val="continuous"/>
          <w:pgSz w:w="11907" w:h="16840" w:code="9"/>
          <w:pgMar w:top="510" w:right="1134" w:bottom="1134" w:left="1134" w:header="510" w:footer="680" w:gutter="0"/>
          <w:cols w:space="720"/>
          <w:titlePg/>
        </w:sectPr>
      </w:pPr>
    </w:p>
    <w:p w:rsidR="00864082" w:rsidRDefault="00864082" w:rsidP="00864082">
      <w:pPr>
        <w:jc w:val="center"/>
        <w:rPr>
          <w:lang w:eastAsia="ja-JP"/>
        </w:rPr>
      </w:pPr>
      <w:r w:rsidRPr="008342A5">
        <w:rPr>
          <w:rFonts w:hint="eastAsia"/>
          <w:lang w:eastAsia="ja-JP"/>
        </w:rPr>
        <w:t>PROPOSALS FOR IMPROVEMENTS TO COYU</w:t>
      </w:r>
    </w:p>
    <w:p w:rsidR="00864082" w:rsidRDefault="00864082" w:rsidP="00864082">
      <w:pPr>
        <w:jc w:val="center"/>
        <w:rPr>
          <w:lang w:eastAsia="ja-JP"/>
        </w:rPr>
      </w:pPr>
    </w:p>
    <w:p w:rsidR="00824A90" w:rsidRDefault="00864082" w:rsidP="00864082">
      <w:pPr>
        <w:jc w:val="center"/>
        <w:rPr>
          <w:i/>
          <w:iCs/>
          <w:lang w:eastAsia="ja-JP"/>
        </w:rPr>
      </w:pPr>
      <w:r w:rsidRPr="00824A90">
        <w:rPr>
          <w:i/>
          <w:iCs/>
          <w:lang w:eastAsia="ja-JP"/>
        </w:rPr>
        <w:t>Prepared</w:t>
      </w:r>
      <w:r w:rsidR="003A173D">
        <w:rPr>
          <w:i/>
          <w:iCs/>
          <w:lang w:eastAsia="ja-JP"/>
        </w:rPr>
        <w:t xml:space="preserve"> by </w:t>
      </w:r>
      <w:r w:rsidRPr="00824A90">
        <w:rPr>
          <w:i/>
          <w:iCs/>
          <w:lang w:eastAsia="ja-JP"/>
        </w:rPr>
        <w:t>expert</w:t>
      </w:r>
      <w:r w:rsidR="00824A90" w:rsidRPr="00824A90">
        <w:rPr>
          <w:i/>
          <w:iCs/>
          <w:lang w:eastAsia="ja-JP"/>
        </w:rPr>
        <w:t>s</w:t>
      </w:r>
      <w:r w:rsidRPr="00824A90">
        <w:rPr>
          <w:i/>
          <w:iCs/>
          <w:lang w:eastAsia="ja-JP"/>
        </w:rPr>
        <w:t xml:space="preserve"> </w:t>
      </w:r>
      <w:r w:rsidR="00824A90" w:rsidRPr="00824A90">
        <w:rPr>
          <w:i/>
          <w:iCs/>
          <w:lang w:eastAsia="ja-JP"/>
        </w:rPr>
        <w:t>from the United Kingdom and Denmark</w:t>
      </w:r>
      <w:r w:rsidR="00824A90">
        <w:rPr>
          <w:i/>
          <w:iCs/>
          <w:lang w:eastAsia="ja-JP"/>
        </w:rPr>
        <w:t xml:space="preserve"> </w:t>
      </w:r>
    </w:p>
    <w:p w:rsidR="00864082" w:rsidRPr="00824A90" w:rsidRDefault="00824A90" w:rsidP="00864082">
      <w:pPr>
        <w:jc w:val="center"/>
        <w:rPr>
          <w:i/>
          <w:iCs/>
          <w:lang w:eastAsia="ja-JP"/>
        </w:rPr>
      </w:pPr>
      <w:proofErr w:type="gramStart"/>
      <w:r>
        <w:rPr>
          <w:i/>
          <w:iCs/>
          <w:lang w:eastAsia="ja-JP"/>
        </w:rPr>
        <w:t>and</w:t>
      </w:r>
      <w:proofErr w:type="gramEnd"/>
      <w:r>
        <w:rPr>
          <w:i/>
          <w:iCs/>
          <w:lang w:eastAsia="ja-JP"/>
        </w:rPr>
        <w:t xml:space="preserve"> presented at the thirty-first session of the TWC, held in Seoul, from June 4 to 7, 2013</w:t>
      </w:r>
    </w:p>
    <w:p w:rsidR="00824A90" w:rsidRDefault="00824A90" w:rsidP="00864082">
      <w:pPr>
        <w:rPr>
          <w:lang w:eastAsia="ja-JP"/>
        </w:rPr>
      </w:pPr>
    </w:p>
    <w:p w:rsidR="00824A90" w:rsidRPr="008342A5" w:rsidRDefault="00824A90" w:rsidP="00864082">
      <w:pPr>
        <w:rPr>
          <w:lang w:eastAsia="ja-JP"/>
        </w:rPr>
      </w:pPr>
    </w:p>
    <w:p w:rsidR="00864082" w:rsidRPr="008342A5" w:rsidRDefault="00864082" w:rsidP="00864082">
      <w:pPr>
        <w:rPr>
          <w:u w:val="single"/>
        </w:rPr>
      </w:pPr>
      <w:r w:rsidRPr="008342A5">
        <w:rPr>
          <w:u w:val="single"/>
        </w:rPr>
        <w:t>Introduction</w:t>
      </w:r>
    </w:p>
    <w:p w:rsidR="00864082" w:rsidRPr="008342A5" w:rsidRDefault="00864082" w:rsidP="00864082"/>
    <w:p w:rsidR="00864082" w:rsidRPr="008342A5" w:rsidRDefault="00864082" w:rsidP="00864082">
      <w:r w:rsidRPr="008342A5">
        <w:t xml:space="preserve">We report on progress in the development of an improved version of COYU. In particular, we have investigated the performance and practicality of an approach using cubic smoothing splines. </w:t>
      </w:r>
    </w:p>
    <w:p w:rsidR="00864082" w:rsidRPr="008342A5" w:rsidRDefault="00864082" w:rsidP="00864082"/>
    <w:p w:rsidR="00864082" w:rsidRPr="008342A5" w:rsidRDefault="00864082" w:rsidP="00864082">
      <w:r w:rsidRPr="008342A5">
        <w:t xml:space="preserve">The existing COYU procedure is described in TGP/8/1 Part II. 9. Briefly it compares the uniformity of candidate varieties to that of reference varieties. Uniformity is represented by the standard deviation (SD) of the measurements on individual plants within a plot. The SDs </w:t>
      </w:r>
      <w:proofErr w:type="gramStart"/>
      <w:r w:rsidRPr="008342A5">
        <w:t>are</w:t>
      </w:r>
      <w:proofErr w:type="gramEnd"/>
      <w:r w:rsidRPr="008342A5">
        <w:t xml:space="preserve"> transformed by natural logarithms after adding 1. Often there is a relationship between variability of measurement and the level of expression of the character. The COYU method uses a moving-average method to estimate and adjust for any such relationship. As revealed in the previous papers described above, this method of adjustment produces an inherent bias in the COYU thresholds; in practice this is compensated for by using smaller p-values than usual.</w:t>
      </w:r>
    </w:p>
    <w:p w:rsidR="00864082" w:rsidRPr="008342A5" w:rsidRDefault="00864082" w:rsidP="00864082"/>
    <w:p w:rsidR="00864082" w:rsidRPr="008342A5" w:rsidRDefault="00864082" w:rsidP="00864082">
      <w:r w:rsidRPr="008342A5">
        <w:t>In the previous papers, we have considered different methods of adjusting for the relationship between variability and level of expression. These included linear regression, quadratic regression and smoothing splines. In TWC/29/22, we showed that smoothing splines performed best at fitting real data. The cubic smoothing spline method fitted data at least as well as these methods without being so sensitive to unusual observations.</w:t>
      </w:r>
    </w:p>
    <w:p w:rsidR="00864082" w:rsidRPr="008342A5" w:rsidRDefault="00864082" w:rsidP="00864082"/>
    <w:p w:rsidR="00864082" w:rsidRPr="008342A5" w:rsidRDefault="00864082" w:rsidP="00864082">
      <w:r w:rsidRPr="008342A5">
        <w:t>In previous work, we noted that it is preferable to calculate individual COYU threshold values for each candidate. This is because, whatever the adjustment method, there is more confidence in the fit of the curve for varieties with average levels of expression than those with more extreme levels. We have found previously that use of a single threshold for all candidate tends to lead to more varieties being rejected than desired with a given probability level, particularly when there are few reference varieties.</w:t>
      </w:r>
    </w:p>
    <w:p w:rsidR="00864082" w:rsidRPr="008342A5" w:rsidRDefault="00864082" w:rsidP="00864082"/>
    <w:p w:rsidR="00864082" w:rsidRPr="008342A5" w:rsidRDefault="00864082" w:rsidP="00864082">
      <w:r w:rsidRPr="008342A5">
        <w:t>We have thus pursued further the idea of replacing the moving-average adjustment in COYU by one based on a cubic spline. We have implemented a revised COYU method in R (a free and powerful statistical programming package) and tested it using simulated and real data sets. We have considered issues in respect of implementation, with some initial thoughts on software and probability levels.</w:t>
      </w:r>
    </w:p>
    <w:p w:rsidR="00864082" w:rsidRPr="008342A5" w:rsidRDefault="00864082" w:rsidP="00864082"/>
    <w:p w:rsidR="00864082" w:rsidRPr="008342A5" w:rsidRDefault="00864082" w:rsidP="00864082"/>
    <w:p w:rsidR="00864082" w:rsidRPr="008342A5" w:rsidRDefault="00864082" w:rsidP="00864082">
      <w:r w:rsidRPr="008342A5">
        <w:rPr>
          <w:u w:val="single"/>
        </w:rPr>
        <w:t>What is smoothing</w:t>
      </w:r>
      <w:r w:rsidRPr="008342A5">
        <w:t>?</w:t>
      </w:r>
    </w:p>
    <w:p w:rsidR="00864082" w:rsidRPr="008342A5" w:rsidRDefault="00864082" w:rsidP="00864082"/>
    <w:p w:rsidR="00864082" w:rsidRPr="008342A5" w:rsidRDefault="00864082" w:rsidP="00864082">
      <w:r w:rsidRPr="008342A5">
        <w:t>Smoothing is a commonly used procedure for fitting a relationship when the form of the relationship is unknown. This illustrated in Figure 1.</w:t>
      </w:r>
    </w:p>
    <w:p w:rsidR="00824A90" w:rsidRDefault="00864082" w:rsidP="00864082">
      <w:pPr>
        <w:spacing w:line="360" w:lineRule="auto"/>
        <w:sectPr w:rsidR="00824A90" w:rsidSect="00906DDC">
          <w:headerReference w:type="default" r:id="rId12"/>
          <w:headerReference w:type="first" r:id="rId13"/>
          <w:pgSz w:w="11907" w:h="16840" w:code="9"/>
          <w:pgMar w:top="510" w:right="1134" w:bottom="1134" w:left="1134" w:header="510" w:footer="680" w:gutter="0"/>
          <w:cols w:space="720"/>
          <w:titlePg/>
        </w:sectPr>
      </w:pPr>
      <w:r w:rsidRPr="008342A5">
        <w:t xml:space="preserve"> </w:t>
      </w:r>
      <w:r w:rsidR="002F2BDB" w:rsidRPr="008342A5">
        <w:rPr>
          <w:noProof/>
        </w:rPr>
        <w:drawing>
          <wp:inline distT="0" distB="0" distL="0" distR="0" wp14:anchorId="2DEF9E17" wp14:editId="5C90B424">
            <wp:extent cx="2441050" cy="2250219"/>
            <wp:effectExtent l="0" t="0" r="0" b="0"/>
            <wp:docPr id="6" name="Picture 1" descr="example_for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for_paper.jpg"/>
                    <pic:cNvPicPr/>
                  </pic:nvPicPr>
                  <pic:blipFill>
                    <a:blip r:embed="rId14" cstate="print"/>
                    <a:stretch>
                      <a:fillRect/>
                    </a:stretch>
                  </pic:blipFill>
                  <pic:spPr>
                    <a:xfrm>
                      <a:off x="0" y="0"/>
                      <a:ext cx="2442081" cy="2251169"/>
                    </a:xfrm>
                    <a:prstGeom prst="rect">
                      <a:avLst/>
                    </a:prstGeom>
                  </pic:spPr>
                </pic:pic>
              </a:graphicData>
            </a:graphic>
          </wp:inline>
        </w:drawing>
      </w:r>
    </w:p>
    <w:p w:rsidR="002F2BDB" w:rsidRDefault="00864082" w:rsidP="00864082">
      <w:pPr>
        <w:sectPr w:rsidR="002F2BDB" w:rsidSect="00824A90">
          <w:headerReference w:type="first" r:id="rId15"/>
          <w:type w:val="continuous"/>
          <w:pgSz w:w="11907" w:h="16840" w:code="9"/>
          <w:pgMar w:top="510" w:right="1134" w:bottom="1134" w:left="1134" w:header="510" w:footer="680" w:gutter="0"/>
          <w:pgNumType w:start="2"/>
          <w:cols w:space="720"/>
          <w:titlePg/>
        </w:sectPr>
      </w:pPr>
      <w:r w:rsidRPr="008342A5">
        <w:rPr>
          <w:i/>
        </w:rPr>
        <w:t>Figure 1: Example of cubic smoothing spline (with 4 degrees of freedom) fitted to simulated data. Observations are represented by “x” and the smooth fit is represented by the line.</w:t>
      </w:r>
    </w:p>
    <w:p w:rsidR="00864082" w:rsidRPr="008342A5" w:rsidRDefault="00864082" w:rsidP="00864082">
      <w:r w:rsidRPr="008342A5">
        <w:t>There are many different methods of smoothing, include the moving-average method found in the current COYU. Whereas for linear or quadratic regression, a particular form of curve is fitted to the whole data set, with a smoothing method the fit at a certain point depends more on the observations that are around that point. Usually the degree of smoothing can be controlled through a parameter. Note that smoother fits correspond to use of few degrees of freedom.</w:t>
      </w:r>
    </w:p>
    <w:p w:rsidR="00864082" w:rsidRPr="008342A5" w:rsidRDefault="00864082" w:rsidP="00864082"/>
    <w:p w:rsidR="00864082" w:rsidRPr="008342A5" w:rsidRDefault="00864082" w:rsidP="00864082">
      <w:r w:rsidRPr="008342A5">
        <w:t xml:space="preserve">Smoothing methods are described at length in several text books, including Hastie and </w:t>
      </w:r>
      <w:proofErr w:type="spellStart"/>
      <w:r w:rsidRPr="008342A5">
        <w:t>Tibshirani</w:t>
      </w:r>
      <w:proofErr w:type="spellEnd"/>
      <w:r w:rsidRPr="008342A5">
        <w:t xml:space="preserve"> (1990) and Hastie </w:t>
      </w:r>
      <w:r w:rsidRPr="008342A5">
        <w:rPr>
          <w:i/>
        </w:rPr>
        <w:t>et al</w:t>
      </w:r>
      <w:r w:rsidRPr="008342A5">
        <w:t xml:space="preserve"> (2001).</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Why cubic smoothing splines?</w:t>
      </w:r>
    </w:p>
    <w:p w:rsidR="00864082" w:rsidRPr="008342A5" w:rsidRDefault="00864082" w:rsidP="00864082"/>
    <w:p w:rsidR="00864082" w:rsidRPr="008342A5" w:rsidRDefault="00864082" w:rsidP="00864082">
      <w:r w:rsidRPr="008342A5">
        <w:t xml:space="preserve">As mentioned above, there are many smoothing methods. However one that is commonly used is known as the cubic smoothing spline method. This is described in 5.4 of Hastie </w:t>
      </w:r>
      <w:r w:rsidRPr="008342A5">
        <w:rPr>
          <w:i/>
        </w:rPr>
        <w:t>et al</w:t>
      </w:r>
      <w:r w:rsidRPr="008342A5">
        <w:t xml:space="preserve"> (2001). Its derivation is quite mathematical so we will not reproduce that here. However cubic smoothing splines have some useful properties. They have the following advantages that lead to their selection here for use with COYU:</w:t>
      </w:r>
    </w:p>
    <w:p w:rsidR="00864082" w:rsidRPr="008342A5" w:rsidRDefault="00864082" w:rsidP="00864082"/>
    <w:p w:rsidR="00864082" w:rsidRPr="008342A5" w:rsidRDefault="00864082" w:rsidP="00864082">
      <w:pPr>
        <w:pStyle w:val="ListParagraph"/>
        <w:numPr>
          <w:ilvl w:val="0"/>
          <w:numId w:val="5"/>
        </w:numPr>
      </w:pPr>
      <w:r w:rsidRPr="008342A5">
        <w:t>Flexibility.</w:t>
      </w:r>
    </w:p>
    <w:p w:rsidR="00864082" w:rsidRPr="008342A5" w:rsidRDefault="00864082" w:rsidP="00864082">
      <w:pPr>
        <w:pStyle w:val="ListParagraph"/>
        <w:numPr>
          <w:ilvl w:val="0"/>
          <w:numId w:val="5"/>
        </w:numPr>
      </w:pPr>
      <w:r w:rsidRPr="008342A5">
        <w:t>The degree of smoothness can be controlled directly through the effective degrees of freedom.</w:t>
      </w:r>
    </w:p>
    <w:p w:rsidR="00864082" w:rsidRPr="008342A5" w:rsidRDefault="00864082" w:rsidP="00864082">
      <w:pPr>
        <w:pStyle w:val="ListParagraph"/>
        <w:numPr>
          <w:ilvl w:val="0"/>
          <w:numId w:val="5"/>
        </w:numPr>
      </w:pPr>
      <w:r w:rsidRPr="008342A5">
        <w:t xml:space="preserve">The method uses natural splines (see 5.2.1 of Hastie </w:t>
      </w:r>
      <w:r w:rsidRPr="008342A5">
        <w:rPr>
          <w:i/>
        </w:rPr>
        <w:t>et al</w:t>
      </w:r>
      <w:r w:rsidRPr="008342A5">
        <w:t xml:space="preserve"> (2001)), which have the benefit that the </w:t>
      </w:r>
      <w:proofErr w:type="spellStart"/>
      <w:r w:rsidRPr="008342A5">
        <w:t>behaviour</w:t>
      </w:r>
      <w:proofErr w:type="spellEnd"/>
      <w:r w:rsidRPr="008342A5">
        <w:t xml:space="preserve"> at the extremes of the data is reasonable compared to some other smoothing methods. In fact here the fit is linear.</w:t>
      </w:r>
    </w:p>
    <w:p w:rsidR="00864082" w:rsidRPr="008342A5" w:rsidRDefault="00864082" w:rsidP="00864082">
      <w:pPr>
        <w:pStyle w:val="ListParagraph"/>
        <w:numPr>
          <w:ilvl w:val="0"/>
          <w:numId w:val="5"/>
        </w:numPr>
      </w:pPr>
      <w:r w:rsidRPr="008342A5">
        <w:t>The method is well known and well described, facilitating implementation in different software packages.</w:t>
      </w:r>
    </w:p>
    <w:p w:rsidR="00864082" w:rsidRPr="008342A5" w:rsidRDefault="00864082" w:rsidP="00864082">
      <w:pPr>
        <w:pStyle w:val="ListParagraph"/>
        <w:numPr>
          <w:ilvl w:val="0"/>
          <w:numId w:val="5"/>
        </w:numPr>
      </w:pPr>
      <w:r w:rsidRPr="008342A5">
        <w:t xml:space="preserve">FORTRAN code is available for cubic smoothing splines, making it easier to implement in DUST. </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Details on methodology and implementation in R</w:t>
      </w:r>
    </w:p>
    <w:p w:rsidR="00864082" w:rsidRPr="008342A5" w:rsidRDefault="00864082" w:rsidP="00864082"/>
    <w:p w:rsidR="00864082" w:rsidRPr="008342A5" w:rsidRDefault="00864082" w:rsidP="00864082">
      <w:r w:rsidRPr="008342A5">
        <w:t>Functions and procedures for cubic smoothing splines are readily available in various software packages, including:</w:t>
      </w:r>
    </w:p>
    <w:p w:rsidR="00864082" w:rsidRPr="008342A5" w:rsidRDefault="00864082" w:rsidP="00864082">
      <w:pPr>
        <w:pStyle w:val="ListParagraph"/>
        <w:numPr>
          <w:ilvl w:val="0"/>
          <w:numId w:val="6"/>
        </w:numPr>
      </w:pPr>
      <w:r w:rsidRPr="008342A5">
        <w:t>SAS – using PROC GAM</w:t>
      </w:r>
    </w:p>
    <w:p w:rsidR="00864082" w:rsidRPr="008342A5" w:rsidRDefault="00864082" w:rsidP="00864082">
      <w:pPr>
        <w:pStyle w:val="ListParagraph"/>
        <w:numPr>
          <w:ilvl w:val="0"/>
          <w:numId w:val="6"/>
        </w:numPr>
      </w:pPr>
      <w:r w:rsidRPr="008342A5">
        <w:t>R – various funct</w:t>
      </w:r>
      <w:r w:rsidR="00CC021D">
        <w:t xml:space="preserve">ions available including smooth </w:t>
      </w:r>
      <w:r w:rsidRPr="008342A5">
        <w:t xml:space="preserve">spline, gam in the gam library, gam in the </w:t>
      </w:r>
      <w:proofErr w:type="spellStart"/>
      <w:r w:rsidRPr="008342A5">
        <w:t>mgcv</w:t>
      </w:r>
      <w:proofErr w:type="spellEnd"/>
      <w:r w:rsidRPr="008342A5">
        <w:t xml:space="preserve"> library and </w:t>
      </w:r>
      <w:proofErr w:type="spellStart"/>
      <w:r w:rsidRPr="008342A5">
        <w:t>sreg</w:t>
      </w:r>
      <w:proofErr w:type="spellEnd"/>
      <w:r w:rsidRPr="008342A5">
        <w:t xml:space="preserve"> in the fields library</w:t>
      </w:r>
    </w:p>
    <w:p w:rsidR="00864082" w:rsidRPr="008342A5" w:rsidRDefault="00864082" w:rsidP="00864082">
      <w:pPr>
        <w:pStyle w:val="ListParagraph"/>
        <w:numPr>
          <w:ilvl w:val="0"/>
          <w:numId w:val="6"/>
        </w:numPr>
      </w:pPr>
      <w:proofErr w:type="spellStart"/>
      <w:r w:rsidRPr="008342A5">
        <w:t>GenStat</w:t>
      </w:r>
      <w:proofErr w:type="spellEnd"/>
      <w:r w:rsidRPr="008342A5">
        <w:t xml:space="preserve"> – using the REG directive with the S function.</w:t>
      </w:r>
    </w:p>
    <w:p w:rsidR="00864082" w:rsidRPr="008342A5" w:rsidRDefault="00864082" w:rsidP="00864082">
      <w:pPr>
        <w:pStyle w:val="ListParagraph"/>
        <w:numPr>
          <w:ilvl w:val="0"/>
          <w:numId w:val="6"/>
        </w:numPr>
      </w:pPr>
      <w:r w:rsidRPr="008342A5">
        <w:t>FORTRAN</w:t>
      </w:r>
    </w:p>
    <w:p w:rsidR="00864082" w:rsidRPr="008342A5" w:rsidRDefault="00864082" w:rsidP="00864082">
      <w:pPr>
        <w:pStyle w:val="ListParagraph"/>
      </w:pPr>
    </w:p>
    <w:p w:rsidR="00864082" w:rsidRPr="008342A5" w:rsidRDefault="00864082" w:rsidP="00864082">
      <w:r w:rsidRPr="008342A5">
        <w:t>However in the most part, these do not give access to standard errors for the fit of new observations (as opposed to those used to fit the curve). So we have developed the methodology for this below, allowing straightforward implementation, at least in R and FORTRAN.</w:t>
      </w:r>
    </w:p>
    <w:p w:rsidR="00864082" w:rsidRPr="008342A5" w:rsidRDefault="00864082" w:rsidP="00864082"/>
    <w:p w:rsidR="00864082" w:rsidRPr="008342A5" w:rsidRDefault="00864082" w:rsidP="00864082">
      <w:r w:rsidRPr="008342A5">
        <w:t xml:space="preserve">As indicated in document TWC/28/27 and </w:t>
      </w:r>
      <w:proofErr w:type="spellStart"/>
      <w:r w:rsidRPr="008342A5">
        <w:t>Büsche</w:t>
      </w:r>
      <w:proofErr w:type="spellEnd"/>
      <w:r w:rsidRPr="008342A5">
        <w:t xml:space="preserve"> </w:t>
      </w:r>
      <w:r w:rsidRPr="008342A5">
        <w:rPr>
          <w:i/>
        </w:rPr>
        <w:t>et al</w:t>
      </w:r>
      <w:r w:rsidRPr="008342A5">
        <w:t xml:space="preserve"> (2007), an ideal approach to COYU might be to carry out a one-step approach. In these two papers, a mixed model was used. However this would introduce extra complexity, making the method harder to implement. Instead, we note that a model with a different smooth curve for each year can equivalently be fitted by fitting curves to the  data sets for each year separately (see Hastie and </w:t>
      </w:r>
      <w:proofErr w:type="spellStart"/>
      <w:r w:rsidRPr="008342A5">
        <w:t>Tibshirani</w:t>
      </w:r>
      <w:proofErr w:type="spellEnd"/>
      <w:r w:rsidRPr="008342A5">
        <w:t>, 1990, section 9.5.2; we have checked this for linear regression). This simplifies the programming considerably.</w:t>
      </w:r>
    </w:p>
    <w:p w:rsidR="003A173D" w:rsidRDefault="003A173D" w:rsidP="00864082">
      <w:pPr>
        <w:spacing w:after="120"/>
      </w:pPr>
    </w:p>
    <w:p w:rsidR="00864082" w:rsidRPr="008342A5" w:rsidRDefault="00864082" w:rsidP="00864082">
      <w:pPr>
        <w:spacing w:after="120"/>
      </w:pPr>
      <w:r w:rsidRPr="008342A5">
        <w:t xml:space="preserve">In smoothing, we adopt the following model for the relationship between a response variable, </w:t>
      </w:r>
      <w:r w:rsidRPr="008342A5">
        <w:rPr>
          <w:b/>
          <w:i/>
        </w:rPr>
        <w:t>y</w:t>
      </w:r>
      <w:r w:rsidRPr="008342A5">
        <w:t xml:space="preserve">, (in our case </w:t>
      </w:r>
      <w:proofErr w:type="gramStart"/>
      <w:r w:rsidRPr="008342A5">
        <w:t>log(</w:t>
      </w:r>
      <w:proofErr w:type="gramEnd"/>
      <w:r w:rsidRPr="008342A5">
        <w:t xml:space="preserve">SD+1)) and an explanatory variable, </w:t>
      </w:r>
      <w:r w:rsidRPr="008342A5">
        <w:rPr>
          <w:b/>
        </w:rPr>
        <w:t>x</w:t>
      </w:r>
      <w:r w:rsidRPr="008342A5">
        <w:t>, (in our case the trial mean measurement for each variety):</w:t>
      </w:r>
    </w:p>
    <w:p w:rsidR="00864082" w:rsidRPr="008342A5" w:rsidRDefault="00864082" w:rsidP="00864082">
      <w:pPr>
        <w:spacing w:after="120"/>
        <w:ind w:left="567"/>
      </w:pPr>
      <m:oMath>
        <m:r>
          <m:rPr>
            <m:sty m:val="bi"/>
          </m:rPr>
          <w:rPr>
            <w:rFonts w:ascii="Cambria Math" w:hAnsi="Cambria Math"/>
          </w:rPr>
          <m:t>y</m:t>
        </m:r>
        <m:r>
          <w:rPr>
            <w:rFonts w:ascii="Cambria Math" w:hAnsi="Cambria Math"/>
          </w:rPr>
          <m:t>=f</m:t>
        </m:r>
        <m:d>
          <m:dPr>
            <m:ctrlPr>
              <w:rPr>
                <w:rFonts w:ascii="Cambria Math" w:hAnsi="Cambria Math"/>
                <w:i/>
              </w:rPr>
            </m:ctrlPr>
          </m:dPr>
          <m:e>
            <m:r>
              <m:rPr>
                <m:sty m:val="bi"/>
              </m:rPr>
              <w:rPr>
                <w:rFonts w:ascii="Cambria Math" w:hAnsi="Cambria Math"/>
              </w:rPr>
              <m:t>x</m:t>
            </m:r>
          </m:e>
        </m:d>
        <m:r>
          <w:rPr>
            <w:rFonts w:ascii="Cambria Math" w:hAnsi="Cambria Math"/>
          </w:rPr>
          <m:t>+</m:t>
        </m:r>
        <m:r>
          <m:rPr>
            <m:sty m:val="bi"/>
          </m:rPr>
          <w:rPr>
            <w:rFonts w:ascii="Cambria Math" w:hAnsi="Cambria Math"/>
          </w:rPr>
          <m:t>ε</m:t>
        </m:r>
      </m:oMath>
      <w:r w:rsidRPr="008342A5">
        <w:rPr>
          <w:b/>
        </w:rPr>
        <w:t xml:space="preserve">                                                            </w:t>
      </w:r>
      <w:r w:rsidRPr="008342A5">
        <w:t>(1)</w:t>
      </w:r>
    </w:p>
    <w:p w:rsidR="00864082" w:rsidRPr="008342A5" w:rsidRDefault="00864082" w:rsidP="00864082">
      <w:proofErr w:type="gramStart"/>
      <w:r w:rsidRPr="008342A5">
        <w:t>where</w:t>
      </w:r>
      <w:proofErr w:type="gramEnd"/>
      <w:r w:rsidRPr="008342A5">
        <w:t xml:space="preserve"> </w:t>
      </w:r>
      <w:r w:rsidRPr="008342A5">
        <w:rPr>
          <w:i/>
        </w:rPr>
        <w:t>f</w:t>
      </w:r>
      <w:r w:rsidRPr="008342A5">
        <w:t xml:space="preserve"> is a smooth function and </w:t>
      </w:r>
      <w:r w:rsidRPr="008342A5">
        <w:rPr>
          <w:rFonts w:cs="Arial"/>
          <w:b/>
          <w:i/>
        </w:rPr>
        <w:t>ε</w:t>
      </w:r>
      <w:r w:rsidRPr="008342A5">
        <w:t xml:space="preserve"> is an error (independent and identically normally distributed, with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 xml:space="preserve">). </w:t>
      </w:r>
    </w:p>
    <w:p w:rsidR="00864082" w:rsidRPr="008342A5" w:rsidRDefault="00864082" w:rsidP="00864082"/>
    <w:p w:rsidR="00864082" w:rsidRPr="008342A5" w:rsidRDefault="00864082" w:rsidP="00864082">
      <w:pPr>
        <w:spacing w:after="120"/>
      </w:pPr>
      <w:r w:rsidRPr="008342A5">
        <w:t xml:space="preserve">For cubic smoothing splines, it can be shown (see Hastie </w:t>
      </w:r>
      <w:r w:rsidRPr="008342A5">
        <w:rPr>
          <w:i/>
        </w:rPr>
        <w:t>et al</w:t>
      </w:r>
      <w:r w:rsidRPr="008342A5">
        <w:t xml:space="preserve"> 2001, 5.4.1) that the fitted smooth curve is given by:</w:t>
      </w:r>
    </w:p>
    <w:p w:rsidR="00864082" w:rsidRPr="008342A5" w:rsidRDefault="00E90BAB" w:rsidP="00864082">
      <w:pPr>
        <w:spacing w:after="120"/>
        <w:ind w:left="567"/>
      </w:pPr>
      <m:oMath>
        <m:acc>
          <m:accPr>
            <m:ctrlPr>
              <w:rPr>
                <w:rFonts w:ascii="Cambria Math" w:hAnsi="Cambria Math"/>
                <w:i/>
              </w:rPr>
            </m:ctrlPr>
          </m:accPr>
          <m:e>
            <m:r>
              <m:rPr>
                <m:sty m:val="bi"/>
              </m:rPr>
              <w:rPr>
                <w:rFonts w:ascii="Cambria Math" w:hAnsi="Cambria Math"/>
              </w:rPr>
              <m:t>f</m:t>
            </m:r>
          </m:e>
        </m:acc>
        <m:r>
          <w:rPr>
            <w:rFonts w:ascii="Cambria Math" w:hAnsi="Cambria Math"/>
          </w:rPr>
          <m:t>=N</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T</m:t>
                </m:r>
              </m:sup>
            </m:sSup>
            <m:r>
              <w:rPr>
                <w:rFonts w:ascii="Cambria Math" w:hAnsi="Cambria Math"/>
              </w:rPr>
              <m:t>N+λ</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N</m:t>
                </m:r>
              </m:sub>
            </m:sSub>
            <m:r>
              <m:rPr>
                <m:sty m:val="p"/>
              </m:rPr>
              <w:rPr>
                <w:rFonts w:ascii="Cambria Math" w:hAnsi="Cambria Math"/>
              </w:rPr>
              <m:t>)</m:t>
            </m:r>
          </m:e>
          <m:sup>
            <m:r>
              <w:rPr>
                <w:rFonts w:ascii="Cambria Math" w:hAnsi="Cambria Math"/>
              </w:rPr>
              <m:t>-1</m:t>
            </m:r>
          </m:sup>
        </m:sSup>
        <m:sSup>
          <m:sSupPr>
            <m:ctrlPr>
              <w:rPr>
                <w:rFonts w:ascii="Cambria Math" w:hAnsi="Cambria Math"/>
                <w:i/>
              </w:rPr>
            </m:ctrlPr>
          </m:sSupPr>
          <m:e>
            <m:r>
              <w:rPr>
                <w:rFonts w:ascii="Cambria Math" w:hAnsi="Cambria Math"/>
              </w:rPr>
              <m:t>N</m:t>
            </m:r>
          </m:e>
          <m:sup>
            <m:r>
              <w:rPr>
                <w:rFonts w:ascii="Cambria Math" w:hAnsi="Cambria Math"/>
              </w:rPr>
              <m:t>T</m:t>
            </m:r>
          </m:sup>
        </m:sSup>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λ</m:t>
            </m:r>
          </m:sub>
        </m:sSub>
        <m:r>
          <m:rPr>
            <m:sty m:val="bi"/>
          </m:rPr>
          <w:rPr>
            <w:rFonts w:ascii="Cambria Math" w:hAnsi="Cambria Math"/>
          </w:rPr>
          <m:t>y</m:t>
        </m:r>
      </m:oMath>
      <w:r w:rsidR="00864082" w:rsidRPr="008342A5">
        <w:rPr>
          <w:b/>
        </w:rPr>
        <w:t xml:space="preserve">                              </w:t>
      </w:r>
      <w:r w:rsidR="00864082" w:rsidRPr="008342A5">
        <w:t>(2)</w:t>
      </w:r>
    </w:p>
    <w:p w:rsidR="00864082" w:rsidRPr="008342A5" w:rsidRDefault="00864082" w:rsidP="00864082">
      <w:proofErr w:type="gramStart"/>
      <w:r w:rsidRPr="008342A5">
        <w:t>where</w:t>
      </w:r>
      <w:proofErr w:type="gramEnd"/>
      <w:r w:rsidRPr="008342A5">
        <w:t xml:space="preserve"> </w:t>
      </w:r>
      <w:r w:rsidRPr="008342A5">
        <w:rPr>
          <w:rFonts w:cs="Arial"/>
          <w:i/>
        </w:rPr>
        <w:t>λ</w:t>
      </w:r>
      <w:r w:rsidRPr="008342A5">
        <w:t xml:space="preserve"> is a parameter controlling the degree of smoothing, </w:t>
      </w:r>
      <w:r w:rsidRPr="008342A5">
        <w:rPr>
          <w:i/>
        </w:rPr>
        <w:t>N</w:t>
      </w:r>
      <w:r w:rsidRPr="008342A5">
        <w:t xml:space="preserve"> is a natural spline basis based on knots at each of the observations </w:t>
      </w:r>
      <w:r w:rsidRPr="008342A5">
        <w:rPr>
          <w:b/>
          <w:i/>
        </w:rPr>
        <w:t>x</w:t>
      </w:r>
      <w:r w:rsidRPr="008342A5">
        <w:t xml:space="preserve"> and </w:t>
      </w: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Pr="008342A5">
        <w:t xml:space="preserve"> is known as the smoother matrix. Note that the effective number of degrees of freedom is given by </w:t>
      </w:r>
      <m:oMath>
        <m:r>
          <m:rPr>
            <m:nor/>
          </m:rPr>
          <w:rPr>
            <w:rFonts w:ascii="Cambria Math" w:hAnsi="Cambria Math"/>
          </w:rPr>
          <m:t>trace</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λ</m:t>
                </m:r>
              </m:sub>
            </m:sSub>
          </m:e>
        </m:d>
      </m:oMath>
      <w:r w:rsidRPr="008342A5">
        <w:t xml:space="preserve"> (the sum of the diagonal elements of the smoother matrix).</w:t>
      </w:r>
    </w:p>
    <w:p w:rsidR="00864082" w:rsidRPr="008342A5" w:rsidRDefault="00864082" w:rsidP="00864082"/>
    <w:p w:rsidR="00864082" w:rsidRPr="008342A5" w:rsidRDefault="00864082" w:rsidP="00864082">
      <w:pPr>
        <w:spacing w:after="120"/>
      </w:pPr>
      <w:r w:rsidRPr="008342A5">
        <w:t xml:space="preserve">For each of the observations that are used to fit the smooth (these would be for reference varieties), standard errors can be calculated for the corresponding point </w:t>
      </w:r>
      <w:proofErr w:type="gramStart"/>
      <w:r w:rsidRPr="008342A5">
        <w:t xml:space="preserve">of  </w:t>
      </w:r>
      <w:proofErr w:type="gramEnd"/>
      <m:oMath>
        <m:acc>
          <m:accPr>
            <m:ctrlPr>
              <w:rPr>
                <w:rFonts w:ascii="Cambria Math" w:hAnsi="Cambria Math"/>
                <w:i/>
              </w:rPr>
            </m:ctrlPr>
          </m:accPr>
          <m:e>
            <m:r>
              <m:rPr>
                <m:sty m:val="bi"/>
              </m:rPr>
              <w:rPr>
                <w:rFonts w:ascii="Cambria Math" w:hAnsi="Cambria Math"/>
              </w:rPr>
              <m:t>f</m:t>
            </m:r>
          </m:e>
        </m:acc>
      </m:oMath>
      <w:r w:rsidRPr="008342A5">
        <w:t>. There are two distinct formulations:</w:t>
      </w:r>
    </w:p>
    <w:p w:rsidR="00864082" w:rsidRPr="008342A5" w:rsidRDefault="00864082" w:rsidP="00864082">
      <w:pPr>
        <w:pStyle w:val="ListParagraph"/>
        <w:numPr>
          <w:ilvl w:val="0"/>
          <w:numId w:val="7"/>
        </w:numPr>
        <w:spacing w:after="120"/>
        <w:ind w:left="714" w:hanging="357"/>
        <w:contextualSpacing w:val="0"/>
      </w:pPr>
      <w:r w:rsidRPr="008342A5">
        <w:t xml:space="preserve">Classical, given by the diagonal element corresponding to the observation </w:t>
      </w:r>
      <w:proofErr w:type="gramStart"/>
      <w:r w:rsidRPr="008342A5">
        <w:t xml:space="preserve">of </w:t>
      </w:r>
      <w:proofErr w:type="gramEnd"/>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w:t>
      </w:r>
    </w:p>
    <w:p w:rsidR="00864082" w:rsidRPr="008342A5" w:rsidRDefault="00864082" w:rsidP="00864082">
      <w:pPr>
        <w:pStyle w:val="ListParagraph"/>
        <w:numPr>
          <w:ilvl w:val="0"/>
          <w:numId w:val="7"/>
        </w:numPr>
        <w:spacing w:after="120"/>
        <w:ind w:left="714" w:hanging="357"/>
        <w:contextualSpacing w:val="0"/>
      </w:pPr>
      <w:r w:rsidRPr="008342A5">
        <w:t>Bayesian (</w:t>
      </w:r>
      <w:proofErr w:type="spellStart"/>
      <w:r w:rsidRPr="008342A5">
        <w:t>Wahba</w:t>
      </w:r>
      <w:proofErr w:type="spellEnd"/>
      <w:r w:rsidRPr="008342A5">
        <w:t xml:space="preserve">, 1983), given by the diagonal element corresponding to the observation </w:t>
      </w:r>
      <w:proofErr w:type="gramStart"/>
      <w:r w:rsidRPr="008342A5">
        <w:t xml:space="preserve">of </w:t>
      </w:r>
      <w:proofErr w:type="gramEnd"/>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w:t>
      </w:r>
    </w:p>
    <w:p w:rsidR="00864082" w:rsidRPr="008342A5" w:rsidRDefault="00864082" w:rsidP="00864082">
      <w:r w:rsidRPr="008342A5">
        <w:t xml:space="preserve">These two formulations are discussed in section 3.8.1 of Hastie and </w:t>
      </w:r>
      <w:proofErr w:type="spellStart"/>
      <w:r w:rsidRPr="008342A5">
        <w:t>Tibshirani</w:t>
      </w:r>
      <w:proofErr w:type="spellEnd"/>
      <w:r w:rsidRPr="008342A5">
        <w:t xml:space="preserve"> (1990). They note that little difference can be found in practice between these two. However we find in practice that, although the standard errors are very similar throughout most of the range of the observations, they start to differ for observations at the outer limits of the range. For extrapolation (see below), they can be very different.</w:t>
      </w:r>
    </w:p>
    <w:p w:rsidR="00864082" w:rsidRPr="008342A5" w:rsidRDefault="00864082" w:rsidP="00864082"/>
    <w:p w:rsidR="00864082" w:rsidRPr="008342A5" w:rsidRDefault="00864082" w:rsidP="00864082">
      <w:pPr>
        <w:spacing w:after="120"/>
      </w:pPr>
      <w:r w:rsidRPr="008342A5">
        <w:t xml:space="preserve">For new observations (i.e. for candidate varieties), the </w:t>
      </w:r>
      <w:r w:rsidRPr="008342A5">
        <w:rPr>
          <w:u w:val="single"/>
        </w:rPr>
        <w:t>prediction</w:t>
      </w:r>
      <w:r w:rsidRPr="008342A5">
        <w:t xml:space="preserve"> is formulated as follows:</w:t>
      </w:r>
    </w:p>
    <w:p w:rsidR="00864082" w:rsidRPr="008342A5" w:rsidRDefault="00E90BAB" w:rsidP="00864082">
      <w:pPr>
        <w:spacing w:after="120"/>
        <w:ind w:left="567"/>
      </w:pP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r>
          <m:rPr>
            <m:sty m:val="bi"/>
          </m:rPr>
          <w:rPr>
            <w:rFonts w:ascii="Cambria Math" w:hAnsi="Cambria Math"/>
          </w:rPr>
          <m:t>y</m:t>
        </m:r>
      </m:oMath>
      <w:r w:rsidR="00864082" w:rsidRPr="008342A5">
        <w:rPr>
          <w:b/>
        </w:rPr>
        <w:t xml:space="preserve">                                                                  </w:t>
      </w:r>
      <w:r w:rsidR="00864082" w:rsidRPr="008342A5">
        <w:t>(3)</w:t>
      </w:r>
    </w:p>
    <w:p w:rsidR="00864082" w:rsidRPr="008342A5" w:rsidRDefault="00864082" w:rsidP="00864082">
      <w:proofErr w:type="gramStart"/>
      <w:r w:rsidRPr="008342A5">
        <w:t>where</w:t>
      </w:r>
      <w:proofErr w:type="gramEnd"/>
      <w:r w:rsidRPr="008342A5">
        <w:t xml:space="preserv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o</m:t>
            </m:r>
          </m:sub>
        </m:sSub>
      </m:oMath>
      <w:r w:rsidRPr="008342A5">
        <w:t xml:space="preserve">is the projected basis vector for the new observation and superscript </w:t>
      </w:r>
      <w:r w:rsidRPr="008342A5">
        <w:rPr>
          <w:rFonts w:cs="Arial"/>
          <w:vertAlign w:val="superscript"/>
        </w:rPr>
        <w:t>–</w:t>
      </w:r>
      <w:r w:rsidRPr="008342A5">
        <w:t xml:space="preserve"> denotes a generalized inverse.</w:t>
      </w:r>
    </w:p>
    <w:p w:rsidR="00864082" w:rsidRPr="008342A5" w:rsidRDefault="00864082" w:rsidP="00864082"/>
    <w:p w:rsidR="00864082" w:rsidRPr="008342A5" w:rsidRDefault="00864082" w:rsidP="00864082">
      <w:pPr>
        <w:spacing w:after="120"/>
      </w:pPr>
      <w:r w:rsidRPr="008342A5">
        <w:t xml:space="preserve">For a new observation (i.e. for candidate varieties), the standard error for the </w:t>
      </w:r>
      <w:r w:rsidRPr="008342A5">
        <w:rPr>
          <w:u w:val="single"/>
        </w:rPr>
        <w:t>prediction</w:t>
      </w:r>
      <w:r w:rsidRPr="008342A5">
        <w:t xml:space="preserve"> are formulated as follows:</w:t>
      </w:r>
    </w:p>
    <w:p w:rsidR="00864082" w:rsidRPr="008342A5" w:rsidRDefault="00864082" w:rsidP="00864082">
      <w:pPr>
        <w:pStyle w:val="ListParagraph"/>
        <w:numPr>
          <w:ilvl w:val="0"/>
          <w:numId w:val="8"/>
        </w:numPr>
        <w:spacing w:after="120"/>
        <w:contextualSpacing w:val="0"/>
      </w:pPr>
      <w:r w:rsidRPr="008342A5">
        <w:t>Classical</w:t>
      </w:r>
      <w:proofErr w:type="gramStart"/>
      <w:r w:rsidRPr="008342A5">
        <w:t xml:space="preserve">: </w:t>
      </w:r>
      <w:proofErr w:type="gramEnd"/>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rPr>
              <m:t>+1</m:t>
            </m:r>
          </m:e>
        </m:d>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               (4a)</w:t>
      </w:r>
    </w:p>
    <w:p w:rsidR="00864082" w:rsidRPr="008342A5" w:rsidRDefault="00864082" w:rsidP="00864082">
      <w:pPr>
        <w:pStyle w:val="ListParagraph"/>
        <w:numPr>
          <w:ilvl w:val="0"/>
          <w:numId w:val="8"/>
        </w:numPr>
      </w:pPr>
      <w:r w:rsidRPr="008342A5">
        <w:t>Bayesian</w:t>
      </w:r>
      <w:proofErr w:type="gramStart"/>
      <w:r w:rsidRPr="008342A5">
        <w:t xml:space="preserve">: </w:t>
      </w:r>
      <w:proofErr w:type="gramEnd"/>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rPr>
              <m:t>+1</m:t>
            </m:r>
          </m:e>
        </m:d>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                    (4b)</w:t>
      </w:r>
    </w:p>
    <w:p w:rsidR="00864082" w:rsidRPr="008342A5" w:rsidRDefault="00864082" w:rsidP="00864082"/>
    <w:p w:rsidR="00864082" w:rsidRPr="008342A5" w:rsidRDefault="00864082" w:rsidP="00864082">
      <w:r w:rsidRPr="008342A5">
        <w:t>Based on the above, we lay out below a basic algorithm for our proposal for an improved COYU procedure. The right hand column indicates the R functions that could be used.</w:t>
      </w:r>
    </w:p>
    <w:p w:rsidR="00864082" w:rsidRPr="008342A5" w:rsidRDefault="00864082" w:rsidP="00864082"/>
    <w:p w:rsidR="00864082" w:rsidRPr="008342A5" w:rsidRDefault="00864082" w:rsidP="00864082">
      <w:r w:rsidRPr="008342A5">
        <w:t>We recognize that some of the calculations might be done in a more computationally efficient manner than indicated in the formulae here. The sparse nature of the matrices involved is likely to help. In particular, the generalized inverse used may mean that data sets with many reference varieties run slowly. One way to reduce the computational cost in such circumstances is to use fewer knots.</w:t>
      </w:r>
    </w:p>
    <w:p w:rsidR="00E96CD3" w:rsidRDefault="00E96CD3" w:rsidP="00864082">
      <w:pPr>
        <w:spacing w:after="120"/>
        <w:rPr>
          <w:i/>
        </w:rPr>
      </w:pPr>
    </w:p>
    <w:p w:rsidR="00864082" w:rsidRPr="008342A5" w:rsidRDefault="00864082" w:rsidP="0073381B">
      <w:pPr>
        <w:keepNext/>
        <w:spacing w:after="120"/>
        <w:rPr>
          <w:i/>
        </w:rPr>
      </w:pPr>
      <w:r w:rsidRPr="008342A5">
        <w:rPr>
          <w:i/>
        </w:rPr>
        <w:t>Table 1: Algorithm for COYU using cubic smoothing splines</w:t>
      </w:r>
    </w:p>
    <w:tbl>
      <w:tblPr>
        <w:tblStyle w:val="TableGrid"/>
        <w:tblW w:w="0" w:type="auto"/>
        <w:tblLook w:val="04A0" w:firstRow="1" w:lastRow="0" w:firstColumn="1" w:lastColumn="0" w:noHBand="0" w:noVBand="1"/>
      </w:tblPr>
      <w:tblGrid>
        <w:gridCol w:w="675"/>
        <w:gridCol w:w="5895"/>
        <w:gridCol w:w="3285"/>
      </w:tblGrid>
      <w:tr w:rsidR="002F2BDB" w:rsidRPr="008342A5" w:rsidTr="0047445B">
        <w:tc>
          <w:tcPr>
            <w:tcW w:w="675" w:type="dxa"/>
          </w:tcPr>
          <w:p w:rsidR="002F2BDB" w:rsidRPr="008342A5" w:rsidRDefault="002F2BDB" w:rsidP="0073381B">
            <w:pPr>
              <w:keepNext/>
            </w:pPr>
            <w:r w:rsidRPr="008342A5">
              <w:t>Step</w:t>
            </w:r>
          </w:p>
        </w:tc>
        <w:tc>
          <w:tcPr>
            <w:tcW w:w="5895" w:type="dxa"/>
          </w:tcPr>
          <w:p w:rsidR="002F2BDB" w:rsidRPr="008342A5" w:rsidRDefault="002F2BDB" w:rsidP="0073381B">
            <w:pPr>
              <w:keepNext/>
            </w:pPr>
            <w:r w:rsidRPr="008342A5">
              <w:t>Process</w:t>
            </w:r>
          </w:p>
        </w:tc>
        <w:tc>
          <w:tcPr>
            <w:tcW w:w="3285" w:type="dxa"/>
          </w:tcPr>
          <w:p w:rsidR="002F2BDB" w:rsidRPr="008342A5" w:rsidRDefault="002F2BDB" w:rsidP="0073381B">
            <w:pPr>
              <w:keepNext/>
            </w:pPr>
            <w:r w:rsidRPr="008342A5">
              <w:t>R</w:t>
            </w:r>
          </w:p>
        </w:tc>
      </w:tr>
      <w:tr w:rsidR="002F2BDB" w:rsidRPr="008342A5" w:rsidTr="0047445B">
        <w:tc>
          <w:tcPr>
            <w:tcW w:w="675" w:type="dxa"/>
          </w:tcPr>
          <w:p w:rsidR="002F2BDB" w:rsidRPr="008342A5" w:rsidRDefault="002F2BDB" w:rsidP="0073381B">
            <w:pPr>
              <w:keepNext/>
            </w:pPr>
            <w:r w:rsidRPr="008342A5">
              <w:t>1</w:t>
            </w:r>
          </w:p>
        </w:tc>
        <w:tc>
          <w:tcPr>
            <w:tcW w:w="5895" w:type="dxa"/>
          </w:tcPr>
          <w:p w:rsidR="002F2BDB" w:rsidRPr="008342A5" w:rsidRDefault="002F2BDB" w:rsidP="0073381B">
            <w:pPr>
              <w:keepNext/>
            </w:pPr>
            <w:r w:rsidRPr="008342A5">
              <w:t>Calculate within-plot standard deviations and means</w:t>
            </w:r>
          </w:p>
        </w:tc>
        <w:tc>
          <w:tcPr>
            <w:tcW w:w="3285" w:type="dxa"/>
          </w:tcPr>
          <w:p w:rsidR="002F2BDB" w:rsidRPr="008342A5" w:rsidRDefault="002F2BDB" w:rsidP="0073381B">
            <w:pPr>
              <w:keepNext/>
            </w:pPr>
          </w:p>
        </w:tc>
      </w:tr>
      <w:tr w:rsidR="002F2BDB" w:rsidRPr="008342A5" w:rsidTr="0047445B">
        <w:tc>
          <w:tcPr>
            <w:tcW w:w="675" w:type="dxa"/>
          </w:tcPr>
          <w:p w:rsidR="002F2BDB" w:rsidRPr="008342A5" w:rsidRDefault="002F2BDB" w:rsidP="0073381B">
            <w:pPr>
              <w:keepNext/>
            </w:pPr>
            <w:r w:rsidRPr="008342A5">
              <w:t>2</w:t>
            </w:r>
          </w:p>
        </w:tc>
        <w:tc>
          <w:tcPr>
            <w:tcW w:w="5895" w:type="dxa"/>
          </w:tcPr>
          <w:p w:rsidR="002F2BDB" w:rsidRPr="008342A5" w:rsidRDefault="002F2BDB" w:rsidP="0073381B">
            <w:pPr>
              <w:keepNext/>
            </w:pPr>
            <w:r w:rsidRPr="008342A5">
              <w:t>Average the within-plot standard deviations [</w:t>
            </w:r>
            <w:r w:rsidRPr="008342A5">
              <w:rPr>
                <w:rFonts w:cs="Arial"/>
              </w:rPr>
              <w:t>→</w:t>
            </w:r>
            <m:oMath>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 and means [</w:t>
            </w:r>
            <w:r w:rsidRPr="008342A5">
              <w:rPr>
                <w:rFonts w:cs="Arial"/>
              </w:rPr>
              <w:t>→</w:t>
            </w:r>
            <m:oMath>
              <m:sSub>
                <m:sSubPr>
                  <m:ctrlPr>
                    <w:rPr>
                      <w:rFonts w:ascii="Cambria Math" w:hAnsi="Cambria Math" w:cs="Arial"/>
                      <w:i/>
                    </w:rPr>
                  </m:ctrlPr>
                </m:sSubPr>
                <m:e>
                  <m:r>
                    <w:rPr>
                      <w:rFonts w:ascii="Cambria Math" w:hAnsi="Cambria Math" w:cs="Arial"/>
                    </w:rPr>
                    <m:t>M</m:t>
                  </m:r>
                </m:e>
                <m:sub>
                  <m:r>
                    <w:rPr>
                      <w:rFonts w:ascii="Cambria Math" w:hAnsi="Cambria Math" w:cs="Arial"/>
                    </w:rPr>
                    <m:t>ij</m:t>
                  </m:r>
                </m:sub>
              </m:sSub>
              <m:r>
                <w:rPr>
                  <w:rFonts w:ascii="Cambria Math" w:hAnsi="Cambria Math" w:cs="Arial"/>
                </w:rPr>
                <m:t>]</m:t>
              </m:r>
            </m:oMath>
            <w:r w:rsidRPr="008342A5">
              <w:rPr>
                <w:rFonts w:cs="Arial"/>
              </w:rPr>
              <w:t xml:space="preserve"> over the plots in a trial to give one for each year (</w:t>
            </w:r>
            <w:r w:rsidRPr="008342A5">
              <w:rPr>
                <w:rFonts w:cs="Arial"/>
                <w:i/>
              </w:rPr>
              <w:t>j</w:t>
            </w:r>
            <w:r w:rsidRPr="008342A5">
              <w:rPr>
                <w:rFonts w:cs="Arial"/>
              </w:rPr>
              <w:t>) and variety (</w:t>
            </w:r>
            <w:proofErr w:type="spellStart"/>
            <w:r w:rsidRPr="008342A5">
              <w:rPr>
                <w:rFonts w:cs="Arial"/>
                <w:i/>
              </w:rPr>
              <w:t>i</w:t>
            </w:r>
            <w:proofErr w:type="spellEnd"/>
            <w:r w:rsidRPr="008342A5">
              <w:rPr>
                <w:rFonts w:cs="Arial"/>
              </w:rPr>
              <w:t>) combination</w:t>
            </w:r>
          </w:p>
        </w:tc>
        <w:tc>
          <w:tcPr>
            <w:tcW w:w="3285" w:type="dxa"/>
          </w:tcPr>
          <w:p w:rsidR="002F2BDB" w:rsidRPr="008342A5" w:rsidRDefault="002F2BDB" w:rsidP="0073381B">
            <w:pPr>
              <w:keepNext/>
            </w:pPr>
          </w:p>
        </w:tc>
      </w:tr>
      <w:tr w:rsidR="002F2BDB" w:rsidRPr="008342A5" w:rsidTr="0047445B">
        <w:tc>
          <w:tcPr>
            <w:tcW w:w="675" w:type="dxa"/>
          </w:tcPr>
          <w:p w:rsidR="002F2BDB" w:rsidRPr="008342A5" w:rsidRDefault="002F2BDB" w:rsidP="0047445B">
            <w:pPr>
              <w:keepNext/>
            </w:pPr>
            <w:r w:rsidRPr="008342A5">
              <w:t>3</w:t>
            </w:r>
          </w:p>
        </w:tc>
        <w:tc>
          <w:tcPr>
            <w:tcW w:w="5895" w:type="dxa"/>
          </w:tcPr>
          <w:p w:rsidR="002F2BDB" w:rsidRPr="008342A5" w:rsidRDefault="002F2BDB" w:rsidP="0047445B">
            <w:pPr>
              <w:keepNext/>
            </w:pPr>
            <w:r w:rsidRPr="008342A5">
              <w:t xml:space="preserve">Transform the </w:t>
            </w:r>
            <m:oMath>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 xml:space="preserve"> using the natural logarithm after adding 1 [</w:t>
            </w:r>
            <w:r w:rsidRPr="008342A5">
              <w:rPr>
                <w:rFonts w:cs="Arial"/>
              </w:rPr>
              <w:t>→</w:t>
            </w:r>
            <m:oMath>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rPr>
                <w:rFonts w:cs="Arial"/>
              </w:rPr>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4</w:t>
            </w:r>
          </w:p>
        </w:tc>
        <w:tc>
          <w:tcPr>
            <w:tcW w:w="5895" w:type="dxa"/>
          </w:tcPr>
          <w:p w:rsidR="002F2BDB" w:rsidRPr="008342A5" w:rsidRDefault="002F2BDB" w:rsidP="0047445B">
            <w:pPr>
              <w:keepNext/>
            </w:pPr>
            <w:r w:rsidRPr="008342A5">
              <w:t>Divide the data set into two: one for the reference varieties and one for the candidate varieties</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5</w:t>
            </w:r>
          </w:p>
        </w:tc>
        <w:tc>
          <w:tcPr>
            <w:tcW w:w="5895" w:type="dxa"/>
          </w:tcPr>
          <w:p w:rsidR="002F2BDB" w:rsidRPr="008342A5" w:rsidRDefault="002F2BDB" w:rsidP="0047445B">
            <w:pPr>
              <w:keepNext/>
            </w:pPr>
            <w:r w:rsidRPr="008342A5">
              <w:t>For each year, fit a smoothing spline with set degrees of freedom (</w:t>
            </w:r>
            <w:r w:rsidRPr="008342A5">
              <w:rPr>
                <w:i/>
              </w:rPr>
              <w:t>d</w:t>
            </w:r>
            <w:r w:rsidRPr="008342A5">
              <w:t>=3 or 4) to the reference variety data set – save the smoothing parameter [</w:t>
            </w:r>
            <w:r w:rsidRPr="008342A5">
              <w:rPr>
                <w:rFonts w:cs="Arial"/>
              </w:rPr>
              <w:t>→</w:t>
            </w:r>
            <m:oMath>
              <m:r>
                <w:rPr>
                  <w:rFonts w:ascii="Cambria Math" w:hAnsi="Cambria Math" w:cs="Arial"/>
                </w:rPr>
                <m:t>λ</m:t>
              </m:r>
            </m:oMath>
            <w:r w:rsidRPr="008342A5">
              <w:rPr>
                <w:rFonts w:cs="Arial"/>
              </w:rPr>
              <w:t>)] the set of knots, and the sums of squares of the residuals [→</w:t>
            </w:r>
            <m:oMath>
              <m:sSub>
                <m:sSubPr>
                  <m:ctrlPr>
                    <w:rPr>
                      <w:rFonts w:ascii="Cambria Math" w:hAnsi="Cambria Math" w:cs="Arial"/>
                      <w:i/>
                    </w:rPr>
                  </m:ctrlPr>
                </m:sSubPr>
                <m:e>
                  <m:r>
                    <w:rPr>
                      <w:rFonts w:ascii="Cambria Math" w:hAnsi="Cambria Math" w:cs="Arial"/>
                    </w:rPr>
                    <m:t>SS</m:t>
                  </m:r>
                </m:e>
                <m:sub>
                  <m:r>
                    <w:rPr>
                      <w:rFonts w:ascii="Cambria Math" w:hAnsi="Cambria Math" w:cs="Arial"/>
                    </w:rPr>
                    <m:t>j</m:t>
                  </m:r>
                </m:sub>
              </m:sSub>
            </m:oMath>
            <w:r w:rsidRPr="008342A5">
              <w:rPr>
                <w:rFonts w:cs="Arial"/>
              </w:rPr>
              <w:t>]</w:t>
            </w:r>
          </w:p>
        </w:tc>
        <w:tc>
          <w:tcPr>
            <w:tcW w:w="3285" w:type="dxa"/>
          </w:tcPr>
          <w:p w:rsidR="002F2BDB" w:rsidRPr="008342A5" w:rsidRDefault="002F2BDB" w:rsidP="0047445B">
            <w:pPr>
              <w:keepNext/>
            </w:pPr>
            <w:proofErr w:type="spellStart"/>
            <w:r w:rsidRPr="008342A5">
              <w:t>smooth.spline</w:t>
            </w:r>
            <w:proofErr w:type="spellEnd"/>
            <w:r w:rsidRPr="008342A5">
              <w:t>(x=M,Y=</w:t>
            </w:r>
            <w:proofErr w:type="spellStart"/>
            <w:r w:rsidRPr="008342A5">
              <w:t>logSD</w:t>
            </w:r>
            <w:proofErr w:type="spellEnd"/>
            <w:r w:rsidRPr="008342A5">
              <w:t xml:space="preserve">, </w:t>
            </w:r>
            <w:proofErr w:type="spellStart"/>
            <w:r w:rsidRPr="008342A5">
              <w:t>all.knots</w:t>
            </w:r>
            <w:proofErr w:type="spellEnd"/>
            <w:r w:rsidRPr="008342A5">
              <w:t xml:space="preserve"> = TRUE, </w:t>
            </w:r>
            <w:proofErr w:type="spellStart"/>
            <w:r w:rsidRPr="008342A5">
              <w:t>df</w:t>
            </w:r>
            <w:proofErr w:type="spellEnd"/>
            <w:r w:rsidRPr="008342A5">
              <w:t xml:space="preserve"> = </w:t>
            </w:r>
            <w:r w:rsidRPr="008342A5">
              <w:rPr>
                <w:i/>
              </w:rPr>
              <w:t>d</w:t>
            </w:r>
            <w:r w:rsidRPr="008342A5">
              <w:t>)</w:t>
            </w:r>
          </w:p>
        </w:tc>
      </w:tr>
      <w:tr w:rsidR="002F2BDB" w:rsidRPr="008342A5" w:rsidTr="0047445B">
        <w:tc>
          <w:tcPr>
            <w:tcW w:w="675" w:type="dxa"/>
          </w:tcPr>
          <w:p w:rsidR="002F2BDB" w:rsidRPr="008342A5" w:rsidRDefault="002F2BDB" w:rsidP="0047445B">
            <w:pPr>
              <w:keepNext/>
            </w:pPr>
            <w:r w:rsidRPr="008342A5">
              <w:t>6</w:t>
            </w:r>
          </w:p>
        </w:tc>
        <w:tc>
          <w:tcPr>
            <w:tcW w:w="5895" w:type="dxa"/>
          </w:tcPr>
          <w:p w:rsidR="002F2BDB" w:rsidRPr="008342A5" w:rsidRDefault="002F2BDB" w:rsidP="0047445B">
            <w:pPr>
              <w:keepNext/>
            </w:pPr>
            <w:r w:rsidRPr="008342A5">
              <w:t xml:space="preserve">For each year, use this fitted spline to predict the </w:t>
            </w:r>
            <w:proofErr w:type="spellStart"/>
            <w:r w:rsidRPr="008342A5">
              <w:t>logSDs</w:t>
            </w:r>
            <w:proofErr w:type="spellEnd"/>
            <w:r w:rsidRPr="008342A5">
              <w:t xml:space="preserve"> for both the reference and candidate varieties [</w:t>
            </w:r>
            <w:r w:rsidRPr="008342A5">
              <w:rPr>
                <w:rFonts w:cs="Arial"/>
              </w:rPr>
              <w:t>→</w:t>
            </w:r>
            <m:oMath>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e>
              </m:acc>
            </m:oMath>
            <w:r w:rsidRPr="008342A5">
              <w:rPr>
                <w:rFonts w:cs="Arial"/>
              </w:rPr>
              <w:t>]</w:t>
            </w:r>
          </w:p>
        </w:tc>
        <w:tc>
          <w:tcPr>
            <w:tcW w:w="3285" w:type="dxa"/>
          </w:tcPr>
          <w:p w:rsidR="002F2BDB" w:rsidRPr="008342A5" w:rsidRDefault="002F2BDB" w:rsidP="0047445B">
            <w:pPr>
              <w:keepNext/>
            </w:pPr>
            <w:proofErr w:type="spellStart"/>
            <w:r w:rsidRPr="008342A5">
              <w:t>predict.smooth.spline</w:t>
            </w:r>
            <w:proofErr w:type="spellEnd"/>
          </w:p>
        </w:tc>
      </w:tr>
      <w:tr w:rsidR="002F2BDB" w:rsidRPr="008342A5" w:rsidTr="0047445B">
        <w:tc>
          <w:tcPr>
            <w:tcW w:w="675" w:type="dxa"/>
          </w:tcPr>
          <w:p w:rsidR="002F2BDB" w:rsidRPr="008342A5" w:rsidRDefault="002F2BDB" w:rsidP="0047445B">
            <w:pPr>
              <w:keepNext/>
            </w:pPr>
            <w:r w:rsidRPr="008342A5">
              <w:t>7</w:t>
            </w:r>
          </w:p>
        </w:tc>
        <w:tc>
          <w:tcPr>
            <w:tcW w:w="5895" w:type="dxa"/>
          </w:tcPr>
          <w:p w:rsidR="002F2BDB" w:rsidRPr="008342A5" w:rsidRDefault="002F2BDB" w:rsidP="0047445B">
            <w:pPr>
              <w:keepNext/>
            </w:pPr>
            <w:r w:rsidRPr="008342A5">
              <w:t xml:space="preserve">For each year, calculate the mean of the </w:t>
            </w:r>
            <w:proofErr w:type="spellStart"/>
            <w:r w:rsidRPr="008342A5">
              <w:t>logSDs</w:t>
            </w:r>
            <w:proofErr w:type="spellEnd"/>
            <w:r w:rsidRPr="008342A5">
              <w:t xml:space="preserve"> over the reference varieties only [</w:t>
            </w:r>
            <w:r w:rsidRPr="008342A5">
              <w:rPr>
                <w:rFonts w:cs="Arial"/>
              </w:rPr>
              <w:t>→</w:t>
            </w:r>
            <m:oMath>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oMath>
            <w:r w:rsidRPr="008342A5">
              <w:rPr>
                <w:rFonts w:cs="Arial"/>
              </w:rPr>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8</w:t>
            </w:r>
          </w:p>
        </w:tc>
        <w:tc>
          <w:tcPr>
            <w:tcW w:w="5895" w:type="dxa"/>
          </w:tcPr>
          <w:p w:rsidR="002F2BDB" w:rsidRPr="008342A5" w:rsidRDefault="002F2BDB" w:rsidP="0047445B">
            <w:pPr>
              <w:keepNext/>
            </w:pPr>
            <w:r w:rsidRPr="008342A5">
              <w:t xml:space="preserve">For each year, calculate the adjusted </w:t>
            </w:r>
            <w:proofErr w:type="spellStart"/>
            <w:r w:rsidRPr="008342A5">
              <w:t>logSDs</w:t>
            </w:r>
            <w:proofErr w:type="spellEnd"/>
            <w:r w:rsidRPr="008342A5">
              <w:t xml:space="preserve">: </w:t>
            </w:r>
            <m:oMath>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r>
                <w:rPr>
                  <w:rFonts w:ascii="Cambria Math" w:hAnsi="Cambria Math" w:cs="Arial"/>
                </w:rPr>
                <m:t>+ 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r>
                <w:rPr>
                  <w:rFonts w:ascii="Cambria Math" w:hAnsi="Cambria Math"/>
                </w:rPr>
                <m:t>-</m:t>
              </m:r>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e>
              </m:acc>
            </m:oMath>
            <w:r w:rsidRPr="008342A5">
              <w:t xml:space="preserve"> [</w:t>
            </w:r>
            <m:oMath>
              <m:r>
                <m:rPr>
                  <m:sty m:val="p"/>
                </m:rPr>
                <w:rPr>
                  <w:rFonts w:ascii="Cambria Math" w:hAnsi="Cambria Math" w:cs="Arial"/>
                </w:rPr>
                <m:t>→</m:t>
              </m:r>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9</w:t>
            </w:r>
          </w:p>
        </w:tc>
        <w:tc>
          <w:tcPr>
            <w:tcW w:w="5895" w:type="dxa"/>
          </w:tcPr>
          <w:p w:rsidR="002F2BDB" w:rsidRPr="008342A5" w:rsidRDefault="002F2BDB" w:rsidP="0047445B">
            <w:pPr>
              <w:keepNext/>
            </w:pPr>
            <w:r w:rsidRPr="008342A5">
              <w:t xml:space="preserve">For each year, calculate the basis matrix for the reference varieties – this needs the smoothing parameter </w:t>
            </w:r>
            <w:r w:rsidRPr="008342A5">
              <w:rPr>
                <w:rFonts w:cs="Arial"/>
                <w:i/>
              </w:rPr>
              <w:t>λ</w:t>
            </w:r>
            <w:r w:rsidRPr="008342A5">
              <w:t xml:space="preserve"> and knots from step5 [</w:t>
            </w:r>
            <w:r w:rsidRPr="008342A5">
              <w:rPr>
                <w:rFonts w:cs="Arial"/>
              </w:rPr>
              <w:t>→</w:t>
            </w:r>
            <m:oMath>
              <m:r>
                <w:rPr>
                  <w:rFonts w:ascii="Cambria Math" w:hAnsi="Cambria Math" w:cs="Arial"/>
                </w:rPr>
                <m:t>N</m:t>
              </m:r>
            </m:oMath>
            <w:r w:rsidRPr="008342A5">
              <w:rPr>
                <w:rFonts w:cs="Arial"/>
              </w:rPr>
              <w:t>]</w:t>
            </w:r>
          </w:p>
        </w:tc>
        <w:tc>
          <w:tcPr>
            <w:tcW w:w="3285" w:type="dxa"/>
          </w:tcPr>
          <w:p w:rsidR="002F2BDB" w:rsidRPr="008342A5" w:rsidRDefault="002F2BDB" w:rsidP="0047445B">
            <w:pPr>
              <w:keepNext/>
            </w:pPr>
            <w:r w:rsidRPr="008342A5">
              <w:t>ns function from splines library</w:t>
            </w:r>
          </w:p>
        </w:tc>
      </w:tr>
      <w:tr w:rsidR="002F2BDB" w:rsidRPr="008342A5" w:rsidTr="0047445B">
        <w:tc>
          <w:tcPr>
            <w:tcW w:w="675" w:type="dxa"/>
          </w:tcPr>
          <w:p w:rsidR="002F2BDB" w:rsidRPr="008342A5" w:rsidRDefault="002F2BDB" w:rsidP="0047445B">
            <w:pPr>
              <w:keepNext/>
            </w:pPr>
            <w:r w:rsidRPr="008342A5">
              <w:t>10</w:t>
            </w:r>
          </w:p>
        </w:tc>
        <w:tc>
          <w:tcPr>
            <w:tcW w:w="5895" w:type="dxa"/>
          </w:tcPr>
          <w:p w:rsidR="002F2BDB" w:rsidRPr="008342A5" w:rsidRDefault="002F2BDB" w:rsidP="0047445B">
            <w:pPr>
              <w:keepNext/>
            </w:pPr>
            <w:r w:rsidRPr="008342A5">
              <w:t xml:space="preserve">For each year, calculate the basis matrix for the candidate varieties – this needs the smoothing parameter </w:t>
            </w:r>
            <w:r w:rsidRPr="008342A5">
              <w:rPr>
                <w:rFonts w:cs="Arial"/>
                <w:i/>
              </w:rPr>
              <w:t>λ</w:t>
            </w:r>
            <w:r w:rsidRPr="008342A5">
              <w:t xml:space="preserve"> and knots from step5 [</w:t>
            </w:r>
            <w:r w:rsidRPr="008342A5">
              <w:rPr>
                <w:rFonts w:cs="Arial"/>
              </w:rPr>
              <w:t>→</w:t>
            </w:r>
            <m:oMath>
              <m:sSub>
                <m:sSubPr>
                  <m:ctrlPr>
                    <w:rPr>
                      <w:rFonts w:ascii="Cambria Math" w:hAnsi="Cambria Math" w:cs="Arial"/>
                      <w:i/>
                    </w:rPr>
                  </m:ctrlPr>
                </m:sSubPr>
                <m:e>
                  <m:r>
                    <w:rPr>
                      <w:rFonts w:ascii="Cambria Math" w:hAnsi="Cambria Math" w:cs="Arial"/>
                    </w:rPr>
                    <m:t>N</m:t>
                  </m:r>
                </m:e>
                <m:sub>
                  <m:r>
                    <w:rPr>
                      <w:rFonts w:ascii="Cambria Math" w:hAnsi="Cambria Math" w:cs="Arial"/>
                    </w:rPr>
                    <m:t>0</m:t>
                  </m:r>
                </m:sub>
              </m:sSub>
            </m:oMath>
            <w:r w:rsidRPr="008342A5">
              <w:rPr>
                <w:rFonts w:cs="Arial"/>
              </w:rPr>
              <w:t>]</w:t>
            </w:r>
          </w:p>
        </w:tc>
        <w:tc>
          <w:tcPr>
            <w:tcW w:w="3285" w:type="dxa"/>
          </w:tcPr>
          <w:p w:rsidR="002F2BDB" w:rsidRPr="008342A5" w:rsidRDefault="002F2BDB" w:rsidP="0047445B">
            <w:pPr>
              <w:keepNext/>
            </w:pPr>
            <w:r w:rsidRPr="008342A5">
              <w:t>ns function from splines library</w:t>
            </w:r>
          </w:p>
        </w:tc>
      </w:tr>
      <w:tr w:rsidR="002F2BDB" w:rsidRPr="008342A5" w:rsidTr="0047445B">
        <w:tc>
          <w:tcPr>
            <w:tcW w:w="675" w:type="dxa"/>
          </w:tcPr>
          <w:p w:rsidR="002F2BDB" w:rsidRPr="008342A5" w:rsidRDefault="002F2BDB" w:rsidP="0047445B">
            <w:pPr>
              <w:keepNext/>
            </w:pPr>
            <w:r w:rsidRPr="008342A5">
              <w:t>11</w:t>
            </w:r>
          </w:p>
        </w:tc>
        <w:tc>
          <w:tcPr>
            <w:tcW w:w="5895" w:type="dxa"/>
          </w:tcPr>
          <w:p w:rsidR="002F2BDB" w:rsidRPr="008342A5" w:rsidRDefault="002F2BDB" w:rsidP="0047445B">
            <w:pPr>
              <w:keepNext/>
            </w:pPr>
            <w:r w:rsidRPr="008342A5">
              <w:t>For each year (and each candidate variety), calculate a variance factor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rPr>
                <m:t xml:space="preserve"> </m:t>
              </m:r>
            </m:oMath>
            <w:r w:rsidRPr="008342A5">
              <w:t xml:space="preserve">for classical or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rPr>
                <m:t xml:space="preserve"> </m:t>
              </m:r>
            </m:oMath>
            <w:r w:rsidRPr="008342A5">
              <w:t>for Bayesian) [</w:t>
            </w:r>
            <m:oMath>
              <m:r>
                <m:rPr>
                  <m:sty m:val="p"/>
                </m:rPr>
                <w:rPr>
                  <w:rFonts w:ascii="Cambria Math" w:hAnsi="Cambria Math" w:cs="Arial"/>
                </w:rPr>
                <m:t>→</m:t>
              </m:r>
              <m:sSub>
                <m:sSubPr>
                  <m:ctrlPr>
                    <w:rPr>
                      <w:rFonts w:ascii="Cambria Math" w:hAnsi="Cambria Math"/>
                      <w:i/>
                    </w:rPr>
                  </m:ctrlPr>
                </m:sSubPr>
                <m:e>
                  <m:r>
                    <w:rPr>
                      <w:rFonts w:ascii="Cambria Math" w:hAnsi="Cambria Math"/>
                    </w:rPr>
                    <m:t>f</m:t>
                  </m:r>
                </m:e>
                <m:sub>
                  <m:r>
                    <w:rPr>
                      <w:rFonts w:ascii="Cambria Math" w:hAnsi="Cambria Math"/>
                    </w:rPr>
                    <m:t>ij</m:t>
                  </m:r>
                </m:sub>
              </m:sSub>
            </m:oMath>
            <w:r w:rsidRPr="008342A5">
              <w:t>]</w:t>
            </w:r>
          </w:p>
        </w:tc>
        <w:tc>
          <w:tcPr>
            <w:tcW w:w="3285" w:type="dxa"/>
          </w:tcPr>
          <w:p w:rsidR="002F2BDB" w:rsidRPr="008342A5" w:rsidRDefault="002F2BDB" w:rsidP="0047445B">
            <w:pPr>
              <w:keepNext/>
            </w:pPr>
            <w:proofErr w:type="spellStart"/>
            <w:r w:rsidRPr="008342A5">
              <w:t>ginv</w:t>
            </w:r>
            <w:proofErr w:type="spellEnd"/>
            <w:r w:rsidRPr="008342A5">
              <w:t xml:space="preserve"> function from MASS library</w:t>
            </w:r>
          </w:p>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12</w:t>
            </w:r>
          </w:p>
        </w:tc>
        <w:tc>
          <w:tcPr>
            <w:tcW w:w="5895" w:type="dxa"/>
          </w:tcPr>
          <w:p w:rsidR="002F2BDB" w:rsidRPr="008342A5" w:rsidRDefault="002F2BDB" w:rsidP="0047445B">
            <w:pPr>
              <w:keepNext/>
            </w:pPr>
            <w:r w:rsidRPr="008342A5">
              <w:t xml:space="preserve">Calculate the overall residual degrees of freedom </w:t>
            </w:r>
            <m:oMath>
              <m:sSub>
                <m:sSubPr>
                  <m:ctrlPr>
                    <w:rPr>
                      <w:rFonts w:ascii="Cambria Math" w:hAnsi="Cambria Math"/>
                      <w:i/>
                    </w:rPr>
                  </m:ctrlPr>
                </m:sSubPr>
                <m:e>
                  <m:r>
                    <w:rPr>
                      <w:rFonts w:ascii="Cambria Math" w:hAnsi="Cambria Math"/>
                    </w:rPr>
                    <m:t>k(n</m:t>
                  </m:r>
                </m:e>
                <m:sub>
                  <m:r>
                    <w:rPr>
                      <w:rFonts w:ascii="Cambria Math" w:hAnsi="Cambria Math"/>
                    </w:rPr>
                    <m:t>r</m:t>
                  </m:r>
                </m:sub>
              </m:sSub>
              <m:r>
                <w:rPr>
                  <w:rFonts w:ascii="Cambria Math" w:hAnsi="Cambria Math"/>
                </w:rPr>
                <m:t>-d),</m:t>
              </m:r>
            </m:oMath>
            <w:r w:rsidRPr="008342A5">
              <w:t xml:space="preserve"> where </w:t>
            </w:r>
            <w:r w:rsidRPr="008342A5">
              <w:rPr>
                <w:i/>
              </w:rPr>
              <w:t>k</w:t>
            </w:r>
            <w:r w:rsidRPr="008342A5">
              <w:t xml:space="preserve"> is the number of years and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Pr="008342A5">
              <w:t xml:space="preserve"> is the number of reference varieties [</w:t>
            </w:r>
            <m:oMath>
              <m:r>
                <m:rPr>
                  <m:sty m:val="p"/>
                </m:rPr>
                <w:rPr>
                  <w:rFonts w:ascii="Cambria Math" w:hAnsi="Cambria Math" w:cs="Arial"/>
                </w:rPr>
                <m:t>→</m:t>
              </m:r>
              <m:sSub>
                <m:sSubPr>
                  <m:ctrlPr>
                    <w:rPr>
                      <w:rFonts w:ascii="Cambria Math" w:hAnsi="Cambria Math"/>
                      <w:i/>
                    </w:rPr>
                  </m:ctrlPr>
                </m:sSubPr>
                <m:e>
                  <m:r>
                    <w:rPr>
                      <w:rFonts w:ascii="Cambria Math" w:hAnsi="Cambria Math"/>
                    </w:rPr>
                    <m:t>d</m:t>
                  </m:r>
                </m:e>
                <m:sub>
                  <m:r>
                    <w:rPr>
                      <w:rFonts w:ascii="Cambria Math" w:hAnsi="Cambria Math"/>
                    </w:rPr>
                    <m:t>r</m:t>
                  </m:r>
                </m:sub>
              </m:sSub>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spacing w:before="120"/>
            </w:pPr>
            <w:r w:rsidRPr="008342A5">
              <w:t>13</w:t>
            </w:r>
          </w:p>
        </w:tc>
        <w:tc>
          <w:tcPr>
            <w:tcW w:w="5895" w:type="dxa"/>
          </w:tcPr>
          <w:p w:rsidR="002F2BDB" w:rsidRPr="008342A5" w:rsidRDefault="002F2BDB" w:rsidP="0047445B">
            <w:pPr>
              <w:keepNext/>
              <w:spacing w:before="120"/>
            </w:pPr>
            <w:r w:rsidRPr="008342A5">
              <w:t xml:space="preserve">Calculate the estimate of residual error </w:t>
            </w:r>
            <m:oMath>
              <m:box>
                <m:boxPr>
                  <m:ctrlPr>
                    <w:rPr>
                      <w:rFonts w:ascii="Cambria Math" w:hAnsi="Cambria Math"/>
                      <w:i/>
                    </w:rPr>
                  </m:ctrlPr>
                </m:boxPr>
                <m:e>
                  <m:argPr>
                    <m:argSz m:val="-1"/>
                  </m:argP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SS</m:t>
                              </m:r>
                            </m:e>
                            <m:sub>
                              <m:r>
                                <w:rPr>
                                  <w:rFonts w:ascii="Cambria Math" w:hAnsi="Cambria Math"/>
                                </w:rPr>
                                <m:t>j</m:t>
                              </m:r>
                            </m:sub>
                          </m:sSub>
                        </m:e>
                      </m:nary>
                    </m:num>
                    <m:den>
                      <m:sSub>
                        <m:sSubPr>
                          <m:ctrlPr>
                            <w:rPr>
                              <w:rFonts w:ascii="Cambria Math" w:hAnsi="Cambria Math"/>
                              <w:i/>
                            </w:rPr>
                          </m:ctrlPr>
                        </m:sSubPr>
                        <m:e>
                          <m:r>
                            <w:rPr>
                              <w:rFonts w:ascii="Cambria Math" w:hAnsi="Cambria Math"/>
                            </w:rPr>
                            <m:t>d</m:t>
                          </m:r>
                        </m:e>
                        <m:sub>
                          <m:r>
                            <w:rPr>
                              <w:rFonts w:ascii="Cambria Math" w:hAnsi="Cambria Math"/>
                            </w:rPr>
                            <m:t>r</m:t>
                          </m:r>
                        </m:sub>
                      </m:sSub>
                    </m:den>
                  </m:f>
                </m:e>
              </m:box>
            </m:oMath>
            <w:r w:rsidRPr="008342A5">
              <w:t xml:space="preserve"> [</w:t>
            </w:r>
            <m:oMath>
              <m:r>
                <m:rPr>
                  <m:sty m:val="p"/>
                </m:rPr>
                <w:rPr>
                  <w:rFonts w:ascii="Cambria Math" w:hAnsi="Cambria Math" w:cs="Arial"/>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14</w:t>
            </w:r>
          </w:p>
        </w:tc>
        <w:tc>
          <w:tcPr>
            <w:tcW w:w="5895" w:type="dxa"/>
          </w:tcPr>
          <w:p w:rsidR="002F2BDB" w:rsidRPr="008342A5" w:rsidRDefault="002F2BDB" w:rsidP="0047445B">
            <w:pPr>
              <w:keepNext/>
            </w:pPr>
            <w:r w:rsidRPr="008342A5">
              <w:t xml:space="preserve">Take the mean of the </w:t>
            </w:r>
            <m:oMath>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ij</m:t>
                  </m:r>
                </m:sub>
              </m:sSub>
            </m:oMath>
            <w:r w:rsidRPr="008342A5">
              <w:t>values over years and varieties for the reference varieties only [</w:t>
            </w:r>
            <m:oMath>
              <m:r>
                <m:rPr>
                  <m:sty m:val="p"/>
                </m:rPr>
                <w:rPr>
                  <w:rFonts w:ascii="Cambria Math" w:hAnsi="Cambria Math" w:cs="Arial"/>
                </w:rPr>
                <m:t>→</m:t>
              </m:r>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15</w:t>
            </w:r>
          </w:p>
        </w:tc>
        <w:tc>
          <w:tcPr>
            <w:tcW w:w="5895" w:type="dxa"/>
          </w:tcPr>
          <w:p w:rsidR="002F2BDB" w:rsidRPr="008342A5" w:rsidRDefault="002F2BDB" w:rsidP="0047445B">
            <w:pPr>
              <w:keepNext/>
            </w:pPr>
            <w:r w:rsidRPr="008342A5">
              <w:t>For the candidate varieties, calculate the mean variance factors over years [</w:t>
            </w:r>
            <m:oMath>
              <m:r>
                <m:rPr>
                  <m:sty m:val="p"/>
                </m:rPr>
                <w:rPr>
                  <w:rFonts w:ascii="Cambria Math" w:hAnsi="Cambria Math" w:cs="Arial"/>
                </w:rPr>
                <m:t>→</m:t>
              </m:r>
              <m:acc>
                <m:accPr>
                  <m:chr m:val="̅"/>
                  <m:ctrlPr>
                    <w:rPr>
                      <w:rFonts w:ascii="Cambria Math" w:hAnsi="Cambria Math" w:cs="Arial"/>
                    </w:rPr>
                  </m:ctrlPr>
                </m:accPr>
                <m:e>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i.</m:t>
                      </m:r>
                    </m:sub>
                  </m:sSub>
                </m:e>
              </m:acc>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16</w:t>
            </w:r>
          </w:p>
        </w:tc>
        <w:tc>
          <w:tcPr>
            <w:tcW w:w="5895" w:type="dxa"/>
          </w:tcPr>
          <w:p w:rsidR="002F2BDB" w:rsidRPr="008342A5" w:rsidRDefault="002F2BDB" w:rsidP="0047445B">
            <w:pPr>
              <w:keepNext/>
            </w:pPr>
            <w:r w:rsidRPr="008342A5">
              <w:t xml:space="preserve">For each candidate variety, take the mean of the </w:t>
            </w:r>
            <m:oMath>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m:t>
                  </m:r>
                  <m:r>
                    <w:rPr>
                      <w:rFonts w:ascii="Cambria Math" w:hAnsi="Cambria Math" w:cs="Arial"/>
                    </w:rPr>
                    <m:t>j</m:t>
                  </m:r>
                </m:sub>
              </m:sSub>
            </m:oMath>
            <w:r w:rsidRPr="008342A5">
              <w:t>values over years[</w:t>
            </w:r>
            <m:oMath>
              <m:r>
                <m:rPr>
                  <m:sty m:val="p"/>
                </m:rPr>
                <w:rPr>
                  <w:rFonts w:ascii="Cambria Math" w:hAnsi="Cambria Math" w:cs="Arial"/>
                </w:rPr>
                <m:t>→</m:t>
              </m:r>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m:t>
                      </m:r>
                    </m:sub>
                  </m:sSub>
                </m:e>
              </m:acc>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17</w:t>
            </w:r>
          </w:p>
        </w:tc>
        <w:tc>
          <w:tcPr>
            <w:tcW w:w="5895" w:type="dxa"/>
          </w:tcPr>
          <w:p w:rsidR="002F2BDB" w:rsidRPr="008342A5" w:rsidRDefault="002F2BDB" w:rsidP="0047445B">
            <w:pPr>
              <w:keepNext/>
            </w:pPr>
            <w:r w:rsidRPr="008342A5">
              <w:t>For each candidate, calculate the COYU threshold:</w:t>
            </w:r>
          </w:p>
          <w:p w:rsidR="002F2BDB" w:rsidRPr="008342A5" w:rsidRDefault="002F2BDB" w:rsidP="0047445B">
            <w:pPr>
              <w:keepNext/>
            </w:pPr>
            <w:r w:rsidRPr="008342A5">
              <w:t xml:space="preserve"> </w:t>
            </w:r>
            <m:oMath>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m:t>
                      </m:r>
                    </m:sub>
                  </m:sSub>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α,</m:t>
                  </m:r>
                  <m:sSub>
                    <m:sSubPr>
                      <m:ctrlPr>
                        <w:rPr>
                          <w:rFonts w:ascii="Cambria Math" w:hAnsi="Cambria Math"/>
                          <w:i/>
                        </w:rPr>
                      </m:ctrlPr>
                    </m:sSubPr>
                    <m:e>
                      <m:r>
                        <w:rPr>
                          <w:rFonts w:ascii="Cambria Math" w:hAnsi="Cambria Math"/>
                        </w:rPr>
                        <m:t>d</m:t>
                      </m:r>
                    </m:e>
                    <m:sub>
                      <m:r>
                        <w:rPr>
                          <w:rFonts w:ascii="Cambria Math" w:hAnsi="Cambria Math"/>
                        </w:rPr>
                        <m:t>r</m:t>
                      </m:r>
                    </m:sub>
                  </m:sSub>
                </m:sub>
              </m:sSub>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k</m:t>
                      </m:r>
                    </m:den>
                  </m:f>
                  <m:r>
                    <w:rPr>
                      <w:rFonts w:ascii="Cambria Math" w:hAnsi="Cambria Math"/>
                    </w:rPr>
                    <m:t>(1+</m:t>
                  </m:r>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i.</m:t>
                      </m:r>
                    </m:sub>
                  </m:sSub>
                  <m:r>
                    <w:rPr>
                      <w:rFonts w:ascii="Cambria Math" w:hAnsi="Cambria Math"/>
                    </w:rPr>
                    <m:t>)</m:t>
                  </m:r>
                </m:e>
              </m:rad>
            </m:oMath>
          </w:p>
          <w:p w:rsidR="002F2BDB" w:rsidRPr="008342A5" w:rsidRDefault="002F2BDB" w:rsidP="0047445B">
            <w:pPr>
              <w:keepNext/>
            </w:pPr>
            <w:r w:rsidRPr="008342A5">
              <w:t xml:space="preserve">where </w:t>
            </w:r>
            <m:oMath>
              <m:sSub>
                <m:sSubPr>
                  <m:ctrlPr>
                    <w:rPr>
                      <w:rFonts w:ascii="Cambria Math" w:hAnsi="Cambria Math"/>
                      <w:i/>
                    </w:rPr>
                  </m:ctrlPr>
                </m:sSubPr>
                <m:e>
                  <m:r>
                    <w:rPr>
                      <w:rFonts w:ascii="Cambria Math" w:hAnsi="Cambria Math"/>
                    </w:rPr>
                    <m:t>t</m:t>
                  </m:r>
                </m:e>
                <m:sub>
                  <m:r>
                    <w:rPr>
                      <w:rFonts w:ascii="Cambria Math" w:hAnsi="Cambria Math"/>
                    </w:rPr>
                    <m:t>α,</m:t>
                  </m:r>
                  <m:sSub>
                    <m:sSubPr>
                      <m:ctrlPr>
                        <w:rPr>
                          <w:rFonts w:ascii="Cambria Math" w:hAnsi="Cambria Math"/>
                          <w:i/>
                        </w:rPr>
                      </m:ctrlPr>
                    </m:sSubPr>
                    <m:e>
                      <m:r>
                        <w:rPr>
                          <w:rFonts w:ascii="Cambria Math" w:hAnsi="Cambria Math"/>
                        </w:rPr>
                        <m:t>d</m:t>
                      </m:r>
                    </m:e>
                    <m:sub>
                      <m:r>
                        <w:rPr>
                          <w:rFonts w:ascii="Cambria Math" w:hAnsi="Cambria Math"/>
                        </w:rPr>
                        <m:t>r</m:t>
                      </m:r>
                    </m:sub>
                  </m:sSub>
                </m:sub>
              </m:sSub>
            </m:oMath>
            <w:r w:rsidRPr="008342A5">
              <w:t xml:space="preserve"> is the 100(1-</w:t>
            </w:r>
            <w:r w:rsidRPr="008342A5">
              <w:rPr>
                <w:rFonts w:cs="Arial"/>
                <w:i/>
              </w:rPr>
              <w:t>α</w:t>
            </w:r>
            <w:r w:rsidRPr="008342A5">
              <w:t xml:space="preserve">) percentile of the Student t-distribution with </w:t>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8342A5">
              <w:t xml:space="preserve"> degrees of freedom  [</w:t>
            </w:r>
            <m:oMath>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UC</m:t>
                  </m:r>
                </m:e>
                <m:sub>
                  <m:r>
                    <m:rPr>
                      <m:sty m:val="p"/>
                    </m:rPr>
                    <w:rPr>
                      <w:rFonts w:ascii="Cambria Math" w:hAnsi="Cambria Math" w:cs="Arial"/>
                    </w:rPr>
                    <m:t>i</m:t>
                  </m:r>
                </m:sub>
              </m:sSub>
            </m:oMath>
            <w:r w:rsidRPr="008342A5">
              <w:t>]</w:t>
            </w:r>
          </w:p>
        </w:tc>
        <w:tc>
          <w:tcPr>
            <w:tcW w:w="3285" w:type="dxa"/>
          </w:tcPr>
          <w:p w:rsidR="002F2BDB" w:rsidRPr="008342A5" w:rsidRDefault="002F2BDB" w:rsidP="0047445B">
            <w:pPr>
              <w:keepNext/>
            </w:pPr>
          </w:p>
        </w:tc>
      </w:tr>
      <w:tr w:rsidR="002F2BDB" w:rsidRPr="008342A5" w:rsidTr="0047445B">
        <w:tc>
          <w:tcPr>
            <w:tcW w:w="675" w:type="dxa"/>
          </w:tcPr>
          <w:p w:rsidR="002F2BDB" w:rsidRPr="008342A5" w:rsidRDefault="002F2BDB" w:rsidP="0047445B">
            <w:pPr>
              <w:keepNext/>
            </w:pPr>
            <w:r w:rsidRPr="008342A5">
              <w:t>18</w:t>
            </w:r>
          </w:p>
        </w:tc>
        <w:tc>
          <w:tcPr>
            <w:tcW w:w="5895" w:type="dxa"/>
          </w:tcPr>
          <w:p w:rsidR="002F2BDB" w:rsidRPr="008342A5" w:rsidRDefault="002F2BDB" w:rsidP="0047445B">
            <w:pPr>
              <w:keepNext/>
            </w:pPr>
            <w:r w:rsidRPr="008342A5">
              <w:t xml:space="preserve">Compare the </w:t>
            </w:r>
            <m:oMath>
              <m:acc>
                <m:accPr>
                  <m:chr m:val="̅"/>
                  <m:ctrlPr>
                    <w:rPr>
                      <w:rFonts w:ascii="Cambria Math" w:hAnsi="Cambria Math"/>
                      <w:i/>
                    </w:rPr>
                  </m:ctrlPr>
                </m:accPr>
                <m:e>
                  <m:r>
                    <w:rPr>
                      <w:rFonts w:ascii="Cambria Math" w:hAnsi="Cambria Math"/>
                    </w:rPr>
                    <m:t>adj</m:t>
                  </m:r>
                  <m:r>
                    <w:rPr>
                      <w:rFonts w:ascii="Cambria Math" w:hAnsi="Cambria Math" w:cs="Arial"/>
                    </w:rPr>
                    <m:t>log</m:t>
                  </m:r>
                  <m:sSub>
                    <m:sSubPr>
                      <m:ctrlPr>
                        <w:rPr>
                          <w:rFonts w:ascii="Cambria Math" w:hAnsi="Cambria Math" w:cs="Arial"/>
                          <w:i/>
                        </w:rPr>
                      </m:ctrlPr>
                    </m:sSubPr>
                    <m:e>
                      <m:r>
                        <w:rPr>
                          <w:rFonts w:ascii="Cambria Math" w:hAnsi="Cambria Math" w:cs="Arial"/>
                        </w:rPr>
                        <m:t>SD</m:t>
                      </m:r>
                    </m:e>
                    <m:sub>
                      <m:r>
                        <w:rPr>
                          <w:rFonts w:ascii="Cambria Math" w:hAnsi="Cambria Math" w:cs="Arial"/>
                        </w:rPr>
                        <m:t>i.</m:t>
                      </m:r>
                    </m:sub>
                  </m:sSub>
                </m:e>
              </m:acc>
            </m:oMath>
            <w:r w:rsidRPr="008342A5">
              <w:t xml:space="preserve"> values for each candidate with the corresponding threshold</w:t>
            </w:r>
            <m:oMath>
              <m:sSub>
                <m:sSubPr>
                  <m:ctrlPr>
                    <w:rPr>
                      <w:rFonts w:ascii="Cambria Math" w:hAnsi="Cambria Math" w:cs="Arial"/>
                    </w:rPr>
                  </m:ctrlPr>
                </m:sSubPr>
                <m:e>
                  <m:r>
                    <m:rPr>
                      <m:sty m:val="p"/>
                    </m:rPr>
                    <w:rPr>
                      <w:rFonts w:ascii="Cambria Math" w:hAnsi="Cambria Math" w:cs="Arial"/>
                    </w:rPr>
                    <m:t xml:space="preserve"> UC</m:t>
                  </m:r>
                </m:e>
                <m:sub>
                  <m:r>
                    <m:rPr>
                      <m:sty m:val="p"/>
                    </m:rPr>
                    <w:rPr>
                      <w:rFonts w:ascii="Cambria Math" w:hAnsi="Cambria Math" w:cs="Arial"/>
                    </w:rPr>
                    <m:t>i</m:t>
                  </m:r>
                </m:sub>
              </m:sSub>
            </m:oMath>
            <w:r w:rsidRPr="008342A5">
              <w:t>. Candidates with values higher than the threshold fail under the COYU criterion.</w:t>
            </w:r>
          </w:p>
        </w:tc>
        <w:tc>
          <w:tcPr>
            <w:tcW w:w="3285" w:type="dxa"/>
          </w:tcPr>
          <w:p w:rsidR="002F2BDB" w:rsidRPr="008342A5" w:rsidRDefault="002F2BDB" w:rsidP="0047445B">
            <w:pPr>
              <w:keepNext/>
            </w:pPr>
          </w:p>
        </w:tc>
      </w:tr>
    </w:tbl>
    <w:p w:rsidR="00864082" w:rsidRPr="008342A5" w:rsidRDefault="00864082" w:rsidP="00864082"/>
    <w:p w:rsidR="00864082" w:rsidRPr="008342A5" w:rsidRDefault="00864082" w:rsidP="00864082"/>
    <w:p w:rsidR="00864082" w:rsidRPr="008342A5" w:rsidRDefault="00864082" w:rsidP="00864082">
      <w:pPr>
        <w:keepNext/>
        <w:rPr>
          <w:u w:val="single"/>
        </w:rPr>
      </w:pPr>
      <w:r w:rsidRPr="008342A5">
        <w:rPr>
          <w:u w:val="single"/>
        </w:rPr>
        <w:t>Choice of degrees of freedom</w:t>
      </w:r>
    </w:p>
    <w:p w:rsidR="00864082" w:rsidRPr="008342A5" w:rsidRDefault="00864082" w:rsidP="00864082">
      <w:pPr>
        <w:keepNext/>
      </w:pPr>
    </w:p>
    <w:p w:rsidR="00864082" w:rsidRPr="008342A5" w:rsidRDefault="00864082" w:rsidP="00864082">
      <w:pPr>
        <w:keepNext/>
      </w:pPr>
      <w:r w:rsidRPr="008342A5">
        <w:t>We can set the degree of smoothness of the cubic smoothing spline by setting the effective degrees of freedom for the curve. We need sufficient degrees of freedom to give the flexibility to fit non-linear relationships but not so many that an overly-complicated relationship is fitted that isn’t supported by the data. In particular, if there are few reference varieties then fewer degrees of freedom would certainly be better.</w:t>
      </w:r>
    </w:p>
    <w:p w:rsidR="00864082" w:rsidRPr="008342A5" w:rsidRDefault="00864082" w:rsidP="00864082">
      <w:pPr>
        <w:keepNext/>
      </w:pPr>
    </w:p>
    <w:p w:rsidR="00864082" w:rsidRPr="008342A5" w:rsidRDefault="00864082" w:rsidP="00864082">
      <w:r w:rsidRPr="008342A5">
        <w:t>In principle, the smoothness of the fitted curve could be determined by the data itself, through e.g. cross-validation. However this has risks particularly with smaller data sets and when the user is unlikely to review the results.</w:t>
      </w:r>
    </w:p>
    <w:p w:rsidR="00864082" w:rsidRPr="008342A5" w:rsidRDefault="00864082" w:rsidP="00864082"/>
    <w:p w:rsidR="00864082" w:rsidRPr="008342A5" w:rsidRDefault="00864082" w:rsidP="00864082">
      <w:r w:rsidRPr="008342A5">
        <w:t>In document TWC/29/22, a cubic smoothing spline with 4 degrees of freedom was found to produce reasonable fits to real data. We test the performance in simulated data below with degrees of freedom set at either 3 or 4.</w:t>
      </w:r>
    </w:p>
    <w:p w:rsidR="00864082" w:rsidRPr="008342A5" w:rsidRDefault="00864082" w:rsidP="00864082"/>
    <w:p w:rsidR="00864082" w:rsidRPr="008342A5" w:rsidRDefault="00864082" w:rsidP="00864082">
      <w:pPr>
        <w:rPr>
          <w:u w:val="single"/>
        </w:rPr>
      </w:pPr>
      <w:r w:rsidRPr="008342A5">
        <w:rPr>
          <w:u w:val="single"/>
        </w:rPr>
        <w:t>Performance on simulated data sets</w:t>
      </w:r>
    </w:p>
    <w:p w:rsidR="00864082" w:rsidRPr="008342A5" w:rsidRDefault="00864082" w:rsidP="00864082">
      <w:pPr>
        <w:rPr>
          <w:u w:val="single"/>
        </w:rPr>
      </w:pPr>
    </w:p>
    <w:p w:rsidR="00864082" w:rsidRPr="008342A5" w:rsidRDefault="00864082" w:rsidP="00864082">
      <w:pPr>
        <w:autoSpaceDE w:val="0"/>
        <w:autoSpaceDN w:val="0"/>
        <w:adjustRightInd w:val="0"/>
        <w:rPr>
          <w:rFonts w:cs="Arial"/>
          <w:lang w:val="en-GB" w:eastAsia="en-GB"/>
        </w:rPr>
      </w:pPr>
      <w:r w:rsidRPr="008342A5">
        <w:t xml:space="preserve">We have compared the performance of the spline approach with that of a linear regression using the eight sets of simulated data described in document TWC/28/27. </w:t>
      </w:r>
      <w:r w:rsidRPr="008342A5">
        <w:rPr>
          <w:rFonts w:cs="Arial"/>
          <w:lang w:val="en-GB" w:eastAsia="en-GB"/>
        </w:rPr>
        <w:t>The eight sets were obtained using the combinations of the following 3 parameters:</w:t>
      </w:r>
    </w:p>
    <w:p w:rsidR="00864082" w:rsidRPr="008342A5" w:rsidRDefault="00864082" w:rsidP="00864082">
      <w:pPr>
        <w:autoSpaceDE w:val="0"/>
        <w:autoSpaceDN w:val="0"/>
        <w:adjustRightInd w:val="0"/>
        <w:rPr>
          <w:rFonts w:cs="Arial"/>
          <w:lang w:val="en-GB" w:eastAsia="en-GB"/>
        </w:rPr>
      </w:pPr>
    </w:p>
    <w:p w:rsidR="00864082" w:rsidRPr="008342A5" w:rsidRDefault="00864082" w:rsidP="00864082">
      <w:pPr>
        <w:pStyle w:val="ListParagraph"/>
        <w:numPr>
          <w:ilvl w:val="0"/>
          <w:numId w:val="10"/>
        </w:numPr>
        <w:autoSpaceDE w:val="0"/>
        <w:autoSpaceDN w:val="0"/>
        <w:adjustRightInd w:val="0"/>
        <w:jc w:val="left"/>
        <w:rPr>
          <w:rFonts w:cs="Arial"/>
          <w:lang w:val="en-GB" w:eastAsia="en-GB"/>
        </w:rPr>
      </w:pPr>
      <w:r w:rsidRPr="008342A5">
        <w:rPr>
          <w:rFonts w:cs="Arial"/>
          <w:lang w:val="en-GB" w:eastAsia="en-GB"/>
        </w:rPr>
        <w:t>Number of reference varieties: 10 or 50</w:t>
      </w:r>
    </w:p>
    <w:p w:rsidR="00864082" w:rsidRPr="008342A5" w:rsidRDefault="00864082" w:rsidP="00864082">
      <w:pPr>
        <w:pStyle w:val="ListParagraph"/>
        <w:numPr>
          <w:ilvl w:val="0"/>
          <w:numId w:val="10"/>
        </w:numPr>
        <w:autoSpaceDE w:val="0"/>
        <w:autoSpaceDN w:val="0"/>
        <w:adjustRightInd w:val="0"/>
        <w:jc w:val="left"/>
        <w:rPr>
          <w:rFonts w:cs="Arial"/>
          <w:lang w:val="en-GB" w:eastAsia="en-GB"/>
        </w:rPr>
      </w:pPr>
      <w:r w:rsidRPr="008342A5">
        <w:rPr>
          <w:rFonts w:cs="Arial"/>
          <w:lang w:val="en-GB" w:eastAsia="en-GB"/>
        </w:rPr>
        <w:t>Interaction between year and variety: variance component is 0 or 100</w:t>
      </w:r>
    </w:p>
    <w:p w:rsidR="00864082" w:rsidRPr="008342A5" w:rsidRDefault="00864082" w:rsidP="00864082">
      <w:pPr>
        <w:pStyle w:val="ListParagraph"/>
        <w:numPr>
          <w:ilvl w:val="0"/>
          <w:numId w:val="10"/>
        </w:numPr>
        <w:autoSpaceDE w:val="0"/>
        <w:autoSpaceDN w:val="0"/>
        <w:adjustRightInd w:val="0"/>
        <w:jc w:val="left"/>
        <w:rPr>
          <w:rFonts w:cs="Arial"/>
          <w:lang w:val="en-GB" w:eastAsia="en-GB"/>
        </w:rPr>
      </w:pPr>
      <w:r w:rsidRPr="008342A5">
        <w:rPr>
          <w:rFonts w:cs="Arial"/>
          <w:lang w:val="en-GB" w:eastAsia="en-GB"/>
        </w:rPr>
        <w:t xml:space="preserve">Slope for linear relation between SDs and mean: 0 or 0.1  </w:t>
      </w:r>
    </w:p>
    <w:p w:rsidR="00864082" w:rsidRPr="008342A5" w:rsidRDefault="00864082" w:rsidP="00864082">
      <w:pPr>
        <w:autoSpaceDE w:val="0"/>
        <w:autoSpaceDN w:val="0"/>
        <w:adjustRightInd w:val="0"/>
        <w:rPr>
          <w:rFonts w:ascii="Times New Roman" w:hAnsi="Times New Roman"/>
          <w:sz w:val="24"/>
          <w:szCs w:val="24"/>
          <w:lang w:val="en-GB" w:eastAsia="en-GB"/>
        </w:rPr>
      </w:pPr>
    </w:p>
    <w:p w:rsidR="00864082" w:rsidRPr="008342A5" w:rsidRDefault="00864082" w:rsidP="00864082">
      <w:pPr>
        <w:autoSpaceDE w:val="0"/>
        <w:autoSpaceDN w:val="0"/>
        <w:adjustRightInd w:val="0"/>
      </w:pPr>
      <w:r w:rsidRPr="008342A5">
        <w:t xml:space="preserve">The data were originally simulated at the plant within plot level with k=3 years, 3 blocks each year and 20 plants in each plot. However here we just use the variety means and SDs aggregated to the trial level. In each data set there were 10 candidate varieties – these were simulated from the same distributions as the reference varieties. For each of the eight sets, there are 500 simulated data sets. </w:t>
      </w:r>
    </w:p>
    <w:p w:rsidR="00864082" w:rsidRPr="008342A5" w:rsidRDefault="00864082" w:rsidP="00864082">
      <w:pPr>
        <w:autoSpaceDE w:val="0"/>
        <w:autoSpaceDN w:val="0"/>
        <w:adjustRightInd w:val="0"/>
        <w:jc w:val="left"/>
      </w:pPr>
    </w:p>
    <w:p w:rsidR="00864082" w:rsidRPr="008342A5" w:rsidRDefault="00864082" w:rsidP="00864082">
      <w:pPr>
        <w:autoSpaceDE w:val="0"/>
        <w:autoSpaceDN w:val="0"/>
        <w:adjustRightInd w:val="0"/>
      </w:pPr>
      <w:r w:rsidRPr="008342A5">
        <w:t xml:space="preserve">Table 2 below compares the proportion of candidate varieties rejected using COYU with either linear regression and spline adjustment methods. The probability level adopted here was 0.05 (so an acceptance probability of 95%) so, given that the candidate varieties were simulated in the same way as the reference varieties, we would hope to achieve a 5% level of rejection. The linear regression method uses the </w:t>
      </w:r>
      <w:proofErr w:type="gramStart"/>
      <w:r w:rsidRPr="008342A5">
        <w:t xml:space="preserve">formula </w:t>
      </w:r>
      <w:proofErr w:type="gramEnd"/>
      <m:oMath>
        <m:sSub>
          <m:sSubPr>
            <m:ctrlPr>
              <w:rPr>
                <w:rFonts w:ascii="Cambria Math" w:hAnsi="Cambria Math"/>
                <w:i/>
              </w:rPr>
            </m:ctrlPr>
          </m:sSubPr>
          <m:e>
            <m:r>
              <w:rPr>
                <w:rFonts w:ascii="Cambria Math" w:hAnsi="Cambria Math"/>
              </w:rPr>
              <m:t>k(n</m:t>
            </m:r>
          </m:e>
          <m:sub>
            <m:r>
              <w:rPr>
                <w:rFonts w:ascii="Cambria Math" w:hAnsi="Cambria Math"/>
              </w:rPr>
              <m:t>r</m:t>
            </m:r>
          </m:sub>
        </m:sSub>
        <m:r>
          <w:rPr>
            <w:rFonts w:ascii="Cambria Math" w:hAnsi="Cambria Math"/>
          </w:rPr>
          <m:t>-2</m:t>
        </m:r>
      </m:oMath>
      <w:r w:rsidRPr="008342A5">
        <w:t>) for the residual degrees of freedom. For the spline method, we compare the classical and Bayesian formulation for standard error and the use of three or four degrees of freedom.</w:t>
      </w:r>
    </w:p>
    <w:p w:rsidR="00864082" w:rsidRPr="008342A5" w:rsidRDefault="00864082" w:rsidP="00864082">
      <w:pPr>
        <w:autoSpaceDE w:val="0"/>
        <w:autoSpaceDN w:val="0"/>
        <w:adjustRightInd w:val="0"/>
        <w:spacing w:line="360" w:lineRule="auto"/>
        <w:rPr>
          <w:rFonts w:ascii="Times New Roman" w:hAnsi="Times New Roman"/>
          <w:sz w:val="24"/>
          <w:szCs w:val="24"/>
          <w:lang w:val="en-GB" w:eastAsia="en-GB"/>
        </w:rPr>
      </w:pPr>
    </w:p>
    <w:p w:rsidR="00864082" w:rsidRPr="008342A5" w:rsidRDefault="00864082" w:rsidP="00864082">
      <w:pPr>
        <w:autoSpaceDE w:val="0"/>
        <w:autoSpaceDN w:val="0"/>
        <w:adjustRightInd w:val="0"/>
        <w:spacing w:after="120"/>
        <w:rPr>
          <w:rFonts w:cs="Arial"/>
          <w:i/>
          <w:lang w:val="en-GB" w:eastAsia="en-GB"/>
        </w:rPr>
      </w:pPr>
      <w:r w:rsidRPr="008342A5">
        <w:rPr>
          <w:rFonts w:cs="Arial"/>
          <w:i/>
          <w:lang w:val="en-GB" w:eastAsia="en-GB"/>
        </w:rPr>
        <w:t>Table 2: Proportion of candidates above the COYU threshold using linear and spline methods of adjustment (probability level α=0.05) – simulated data has a linear relationship</w:t>
      </w:r>
    </w:p>
    <w:tbl>
      <w:tblPr>
        <w:tblW w:w="8640" w:type="dxa"/>
        <w:tblInd w:w="93" w:type="dxa"/>
        <w:tblLook w:val="04A0" w:firstRow="1" w:lastRow="0" w:firstColumn="1" w:lastColumn="0" w:noHBand="0" w:noVBand="1"/>
      </w:tblPr>
      <w:tblGrid>
        <w:gridCol w:w="724"/>
        <w:gridCol w:w="1231"/>
        <w:gridCol w:w="1037"/>
        <w:gridCol w:w="1035"/>
        <w:gridCol w:w="937"/>
        <w:gridCol w:w="919"/>
        <w:gridCol w:w="919"/>
        <w:gridCol w:w="919"/>
        <w:gridCol w:w="919"/>
      </w:tblGrid>
      <w:tr w:rsidR="00864082" w:rsidRPr="008342A5" w:rsidTr="00864082">
        <w:trPr>
          <w:cantSplit/>
          <w:trHeight w:val="330"/>
        </w:trPr>
        <w:tc>
          <w:tcPr>
            <w:tcW w:w="724" w:type="dxa"/>
            <w:vMerge w:val="restart"/>
            <w:tcBorders>
              <w:top w:val="single" w:sz="8" w:space="0" w:color="auto"/>
              <w:left w:val="single" w:sz="8" w:space="0" w:color="auto"/>
              <w:right w:val="single" w:sz="8" w:space="0" w:color="auto"/>
            </w:tcBorders>
            <w:shd w:val="clear" w:color="auto" w:fill="auto"/>
            <w:vAlign w:val="center"/>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Set No</w:t>
            </w:r>
          </w:p>
          <w:p w:rsidR="00864082" w:rsidRPr="008342A5" w:rsidRDefault="00864082" w:rsidP="00864082">
            <w:pPr>
              <w:jc w:val="center"/>
              <w:rPr>
                <w:rFonts w:cs="Arial"/>
                <w:color w:val="000000"/>
                <w:lang w:val="en-GB" w:eastAsia="en-GB"/>
              </w:rPr>
            </w:pPr>
          </w:p>
        </w:tc>
        <w:tc>
          <w:tcPr>
            <w:tcW w:w="3303" w:type="dxa"/>
            <w:gridSpan w:val="3"/>
            <w:tcBorders>
              <w:top w:val="single" w:sz="8" w:space="0" w:color="auto"/>
              <w:left w:val="nil"/>
              <w:bottom w:val="single" w:sz="8"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Assumptions in simulations</w:t>
            </w:r>
          </w:p>
        </w:tc>
        <w:tc>
          <w:tcPr>
            <w:tcW w:w="4613" w:type="dxa"/>
            <w:gridSpan w:val="5"/>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Method</w:t>
            </w:r>
          </w:p>
        </w:tc>
      </w:tr>
      <w:tr w:rsidR="00864082" w:rsidRPr="008342A5" w:rsidTr="00864082">
        <w:trPr>
          <w:trHeight w:val="705"/>
        </w:trPr>
        <w:tc>
          <w:tcPr>
            <w:tcW w:w="724"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231" w:type="dxa"/>
            <w:vMerge w:val="restart"/>
            <w:tcBorders>
              <w:top w:val="nil"/>
              <w:left w:val="single" w:sz="8" w:space="0" w:color="auto"/>
              <w:right w:val="single" w:sz="8" w:space="0" w:color="auto"/>
            </w:tcBorders>
            <w:shd w:val="clear" w:color="auto" w:fill="auto"/>
            <w:hideMark/>
          </w:tcPr>
          <w:p w:rsidR="00864082" w:rsidRPr="008342A5" w:rsidRDefault="00864082" w:rsidP="00864082">
            <w:pPr>
              <w:jc w:val="center"/>
              <w:rPr>
                <w:rFonts w:cs="Arial"/>
                <w:i/>
                <w:color w:val="000000"/>
                <w:vertAlign w:val="subscript"/>
                <w:lang w:val="en-GB" w:eastAsia="en-GB"/>
              </w:rPr>
            </w:pPr>
            <w:r w:rsidRPr="008342A5">
              <w:rPr>
                <w:rFonts w:cs="Arial"/>
                <w:color w:val="000000"/>
                <w:lang w:val="en-GB" w:eastAsia="en-GB"/>
              </w:rPr>
              <w:t xml:space="preserve">No of reference varieties, </w:t>
            </w:r>
            <w:r w:rsidRPr="008342A5">
              <w:rPr>
                <w:rFonts w:cs="Arial"/>
                <w:i/>
                <w:color w:val="000000"/>
                <w:lang w:val="en-GB" w:eastAsia="en-GB"/>
              </w:rPr>
              <w:t>n</w:t>
            </w:r>
            <w:r w:rsidRPr="008342A5">
              <w:rPr>
                <w:rFonts w:cs="Arial"/>
                <w:i/>
                <w:color w:val="000000"/>
                <w:vertAlign w:val="subscript"/>
                <w:lang w:val="en-GB" w:eastAsia="en-GB"/>
              </w:rPr>
              <w:t>r</w:t>
            </w:r>
          </w:p>
          <w:p w:rsidR="00864082" w:rsidRPr="008342A5" w:rsidRDefault="00864082" w:rsidP="00864082">
            <w:pPr>
              <w:jc w:val="center"/>
              <w:rPr>
                <w:rFonts w:cs="Arial"/>
                <w:color w:val="000000"/>
                <w:lang w:val="en-GB" w:eastAsia="en-GB"/>
              </w:rPr>
            </w:pPr>
            <w:r w:rsidRPr="008342A5">
              <w:rPr>
                <w:rFonts w:cs="Arial"/>
                <w:color w:val="000000"/>
                <w:lang w:val="en-GB" w:eastAsia="en-GB"/>
              </w:rPr>
              <w:t> </w:t>
            </w:r>
          </w:p>
        </w:tc>
        <w:tc>
          <w:tcPr>
            <w:tcW w:w="1037" w:type="dxa"/>
            <w:vMerge w:val="restart"/>
            <w:tcBorders>
              <w:top w:val="nil"/>
              <w:left w:val="nil"/>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Variety, </w:t>
            </w:r>
            <m:oMath>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v</m:t>
                  </m:r>
                </m:sub>
                <m:sup>
                  <m:r>
                    <w:rPr>
                      <w:rFonts w:ascii="Cambria Math" w:hAnsi="Cambria Math" w:cs="Arial"/>
                      <w:color w:val="000000"/>
                      <w:lang w:val="en-GB" w:eastAsia="en-GB"/>
                    </w:rPr>
                    <m:t>2</m:t>
                  </m:r>
                </m:sup>
              </m:sSubSup>
            </m:oMath>
            <w:r w:rsidRPr="008342A5">
              <w:rPr>
                <w:rFonts w:cs="Arial"/>
                <w:color w:val="000000"/>
                <w:lang w:val="en-GB" w:eastAsia="en-GB"/>
              </w:rPr>
              <w:t>/</w:t>
            </w:r>
          </w:p>
          <w:p w:rsidR="00864082" w:rsidRPr="008342A5" w:rsidRDefault="00864082" w:rsidP="00864082">
            <w:pPr>
              <w:jc w:val="center"/>
              <w:rPr>
                <w:rFonts w:cs="Arial"/>
                <w:color w:val="000000"/>
                <w:lang w:val="en-GB" w:eastAsia="en-GB"/>
              </w:rPr>
            </w:pPr>
            <w:r w:rsidRPr="008342A5">
              <w:rPr>
                <w:rFonts w:cs="Arial"/>
                <w:color w:val="000000"/>
                <w:lang w:val="en-GB" w:eastAsia="en-GB"/>
              </w:rPr>
              <w:t>Slope</w:t>
            </w:r>
          </w:p>
          <w:p w:rsidR="00864082" w:rsidRPr="008342A5" w:rsidRDefault="00864082" w:rsidP="00864082">
            <w:pPr>
              <w:jc w:val="center"/>
              <w:rPr>
                <w:rFonts w:cs="Arial"/>
                <w:color w:val="000000"/>
                <w:lang w:val="en-GB" w:eastAsia="en-GB"/>
              </w:rPr>
            </w:pPr>
            <w:r w:rsidRPr="008342A5">
              <w:rPr>
                <w:rFonts w:cs="Arial"/>
                <w:color w:val="000000"/>
                <w:lang w:val="en-GB" w:eastAsia="en-GB"/>
              </w:rPr>
              <w:t> </w:t>
            </w:r>
          </w:p>
        </w:tc>
        <w:tc>
          <w:tcPr>
            <w:tcW w:w="1035" w:type="dxa"/>
            <w:vMerge w:val="restart"/>
            <w:tcBorders>
              <w:top w:val="nil"/>
              <w:left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roofErr w:type="spellStart"/>
            <w:r w:rsidRPr="008342A5">
              <w:rPr>
                <w:rFonts w:cs="Arial"/>
                <w:color w:val="000000"/>
                <w:lang w:val="en-GB" w:eastAsia="en-GB"/>
              </w:rPr>
              <w:t>Interac-tion</w:t>
            </w:r>
            <w:proofErr w:type="spellEnd"/>
            <w:r w:rsidRPr="008342A5">
              <w:rPr>
                <w:rFonts w:cs="Arial"/>
                <w:color w:val="000000"/>
                <w:lang w:val="en-GB" w:eastAsia="en-GB"/>
              </w:rPr>
              <w:t>,</w:t>
            </w:r>
            <m:oMath>
              <m:r>
                <w:rPr>
                  <w:rFonts w:ascii="Cambria Math" w:hAnsi="Cambria Math" w:cs="Arial"/>
                  <w:color w:val="000000"/>
                  <w:lang w:val="en-GB" w:eastAsia="en-GB"/>
                </w:rPr>
                <m:t xml:space="preserve"> </m:t>
              </m:r>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yv</m:t>
                  </m:r>
                </m:sub>
                <m:sup>
                  <m:r>
                    <w:rPr>
                      <w:rFonts w:ascii="Cambria Math" w:hAnsi="Cambria Math" w:cs="Arial"/>
                      <w:color w:val="000000"/>
                      <w:lang w:val="en-GB" w:eastAsia="en-GB"/>
                    </w:rPr>
                    <m:t>2</m:t>
                  </m:r>
                </m:sup>
              </m:sSubSup>
            </m:oMath>
          </w:p>
          <w:p w:rsidR="00864082" w:rsidRPr="008342A5" w:rsidRDefault="00864082" w:rsidP="00864082">
            <w:pPr>
              <w:jc w:val="center"/>
              <w:rPr>
                <w:rFonts w:cs="Arial"/>
                <w:color w:val="000000"/>
                <w:lang w:val="en-GB" w:eastAsia="en-GB"/>
              </w:rPr>
            </w:pPr>
            <w:r w:rsidRPr="008342A5">
              <w:rPr>
                <w:rFonts w:cs="Arial"/>
                <w:color w:val="000000"/>
                <w:lang w:val="en-GB" w:eastAsia="en-GB"/>
              </w:rPr>
              <w:t> </w:t>
            </w:r>
          </w:p>
        </w:tc>
        <w:tc>
          <w:tcPr>
            <w:tcW w:w="937"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3676" w:type="dxa"/>
            <w:gridSpan w:val="4"/>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Spline</w:t>
            </w:r>
          </w:p>
        </w:tc>
      </w:tr>
      <w:tr w:rsidR="00864082" w:rsidRPr="008342A5" w:rsidTr="00864082">
        <w:trPr>
          <w:trHeight w:val="330"/>
        </w:trPr>
        <w:tc>
          <w:tcPr>
            <w:tcW w:w="724"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231"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037" w:type="dxa"/>
            <w:vMerge/>
            <w:tcBorders>
              <w:left w:val="nil"/>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035" w:type="dxa"/>
            <w:vMerge/>
            <w:tcBorders>
              <w:left w:val="single" w:sz="8"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1838" w:type="dxa"/>
            <w:gridSpan w:val="2"/>
            <w:tcBorders>
              <w:top w:val="nil"/>
              <w:left w:val="nil"/>
              <w:bottom w:val="single" w:sz="8"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Classical</w:t>
            </w: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Bayesian</w:t>
            </w:r>
          </w:p>
        </w:tc>
      </w:tr>
      <w:tr w:rsidR="00864082" w:rsidRPr="008342A5" w:rsidTr="00864082">
        <w:trPr>
          <w:trHeight w:val="330"/>
        </w:trPr>
        <w:tc>
          <w:tcPr>
            <w:tcW w:w="724" w:type="dxa"/>
            <w:vMerge/>
            <w:tcBorders>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231" w:type="dxa"/>
            <w:vMerge/>
            <w:tcBorders>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037" w:type="dxa"/>
            <w:vMerge/>
            <w:tcBorders>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1035" w:type="dxa"/>
            <w:vMerge/>
            <w:tcBorders>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3 </w:t>
            </w:r>
            <w:proofErr w:type="spellStart"/>
            <w:r w:rsidRPr="008342A5">
              <w:rPr>
                <w:rFonts w:cs="Arial"/>
                <w:color w:val="000000"/>
                <w:lang w:val="en-GB" w:eastAsia="en-GB"/>
              </w:rPr>
              <w:t>df</w:t>
            </w:r>
            <w:proofErr w:type="spellEnd"/>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4 </w:t>
            </w:r>
            <w:proofErr w:type="spellStart"/>
            <w:r w:rsidRPr="008342A5">
              <w:rPr>
                <w:rFonts w:cs="Arial"/>
                <w:color w:val="000000"/>
                <w:lang w:val="en-GB" w:eastAsia="en-GB"/>
              </w:rPr>
              <w:t>df</w:t>
            </w:r>
            <w:proofErr w:type="spellEnd"/>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3 </w:t>
            </w:r>
            <w:proofErr w:type="spellStart"/>
            <w:r w:rsidRPr="008342A5">
              <w:rPr>
                <w:rFonts w:cs="Arial"/>
                <w:color w:val="000000"/>
                <w:lang w:val="en-GB" w:eastAsia="en-GB"/>
              </w:rPr>
              <w:t>df</w:t>
            </w:r>
            <w:proofErr w:type="spellEnd"/>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 xml:space="preserve">4 </w:t>
            </w:r>
            <w:proofErr w:type="spellStart"/>
            <w:r w:rsidRPr="008342A5">
              <w:rPr>
                <w:rFonts w:cs="Arial"/>
                <w:color w:val="000000"/>
                <w:lang w:val="en-GB" w:eastAsia="en-GB"/>
              </w:rPr>
              <w:t>df</w:t>
            </w:r>
            <w:proofErr w:type="spellEnd"/>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2</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0.049</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3</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4</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0.047</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0.045</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6</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0.050</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0.058</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0.063</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0.049</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0.049</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7</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0.055</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r>
      <w:tr w:rsidR="00864082" w:rsidRPr="008342A5" w:rsidTr="00864082">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8</w:t>
            </w:r>
          </w:p>
        </w:tc>
        <w:tc>
          <w:tcPr>
            <w:tcW w:w="1231"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125/0.1</w:t>
            </w:r>
          </w:p>
        </w:tc>
        <w:tc>
          <w:tcPr>
            <w:tcW w:w="1035"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0.060</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0.066</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0.053</w:t>
            </w:r>
          </w:p>
        </w:tc>
        <w:tc>
          <w:tcPr>
            <w:tcW w:w="919"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0.054</w:t>
            </w:r>
          </w:p>
        </w:tc>
      </w:tr>
    </w:tbl>
    <w:p w:rsidR="00864082" w:rsidRPr="008342A5" w:rsidRDefault="00864082" w:rsidP="00864082">
      <w:pPr>
        <w:autoSpaceDE w:val="0"/>
        <w:autoSpaceDN w:val="0"/>
        <w:adjustRightInd w:val="0"/>
        <w:rPr>
          <w:rFonts w:ascii="Times New Roman" w:hAnsi="Times New Roman"/>
          <w:sz w:val="24"/>
          <w:szCs w:val="24"/>
          <w:lang w:val="en-GB" w:eastAsia="en-GB"/>
        </w:rPr>
      </w:pPr>
    </w:p>
    <w:p w:rsidR="00864082" w:rsidRPr="008342A5" w:rsidRDefault="00864082" w:rsidP="00864082">
      <w:pPr>
        <w:keepLines/>
        <w:autoSpaceDE w:val="0"/>
        <w:autoSpaceDN w:val="0"/>
        <w:adjustRightInd w:val="0"/>
        <w:rPr>
          <w:rFonts w:ascii="Times New Roman" w:hAnsi="Times New Roman"/>
          <w:sz w:val="24"/>
          <w:szCs w:val="24"/>
          <w:lang w:val="en-GB" w:eastAsia="en-GB"/>
        </w:rPr>
      </w:pPr>
      <w:r w:rsidRPr="008342A5">
        <w:t xml:space="preserve">The performance of the linear method and the spline method with the Bayesian standard error were very similar. Both tended to under-reject very slightly, apart from data sets 7 and 8 when they slightly over-rejected. However the match with the probability level set seems acceptable. The number of degrees of freedom makes little difference. The spline method with the classical standard errors deviated more from the target level, especially when the number of reference varieties is low. </w:t>
      </w:r>
    </w:p>
    <w:p w:rsidR="00864082" w:rsidRPr="008342A5" w:rsidRDefault="00864082" w:rsidP="00864082">
      <w:pPr>
        <w:autoSpaceDE w:val="0"/>
        <w:autoSpaceDN w:val="0"/>
        <w:adjustRightInd w:val="0"/>
        <w:rPr>
          <w:rFonts w:ascii="Times New Roman" w:hAnsi="Times New Roman"/>
          <w:sz w:val="24"/>
          <w:szCs w:val="24"/>
          <w:lang w:val="en-GB" w:eastAsia="en-GB"/>
        </w:rPr>
      </w:pPr>
    </w:p>
    <w:p w:rsidR="00864082" w:rsidRPr="008342A5" w:rsidRDefault="00864082" w:rsidP="00864082">
      <w:r w:rsidRPr="008342A5">
        <w:t xml:space="preserve">The good performance of the linear method above might have been anticipated: the underlying relationship is linear. To provide a greater challenge, we simulated new data sets with linear, quadratic and sinusoidal relationships between the </w:t>
      </w:r>
      <w:proofErr w:type="spellStart"/>
      <w:r w:rsidRPr="008342A5">
        <w:t>logSD</w:t>
      </w:r>
      <w:proofErr w:type="spellEnd"/>
      <w:r w:rsidRPr="008342A5">
        <w:t xml:space="preserve"> and the means, with the same relationship in each year. Here we looked at data sets with either 10 or 50 reference varieties with 10 candidates tested in 3 years. Examples of each type of function are shown in Figure 2, with the splines with 4 degrees of freedom shown for data sets of 10 and 50 varieties. We ran separate sets of simulation data sets for each combination of degrees of freedom, form of function and number of reference varieties. The results for 3 degrees of freedom are shown in Table 3 and for 4 degrees of freedom in Table 4. These were based on 100,000 simulated data sets in the case of 10 reference varieties and 10,000 data sets in the case of 50 reference varieties (these ran more slowly). Note these are subject to simulation sampling error; this is why, for example, the result for linear regression with 10 reference varieties with a sinusoidal function differs slightly between the two tables.</w:t>
      </w:r>
    </w:p>
    <w:p w:rsidR="00864082" w:rsidRPr="008342A5" w:rsidRDefault="00864082" w:rsidP="00864082"/>
    <w:p w:rsidR="00864082" w:rsidRPr="008342A5" w:rsidRDefault="00864082" w:rsidP="00864082">
      <w:r w:rsidRPr="008342A5">
        <w:rPr>
          <w:noProof/>
        </w:rPr>
        <w:drawing>
          <wp:inline distT="0" distB="0" distL="0" distR="0" wp14:anchorId="68D90C99" wp14:editId="69C538EC">
            <wp:extent cx="4572000" cy="4572000"/>
            <wp:effectExtent l="19050" t="0" r="0" b="0"/>
            <wp:docPr id="3" name="Picture 2" descr="example_sim_functions_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sim_functions_df4.jpg"/>
                    <pic:cNvPicPr/>
                  </pic:nvPicPr>
                  <pic:blipFill>
                    <a:blip r:embed="rId16" cstate="print"/>
                    <a:stretch>
                      <a:fillRect/>
                    </a:stretch>
                  </pic:blipFill>
                  <pic:spPr>
                    <a:xfrm>
                      <a:off x="0" y="0"/>
                      <a:ext cx="4572000" cy="4572000"/>
                    </a:xfrm>
                    <a:prstGeom prst="rect">
                      <a:avLst/>
                    </a:prstGeom>
                  </pic:spPr>
                </pic:pic>
              </a:graphicData>
            </a:graphic>
          </wp:inline>
        </w:drawing>
      </w:r>
    </w:p>
    <w:p w:rsidR="00864082" w:rsidRPr="008342A5" w:rsidRDefault="00864082" w:rsidP="00864082">
      <w:pPr>
        <w:rPr>
          <w:i/>
        </w:rPr>
      </w:pPr>
      <w:r w:rsidRPr="008342A5">
        <w:rPr>
          <w:i/>
        </w:rPr>
        <w:t xml:space="preserve">Figure 2: Examples of one-year simulated data sets with different forms of relationship. A cubic smoothing spline (with 4 degrees of freedom) is fitted to each (solid line). The dashed lines represent the </w:t>
      </w:r>
      <w:proofErr w:type="spellStart"/>
      <w:r w:rsidRPr="008342A5">
        <w:rPr>
          <w:i/>
        </w:rPr>
        <w:t>pointwise</w:t>
      </w:r>
      <w:proofErr w:type="spellEnd"/>
      <w:r w:rsidRPr="008342A5">
        <w:rPr>
          <w:i/>
        </w:rPr>
        <w:t xml:space="preserve"> 95% confidence interval for the fit (using the Bayesian formulation).</w:t>
      </w:r>
    </w:p>
    <w:p w:rsidR="00864082" w:rsidRPr="008342A5" w:rsidRDefault="00864082" w:rsidP="00864082"/>
    <w:p w:rsidR="00864082" w:rsidRPr="008342A5" w:rsidRDefault="00864082" w:rsidP="00864082"/>
    <w:p w:rsidR="00864082" w:rsidRPr="008342A5" w:rsidRDefault="00864082" w:rsidP="00864082">
      <w:pPr>
        <w:jc w:val="left"/>
        <w:rPr>
          <w:rFonts w:cs="Arial"/>
          <w:b/>
          <w:i/>
          <w:lang w:val="en-GB" w:eastAsia="en-GB"/>
        </w:rPr>
      </w:pPr>
      <w:r w:rsidRPr="008342A5">
        <w:rPr>
          <w:rFonts w:cs="Arial"/>
          <w:b/>
          <w:i/>
          <w:lang w:val="en-GB" w:eastAsia="en-GB"/>
        </w:rPr>
        <w:br w:type="page"/>
      </w:r>
    </w:p>
    <w:p w:rsidR="00864082" w:rsidRPr="008342A5" w:rsidRDefault="00864082" w:rsidP="00864082">
      <w:pPr>
        <w:spacing w:after="120"/>
      </w:pPr>
      <w:r w:rsidRPr="008342A5">
        <w:rPr>
          <w:rFonts w:cs="Arial"/>
          <w:i/>
          <w:lang w:val="en-GB" w:eastAsia="en-GB"/>
        </w:rPr>
        <w:t>Table 3: Proportion of candidates above the COYU threshold using linear and spline (3 degrees of freedom) methods of adjustment (probability level α=0.05) – different forms of relationship</w:t>
      </w:r>
    </w:p>
    <w:tbl>
      <w:tblPr>
        <w:tblW w:w="5750" w:type="dxa"/>
        <w:tblInd w:w="93" w:type="dxa"/>
        <w:tblLayout w:type="fixed"/>
        <w:tblLook w:val="04A0" w:firstRow="1" w:lastRow="0" w:firstColumn="1" w:lastColumn="0" w:noHBand="0" w:noVBand="1"/>
      </w:tblPr>
      <w:tblGrid>
        <w:gridCol w:w="1425"/>
        <w:gridCol w:w="1142"/>
        <w:gridCol w:w="884"/>
        <w:gridCol w:w="1083"/>
        <w:gridCol w:w="1216"/>
      </w:tblGrid>
      <w:tr w:rsidR="00864082" w:rsidRPr="008342A5" w:rsidTr="00864082">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Relationship</w:t>
            </w:r>
          </w:p>
          <w:p w:rsidR="00864082" w:rsidRPr="008342A5" w:rsidRDefault="00864082" w:rsidP="00864082">
            <w:pPr>
              <w:jc w:val="center"/>
              <w:rPr>
                <w:rFonts w:cs="Arial"/>
                <w:color w:val="000000"/>
                <w:lang w:val="en-GB" w:eastAsia="en-GB"/>
              </w:rPr>
            </w:pPr>
          </w:p>
        </w:tc>
        <w:tc>
          <w:tcPr>
            <w:tcW w:w="1142" w:type="dxa"/>
            <w:vMerge w:val="restart"/>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No of reference varieties</w:t>
            </w:r>
          </w:p>
        </w:tc>
        <w:tc>
          <w:tcPr>
            <w:tcW w:w="3183" w:type="dxa"/>
            <w:gridSpan w:val="3"/>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Method</w:t>
            </w:r>
          </w:p>
        </w:tc>
      </w:tr>
      <w:tr w:rsidR="00864082" w:rsidRPr="008342A5" w:rsidTr="00864082">
        <w:trPr>
          <w:trHeight w:val="386"/>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right w:val="single" w:sz="8" w:space="0" w:color="auto"/>
            </w:tcBorders>
          </w:tcPr>
          <w:p w:rsidR="00864082" w:rsidRPr="008342A5" w:rsidRDefault="00864082" w:rsidP="00864082">
            <w:pPr>
              <w:jc w:val="left"/>
              <w:rPr>
                <w:rFonts w:cs="Arial"/>
                <w:color w:val="000000"/>
                <w:lang w:val="en-GB" w:eastAsia="en-GB"/>
              </w:rPr>
            </w:pPr>
          </w:p>
        </w:tc>
        <w:tc>
          <w:tcPr>
            <w:tcW w:w="884"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64082" w:rsidRPr="008342A5" w:rsidRDefault="00864082" w:rsidP="00864082">
            <w:pPr>
              <w:jc w:val="left"/>
              <w:rPr>
                <w:rFonts w:cs="Arial"/>
                <w:color w:val="000000"/>
                <w:lang w:val="en-GB" w:eastAsia="en-GB"/>
              </w:rPr>
            </w:pPr>
            <w:r w:rsidRPr="008342A5">
              <w:rPr>
                <w:rFonts w:cs="Arial"/>
                <w:color w:val="000000"/>
                <w:lang w:val="en-GB" w:eastAsia="en-GB"/>
              </w:rPr>
              <w:t>Linear</w:t>
            </w:r>
          </w:p>
        </w:tc>
        <w:tc>
          <w:tcPr>
            <w:tcW w:w="22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Spline</w:t>
            </w:r>
          </w:p>
        </w:tc>
      </w:tr>
      <w:tr w:rsidR="00864082" w:rsidRPr="008342A5" w:rsidTr="00864082">
        <w:trPr>
          <w:trHeight w:val="359"/>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bottom w:val="single" w:sz="8" w:space="0" w:color="000000"/>
              <w:right w:val="single" w:sz="8" w:space="0" w:color="auto"/>
            </w:tcBorders>
          </w:tcPr>
          <w:p w:rsidR="00864082" w:rsidRPr="008342A5" w:rsidRDefault="00864082" w:rsidP="00864082">
            <w:pPr>
              <w:jc w:val="left"/>
              <w:rPr>
                <w:rFonts w:cs="Arial"/>
                <w:color w:val="000000"/>
                <w:lang w:val="en-GB" w:eastAsia="en-GB"/>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1083" w:type="dxa"/>
            <w:tcBorders>
              <w:top w:val="nil"/>
              <w:left w:val="nil"/>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Classical</w:t>
            </w:r>
          </w:p>
        </w:tc>
        <w:tc>
          <w:tcPr>
            <w:tcW w:w="1216" w:type="dxa"/>
            <w:tcBorders>
              <w:top w:val="nil"/>
              <w:left w:val="nil"/>
              <w:bottom w:val="single" w:sz="4" w:space="0" w:color="auto"/>
              <w:right w:val="single" w:sz="4" w:space="0" w:color="auto"/>
            </w:tcBorders>
            <w:shd w:val="clear" w:color="auto" w:fill="auto"/>
          </w:tcPr>
          <w:p w:rsidR="00864082" w:rsidRPr="008342A5" w:rsidRDefault="00864082" w:rsidP="00864082">
            <w:pPr>
              <w:jc w:val="center"/>
              <w:rPr>
                <w:rFonts w:cs="Arial"/>
                <w:color w:val="000000"/>
                <w:lang w:val="en-GB" w:eastAsia="en-GB"/>
              </w:rPr>
            </w:pPr>
            <w:r w:rsidRPr="008342A5">
              <w:rPr>
                <w:rFonts w:cs="Arial"/>
                <w:color w:val="000000"/>
                <w:lang w:val="en-GB" w:eastAsia="en-GB"/>
              </w:rPr>
              <w:t>Bayesian</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8" w:space="0" w:color="000000"/>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0.055</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0.047</w:t>
            </w:r>
          </w:p>
        </w:tc>
      </w:tr>
      <w:tr w:rsidR="00864082" w:rsidRPr="008342A5" w:rsidTr="00864082">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8"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0.141</w:t>
            </w:r>
          </w:p>
        </w:tc>
        <w:tc>
          <w:tcPr>
            <w:tcW w:w="1083"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0.096</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0.077</w:t>
            </w:r>
          </w:p>
        </w:tc>
      </w:tr>
      <w:tr w:rsidR="00864082" w:rsidRPr="008342A5" w:rsidTr="00864082">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8"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0.115</w:t>
            </w:r>
          </w:p>
        </w:tc>
        <w:tc>
          <w:tcPr>
            <w:tcW w:w="1083"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0.108</w:t>
            </w:r>
          </w:p>
        </w:tc>
        <w:tc>
          <w:tcPr>
            <w:tcW w:w="1216"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0.097</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0.051</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0.049</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0.109</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0.078</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0.076</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4"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0.118</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0.105</w:t>
            </w:r>
          </w:p>
        </w:tc>
        <w:tc>
          <w:tcPr>
            <w:tcW w:w="1216"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0.103</w:t>
            </w:r>
          </w:p>
        </w:tc>
      </w:tr>
    </w:tbl>
    <w:p w:rsidR="00864082" w:rsidRPr="008342A5" w:rsidRDefault="00864082" w:rsidP="00864082"/>
    <w:p w:rsidR="00864082" w:rsidRPr="008342A5" w:rsidRDefault="00864082" w:rsidP="00864082"/>
    <w:p w:rsidR="00864082" w:rsidRPr="008342A5" w:rsidRDefault="00864082" w:rsidP="00864082">
      <w:pPr>
        <w:spacing w:after="120"/>
        <w:rPr>
          <w:rFonts w:cs="Arial"/>
          <w:i/>
          <w:lang w:val="en-GB" w:eastAsia="en-GB"/>
        </w:rPr>
      </w:pPr>
      <w:r w:rsidRPr="008342A5">
        <w:rPr>
          <w:rFonts w:cs="Arial"/>
          <w:i/>
          <w:lang w:val="en-GB" w:eastAsia="en-GB"/>
        </w:rPr>
        <w:t>Table 4: Proportion of candidates above the COYU threshold using linear and spline (4 degrees of freedom) methods of adjustment (probability level α=0.05) – different forms of relationship</w:t>
      </w:r>
    </w:p>
    <w:tbl>
      <w:tblPr>
        <w:tblW w:w="5750" w:type="dxa"/>
        <w:tblInd w:w="93" w:type="dxa"/>
        <w:tblLayout w:type="fixed"/>
        <w:tblLook w:val="04A0" w:firstRow="1" w:lastRow="0" w:firstColumn="1" w:lastColumn="0" w:noHBand="0" w:noVBand="1"/>
      </w:tblPr>
      <w:tblGrid>
        <w:gridCol w:w="1425"/>
        <w:gridCol w:w="1142"/>
        <w:gridCol w:w="884"/>
        <w:gridCol w:w="1083"/>
        <w:gridCol w:w="1216"/>
      </w:tblGrid>
      <w:tr w:rsidR="00864082" w:rsidRPr="008342A5" w:rsidTr="00864082">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Relationship</w:t>
            </w:r>
          </w:p>
          <w:p w:rsidR="00864082" w:rsidRPr="008342A5" w:rsidRDefault="00864082" w:rsidP="00864082">
            <w:pPr>
              <w:jc w:val="center"/>
              <w:rPr>
                <w:rFonts w:cs="Arial"/>
                <w:color w:val="000000"/>
                <w:lang w:val="en-GB" w:eastAsia="en-GB"/>
              </w:rPr>
            </w:pPr>
          </w:p>
        </w:tc>
        <w:tc>
          <w:tcPr>
            <w:tcW w:w="1142" w:type="dxa"/>
            <w:vMerge w:val="restart"/>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No of reference varieties</w:t>
            </w:r>
          </w:p>
        </w:tc>
        <w:tc>
          <w:tcPr>
            <w:tcW w:w="3183" w:type="dxa"/>
            <w:gridSpan w:val="3"/>
            <w:tcBorders>
              <w:top w:val="single" w:sz="8" w:space="0" w:color="auto"/>
              <w:left w:val="single" w:sz="8" w:space="0" w:color="auto"/>
              <w:right w:val="single" w:sz="8" w:space="0" w:color="auto"/>
            </w:tcBorders>
          </w:tcPr>
          <w:p w:rsidR="00864082" w:rsidRPr="008342A5" w:rsidRDefault="00864082" w:rsidP="00864082">
            <w:pPr>
              <w:jc w:val="center"/>
              <w:rPr>
                <w:rFonts w:cs="Arial"/>
                <w:color w:val="000000"/>
                <w:lang w:val="en-GB" w:eastAsia="en-GB"/>
              </w:rPr>
            </w:pPr>
            <w:r w:rsidRPr="008342A5">
              <w:rPr>
                <w:rFonts w:cs="Arial"/>
                <w:color w:val="000000"/>
                <w:lang w:val="en-GB" w:eastAsia="en-GB"/>
              </w:rPr>
              <w:t>Method</w:t>
            </w:r>
          </w:p>
        </w:tc>
      </w:tr>
      <w:tr w:rsidR="00864082" w:rsidRPr="008342A5" w:rsidTr="00864082">
        <w:trPr>
          <w:trHeight w:val="386"/>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right w:val="single" w:sz="8" w:space="0" w:color="auto"/>
            </w:tcBorders>
          </w:tcPr>
          <w:p w:rsidR="00864082" w:rsidRPr="008342A5" w:rsidRDefault="00864082" w:rsidP="00864082">
            <w:pPr>
              <w:jc w:val="left"/>
              <w:rPr>
                <w:rFonts w:cs="Arial"/>
                <w:color w:val="000000"/>
                <w:lang w:val="en-GB" w:eastAsia="en-GB"/>
              </w:rPr>
            </w:pPr>
          </w:p>
        </w:tc>
        <w:tc>
          <w:tcPr>
            <w:tcW w:w="884"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64082" w:rsidRPr="008342A5" w:rsidRDefault="00864082" w:rsidP="00864082">
            <w:pPr>
              <w:jc w:val="left"/>
              <w:rPr>
                <w:rFonts w:cs="Arial"/>
                <w:color w:val="000000"/>
                <w:lang w:val="en-GB" w:eastAsia="en-GB"/>
              </w:rPr>
            </w:pPr>
            <w:r w:rsidRPr="008342A5">
              <w:rPr>
                <w:rFonts w:cs="Arial"/>
                <w:color w:val="000000"/>
                <w:lang w:val="en-GB" w:eastAsia="en-GB"/>
              </w:rPr>
              <w:t>Linear</w:t>
            </w:r>
          </w:p>
        </w:tc>
        <w:tc>
          <w:tcPr>
            <w:tcW w:w="2299" w:type="dxa"/>
            <w:gridSpan w:val="2"/>
            <w:tcBorders>
              <w:top w:val="single" w:sz="4" w:space="0" w:color="auto"/>
              <w:left w:val="single" w:sz="4" w:space="0" w:color="auto"/>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Spline</w:t>
            </w:r>
          </w:p>
        </w:tc>
      </w:tr>
      <w:tr w:rsidR="00864082" w:rsidRPr="008342A5" w:rsidTr="00864082">
        <w:trPr>
          <w:trHeight w:val="359"/>
        </w:trPr>
        <w:tc>
          <w:tcPr>
            <w:tcW w:w="1425" w:type="dxa"/>
            <w:vMerge/>
            <w:tcBorders>
              <w:left w:val="single" w:sz="8" w:space="0" w:color="auto"/>
              <w:bottom w:val="single" w:sz="4" w:space="0" w:color="auto"/>
              <w:right w:val="single" w:sz="8" w:space="0" w:color="auto"/>
            </w:tcBorders>
            <w:vAlign w:val="center"/>
            <w:hideMark/>
          </w:tcPr>
          <w:p w:rsidR="00864082" w:rsidRPr="008342A5" w:rsidRDefault="00864082" w:rsidP="00864082">
            <w:pPr>
              <w:jc w:val="center"/>
              <w:rPr>
                <w:rFonts w:cs="Arial"/>
                <w:color w:val="000000"/>
                <w:lang w:val="en-GB" w:eastAsia="en-GB"/>
              </w:rPr>
            </w:pPr>
          </w:p>
        </w:tc>
        <w:tc>
          <w:tcPr>
            <w:tcW w:w="1142" w:type="dxa"/>
            <w:vMerge/>
            <w:tcBorders>
              <w:left w:val="single" w:sz="8" w:space="0" w:color="auto"/>
              <w:bottom w:val="single" w:sz="8" w:space="0" w:color="000000"/>
              <w:right w:val="single" w:sz="8" w:space="0" w:color="auto"/>
            </w:tcBorders>
          </w:tcPr>
          <w:p w:rsidR="00864082" w:rsidRPr="008342A5" w:rsidRDefault="00864082" w:rsidP="00864082">
            <w:pPr>
              <w:jc w:val="left"/>
              <w:rPr>
                <w:rFonts w:cs="Arial"/>
                <w:color w:val="000000"/>
                <w:lang w:val="en-GB" w:eastAsia="en-GB"/>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rsidR="00864082" w:rsidRPr="008342A5" w:rsidRDefault="00864082" w:rsidP="00864082">
            <w:pPr>
              <w:jc w:val="left"/>
              <w:rPr>
                <w:rFonts w:cs="Arial"/>
                <w:color w:val="000000"/>
                <w:lang w:val="en-GB" w:eastAsia="en-GB"/>
              </w:rPr>
            </w:pPr>
          </w:p>
        </w:tc>
        <w:tc>
          <w:tcPr>
            <w:tcW w:w="1083" w:type="dxa"/>
            <w:tcBorders>
              <w:top w:val="nil"/>
              <w:left w:val="nil"/>
              <w:bottom w:val="single" w:sz="4" w:space="0" w:color="auto"/>
              <w:right w:val="single" w:sz="4"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Classical</w:t>
            </w:r>
          </w:p>
        </w:tc>
        <w:tc>
          <w:tcPr>
            <w:tcW w:w="1216" w:type="dxa"/>
            <w:tcBorders>
              <w:top w:val="nil"/>
              <w:left w:val="nil"/>
              <w:bottom w:val="single" w:sz="4" w:space="0" w:color="auto"/>
              <w:right w:val="single" w:sz="4" w:space="0" w:color="auto"/>
            </w:tcBorders>
            <w:shd w:val="clear" w:color="auto" w:fill="auto"/>
          </w:tcPr>
          <w:p w:rsidR="00864082" w:rsidRPr="008342A5" w:rsidRDefault="00864082" w:rsidP="00864082">
            <w:pPr>
              <w:jc w:val="center"/>
              <w:rPr>
                <w:rFonts w:cs="Arial"/>
                <w:color w:val="000000"/>
                <w:lang w:val="en-GB" w:eastAsia="en-GB"/>
              </w:rPr>
            </w:pPr>
            <w:r w:rsidRPr="008342A5">
              <w:rPr>
                <w:rFonts w:cs="Arial"/>
                <w:color w:val="000000"/>
                <w:lang w:val="en-GB" w:eastAsia="en-GB"/>
              </w:rPr>
              <w:t>Bayesian</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8" w:space="0" w:color="000000"/>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0.058</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0.047</w:t>
            </w:r>
          </w:p>
        </w:tc>
      </w:tr>
      <w:tr w:rsidR="00864082" w:rsidRPr="008342A5" w:rsidTr="00864082">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8"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0.141</w:t>
            </w:r>
          </w:p>
        </w:tc>
        <w:tc>
          <w:tcPr>
            <w:tcW w:w="1083"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0.077</w:t>
            </w:r>
          </w:p>
        </w:tc>
        <w:tc>
          <w:tcPr>
            <w:tcW w:w="1216" w:type="dxa"/>
            <w:tcBorders>
              <w:top w:val="nil"/>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0.056</w:t>
            </w:r>
          </w:p>
        </w:tc>
      </w:tr>
      <w:tr w:rsidR="00864082" w:rsidRPr="008342A5" w:rsidTr="00864082">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8"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10</w:t>
            </w:r>
          </w:p>
        </w:tc>
        <w:tc>
          <w:tcPr>
            <w:tcW w:w="884" w:type="dxa"/>
            <w:tcBorders>
              <w:top w:val="nil"/>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0.114</w:t>
            </w:r>
          </w:p>
        </w:tc>
        <w:tc>
          <w:tcPr>
            <w:tcW w:w="1083"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0.084</w:t>
            </w:r>
          </w:p>
        </w:tc>
        <w:tc>
          <w:tcPr>
            <w:tcW w:w="1216" w:type="dxa"/>
            <w:tcBorders>
              <w:top w:val="nil"/>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0.069</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Linear</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0.050</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0.052</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0.050</w:t>
            </w:r>
          </w:p>
        </w:tc>
      </w:tr>
      <w:tr w:rsidR="00864082" w:rsidRPr="008342A5" w:rsidTr="00864082">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Quadratic</w:t>
            </w:r>
          </w:p>
        </w:tc>
        <w:tc>
          <w:tcPr>
            <w:tcW w:w="1142" w:type="dxa"/>
            <w:tcBorders>
              <w:top w:val="single" w:sz="4" w:space="0" w:color="auto"/>
              <w:left w:val="nil"/>
              <w:bottom w:val="single" w:sz="4"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4" w:space="0" w:color="auto"/>
              <w:right w:val="single" w:sz="8" w:space="0" w:color="auto"/>
            </w:tcBorders>
            <w:shd w:val="clear" w:color="auto" w:fill="auto"/>
            <w:hideMark/>
          </w:tcPr>
          <w:p w:rsidR="00864082" w:rsidRPr="008342A5" w:rsidRDefault="00864082" w:rsidP="00864082">
            <w:pPr>
              <w:jc w:val="center"/>
            </w:pPr>
            <w:r w:rsidRPr="008342A5">
              <w:t>0.110</w:t>
            </w:r>
          </w:p>
        </w:tc>
        <w:tc>
          <w:tcPr>
            <w:tcW w:w="1083"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0.062</w:t>
            </w:r>
          </w:p>
        </w:tc>
        <w:tc>
          <w:tcPr>
            <w:tcW w:w="1216" w:type="dxa"/>
            <w:tcBorders>
              <w:top w:val="single" w:sz="4" w:space="0" w:color="auto"/>
              <w:left w:val="nil"/>
              <w:bottom w:val="single" w:sz="4" w:space="0" w:color="auto"/>
              <w:right w:val="single" w:sz="8" w:space="0" w:color="auto"/>
            </w:tcBorders>
            <w:shd w:val="clear" w:color="auto" w:fill="auto"/>
            <w:hideMark/>
          </w:tcPr>
          <w:p w:rsidR="00864082" w:rsidRPr="008342A5" w:rsidRDefault="00864082" w:rsidP="00864082">
            <w:pPr>
              <w:jc w:val="center"/>
            </w:pPr>
            <w:r w:rsidRPr="008342A5">
              <w:t>0.059</w:t>
            </w:r>
          </w:p>
        </w:tc>
      </w:tr>
      <w:tr w:rsidR="00864082" w:rsidRPr="008342A5" w:rsidTr="00864082">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864082" w:rsidRPr="008342A5" w:rsidRDefault="00864082" w:rsidP="00864082">
            <w:pPr>
              <w:jc w:val="center"/>
              <w:rPr>
                <w:rFonts w:cs="Arial"/>
                <w:color w:val="000000"/>
                <w:lang w:val="en-GB" w:eastAsia="en-GB"/>
              </w:rPr>
            </w:pPr>
            <w:r w:rsidRPr="008342A5">
              <w:rPr>
                <w:rFonts w:cs="Arial"/>
                <w:color w:val="000000"/>
                <w:lang w:val="en-GB" w:eastAsia="en-GB"/>
              </w:rPr>
              <w:t>Sinusoidal</w:t>
            </w:r>
          </w:p>
        </w:tc>
        <w:tc>
          <w:tcPr>
            <w:tcW w:w="1142" w:type="dxa"/>
            <w:tcBorders>
              <w:top w:val="single" w:sz="4" w:space="0" w:color="auto"/>
              <w:left w:val="nil"/>
              <w:bottom w:val="single" w:sz="8" w:space="0" w:color="auto"/>
              <w:right w:val="single" w:sz="4" w:space="0" w:color="auto"/>
            </w:tcBorders>
          </w:tcPr>
          <w:p w:rsidR="00864082" w:rsidRPr="008342A5" w:rsidRDefault="00864082" w:rsidP="00864082">
            <w:pPr>
              <w:jc w:val="center"/>
              <w:rPr>
                <w:rFonts w:cs="Arial"/>
              </w:rPr>
            </w:pPr>
            <w:r w:rsidRPr="008342A5">
              <w:rPr>
                <w:rFonts w:cs="Arial"/>
              </w:rPr>
              <w:t>50</w:t>
            </w:r>
          </w:p>
        </w:tc>
        <w:tc>
          <w:tcPr>
            <w:tcW w:w="884" w:type="dxa"/>
            <w:tcBorders>
              <w:top w:val="single" w:sz="4" w:space="0" w:color="auto"/>
              <w:left w:val="single" w:sz="4" w:space="0" w:color="auto"/>
              <w:bottom w:val="single" w:sz="8" w:space="0" w:color="auto"/>
              <w:right w:val="single" w:sz="8" w:space="0" w:color="auto"/>
            </w:tcBorders>
            <w:shd w:val="clear" w:color="auto" w:fill="auto"/>
            <w:hideMark/>
          </w:tcPr>
          <w:p w:rsidR="00864082" w:rsidRPr="008342A5" w:rsidRDefault="00864082" w:rsidP="00864082">
            <w:pPr>
              <w:jc w:val="center"/>
            </w:pPr>
            <w:r w:rsidRPr="008342A5">
              <w:t>0.117</w:t>
            </w:r>
          </w:p>
        </w:tc>
        <w:tc>
          <w:tcPr>
            <w:tcW w:w="1083"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0.078</w:t>
            </w:r>
          </w:p>
        </w:tc>
        <w:tc>
          <w:tcPr>
            <w:tcW w:w="1216" w:type="dxa"/>
            <w:tcBorders>
              <w:top w:val="single" w:sz="4" w:space="0" w:color="auto"/>
              <w:left w:val="nil"/>
              <w:bottom w:val="single" w:sz="8" w:space="0" w:color="auto"/>
              <w:right w:val="single" w:sz="8" w:space="0" w:color="auto"/>
            </w:tcBorders>
            <w:shd w:val="clear" w:color="auto" w:fill="auto"/>
            <w:hideMark/>
          </w:tcPr>
          <w:p w:rsidR="00864082" w:rsidRPr="008342A5" w:rsidRDefault="00864082" w:rsidP="00864082">
            <w:pPr>
              <w:jc w:val="center"/>
            </w:pPr>
            <w:r w:rsidRPr="008342A5">
              <w:t>0.076</w:t>
            </w:r>
          </w:p>
        </w:tc>
      </w:tr>
    </w:tbl>
    <w:p w:rsidR="00864082" w:rsidRPr="008342A5" w:rsidRDefault="00864082" w:rsidP="00864082">
      <w:pPr>
        <w:rPr>
          <w:rFonts w:cs="Arial"/>
          <w:i/>
          <w:lang w:val="en-GB" w:eastAsia="en-GB"/>
        </w:rPr>
      </w:pPr>
    </w:p>
    <w:p w:rsidR="00864082" w:rsidRPr="008342A5" w:rsidRDefault="00864082" w:rsidP="00864082"/>
    <w:p w:rsidR="00864082" w:rsidRPr="008342A5" w:rsidRDefault="00864082" w:rsidP="00864082">
      <w:r w:rsidRPr="008342A5">
        <w:t xml:space="preserve">From this it can be seen that overall the spline method with the Bayesian standard error formulation was closest to matching the target reject rate. Unsurprisingly the version with four degrees of freedom worked better than with three degrees of freedom for non-linear relationships. Looking at the results for the sinusoidal simulations, the spline with four degrees of freedom was clearly under-fitting the </w:t>
      </w:r>
      <w:proofErr w:type="gramStart"/>
      <w:r w:rsidRPr="008342A5">
        <w:t>sine curve</w:t>
      </w:r>
      <w:proofErr w:type="gramEnd"/>
      <w:r w:rsidRPr="008342A5">
        <w:t>, resulting in a slightly higher reject rate than desired. However results shown in TWC/29/22 demonstrate that four degrees of freedom should be adequate in practice.</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Application to real data sets</w:t>
      </w:r>
    </w:p>
    <w:p w:rsidR="00864082" w:rsidRPr="008342A5" w:rsidRDefault="00864082" w:rsidP="00864082"/>
    <w:p w:rsidR="00864082" w:rsidRPr="008342A5" w:rsidRDefault="00864082" w:rsidP="00864082">
      <w:pPr>
        <w:rPr>
          <w:rFonts w:cs="Arial"/>
          <w:lang w:val="en-GB" w:eastAsia="en-GB"/>
        </w:rPr>
      </w:pPr>
      <w:r w:rsidRPr="008342A5">
        <w:t xml:space="preserve">We demonstrate the proposed method (with 4 degrees of freedom) on a three-year data set for </w:t>
      </w:r>
      <w:proofErr w:type="spellStart"/>
      <w:r w:rsidRPr="008342A5">
        <w:rPr>
          <w:i/>
        </w:rPr>
        <w:t>Lolium</w:t>
      </w:r>
      <w:proofErr w:type="spellEnd"/>
      <w:r w:rsidRPr="008342A5">
        <w:rPr>
          <w:i/>
        </w:rPr>
        <w:t xml:space="preserve"> </w:t>
      </w:r>
      <w:proofErr w:type="spellStart"/>
      <w:r w:rsidRPr="008342A5">
        <w:rPr>
          <w:i/>
        </w:rPr>
        <w:t>perenne</w:t>
      </w:r>
      <w:proofErr w:type="spellEnd"/>
      <w:r w:rsidRPr="008342A5">
        <w:t xml:space="preserve"> kindly supplied by the </w:t>
      </w:r>
      <w:proofErr w:type="spellStart"/>
      <w:r w:rsidRPr="008342A5">
        <w:t>Agri</w:t>
      </w:r>
      <w:proofErr w:type="spellEnd"/>
      <w:r w:rsidRPr="008342A5">
        <w:t xml:space="preserve">-Food and Biosciences Institute, which runs the United Kingdom DUS Centre for Herbage Crops. In this data set there are 63 reference varieties and two candidate varieties tested in all three years. We look at </w:t>
      </w:r>
      <w:r w:rsidRPr="008342A5">
        <w:rPr>
          <w:rFonts w:cs="Arial"/>
        </w:rPr>
        <w:t>characteristics 8 (Time of inflorescence emergence in 2nd year) and 9 (</w:t>
      </w:r>
      <w:r w:rsidRPr="008342A5">
        <w:rPr>
          <w:rFonts w:cs="Arial"/>
          <w:lang w:val="en-GB" w:eastAsia="en-GB"/>
        </w:rPr>
        <w:t>Plant: natural height at inflorescence emergence).</w:t>
      </w:r>
    </w:p>
    <w:p w:rsidR="00864082" w:rsidRPr="008342A5" w:rsidRDefault="00864082" w:rsidP="00864082">
      <w:pPr>
        <w:rPr>
          <w:rFonts w:cs="Arial"/>
          <w:lang w:val="en-GB" w:eastAsia="en-GB"/>
        </w:rPr>
      </w:pPr>
    </w:p>
    <w:p w:rsidR="00864082" w:rsidRPr="008342A5" w:rsidRDefault="00864082" w:rsidP="00864082">
      <w:r w:rsidRPr="008342A5">
        <w:t xml:space="preserve">First we show the relationships between </w:t>
      </w:r>
      <w:proofErr w:type="spellStart"/>
      <w:r w:rsidRPr="008342A5">
        <w:t>logSD</w:t>
      </w:r>
      <w:proofErr w:type="spellEnd"/>
      <w:r w:rsidRPr="008342A5">
        <w:t xml:space="preserve"> and the means for the reference varieties in Figures 3 and 4. These plots also show the spline fit (thick line) and a moving average (thinner line).</w:t>
      </w:r>
    </w:p>
    <w:p w:rsidR="00864082" w:rsidRPr="008342A5" w:rsidRDefault="00864082" w:rsidP="00864082"/>
    <w:p w:rsidR="00864082" w:rsidRPr="008342A5" w:rsidRDefault="00864082" w:rsidP="00864082">
      <w:pPr>
        <w:rPr>
          <w:b/>
          <w:i/>
        </w:rPr>
      </w:pPr>
      <w:r w:rsidRPr="008342A5">
        <w:rPr>
          <w:b/>
          <w:i/>
          <w:noProof/>
        </w:rPr>
        <w:drawing>
          <wp:inline distT="0" distB="0" distL="0" distR="0" wp14:anchorId="4E25B2CA" wp14:editId="1748CF4B">
            <wp:extent cx="4086225" cy="4086225"/>
            <wp:effectExtent l="19050" t="0" r="9525" b="0"/>
            <wp:docPr id="4" name="Picture 3" descr="COYUs_Lolium97-9_forage_char08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8_withMA.jpg"/>
                    <pic:cNvPicPr/>
                  </pic:nvPicPr>
                  <pic:blipFill>
                    <a:blip r:embed="rId17" cstate="print"/>
                    <a:stretch>
                      <a:fillRect/>
                    </a:stretch>
                  </pic:blipFill>
                  <pic:spPr>
                    <a:xfrm>
                      <a:off x="0" y="0"/>
                      <a:ext cx="4086225" cy="4086225"/>
                    </a:xfrm>
                    <a:prstGeom prst="rect">
                      <a:avLst/>
                    </a:prstGeom>
                  </pic:spPr>
                </pic:pic>
              </a:graphicData>
            </a:graphic>
          </wp:inline>
        </w:drawing>
      </w:r>
    </w:p>
    <w:p w:rsidR="00864082" w:rsidRPr="008342A5" w:rsidRDefault="00864082" w:rsidP="00864082">
      <w:pPr>
        <w:rPr>
          <w:i/>
        </w:rPr>
      </w:pPr>
      <w:r w:rsidRPr="008342A5">
        <w:rPr>
          <w:i/>
        </w:rPr>
        <w:t xml:space="preserve">Figure 3: Relationship between </w:t>
      </w:r>
      <w:proofErr w:type="spellStart"/>
      <w:r w:rsidRPr="008342A5">
        <w:rPr>
          <w:i/>
        </w:rPr>
        <w:t>logSD</w:t>
      </w:r>
      <w:proofErr w:type="spellEnd"/>
      <w:r w:rsidRPr="008342A5">
        <w:rPr>
          <w:i/>
        </w:rPr>
        <w:t xml:space="preserve"> and mean in each of three years for the </w:t>
      </w:r>
      <w:proofErr w:type="spellStart"/>
      <w:r w:rsidRPr="008342A5">
        <w:rPr>
          <w:i/>
        </w:rPr>
        <w:t>Lolium</w:t>
      </w:r>
      <w:proofErr w:type="spellEnd"/>
      <w:r w:rsidRPr="008342A5">
        <w:rPr>
          <w:i/>
        </w:rPr>
        <w:t xml:space="preserve"> </w:t>
      </w:r>
      <w:proofErr w:type="spellStart"/>
      <w:r w:rsidRPr="008342A5">
        <w:rPr>
          <w:i/>
        </w:rPr>
        <w:t>perenne</w:t>
      </w:r>
      <w:proofErr w:type="spellEnd"/>
      <w:r w:rsidRPr="008342A5">
        <w:rPr>
          <w:i/>
        </w:rPr>
        <w:t xml:space="preserve"> example with characteristic 8. A cubic smoothing spline (with 4 degrees of freedom) is fitted to each (solid line). The thinner lines represent a nine-point moving average as used in the current COYU procedure. </w:t>
      </w:r>
    </w:p>
    <w:p w:rsidR="00864082" w:rsidRPr="008342A5" w:rsidRDefault="00864082" w:rsidP="00864082">
      <w:pPr>
        <w:rPr>
          <w:i/>
        </w:rPr>
      </w:pPr>
    </w:p>
    <w:p w:rsidR="00864082" w:rsidRPr="008342A5" w:rsidRDefault="00864082" w:rsidP="00864082">
      <w:pPr>
        <w:rPr>
          <w:i/>
        </w:rPr>
      </w:pPr>
      <w:r w:rsidRPr="008342A5">
        <w:rPr>
          <w:i/>
          <w:noProof/>
        </w:rPr>
        <w:drawing>
          <wp:inline distT="0" distB="0" distL="0" distR="0" wp14:anchorId="5F4536E7" wp14:editId="7D5820C5">
            <wp:extent cx="4057650" cy="4057650"/>
            <wp:effectExtent l="19050" t="0" r="0" b="0"/>
            <wp:docPr id="5" name="Picture 4" descr="COYUs_Lolium97-9_forage_char09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9_withMA.jpg"/>
                    <pic:cNvPicPr/>
                  </pic:nvPicPr>
                  <pic:blipFill>
                    <a:blip r:embed="rId18" cstate="print"/>
                    <a:stretch>
                      <a:fillRect/>
                    </a:stretch>
                  </pic:blipFill>
                  <pic:spPr>
                    <a:xfrm>
                      <a:off x="0" y="0"/>
                      <a:ext cx="4057650" cy="4057650"/>
                    </a:xfrm>
                    <a:prstGeom prst="rect">
                      <a:avLst/>
                    </a:prstGeom>
                  </pic:spPr>
                </pic:pic>
              </a:graphicData>
            </a:graphic>
          </wp:inline>
        </w:drawing>
      </w:r>
    </w:p>
    <w:p w:rsidR="00864082" w:rsidRPr="008342A5" w:rsidRDefault="00864082" w:rsidP="00864082">
      <w:pPr>
        <w:rPr>
          <w:i/>
        </w:rPr>
      </w:pPr>
      <w:r w:rsidRPr="008342A5">
        <w:rPr>
          <w:i/>
        </w:rPr>
        <w:t xml:space="preserve">Figure 4: Relationship between </w:t>
      </w:r>
      <w:proofErr w:type="spellStart"/>
      <w:r w:rsidRPr="008342A5">
        <w:rPr>
          <w:i/>
        </w:rPr>
        <w:t>logSD</w:t>
      </w:r>
      <w:proofErr w:type="spellEnd"/>
      <w:r w:rsidRPr="008342A5">
        <w:rPr>
          <w:i/>
        </w:rPr>
        <w:t xml:space="preserve"> and mean in each of three years for the </w:t>
      </w:r>
      <w:proofErr w:type="spellStart"/>
      <w:r w:rsidRPr="008342A5">
        <w:rPr>
          <w:i/>
        </w:rPr>
        <w:t>Lolium</w:t>
      </w:r>
      <w:proofErr w:type="spellEnd"/>
      <w:r w:rsidRPr="008342A5">
        <w:rPr>
          <w:i/>
        </w:rPr>
        <w:t xml:space="preserve"> </w:t>
      </w:r>
      <w:proofErr w:type="spellStart"/>
      <w:r w:rsidRPr="008342A5">
        <w:rPr>
          <w:i/>
        </w:rPr>
        <w:t>perenne</w:t>
      </w:r>
      <w:proofErr w:type="spellEnd"/>
      <w:r w:rsidRPr="008342A5">
        <w:rPr>
          <w:i/>
        </w:rPr>
        <w:t xml:space="preserve"> example with characteristic 9. A cubic smoothing spline (with 4 degrees of freedom) is fitted to each (solid line). The thinner lines represent a nine-point moving average as used in the current COYU procedure. </w:t>
      </w:r>
    </w:p>
    <w:p w:rsidR="00864082" w:rsidRPr="008342A5" w:rsidRDefault="00864082" w:rsidP="00864082">
      <w:r w:rsidRPr="008342A5">
        <w:t xml:space="preserve">The results of applying the existing and proposed versions of COYU are summarized in Table 5. It can be seen that the adjusted </w:t>
      </w:r>
      <w:proofErr w:type="spellStart"/>
      <w:r w:rsidRPr="008342A5">
        <w:t>logSDs</w:t>
      </w:r>
      <w:proofErr w:type="spellEnd"/>
      <w:r w:rsidRPr="008342A5">
        <w:t xml:space="preserve"> are similar for both methods in this small example. Candidate B is closest to failing to pass the COYU criterion with the new method, having a p-value of 0.071.  The thresholds for the existing COYU method (</w:t>
      </w:r>
      <w:r w:rsidRPr="008342A5">
        <w:rPr>
          <w:rFonts w:cs="Arial"/>
        </w:rPr>
        <w:t>α</w:t>
      </w:r>
      <w:r w:rsidRPr="008342A5">
        <w:t xml:space="preserve">=0.001) are higher than the proposed method, though only a little when </w:t>
      </w:r>
      <w:r w:rsidRPr="008342A5">
        <w:rPr>
          <w:rFonts w:cs="Arial"/>
        </w:rPr>
        <w:t>α</w:t>
      </w:r>
      <w:r w:rsidRPr="008342A5">
        <w:t xml:space="preserve"> is 0.05 for the new method. The setting of acceptance probabilities is discussed below.</w:t>
      </w:r>
    </w:p>
    <w:p w:rsidR="00864082" w:rsidRPr="008342A5" w:rsidRDefault="00864082" w:rsidP="00864082"/>
    <w:p w:rsidR="00864082" w:rsidRPr="008342A5" w:rsidRDefault="00864082" w:rsidP="00864082"/>
    <w:p w:rsidR="00864082" w:rsidRPr="008342A5" w:rsidRDefault="00864082" w:rsidP="00864082">
      <w:pPr>
        <w:spacing w:after="120"/>
      </w:pPr>
      <w:proofErr w:type="gramStart"/>
      <w:r w:rsidRPr="008342A5">
        <w:rPr>
          <w:rFonts w:cs="Arial"/>
          <w:i/>
          <w:lang w:val="en-GB" w:eastAsia="en-GB"/>
        </w:rPr>
        <w:t>Table 5: Summary of results of application of the existing and proposed versions of COYU.</w:t>
      </w:r>
      <w:proofErr w:type="gramEnd"/>
    </w:p>
    <w:tbl>
      <w:tblPr>
        <w:tblW w:w="0" w:type="auto"/>
        <w:tblLook w:val="04A0" w:firstRow="1" w:lastRow="0" w:firstColumn="1" w:lastColumn="0" w:noHBand="0" w:noVBand="1"/>
      </w:tblPr>
      <w:tblGrid>
        <w:gridCol w:w="2451"/>
        <w:gridCol w:w="828"/>
        <w:gridCol w:w="889"/>
        <w:gridCol w:w="236"/>
        <w:gridCol w:w="828"/>
        <w:gridCol w:w="889"/>
      </w:tblGrid>
      <w:tr w:rsidR="00864082" w:rsidRPr="008342A5" w:rsidTr="00864082">
        <w:tc>
          <w:tcPr>
            <w:tcW w:w="2451" w:type="dxa"/>
            <w:tcBorders>
              <w:top w:val="single" w:sz="4" w:space="0" w:color="auto"/>
            </w:tcBorders>
          </w:tcPr>
          <w:p w:rsidR="00864082" w:rsidRPr="008342A5" w:rsidRDefault="00864082" w:rsidP="00864082"/>
        </w:tc>
        <w:tc>
          <w:tcPr>
            <w:tcW w:w="1717" w:type="dxa"/>
            <w:gridSpan w:val="2"/>
            <w:tcBorders>
              <w:top w:val="single" w:sz="4" w:space="0" w:color="auto"/>
            </w:tcBorders>
          </w:tcPr>
          <w:p w:rsidR="00864082" w:rsidRPr="008342A5" w:rsidRDefault="00864082" w:rsidP="00864082">
            <w:pPr>
              <w:jc w:val="center"/>
            </w:pPr>
            <w:r w:rsidRPr="008342A5">
              <w:t>Characteristic 8</w:t>
            </w:r>
          </w:p>
        </w:tc>
        <w:tc>
          <w:tcPr>
            <w:tcW w:w="236" w:type="dxa"/>
            <w:tcBorders>
              <w:top w:val="single" w:sz="4" w:space="0" w:color="auto"/>
            </w:tcBorders>
          </w:tcPr>
          <w:p w:rsidR="00864082" w:rsidRPr="008342A5" w:rsidRDefault="00864082" w:rsidP="00864082"/>
        </w:tc>
        <w:tc>
          <w:tcPr>
            <w:tcW w:w="1717" w:type="dxa"/>
            <w:gridSpan w:val="2"/>
            <w:tcBorders>
              <w:top w:val="single" w:sz="4" w:space="0" w:color="auto"/>
            </w:tcBorders>
          </w:tcPr>
          <w:p w:rsidR="00864082" w:rsidRPr="008342A5" w:rsidRDefault="00864082" w:rsidP="00864082">
            <w:pPr>
              <w:jc w:val="center"/>
            </w:pPr>
            <w:r w:rsidRPr="008342A5">
              <w:t>Characteristic 9</w:t>
            </w:r>
          </w:p>
        </w:tc>
      </w:tr>
      <w:tr w:rsidR="00864082" w:rsidRPr="008342A5" w:rsidTr="00864082">
        <w:tc>
          <w:tcPr>
            <w:tcW w:w="2451" w:type="dxa"/>
            <w:tcBorders>
              <w:bottom w:val="single" w:sz="4" w:space="0" w:color="auto"/>
            </w:tcBorders>
          </w:tcPr>
          <w:p w:rsidR="00864082" w:rsidRPr="008342A5" w:rsidRDefault="00864082" w:rsidP="00864082">
            <w:r w:rsidRPr="008342A5">
              <w:t>Candidate</w:t>
            </w:r>
          </w:p>
        </w:tc>
        <w:tc>
          <w:tcPr>
            <w:tcW w:w="828" w:type="dxa"/>
            <w:tcBorders>
              <w:bottom w:val="single" w:sz="4" w:space="0" w:color="auto"/>
            </w:tcBorders>
          </w:tcPr>
          <w:p w:rsidR="00864082" w:rsidRPr="008342A5" w:rsidRDefault="00864082" w:rsidP="00864082">
            <w:pPr>
              <w:jc w:val="center"/>
            </w:pPr>
            <w:r w:rsidRPr="008342A5">
              <w:t>A</w:t>
            </w:r>
          </w:p>
        </w:tc>
        <w:tc>
          <w:tcPr>
            <w:tcW w:w="889" w:type="dxa"/>
            <w:tcBorders>
              <w:bottom w:val="single" w:sz="4" w:space="0" w:color="auto"/>
            </w:tcBorders>
          </w:tcPr>
          <w:p w:rsidR="00864082" w:rsidRPr="008342A5" w:rsidRDefault="00864082" w:rsidP="00864082">
            <w:pPr>
              <w:jc w:val="center"/>
            </w:pPr>
            <w:r w:rsidRPr="008342A5">
              <w:t>B</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A</w:t>
            </w:r>
          </w:p>
        </w:tc>
        <w:tc>
          <w:tcPr>
            <w:tcW w:w="889" w:type="dxa"/>
            <w:tcBorders>
              <w:bottom w:val="single" w:sz="4" w:space="0" w:color="auto"/>
            </w:tcBorders>
          </w:tcPr>
          <w:p w:rsidR="00864082" w:rsidRPr="008342A5" w:rsidRDefault="00864082" w:rsidP="00864082">
            <w:pPr>
              <w:jc w:val="center"/>
            </w:pPr>
            <w:r w:rsidRPr="008342A5">
              <w:t>B</w:t>
            </w:r>
          </w:p>
        </w:tc>
      </w:tr>
      <w:tr w:rsidR="00864082" w:rsidRPr="008342A5" w:rsidTr="00864082">
        <w:tc>
          <w:tcPr>
            <w:tcW w:w="2451" w:type="dxa"/>
            <w:tcBorders>
              <w:top w:val="single" w:sz="4" w:space="0" w:color="auto"/>
            </w:tcBorders>
          </w:tcPr>
          <w:p w:rsidR="00864082" w:rsidRPr="008342A5" w:rsidRDefault="00864082" w:rsidP="00864082">
            <w:r w:rsidRPr="008342A5">
              <w:t>Mean</w:t>
            </w:r>
          </w:p>
        </w:tc>
        <w:tc>
          <w:tcPr>
            <w:tcW w:w="828" w:type="dxa"/>
            <w:tcBorders>
              <w:top w:val="single" w:sz="4" w:space="0" w:color="auto"/>
            </w:tcBorders>
          </w:tcPr>
          <w:p w:rsidR="00864082" w:rsidRPr="008342A5" w:rsidRDefault="00864082" w:rsidP="00864082">
            <w:pPr>
              <w:jc w:val="center"/>
            </w:pPr>
            <w:r w:rsidRPr="008342A5">
              <w:t>48.36</w:t>
            </w:r>
          </w:p>
        </w:tc>
        <w:tc>
          <w:tcPr>
            <w:tcW w:w="889" w:type="dxa"/>
            <w:tcBorders>
              <w:top w:val="single" w:sz="4" w:space="0" w:color="auto"/>
            </w:tcBorders>
          </w:tcPr>
          <w:p w:rsidR="00864082" w:rsidRPr="008342A5" w:rsidRDefault="00864082" w:rsidP="00864082">
            <w:pPr>
              <w:jc w:val="center"/>
            </w:pPr>
            <w:r w:rsidRPr="008342A5">
              <w:t>67.71</w:t>
            </w:r>
          </w:p>
        </w:tc>
        <w:tc>
          <w:tcPr>
            <w:tcW w:w="236" w:type="dxa"/>
            <w:tcBorders>
              <w:top w:val="single" w:sz="4" w:space="0" w:color="auto"/>
            </w:tcBorders>
          </w:tcPr>
          <w:p w:rsidR="00864082" w:rsidRPr="008342A5" w:rsidRDefault="00864082" w:rsidP="00864082">
            <w:pPr>
              <w:jc w:val="center"/>
            </w:pPr>
          </w:p>
        </w:tc>
        <w:tc>
          <w:tcPr>
            <w:tcW w:w="828" w:type="dxa"/>
            <w:tcBorders>
              <w:top w:val="single" w:sz="4" w:space="0" w:color="auto"/>
            </w:tcBorders>
          </w:tcPr>
          <w:p w:rsidR="00864082" w:rsidRPr="008342A5" w:rsidRDefault="00864082" w:rsidP="00864082">
            <w:pPr>
              <w:jc w:val="center"/>
            </w:pPr>
            <w:r w:rsidRPr="008342A5">
              <w:t>45.83</w:t>
            </w:r>
          </w:p>
        </w:tc>
        <w:tc>
          <w:tcPr>
            <w:tcW w:w="889" w:type="dxa"/>
            <w:tcBorders>
              <w:top w:val="single" w:sz="4" w:space="0" w:color="auto"/>
            </w:tcBorders>
          </w:tcPr>
          <w:p w:rsidR="00864082" w:rsidRPr="008342A5" w:rsidRDefault="00864082" w:rsidP="00864082">
            <w:pPr>
              <w:jc w:val="center"/>
            </w:pPr>
            <w:r w:rsidRPr="008342A5">
              <w:t>42.41</w:t>
            </w:r>
          </w:p>
        </w:tc>
      </w:tr>
      <w:tr w:rsidR="00864082" w:rsidRPr="008342A5" w:rsidTr="00864082">
        <w:tc>
          <w:tcPr>
            <w:tcW w:w="2451" w:type="dxa"/>
            <w:tcBorders>
              <w:bottom w:val="single" w:sz="4" w:space="0" w:color="auto"/>
            </w:tcBorders>
          </w:tcPr>
          <w:p w:rsidR="00864082" w:rsidRPr="008342A5" w:rsidRDefault="00864082" w:rsidP="00864082">
            <w:proofErr w:type="spellStart"/>
            <w:r w:rsidRPr="008342A5">
              <w:t>logSD</w:t>
            </w:r>
            <w:proofErr w:type="spellEnd"/>
          </w:p>
        </w:tc>
        <w:tc>
          <w:tcPr>
            <w:tcW w:w="828" w:type="dxa"/>
            <w:tcBorders>
              <w:bottom w:val="single" w:sz="4" w:space="0" w:color="auto"/>
            </w:tcBorders>
          </w:tcPr>
          <w:p w:rsidR="00864082" w:rsidRPr="008342A5" w:rsidRDefault="00864082" w:rsidP="00864082">
            <w:pPr>
              <w:jc w:val="center"/>
            </w:pPr>
            <w:r w:rsidRPr="008342A5">
              <w:t>2.03</w:t>
            </w:r>
          </w:p>
        </w:tc>
        <w:tc>
          <w:tcPr>
            <w:tcW w:w="889" w:type="dxa"/>
            <w:tcBorders>
              <w:bottom w:val="single" w:sz="4" w:space="0" w:color="auto"/>
            </w:tcBorders>
          </w:tcPr>
          <w:p w:rsidR="00864082" w:rsidRPr="008342A5" w:rsidRDefault="00864082" w:rsidP="00864082">
            <w:pPr>
              <w:jc w:val="center"/>
            </w:pPr>
            <w:r w:rsidRPr="008342A5">
              <w:t>1.97</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2.34</w:t>
            </w:r>
          </w:p>
        </w:tc>
        <w:tc>
          <w:tcPr>
            <w:tcW w:w="889" w:type="dxa"/>
            <w:tcBorders>
              <w:bottom w:val="single" w:sz="4" w:space="0" w:color="auto"/>
            </w:tcBorders>
          </w:tcPr>
          <w:p w:rsidR="00864082" w:rsidRPr="008342A5" w:rsidRDefault="00864082" w:rsidP="00864082">
            <w:pPr>
              <w:jc w:val="center"/>
            </w:pPr>
            <w:r w:rsidRPr="008342A5">
              <w:t>2.27</w:t>
            </w:r>
          </w:p>
        </w:tc>
      </w:tr>
      <w:tr w:rsidR="00864082" w:rsidRPr="008342A5" w:rsidTr="00864082">
        <w:tc>
          <w:tcPr>
            <w:tcW w:w="2451" w:type="dxa"/>
            <w:tcBorders>
              <w:top w:val="single" w:sz="4" w:space="0" w:color="auto"/>
            </w:tcBorders>
          </w:tcPr>
          <w:p w:rsidR="00864082" w:rsidRPr="008342A5" w:rsidRDefault="00864082" w:rsidP="00864082">
            <w:pPr>
              <w:rPr>
                <w:i/>
                <w:u w:val="single"/>
              </w:rPr>
            </w:pPr>
            <w:r w:rsidRPr="008342A5">
              <w:rPr>
                <w:i/>
                <w:u w:val="single"/>
              </w:rPr>
              <w:t>Existing COYU</w:t>
            </w: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c>
          <w:tcPr>
            <w:tcW w:w="236" w:type="dxa"/>
            <w:tcBorders>
              <w:top w:val="single" w:sz="4" w:space="0" w:color="auto"/>
            </w:tcBorders>
          </w:tcPr>
          <w:p w:rsidR="00864082" w:rsidRPr="008342A5" w:rsidRDefault="00864082" w:rsidP="00864082">
            <w:pPr>
              <w:jc w:val="center"/>
            </w:pP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r>
      <w:tr w:rsidR="00864082" w:rsidRPr="008342A5" w:rsidTr="00864082">
        <w:tc>
          <w:tcPr>
            <w:tcW w:w="2451" w:type="dxa"/>
          </w:tcPr>
          <w:p w:rsidR="00864082" w:rsidRPr="008342A5" w:rsidRDefault="00864082" w:rsidP="00864082">
            <w:r w:rsidRPr="008342A5">
              <w:t xml:space="preserve">Adjusted </w:t>
            </w:r>
            <w:proofErr w:type="spellStart"/>
            <w:r w:rsidRPr="008342A5">
              <w:t>logSD</w:t>
            </w:r>
            <w:proofErr w:type="spellEnd"/>
          </w:p>
        </w:tc>
        <w:tc>
          <w:tcPr>
            <w:tcW w:w="828" w:type="dxa"/>
          </w:tcPr>
          <w:p w:rsidR="00864082" w:rsidRPr="008342A5" w:rsidRDefault="00864082" w:rsidP="00864082">
            <w:pPr>
              <w:jc w:val="center"/>
            </w:pPr>
            <w:r w:rsidRPr="008342A5">
              <w:t>1.90</w:t>
            </w:r>
          </w:p>
        </w:tc>
        <w:tc>
          <w:tcPr>
            <w:tcW w:w="889" w:type="dxa"/>
          </w:tcPr>
          <w:p w:rsidR="00864082" w:rsidRPr="008342A5" w:rsidRDefault="00864082" w:rsidP="00864082">
            <w:pPr>
              <w:jc w:val="center"/>
            </w:pPr>
            <w:r w:rsidRPr="008342A5">
              <w:t>1.99</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2.32</w:t>
            </w:r>
          </w:p>
        </w:tc>
        <w:tc>
          <w:tcPr>
            <w:tcW w:w="889" w:type="dxa"/>
          </w:tcPr>
          <w:p w:rsidR="00864082" w:rsidRPr="008342A5" w:rsidRDefault="00864082" w:rsidP="00864082">
            <w:pPr>
              <w:jc w:val="center"/>
            </w:pPr>
            <w:r w:rsidRPr="008342A5">
              <w:t>2.25</w:t>
            </w:r>
          </w:p>
        </w:tc>
      </w:tr>
      <w:tr w:rsidR="00864082" w:rsidRPr="008342A5" w:rsidTr="00864082">
        <w:tc>
          <w:tcPr>
            <w:tcW w:w="2451" w:type="dxa"/>
          </w:tcPr>
          <w:p w:rsidR="00864082" w:rsidRPr="008342A5" w:rsidRDefault="00864082" w:rsidP="00864082">
            <w:r w:rsidRPr="008342A5">
              <w:t xml:space="preserve">Threshold with </w:t>
            </w:r>
            <w:r w:rsidRPr="008342A5">
              <w:rPr>
                <w:rFonts w:cs="Arial"/>
              </w:rPr>
              <w:t>α</w:t>
            </w:r>
            <w:r w:rsidRPr="008342A5">
              <w:t>=0.001</w:t>
            </w:r>
          </w:p>
        </w:tc>
        <w:tc>
          <w:tcPr>
            <w:tcW w:w="828" w:type="dxa"/>
          </w:tcPr>
          <w:p w:rsidR="00864082" w:rsidRPr="008342A5" w:rsidRDefault="00864082" w:rsidP="00864082">
            <w:pPr>
              <w:jc w:val="center"/>
            </w:pPr>
            <w:r w:rsidRPr="008342A5">
              <w:t>2.13</w:t>
            </w:r>
          </w:p>
        </w:tc>
        <w:tc>
          <w:tcPr>
            <w:tcW w:w="889" w:type="dxa"/>
          </w:tcPr>
          <w:p w:rsidR="00864082" w:rsidRPr="008342A5" w:rsidRDefault="00864082" w:rsidP="00864082">
            <w:pPr>
              <w:jc w:val="center"/>
            </w:pPr>
            <w:r w:rsidRPr="008342A5">
              <w:t>2.13</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2.49</w:t>
            </w:r>
          </w:p>
        </w:tc>
        <w:tc>
          <w:tcPr>
            <w:tcW w:w="889" w:type="dxa"/>
          </w:tcPr>
          <w:p w:rsidR="00864082" w:rsidRPr="008342A5" w:rsidRDefault="00864082" w:rsidP="00864082">
            <w:pPr>
              <w:jc w:val="center"/>
            </w:pPr>
            <w:r w:rsidRPr="008342A5">
              <w:t>2.49</w:t>
            </w:r>
          </w:p>
        </w:tc>
      </w:tr>
      <w:tr w:rsidR="00864082" w:rsidRPr="008342A5" w:rsidTr="00864082">
        <w:tc>
          <w:tcPr>
            <w:tcW w:w="2451" w:type="dxa"/>
            <w:tcBorders>
              <w:bottom w:val="single" w:sz="4" w:space="0" w:color="auto"/>
            </w:tcBorders>
          </w:tcPr>
          <w:p w:rsidR="00864082" w:rsidRPr="008342A5" w:rsidRDefault="00864082" w:rsidP="00864082">
            <w:r w:rsidRPr="008342A5">
              <w:t xml:space="preserve">Uniform with </w:t>
            </w:r>
            <w:r w:rsidRPr="008342A5">
              <w:rPr>
                <w:rFonts w:cs="Arial"/>
              </w:rPr>
              <w:t>α</w:t>
            </w:r>
            <w:r w:rsidRPr="008342A5">
              <w:t>=0.001?</w:t>
            </w:r>
          </w:p>
        </w:tc>
        <w:tc>
          <w:tcPr>
            <w:tcW w:w="828" w:type="dxa"/>
            <w:tcBorders>
              <w:bottom w:val="single" w:sz="4" w:space="0" w:color="auto"/>
            </w:tcBorders>
          </w:tcPr>
          <w:p w:rsidR="00864082" w:rsidRPr="008342A5" w:rsidRDefault="00864082" w:rsidP="00864082">
            <w:pPr>
              <w:jc w:val="center"/>
            </w:pPr>
            <w:r w:rsidRPr="008342A5">
              <w:t>Yes</w:t>
            </w:r>
          </w:p>
        </w:tc>
        <w:tc>
          <w:tcPr>
            <w:tcW w:w="889" w:type="dxa"/>
            <w:tcBorders>
              <w:bottom w:val="single" w:sz="4" w:space="0" w:color="auto"/>
            </w:tcBorders>
          </w:tcPr>
          <w:p w:rsidR="00864082" w:rsidRPr="008342A5" w:rsidRDefault="00864082" w:rsidP="00864082">
            <w:pPr>
              <w:jc w:val="center"/>
            </w:pPr>
            <w:r w:rsidRPr="008342A5">
              <w:t>Yes</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Yes</w:t>
            </w:r>
          </w:p>
        </w:tc>
        <w:tc>
          <w:tcPr>
            <w:tcW w:w="889" w:type="dxa"/>
            <w:tcBorders>
              <w:bottom w:val="single" w:sz="4" w:space="0" w:color="auto"/>
            </w:tcBorders>
          </w:tcPr>
          <w:p w:rsidR="00864082" w:rsidRPr="008342A5" w:rsidRDefault="00864082" w:rsidP="00864082">
            <w:pPr>
              <w:jc w:val="center"/>
            </w:pPr>
            <w:r w:rsidRPr="008342A5">
              <w:t>Yes</w:t>
            </w:r>
          </w:p>
        </w:tc>
      </w:tr>
      <w:tr w:rsidR="00864082" w:rsidRPr="008342A5" w:rsidTr="00864082">
        <w:tc>
          <w:tcPr>
            <w:tcW w:w="2451" w:type="dxa"/>
            <w:tcBorders>
              <w:top w:val="single" w:sz="4" w:space="0" w:color="auto"/>
            </w:tcBorders>
          </w:tcPr>
          <w:p w:rsidR="00864082" w:rsidRPr="008342A5" w:rsidRDefault="00864082" w:rsidP="00864082">
            <w:pPr>
              <w:rPr>
                <w:i/>
                <w:u w:val="single"/>
              </w:rPr>
            </w:pPr>
            <w:r w:rsidRPr="008342A5">
              <w:rPr>
                <w:i/>
                <w:u w:val="single"/>
              </w:rPr>
              <w:t xml:space="preserve">COYU with Spline (4 </w:t>
            </w:r>
            <w:proofErr w:type="spellStart"/>
            <w:r w:rsidRPr="008342A5">
              <w:rPr>
                <w:i/>
                <w:u w:val="single"/>
              </w:rPr>
              <w:t>df</w:t>
            </w:r>
            <w:proofErr w:type="spellEnd"/>
            <w:r w:rsidRPr="008342A5">
              <w:rPr>
                <w:i/>
                <w:u w:val="single"/>
              </w:rPr>
              <w:t>)</w:t>
            </w: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c>
          <w:tcPr>
            <w:tcW w:w="236" w:type="dxa"/>
            <w:tcBorders>
              <w:top w:val="single" w:sz="4" w:space="0" w:color="auto"/>
            </w:tcBorders>
          </w:tcPr>
          <w:p w:rsidR="00864082" w:rsidRPr="008342A5" w:rsidRDefault="00864082" w:rsidP="00864082">
            <w:pPr>
              <w:jc w:val="center"/>
            </w:pPr>
          </w:p>
        </w:tc>
        <w:tc>
          <w:tcPr>
            <w:tcW w:w="828" w:type="dxa"/>
            <w:tcBorders>
              <w:top w:val="single" w:sz="4" w:space="0" w:color="auto"/>
            </w:tcBorders>
          </w:tcPr>
          <w:p w:rsidR="00864082" w:rsidRPr="008342A5" w:rsidRDefault="00864082" w:rsidP="00864082">
            <w:pPr>
              <w:jc w:val="center"/>
            </w:pPr>
          </w:p>
        </w:tc>
        <w:tc>
          <w:tcPr>
            <w:tcW w:w="889" w:type="dxa"/>
            <w:tcBorders>
              <w:top w:val="single" w:sz="4" w:space="0" w:color="auto"/>
            </w:tcBorders>
          </w:tcPr>
          <w:p w:rsidR="00864082" w:rsidRPr="008342A5" w:rsidRDefault="00864082" w:rsidP="00864082">
            <w:pPr>
              <w:jc w:val="center"/>
            </w:pPr>
          </w:p>
        </w:tc>
      </w:tr>
      <w:tr w:rsidR="00864082" w:rsidRPr="008342A5" w:rsidTr="00864082">
        <w:tc>
          <w:tcPr>
            <w:tcW w:w="2451" w:type="dxa"/>
          </w:tcPr>
          <w:p w:rsidR="00864082" w:rsidRPr="008342A5" w:rsidRDefault="00864082" w:rsidP="00864082">
            <w:r w:rsidRPr="008342A5">
              <w:t xml:space="preserve">Adjusted </w:t>
            </w:r>
            <w:proofErr w:type="spellStart"/>
            <w:r w:rsidRPr="008342A5">
              <w:t>logSD</w:t>
            </w:r>
            <w:proofErr w:type="spellEnd"/>
          </w:p>
        </w:tc>
        <w:tc>
          <w:tcPr>
            <w:tcW w:w="828" w:type="dxa"/>
          </w:tcPr>
          <w:p w:rsidR="00864082" w:rsidRPr="008342A5" w:rsidRDefault="00864082" w:rsidP="00864082">
            <w:pPr>
              <w:jc w:val="center"/>
            </w:pPr>
            <w:r w:rsidRPr="008342A5">
              <w:t>1.90</w:t>
            </w:r>
          </w:p>
        </w:tc>
        <w:tc>
          <w:tcPr>
            <w:tcW w:w="889" w:type="dxa"/>
          </w:tcPr>
          <w:p w:rsidR="00864082" w:rsidRPr="008342A5" w:rsidRDefault="00864082" w:rsidP="00864082">
            <w:pPr>
              <w:jc w:val="center"/>
            </w:pPr>
            <w:r w:rsidRPr="008342A5">
              <w:t>2.01</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2.31</w:t>
            </w:r>
          </w:p>
        </w:tc>
        <w:tc>
          <w:tcPr>
            <w:tcW w:w="889" w:type="dxa"/>
          </w:tcPr>
          <w:p w:rsidR="00864082" w:rsidRPr="008342A5" w:rsidRDefault="00864082" w:rsidP="00864082">
            <w:pPr>
              <w:jc w:val="center"/>
            </w:pPr>
            <w:r w:rsidRPr="008342A5">
              <w:t>2.26</w:t>
            </w:r>
          </w:p>
        </w:tc>
      </w:tr>
      <w:tr w:rsidR="00864082" w:rsidRPr="008342A5" w:rsidTr="00864082">
        <w:tc>
          <w:tcPr>
            <w:tcW w:w="2451" w:type="dxa"/>
          </w:tcPr>
          <w:p w:rsidR="00864082" w:rsidRPr="008342A5" w:rsidRDefault="00864082" w:rsidP="00864082">
            <w:r w:rsidRPr="008342A5">
              <w:t xml:space="preserve">Threshold with </w:t>
            </w:r>
            <w:r w:rsidRPr="008342A5">
              <w:rPr>
                <w:rFonts w:cs="Arial"/>
              </w:rPr>
              <w:t>α</w:t>
            </w:r>
            <w:r w:rsidRPr="008342A5">
              <w:t>=0.05</w:t>
            </w:r>
          </w:p>
        </w:tc>
        <w:tc>
          <w:tcPr>
            <w:tcW w:w="828" w:type="dxa"/>
          </w:tcPr>
          <w:p w:rsidR="00864082" w:rsidRPr="008342A5" w:rsidRDefault="00864082" w:rsidP="00864082">
            <w:pPr>
              <w:jc w:val="center"/>
            </w:pPr>
            <w:r w:rsidRPr="008342A5">
              <w:t>2.03</w:t>
            </w:r>
          </w:p>
        </w:tc>
        <w:tc>
          <w:tcPr>
            <w:tcW w:w="889" w:type="dxa"/>
          </w:tcPr>
          <w:p w:rsidR="00864082" w:rsidRPr="008342A5" w:rsidRDefault="00864082" w:rsidP="00864082">
            <w:pPr>
              <w:jc w:val="center"/>
            </w:pPr>
            <w:r w:rsidRPr="008342A5">
              <w:t>2.03</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2.40</w:t>
            </w:r>
          </w:p>
        </w:tc>
        <w:tc>
          <w:tcPr>
            <w:tcW w:w="889" w:type="dxa"/>
          </w:tcPr>
          <w:p w:rsidR="00864082" w:rsidRPr="008342A5" w:rsidRDefault="00864082" w:rsidP="00864082">
            <w:pPr>
              <w:jc w:val="center"/>
            </w:pPr>
            <w:r w:rsidRPr="008342A5">
              <w:t>2.40</w:t>
            </w:r>
          </w:p>
        </w:tc>
      </w:tr>
      <w:tr w:rsidR="00864082" w:rsidRPr="008342A5" w:rsidTr="00864082">
        <w:tc>
          <w:tcPr>
            <w:tcW w:w="2451" w:type="dxa"/>
          </w:tcPr>
          <w:p w:rsidR="00864082" w:rsidRPr="008342A5" w:rsidRDefault="00864082" w:rsidP="00864082">
            <w:r w:rsidRPr="008342A5">
              <w:t xml:space="preserve">Uniform with </w:t>
            </w:r>
            <w:r w:rsidRPr="008342A5">
              <w:rPr>
                <w:rFonts w:cs="Arial"/>
              </w:rPr>
              <w:t>α</w:t>
            </w:r>
            <w:r w:rsidRPr="008342A5">
              <w:t>=0.05?</w:t>
            </w: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r>
      <w:tr w:rsidR="00864082" w:rsidRPr="008342A5" w:rsidTr="00864082">
        <w:tc>
          <w:tcPr>
            <w:tcW w:w="2451" w:type="dxa"/>
          </w:tcPr>
          <w:p w:rsidR="00864082" w:rsidRPr="008342A5" w:rsidRDefault="00864082" w:rsidP="00864082">
            <w:r w:rsidRPr="008342A5">
              <w:t xml:space="preserve">Threshold with </w:t>
            </w:r>
            <w:r w:rsidRPr="008342A5">
              <w:rPr>
                <w:rFonts w:cs="Arial"/>
              </w:rPr>
              <w:t>α</w:t>
            </w:r>
            <w:r w:rsidRPr="008342A5">
              <w:t>=0.01</w:t>
            </w:r>
          </w:p>
        </w:tc>
        <w:tc>
          <w:tcPr>
            <w:tcW w:w="828" w:type="dxa"/>
          </w:tcPr>
          <w:p w:rsidR="00864082" w:rsidRPr="008342A5" w:rsidRDefault="00864082" w:rsidP="00864082">
            <w:pPr>
              <w:jc w:val="center"/>
            </w:pPr>
            <w:r w:rsidRPr="008342A5">
              <w:t>2.09</w:t>
            </w:r>
          </w:p>
        </w:tc>
        <w:tc>
          <w:tcPr>
            <w:tcW w:w="889" w:type="dxa"/>
          </w:tcPr>
          <w:p w:rsidR="00864082" w:rsidRPr="008342A5" w:rsidRDefault="00864082" w:rsidP="00864082">
            <w:pPr>
              <w:jc w:val="center"/>
            </w:pPr>
            <w:r w:rsidRPr="008342A5">
              <w:t>2.09</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2.45</w:t>
            </w:r>
          </w:p>
        </w:tc>
        <w:tc>
          <w:tcPr>
            <w:tcW w:w="889" w:type="dxa"/>
          </w:tcPr>
          <w:p w:rsidR="00864082" w:rsidRPr="008342A5" w:rsidRDefault="00864082" w:rsidP="00864082">
            <w:pPr>
              <w:jc w:val="center"/>
            </w:pPr>
            <w:r w:rsidRPr="008342A5">
              <w:t>2.45</w:t>
            </w:r>
          </w:p>
        </w:tc>
      </w:tr>
      <w:tr w:rsidR="00864082" w:rsidRPr="008342A5" w:rsidTr="00864082">
        <w:tc>
          <w:tcPr>
            <w:tcW w:w="2451" w:type="dxa"/>
          </w:tcPr>
          <w:p w:rsidR="00864082" w:rsidRPr="008342A5" w:rsidRDefault="00864082" w:rsidP="00864082">
            <w:r w:rsidRPr="008342A5">
              <w:t xml:space="preserve">Uniform with </w:t>
            </w:r>
            <w:r w:rsidRPr="008342A5">
              <w:rPr>
                <w:rFonts w:cs="Arial"/>
              </w:rPr>
              <w:t>α</w:t>
            </w:r>
            <w:r w:rsidRPr="008342A5">
              <w:t>=0.01?</w:t>
            </w: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c>
          <w:tcPr>
            <w:tcW w:w="236" w:type="dxa"/>
          </w:tcPr>
          <w:p w:rsidR="00864082" w:rsidRPr="008342A5" w:rsidRDefault="00864082" w:rsidP="00864082">
            <w:pPr>
              <w:jc w:val="center"/>
            </w:pPr>
          </w:p>
        </w:tc>
        <w:tc>
          <w:tcPr>
            <w:tcW w:w="828" w:type="dxa"/>
          </w:tcPr>
          <w:p w:rsidR="00864082" w:rsidRPr="008342A5" w:rsidRDefault="00864082" w:rsidP="00864082">
            <w:pPr>
              <w:jc w:val="center"/>
            </w:pPr>
            <w:r w:rsidRPr="008342A5">
              <w:t>Yes</w:t>
            </w:r>
          </w:p>
        </w:tc>
        <w:tc>
          <w:tcPr>
            <w:tcW w:w="889" w:type="dxa"/>
          </w:tcPr>
          <w:p w:rsidR="00864082" w:rsidRPr="008342A5" w:rsidRDefault="00864082" w:rsidP="00864082">
            <w:pPr>
              <w:jc w:val="center"/>
            </w:pPr>
            <w:r w:rsidRPr="008342A5">
              <w:t>Yes</w:t>
            </w:r>
          </w:p>
        </w:tc>
      </w:tr>
      <w:tr w:rsidR="00864082" w:rsidRPr="008342A5" w:rsidTr="00864082">
        <w:tc>
          <w:tcPr>
            <w:tcW w:w="2451" w:type="dxa"/>
            <w:tcBorders>
              <w:bottom w:val="single" w:sz="4" w:space="0" w:color="auto"/>
            </w:tcBorders>
          </w:tcPr>
          <w:p w:rsidR="00864082" w:rsidRPr="008342A5" w:rsidRDefault="00864082" w:rsidP="00864082">
            <w:r w:rsidRPr="008342A5">
              <w:t>p-value</w:t>
            </w:r>
          </w:p>
        </w:tc>
        <w:tc>
          <w:tcPr>
            <w:tcW w:w="828" w:type="dxa"/>
            <w:tcBorders>
              <w:bottom w:val="single" w:sz="4" w:space="0" w:color="auto"/>
            </w:tcBorders>
          </w:tcPr>
          <w:p w:rsidR="00864082" w:rsidRPr="008342A5" w:rsidRDefault="00864082" w:rsidP="00864082">
            <w:pPr>
              <w:jc w:val="center"/>
            </w:pPr>
            <w:r w:rsidRPr="008342A5">
              <w:t>0.438</w:t>
            </w:r>
          </w:p>
        </w:tc>
        <w:tc>
          <w:tcPr>
            <w:tcW w:w="889" w:type="dxa"/>
            <w:tcBorders>
              <w:bottom w:val="single" w:sz="4" w:space="0" w:color="auto"/>
            </w:tcBorders>
          </w:tcPr>
          <w:p w:rsidR="00864082" w:rsidRPr="008342A5" w:rsidRDefault="00864082" w:rsidP="00864082">
            <w:pPr>
              <w:jc w:val="center"/>
            </w:pPr>
            <w:r w:rsidRPr="008342A5">
              <w:t>0.071</w:t>
            </w:r>
          </w:p>
        </w:tc>
        <w:tc>
          <w:tcPr>
            <w:tcW w:w="236" w:type="dxa"/>
            <w:tcBorders>
              <w:bottom w:val="single" w:sz="4" w:space="0" w:color="auto"/>
            </w:tcBorders>
          </w:tcPr>
          <w:p w:rsidR="00864082" w:rsidRPr="008342A5" w:rsidRDefault="00864082" w:rsidP="00864082">
            <w:pPr>
              <w:jc w:val="center"/>
            </w:pPr>
          </w:p>
        </w:tc>
        <w:tc>
          <w:tcPr>
            <w:tcW w:w="828" w:type="dxa"/>
            <w:tcBorders>
              <w:bottom w:val="single" w:sz="4" w:space="0" w:color="auto"/>
            </w:tcBorders>
          </w:tcPr>
          <w:p w:rsidR="00864082" w:rsidRPr="008342A5" w:rsidRDefault="00864082" w:rsidP="00864082">
            <w:pPr>
              <w:jc w:val="center"/>
            </w:pPr>
            <w:r w:rsidRPr="008342A5">
              <w:t>0.392</w:t>
            </w:r>
          </w:p>
        </w:tc>
        <w:tc>
          <w:tcPr>
            <w:tcW w:w="889" w:type="dxa"/>
            <w:tcBorders>
              <w:bottom w:val="single" w:sz="4" w:space="0" w:color="auto"/>
            </w:tcBorders>
          </w:tcPr>
          <w:p w:rsidR="00864082" w:rsidRPr="008342A5" w:rsidRDefault="00864082" w:rsidP="00864082">
            <w:pPr>
              <w:jc w:val="center"/>
            </w:pPr>
            <w:r w:rsidRPr="008342A5">
              <w:t>0.699</w:t>
            </w:r>
          </w:p>
        </w:tc>
      </w:tr>
    </w:tbl>
    <w:p w:rsidR="00864082" w:rsidRPr="008342A5" w:rsidRDefault="00864082" w:rsidP="00864082"/>
    <w:p w:rsidR="00864082" w:rsidRPr="008342A5" w:rsidRDefault="00864082" w:rsidP="00864082">
      <w:pPr>
        <w:rPr>
          <w:u w:val="single"/>
        </w:rPr>
      </w:pPr>
    </w:p>
    <w:p w:rsidR="00864082" w:rsidRPr="008342A5" w:rsidRDefault="00864082" w:rsidP="00864082">
      <w:pPr>
        <w:rPr>
          <w:u w:val="single"/>
        </w:rPr>
      </w:pPr>
      <w:r w:rsidRPr="008342A5">
        <w:rPr>
          <w:u w:val="single"/>
        </w:rPr>
        <w:t>Choice of acceptance probability</w:t>
      </w:r>
    </w:p>
    <w:p w:rsidR="00864082" w:rsidRPr="008342A5" w:rsidRDefault="00864082" w:rsidP="00864082"/>
    <w:p w:rsidR="00864082" w:rsidRPr="008342A5" w:rsidRDefault="00864082" w:rsidP="00864082">
      <w:r w:rsidRPr="008342A5">
        <w:t>Guidance on acceptance probabilities for the current version of COYU is given in TGP/8/1 Part II. 9.11. For a three-cycle testing regime, different probability levels can be set: p</w:t>
      </w:r>
      <w:r w:rsidRPr="008342A5">
        <w:rPr>
          <w:vertAlign w:val="subscript"/>
        </w:rPr>
        <w:t>u2</w:t>
      </w:r>
      <w:r w:rsidRPr="008342A5">
        <w:t xml:space="preserve"> for declaring a candidate as uniform after two cycles, p</w:t>
      </w:r>
      <w:r w:rsidRPr="008342A5">
        <w:rPr>
          <w:vertAlign w:val="subscript"/>
        </w:rPr>
        <w:t>uu2</w:t>
      </w:r>
      <w:r w:rsidRPr="008342A5">
        <w:t xml:space="preserve"> to declaring a candidate as non-uniform after two cycles and p</w:t>
      </w:r>
      <w:r w:rsidRPr="008342A5">
        <w:rPr>
          <w:vertAlign w:val="subscript"/>
        </w:rPr>
        <w:t xml:space="preserve">u3 </w:t>
      </w:r>
      <w:r w:rsidRPr="008342A5">
        <w:t xml:space="preserve">for the decision after three cycles. The above results seem to suggest that a reasonable </w:t>
      </w:r>
      <w:r w:rsidRPr="008342A5">
        <w:sym w:font="Symbol" w:char="F061"/>
      </w:r>
      <w:r w:rsidRPr="008342A5">
        <w:t xml:space="preserve"> (or p</w:t>
      </w:r>
      <w:r w:rsidRPr="008342A5">
        <w:rPr>
          <w:vertAlign w:val="subscript"/>
        </w:rPr>
        <w:t>u3</w:t>
      </w:r>
      <w:r w:rsidRPr="008342A5">
        <w:t>) to use in a decision taken after 3 years of test may be 0.01 as this will give a threshold that is close the one found using the existing method. However, before a final decision about the different P-values (p</w:t>
      </w:r>
      <w:r w:rsidRPr="008342A5">
        <w:rPr>
          <w:vertAlign w:val="subscript"/>
        </w:rPr>
        <w:t>u2</w:t>
      </w:r>
      <w:r w:rsidRPr="008342A5">
        <w:t>, p</w:t>
      </w:r>
      <w:r w:rsidRPr="008342A5">
        <w:rPr>
          <w:vertAlign w:val="subscript"/>
        </w:rPr>
        <w:t>uu2</w:t>
      </w:r>
      <w:r w:rsidRPr="008342A5">
        <w:t xml:space="preserve"> and p</w:t>
      </w:r>
      <w:r w:rsidRPr="008342A5">
        <w:rPr>
          <w:vertAlign w:val="subscript"/>
        </w:rPr>
        <w:t>u3</w:t>
      </w:r>
      <w:r w:rsidRPr="008342A5">
        <w:t>) is made for a particular crop, it would be best to carry out direct comparisons between the present and a new method on historical data in order to ensure that there will be a smooth transition from the present method to the new method.</w:t>
      </w:r>
    </w:p>
    <w:p w:rsidR="00864082" w:rsidRPr="008342A5" w:rsidRDefault="00864082" w:rsidP="00864082"/>
    <w:p w:rsidR="00864082" w:rsidRPr="008342A5" w:rsidRDefault="00864082" w:rsidP="00864082"/>
    <w:p w:rsidR="00864082" w:rsidRPr="008342A5" w:rsidRDefault="00864082" w:rsidP="00864082">
      <w:pPr>
        <w:rPr>
          <w:u w:val="single"/>
        </w:rPr>
      </w:pPr>
      <w:r w:rsidRPr="008342A5">
        <w:rPr>
          <w:u w:val="single"/>
        </w:rPr>
        <w:t>Implementation in software</w:t>
      </w:r>
    </w:p>
    <w:p w:rsidR="00864082" w:rsidRPr="008342A5" w:rsidRDefault="00864082" w:rsidP="00864082">
      <w:pPr>
        <w:rPr>
          <w:u w:val="single"/>
        </w:rPr>
      </w:pPr>
    </w:p>
    <w:p w:rsidR="00864082" w:rsidRPr="008342A5" w:rsidRDefault="00864082" w:rsidP="00864082">
      <w:r w:rsidRPr="008342A5">
        <w:t>Although many statistical software packages do have a facility to fit cubic smoothing splines, they do not usually calculate the standard errors needed for new observations. If this calculation is not available then either a suitable powerful programming facility or the ability to interact with a FORTRAN program is required to implement COYU with splines. At this stage we have not carried out an in depth review of all software packages used by member states. Below we give some initial views on some key software options.</w:t>
      </w:r>
    </w:p>
    <w:p w:rsidR="00864082" w:rsidRPr="008342A5" w:rsidRDefault="00864082" w:rsidP="00864082">
      <w:pPr>
        <w:spacing w:line="360" w:lineRule="auto"/>
      </w:pPr>
    </w:p>
    <w:p w:rsidR="00864082" w:rsidRPr="008342A5" w:rsidRDefault="00864082" w:rsidP="00864082">
      <w:pPr>
        <w:rPr>
          <w:i/>
        </w:rPr>
      </w:pPr>
      <w:r w:rsidRPr="008342A5">
        <w:rPr>
          <w:i/>
        </w:rPr>
        <w:t>R</w:t>
      </w:r>
    </w:p>
    <w:p w:rsidR="00864082" w:rsidRPr="008342A5" w:rsidRDefault="00864082" w:rsidP="00864082">
      <w:pPr>
        <w:rPr>
          <w:i/>
        </w:rPr>
      </w:pPr>
    </w:p>
    <w:p w:rsidR="00864082" w:rsidRPr="008342A5" w:rsidRDefault="00864082" w:rsidP="00864082">
      <w:r w:rsidRPr="008342A5">
        <w:t>R has been used to set up and test an initial version of the improved COYU software. The “</w:t>
      </w:r>
      <w:proofErr w:type="spellStart"/>
      <w:r w:rsidRPr="008342A5">
        <w:t>smooth.spline</w:t>
      </w:r>
      <w:proofErr w:type="spellEnd"/>
      <w:r w:rsidRPr="008342A5">
        <w:t>” function in the “stats” library and the “ns” function in the “splines” library have been used. The “gam” function in the “</w:t>
      </w:r>
      <w:proofErr w:type="spellStart"/>
      <w:r w:rsidRPr="008342A5">
        <w:t>mgcv</w:t>
      </w:r>
      <w:proofErr w:type="spellEnd"/>
      <w:r w:rsidRPr="008342A5">
        <w:t>” library provides an alternative route.</w:t>
      </w:r>
    </w:p>
    <w:p w:rsidR="00864082" w:rsidRPr="008342A5" w:rsidRDefault="00864082" w:rsidP="00864082">
      <w:pPr>
        <w:spacing w:line="360" w:lineRule="auto"/>
      </w:pPr>
    </w:p>
    <w:p w:rsidR="00864082" w:rsidRPr="008342A5" w:rsidRDefault="00864082" w:rsidP="00864082">
      <w:pPr>
        <w:rPr>
          <w:i/>
        </w:rPr>
      </w:pPr>
      <w:r w:rsidRPr="008342A5">
        <w:rPr>
          <w:i/>
        </w:rPr>
        <w:t>FORTRAN</w:t>
      </w:r>
    </w:p>
    <w:p w:rsidR="00864082" w:rsidRPr="008342A5" w:rsidRDefault="00864082" w:rsidP="00864082">
      <w:pPr>
        <w:rPr>
          <w:i/>
        </w:rPr>
      </w:pPr>
    </w:p>
    <w:p w:rsidR="00864082" w:rsidRPr="008342A5" w:rsidRDefault="00864082" w:rsidP="00864082">
      <w:pPr>
        <w:jc w:val="left"/>
      </w:pPr>
      <w:r w:rsidRPr="008342A5">
        <w:t xml:space="preserve">FORTRAN subroutines for the special functionality required are readily available. Indeed the authors of R functions have made available FORTRAN source code (Hastie &amp; </w:t>
      </w:r>
      <w:proofErr w:type="spellStart"/>
      <w:r w:rsidRPr="008342A5">
        <w:t>Tibshirani</w:t>
      </w:r>
      <w:proofErr w:type="spellEnd"/>
      <w:r w:rsidRPr="008342A5">
        <w:t xml:space="preserve"> – </w:t>
      </w:r>
      <w:proofErr w:type="spellStart"/>
      <w:r w:rsidRPr="008342A5">
        <w:t>gamfit</w:t>
      </w:r>
      <w:proofErr w:type="spellEnd"/>
      <w:r w:rsidRPr="008342A5">
        <w:t xml:space="preserve"> - </w:t>
      </w:r>
      <w:hyperlink r:id="rId19" w:history="1">
        <w:r w:rsidRPr="008342A5">
          <w:rPr>
            <w:rStyle w:val="Hyperlink"/>
          </w:rPr>
          <w:t>http://www.stanford.edu/~hastie/swData.htm</w:t>
        </w:r>
      </w:hyperlink>
      <w:r w:rsidRPr="008342A5">
        <w:t xml:space="preserve"> ; Fields development team – </w:t>
      </w:r>
      <w:proofErr w:type="spellStart"/>
      <w:r w:rsidRPr="008342A5">
        <w:t>css</w:t>
      </w:r>
      <w:proofErr w:type="spellEnd"/>
      <w:r w:rsidRPr="008342A5">
        <w:t xml:space="preserve"> - </w:t>
      </w:r>
      <w:hyperlink r:id="rId20" w:history="1">
        <w:r w:rsidRPr="008342A5">
          <w:rPr>
            <w:rStyle w:val="Hyperlink"/>
          </w:rPr>
          <w:t>http://www.image.ucar.edu/Software/Fields/index.shtml</w:t>
        </w:r>
      </w:hyperlink>
      <w:r w:rsidRPr="008342A5">
        <w:t>).</w:t>
      </w:r>
    </w:p>
    <w:p w:rsidR="00864082" w:rsidRPr="008342A5" w:rsidRDefault="00864082" w:rsidP="00864082">
      <w:pPr>
        <w:spacing w:line="360" w:lineRule="auto"/>
      </w:pPr>
    </w:p>
    <w:p w:rsidR="00AD25A3" w:rsidRDefault="00AD25A3" w:rsidP="00864082">
      <w:pPr>
        <w:keepNext/>
        <w:rPr>
          <w:i/>
        </w:rPr>
      </w:pPr>
    </w:p>
    <w:p w:rsidR="00864082" w:rsidRPr="008342A5" w:rsidRDefault="00864082" w:rsidP="00864082">
      <w:pPr>
        <w:keepNext/>
        <w:rPr>
          <w:i/>
        </w:rPr>
      </w:pPr>
      <w:r w:rsidRPr="008342A5">
        <w:rPr>
          <w:i/>
        </w:rPr>
        <w:t>DUST</w:t>
      </w:r>
    </w:p>
    <w:p w:rsidR="00864082" w:rsidRPr="008342A5" w:rsidRDefault="00864082" w:rsidP="00864082">
      <w:pPr>
        <w:keepNext/>
        <w:rPr>
          <w:i/>
        </w:rPr>
      </w:pPr>
    </w:p>
    <w:p w:rsidR="00864082" w:rsidRPr="008342A5" w:rsidRDefault="00864082" w:rsidP="00864082">
      <w:r w:rsidRPr="008342A5">
        <w:t>DUST has a Windows interface to FORTRAN modules. If FORTRAN code can be developed for the new COYU method, it should be straightforward to then integrate it into DUST.</w:t>
      </w:r>
    </w:p>
    <w:p w:rsidR="00864082" w:rsidRPr="008342A5" w:rsidRDefault="00864082" w:rsidP="00864082">
      <w:pPr>
        <w:spacing w:line="360" w:lineRule="auto"/>
      </w:pPr>
    </w:p>
    <w:p w:rsidR="00864082" w:rsidRPr="008342A5" w:rsidRDefault="00864082" w:rsidP="00864082">
      <w:pPr>
        <w:rPr>
          <w:i/>
        </w:rPr>
      </w:pPr>
      <w:proofErr w:type="spellStart"/>
      <w:r w:rsidRPr="008342A5">
        <w:rPr>
          <w:i/>
        </w:rPr>
        <w:t>GenStat</w:t>
      </w:r>
      <w:proofErr w:type="spellEnd"/>
    </w:p>
    <w:p w:rsidR="00864082" w:rsidRPr="008342A5" w:rsidRDefault="00864082" w:rsidP="00864082">
      <w:pPr>
        <w:rPr>
          <w:i/>
        </w:rPr>
      </w:pPr>
    </w:p>
    <w:p w:rsidR="00864082" w:rsidRPr="008342A5" w:rsidRDefault="00864082" w:rsidP="00864082">
      <w:r w:rsidRPr="008342A5">
        <w:t xml:space="preserve">Smoothing splines are available using the REG directive (with the SSPLINE function). However this does not seem to allow prediction. There is also a facility for calculating spline bases (SPLINE procedure). Fitting of splines is also possible through the mixed model directives (VCOMPONENTS and REML) and prediction with standard errors for new observations can be done using the VPREDICT directive. However the degree of smoothing is estimated from the data rather than being fixed according to the degrees of freedom required. With some programming effort, it may be possible to alter this (essentially by fixing the variance component for the spline) but this has not been tested. In general, we have not advocated a mixed model approach to the fitting of splines because it would be difficult to implement in DUST. A more straightforward alternative for the implementation of COYU in </w:t>
      </w:r>
      <w:proofErr w:type="spellStart"/>
      <w:r w:rsidRPr="008342A5">
        <w:t>GenStat</w:t>
      </w:r>
      <w:proofErr w:type="spellEnd"/>
      <w:r w:rsidRPr="008342A5">
        <w:t xml:space="preserve"> would be to interface with a FORTRAN or R program.</w:t>
      </w:r>
    </w:p>
    <w:p w:rsidR="00864082" w:rsidRPr="008342A5" w:rsidRDefault="00864082" w:rsidP="00864082">
      <w:pPr>
        <w:spacing w:line="360" w:lineRule="auto"/>
      </w:pPr>
    </w:p>
    <w:p w:rsidR="00864082" w:rsidRPr="008342A5" w:rsidRDefault="00864082" w:rsidP="00864082">
      <w:pPr>
        <w:rPr>
          <w:i/>
        </w:rPr>
      </w:pPr>
      <w:r w:rsidRPr="008342A5">
        <w:rPr>
          <w:i/>
        </w:rPr>
        <w:t>SAS</w:t>
      </w:r>
    </w:p>
    <w:p w:rsidR="00864082" w:rsidRPr="008342A5" w:rsidRDefault="00864082" w:rsidP="00864082">
      <w:pPr>
        <w:rPr>
          <w:i/>
        </w:rPr>
      </w:pPr>
    </w:p>
    <w:p w:rsidR="00864082" w:rsidRPr="008342A5" w:rsidRDefault="00864082" w:rsidP="00864082">
      <w:r w:rsidRPr="008342A5">
        <w:t>In SAS/STAT, PROC TRANSREG and PROC GAM will fit splines. However we do not believe that they will directly produce standard errors for new observations. This may be possibly through coding with SAS Macro language or PROC IML but we haven’t investigated this further. A more straightforward alternative would be to interface with a FORTRAN or R program.</w:t>
      </w:r>
    </w:p>
    <w:p w:rsidR="00864082" w:rsidRPr="008342A5" w:rsidRDefault="00864082" w:rsidP="00864082">
      <w:pPr>
        <w:rPr>
          <w:u w:val="single"/>
        </w:rPr>
      </w:pPr>
    </w:p>
    <w:p w:rsidR="00864082" w:rsidRPr="008342A5" w:rsidRDefault="00864082" w:rsidP="00864082">
      <w:pPr>
        <w:rPr>
          <w:u w:val="single"/>
        </w:rPr>
      </w:pPr>
    </w:p>
    <w:p w:rsidR="00864082" w:rsidRPr="008342A5" w:rsidRDefault="00864082" w:rsidP="00864082">
      <w:pPr>
        <w:rPr>
          <w:u w:val="single"/>
        </w:rPr>
      </w:pPr>
      <w:r w:rsidRPr="008342A5">
        <w:rPr>
          <w:u w:val="single"/>
        </w:rPr>
        <w:t>Conclusions and outstanding issues</w:t>
      </w:r>
    </w:p>
    <w:p w:rsidR="00864082" w:rsidRPr="008342A5" w:rsidRDefault="00864082" w:rsidP="00864082">
      <w:pPr>
        <w:rPr>
          <w:u w:val="single"/>
        </w:rPr>
      </w:pPr>
    </w:p>
    <w:p w:rsidR="00864082" w:rsidRPr="008342A5" w:rsidRDefault="00864082" w:rsidP="00864082">
      <w:r w:rsidRPr="008342A5">
        <w:t>We have developed a new version of COYU using a spline adjustment rather than the current moving-average approach. We believe this to be an improvement on the current version.</w:t>
      </w:r>
    </w:p>
    <w:p w:rsidR="00864082" w:rsidRPr="008342A5" w:rsidRDefault="00864082" w:rsidP="00864082"/>
    <w:p w:rsidR="00864082" w:rsidRPr="008342A5" w:rsidRDefault="00864082" w:rsidP="00864082">
      <w:r w:rsidRPr="008342A5">
        <w:t>The spline approach avoids the problem of bias exhibited by the moving-average approach yet is able to fit a non-linear relationship between variability and level of expression better than those alternatives also examined.</w:t>
      </w:r>
    </w:p>
    <w:p w:rsidR="00864082" w:rsidRPr="008342A5" w:rsidRDefault="00864082" w:rsidP="00864082"/>
    <w:p w:rsidR="00864082" w:rsidRPr="008342A5" w:rsidRDefault="00864082" w:rsidP="00864082">
      <w:r w:rsidRPr="008342A5">
        <w:t>We think that a fixed degree of smoothing should be adopted. This avoids complexity in implementation and difficulties with choosing a level of smoothing with a small data set. We would recommend a level of smoothing equivalent to four degrees of freedom. This seems to give sufficient flexibility to fit relationships seen in practice without over-fitting. The Bayesian formulation for standard errors performs better than the classical formulation.</w:t>
      </w:r>
    </w:p>
    <w:p w:rsidR="00864082" w:rsidRPr="008342A5" w:rsidRDefault="00864082" w:rsidP="00864082"/>
    <w:p w:rsidR="00864082" w:rsidRPr="008342A5" w:rsidRDefault="00864082" w:rsidP="00864082">
      <w:r w:rsidRPr="008342A5">
        <w:t xml:space="preserve">An issue that we have not addressed here is extrapolation. It is clearly inadvisable to adjust </w:t>
      </w:r>
      <w:proofErr w:type="spellStart"/>
      <w:r w:rsidRPr="008342A5">
        <w:t>logSD</w:t>
      </w:r>
      <w:proofErr w:type="spellEnd"/>
      <w:r w:rsidRPr="008342A5">
        <w:t xml:space="preserve"> values for a candidate whose level of expression is </w:t>
      </w:r>
      <w:proofErr w:type="spellStart"/>
      <w:r w:rsidRPr="008342A5">
        <w:t>outwith</w:t>
      </w:r>
      <w:proofErr w:type="spellEnd"/>
      <w:r w:rsidRPr="008342A5">
        <w:t xml:space="preserve"> that seen in the reference varieties. This is as true for other methods as for the spline approach, including the current COYU method. We think that a warning should appear in such cases. However at this stage we have not thought about how uniformity might be assessed when this occurs. Further consideration is required; it could be difficult to find a generally acceptable approach in such cases.</w:t>
      </w:r>
    </w:p>
    <w:p w:rsidR="00864082" w:rsidRPr="008342A5" w:rsidRDefault="00864082" w:rsidP="00864082">
      <w:pPr>
        <w:rPr>
          <w:u w:val="single"/>
        </w:rPr>
      </w:pPr>
    </w:p>
    <w:p w:rsidR="00864082" w:rsidRPr="008342A5" w:rsidRDefault="00864082" w:rsidP="00864082">
      <w:r w:rsidRPr="008342A5">
        <w:t xml:space="preserve">We ask the TWC to consider this paper and give guidance on whether COYU method should be modified to use splines, </w:t>
      </w:r>
      <w:r w:rsidRPr="008342A5">
        <w:rPr>
          <w:rFonts w:hint="eastAsia"/>
          <w:lang w:eastAsia="ja-JP"/>
        </w:rPr>
        <w:t>In that case, t</w:t>
      </w:r>
      <w:r w:rsidRPr="008342A5">
        <w:t>here needs to be an agreed process for the modification</w:t>
      </w:r>
      <w:r w:rsidRPr="008342A5">
        <w:rPr>
          <w:rFonts w:hint="eastAsia"/>
          <w:lang w:eastAsia="ja-JP"/>
        </w:rPr>
        <w:t xml:space="preserve"> to take place.</w:t>
      </w:r>
      <w:r w:rsidRPr="008342A5">
        <w:t xml:space="preserve"> </w:t>
      </w:r>
    </w:p>
    <w:p w:rsidR="00864082" w:rsidRPr="008342A5" w:rsidRDefault="00864082" w:rsidP="00864082"/>
    <w:p w:rsidR="00864082" w:rsidRPr="008342A5" w:rsidRDefault="00864082" w:rsidP="00864082">
      <w:pPr>
        <w:rPr>
          <w:u w:val="single"/>
        </w:rPr>
      </w:pPr>
      <w:r w:rsidRPr="008342A5">
        <w:t xml:space="preserve">We think that it should be relatively straightforward to write software for the method in FORTRAN that could then be integrated into DUST. It would also be straightforward to implement the method using R (a free statistical package). However, implementation in other software packages such as SAS or </w:t>
      </w:r>
      <w:proofErr w:type="spellStart"/>
      <w:r w:rsidRPr="008342A5">
        <w:t>GenStat</w:t>
      </w:r>
      <w:proofErr w:type="spellEnd"/>
      <w:r w:rsidRPr="008342A5">
        <w:t xml:space="preserve"> may be more difficult – it may be easiest simply to interface with the FORTRAN program.</w:t>
      </w:r>
    </w:p>
    <w:p w:rsidR="00864082" w:rsidRDefault="00864082"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AD25A3" w:rsidRDefault="00AD25A3" w:rsidP="00864082">
      <w:pPr>
        <w:pStyle w:val="Header"/>
        <w:jc w:val="left"/>
        <w:rPr>
          <w:lang w:val="en-US"/>
        </w:rPr>
      </w:pPr>
    </w:p>
    <w:p w:rsidR="002F2BDB" w:rsidRPr="008342A5" w:rsidRDefault="002F2BDB" w:rsidP="002F2BDB">
      <w:pPr>
        <w:tabs>
          <w:tab w:val="left" w:pos="567"/>
        </w:tabs>
        <w:autoSpaceDE w:val="0"/>
        <w:autoSpaceDN w:val="0"/>
        <w:adjustRightInd w:val="0"/>
        <w:rPr>
          <w:szCs w:val="24"/>
          <w:u w:val="single"/>
        </w:rPr>
      </w:pPr>
      <w:r w:rsidRPr="008342A5">
        <w:rPr>
          <w:szCs w:val="24"/>
          <w:u w:val="single"/>
        </w:rPr>
        <w:t>Acknowledgements</w:t>
      </w:r>
    </w:p>
    <w:p w:rsidR="002F2BDB" w:rsidRPr="008342A5" w:rsidRDefault="002F2BDB" w:rsidP="002F2BDB"/>
    <w:p w:rsidR="002F2BDB" w:rsidRPr="008342A5" w:rsidRDefault="002F2BDB" w:rsidP="002F2BDB">
      <w:r w:rsidRPr="008342A5">
        <w:t>The authors are grateful for funding support from the Community Plant Variety Office (E</w:t>
      </w:r>
      <w:r w:rsidRPr="008342A5">
        <w:rPr>
          <w:rFonts w:hint="eastAsia"/>
          <w:lang w:eastAsia="ja-JP"/>
        </w:rPr>
        <w:t>uropean Union</w:t>
      </w:r>
      <w:r w:rsidRPr="008342A5">
        <w:t xml:space="preserve">), </w:t>
      </w:r>
      <w:proofErr w:type="spellStart"/>
      <w:r w:rsidRPr="008342A5">
        <w:t>Defra</w:t>
      </w:r>
      <w:proofErr w:type="spellEnd"/>
      <w:r w:rsidRPr="008342A5">
        <w:t xml:space="preserve"> (United Kingdom), SASA (United Kingdom) and Department of </w:t>
      </w:r>
      <w:proofErr w:type="spellStart"/>
      <w:r w:rsidRPr="008342A5">
        <w:t>Agroecology</w:t>
      </w:r>
      <w:proofErr w:type="spellEnd"/>
      <w:r w:rsidRPr="008342A5">
        <w:t>, University of Aarhus (D</w:t>
      </w:r>
      <w:r w:rsidRPr="008342A5">
        <w:rPr>
          <w:rFonts w:hint="eastAsia"/>
          <w:lang w:eastAsia="ja-JP"/>
        </w:rPr>
        <w:t>enmark</w:t>
      </w:r>
      <w:r w:rsidRPr="008342A5">
        <w:t>). They are also grateful for advice from Zhou Fang (</w:t>
      </w:r>
      <w:proofErr w:type="spellStart"/>
      <w:r w:rsidRPr="008342A5">
        <w:t>BioSS</w:t>
      </w:r>
      <w:proofErr w:type="spellEnd"/>
      <w:r w:rsidRPr="008342A5">
        <w:t>) on splines.</w:t>
      </w:r>
    </w:p>
    <w:p w:rsidR="002F2BDB" w:rsidRPr="008342A5" w:rsidRDefault="002F2BDB" w:rsidP="002F2BDB"/>
    <w:p w:rsidR="002F2BDB" w:rsidRPr="008342A5" w:rsidRDefault="002F2BDB" w:rsidP="002F2BDB">
      <w:pPr>
        <w:rPr>
          <w:u w:val="single"/>
        </w:rPr>
      </w:pPr>
      <w:r w:rsidRPr="008342A5">
        <w:rPr>
          <w:u w:val="single"/>
        </w:rPr>
        <w:t>References</w:t>
      </w:r>
    </w:p>
    <w:p w:rsidR="002F2BDB" w:rsidRPr="008342A5" w:rsidRDefault="002F2BDB" w:rsidP="002F2BDB"/>
    <w:p w:rsidR="002F2BDB" w:rsidRPr="008342A5" w:rsidRDefault="002F2BDB" w:rsidP="002F2BDB">
      <w:proofErr w:type="spellStart"/>
      <w:proofErr w:type="gramStart"/>
      <w:r w:rsidRPr="008342A5">
        <w:t>Büsche</w:t>
      </w:r>
      <w:proofErr w:type="spellEnd"/>
      <w:r w:rsidRPr="008342A5">
        <w:t xml:space="preserve">, A.; </w:t>
      </w:r>
      <w:proofErr w:type="spellStart"/>
      <w:r w:rsidRPr="008342A5">
        <w:t>Piepho</w:t>
      </w:r>
      <w:proofErr w:type="spellEnd"/>
      <w:r w:rsidRPr="008342A5">
        <w:t>, H.-P.; Meyer, U. (2007).</w:t>
      </w:r>
      <w:proofErr w:type="gramEnd"/>
      <w:r w:rsidRPr="008342A5">
        <w:t xml:space="preserve"> </w:t>
      </w:r>
      <w:proofErr w:type="gramStart"/>
      <w:r w:rsidRPr="008342A5">
        <w:t>Examination of statistical procedures for checking uniformity in variety trials.</w:t>
      </w:r>
      <w:proofErr w:type="gramEnd"/>
      <w:r w:rsidRPr="008342A5">
        <w:t xml:space="preserve"> </w:t>
      </w:r>
      <w:proofErr w:type="spellStart"/>
      <w:proofErr w:type="gramStart"/>
      <w:r w:rsidRPr="008342A5">
        <w:t>Biuletyn</w:t>
      </w:r>
      <w:proofErr w:type="spellEnd"/>
      <w:r w:rsidRPr="008342A5">
        <w:t xml:space="preserve"> </w:t>
      </w:r>
      <w:proofErr w:type="spellStart"/>
      <w:r w:rsidRPr="008342A5">
        <w:t>Oceny</w:t>
      </w:r>
      <w:proofErr w:type="spellEnd"/>
      <w:r w:rsidRPr="008342A5">
        <w:t xml:space="preserve"> </w:t>
      </w:r>
      <w:proofErr w:type="spellStart"/>
      <w:r w:rsidRPr="008342A5">
        <w:t>Odmian</w:t>
      </w:r>
      <w:proofErr w:type="spellEnd"/>
      <w:r w:rsidRPr="008342A5">
        <w:t xml:space="preserve"> (Cultivar testing Bulletin) 32: 7-27.</w:t>
      </w:r>
      <w:proofErr w:type="gramEnd"/>
    </w:p>
    <w:p w:rsidR="002F2BDB" w:rsidRPr="008342A5" w:rsidRDefault="002F2BDB" w:rsidP="002F2BDB"/>
    <w:p w:rsidR="002F2BDB" w:rsidRPr="008342A5" w:rsidRDefault="002F2BDB" w:rsidP="002F2BDB">
      <w:proofErr w:type="spellStart"/>
      <w:r w:rsidRPr="008342A5">
        <w:t>HastieT</w:t>
      </w:r>
      <w:proofErr w:type="spellEnd"/>
      <w:proofErr w:type="gramStart"/>
      <w:r w:rsidRPr="008342A5">
        <w:t>,&amp;</w:t>
      </w:r>
      <w:proofErr w:type="gramEnd"/>
      <w:r w:rsidRPr="008342A5">
        <w:t xml:space="preserve"> </w:t>
      </w:r>
      <w:proofErr w:type="spellStart"/>
      <w:r w:rsidRPr="008342A5">
        <w:t>Tibshirani</w:t>
      </w:r>
      <w:proofErr w:type="spellEnd"/>
      <w:r w:rsidRPr="008342A5">
        <w:t xml:space="preserve"> R. (1990). </w:t>
      </w:r>
      <w:proofErr w:type="gramStart"/>
      <w:r w:rsidRPr="008342A5">
        <w:rPr>
          <w:i/>
        </w:rPr>
        <w:t>Generalized additive models.</w:t>
      </w:r>
      <w:proofErr w:type="gramEnd"/>
      <w:r w:rsidRPr="008342A5">
        <w:t xml:space="preserve"> </w:t>
      </w:r>
      <w:proofErr w:type="gramStart"/>
      <w:r w:rsidRPr="008342A5">
        <w:t>Chapman and Hall.</w:t>
      </w:r>
      <w:proofErr w:type="gramEnd"/>
    </w:p>
    <w:p w:rsidR="002F2BDB" w:rsidRPr="008342A5" w:rsidRDefault="002F2BDB" w:rsidP="002F2BDB"/>
    <w:p w:rsidR="002F2BDB" w:rsidRPr="008342A5" w:rsidRDefault="002F2BDB" w:rsidP="002F2BDB">
      <w:proofErr w:type="spellStart"/>
      <w:proofErr w:type="gramStart"/>
      <w:r w:rsidRPr="008342A5">
        <w:t>HastieT</w:t>
      </w:r>
      <w:proofErr w:type="spellEnd"/>
      <w:r w:rsidRPr="008342A5">
        <w:t xml:space="preserve">, </w:t>
      </w:r>
      <w:proofErr w:type="spellStart"/>
      <w:r w:rsidRPr="008342A5">
        <w:t>Tibshirani</w:t>
      </w:r>
      <w:proofErr w:type="spellEnd"/>
      <w:r w:rsidRPr="008342A5">
        <w:t xml:space="preserve"> R. &amp; Friedman J (2001).</w:t>
      </w:r>
      <w:proofErr w:type="gramEnd"/>
      <w:r w:rsidRPr="008342A5">
        <w:t xml:space="preserve"> </w:t>
      </w:r>
      <w:proofErr w:type="gramStart"/>
      <w:r w:rsidRPr="008342A5">
        <w:rPr>
          <w:i/>
        </w:rPr>
        <w:t>The elements of statistical learning.</w:t>
      </w:r>
      <w:proofErr w:type="gramEnd"/>
      <w:r w:rsidRPr="008342A5">
        <w:t xml:space="preserve"> </w:t>
      </w:r>
      <w:proofErr w:type="gramStart"/>
      <w:r w:rsidRPr="008342A5">
        <w:t>Chapter 5.</w:t>
      </w:r>
      <w:proofErr w:type="gramEnd"/>
      <w:r w:rsidRPr="008342A5">
        <w:t xml:space="preserve"> </w:t>
      </w:r>
      <w:proofErr w:type="gramStart"/>
      <w:r w:rsidRPr="008342A5">
        <w:t>Springer.</w:t>
      </w:r>
      <w:proofErr w:type="gramEnd"/>
      <w:r w:rsidRPr="008342A5">
        <w:t xml:space="preserve"> A free version and updated version is also available at </w:t>
      </w:r>
      <w:r w:rsidR="00E90BAB">
        <w:fldChar w:fldCharType="begin"/>
      </w:r>
      <w:r w:rsidR="00E90BAB">
        <w:instrText xml:space="preserve"> HYPERLINK "http://www-stat.stanford.edu/~tibs/ElemStatLearn/" </w:instrText>
      </w:r>
      <w:r w:rsidR="00E90BAB">
        <w:fldChar w:fldCharType="separate"/>
      </w:r>
      <w:r w:rsidRPr="008342A5">
        <w:rPr>
          <w:rStyle w:val="Hyperlink"/>
        </w:rPr>
        <w:t>http://www-stat.stanford.edu/~tibs/ElemStatLearn/</w:t>
      </w:r>
      <w:r w:rsidR="00E90BAB">
        <w:rPr>
          <w:rStyle w:val="Hyperlink"/>
        </w:rPr>
        <w:fldChar w:fldCharType="end"/>
      </w:r>
    </w:p>
    <w:p w:rsidR="002F2BDB" w:rsidRPr="008342A5" w:rsidRDefault="002F2BDB" w:rsidP="002F2BDB"/>
    <w:p w:rsidR="002F2BDB" w:rsidRDefault="002F2BDB" w:rsidP="002F2BDB">
      <w:proofErr w:type="spellStart"/>
      <w:r w:rsidRPr="008342A5">
        <w:t>Wahba</w:t>
      </w:r>
      <w:proofErr w:type="spellEnd"/>
      <w:r w:rsidRPr="008342A5">
        <w:t xml:space="preserve"> G. (1983). </w:t>
      </w:r>
      <w:proofErr w:type="gramStart"/>
      <w:r w:rsidRPr="008342A5">
        <w:t>Bayesian "confidence intervals" for the cross-validated smoothing spline.</w:t>
      </w:r>
      <w:proofErr w:type="gramEnd"/>
      <w:r w:rsidRPr="008342A5">
        <w:t xml:space="preserve"> J. R. Statist. Soc. B 45:133-150.</w:t>
      </w:r>
    </w:p>
    <w:p w:rsidR="00E96CD3" w:rsidRDefault="00E96CD3" w:rsidP="002F2BDB"/>
    <w:p w:rsidR="00E96CD3" w:rsidRDefault="00E96CD3" w:rsidP="002F2BDB"/>
    <w:p w:rsidR="00E96CD3" w:rsidRDefault="00E96CD3" w:rsidP="002F2BDB"/>
    <w:p w:rsidR="00682F1A" w:rsidRDefault="00E96CD3" w:rsidP="00E96CD3">
      <w:pPr>
        <w:jc w:val="right"/>
        <w:sectPr w:rsidR="00682F1A" w:rsidSect="00E96CD3">
          <w:headerReference w:type="default" r:id="rId21"/>
          <w:type w:val="continuous"/>
          <w:pgSz w:w="11907" w:h="16840" w:code="9"/>
          <w:pgMar w:top="510" w:right="1134" w:bottom="1134" w:left="1134" w:header="510" w:footer="680" w:gutter="0"/>
          <w:pgNumType w:start="1"/>
          <w:cols w:space="720"/>
          <w:titlePg/>
        </w:sectPr>
      </w:pPr>
      <w:r>
        <w:t>[Annex II follows]</w:t>
      </w:r>
    </w:p>
    <w:p w:rsidR="002F2BDB" w:rsidRDefault="002F2BDB" w:rsidP="00E96CD3">
      <w:pPr>
        <w:jc w:val="right"/>
      </w:pPr>
    </w:p>
    <w:p w:rsidR="002F2BDB" w:rsidRPr="008342A5" w:rsidRDefault="002F2BDB" w:rsidP="002F2BDB"/>
    <w:p w:rsidR="00682F1A" w:rsidRDefault="00682F1A" w:rsidP="00682F1A">
      <w:pPr>
        <w:spacing w:line="360" w:lineRule="auto"/>
        <w:jc w:val="center"/>
      </w:pPr>
      <w:r>
        <w:object w:dxaOrig="7320"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25pt;height:274.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5" DrawAspect="Content" ObjectID="_1448696215" r:id="rId23"/>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75" w:dyaOrig="5460">
          <v:shape id="_x0000_i1026" type="#_x0000_t75" style="width:363.75pt;height:272.9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6" DrawAspect="Content" ObjectID="_1448696216" r:id="rId25"/>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494A5B" w:rsidP="00682F1A">
      <w:pPr>
        <w:spacing w:line="360" w:lineRule="auto"/>
        <w:jc w:val="center"/>
      </w:pPr>
      <w:r>
        <w:rPr>
          <w:rFonts w:asciiTheme="minorHAnsi" w:eastAsiaTheme="minorEastAsia" w:hAnsiTheme="minorHAnsi" w:cstheme="minorBidi"/>
          <w:sz w:val="22"/>
          <w:szCs w:val="22"/>
          <w:lang w:eastAsia="ja-JP"/>
        </w:rPr>
        <w:object w:dxaOrig="5400" w:dyaOrig="4050">
          <v:shape id="_x0000_i1027" type="#_x0000_t75" style="width:361.25pt;height:289.9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7" DrawAspect="Content" ObjectID="_1448696217" r:id="rId27"/>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center"/>
      </w:pPr>
    </w:p>
    <w:p w:rsidR="00682F1A" w:rsidRDefault="00494A5B" w:rsidP="00682F1A">
      <w:pPr>
        <w:spacing w:line="360" w:lineRule="auto"/>
        <w:jc w:val="center"/>
      </w:pPr>
      <w:r w:rsidRPr="00494A5B">
        <w:object w:dxaOrig="5400" w:dyaOrig="4050">
          <v:shape id="_x0000_i1028" type="#_x0000_t75" style="width:365pt;height:277.3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28" DrawAspect="Content" ObjectID="_1448696218" r:id="rId29"/>
        </w:object>
      </w: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D73637" w:rsidP="00682F1A">
      <w:pPr>
        <w:spacing w:line="360" w:lineRule="auto"/>
        <w:jc w:val="center"/>
      </w:pPr>
      <w:r>
        <w:object w:dxaOrig="7320" w:dyaOrig="5505">
          <v:shape id="_x0000_i1029" type="#_x0000_t75" style="width:366.25pt;height:275.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29" DrawAspect="Content" ObjectID="_1448696219" r:id="rId31"/>
        </w:object>
      </w:r>
    </w:p>
    <w:p w:rsidR="00682F1A" w:rsidRDefault="00682F1A" w:rsidP="00682F1A">
      <w:pPr>
        <w:spacing w:line="360" w:lineRule="auto"/>
        <w:jc w:val="center"/>
      </w:pPr>
    </w:p>
    <w:p w:rsidR="00682F1A" w:rsidRDefault="00682F1A" w:rsidP="00682F1A">
      <w:pPr>
        <w:jc w:val="left"/>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75" w:dyaOrig="5460">
          <v:shape id="_x0000_i1030" type="#_x0000_t75" style="width:363.75pt;height:272.9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0" DrawAspect="Content" ObjectID="_1448696220" r:id="rId33"/>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155" w:dyaOrig="5370">
          <v:shape id="_x0000_i1031" type="#_x0000_t75" style="width:357.5pt;height:268.6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1" DrawAspect="Content" ObjectID="_1448696221" r:id="rId35"/>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left"/>
      </w:pPr>
    </w:p>
    <w:p w:rsidR="00682F1A" w:rsidRDefault="00494A5B" w:rsidP="00682F1A">
      <w:pPr>
        <w:spacing w:line="360" w:lineRule="auto"/>
        <w:jc w:val="center"/>
      </w:pPr>
      <w:r w:rsidRPr="00494A5B">
        <w:object w:dxaOrig="5400" w:dyaOrig="4050">
          <v:shape id="_x0000_i1032" type="#_x0000_t75" style="width:360.65pt;height:262.3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2" DrawAspect="Content" ObjectID="_1448696222" r:id="rId37"/>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center"/>
      </w:pPr>
      <w:r>
        <w:object w:dxaOrig="7380" w:dyaOrig="5535">
          <v:shape id="_x0000_i1033" type="#_x0000_t75" style="width:368.75pt;height:276.7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3" DrawAspect="Content" ObjectID="_1448696223" r:id="rId39"/>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365" w:dyaOrig="5520">
          <v:shape id="_x0000_i1034" type="#_x0000_t75" style="width:368.15pt;height:276.1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4" DrawAspect="Content" ObjectID="_1448696224" r:id="rId41"/>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335" w:dyaOrig="5505">
          <v:shape id="_x0000_i1035" type="#_x0000_t75" style="width:366.9pt;height:275.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5" DrawAspect="Content" ObjectID="_1448696225" r:id="rId43"/>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90" w:dyaOrig="5460">
          <v:shape id="_x0000_i1036" type="#_x0000_t75" style="width:364.4pt;height:272.9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6" DrawAspect="Content" ObjectID="_1448696226" r:id="rId45"/>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45" w:dyaOrig="5430">
          <v:shape id="_x0000_i1037" type="#_x0000_t75" style="width:362.5pt;height:271.7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7" DrawAspect="Content" ObjectID="_1448696227" r:id="rId47"/>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335" w:dyaOrig="5505">
          <v:shape id="_x0000_i1038" type="#_x0000_t75" style="width:366.9pt;height:275.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8" DrawAspect="Content" ObjectID="_1448696228" r:id="rId49"/>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410" w:dyaOrig="5565">
          <v:shape id="_x0000_i1039" type="#_x0000_t75" style="width:370.65pt;height:278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9" DrawAspect="Content" ObjectID="_1448696229" r:id="rId51"/>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455" w:dyaOrig="5595">
          <v:shape id="_x0000_i1040" type="#_x0000_t75" style="width:372.5pt;height:279.8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0" DrawAspect="Content" ObjectID="_1448696230" r:id="rId53"/>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90" w:dyaOrig="5460">
          <v:shape id="_x0000_i1041" type="#_x0000_t75" style="width:364.4pt;height:272.9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1" DrawAspect="Content" ObjectID="_1448696231" r:id="rId55"/>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245" w:dyaOrig="5430">
          <v:shape id="_x0000_i1042" type="#_x0000_t75" style="width:362.5pt;height:271.7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2" DrawAspect="Content" ObjectID="_1448696232" r:id="rId57"/>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110" w:dyaOrig="5340">
          <v:shape id="_x0000_i1043" type="#_x0000_t75" style="width:355.6pt;height:266.7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3" DrawAspect="Content" ObjectID="_1448696233" r:id="rId59"/>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125" w:dyaOrig="5355">
          <v:shape id="_x0000_i1044" type="#_x0000_t75" style="width:356.25pt;height:267.9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4" DrawAspect="Content" ObjectID="_1448696234" r:id="rId61"/>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095" w:dyaOrig="5325">
          <v:shape id="_x0000_i1045" type="#_x0000_t75" style="width:355pt;height:266.1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5" DrawAspect="Content" ObjectID="_1448696235" r:id="rId63"/>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050" w:dyaOrig="5295">
          <v:shape id="_x0000_i1046" type="#_x0000_t75" style="width:352.5pt;height:264.8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6" DrawAspect="Content" ObjectID="_1448696236" r:id="rId65"/>
        </w:object>
      </w:r>
    </w:p>
    <w:p w:rsidR="00682F1A" w:rsidRDefault="00682F1A" w:rsidP="00682F1A">
      <w:pPr>
        <w:spacing w:line="360" w:lineRule="auto"/>
        <w:jc w:val="center"/>
      </w:pPr>
    </w:p>
    <w:p w:rsidR="00682F1A" w:rsidRDefault="00682F1A" w:rsidP="00682F1A">
      <w:pPr>
        <w:spacing w:line="360" w:lineRule="auto"/>
        <w:jc w:val="left"/>
      </w:pPr>
    </w:p>
    <w:p w:rsidR="00682F1A" w:rsidRDefault="00682F1A" w:rsidP="00682F1A">
      <w:pPr>
        <w:jc w:val="left"/>
      </w:pPr>
      <w:r>
        <w:br w:type="page"/>
      </w:r>
    </w:p>
    <w:p w:rsidR="00682F1A" w:rsidRDefault="00682F1A" w:rsidP="00682F1A">
      <w:pPr>
        <w:spacing w:line="360" w:lineRule="auto"/>
        <w:jc w:val="left"/>
      </w:pPr>
    </w:p>
    <w:p w:rsidR="00682F1A" w:rsidRDefault="00682F1A" w:rsidP="00682F1A">
      <w:pPr>
        <w:spacing w:line="360" w:lineRule="auto"/>
        <w:jc w:val="left"/>
      </w:pPr>
    </w:p>
    <w:p w:rsidR="00682F1A" w:rsidRDefault="00682F1A" w:rsidP="00682F1A">
      <w:pPr>
        <w:spacing w:line="360" w:lineRule="auto"/>
        <w:jc w:val="center"/>
      </w:pPr>
      <w:r>
        <w:object w:dxaOrig="7080" w:dyaOrig="5325">
          <v:shape id="_x0000_i1047" type="#_x0000_t75" style="width:353.75pt;height:266.1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7" DrawAspect="Content" ObjectID="_1448696237" r:id="rId67"/>
        </w:object>
      </w:r>
    </w:p>
    <w:p w:rsidR="00682F1A" w:rsidRDefault="00682F1A" w:rsidP="00682F1A">
      <w:pPr>
        <w:spacing w:line="360" w:lineRule="auto"/>
        <w:jc w:val="center"/>
      </w:pPr>
    </w:p>
    <w:p w:rsidR="00E96CD3" w:rsidRDefault="00E96CD3" w:rsidP="00E96CD3"/>
    <w:p w:rsidR="00E96CD3" w:rsidRDefault="00E96CD3" w:rsidP="00E96CD3">
      <w:pPr>
        <w:pStyle w:val="Header"/>
        <w:jc w:val="right"/>
        <w:rPr>
          <w:lang w:val="en-US"/>
        </w:rPr>
      </w:pPr>
      <w:r w:rsidRPr="00C616F4">
        <w:rPr>
          <w:lang w:val="en-US"/>
        </w:rPr>
        <w:t>[Annex III follows]</w:t>
      </w:r>
    </w:p>
    <w:p w:rsidR="008D0460" w:rsidRDefault="008D0460" w:rsidP="00E96CD3">
      <w:pPr>
        <w:pStyle w:val="Header"/>
        <w:jc w:val="right"/>
        <w:rPr>
          <w:lang w:val="en-US"/>
        </w:rPr>
      </w:pPr>
    </w:p>
    <w:p w:rsidR="008D0460" w:rsidRDefault="008D0460" w:rsidP="00E96CD3">
      <w:pPr>
        <w:pStyle w:val="Header"/>
        <w:jc w:val="right"/>
        <w:rPr>
          <w:lang w:val="en-US"/>
        </w:rPr>
        <w:sectPr w:rsidR="008D0460" w:rsidSect="00682F1A">
          <w:headerReference w:type="default" r:id="rId68"/>
          <w:headerReference w:type="first" r:id="rId69"/>
          <w:pgSz w:w="11907" w:h="16840" w:code="9"/>
          <w:pgMar w:top="510" w:right="1134" w:bottom="1134" w:left="1134" w:header="510" w:footer="680" w:gutter="0"/>
          <w:pgNumType w:start="1"/>
          <w:cols w:space="720"/>
          <w:titlePg/>
        </w:sectPr>
      </w:pPr>
    </w:p>
    <w:p w:rsidR="008D0460" w:rsidRPr="00C74D49" w:rsidRDefault="008D0460" w:rsidP="008D0460">
      <w:pPr>
        <w:tabs>
          <w:tab w:val="left" w:pos="567"/>
          <w:tab w:val="left" w:pos="1134"/>
          <w:tab w:val="left" w:pos="1701"/>
          <w:tab w:val="left" w:pos="5670"/>
        </w:tabs>
        <w:jc w:val="left"/>
        <w:outlineLvl w:val="0"/>
        <w:rPr>
          <w:rFonts w:cs="Arial"/>
          <w:color w:val="000000"/>
          <w:u w:val="single"/>
          <w:lang w:eastAsia="en-GB"/>
        </w:rPr>
      </w:pPr>
      <w:r w:rsidRPr="00C74D49">
        <w:rPr>
          <w:rFonts w:cs="Arial"/>
          <w:color w:val="000000"/>
          <w:u w:val="single"/>
          <w:lang w:eastAsia="en-GB"/>
        </w:rPr>
        <w:t>Questionnaire concerning the Combined-Over-Years Uniformity Criterion (COYU) method</w:t>
      </w:r>
    </w:p>
    <w:p w:rsidR="008D0460" w:rsidRPr="00C74D49" w:rsidRDefault="008D0460" w:rsidP="008D0460">
      <w:pPr>
        <w:ind w:left="709"/>
        <w:rPr>
          <w:rFonts w:cs="Arial"/>
          <w:color w:val="000000"/>
          <w:lang w:val="it-IT" w:eastAsia="ja-JP" w:bidi="km-KH"/>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7"/>
      </w:tblGrid>
      <w:tr w:rsidR="008D0460" w:rsidRPr="00C74D49" w:rsidTr="00E719F0">
        <w:trPr>
          <w:trHeight w:val="2239"/>
        </w:trPr>
        <w:tc>
          <w:tcPr>
            <w:tcW w:w="9037" w:type="dxa"/>
            <w:shd w:val="clear" w:color="auto" w:fill="auto"/>
          </w:tcPr>
          <w:p w:rsidR="008D0460" w:rsidRPr="00C74D49" w:rsidRDefault="008D0460" w:rsidP="00E719F0">
            <w:pPr>
              <w:jc w:val="left"/>
              <w:rPr>
                <w:rFonts w:cs="Arial"/>
                <w:lang w:eastAsia="ja-JP" w:bidi="km-KH"/>
              </w:rPr>
            </w:pPr>
          </w:p>
          <w:p w:rsidR="008D0460" w:rsidRPr="00C74D49" w:rsidRDefault="008D0460" w:rsidP="00E719F0">
            <w:pPr>
              <w:jc w:val="left"/>
              <w:rPr>
                <w:rFonts w:cs="Arial"/>
                <w:lang w:eastAsia="ja-JP" w:bidi="km-KH"/>
              </w:rPr>
            </w:pPr>
            <w:r w:rsidRPr="00C74D49">
              <w:rPr>
                <w:rFonts w:cs="Arial"/>
                <w:lang w:eastAsia="ja-JP" w:bidi="km-KH"/>
              </w:rPr>
              <w:t xml:space="preserve">UPOV member: </w:t>
            </w:r>
          </w:p>
          <w:p w:rsidR="008D0460" w:rsidRPr="00C74D49" w:rsidRDefault="008D0460" w:rsidP="00E719F0">
            <w:pPr>
              <w:tabs>
                <w:tab w:val="left" w:pos="8505"/>
              </w:tabs>
              <w:rPr>
                <w:rFonts w:cs="Arial"/>
                <w:color w:val="000000"/>
                <w:lang w:eastAsia="ja-JP" w:bidi="km-KH"/>
              </w:rPr>
            </w:pPr>
          </w:p>
          <w:p w:rsidR="008D0460" w:rsidRPr="00C74D49" w:rsidRDefault="008D0460" w:rsidP="00E719F0">
            <w:pPr>
              <w:tabs>
                <w:tab w:val="left" w:pos="8505"/>
              </w:tabs>
              <w:rPr>
                <w:rFonts w:cs="Arial"/>
                <w:color w:val="000000"/>
                <w:lang w:eastAsia="ja-JP" w:bidi="km-KH"/>
              </w:rPr>
            </w:pPr>
            <w:r w:rsidRPr="00C74D49">
              <w:rPr>
                <w:rFonts w:cs="Arial"/>
                <w:color w:val="000000"/>
                <w:lang w:eastAsia="ja-JP" w:bidi="km-KH"/>
              </w:rPr>
              <w:t xml:space="preserve">Name of person answering the questionnaire: </w:t>
            </w:r>
          </w:p>
          <w:p w:rsidR="008D0460" w:rsidRPr="00C74D49" w:rsidRDefault="008D0460" w:rsidP="00E719F0">
            <w:pPr>
              <w:rPr>
                <w:rFonts w:cs="Arial"/>
                <w:color w:val="000000"/>
                <w:lang w:eastAsia="ja-JP" w:bidi="km-KH"/>
              </w:rPr>
            </w:pPr>
          </w:p>
          <w:p w:rsidR="008D0460" w:rsidRPr="00C74D49" w:rsidRDefault="008D0460" w:rsidP="00E719F0">
            <w:pPr>
              <w:rPr>
                <w:rFonts w:cs="Arial"/>
                <w:color w:val="000000"/>
                <w:lang w:eastAsia="ja-JP" w:bidi="km-KH"/>
              </w:rPr>
            </w:pPr>
            <w:r w:rsidRPr="00C74D49">
              <w:rPr>
                <w:rFonts w:cs="Arial"/>
                <w:color w:val="000000"/>
                <w:lang w:eastAsia="ja-JP" w:bidi="km-KH"/>
              </w:rPr>
              <w:t>Title:</w:t>
            </w:r>
          </w:p>
          <w:p w:rsidR="008D0460" w:rsidRPr="00C74D49" w:rsidRDefault="008D0460" w:rsidP="00E719F0">
            <w:pPr>
              <w:tabs>
                <w:tab w:val="left" w:pos="8505"/>
              </w:tabs>
              <w:rPr>
                <w:rFonts w:cs="Arial"/>
                <w:color w:val="000000"/>
                <w:lang w:eastAsia="ja-JP" w:bidi="km-KH"/>
              </w:rPr>
            </w:pPr>
            <w:r w:rsidRPr="00C74D49">
              <w:rPr>
                <w:rFonts w:cs="Arial"/>
                <w:color w:val="000000"/>
                <w:lang w:eastAsia="ja-JP" w:bidi="km-KH"/>
              </w:rPr>
              <w:t>Organization:</w:t>
            </w:r>
          </w:p>
          <w:p w:rsidR="008D0460" w:rsidRPr="00C74D49" w:rsidRDefault="008D0460" w:rsidP="00E719F0">
            <w:pPr>
              <w:rPr>
                <w:rFonts w:cs="Arial"/>
                <w:color w:val="000000"/>
                <w:lang w:eastAsia="ja-JP" w:bidi="km-KH"/>
              </w:rPr>
            </w:pPr>
            <w:r w:rsidRPr="00C74D49">
              <w:rPr>
                <w:rFonts w:cs="Arial"/>
                <w:color w:val="000000"/>
                <w:lang w:eastAsia="ja-JP" w:bidi="km-KH"/>
              </w:rPr>
              <w:t>Contact Information:</w:t>
            </w:r>
          </w:p>
          <w:p w:rsidR="008D0460" w:rsidRPr="00C74D49" w:rsidRDefault="008D0460" w:rsidP="00E719F0">
            <w:pPr>
              <w:ind w:left="709"/>
              <w:rPr>
                <w:rFonts w:cs="Arial"/>
                <w:color w:val="000000"/>
                <w:lang w:eastAsia="ja-JP" w:bidi="km-KH"/>
              </w:rPr>
            </w:pPr>
            <w:r w:rsidRPr="00C74D49">
              <w:rPr>
                <w:rFonts w:cs="Arial"/>
                <w:color w:val="000000"/>
                <w:lang w:eastAsia="ja-JP" w:bidi="km-KH"/>
              </w:rPr>
              <w:t xml:space="preserve">Address: </w:t>
            </w:r>
          </w:p>
          <w:p w:rsidR="008D0460" w:rsidRPr="00C74D49" w:rsidRDefault="008D0460" w:rsidP="00E719F0">
            <w:pPr>
              <w:ind w:left="709"/>
              <w:rPr>
                <w:rFonts w:cs="Arial"/>
                <w:color w:val="000000"/>
                <w:lang w:val="it-IT" w:eastAsia="ja-JP" w:bidi="km-KH"/>
              </w:rPr>
            </w:pPr>
          </w:p>
          <w:p w:rsidR="008D0460" w:rsidRPr="00C74D49" w:rsidRDefault="008D0460" w:rsidP="00E719F0">
            <w:pPr>
              <w:ind w:left="709"/>
              <w:rPr>
                <w:rFonts w:cs="Arial"/>
                <w:color w:val="000000"/>
                <w:lang w:val="it-IT" w:eastAsia="ja-JP" w:bidi="km-KH"/>
              </w:rPr>
            </w:pPr>
            <w:r w:rsidRPr="00C74D49">
              <w:rPr>
                <w:rFonts w:cs="Arial"/>
                <w:color w:val="000000"/>
                <w:lang w:val="it-IT" w:eastAsia="ja-JP" w:bidi="km-KH"/>
              </w:rPr>
              <w:t xml:space="preserve">Tel:                                                             </w:t>
            </w:r>
          </w:p>
          <w:p w:rsidR="008D0460" w:rsidRPr="00C74D49" w:rsidRDefault="008D0460" w:rsidP="00E719F0">
            <w:pPr>
              <w:ind w:left="709"/>
              <w:rPr>
                <w:rFonts w:cs="Arial"/>
                <w:color w:val="000000"/>
                <w:lang w:val="it-IT" w:eastAsia="ja-JP" w:bidi="km-KH"/>
              </w:rPr>
            </w:pPr>
            <w:r w:rsidRPr="00C74D49">
              <w:rPr>
                <w:rFonts w:cs="Arial"/>
                <w:color w:val="000000"/>
                <w:lang w:val="it-IT" w:eastAsia="ja-JP" w:bidi="km-KH"/>
              </w:rPr>
              <w:t>Email:</w:t>
            </w:r>
          </w:p>
          <w:p w:rsidR="008D0460" w:rsidRPr="00C74D49" w:rsidRDefault="008D0460" w:rsidP="00E719F0">
            <w:pPr>
              <w:ind w:left="709"/>
              <w:rPr>
                <w:rFonts w:cs="Arial"/>
                <w:color w:val="000000"/>
                <w:lang w:val="it-IT" w:eastAsia="ja-JP" w:bidi="km-KH"/>
              </w:rPr>
            </w:pPr>
          </w:p>
        </w:tc>
      </w:tr>
    </w:tbl>
    <w:p w:rsidR="008D0460" w:rsidRPr="00C74D49" w:rsidRDefault="008D0460" w:rsidP="008D0460">
      <w:pPr>
        <w:rPr>
          <w:rFonts w:cs="Arial"/>
          <w:color w:val="000000"/>
          <w:lang w:val="it-IT" w:eastAsia="ja-JP" w:bidi="km-KH"/>
        </w:rPr>
      </w:pPr>
    </w:p>
    <w:p w:rsidR="008D0460" w:rsidRPr="00C74D49" w:rsidRDefault="008D0460" w:rsidP="008D0460">
      <w:pPr>
        <w:keepNext/>
        <w:outlineLvl w:val="0"/>
        <w:rPr>
          <w:rFonts w:cs="Arial"/>
          <w:lang w:eastAsia="ja-JP" w:bidi="km-KH"/>
        </w:rPr>
      </w:pPr>
    </w:p>
    <w:p w:rsidR="008D0460" w:rsidRPr="00C74D49" w:rsidRDefault="008D0460" w:rsidP="008D0460">
      <w:pPr>
        <w:keepNext/>
        <w:outlineLvl w:val="0"/>
        <w:rPr>
          <w:rFonts w:cs="Arial"/>
          <w:lang w:eastAsia="ja-JP" w:bidi="km-KH"/>
        </w:rPr>
      </w:pPr>
      <w:r w:rsidRPr="00C74D49">
        <w:rPr>
          <w:rFonts w:cs="Arial"/>
          <w:lang w:eastAsia="ja-JP" w:bidi="km-KH"/>
        </w:rPr>
        <w:t>Please answer to the following questions. You can attach a separate sheet(s) to provide more detailed information, if necessary.</w:t>
      </w:r>
    </w:p>
    <w:p w:rsidR="008D0460" w:rsidRPr="00C74D49" w:rsidRDefault="008D0460" w:rsidP="008D0460">
      <w:pPr>
        <w:rPr>
          <w:rFonts w:cs="Arial"/>
          <w:lang w:eastAsia="en-GB"/>
        </w:rPr>
      </w:pPr>
    </w:p>
    <w:p w:rsidR="008D0460" w:rsidRPr="00C74D49" w:rsidRDefault="008D0460" w:rsidP="008D0460">
      <w:pPr>
        <w:jc w:val="left"/>
        <w:rPr>
          <w:rFonts w:cs="Arial"/>
          <w:lang w:eastAsia="en-GB"/>
        </w:rPr>
      </w:pPr>
      <w:r w:rsidRPr="00C74D49">
        <w:rPr>
          <w:rFonts w:cs="Arial"/>
          <w:lang w:eastAsia="en-GB"/>
        </w:rPr>
        <w:t>1)  Do you use COYU for assessment of uniformity in one or more crops?</w:t>
      </w: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b/>
          <w:lang w:eastAsia="en-GB"/>
        </w:rPr>
        <w:t xml:space="preserve">      [    ]</w:t>
      </w:r>
      <w:r w:rsidRPr="00C74D49">
        <w:rPr>
          <w:rFonts w:cs="Arial"/>
          <w:lang w:eastAsia="en-GB"/>
        </w:rPr>
        <w:t xml:space="preserve"> Yes </w:t>
      </w: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b/>
          <w:lang w:eastAsia="en-GB"/>
        </w:rPr>
        <w:t xml:space="preserve">      [    ]</w:t>
      </w:r>
      <w:r w:rsidRPr="00C74D49">
        <w:rPr>
          <w:rFonts w:cs="Arial"/>
          <w:lang w:eastAsia="en-GB"/>
        </w:rPr>
        <w:t xml:space="preserve"> No</w:t>
      </w: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lang w:eastAsia="en-GB"/>
        </w:rPr>
        <w:t>2)  If the answer to question 1 is ‘yes’, what software (e.g. DUSTNT) do you use for COYU?</w:t>
      </w:r>
    </w:p>
    <w:p w:rsidR="008D0460" w:rsidRPr="00C74D49" w:rsidRDefault="008D0460" w:rsidP="008D0460">
      <w:pPr>
        <w:jc w:val="left"/>
        <w:rPr>
          <w:rFonts w:cs="Arial"/>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D0460" w:rsidRPr="00C74D49" w:rsidTr="00E719F0">
        <w:trPr>
          <w:trHeight w:val="494"/>
        </w:trPr>
        <w:tc>
          <w:tcPr>
            <w:tcW w:w="8895" w:type="dxa"/>
            <w:shd w:val="clear" w:color="auto" w:fill="auto"/>
          </w:tcPr>
          <w:p w:rsidR="008D0460" w:rsidRPr="00C74D49" w:rsidRDefault="008D0460" w:rsidP="00E719F0">
            <w:pPr>
              <w:jc w:val="left"/>
              <w:rPr>
                <w:rFonts w:cs="Arial"/>
                <w:lang w:eastAsia="en-GB"/>
              </w:rPr>
            </w:pPr>
          </w:p>
        </w:tc>
      </w:tr>
    </w:tbl>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lang w:eastAsia="en-GB"/>
        </w:rPr>
        <w:t>3)  If the answer to question 1 is ‘yes’, for what crop(s) do you use COYU?</w:t>
      </w:r>
    </w:p>
    <w:p w:rsidR="008D0460" w:rsidRPr="00C74D49" w:rsidRDefault="008D0460" w:rsidP="008D0460">
      <w:pPr>
        <w:jc w:val="left"/>
        <w:rPr>
          <w:rFonts w:cs="Arial"/>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D0460" w:rsidRPr="00C74D49" w:rsidTr="00E719F0">
        <w:trPr>
          <w:trHeight w:val="486"/>
        </w:trPr>
        <w:tc>
          <w:tcPr>
            <w:tcW w:w="8895" w:type="dxa"/>
            <w:shd w:val="clear" w:color="auto" w:fill="auto"/>
          </w:tcPr>
          <w:p w:rsidR="008D0460" w:rsidRPr="00C74D49" w:rsidRDefault="008D0460" w:rsidP="00E719F0">
            <w:pPr>
              <w:jc w:val="left"/>
              <w:rPr>
                <w:rFonts w:cs="Arial"/>
                <w:lang w:eastAsia="en-GB"/>
              </w:rPr>
            </w:pPr>
          </w:p>
        </w:tc>
      </w:tr>
    </w:tbl>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p>
    <w:p w:rsidR="008D0460" w:rsidRPr="00C74D49" w:rsidRDefault="008D0460" w:rsidP="008D0460">
      <w:pPr>
        <w:jc w:val="left"/>
        <w:rPr>
          <w:rFonts w:cs="Arial"/>
          <w:lang w:eastAsia="en-GB"/>
        </w:rPr>
      </w:pPr>
      <w:r w:rsidRPr="00C74D49">
        <w:rPr>
          <w:rFonts w:cs="Arial"/>
          <w:lang w:eastAsia="en-GB"/>
        </w:rPr>
        <w:t>4)  Additional comments (if any):</w:t>
      </w:r>
    </w:p>
    <w:p w:rsidR="008D0460" w:rsidRPr="00C74D49" w:rsidRDefault="008D0460" w:rsidP="008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8D0460" w:rsidRPr="00C74D49" w:rsidTr="00E719F0">
        <w:trPr>
          <w:trHeight w:val="1189"/>
        </w:trPr>
        <w:tc>
          <w:tcPr>
            <w:tcW w:w="8895" w:type="dxa"/>
            <w:shd w:val="clear" w:color="auto" w:fill="auto"/>
          </w:tcPr>
          <w:p w:rsidR="008D0460" w:rsidRPr="00C74D49" w:rsidRDefault="008D0460" w:rsidP="00E71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tc>
      </w:tr>
    </w:tbl>
    <w:p w:rsidR="008D0460" w:rsidRPr="00C74D49" w:rsidRDefault="008D0460" w:rsidP="008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eastAsia="en-GB"/>
        </w:rPr>
      </w:pPr>
    </w:p>
    <w:p w:rsidR="008D0460" w:rsidRPr="00C74D49" w:rsidRDefault="008D0460" w:rsidP="008D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i/>
          <w:lang w:eastAsia="en-GB"/>
        </w:rPr>
      </w:pPr>
    </w:p>
    <w:p w:rsidR="008D0460" w:rsidRDefault="008D0460" w:rsidP="008D0460"/>
    <w:p w:rsidR="008D0460" w:rsidRDefault="008D0460" w:rsidP="008D0460"/>
    <w:p w:rsidR="008D0460" w:rsidRDefault="008D0460" w:rsidP="008D0460"/>
    <w:p w:rsidR="008D0460" w:rsidRDefault="008D0460" w:rsidP="008D0460">
      <w:pPr>
        <w:jc w:val="right"/>
      </w:pPr>
    </w:p>
    <w:p w:rsidR="008D0460" w:rsidRDefault="008D0460" w:rsidP="008D0460">
      <w:pPr>
        <w:jc w:val="right"/>
        <w:sectPr w:rsidR="008D0460" w:rsidSect="0047445B">
          <w:headerReference w:type="default" r:id="rId70"/>
          <w:headerReference w:type="first" r:id="rId71"/>
          <w:pgSz w:w="11907" w:h="16840" w:code="9"/>
          <w:pgMar w:top="510" w:right="1134" w:bottom="1134" w:left="1134" w:header="510" w:footer="680" w:gutter="0"/>
          <w:pgNumType w:start="2"/>
          <w:cols w:space="720"/>
          <w:titlePg/>
        </w:sectPr>
      </w:pPr>
    </w:p>
    <w:p w:rsidR="008D0460" w:rsidRPr="00D0138F" w:rsidRDefault="008D0460" w:rsidP="008D0460">
      <w:pPr>
        <w:jc w:val="center"/>
        <w:rPr>
          <w:lang w:eastAsia="ja-JP"/>
        </w:rPr>
      </w:pPr>
      <w:r w:rsidRPr="00D0138F">
        <w:rPr>
          <w:lang w:eastAsia="ja-JP"/>
        </w:rPr>
        <w:t xml:space="preserve">SUMMARY OF THE REPLIES TO THE QUSTIONNAIRE </w:t>
      </w:r>
    </w:p>
    <w:p w:rsidR="008D0460" w:rsidRPr="00D0138F" w:rsidRDefault="008D0460" w:rsidP="008D0460">
      <w:pPr>
        <w:jc w:val="center"/>
        <w:rPr>
          <w:lang w:eastAsia="ja-JP"/>
        </w:rPr>
      </w:pPr>
      <w:r w:rsidRPr="00D0138F">
        <w:rPr>
          <w:lang w:eastAsia="ja-JP"/>
        </w:rPr>
        <w:t>CONCERNING THE COMBINED-OVER-YEARS UNIFORMITY CRITERION (COYU) METHOD</w:t>
      </w:r>
    </w:p>
    <w:p w:rsidR="008D0460" w:rsidRPr="00D0138F" w:rsidRDefault="008D0460" w:rsidP="008D0460">
      <w:pPr>
        <w:jc w:val="center"/>
        <w:rPr>
          <w:lang w:eastAsia="ja-JP"/>
        </w:rPr>
      </w:pPr>
    </w:p>
    <w:p w:rsidR="008D0460" w:rsidRPr="00D0138F" w:rsidRDefault="008D0460" w:rsidP="008D0460">
      <w:pPr>
        <w:rPr>
          <w:rFonts w:cs="Arial"/>
        </w:rPr>
      </w:pPr>
    </w:p>
    <w:p w:rsidR="008D0460" w:rsidRPr="00D0138F" w:rsidRDefault="008D0460" w:rsidP="008D0460">
      <w:pPr>
        <w:rPr>
          <w:rFonts w:cs="Arial"/>
        </w:rPr>
      </w:pPr>
      <w:r w:rsidRPr="00D0138F">
        <w:rPr>
          <w:rFonts w:cs="Arial"/>
        </w:rPr>
        <w:t xml:space="preserve">This following table summarizes the results of the survey:  </w:t>
      </w:r>
    </w:p>
    <w:p w:rsidR="008D0460" w:rsidRPr="00D0138F" w:rsidRDefault="008D0460" w:rsidP="008D0460">
      <w:pPr>
        <w:rPr>
          <w:rFonts w:cs="Arial"/>
        </w:rPr>
      </w:pPr>
    </w:p>
    <w:tbl>
      <w:tblPr>
        <w:tblStyle w:val="TableGrid"/>
        <w:tblW w:w="0" w:type="auto"/>
        <w:tblInd w:w="720" w:type="dxa"/>
        <w:tblLook w:val="04A0" w:firstRow="1" w:lastRow="0" w:firstColumn="1" w:lastColumn="0" w:noHBand="0" w:noVBand="1"/>
      </w:tblPr>
      <w:tblGrid>
        <w:gridCol w:w="2130"/>
        <w:gridCol w:w="1428"/>
        <w:gridCol w:w="1500"/>
        <w:gridCol w:w="3686"/>
      </w:tblGrid>
      <w:tr w:rsidR="008D0460" w:rsidRPr="00D0138F" w:rsidTr="00E719F0">
        <w:tc>
          <w:tcPr>
            <w:tcW w:w="2130" w:type="dxa"/>
            <w:shd w:val="clear" w:color="auto" w:fill="BFBFBF" w:themeFill="background1" w:themeFillShade="BF"/>
          </w:tcPr>
          <w:p w:rsidR="008D0460" w:rsidRPr="00D0138F" w:rsidRDefault="008D0460" w:rsidP="00E719F0">
            <w:pPr>
              <w:spacing w:after="120"/>
              <w:rPr>
                <w:rFonts w:cs="Arial"/>
              </w:rPr>
            </w:pPr>
            <w:r w:rsidRPr="00D0138F">
              <w:rPr>
                <w:rFonts w:cs="Arial"/>
              </w:rPr>
              <w:t>Member of the Union</w:t>
            </w:r>
          </w:p>
        </w:tc>
        <w:tc>
          <w:tcPr>
            <w:tcW w:w="1428" w:type="dxa"/>
            <w:shd w:val="clear" w:color="auto" w:fill="BFBFBF" w:themeFill="background1" w:themeFillShade="BF"/>
          </w:tcPr>
          <w:p w:rsidR="008D0460" w:rsidRPr="00D0138F" w:rsidRDefault="008D0460" w:rsidP="00E719F0">
            <w:pPr>
              <w:spacing w:after="120"/>
              <w:rPr>
                <w:rFonts w:cs="Arial"/>
              </w:rPr>
            </w:pPr>
            <w:r w:rsidRPr="00D0138F">
              <w:rPr>
                <w:rFonts w:cs="Arial"/>
              </w:rPr>
              <w:t>Use of COYU</w:t>
            </w:r>
          </w:p>
          <w:p w:rsidR="008D0460" w:rsidRPr="00D0138F" w:rsidRDefault="008D0460" w:rsidP="00E719F0">
            <w:pPr>
              <w:spacing w:after="120"/>
              <w:rPr>
                <w:rFonts w:cs="Arial"/>
              </w:rPr>
            </w:pPr>
            <w:r w:rsidRPr="00D0138F">
              <w:rPr>
                <w:rFonts w:cs="Arial"/>
              </w:rPr>
              <w:t>(Question 1)</w:t>
            </w:r>
          </w:p>
        </w:tc>
        <w:tc>
          <w:tcPr>
            <w:tcW w:w="1500" w:type="dxa"/>
            <w:shd w:val="clear" w:color="auto" w:fill="BFBFBF" w:themeFill="background1" w:themeFillShade="BF"/>
          </w:tcPr>
          <w:p w:rsidR="008D0460" w:rsidRPr="00D0138F" w:rsidRDefault="008D0460" w:rsidP="00E719F0">
            <w:pPr>
              <w:spacing w:after="120"/>
              <w:rPr>
                <w:rFonts w:cs="Arial"/>
              </w:rPr>
            </w:pPr>
            <w:r w:rsidRPr="00D0138F">
              <w:rPr>
                <w:rFonts w:cs="Arial"/>
              </w:rPr>
              <w:t>Software</w:t>
            </w:r>
          </w:p>
          <w:p w:rsidR="008D0460" w:rsidRPr="00D0138F" w:rsidRDefault="008D0460" w:rsidP="00E719F0">
            <w:pPr>
              <w:spacing w:after="120"/>
              <w:rPr>
                <w:rFonts w:cs="Arial"/>
              </w:rPr>
            </w:pPr>
            <w:r w:rsidRPr="00D0138F">
              <w:rPr>
                <w:rFonts w:cs="Arial"/>
              </w:rPr>
              <w:t>(Question 2)</w:t>
            </w:r>
          </w:p>
        </w:tc>
        <w:tc>
          <w:tcPr>
            <w:tcW w:w="3686" w:type="dxa"/>
            <w:shd w:val="clear" w:color="auto" w:fill="BFBFBF" w:themeFill="background1" w:themeFillShade="BF"/>
          </w:tcPr>
          <w:p w:rsidR="008D0460" w:rsidRPr="00D0138F" w:rsidRDefault="008D0460" w:rsidP="00E719F0">
            <w:pPr>
              <w:spacing w:after="120"/>
              <w:rPr>
                <w:rFonts w:cs="Arial"/>
              </w:rPr>
            </w:pPr>
            <w:r w:rsidRPr="00D0138F">
              <w:rPr>
                <w:rFonts w:cs="Arial"/>
              </w:rPr>
              <w:t>Crops COYU is used for</w:t>
            </w:r>
          </w:p>
          <w:p w:rsidR="008D0460" w:rsidRPr="00D0138F" w:rsidRDefault="008D0460" w:rsidP="00E719F0">
            <w:pPr>
              <w:spacing w:after="120"/>
              <w:rPr>
                <w:rFonts w:cs="Arial"/>
              </w:rPr>
            </w:pPr>
            <w:r w:rsidRPr="00D0138F">
              <w:rPr>
                <w:rFonts w:cs="Arial"/>
              </w:rPr>
              <w:t>(Question 3)</w:t>
            </w:r>
          </w:p>
        </w:tc>
      </w:tr>
      <w:tr w:rsidR="008D0460" w:rsidRPr="00D0138F" w:rsidTr="00E719F0">
        <w:tc>
          <w:tcPr>
            <w:tcW w:w="2130" w:type="dxa"/>
          </w:tcPr>
          <w:p w:rsidR="008D0460" w:rsidRPr="00D0138F" w:rsidRDefault="008D0460" w:rsidP="00E719F0">
            <w:pPr>
              <w:rPr>
                <w:rFonts w:cs="Arial"/>
              </w:rPr>
            </w:pPr>
            <w:r w:rsidRPr="00D0138F">
              <w:rPr>
                <w:rFonts w:cs="Arial"/>
              </w:rPr>
              <w:t>Czech Republic</w:t>
            </w:r>
          </w:p>
        </w:tc>
        <w:tc>
          <w:tcPr>
            <w:tcW w:w="1428" w:type="dxa"/>
          </w:tcPr>
          <w:p w:rsidR="008D0460" w:rsidRPr="00D0138F" w:rsidRDefault="008D0460" w:rsidP="00E719F0">
            <w:pPr>
              <w:rPr>
                <w:rFonts w:cs="Arial"/>
              </w:rPr>
            </w:pPr>
            <w:r w:rsidRPr="00D0138F">
              <w:rPr>
                <w:rFonts w:cs="Arial"/>
              </w:rPr>
              <w:t>Yes</w:t>
            </w:r>
          </w:p>
        </w:tc>
        <w:tc>
          <w:tcPr>
            <w:tcW w:w="1500" w:type="dxa"/>
          </w:tcPr>
          <w:p w:rsidR="008D0460" w:rsidRPr="00D0138F" w:rsidRDefault="008D0460" w:rsidP="00E719F0">
            <w:pPr>
              <w:rPr>
                <w:rFonts w:cs="Arial"/>
              </w:rPr>
            </w:pPr>
            <w:r w:rsidRPr="00D0138F">
              <w:rPr>
                <w:rFonts w:cs="Arial"/>
              </w:rPr>
              <w:t>DUSTNT</w:t>
            </w:r>
          </w:p>
        </w:tc>
        <w:tc>
          <w:tcPr>
            <w:tcW w:w="3686" w:type="dxa"/>
          </w:tcPr>
          <w:p w:rsidR="008D0460" w:rsidRPr="00D0138F" w:rsidRDefault="008D0460" w:rsidP="00E719F0">
            <w:pPr>
              <w:rPr>
                <w:rFonts w:cs="Arial"/>
              </w:rPr>
            </w:pPr>
            <w:r w:rsidRPr="00D0138F">
              <w:rPr>
                <w:rFonts w:cs="Arial"/>
              </w:rPr>
              <w:t>Oilseed rape, Fodder crops</w:t>
            </w:r>
          </w:p>
        </w:tc>
      </w:tr>
      <w:tr w:rsidR="008D0460" w:rsidRPr="00D0138F" w:rsidTr="00E719F0">
        <w:tc>
          <w:tcPr>
            <w:tcW w:w="2130" w:type="dxa"/>
          </w:tcPr>
          <w:p w:rsidR="008D0460" w:rsidRPr="00D0138F" w:rsidRDefault="008D0460" w:rsidP="00E719F0">
            <w:pPr>
              <w:rPr>
                <w:rFonts w:cs="Arial"/>
              </w:rPr>
            </w:pPr>
            <w:r w:rsidRPr="00D0138F">
              <w:rPr>
                <w:rFonts w:cs="Arial"/>
              </w:rPr>
              <w:t>Estonia</w:t>
            </w:r>
          </w:p>
        </w:tc>
        <w:tc>
          <w:tcPr>
            <w:tcW w:w="1428" w:type="dxa"/>
          </w:tcPr>
          <w:p w:rsidR="008D0460" w:rsidRPr="00D0138F" w:rsidRDefault="008D0460" w:rsidP="00E719F0">
            <w:pPr>
              <w:rPr>
                <w:rFonts w:cs="Arial"/>
              </w:rPr>
            </w:pPr>
            <w:r w:rsidRPr="00D0138F">
              <w:rPr>
                <w:rFonts w:cs="Arial"/>
              </w:rPr>
              <w:t>Yes</w:t>
            </w:r>
          </w:p>
        </w:tc>
        <w:tc>
          <w:tcPr>
            <w:tcW w:w="1500" w:type="dxa"/>
          </w:tcPr>
          <w:p w:rsidR="008D0460" w:rsidRPr="00D0138F" w:rsidRDefault="008D0460" w:rsidP="00E719F0">
            <w:pPr>
              <w:rPr>
                <w:rFonts w:cs="Arial"/>
              </w:rPr>
            </w:pPr>
            <w:r w:rsidRPr="00D0138F">
              <w:rPr>
                <w:rFonts w:cs="Arial"/>
              </w:rPr>
              <w:t>DUSTNT</w:t>
            </w:r>
          </w:p>
        </w:tc>
        <w:tc>
          <w:tcPr>
            <w:tcW w:w="3686" w:type="dxa"/>
          </w:tcPr>
          <w:p w:rsidR="008D0460" w:rsidRPr="00D0138F" w:rsidRDefault="008D0460" w:rsidP="00E719F0">
            <w:pPr>
              <w:rPr>
                <w:rFonts w:cs="Arial"/>
                <w:color w:val="000000"/>
              </w:rPr>
            </w:pPr>
            <w:r w:rsidRPr="00D0138F">
              <w:rPr>
                <w:rFonts w:cs="Arial"/>
                <w:color w:val="000000"/>
              </w:rPr>
              <w:t>Grasses and legumes</w:t>
            </w:r>
          </w:p>
        </w:tc>
      </w:tr>
      <w:tr w:rsidR="008D0460" w:rsidRPr="00D0138F" w:rsidTr="00E719F0">
        <w:tc>
          <w:tcPr>
            <w:tcW w:w="2130" w:type="dxa"/>
          </w:tcPr>
          <w:p w:rsidR="008D0460" w:rsidRPr="00D0138F" w:rsidRDefault="008D0460" w:rsidP="00E719F0">
            <w:pPr>
              <w:rPr>
                <w:rFonts w:cs="Arial"/>
              </w:rPr>
            </w:pPr>
            <w:r w:rsidRPr="00D0138F">
              <w:rPr>
                <w:rFonts w:cs="Arial"/>
              </w:rPr>
              <w:t>Finland</w:t>
            </w:r>
          </w:p>
        </w:tc>
        <w:tc>
          <w:tcPr>
            <w:tcW w:w="1428" w:type="dxa"/>
          </w:tcPr>
          <w:p w:rsidR="008D0460" w:rsidRPr="00D0138F" w:rsidRDefault="008D0460" w:rsidP="00E719F0">
            <w:pPr>
              <w:rPr>
                <w:rFonts w:cs="Arial"/>
              </w:rPr>
            </w:pPr>
            <w:r w:rsidRPr="00D0138F">
              <w:rPr>
                <w:rFonts w:cs="Arial"/>
              </w:rPr>
              <w:t>Yes</w:t>
            </w:r>
          </w:p>
        </w:tc>
        <w:tc>
          <w:tcPr>
            <w:tcW w:w="1500" w:type="dxa"/>
          </w:tcPr>
          <w:p w:rsidR="008D0460" w:rsidRPr="00D0138F" w:rsidRDefault="008D0460" w:rsidP="00E719F0">
            <w:pPr>
              <w:rPr>
                <w:rFonts w:cs="Arial"/>
              </w:rPr>
            </w:pPr>
            <w:r w:rsidRPr="00D0138F">
              <w:rPr>
                <w:rFonts w:cs="Arial"/>
              </w:rPr>
              <w:t>DUSTNT</w:t>
            </w:r>
          </w:p>
        </w:tc>
        <w:tc>
          <w:tcPr>
            <w:tcW w:w="3686" w:type="dxa"/>
          </w:tcPr>
          <w:p w:rsidR="008D0460" w:rsidRPr="00D0138F" w:rsidRDefault="008D0460" w:rsidP="00E719F0">
            <w:pPr>
              <w:rPr>
                <w:rFonts w:cs="Arial"/>
              </w:rPr>
            </w:pPr>
            <w:r w:rsidRPr="00D0138F">
              <w:rPr>
                <w:rFonts w:cs="Arial"/>
                <w:color w:val="000000"/>
              </w:rPr>
              <w:t>Timothy, Meadow fescue and Tall fescue, Reed canary grass, Red clover and White clover, Turnip rape (oilseed type) and Rye</w:t>
            </w:r>
          </w:p>
        </w:tc>
      </w:tr>
      <w:tr w:rsidR="008D0460" w:rsidRPr="00D0138F" w:rsidTr="00E719F0">
        <w:tc>
          <w:tcPr>
            <w:tcW w:w="2130" w:type="dxa"/>
          </w:tcPr>
          <w:p w:rsidR="008D0460" w:rsidRPr="00D0138F" w:rsidRDefault="008D0460" w:rsidP="00E719F0">
            <w:pPr>
              <w:rPr>
                <w:rFonts w:cs="Arial"/>
              </w:rPr>
            </w:pPr>
            <w:r w:rsidRPr="00D0138F">
              <w:rPr>
                <w:rFonts w:cs="Arial"/>
              </w:rPr>
              <w:t>France</w:t>
            </w:r>
          </w:p>
        </w:tc>
        <w:tc>
          <w:tcPr>
            <w:tcW w:w="1428" w:type="dxa"/>
          </w:tcPr>
          <w:p w:rsidR="008D0460" w:rsidRPr="00D0138F" w:rsidRDefault="008D0460" w:rsidP="00E719F0">
            <w:pPr>
              <w:rPr>
                <w:rFonts w:cs="Arial"/>
              </w:rPr>
            </w:pPr>
            <w:r w:rsidRPr="00D0138F">
              <w:rPr>
                <w:rFonts w:cs="Arial"/>
              </w:rPr>
              <w:t>Yes</w:t>
            </w:r>
          </w:p>
        </w:tc>
        <w:tc>
          <w:tcPr>
            <w:tcW w:w="1500" w:type="dxa"/>
          </w:tcPr>
          <w:p w:rsidR="008D0460" w:rsidRPr="00D0138F" w:rsidRDefault="008D0460" w:rsidP="00E719F0">
            <w:pPr>
              <w:rPr>
                <w:rFonts w:cs="Arial"/>
              </w:rPr>
            </w:pPr>
            <w:r w:rsidRPr="00D0138F">
              <w:rPr>
                <w:rFonts w:cs="Arial"/>
              </w:rPr>
              <w:t>SAS</w:t>
            </w:r>
          </w:p>
        </w:tc>
        <w:tc>
          <w:tcPr>
            <w:tcW w:w="3686" w:type="dxa"/>
          </w:tcPr>
          <w:p w:rsidR="008D0460" w:rsidRPr="00D0138F" w:rsidRDefault="008D0460" w:rsidP="00E719F0">
            <w:pPr>
              <w:rPr>
                <w:rFonts w:cs="Arial"/>
              </w:rPr>
            </w:pPr>
            <w:r w:rsidRPr="00D0138F">
              <w:rPr>
                <w:rFonts w:cs="Arial"/>
              </w:rPr>
              <w:t xml:space="preserve">Forage crops, </w:t>
            </w:r>
            <w:r w:rsidR="00D0138F">
              <w:rPr>
                <w:rFonts w:cs="Arial"/>
              </w:rPr>
              <w:t>Oilseed r</w:t>
            </w:r>
            <w:r w:rsidRPr="00D0138F">
              <w:rPr>
                <w:rFonts w:cs="Arial"/>
              </w:rPr>
              <w:t>ape, Broad bean</w:t>
            </w:r>
          </w:p>
        </w:tc>
      </w:tr>
      <w:tr w:rsidR="008D0460" w:rsidRPr="00D0138F" w:rsidTr="00E719F0">
        <w:tc>
          <w:tcPr>
            <w:tcW w:w="2130" w:type="dxa"/>
          </w:tcPr>
          <w:p w:rsidR="008D0460" w:rsidRPr="00D0138F" w:rsidRDefault="008D0460" w:rsidP="00E719F0">
            <w:pPr>
              <w:rPr>
                <w:rFonts w:cs="Arial"/>
              </w:rPr>
            </w:pPr>
            <w:r w:rsidRPr="00D0138F">
              <w:rPr>
                <w:rFonts w:cs="Arial"/>
              </w:rPr>
              <w:t>Japan</w:t>
            </w:r>
          </w:p>
        </w:tc>
        <w:tc>
          <w:tcPr>
            <w:tcW w:w="1428" w:type="dxa"/>
          </w:tcPr>
          <w:p w:rsidR="008D0460" w:rsidRPr="00D0138F" w:rsidRDefault="008D0460" w:rsidP="00E719F0">
            <w:pPr>
              <w:rPr>
                <w:rFonts w:cs="Arial"/>
              </w:rPr>
            </w:pPr>
            <w:r w:rsidRPr="00D0138F">
              <w:rPr>
                <w:rFonts w:cs="Arial"/>
              </w:rPr>
              <w:t>No</w:t>
            </w:r>
          </w:p>
        </w:tc>
        <w:tc>
          <w:tcPr>
            <w:tcW w:w="1500" w:type="dxa"/>
          </w:tcPr>
          <w:p w:rsidR="008D0460" w:rsidRPr="00D0138F" w:rsidRDefault="008D0460" w:rsidP="00E719F0">
            <w:pPr>
              <w:rPr>
                <w:rFonts w:cs="Arial"/>
              </w:rPr>
            </w:pPr>
            <w:r w:rsidRPr="00D0138F">
              <w:rPr>
                <w:rFonts w:cs="Arial"/>
              </w:rPr>
              <w:t>n/a</w:t>
            </w:r>
          </w:p>
        </w:tc>
        <w:tc>
          <w:tcPr>
            <w:tcW w:w="3686" w:type="dxa"/>
          </w:tcPr>
          <w:p w:rsidR="008D0460" w:rsidRPr="00D0138F" w:rsidRDefault="008D0460" w:rsidP="00E719F0">
            <w:pPr>
              <w:rPr>
                <w:rFonts w:cs="Arial"/>
              </w:rPr>
            </w:pPr>
            <w:r w:rsidRPr="00D0138F">
              <w:rPr>
                <w:rFonts w:cs="Arial"/>
              </w:rPr>
              <w:t>n/a</w:t>
            </w:r>
          </w:p>
        </w:tc>
      </w:tr>
      <w:tr w:rsidR="008D0460" w:rsidRPr="00D0138F" w:rsidTr="00E719F0">
        <w:tc>
          <w:tcPr>
            <w:tcW w:w="2130" w:type="dxa"/>
          </w:tcPr>
          <w:p w:rsidR="008D0460" w:rsidRPr="00D0138F" w:rsidRDefault="008D0460" w:rsidP="00E719F0">
            <w:pPr>
              <w:rPr>
                <w:rFonts w:cs="Arial"/>
              </w:rPr>
            </w:pPr>
            <w:r w:rsidRPr="00D0138F">
              <w:rPr>
                <w:rFonts w:cs="Arial"/>
              </w:rPr>
              <w:t>Netherlands</w:t>
            </w:r>
          </w:p>
        </w:tc>
        <w:tc>
          <w:tcPr>
            <w:tcW w:w="1428" w:type="dxa"/>
          </w:tcPr>
          <w:p w:rsidR="008D0460" w:rsidRPr="00D0138F" w:rsidRDefault="008D0460" w:rsidP="00E719F0">
            <w:pPr>
              <w:rPr>
                <w:rFonts w:cs="Arial"/>
              </w:rPr>
            </w:pPr>
            <w:r w:rsidRPr="00D0138F">
              <w:rPr>
                <w:rFonts w:cs="Arial"/>
              </w:rPr>
              <w:t>Yes</w:t>
            </w:r>
          </w:p>
        </w:tc>
        <w:tc>
          <w:tcPr>
            <w:tcW w:w="1500" w:type="dxa"/>
          </w:tcPr>
          <w:p w:rsidR="008D0460" w:rsidRPr="00D0138F" w:rsidRDefault="008D0460" w:rsidP="00E719F0">
            <w:pPr>
              <w:rPr>
                <w:rFonts w:cs="Arial"/>
              </w:rPr>
            </w:pPr>
            <w:proofErr w:type="spellStart"/>
            <w:r w:rsidRPr="00D0138F">
              <w:rPr>
                <w:rFonts w:cs="Arial"/>
              </w:rPr>
              <w:t>GenStat</w:t>
            </w:r>
            <w:proofErr w:type="spellEnd"/>
          </w:p>
        </w:tc>
        <w:tc>
          <w:tcPr>
            <w:tcW w:w="3686" w:type="dxa"/>
          </w:tcPr>
          <w:p w:rsidR="008D0460" w:rsidRPr="00D0138F" w:rsidRDefault="008D0460" w:rsidP="00E719F0">
            <w:pPr>
              <w:rPr>
                <w:rFonts w:cs="Arial"/>
              </w:rPr>
            </w:pPr>
            <w:r w:rsidRPr="00D0138F">
              <w:rPr>
                <w:rFonts w:cs="Arial"/>
              </w:rPr>
              <w:t>Cross-pollinated crops in general, Grasses in particular</w:t>
            </w:r>
          </w:p>
        </w:tc>
      </w:tr>
      <w:tr w:rsidR="008D0460" w:rsidRPr="00D0138F" w:rsidTr="00E719F0">
        <w:tc>
          <w:tcPr>
            <w:tcW w:w="2130" w:type="dxa"/>
          </w:tcPr>
          <w:p w:rsidR="008D0460" w:rsidRPr="00D0138F" w:rsidRDefault="008D0460" w:rsidP="00E719F0">
            <w:pPr>
              <w:rPr>
                <w:rFonts w:cs="Arial"/>
              </w:rPr>
            </w:pPr>
            <w:r w:rsidRPr="00D0138F">
              <w:rPr>
                <w:rFonts w:cs="Arial"/>
              </w:rPr>
              <w:t>New Zealand</w:t>
            </w:r>
          </w:p>
        </w:tc>
        <w:tc>
          <w:tcPr>
            <w:tcW w:w="1428" w:type="dxa"/>
          </w:tcPr>
          <w:p w:rsidR="008D0460" w:rsidRPr="00D0138F" w:rsidRDefault="008D0460" w:rsidP="00E719F0">
            <w:pPr>
              <w:rPr>
                <w:rFonts w:cs="Arial"/>
              </w:rPr>
            </w:pPr>
            <w:r w:rsidRPr="00D0138F">
              <w:rPr>
                <w:rFonts w:cs="Arial"/>
              </w:rPr>
              <w:t>No</w:t>
            </w:r>
          </w:p>
        </w:tc>
        <w:tc>
          <w:tcPr>
            <w:tcW w:w="1500" w:type="dxa"/>
          </w:tcPr>
          <w:p w:rsidR="008D0460" w:rsidRPr="00D0138F" w:rsidRDefault="008D0460" w:rsidP="00E719F0">
            <w:pPr>
              <w:rPr>
                <w:rFonts w:cs="Arial"/>
              </w:rPr>
            </w:pPr>
            <w:r w:rsidRPr="00D0138F">
              <w:rPr>
                <w:rFonts w:cs="Arial"/>
              </w:rPr>
              <w:t>n/a</w:t>
            </w:r>
          </w:p>
        </w:tc>
        <w:tc>
          <w:tcPr>
            <w:tcW w:w="3686" w:type="dxa"/>
          </w:tcPr>
          <w:p w:rsidR="008D0460" w:rsidRPr="00D0138F" w:rsidRDefault="008D0460" w:rsidP="00E719F0">
            <w:pPr>
              <w:rPr>
                <w:rFonts w:cs="Arial"/>
              </w:rPr>
            </w:pPr>
            <w:r w:rsidRPr="00D0138F">
              <w:rPr>
                <w:rFonts w:cs="Arial"/>
              </w:rPr>
              <w:t>n/a</w:t>
            </w:r>
          </w:p>
        </w:tc>
      </w:tr>
      <w:tr w:rsidR="008D0460" w:rsidRPr="00D0138F" w:rsidTr="00E719F0">
        <w:tc>
          <w:tcPr>
            <w:tcW w:w="2130" w:type="dxa"/>
          </w:tcPr>
          <w:p w:rsidR="008D0460" w:rsidRPr="00D0138F" w:rsidRDefault="008D0460" w:rsidP="00E719F0">
            <w:pPr>
              <w:rPr>
                <w:rFonts w:cs="Arial"/>
              </w:rPr>
            </w:pPr>
            <w:r w:rsidRPr="00D0138F">
              <w:rPr>
                <w:rFonts w:cs="Arial"/>
              </w:rPr>
              <w:t>Portugal</w:t>
            </w:r>
          </w:p>
        </w:tc>
        <w:tc>
          <w:tcPr>
            <w:tcW w:w="1428" w:type="dxa"/>
          </w:tcPr>
          <w:p w:rsidR="008D0460" w:rsidRPr="00D0138F" w:rsidRDefault="008D0460" w:rsidP="00E719F0">
            <w:pPr>
              <w:rPr>
                <w:rFonts w:cs="Arial"/>
              </w:rPr>
            </w:pPr>
            <w:r w:rsidRPr="00D0138F">
              <w:rPr>
                <w:rFonts w:cs="Arial"/>
              </w:rPr>
              <w:t>No</w:t>
            </w:r>
          </w:p>
        </w:tc>
        <w:tc>
          <w:tcPr>
            <w:tcW w:w="1500" w:type="dxa"/>
          </w:tcPr>
          <w:p w:rsidR="008D0460" w:rsidRPr="00D0138F" w:rsidRDefault="008D0460" w:rsidP="00E719F0">
            <w:pPr>
              <w:rPr>
                <w:rFonts w:cs="Arial"/>
              </w:rPr>
            </w:pPr>
            <w:r w:rsidRPr="00D0138F">
              <w:rPr>
                <w:rFonts w:cs="Arial"/>
              </w:rPr>
              <w:t>n/a</w:t>
            </w:r>
          </w:p>
        </w:tc>
        <w:tc>
          <w:tcPr>
            <w:tcW w:w="3686" w:type="dxa"/>
          </w:tcPr>
          <w:p w:rsidR="008D0460" w:rsidRPr="00D0138F" w:rsidRDefault="008D0460" w:rsidP="00E719F0">
            <w:pPr>
              <w:rPr>
                <w:rFonts w:cs="Arial"/>
              </w:rPr>
            </w:pPr>
            <w:r w:rsidRPr="00D0138F">
              <w:rPr>
                <w:rFonts w:cs="Arial"/>
              </w:rPr>
              <w:t>n/a</w:t>
            </w:r>
          </w:p>
        </w:tc>
      </w:tr>
      <w:tr w:rsidR="008D0460" w:rsidRPr="00D0138F" w:rsidTr="00E719F0">
        <w:tc>
          <w:tcPr>
            <w:tcW w:w="2130" w:type="dxa"/>
          </w:tcPr>
          <w:p w:rsidR="008D0460" w:rsidRPr="00D0138F" w:rsidRDefault="008D0460" w:rsidP="00E719F0">
            <w:pPr>
              <w:rPr>
                <w:rFonts w:cs="Arial"/>
              </w:rPr>
            </w:pPr>
            <w:r w:rsidRPr="00D0138F">
              <w:rPr>
                <w:rFonts w:cs="Arial"/>
              </w:rPr>
              <w:t>Russian Federation</w:t>
            </w:r>
          </w:p>
        </w:tc>
        <w:tc>
          <w:tcPr>
            <w:tcW w:w="1428" w:type="dxa"/>
          </w:tcPr>
          <w:p w:rsidR="008D0460" w:rsidRPr="00D0138F" w:rsidRDefault="008D0460" w:rsidP="00E719F0">
            <w:pPr>
              <w:rPr>
                <w:rFonts w:cs="Arial"/>
              </w:rPr>
            </w:pPr>
            <w:r w:rsidRPr="00D0138F">
              <w:rPr>
                <w:rFonts w:cs="Arial"/>
              </w:rPr>
              <w:t>No</w:t>
            </w:r>
          </w:p>
        </w:tc>
        <w:tc>
          <w:tcPr>
            <w:tcW w:w="1500" w:type="dxa"/>
          </w:tcPr>
          <w:p w:rsidR="008D0460" w:rsidRPr="00D0138F" w:rsidRDefault="008D0460" w:rsidP="00E719F0">
            <w:pPr>
              <w:rPr>
                <w:rFonts w:cs="Arial"/>
              </w:rPr>
            </w:pPr>
            <w:r w:rsidRPr="00D0138F">
              <w:rPr>
                <w:rFonts w:cs="Arial"/>
              </w:rPr>
              <w:t>n/a</w:t>
            </w:r>
          </w:p>
        </w:tc>
        <w:tc>
          <w:tcPr>
            <w:tcW w:w="3686" w:type="dxa"/>
          </w:tcPr>
          <w:p w:rsidR="008D0460" w:rsidRPr="00D0138F" w:rsidRDefault="008D0460" w:rsidP="00E719F0">
            <w:pPr>
              <w:rPr>
                <w:rFonts w:cs="Arial"/>
              </w:rPr>
            </w:pPr>
            <w:r w:rsidRPr="00D0138F">
              <w:rPr>
                <w:rFonts w:cs="Arial"/>
              </w:rPr>
              <w:t>n/a</w:t>
            </w:r>
          </w:p>
        </w:tc>
      </w:tr>
      <w:tr w:rsidR="008D0460" w:rsidRPr="00D0138F" w:rsidTr="00E719F0">
        <w:tc>
          <w:tcPr>
            <w:tcW w:w="2130" w:type="dxa"/>
          </w:tcPr>
          <w:p w:rsidR="008D0460" w:rsidRPr="00D0138F" w:rsidRDefault="008D0460" w:rsidP="00E719F0">
            <w:pPr>
              <w:rPr>
                <w:rFonts w:cs="Arial"/>
              </w:rPr>
            </w:pPr>
            <w:r w:rsidRPr="00D0138F">
              <w:rPr>
                <w:rFonts w:cs="Arial"/>
              </w:rPr>
              <w:t>United Kingdom</w:t>
            </w:r>
          </w:p>
        </w:tc>
        <w:tc>
          <w:tcPr>
            <w:tcW w:w="1428" w:type="dxa"/>
          </w:tcPr>
          <w:p w:rsidR="008D0460" w:rsidRPr="00D0138F" w:rsidRDefault="008D0460" w:rsidP="00E719F0">
            <w:pPr>
              <w:rPr>
                <w:rFonts w:cs="Arial"/>
              </w:rPr>
            </w:pPr>
            <w:r w:rsidRPr="00D0138F">
              <w:rPr>
                <w:rFonts w:cs="Arial"/>
              </w:rPr>
              <w:t>Yes</w:t>
            </w:r>
          </w:p>
        </w:tc>
        <w:tc>
          <w:tcPr>
            <w:tcW w:w="1500" w:type="dxa"/>
          </w:tcPr>
          <w:p w:rsidR="008D0460" w:rsidRPr="00D0138F" w:rsidRDefault="008D0460" w:rsidP="00E719F0">
            <w:pPr>
              <w:rPr>
                <w:rFonts w:cs="Arial"/>
              </w:rPr>
            </w:pPr>
            <w:r w:rsidRPr="00D0138F">
              <w:rPr>
                <w:rFonts w:cs="Arial"/>
              </w:rPr>
              <w:t>DUSTNT</w:t>
            </w:r>
          </w:p>
        </w:tc>
        <w:tc>
          <w:tcPr>
            <w:tcW w:w="3686" w:type="dxa"/>
          </w:tcPr>
          <w:p w:rsidR="008D0460" w:rsidRPr="00D0138F" w:rsidRDefault="00CC021D" w:rsidP="00E719F0">
            <w:pPr>
              <w:rPr>
                <w:rFonts w:cs="Arial"/>
                <w:color w:val="000000"/>
              </w:rPr>
            </w:pPr>
            <w:proofErr w:type="spellStart"/>
            <w:r>
              <w:rPr>
                <w:rFonts w:cs="Arial"/>
                <w:color w:val="000000"/>
              </w:rPr>
              <w:t>Festulolium</w:t>
            </w:r>
            <w:proofErr w:type="spellEnd"/>
            <w:r>
              <w:rPr>
                <w:rFonts w:cs="Arial"/>
                <w:color w:val="000000"/>
              </w:rPr>
              <w:t>, W</w:t>
            </w:r>
            <w:r w:rsidR="00D0138F">
              <w:rPr>
                <w:rFonts w:cs="Arial"/>
                <w:color w:val="000000"/>
              </w:rPr>
              <w:t>hite clover, Ryegrass, Pea, O</w:t>
            </w:r>
            <w:r w:rsidR="008D0460" w:rsidRPr="00D0138F">
              <w:rPr>
                <w:rFonts w:cs="Arial"/>
                <w:color w:val="000000"/>
              </w:rPr>
              <w:t>ilseed rape</w:t>
            </w:r>
            <w:r w:rsidR="00D0138F">
              <w:rPr>
                <w:rFonts w:cs="Arial"/>
                <w:color w:val="000000"/>
              </w:rPr>
              <w:t xml:space="preserve"> (winter type)</w:t>
            </w:r>
          </w:p>
        </w:tc>
      </w:tr>
    </w:tbl>
    <w:p w:rsidR="008D0460" w:rsidRPr="00D0138F" w:rsidRDefault="008D0460" w:rsidP="008D0460">
      <w:pPr>
        <w:rPr>
          <w:rFonts w:cs="Arial"/>
        </w:rPr>
      </w:pPr>
    </w:p>
    <w:p w:rsidR="008D0460" w:rsidRPr="00D0138F" w:rsidRDefault="008D0460" w:rsidP="008D0460">
      <w:pPr>
        <w:rPr>
          <w:rFonts w:cs="Arial"/>
        </w:rPr>
      </w:pPr>
      <w:r w:rsidRPr="00D0138F">
        <w:rPr>
          <w:rFonts w:cs="Arial"/>
        </w:rPr>
        <w:t>In addition to the above, the following comments were received (Question 4):</w:t>
      </w:r>
    </w:p>
    <w:p w:rsidR="008D0460" w:rsidRPr="00D0138F" w:rsidRDefault="008D0460" w:rsidP="008D0460">
      <w:pPr>
        <w:rPr>
          <w:rFonts w:cs="Arial"/>
        </w:rPr>
      </w:pPr>
    </w:p>
    <w:p w:rsidR="008D0460" w:rsidRPr="00D0138F" w:rsidRDefault="008D0460" w:rsidP="008D0460">
      <w:pPr>
        <w:pStyle w:val="ListParagraph"/>
        <w:numPr>
          <w:ilvl w:val="0"/>
          <w:numId w:val="12"/>
        </w:numPr>
        <w:rPr>
          <w:rFonts w:cs="Arial"/>
        </w:rPr>
      </w:pPr>
      <w:r w:rsidRPr="00D0138F">
        <w:rPr>
          <w:rFonts w:cs="Arial"/>
        </w:rPr>
        <w:t xml:space="preserve">France: for forage crops, COYU is in routine use for uniformity; for </w:t>
      </w:r>
      <w:r w:rsidR="00D0138F">
        <w:rPr>
          <w:rFonts w:cs="Arial"/>
        </w:rPr>
        <w:t xml:space="preserve">oilseed </w:t>
      </w:r>
      <w:r w:rsidRPr="00D0138F">
        <w:rPr>
          <w:rFonts w:cs="Arial"/>
        </w:rPr>
        <w:t>rape, COYU is used for some of the characteristics and for other characteristics, off types methods are used; for broad bean (field crop group), COYU has been used for quantitative characteristics until now, but will be abandoned to use GAIA to get a distance mixing qualitative and quantitative characteristics.</w:t>
      </w:r>
    </w:p>
    <w:p w:rsidR="008D0460" w:rsidRPr="00D0138F" w:rsidRDefault="008D0460" w:rsidP="008D0460">
      <w:pPr>
        <w:pStyle w:val="ListParagraph"/>
        <w:rPr>
          <w:rFonts w:cs="Arial"/>
        </w:rPr>
      </w:pPr>
    </w:p>
    <w:p w:rsidR="008D0460" w:rsidRPr="00D0138F" w:rsidRDefault="008D0460" w:rsidP="008D0460">
      <w:pPr>
        <w:pStyle w:val="ListParagraph"/>
        <w:numPr>
          <w:ilvl w:val="0"/>
          <w:numId w:val="12"/>
        </w:numPr>
        <w:rPr>
          <w:rFonts w:cs="Arial"/>
        </w:rPr>
      </w:pPr>
      <w:r w:rsidRPr="00D0138F">
        <w:rPr>
          <w:rFonts w:cs="Arial"/>
        </w:rPr>
        <w:t xml:space="preserve">Netherlands: </w:t>
      </w:r>
      <w:proofErr w:type="spellStart"/>
      <w:r w:rsidRPr="00D0138F">
        <w:rPr>
          <w:rFonts w:cs="Arial"/>
        </w:rPr>
        <w:t>Naktuinbouw</w:t>
      </w:r>
      <w:proofErr w:type="spellEnd"/>
      <w:r w:rsidRPr="00D0138F">
        <w:rPr>
          <w:rFonts w:cs="Arial"/>
        </w:rPr>
        <w:t xml:space="preserve"> is working with </w:t>
      </w:r>
      <w:r w:rsidR="00CC021D">
        <w:rPr>
          <w:rFonts w:cs="Arial"/>
        </w:rPr>
        <w:t xml:space="preserve">a full set of procedures in </w:t>
      </w:r>
      <w:proofErr w:type="spellStart"/>
      <w:r w:rsidR="00CC021D">
        <w:rPr>
          <w:rFonts w:cs="Arial"/>
        </w:rPr>
        <w:t>GenS</w:t>
      </w:r>
      <w:r w:rsidRPr="00D0138F">
        <w:rPr>
          <w:rFonts w:cs="Arial"/>
        </w:rPr>
        <w:t>tat</w:t>
      </w:r>
      <w:proofErr w:type="spellEnd"/>
      <w:r w:rsidRPr="00D0138F">
        <w:rPr>
          <w:rFonts w:cs="Arial"/>
        </w:rPr>
        <w:t xml:space="preserve"> developed by </w:t>
      </w:r>
      <w:proofErr w:type="spellStart"/>
      <w:r w:rsidRPr="00D0138F">
        <w:rPr>
          <w:rFonts w:cs="Arial"/>
        </w:rPr>
        <w:t>Biometris</w:t>
      </w:r>
      <w:proofErr w:type="spellEnd"/>
      <w:r w:rsidRPr="00D0138F">
        <w:rPr>
          <w:rFonts w:cs="Arial"/>
        </w:rPr>
        <w:t xml:space="preserve"> (</w:t>
      </w:r>
      <w:proofErr w:type="spellStart"/>
      <w:r w:rsidRPr="00D0138F">
        <w:rPr>
          <w:rFonts w:cs="Arial"/>
        </w:rPr>
        <w:t>Wageningen</w:t>
      </w:r>
      <w:proofErr w:type="spellEnd"/>
      <w:r w:rsidRPr="00D0138F">
        <w:rPr>
          <w:rFonts w:cs="Arial"/>
        </w:rPr>
        <w:t xml:space="preserve"> University) for trial design (alpha or block design)</w:t>
      </w:r>
      <w:proofErr w:type="gramStart"/>
      <w:r w:rsidRPr="00D0138F">
        <w:rPr>
          <w:rFonts w:cs="Arial"/>
        </w:rPr>
        <w:t>,</w:t>
      </w:r>
      <w:proofErr w:type="gramEnd"/>
      <w:r w:rsidRPr="00D0138F">
        <w:rPr>
          <w:rFonts w:cs="Arial"/>
        </w:rPr>
        <w:t xml:space="preserve"> trial analysis, COYD, COYU and ‘Differ’ (filter for distinctness).</w:t>
      </w:r>
    </w:p>
    <w:p w:rsidR="008D0460" w:rsidRPr="00D0138F" w:rsidRDefault="008D0460" w:rsidP="008D0460">
      <w:pPr>
        <w:rPr>
          <w:rFonts w:cs="Arial"/>
        </w:rPr>
      </w:pPr>
    </w:p>
    <w:p w:rsidR="008D0460" w:rsidRPr="00D0138F" w:rsidRDefault="008D0460" w:rsidP="008D0460">
      <w:pPr>
        <w:pStyle w:val="ListParagraph"/>
        <w:numPr>
          <w:ilvl w:val="0"/>
          <w:numId w:val="12"/>
        </w:numPr>
        <w:rPr>
          <w:rFonts w:cs="Arial"/>
        </w:rPr>
      </w:pPr>
      <w:r w:rsidRPr="00D0138F">
        <w:rPr>
          <w:rFonts w:cs="Arial"/>
        </w:rPr>
        <w:t xml:space="preserve">New Zealand: DUST is used for ryegrass and other </w:t>
      </w:r>
      <w:r w:rsidR="00D0138F">
        <w:rPr>
          <w:rFonts w:cs="Arial"/>
        </w:rPr>
        <w:t>forage species. New Zealand has</w:t>
      </w:r>
      <w:r w:rsidRPr="00D0138F">
        <w:rPr>
          <w:rFonts w:cs="Arial"/>
        </w:rPr>
        <w:t xml:space="preserve"> not had sufficient variety numbers to apply COYD or COYU until this year. It is planned to undertake COYD and COYU on ryegrass and other forages measurements in January 2014. Until this time, the LSD 1% method has been used.</w:t>
      </w:r>
    </w:p>
    <w:p w:rsidR="008D0460" w:rsidRPr="00D0138F" w:rsidRDefault="008D0460" w:rsidP="008D0460">
      <w:pPr>
        <w:pStyle w:val="ListParagraph"/>
        <w:rPr>
          <w:rFonts w:cs="Arial"/>
        </w:rPr>
      </w:pPr>
    </w:p>
    <w:p w:rsidR="008D0460" w:rsidRPr="00D0138F" w:rsidRDefault="008D0460" w:rsidP="008D0460">
      <w:pPr>
        <w:rPr>
          <w:rFonts w:cs="Arial"/>
        </w:rPr>
      </w:pPr>
    </w:p>
    <w:p w:rsidR="008D0460" w:rsidRPr="00D0138F" w:rsidRDefault="008D0460" w:rsidP="008D0460">
      <w:pPr>
        <w:rPr>
          <w:rFonts w:cs="Arial"/>
        </w:rPr>
      </w:pPr>
    </w:p>
    <w:p w:rsidR="008D0460" w:rsidRPr="00D0138F" w:rsidRDefault="008D0460" w:rsidP="008D0460">
      <w:pPr>
        <w:jc w:val="right"/>
        <w:rPr>
          <w:rFonts w:cs="Arial"/>
        </w:rPr>
      </w:pPr>
      <w:r w:rsidRPr="00D0138F">
        <w:rPr>
          <w:rFonts w:cs="Arial"/>
        </w:rPr>
        <w:t>[Annex IV follows]</w:t>
      </w:r>
    </w:p>
    <w:p w:rsidR="008D0460" w:rsidRPr="00D0138F" w:rsidRDefault="008D0460" w:rsidP="008D0460">
      <w:pPr>
        <w:pStyle w:val="Header"/>
        <w:ind w:right="200"/>
        <w:jc w:val="left"/>
        <w:rPr>
          <w:lang w:val="en-US"/>
        </w:rPr>
      </w:pPr>
    </w:p>
    <w:p w:rsidR="00E96CD3" w:rsidRDefault="00E96CD3" w:rsidP="00E96CD3">
      <w:pPr>
        <w:pStyle w:val="Header"/>
        <w:ind w:right="200"/>
        <w:jc w:val="left"/>
        <w:rPr>
          <w:lang w:val="en-US"/>
        </w:rPr>
        <w:sectPr w:rsidR="00E96CD3" w:rsidSect="008D0460">
          <w:headerReference w:type="first" r:id="rId72"/>
          <w:pgSz w:w="11907" w:h="16840" w:code="9"/>
          <w:pgMar w:top="510" w:right="1134" w:bottom="1134" w:left="1134" w:header="510" w:footer="680" w:gutter="0"/>
          <w:pgNumType w:start="2"/>
          <w:cols w:space="720"/>
          <w:titlePg/>
        </w:sectPr>
      </w:pPr>
    </w:p>
    <w:p w:rsidR="00AD25A3" w:rsidRPr="00655FE0" w:rsidRDefault="00AD25A3" w:rsidP="00AD25A3">
      <w:pPr>
        <w:jc w:val="center"/>
        <w:rPr>
          <w:lang w:eastAsia="ja-JP"/>
        </w:rPr>
      </w:pPr>
      <w:r w:rsidRPr="00655FE0">
        <w:rPr>
          <w:lang w:eastAsia="ja-JP"/>
        </w:rPr>
        <w:t xml:space="preserve">OVERVIEW OF THE PROPOSED </w:t>
      </w:r>
      <w:r w:rsidRPr="00655FE0">
        <w:rPr>
          <w:rFonts w:hint="eastAsia"/>
          <w:lang w:eastAsia="ja-JP"/>
        </w:rPr>
        <w:t>IMPROVEMENTS TO COYU</w:t>
      </w:r>
    </w:p>
    <w:p w:rsidR="003A173D" w:rsidRPr="00655FE0" w:rsidRDefault="003A173D" w:rsidP="00AD25A3">
      <w:pPr>
        <w:jc w:val="center"/>
        <w:rPr>
          <w:lang w:eastAsia="ja-JP"/>
        </w:rPr>
      </w:pPr>
    </w:p>
    <w:p w:rsidR="00AD25A3" w:rsidRPr="00655FE0" w:rsidRDefault="00AD25A3" w:rsidP="00AD25A3"/>
    <w:p w:rsidR="00AD25A3" w:rsidRPr="00655FE0" w:rsidRDefault="00AD25A3" w:rsidP="00AD25A3">
      <w:r w:rsidRPr="00655FE0">
        <w:t>The Combined Over-Year Uniformity method (COYU) is a method for assessing uniformity based on measured characteristics. The General Introduction (TG/1/3) states:</w:t>
      </w:r>
    </w:p>
    <w:p w:rsidR="00AD25A3" w:rsidRPr="00655FE0" w:rsidRDefault="00AD25A3" w:rsidP="00AD25A3"/>
    <w:p w:rsidR="00AD25A3" w:rsidRPr="00655FE0" w:rsidRDefault="00AD25A3" w:rsidP="00AD25A3">
      <w:pPr>
        <w:autoSpaceDE w:val="0"/>
        <w:autoSpaceDN w:val="0"/>
        <w:adjustRightInd w:val="0"/>
        <w:ind w:left="720"/>
        <w:rPr>
          <w:sz w:val="16"/>
          <w:szCs w:val="16"/>
        </w:rPr>
      </w:pPr>
      <w:r w:rsidRPr="00655FE0">
        <w:rPr>
          <w:sz w:val="16"/>
          <w:szCs w:val="16"/>
          <w:lang w:eastAsia="en-GB"/>
        </w:rPr>
        <w:t>“6.4.2.2.1 For measured  characteristics,  the  acceptable  level  of  variation  for  the  variety  should  not significantly exceed the level of variation found in comparable varieties already known.  UPOV has proposed  several  statistical  methods  for  dealing  with  uniformity  in  measured  quantitative characteristics.   One method, which  takes  into  account  variations  between  years,  is  the  Combined Over Years Uniformity (COYU) method.”</w:t>
      </w:r>
    </w:p>
    <w:p w:rsidR="00AD25A3" w:rsidRPr="00655FE0" w:rsidRDefault="00AD25A3" w:rsidP="00AD25A3"/>
    <w:p w:rsidR="00AD25A3" w:rsidRPr="00655FE0" w:rsidRDefault="00AD25A3" w:rsidP="00AD25A3">
      <w:r w:rsidRPr="00655FE0">
        <w:t>Document TGP/10/1 “Examining Uniformity” gives a little more detail on COYU as follows:</w:t>
      </w:r>
    </w:p>
    <w:p w:rsidR="00AD25A3" w:rsidRPr="00655FE0" w:rsidRDefault="00AD25A3" w:rsidP="00AD25A3"/>
    <w:p w:rsidR="00AD25A3" w:rsidRPr="00655FE0" w:rsidRDefault="00AD25A3" w:rsidP="00AD25A3">
      <w:pPr>
        <w:ind w:left="720"/>
        <w:rPr>
          <w:sz w:val="16"/>
          <w:szCs w:val="16"/>
        </w:rPr>
      </w:pPr>
      <w:r w:rsidRPr="00655FE0">
        <w:rPr>
          <w:sz w:val="16"/>
          <w:szCs w:val="16"/>
        </w:rPr>
        <w:t>“</w:t>
      </w:r>
      <w:r w:rsidRPr="00655FE0">
        <w:rPr>
          <w:sz w:val="16"/>
          <w:szCs w:val="16"/>
          <w:u w:val="single"/>
        </w:rPr>
        <w:t>5.2 Determining the acceptable level of variation</w:t>
      </w:r>
    </w:p>
    <w:p w:rsidR="00AD25A3" w:rsidRPr="00655FE0" w:rsidRDefault="00AD25A3" w:rsidP="00AD25A3">
      <w:pPr>
        <w:ind w:left="720"/>
        <w:rPr>
          <w:sz w:val="16"/>
          <w:szCs w:val="16"/>
        </w:rPr>
      </w:pPr>
    </w:p>
    <w:p w:rsidR="00AD25A3" w:rsidRPr="00655FE0" w:rsidRDefault="00AD25A3" w:rsidP="00AD25A3">
      <w:pPr>
        <w:ind w:left="720"/>
        <w:rPr>
          <w:sz w:val="16"/>
          <w:szCs w:val="16"/>
        </w:rPr>
      </w:pPr>
      <w:r w:rsidRPr="00655FE0">
        <w:rPr>
          <w:sz w:val="16"/>
          <w:szCs w:val="16"/>
        </w:rPr>
        <w:t>5.2.1 The comparison between a candidate variety and comparable varieties is carried out on the basis of standard deviations, calculated from individual plant observations. Comparable varieties are varieties of the same type within the same or a closely related species that have been previously examined and considered to be sufficiently uniform.</w:t>
      </w:r>
    </w:p>
    <w:p w:rsidR="00AD25A3" w:rsidRPr="00655FE0" w:rsidRDefault="00AD25A3" w:rsidP="00AD25A3">
      <w:pPr>
        <w:ind w:left="720"/>
        <w:rPr>
          <w:sz w:val="16"/>
          <w:szCs w:val="16"/>
        </w:rPr>
      </w:pPr>
    </w:p>
    <w:p w:rsidR="00AD25A3" w:rsidRPr="00655FE0" w:rsidRDefault="00AD25A3" w:rsidP="00AD25A3">
      <w:pPr>
        <w:ind w:left="720"/>
        <w:rPr>
          <w:sz w:val="16"/>
          <w:szCs w:val="16"/>
        </w:rPr>
      </w:pPr>
      <w:r w:rsidRPr="00655FE0">
        <w:rPr>
          <w:sz w:val="16"/>
          <w:szCs w:val="16"/>
        </w:rPr>
        <w:t xml:space="preserve">5.2.2 UPOV has proposed several statistical methods for dealing with uniformity in measured quantitative characteristics. One method, which takes into account variation between years, is the Combined </w:t>
      </w:r>
      <w:proofErr w:type="gramStart"/>
      <w:r w:rsidRPr="00655FE0">
        <w:rPr>
          <w:sz w:val="16"/>
          <w:szCs w:val="16"/>
        </w:rPr>
        <w:t>Over</w:t>
      </w:r>
      <w:proofErr w:type="gramEnd"/>
      <w:r w:rsidRPr="00655FE0">
        <w:rPr>
          <w:sz w:val="16"/>
          <w:szCs w:val="16"/>
        </w:rPr>
        <w:t xml:space="preserve"> Years Uniformity (COYU) method. The comparison between a candidate variety and comparable varieties is carried out on the basis of standard deviations, calculated from individual plant observations. This COYU procedure calculates a tolerance limit for each characteristic on the basis of varieties within the same trial with comparable expression for that characteristic.”</w:t>
      </w:r>
    </w:p>
    <w:p w:rsidR="00AD25A3" w:rsidRPr="00655FE0" w:rsidRDefault="00AD25A3" w:rsidP="00AD25A3"/>
    <w:p w:rsidR="00AD25A3" w:rsidRPr="00655FE0" w:rsidRDefault="00AD25A3" w:rsidP="00AD25A3">
      <w:r w:rsidRPr="00655FE0">
        <w:t>COYU is described in much g</w:t>
      </w:r>
      <w:r w:rsidR="00655FE0" w:rsidRPr="00655FE0">
        <w:t>reater detail in document TGP/8</w:t>
      </w:r>
      <w:r w:rsidRPr="00655FE0">
        <w:t xml:space="preserve"> “Trial Design and Techniques Used in the Examination of Distinctness, Uniformity and Stability”. In particular, software for applying COYU is available in DUST as described in document TGP/8 as follows:</w:t>
      </w:r>
    </w:p>
    <w:p w:rsidR="00AD25A3" w:rsidRPr="00655FE0" w:rsidRDefault="00AD25A3" w:rsidP="00AD25A3"/>
    <w:p w:rsidR="00AD25A3" w:rsidRPr="00655FE0" w:rsidRDefault="00AD25A3" w:rsidP="00AD25A3">
      <w:pPr>
        <w:autoSpaceDE w:val="0"/>
        <w:autoSpaceDN w:val="0"/>
        <w:adjustRightInd w:val="0"/>
        <w:ind w:left="720"/>
        <w:rPr>
          <w:bCs/>
          <w:sz w:val="16"/>
          <w:szCs w:val="16"/>
          <w:lang w:eastAsia="en-GB"/>
        </w:rPr>
      </w:pPr>
      <w:r w:rsidRPr="00655FE0">
        <w:rPr>
          <w:bCs/>
          <w:sz w:val="16"/>
          <w:szCs w:val="16"/>
          <w:lang w:eastAsia="en-GB"/>
        </w:rPr>
        <w:t>“</w:t>
      </w:r>
      <w:r w:rsidRPr="00655FE0">
        <w:rPr>
          <w:bCs/>
          <w:sz w:val="16"/>
          <w:szCs w:val="16"/>
          <w:u w:val="single"/>
          <w:lang w:eastAsia="en-GB"/>
        </w:rPr>
        <w:t>9.9 Implementing COYU</w:t>
      </w:r>
    </w:p>
    <w:p w:rsidR="00AD25A3" w:rsidRPr="00655FE0" w:rsidRDefault="00AD25A3" w:rsidP="00AD25A3">
      <w:pPr>
        <w:autoSpaceDE w:val="0"/>
        <w:autoSpaceDN w:val="0"/>
        <w:adjustRightInd w:val="0"/>
        <w:ind w:left="720"/>
        <w:rPr>
          <w:bCs/>
          <w:sz w:val="16"/>
          <w:szCs w:val="16"/>
          <w:lang w:eastAsia="en-GB"/>
        </w:rPr>
      </w:pPr>
    </w:p>
    <w:p w:rsidR="00AD25A3" w:rsidRPr="00655FE0" w:rsidRDefault="00AD25A3" w:rsidP="00AD25A3">
      <w:pPr>
        <w:autoSpaceDE w:val="0"/>
        <w:autoSpaceDN w:val="0"/>
        <w:adjustRightInd w:val="0"/>
        <w:ind w:left="720"/>
        <w:rPr>
          <w:sz w:val="16"/>
          <w:szCs w:val="16"/>
          <w:lang w:eastAsia="en-GB"/>
        </w:rPr>
      </w:pPr>
      <w:r w:rsidRPr="00655FE0">
        <w:rPr>
          <w:sz w:val="16"/>
          <w:szCs w:val="16"/>
          <w:lang w:eastAsia="en-GB"/>
        </w:rPr>
        <w:t>The COYU criterion can be applied using COYU module of the DUST software package</w:t>
      </w:r>
    </w:p>
    <w:p w:rsidR="00AD25A3" w:rsidRPr="00655FE0" w:rsidRDefault="00AD25A3" w:rsidP="00AD25A3">
      <w:pPr>
        <w:autoSpaceDE w:val="0"/>
        <w:autoSpaceDN w:val="0"/>
        <w:adjustRightInd w:val="0"/>
        <w:ind w:left="720"/>
        <w:rPr>
          <w:sz w:val="16"/>
          <w:szCs w:val="16"/>
          <w:lang w:eastAsia="en-GB"/>
        </w:rPr>
      </w:pPr>
      <w:proofErr w:type="gramStart"/>
      <w:r w:rsidRPr="00655FE0">
        <w:rPr>
          <w:sz w:val="16"/>
          <w:szCs w:val="16"/>
          <w:lang w:eastAsia="en-GB"/>
        </w:rPr>
        <w:t>for</w:t>
      </w:r>
      <w:proofErr w:type="gramEnd"/>
      <w:r w:rsidRPr="00655FE0">
        <w:rPr>
          <w:sz w:val="16"/>
          <w:szCs w:val="16"/>
          <w:lang w:eastAsia="en-GB"/>
        </w:rPr>
        <w:t xml:space="preserve"> the statistical analysis of DUS data. This is available from Dr. Sally Watson,</w:t>
      </w:r>
    </w:p>
    <w:p w:rsidR="00AD25A3" w:rsidRPr="00655FE0" w:rsidRDefault="00AD25A3" w:rsidP="00AD25A3">
      <w:pPr>
        <w:ind w:left="720"/>
        <w:rPr>
          <w:i/>
          <w:iCs/>
          <w:sz w:val="16"/>
          <w:szCs w:val="16"/>
          <w:lang w:eastAsia="en-GB"/>
        </w:rPr>
      </w:pPr>
      <w:proofErr w:type="gramStart"/>
      <w:r w:rsidRPr="00655FE0">
        <w:rPr>
          <w:sz w:val="16"/>
          <w:szCs w:val="16"/>
          <w:lang w:eastAsia="en-GB"/>
        </w:rPr>
        <w:t xml:space="preserve">(Email: </w:t>
      </w:r>
      <w:r w:rsidRPr="00655FE0">
        <w:rPr>
          <w:i/>
          <w:iCs/>
          <w:sz w:val="16"/>
          <w:szCs w:val="16"/>
          <w:lang w:eastAsia="en-GB"/>
        </w:rPr>
        <w:t>info@afbini.gov.uk</w:t>
      </w:r>
      <w:r w:rsidRPr="00655FE0">
        <w:rPr>
          <w:sz w:val="16"/>
          <w:szCs w:val="16"/>
          <w:lang w:eastAsia="en-GB"/>
        </w:rPr>
        <w:t xml:space="preserve">) or from </w:t>
      </w:r>
      <w:r w:rsidR="00E90BAB">
        <w:fldChar w:fldCharType="begin"/>
      </w:r>
      <w:r w:rsidR="00E90BAB">
        <w:instrText xml:space="preserve"> HYPERLINK "http://www.afbini.gov.uk/dustnt.htm" </w:instrText>
      </w:r>
      <w:r w:rsidR="00E90BAB">
        <w:fldChar w:fldCharType="separate"/>
      </w:r>
      <w:r w:rsidRPr="00655FE0">
        <w:rPr>
          <w:rStyle w:val="Hyperlink"/>
          <w:i/>
          <w:iCs/>
          <w:sz w:val="16"/>
          <w:szCs w:val="16"/>
          <w:lang w:eastAsia="en-GB"/>
        </w:rPr>
        <w:t>http://www.afbini.gov.uk/dustnt.htm</w:t>
      </w:r>
      <w:r w:rsidR="00E90BAB">
        <w:rPr>
          <w:rStyle w:val="Hyperlink"/>
          <w:i/>
          <w:iCs/>
          <w:sz w:val="16"/>
          <w:szCs w:val="16"/>
          <w:lang w:eastAsia="en-GB"/>
        </w:rPr>
        <w:fldChar w:fldCharType="end"/>
      </w:r>
      <w:r w:rsidRPr="00655FE0">
        <w:rPr>
          <w:i/>
          <w:iCs/>
          <w:sz w:val="16"/>
          <w:szCs w:val="16"/>
          <w:lang w:eastAsia="en-GB"/>
        </w:rPr>
        <w:t>.”</w:t>
      </w:r>
      <w:proofErr w:type="gramEnd"/>
    </w:p>
    <w:p w:rsidR="00AD25A3" w:rsidRPr="00655FE0" w:rsidRDefault="00AD25A3" w:rsidP="00AD25A3">
      <w:pPr>
        <w:rPr>
          <w:i/>
          <w:iCs/>
          <w:lang w:eastAsia="en-GB"/>
        </w:rPr>
      </w:pPr>
    </w:p>
    <w:p w:rsidR="00AD25A3" w:rsidRPr="00655FE0" w:rsidRDefault="00655FE0" w:rsidP="00AD25A3">
      <w:r w:rsidRPr="00655FE0">
        <w:t xml:space="preserve">Over the last six years, </w:t>
      </w:r>
      <w:r w:rsidR="00AD25A3" w:rsidRPr="00655FE0">
        <w:t xml:space="preserve">the TWC has investigated improvements to the current COYU method. This document gives an overview of the progress made. It explains why the TWC </w:t>
      </w:r>
      <w:r w:rsidRPr="00655FE0">
        <w:t>propose</w:t>
      </w:r>
      <w:r w:rsidR="00AD25A3" w:rsidRPr="00655FE0">
        <w:t>s to improve the current method of COYU and how it can be done, and it discusses how the proposed improvement might be evaluated more widely. Technical detail is given in the TWC papers.</w:t>
      </w:r>
    </w:p>
    <w:p w:rsidR="00AD25A3" w:rsidRPr="00655FE0" w:rsidRDefault="00AD25A3" w:rsidP="00AD25A3"/>
    <w:p w:rsidR="003A173D" w:rsidRPr="00655FE0" w:rsidRDefault="003A173D" w:rsidP="00AD25A3"/>
    <w:p w:rsidR="00AD25A3" w:rsidRPr="00655FE0" w:rsidRDefault="00AD25A3" w:rsidP="00AD25A3">
      <w:pPr>
        <w:rPr>
          <w:u w:val="single"/>
        </w:rPr>
      </w:pPr>
      <w:r w:rsidRPr="00655FE0">
        <w:rPr>
          <w:u w:val="single"/>
        </w:rPr>
        <w:t>Why does COYU need improving?</w:t>
      </w:r>
    </w:p>
    <w:p w:rsidR="00AD25A3" w:rsidRPr="00655FE0" w:rsidRDefault="00AD25A3" w:rsidP="00AD25A3"/>
    <w:p w:rsidR="00AD25A3" w:rsidRPr="00655FE0" w:rsidRDefault="00AD25A3" w:rsidP="00AD25A3">
      <w:r w:rsidRPr="00655FE0">
        <w:t>The investigation by the TWC has shown that the current method tends to declare more varieties as not uniform than desirable. It is believed that smaller than customary probability levels have been widely adopted to set the COYU criterion in order to compensate for this feature. Probability levels such as 0.001 (0.1%) and 0.002 (0.2%) are typically used for COYU, whereas for COYD probability levels such as 0.01 (1%) and 0.05 (5%) are used.</w:t>
      </w:r>
    </w:p>
    <w:p w:rsidR="00AD25A3" w:rsidRPr="00655FE0" w:rsidRDefault="00AD25A3" w:rsidP="00AD25A3"/>
    <w:p w:rsidR="00AD25A3" w:rsidRPr="00655FE0" w:rsidRDefault="00AD25A3" w:rsidP="00AD25A3">
      <w:r w:rsidRPr="00655FE0">
        <w:t xml:space="preserve">However compensation using small probability is not the best way of managing the bias issue with COYU. This is an </w:t>
      </w:r>
      <w:r w:rsidRPr="00655FE0">
        <w:rPr>
          <w:i/>
        </w:rPr>
        <w:t>ad-hoc</w:t>
      </w:r>
      <w:r w:rsidRPr="00655FE0">
        <w:t xml:space="preserve"> solution rather than one based on sound principles, and it is less than perfect because the actual compensation required varies from crop to crop, from characteristic-to-characteristic and from candidate-to-candidate. Of course in practice the same probability level is usually adopted over all characteristics for a crop.</w:t>
      </w:r>
    </w:p>
    <w:p w:rsidR="00AD25A3" w:rsidRPr="00655FE0" w:rsidRDefault="00AD25A3" w:rsidP="00AD25A3"/>
    <w:p w:rsidR="00AD25A3" w:rsidRPr="00655FE0" w:rsidRDefault="00AD25A3" w:rsidP="00AD25A3">
      <w:r w:rsidRPr="00655FE0">
        <w:t xml:space="preserve">The source of the bias issue is the method within COYU that is used to adjust for any relationship between levels of variability seen for a measured characteristic and the expression of that characteristic. Such relationships are quite common – see </w:t>
      </w:r>
      <w:r w:rsidR="00655FE0" w:rsidRPr="00655FE0">
        <w:t xml:space="preserve">document </w:t>
      </w:r>
      <w:r w:rsidRPr="00655FE0">
        <w:t>TWC/29/22. Adjustment is required to ensure that comparisons of variability are made with “comparable varieties already known” (</w:t>
      </w:r>
      <w:r w:rsidR="00655FE0" w:rsidRPr="00655FE0">
        <w:t xml:space="preserve">document </w:t>
      </w:r>
      <w:r w:rsidRPr="00655FE0">
        <w:t>TG1/3). The method of adjustment within the current COYU is known as the moving average method.</w:t>
      </w:r>
    </w:p>
    <w:p w:rsidR="00AD25A3" w:rsidRPr="00655FE0" w:rsidRDefault="00AD25A3" w:rsidP="00AD25A3"/>
    <w:p w:rsidR="003A173D" w:rsidRPr="00655FE0" w:rsidRDefault="003A173D" w:rsidP="00AD25A3">
      <w:pPr>
        <w:sectPr w:rsidR="003A173D" w:rsidRPr="00655FE0" w:rsidSect="00E96CD3">
          <w:headerReference w:type="first" r:id="rId73"/>
          <w:pgSz w:w="11907" w:h="16840" w:code="9"/>
          <w:pgMar w:top="510" w:right="1134" w:bottom="1134" w:left="1134" w:header="510" w:footer="680" w:gutter="0"/>
          <w:pgNumType w:start="1"/>
          <w:cols w:space="720"/>
          <w:titlePg/>
        </w:sectPr>
      </w:pPr>
    </w:p>
    <w:p w:rsidR="00AD25A3" w:rsidRPr="00655FE0" w:rsidRDefault="00AD25A3" w:rsidP="00AD25A3">
      <w:pPr>
        <w:spacing w:before="240"/>
        <w:rPr>
          <w:u w:val="single"/>
        </w:rPr>
      </w:pPr>
      <w:r w:rsidRPr="00655FE0">
        <w:rPr>
          <w:u w:val="single"/>
        </w:rPr>
        <w:t>The proposed improvement</w:t>
      </w:r>
    </w:p>
    <w:p w:rsidR="00AD25A3" w:rsidRPr="00655FE0" w:rsidRDefault="00AD25A3" w:rsidP="00AD25A3"/>
    <w:p w:rsidR="00AD25A3" w:rsidRPr="00655FE0" w:rsidRDefault="00AD25A3" w:rsidP="00AD25A3">
      <w:r w:rsidRPr="00655FE0">
        <w:t>It was thought that an alternative method of adjustment to moving average might substantially reduce the issue of bias and allow use of more usual probability levels. The TWC investigated several likely approaches and evaluated them on simulated and real examples of data. On the basis of this, it is proposed that the moving average method be replaced by a spline method.</w:t>
      </w:r>
    </w:p>
    <w:p w:rsidR="00AD25A3" w:rsidRPr="00655FE0" w:rsidRDefault="00AD25A3" w:rsidP="00AD25A3"/>
    <w:p w:rsidR="00AD25A3" w:rsidRPr="00655FE0" w:rsidRDefault="00AD25A3" w:rsidP="00AD25A3">
      <w:r w:rsidRPr="00655FE0">
        <w:t xml:space="preserve">It was found that the spline method fits relationships between variability and level of expression seen in real examples. Further, the bias exhibited using it is very small and allows the use of more customary probability levels. </w:t>
      </w:r>
    </w:p>
    <w:p w:rsidR="00AD25A3" w:rsidRPr="00655FE0" w:rsidRDefault="00AD25A3" w:rsidP="00AD25A3"/>
    <w:p w:rsidR="00AD25A3" w:rsidRPr="00655FE0" w:rsidRDefault="00AD25A3" w:rsidP="00AD25A3">
      <w:pPr>
        <w:rPr>
          <w:u w:val="single"/>
        </w:rPr>
      </w:pPr>
      <w:r w:rsidRPr="00655FE0">
        <w:rPr>
          <w:u w:val="single"/>
        </w:rPr>
        <w:t>The way forward</w:t>
      </w:r>
    </w:p>
    <w:p w:rsidR="00AD25A3" w:rsidRPr="00655FE0" w:rsidRDefault="00AD25A3" w:rsidP="00AD25A3"/>
    <w:p w:rsidR="00AD25A3" w:rsidRPr="00655FE0" w:rsidRDefault="00AD25A3" w:rsidP="00AD25A3">
      <w:r w:rsidRPr="00655FE0">
        <w:t xml:space="preserve">Basic software for the improved COYU method has been written using R, a freeware statistical package. At the </w:t>
      </w:r>
      <w:r w:rsidR="00655FE0" w:rsidRPr="00655FE0">
        <w:t>thirty-first s</w:t>
      </w:r>
      <w:r w:rsidRPr="00655FE0">
        <w:t>ession of the TWC, the U</w:t>
      </w:r>
      <w:r w:rsidR="00655FE0" w:rsidRPr="00655FE0">
        <w:t xml:space="preserve">nited </w:t>
      </w:r>
      <w:r w:rsidRPr="00655FE0">
        <w:t>K</w:t>
      </w:r>
      <w:r w:rsidR="00655FE0" w:rsidRPr="00655FE0">
        <w:t>ingdom</w:t>
      </w:r>
      <w:r w:rsidRPr="00655FE0">
        <w:t xml:space="preserve"> agreed to add a prototype module to the DUST package in time for the </w:t>
      </w:r>
      <w:r w:rsidR="00655FE0" w:rsidRPr="00655FE0">
        <w:t>thirty-second</w:t>
      </w:r>
      <w:r w:rsidRPr="00655FE0">
        <w:t>.  This would allow evaluation of the new method on real examples by TWC members. On the basis of this, the setting of appropriate probability levels would be discussed.</w:t>
      </w:r>
    </w:p>
    <w:p w:rsidR="00AD25A3" w:rsidRPr="00655FE0" w:rsidRDefault="00AD25A3" w:rsidP="00AD25A3"/>
    <w:p w:rsidR="00AD25A3" w:rsidRPr="00655FE0" w:rsidRDefault="00AD25A3" w:rsidP="00AD25A3">
      <w:r w:rsidRPr="00655FE0">
        <w:t>The work has revealed an issue also present with the existing COYU method: when the expression level of a candidate falls outside that of the reference varieties, how can its uniformity be assessed? The new software will identify such cases and these can be considered as part of the TWC evaluation.</w:t>
      </w:r>
    </w:p>
    <w:p w:rsidR="00AD25A3" w:rsidRPr="00655FE0" w:rsidRDefault="00AD25A3" w:rsidP="00AD25A3"/>
    <w:p w:rsidR="00AD25A3" w:rsidRDefault="00AD25A3" w:rsidP="00AD25A3">
      <w:r w:rsidRPr="00655FE0">
        <w:t xml:space="preserve">In the longer term, the new method will need to be evaluated more widely. If it is considered an improvement over the existing COYU method, then a plan for introduction of the method will be required. To aid this process, </w:t>
      </w:r>
      <w:r w:rsidR="00655FE0">
        <w:t xml:space="preserve">an expert of </w:t>
      </w:r>
      <w:r w:rsidRPr="00655FE0">
        <w:t xml:space="preserve">the United Kingdom </w:t>
      </w:r>
      <w:r w:rsidR="00655FE0">
        <w:t xml:space="preserve">has prepared a survey </w:t>
      </w:r>
      <w:r w:rsidRPr="00655FE0">
        <w:t xml:space="preserve">to investigate which members of the Union use the COYU method and </w:t>
      </w:r>
      <w:r w:rsidR="00655FE0">
        <w:t xml:space="preserve">the </w:t>
      </w:r>
      <w:r w:rsidRPr="00655FE0">
        <w:t>software they use for this.</w:t>
      </w:r>
      <w:bookmarkStart w:id="5" w:name="_GoBack"/>
      <w:bookmarkEnd w:id="5"/>
    </w:p>
    <w:p w:rsidR="00E96CD3" w:rsidRDefault="00E96CD3" w:rsidP="0047445B">
      <w:pPr>
        <w:pStyle w:val="Header"/>
        <w:ind w:right="200"/>
        <w:jc w:val="left"/>
        <w:rPr>
          <w:lang w:val="en-US"/>
        </w:rPr>
      </w:pPr>
    </w:p>
    <w:p w:rsidR="0047445B" w:rsidRDefault="0047445B" w:rsidP="0047445B">
      <w:pPr>
        <w:pStyle w:val="Header"/>
        <w:ind w:right="200"/>
        <w:jc w:val="left"/>
        <w:rPr>
          <w:lang w:val="en-US"/>
        </w:rPr>
      </w:pPr>
    </w:p>
    <w:p w:rsidR="0047445B" w:rsidRDefault="0047445B" w:rsidP="0047445B">
      <w:pPr>
        <w:pStyle w:val="Header"/>
        <w:ind w:right="200"/>
        <w:jc w:val="left"/>
        <w:rPr>
          <w:lang w:val="en-US"/>
        </w:rPr>
      </w:pPr>
    </w:p>
    <w:p w:rsidR="0047445B" w:rsidRPr="00864082" w:rsidRDefault="0047445B" w:rsidP="0047445B">
      <w:pPr>
        <w:pStyle w:val="Header"/>
        <w:ind w:right="200"/>
        <w:jc w:val="right"/>
        <w:rPr>
          <w:lang w:val="en-US"/>
        </w:rPr>
      </w:pPr>
      <w:r>
        <w:rPr>
          <w:lang w:val="en-US"/>
        </w:rPr>
        <w:t>[End of Annex</w:t>
      </w:r>
      <w:r w:rsidR="00721915">
        <w:rPr>
          <w:lang w:val="en-US"/>
        </w:rPr>
        <w:t xml:space="preserve"> IV</w:t>
      </w:r>
      <w:r>
        <w:rPr>
          <w:lang w:val="en-US"/>
        </w:rPr>
        <w:t xml:space="preserve"> and of document]</w:t>
      </w:r>
    </w:p>
    <w:sectPr w:rsidR="0047445B" w:rsidRPr="00864082" w:rsidSect="0047445B">
      <w:headerReference w:type="default" r:id="rId74"/>
      <w:headerReference w:type="first" r:id="rId75"/>
      <w:pgSz w:w="11907" w:h="16840" w:code="9"/>
      <w:pgMar w:top="510" w:right="1134" w:bottom="1134" w:left="1134" w:header="510" w:footer="68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BFF" w:rsidRDefault="00E01BFF" w:rsidP="006655D3">
      <w:r>
        <w:separator/>
      </w:r>
    </w:p>
    <w:p w:rsidR="00E01BFF" w:rsidRDefault="00E01BFF" w:rsidP="006655D3"/>
    <w:p w:rsidR="00E01BFF" w:rsidRDefault="00E01BFF" w:rsidP="006655D3"/>
  </w:endnote>
  <w:endnote w:type="continuationSeparator" w:id="0">
    <w:p w:rsidR="00E01BFF" w:rsidRDefault="00E01BFF" w:rsidP="006655D3">
      <w:r>
        <w:separator/>
      </w:r>
    </w:p>
    <w:p w:rsidR="00E01BFF" w:rsidRPr="00311399" w:rsidRDefault="00E01BFF">
      <w:pPr>
        <w:pStyle w:val="Footer"/>
        <w:spacing w:after="60"/>
        <w:rPr>
          <w:sz w:val="18"/>
          <w:lang w:val="fr-CH"/>
        </w:rPr>
      </w:pPr>
      <w:r w:rsidRPr="00311399">
        <w:rPr>
          <w:sz w:val="18"/>
          <w:lang w:val="fr-CH"/>
        </w:rPr>
        <w:t>[Suite de la note de la page précédente]</w:t>
      </w:r>
    </w:p>
    <w:p w:rsidR="00E01BFF" w:rsidRPr="00311399" w:rsidRDefault="00E01BFF" w:rsidP="006655D3">
      <w:pPr>
        <w:rPr>
          <w:lang w:val="fr-CH"/>
        </w:rPr>
      </w:pPr>
    </w:p>
    <w:p w:rsidR="00E01BFF" w:rsidRPr="00311399" w:rsidRDefault="00E01BFF" w:rsidP="006655D3">
      <w:pPr>
        <w:rPr>
          <w:lang w:val="fr-CH"/>
        </w:rPr>
      </w:pPr>
    </w:p>
  </w:endnote>
  <w:endnote w:type="continuationNotice" w:id="1">
    <w:p w:rsidR="00E01BFF" w:rsidRPr="00311399" w:rsidRDefault="00E01BFF" w:rsidP="006655D3">
      <w:pPr>
        <w:rPr>
          <w:lang w:val="fr-CH"/>
        </w:rPr>
      </w:pPr>
      <w:r w:rsidRPr="00311399">
        <w:rPr>
          <w:lang w:val="fr-CH"/>
        </w:rPr>
        <w:t>[Suite de la note page suivante]</w:t>
      </w:r>
    </w:p>
    <w:p w:rsidR="00E01BFF" w:rsidRPr="00311399" w:rsidRDefault="00E01BFF" w:rsidP="006655D3">
      <w:pPr>
        <w:rPr>
          <w:lang w:val="fr-CH"/>
        </w:rPr>
      </w:pPr>
    </w:p>
    <w:p w:rsidR="00E01BFF" w:rsidRPr="00311399" w:rsidRDefault="00E01BFF"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BFF" w:rsidRDefault="00E01BFF" w:rsidP="006655D3">
      <w:r>
        <w:separator/>
      </w:r>
    </w:p>
  </w:footnote>
  <w:footnote w:type="continuationSeparator" w:id="0">
    <w:p w:rsidR="00E01BFF" w:rsidRDefault="00E01BFF" w:rsidP="006655D3">
      <w:r>
        <w:separator/>
      </w:r>
    </w:p>
    <w:p w:rsidR="00E01BFF" w:rsidRPr="00311399" w:rsidRDefault="00E01BFF">
      <w:pPr>
        <w:pStyle w:val="Footer"/>
        <w:spacing w:after="60"/>
        <w:rPr>
          <w:sz w:val="18"/>
          <w:lang w:val="fr-CH"/>
        </w:rPr>
      </w:pPr>
      <w:r w:rsidRPr="00311399">
        <w:rPr>
          <w:sz w:val="18"/>
          <w:lang w:val="fr-CH"/>
        </w:rPr>
        <w:t>[Suite de la note de la page précédente]</w:t>
      </w:r>
    </w:p>
    <w:p w:rsidR="00E01BFF" w:rsidRPr="00311399" w:rsidRDefault="00E01BFF" w:rsidP="006655D3">
      <w:pPr>
        <w:rPr>
          <w:lang w:val="fr-CH"/>
        </w:rPr>
      </w:pPr>
    </w:p>
    <w:p w:rsidR="00E01BFF" w:rsidRPr="00311399" w:rsidRDefault="00E01BFF" w:rsidP="006655D3">
      <w:pPr>
        <w:rPr>
          <w:lang w:val="fr-CH"/>
        </w:rPr>
      </w:pPr>
    </w:p>
    <w:p w:rsidR="00E01BFF" w:rsidRPr="00311399" w:rsidRDefault="00E01BFF" w:rsidP="006655D3">
      <w:pPr>
        <w:rPr>
          <w:lang w:val="fr-CH"/>
        </w:rPr>
      </w:pPr>
    </w:p>
  </w:footnote>
  <w:footnote w:type="continuationNotice" w:id="1">
    <w:p w:rsidR="00E01BFF" w:rsidRPr="00311399" w:rsidRDefault="00E01BFF" w:rsidP="006655D3">
      <w:pPr>
        <w:rPr>
          <w:lang w:val="fr-CH"/>
        </w:rPr>
      </w:pPr>
      <w:r w:rsidRPr="00311399">
        <w:rPr>
          <w:lang w:val="fr-CH"/>
        </w:rPr>
        <w:t>[Suite de la note page suivante]</w:t>
      </w:r>
    </w:p>
    <w:p w:rsidR="00E01BFF" w:rsidRPr="00311399" w:rsidRDefault="00E01BFF" w:rsidP="006655D3">
      <w:pPr>
        <w:rPr>
          <w:lang w:val="fr-CH"/>
        </w:rPr>
      </w:pPr>
    </w:p>
    <w:p w:rsidR="00E01BFF" w:rsidRPr="00311399" w:rsidRDefault="00E01BFF" w:rsidP="006655D3">
      <w:pPr>
        <w:rPr>
          <w:lang w:val="fr-CH"/>
        </w:rPr>
      </w:pPr>
    </w:p>
  </w:footnote>
  <w:footnote w:id="2">
    <w:p w:rsidR="00E01BFF" w:rsidRPr="0014474F" w:rsidRDefault="00E01BFF" w:rsidP="00AC360C">
      <w:pPr>
        <w:pStyle w:val="FootnoteText"/>
        <w:rPr>
          <w:szCs w:val="16"/>
        </w:rPr>
      </w:pPr>
      <w:r w:rsidRPr="0014474F">
        <w:rPr>
          <w:rStyle w:val="FootnoteReference"/>
          <w:szCs w:val="16"/>
        </w:rPr>
        <w:footnoteRef/>
      </w:r>
      <w:r w:rsidRPr="0014474F">
        <w:rPr>
          <w:szCs w:val="16"/>
        </w:rPr>
        <w:tab/>
      </w:r>
      <w:r w:rsidRPr="0014474F">
        <w:rPr>
          <w:szCs w:val="16"/>
          <w:lang w:val="en-GB"/>
        </w:rPr>
        <w:t xml:space="preserve">The term “reference varieties” here refers to </w:t>
      </w:r>
      <w:r w:rsidRPr="0014474F">
        <w:rPr>
          <w:szCs w:val="16"/>
        </w:rPr>
        <w:t>established varieties which have been included in the growing trial and which have comparable expression of the characteristics under investigation.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BFF" w:rsidRPr="00C5280D" w:rsidRDefault="00E01BFF" w:rsidP="00EB048E">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Jan14</w:t>
    </w:r>
    <w:r w:rsidRPr="00C5280D">
      <w:rPr>
        <w:rStyle w:val="PageNumber"/>
        <w:lang w:val="en-US"/>
      </w:rPr>
      <w:t>/</w:t>
    </w:r>
    <w:r>
      <w:rPr>
        <w:rStyle w:val="PageNumber"/>
        <w:lang w:val="en-US"/>
      </w:rPr>
      <w:t>10</w:t>
    </w:r>
  </w:p>
  <w:p w:rsidR="00E01BFF" w:rsidRPr="00C5280D" w:rsidRDefault="00E01BFF"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90BAB">
      <w:rPr>
        <w:rStyle w:val="PageNumber"/>
        <w:noProof/>
        <w:lang w:val="en-US"/>
      </w:rPr>
      <w:t>2</w:t>
    </w:r>
    <w:r w:rsidRPr="00C5280D">
      <w:rPr>
        <w:rStyle w:val="PageNumber"/>
        <w:lang w:val="en-US"/>
      </w:rPr>
      <w:fldChar w:fldCharType="end"/>
    </w:r>
  </w:p>
  <w:p w:rsidR="00E01BFF" w:rsidRDefault="00E01BF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60" w:rsidRDefault="008D0460">
    <w:pPr>
      <w:pStyle w:val="Header"/>
      <w:rPr>
        <w:lang w:val="en-US"/>
      </w:rPr>
    </w:pPr>
    <w:r w:rsidRPr="001E438E">
      <w:rPr>
        <w:lang w:val="en-US"/>
      </w:rPr>
      <w:t>TC-EDC/Jan14/10</w:t>
    </w:r>
  </w:p>
  <w:p w:rsidR="008D0460" w:rsidRPr="001E438E" w:rsidRDefault="008D0460">
    <w:pPr>
      <w:pStyle w:val="Header"/>
      <w:rPr>
        <w:lang w:val="en-US"/>
      </w:rPr>
    </w:pPr>
  </w:p>
  <w:p w:rsidR="008D0460" w:rsidRPr="001E438E" w:rsidRDefault="008D0460">
    <w:pPr>
      <w:pStyle w:val="Header"/>
      <w:rPr>
        <w:lang w:val="en-US"/>
      </w:rPr>
    </w:pPr>
    <w:r w:rsidRPr="008D0460">
      <w:rPr>
        <w:highlight w:val="yellow"/>
        <w:lang w:val="en-US"/>
      </w:rPr>
      <w:t>ANNEX III</w:t>
    </w:r>
  </w:p>
  <w:p w:rsidR="008D0460" w:rsidRPr="00824A90" w:rsidRDefault="008D0460">
    <w:pPr>
      <w:pStyle w:val="Heade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60" w:rsidRPr="008D0460" w:rsidRDefault="008D0460">
    <w:pPr>
      <w:pStyle w:val="Header"/>
      <w:rPr>
        <w:lang w:val="en-US"/>
      </w:rPr>
    </w:pPr>
    <w:r w:rsidRPr="008D0460">
      <w:rPr>
        <w:lang w:val="en-US"/>
      </w:rPr>
      <w:t>TC-EDC/Jan14/10</w:t>
    </w:r>
  </w:p>
  <w:p w:rsidR="008D0460" w:rsidRPr="008D0460" w:rsidRDefault="008D0460">
    <w:pPr>
      <w:pStyle w:val="Header"/>
      <w:rPr>
        <w:lang w:val="en-US"/>
      </w:rPr>
    </w:pPr>
    <w:r w:rsidRPr="008D0460">
      <w:rPr>
        <w:lang w:val="en-US"/>
      </w:rPr>
      <w:t xml:space="preserve">Annex III, page </w:t>
    </w:r>
    <w:sdt>
      <w:sdtPr>
        <w:id w:val="1112637592"/>
        <w:docPartObj>
          <w:docPartGallery w:val="Page Numbers (Top of Page)"/>
          <w:docPartUnique/>
        </w:docPartObj>
      </w:sdtPr>
      <w:sdtEndPr>
        <w:rPr>
          <w:noProof/>
        </w:rPr>
      </w:sdtEndPr>
      <w:sdtContent>
        <w:r>
          <w:fldChar w:fldCharType="begin"/>
        </w:r>
        <w:r w:rsidRPr="008D0460">
          <w:rPr>
            <w:lang w:val="en-US"/>
          </w:rPr>
          <w:instrText xml:space="preserve"> PAGE   \* MERGEFORMAT </w:instrText>
        </w:r>
        <w:r>
          <w:fldChar w:fldCharType="separate"/>
        </w:r>
        <w:r w:rsidR="00E90BAB">
          <w:rPr>
            <w:noProof/>
            <w:lang w:val="en-US"/>
          </w:rPr>
          <w:t>2</w:t>
        </w:r>
        <w:r>
          <w:rPr>
            <w:noProof/>
          </w:rPr>
          <w:fldChar w:fldCharType="end"/>
        </w:r>
      </w:sdtContent>
    </w:sdt>
  </w:p>
  <w:p w:rsidR="008D0460" w:rsidRPr="00824A90" w:rsidRDefault="008D0460">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71424"/>
      <w:docPartObj>
        <w:docPartGallery w:val="Page Numbers (Top of Page)"/>
        <w:docPartUnique/>
      </w:docPartObj>
    </w:sdtPr>
    <w:sdtEndPr>
      <w:rPr>
        <w:noProof/>
      </w:rPr>
    </w:sdtEndPr>
    <w:sdtContent>
      <w:p w:rsidR="00E01BFF" w:rsidRDefault="00E01BFF">
        <w:pPr>
          <w:pStyle w:val="Header"/>
          <w:rPr>
            <w:lang w:val="en-US"/>
          </w:rPr>
        </w:pPr>
        <w:r w:rsidRPr="00824A90">
          <w:rPr>
            <w:lang w:val="en-US"/>
          </w:rPr>
          <w:t>TC-EDC/Jan14/10</w:t>
        </w:r>
      </w:p>
      <w:p w:rsidR="00E01BFF" w:rsidRPr="00824A90" w:rsidRDefault="00E01BFF">
        <w:pPr>
          <w:pStyle w:val="Header"/>
          <w:rPr>
            <w:lang w:val="en-US"/>
          </w:rPr>
        </w:pPr>
      </w:p>
      <w:p w:rsidR="00E01BFF" w:rsidRPr="00824A90" w:rsidRDefault="008D0460">
        <w:pPr>
          <w:pStyle w:val="Header"/>
          <w:rPr>
            <w:lang w:val="en-US"/>
          </w:rPr>
        </w:pPr>
        <w:r>
          <w:rPr>
            <w:lang w:val="en-US"/>
          </w:rPr>
          <w:t>ANNEX IV</w:t>
        </w:r>
      </w:p>
    </w:sdtContent>
  </w:sdt>
  <w:p w:rsidR="00E01BFF" w:rsidRPr="00824A90" w:rsidRDefault="00E01BFF">
    <w:pPr>
      <w:pStyle w:val="Heade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540676"/>
      <w:docPartObj>
        <w:docPartGallery w:val="Page Numbers (Top of Page)"/>
        <w:docPartUnique/>
      </w:docPartObj>
    </w:sdtPr>
    <w:sdtEndPr>
      <w:rPr>
        <w:noProof/>
      </w:rPr>
    </w:sdtEndPr>
    <w:sdtContent>
      <w:p w:rsidR="00E01BFF" w:rsidRPr="00824A90" w:rsidRDefault="00E01BFF" w:rsidP="002F2BDB">
        <w:pPr>
          <w:pStyle w:val="Header"/>
          <w:rPr>
            <w:lang w:val="en-US"/>
          </w:rPr>
        </w:pPr>
        <w:r w:rsidRPr="00824A90">
          <w:rPr>
            <w:lang w:val="en-US"/>
          </w:rPr>
          <w:t>TC-EDC/Jan14/10</w:t>
        </w:r>
      </w:p>
      <w:p w:rsidR="00E01BFF" w:rsidRPr="00824A90" w:rsidRDefault="00E01BFF" w:rsidP="002F2BDB">
        <w:pPr>
          <w:pStyle w:val="Header"/>
          <w:rPr>
            <w:lang w:val="en-US"/>
          </w:rPr>
        </w:pPr>
        <w:r w:rsidRPr="00824A90">
          <w:rPr>
            <w:lang w:val="en-US"/>
          </w:rPr>
          <w:t>Annex I</w:t>
        </w:r>
        <w:r>
          <w:rPr>
            <w:lang w:val="en-US"/>
          </w:rPr>
          <w:t>II</w:t>
        </w:r>
        <w:r w:rsidRPr="00824A90">
          <w:rPr>
            <w:lang w:val="en-US"/>
          </w:rPr>
          <w:t xml:space="preserve">, page </w:t>
        </w:r>
        <w:r>
          <w:fldChar w:fldCharType="begin"/>
        </w:r>
        <w:r w:rsidRPr="00824A90">
          <w:rPr>
            <w:lang w:val="en-US"/>
          </w:rPr>
          <w:instrText xml:space="preserve"> PAGE   \* MERGEFORMAT </w:instrText>
        </w:r>
        <w:r>
          <w:fldChar w:fldCharType="separate"/>
        </w:r>
        <w:r w:rsidR="00E90BAB">
          <w:rPr>
            <w:noProof/>
            <w:lang w:val="en-US"/>
          </w:rPr>
          <w:t>2</w:t>
        </w:r>
        <w:r>
          <w:rPr>
            <w:noProof/>
          </w:rPr>
          <w:fldChar w:fldCharType="end"/>
        </w:r>
      </w:p>
    </w:sdtContent>
  </w:sdt>
  <w:p w:rsidR="00E01BFF" w:rsidRPr="00E96CD3" w:rsidRDefault="00E01BFF" w:rsidP="006655D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BFF" w:rsidRPr="00C616F4" w:rsidRDefault="00E01BFF">
    <w:pPr>
      <w:pStyle w:val="Header"/>
      <w:rPr>
        <w:lang w:val="en-US"/>
      </w:rPr>
    </w:pPr>
    <w:r w:rsidRPr="00C616F4">
      <w:rPr>
        <w:lang w:val="en-US"/>
      </w:rPr>
      <w:t>TC-EDC/Jan14/10</w:t>
    </w:r>
  </w:p>
  <w:p w:rsidR="00E01BFF" w:rsidRPr="00C616F4" w:rsidRDefault="008D0460">
    <w:pPr>
      <w:pStyle w:val="Header"/>
      <w:rPr>
        <w:lang w:val="en-US"/>
      </w:rPr>
    </w:pPr>
    <w:r>
      <w:rPr>
        <w:lang w:val="en-US"/>
      </w:rPr>
      <w:t>Annex IV</w:t>
    </w:r>
    <w:r w:rsidR="00E01BFF" w:rsidRPr="00C616F4">
      <w:rPr>
        <w:lang w:val="en-US"/>
      </w:rPr>
      <w:t xml:space="preserve">, page </w:t>
    </w:r>
    <w:sdt>
      <w:sdtPr>
        <w:id w:val="-1851170989"/>
        <w:docPartObj>
          <w:docPartGallery w:val="Page Numbers (Top of Page)"/>
          <w:docPartUnique/>
        </w:docPartObj>
      </w:sdtPr>
      <w:sdtEndPr>
        <w:rPr>
          <w:noProof/>
        </w:rPr>
      </w:sdtEndPr>
      <w:sdtContent>
        <w:r w:rsidR="00E01BFF">
          <w:fldChar w:fldCharType="begin"/>
        </w:r>
        <w:r w:rsidR="00E01BFF" w:rsidRPr="00C616F4">
          <w:rPr>
            <w:lang w:val="en-US"/>
          </w:rPr>
          <w:instrText xml:space="preserve"> PAGE   \* MERGEFORMAT </w:instrText>
        </w:r>
        <w:r w:rsidR="00E01BFF">
          <w:fldChar w:fldCharType="separate"/>
        </w:r>
        <w:r w:rsidR="00E90BAB">
          <w:rPr>
            <w:noProof/>
            <w:lang w:val="en-US"/>
          </w:rPr>
          <w:t>2</w:t>
        </w:r>
        <w:r w:rsidR="00E01BFF">
          <w:rPr>
            <w:noProof/>
          </w:rPr>
          <w:fldChar w:fldCharType="end"/>
        </w:r>
      </w:sdtContent>
    </w:sdt>
  </w:p>
  <w:p w:rsidR="00E01BFF" w:rsidRPr="00824A90" w:rsidRDefault="00E01BFF">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BFF" w:rsidRPr="00C5280D" w:rsidRDefault="00E01BFF" w:rsidP="00824A90">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Jan14</w:t>
    </w:r>
    <w:r w:rsidRPr="00C5280D">
      <w:rPr>
        <w:rStyle w:val="PageNumber"/>
        <w:lang w:val="en-US"/>
      </w:rPr>
      <w:t>/</w:t>
    </w:r>
    <w:r>
      <w:rPr>
        <w:rStyle w:val="PageNumber"/>
        <w:lang w:val="en-US"/>
      </w:rPr>
      <w:t>10</w:t>
    </w:r>
  </w:p>
  <w:p w:rsidR="00E01BFF" w:rsidRPr="00C5280D" w:rsidRDefault="00E01BFF" w:rsidP="00824A90">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90BAB">
      <w:rPr>
        <w:rStyle w:val="PageNumber"/>
        <w:noProof/>
        <w:lang w:val="en-US"/>
      </w:rPr>
      <w:t>2</w:t>
    </w:r>
    <w:r w:rsidRPr="00C5280D">
      <w:rPr>
        <w:rStyle w:val="PageNumber"/>
        <w:lang w:val="en-US"/>
      </w:rPr>
      <w:fldChar w:fldCharType="end"/>
    </w:r>
  </w:p>
  <w:p w:rsidR="00E01BFF" w:rsidRDefault="00E01B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BFF" w:rsidRPr="00C5280D" w:rsidRDefault="00E01BFF" w:rsidP="00EB048E">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Jan14</w:t>
    </w:r>
    <w:r w:rsidRPr="00C5280D">
      <w:rPr>
        <w:rStyle w:val="PageNumber"/>
        <w:lang w:val="en-US"/>
      </w:rPr>
      <w:t>/</w:t>
    </w:r>
    <w:r>
      <w:rPr>
        <w:rStyle w:val="PageNumber"/>
        <w:lang w:val="en-US"/>
      </w:rPr>
      <w:t>10</w:t>
    </w:r>
  </w:p>
  <w:p w:rsidR="00E01BFF" w:rsidRPr="00C5280D" w:rsidRDefault="00E01BFF"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90BAB">
      <w:rPr>
        <w:rStyle w:val="PageNumber"/>
        <w:noProof/>
        <w:lang w:val="en-US"/>
      </w:rPr>
      <w:t>2</w:t>
    </w:r>
    <w:r w:rsidRPr="00C5280D">
      <w:rPr>
        <w:rStyle w:val="PageNumber"/>
        <w:lang w:val="en-US"/>
      </w:rPr>
      <w:fldChar w:fldCharType="end"/>
    </w:r>
  </w:p>
  <w:p w:rsidR="00E01BFF" w:rsidRDefault="00E01B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BFF" w:rsidRDefault="00E01BFF">
    <w:pPr>
      <w:pStyle w:val="Header"/>
    </w:pPr>
    <w:r w:rsidRPr="00824A90">
      <w:t>TC-EDC/Jan14/10</w:t>
    </w:r>
  </w:p>
  <w:p w:rsidR="00E01BFF" w:rsidRDefault="00E01BFF">
    <w:pPr>
      <w:pStyle w:val="Header"/>
    </w:pPr>
  </w:p>
  <w:p w:rsidR="00E01BFF" w:rsidRDefault="00E01BFF">
    <w:pPr>
      <w:pStyle w:val="Header"/>
    </w:pPr>
    <w:r>
      <w:t>ANNEX I</w:t>
    </w:r>
  </w:p>
  <w:p w:rsidR="00E01BFF" w:rsidRDefault="00E01B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281515"/>
      <w:docPartObj>
        <w:docPartGallery w:val="Page Numbers (Top of Page)"/>
        <w:docPartUnique/>
      </w:docPartObj>
    </w:sdtPr>
    <w:sdtEndPr>
      <w:rPr>
        <w:noProof/>
      </w:rPr>
    </w:sdtEndPr>
    <w:sdtContent>
      <w:p w:rsidR="00E01BFF" w:rsidRPr="00824A90" w:rsidRDefault="00E01BFF">
        <w:pPr>
          <w:pStyle w:val="Header"/>
          <w:rPr>
            <w:lang w:val="en-US"/>
          </w:rPr>
        </w:pPr>
        <w:r w:rsidRPr="00824A90">
          <w:rPr>
            <w:lang w:val="en-US"/>
          </w:rPr>
          <w:t>TC-EDC/Jan14/10</w:t>
        </w:r>
      </w:p>
      <w:p w:rsidR="00E01BFF" w:rsidRPr="00824A90" w:rsidRDefault="00E01BFF">
        <w:pPr>
          <w:pStyle w:val="Header"/>
          <w:rPr>
            <w:lang w:val="en-US"/>
          </w:rPr>
        </w:pPr>
        <w:r w:rsidRPr="00824A90">
          <w:rPr>
            <w:lang w:val="en-US"/>
          </w:rPr>
          <w:t xml:space="preserve">Annex I, page </w:t>
        </w:r>
        <w:r>
          <w:fldChar w:fldCharType="begin"/>
        </w:r>
        <w:r w:rsidRPr="00824A90">
          <w:rPr>
            <w:lang w:val="en-US"/>
          </w:rPr>
          <w:instrText xml:space="preserve"> PAGE   \* MERGEFORMAT </w:instrText>
        </w:r>
        <w:r>
          <w:fldChar w:fldCharType="separate"/>
        </w:r>
        <w:r w:rsidR="00E90BAB">
          <w:rPr>
            <w:noProof/>
            <w:lang w:val="en-US"/>
          </w:rPr>
          <w:t>2</w:t>
        </w:r>
        <w:r>
          <w:rPr>
            <w:noProof/>
          </w:rPr>
          <w:fldChar w:fldCharType="end"/>
        </w:r>
      </w:p>
    </w:sdtContent>
  </w:sdt>
  <w:p w:rsidR="00E01BFF" w:rsidRPr="00824A90" w:rsidRDefault="00E01BFF">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46065"/>
      <w:docPartObj>
        <w:docPartGallery w:val="Page Numbers (Top of Page)"/>
        <w:docPartUnique/>
      </w:docPartObj>
    </w:sdtPr>
    <w:sdtEndPr>
      <w:rPr>
        <w:noProof/>
      </w:rPr>
    </w:sdtEndPr>
    <w:sdtContent>
      <w:p w:rsidR="00E01BFF" w:rsidRPr="00824A90" w:rsidRDefault="00E01BFF" w:rsidP="002F2BDB">
        <w:pPr>
          <w:pStyle w:val="Header"/>
          <w:rPr>
            <w:lang w:val="en-US"/>
          </w:rPr>
        </w:pPr>
        <w:r w:rsidRPr="00824A90">
          <w:rPr>
            <w:lang w:val="en-US"/>
          </w:rPr>
          <w:t>TC-EDC/Jan14/10</w:t>
        </w:r>
      </w:p>
      <w:p w:rsidR="00E01BFF" w:rsidRPr="00824A90" w:rsidRDefault="00E01BFF" w:rsidP="002F2BDB">
        <w:pPr>
          <w:pStyle w:val="Header"/>
          <w:rPr>
            <w:lang w:val="en-US"/>
          </w:rPr>
        </w:pPr>
        <w:r w:rsidRPr="00824A90">
          <w:rPr>
            <w:lang w:val="en-US"/>
          </w:rPr>
          <w:t xml:space="preserve">Annex </w:t>
        </w:r>
        <w:r>
          <w:rPr>
            <w:lang w:val="en-US"/>
          </w:rPr>
          <w:t>I</w:t>
        </w:r>
        <w:r w:rsidRPr="00824A90">
          <w:rPr>
            <w:lang w:val="en-US"/>
          </w:rPr>
          <w:t xml:space="preserve">, page </w:t>
        </w:r>
        <w:r>
          <w:fldChar w:fldCharType="begin"/>
        </w:r>
        <w:r w:rsidRPr="00824A90">
          <w:rPr>
            <w:lang w:val="en-US"/>
          </w:rPr>
          <w:instrText xml:space="preserve"> PAGE   \* MERGEFORMAT </w:instrText>
        </w:r>
        <w:r>
          <w:fldChar w:fldCharType="separate"/>
        </w:r>
        <w:r w:rsidR="00E90BAB">
          <w:rPr>
            <w:noProof/>
            <w:lang w:val="en-US"/>
          </w:rPr>
          <w:t>11</w:t>
        </w:r>
        <w:r>
          <w:rPr>
            <w:noProof/>
          </w:rPr>
          <w:fldChar w:fldCharType="end"/>
        </w:r>
      </w:p>
    </w:sdtContent>
  </w:sdt>
  <w:p w:rsidR="00E01BFF" w:rsidRPr="00E96CD3" w:rsidRDefault="00E01BFF"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19111"/>
      <w:docPartObj>
        <w:docPartGallery w:val="Page Numbers (Top of Page)"/>
        <w:docPartUnique/>
      </w:docPartObj>
    </w:sdtPr>
    <w:sdtEndPr>
      <w:rPr>
        <w:noProof/>
      </w:rPr>
    </w:sdtEndPr>
    <w:sdtContent>
      <w:p w:rsidR="00E01BFF" w:rsidRPr="00824A90" w:rsidRDefault="00E01BFF" w:rsidP="002F2BDB">
        <w:pPr>
          <w:pStyle w:val="Header"/>
          <w:rPr>
            <w:lang w:val="en-US"/>
          </w:rPr>
        </w:pPr>
        <w:r w:rsidRPr="00824A90">
          <w:rPr>
            <w:lang w:val="en-US"/>
          </w:rPr>
          <w:t>TC-EDC/Jan14/10</w:t>
        </w:r>
      </w:p>
      <w:p w:rsidR="00E01BFF" w:rsidRPr="00824A90" w:rsidRDefault="00E01BFF" w:rsidP="002F2BDB">
        <w:pPr>
          <w:pStyle w:val="Header"/>
          <w:rPr>
            <w:lang w:val="en-US"/>
          </w:rPr>
        </w:pPr>
        <w:r w:rsidRPr="00824A90">
          <w:rPr>
            <w:lang w:val="en-US"/>
          </w:rPr>
          <w:t>Annex I</w:t>
        </w:r>
        <w:r>
          <w:rPr>
            <w:lang w:val="en-US"/>
          </w:rPr>
          <w:t>I</w:t>
        </w:r>
        <w:r w:rsidRPr="00824A90">
          <w:rPr>
            <w:lang w:val="en-US"/>
          </w:rPr>
          <w:t xml:space="preserve">, page </w:t>
        </w:r>
        <w:r>
          <w:fldChar w:fldCharType="begin"/>
        </w:r>
        <w:r w:rsidRPr="00824A90">
          <w:rPr>
            <w:lang w:val="en-US"/>
          </w:rPr>
          <w:instrText xml:space="preserve"> PAGE   \* MERGEFORMAT </w:instrText>
        </w:r>
        <w:r>
          <w:fldChar w:fldCharType="separate"/>
        </w:r>
        <w:r w:rsidR="00E90BAB">
          <w:rPr>
            <w:noProof/>
            <w:lang w:val="en-US"/>
          </w:rPr>
          <w:t>12</w:t>
        </w:r>
        <w:r>
          <w:rPr>
            <w:noProof/>
          </w:rPr>
          <w:fldChar w:fldCharType="end"/>
        </w:r>
      </w:p>
    </w:sdtContent>
  </w:sdt>
  <w:p w:rsidR="00E01BFF" w:rsidRPr="00E96CD3" w:rsidRDefault="00E01BFF" w:rsidP="006655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983649"/>
      <w:docPartObj>
        <w:docPartGallery w:val="Page Numbers (Top of Page)"/>
        <w:docPartUnique/>
      </w:docPartObj>
    </w:sdtPr>
    <w:sdtEndPr>
      <w:rPr>
        <w:noProof/>
      </w:rPr>
    </w:sdtEndPr>
    <w:sdtContent>
      <w:p w:rsidR="00E01BFF" w:rsidRPr="00824A90" w:rsidRDefault="00E01BFF">
        <w:pPr>
          <w:pStyle w:val="Header"/>
          <w:rPr>
            <w:lang w:val="en-US"/>
          </w:rPr>
        </w:pPr>
        <w:r w:rsidRPr="00824A90">
          <w:rPr>
            <w:lang w:val="en-US"/>
          </w:rPr>
          <w:t>TC-EDC/Jan14/10</w:t>
        </w:r>
      </w:p>
      <w:p w:rsidR="00E01BFF" w:rsidRDefault="00E01BFF">
        <w:pPr>
          <w:pStyle w:val="Header"/>
          <w:rPr>
            <w:lang w:val="en-US"/>
          </w:rPr>
        </w:pPr>
      </w:p>
      <w:p w:rsidR="00E01BFF" w:rsidRPr="00824A90" w:rsidRDefault="00E01BFF">
        <w:pPr>
          <w:pStyle w:val="Header"/>
          <w:rPr>
            <w:lang w:val="en-US"/>
          </w:rPr>
        </w:pPr>
        <w:r>
          <w:rPr>
            <w:lang w:val="en-US"/>
          </w:rPr>
          <w:t>ANNEX II</w:t>
        </w:r>
        <w:r w:rsidRPr="00C616F4">
          <w:rPr>
            <w:noProof/>
            <w:lang w:val="en-US"/>
          </w:rPr>
          <w:t xml:space="preserve"> </w:t>
        </w:r>
      </w:p>
    </w:sdtContent>
  </w:sdt>
  <w:p w:rsidR="00E01BFF" w:rsidRPr="00824A90" w:rsidRDefault="00E01BFF">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64985"/>
      <w:docPartObj>
        <w:docPartGallery w:val="Page Numbers (Top of Page)"/>
        <w:docPartUnique/>
      </w:docPartObj>
    </w:sdtPr>
    <w:sdtEndPr>
      <w:rPr>
        <w:noProof/>
      </w:rPr>
    </w:sdtEndPr>
    <w:sdtContent>
      <w:p w:rsidR="008D0460" w:rsidRPr="00824A90" w:rsidRDefault="008D0460" w:rsidP="002F2BDB">
        <w:pPr>
          <w:pStyle w:val="Header"/>
          <w:rPr>
            <w:lang w:val="en-US"/>
          </w:rPr>
        </w:pPr>
        <w:r w:rsidRPr="00824A90">
          <w:rPr>
            <w:lang w:val="en-US"/>
          </w:rPr>
          <w:t>TC-EDC/Jan14/10</w:t>
        </w:r>
      </w:p>
      <w:p w:rsidR="008D0460" w:rsidRPr="00824A90" w:rsidRDefault="008D0460" w:rsidP="002F2BDB">
        <w:pPr>
          <w:pStyle w:val="Header"/>
          <w:rPr>
            <w:lang w:val="en-US"/>
          </w:rPr>
        </w:pPr>
        <w:r w:rsidRPr="00824A90">
          <w:rPr>
            <w:lang w:val="en-US"/>
          </w:rPr>
          <w:t>Annex I</w:t>
        </w:r>
        <w:r>
          <w:rPr>
            <w:lang w:val="en-US"/>
          </w:rPr>
          <w:t>II</w:t>
        </w:r>
        <w:r w:rsidRPr="00824A90">
          <w:rPr>
            <w:lang w:val="en-US"/>
          </w:rPr>
          <w:t xml:space="preserve">, page </w:t>
        </w:r>
        <w:r>
          <w:fldChar w:fldCharType="begin"/>
        </w:r>
        <w:r w:rsidRPr="00824A90">
          <w:rPr>
            <w:lang w:val="en-US"/>
          </w:rPr>
          <w:instrText xml:space="preserve"> PAGE   \* MERGEFORMAT </w:instrText>
        </w:r>
        <w:r>
          <w:fldChar w:fldCharType="separate"/>
        </w:r>
        <w:r w:rsidR="00E90BAB">
          <w:rPr>
            <w:noProof/>
            <w:lang w:val="en-US"/>
          </w:rPr>
          <w:t>2</w:t>
        </w:r>
        <w:r>
          <w:rPr>
            <w:noProof/>
          </w:rPr>
          <w:fldChar w:fldCharType="end"/>
        </w:r>
      </w:p>
    </w:sdtContent>
  </w:sdt>
  <w:p w:rsidR="008D0460" w:rsidRPr="00E96CD3" w:rsidRDefault="008D0460"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2135"/>
    <w:multiLevelType w:val="hybridMultilevel"/>
    <w:tmpl w:val="4FAE2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0FA79D6"/>
    <w:multiLevelType w:val="hybridMultilevel"/>
    <w:tmpl w:val="AE64E378"/>
    <w:lvl w:ilvl="0" w:tplc="04060001">
      <w:start w:val="1"/>
      <w:numFmt w:val="bullet"/>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134146ED"/>
    <w:multiLevelType w:val="hybridMultilevel"/>
    <w:tmpl w:val="7860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066325"/>
    <w:multiLevelType w:val="hybridMultilevel"/>
    <w:tmpl w:val="202EEADE"/>
    <w:lvl w:ilvl="0" w:tplc="2CE21FF4">
      <w:start w:val="1"/>
      <w:numFmt w:val="lowerLetter"/>
      <w:lvlText w:val="%1)"/>
      <w:lvlJc w:val="left"/>
      <w:pPr>
        <w:ind w:left="5405" w:hanging="585"/>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4">
    <w:nsid w:val="3A0A5D67"/>
    <w:multiLevelType w:val="hybridMultilevel"/>
    <w:tmpl w:val="E6E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5859C5"/>
    <w:multiLevelType w:val="hybridMultilevel"/>
    <w:tmpl w:val="220E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3F2123"/>
    <w:multiLevelType w:val="hybridMultilevel"/>
    <w:tmpl w:val="00040C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493B7D"/>
    <w:multiLevelType w:val="hybridMultilevel"/>
    <w:tmpl w:val="C756DE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FFE2D58"/>
    <w:multiLevelType w:val="hybridMultilevel"/>
    <w:tmpl w:val="779AA96C"/>
    <w:lvl w:ilvl="0" w:tplc="B14AE9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6E3FB5"/>
    <w:multiLevelType w:val="hybridMultilevel"/>
    <w:tmpl w:val="6BE23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7C214FD4"/>
    <w:multiLevelType w:val="hybridMultilevel"/>
    <w:tmpl w:val="710C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4"/>
  </w:num>
  <w:num w:numId="6">
    <w:abstractNumId w:val="2"/>
  </w:num>
  <w:num w:numId="7">
    <w:abstractNumId w:val="7"/>
  </w:num>
  <w:num w:numId="8">
    <w:abstractNumId w:val="6"/>
  </w:num>
  <w:num w:numId="9">
    <w:abstractNumId w:val="8"/>
  </w:num>
  <w:num w:numId="10">
    <w:abstractNumId w:val="5"/>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F"/>
    <w:rsid w:val="000036DA"/>
    <w:rsid w:val="00010CF3"/>
    <w:rsid w:val="00011E27"/>
    <w:rsid w:val="000148BC"/>
    <w:rsid w:val="00024AB8"/>
    <w:rsid w:val="00030854"/>
    <w:rsid w:val="00036028"/>
    <w:rsid w:val="00036F8F"/>
    <w:rsid w:val="00044642"/>
    <w:rsid w:val="000446B9"/>
    <w:rsid w:val="00047E21"/>
    <w:rsid w:val="00083EE0"/>
    <w:rsid w:val="00085505"/>
    <w:rsid w:val="00097D5C"/>
    <w:rsid w:val="000C23A8"/>
    <w:rsid w:val="000C7021"/>
    <w:rsid w:val="000C7C99"/>
    <w:rsid w:val="000D6BBC"/>
    <w:rsid w:val="000D7780"/>
    <w:rsid w:val="00105929"/>
    <w:rsid w:val="001131D5"/>
    <w:rsid w:val="00125EFC"/>
    <w:rsid w:val="00141DB8"/>
    <w:rsid w:val="00165CF3"/>
    <w:rsid w:val="0017474A"/>
    <w:rsid w:val="001758C6"/>
    <w:rsid w:val="00182B99"/>
    <w:rsid w:val="001A4241"/>
    <w:rsid w:val="001E30F9"/>
    <w:rsid w:val="002126CE"/>
    <w:rsid w:val="0021332C"/>
    <w:rsid w:val="00213982"/>
    <w:rsid w:val="0024416D"/>
    <w:rsid w:val="002446EF"/>
    <w:rsid w:val="00246A94"/>
    <w:rsid w:val="00266165"/>
    <w:rsid w:val="002800A0"/>
    <w:rsid w:val="002801B3"/>
    <w:rsid w:val="00281060"/>
    <w:rsid w:val="002940E8"/>
    <w:rsid w:val="002A6E50"/>
    <w:rsid w:val="002C0481"/>
    <w:rsid w:val="002C256A"/>
    <w:rsid w:val="002C30F1"/>
    <w:rsid w:val="002D0191"/>
    <w:rsid w:val="002F2BDB"/>
    <w:rsid w:val="00305A7F"/>
    <w:rsid w:val="00311399"/>
    <w:rsid w:val="003152FE"/>
    <w:rsid w:val="00327436"/>
    <w:rsid w:val="00344BD6"/>
    <w:rsid w:val="0035528D"/>
    <w:rsid w:val="00361821"/>
    <w:rsid w:val="003A173D"/>
    <w:rsid w:val="003D227C"/>
    <w:rsid w:val="003D2B4D"/>
    <w:rsid w:val="003D620E"/>
    <w:rsid w:val="003E174C"/>
    <w:rsid w:val="00444A88"/>
    <w:rsid w:val="0047445B"/>
    <w:rsid w:val="00474DA4"/>
    <w:rsid w:val="00476B4D"/>
    <w:rsid w:val="004805FA"/>
    <w:rsid w:val="00494A5B"/>
    <w:rsid w:val="004D047D"/>
    <w:rsid w:val="004D3B68"/>
    <w:rsid w:val="004F305A"/>
    <w:rsid w:val="00512164"/>
    <w:rsid w:val="00520297"/>
    <w:rsid w:val="005338F9"/>
    <w:rsid w:val="0054281C"/>
    <w:rsid w:val="0055268D"/>
    <w:rsid w:val="00576BE4"/>
    <w:rsid w:val="005A400A"/>
    <w:rsid w:val="00612379"/>
    <w:rsid w:val="0061555F"/>
    <w:rsid w:val="00616CF7"/>
    <w:rsid w:val="00641200"/>
    <w:rsid w:val="00655FE0"/>
    <w:rsid w:val="006655D3"/>
    <w:rsid w:val="00682F1A"/>
    <w:rsid w:val="00687EB4"/>
    <w:rsid w:val="006B17D2"/>
    <w:rsid w:val="006B3329"/>
    <w:rsid w:val="006C224E"/>
    <w:rsid w:val="006D780A"/>
    <w:rsid w:val="00721915"/>
    <w:rsid w:val="00732DEC"/>
    <w:rsid w:val="0073381B"/>
    <w:rsid w:val="00735BD5"/>
    <w:rsid w:val="007556F6"/>
    <w:rsid w:val="00760EEF"/>
    <w:rsid w:val="0077020F"/>
    <w:rsid w:val="00777EE5"/>
    <w:rsid w:val="00784836"/>
    <w:rsid w:val="0079023E"/>
    <w:rsid w:val="007A2854"/>
    <w:rsid w:val="007D0B9D"/>
    <w:rsid w:val="007D19B0"/>
    <w:rsid w:val="007F027D"/>
    <w:rsid w:val="007F498F"/>
    <w:rsid w:val="0080679D"/>
    <w:rsid w:val="008108B0"/>
    <w:rsid w:val="00811B20"/>
    <w:rsid w:val="0082296E"/>
    <w:rsid w:val="00824099"/>
    <w:rsid w:val="00824A90"/>
    <w:rsid w:val="00864082"/>
    <w:rsid w:val="00867AC1"/>
    <w:rsid w:val="008A743F"/>
    <w:rsid w:val="008C0970"/>
    <w:rsid w:val="008D0460"/>
    <w:rsid w:val="008D2CF7"/>
    <w:rsid w:val="00900C26"/>
    <w:rsid w:val="0090197F"/>
    <w:rsid w:val="00906DDC"/>
    <w:rsid w:val="00934E09"/>
    <w:rsid w:val="00936253"/>
    <w:rsid w:val="00952DD4"/>
    <w:rsid w:val="00970FED"/>
    <w:rsid w:val="00973986"/>
    <w:rsid w:val="00997029"/>
    <w:rsid w:val="009A0C21"/>
    <w:rsid w:val="009D690D"/>
    <w:rsid w:val="009E65B6"/>
    <w:rsid w:val="00A42AC3"/>
    <w:rsid w:val="00A430CF"/>
    <w:rsid w:val="00A54309"/>
    <w:rsid w:val="00A63CBC"/>
    <w:rsid w:val="00A67DE6"/>
    <w:rsid w:val="00AB2B93"/>
    <w:rsid w:val="00AB7E5B"/>
    <w:rsid w:val="00AC360C"/>
    <w:rsid w:val="00AD25A3"/>
    <w:rsid w:val="00AE0EF1"/>
    <w:rsid w:val="00AE2937"/>
    <w:rsid w:val="00B07301"/>
    <w:rsid w:val="00B224DE"/>
    <w:rsid w:val="00B46575"/>
    <w:rsid w:val="00B52004"/>
    <w:rsid w:val="00B84BBD"/>
    <w:rsid w:val="00BA43FB"/>
    <w:rsid w:val="00BC127D"/>
    <w:rsid w:val="00BC1FE6"/>
    <w:rsid w:val="00BF3687"/>
    <w:rsid w:val="00C01157"/>
    <w:rsid w:val="00C061B6"/>
    <w:rsid w:val="00C2446C"/>
    <w:rsid w:val="00C33DF3"/>
    <w:rsid w:val="00C36AE5"/>
    <w:rsid w:val="00C41F17"/>
    <w:rsid w:val="00C5280D"/>
    <w:rsid w:val="00C5791C"/>
    <w:rsid w:val="00C616F4"/>
    <w:rsid w:val="00C66290"/>
    <w:rsid w:val="00C72B7A"/>
    <w:rsid w:val="00C973F2"/>
    <w:rsid w:val="00CA304C"/>
    <w:rsid w:val="00CA774A"/>
    <w:rsid w:val="00CC021D"/>
    <w:rsid w:val="00CC11B0"/>
    <w:rsid w:val="00CD191E"/>
    <w:rsid w:val="00CF7E36"/>
    <w:rsid w:val="00D0138F"/>
    <w:rsid w:val="00D3708D"/>
    <w:rsid w:val="00D40426"/>
    <w:rsid w:val="00D57C96"/>
    <w:rsid w:val="00D73637"/>
    <w:rsid w:val="00D91203"/>
    <w:rsid w:val="00D95174"/>
    <w:rsid w:val="00DA059B"/>
    <w:rsid w:val="00DA6F36"/>
    <w:rsid w:val="00DB596E"/>
    <w:rsid w:val="00DC00EA"/>
    <w:rsid w:val="00E01BFF"/>
    <w:rsid w:val="00E32F7E"/>
    <w:rsid w:val="00E72D49"/>
    <w:rsid w:val="00E7593C"/>
    <w:rsid w:val="00E7678A"/>
    <w:rsid w:val="00E90BAB"/>
    <w:rsid w:val="00E935F1"/>
    <w:rsid w:val="00E94A81"/>
    <w:rsid w:val="00E96CD3"/>
    <w:rsid w:val="00EA1FFB"/>
    <w:rsid w:val="00EB048E"/>
    <w:rsid w:val="00ED11FC"/>
    <w:rsid w:val="00EE34DF"/>
    <w:rsid w:val="00EF2F89"/>
    <w:rsid w:val="00F1237A"/>
    <w:rsid w:val="00F22CBD"/>
    <w:rsid w:val="00F45372"/>
    <w:rsid w:val="00F560F7"/>
    <w:rsid w:val="00F6027A"/>
    <w:rsid w:val="00F6334D"/>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082"/>
    <w:rPr>
      <w:rFonts w:ascii="Arial" w:hAnsi="Arial"/>
      <w:caps/>
    </w:rPr>
  </w:style>
  <w:style w:type="character" w:customStyle="1" w:styleId="Heading2Char">
    <w:name w:val="Heading 2 Char"/>
    <w:basedOn w:val="DefaultParagraphFont"/>
    <w:link w:val="Heading2"/>
    <w:rsid w:val="00864082"/>
    <w:rPr>
      <w:rFonts w:ascii="Arial" w:hAnsi="Arial"/>
      <w:u w:val="single"/>
    </w:rPr>
  </w:style>
  <w:style w:type="character" w:customStyle="1" w:styleId="Heading3Char">
    <w:name w:val="Heading 3 Char"/>
    <w:basedOn w:val="DefaultParagraphFont"/>
    <w:link w:val="Heading3"/>
    <w:rsid w:val="00864082"/>
    <w:rPr>
      <w:rFonts w:ascii="Arial" w:hAnsi="Arial"/>
      <w:i/>
    </w:rPr>
  </w:style>
  <w:style w:type="character" w:customStyle="1" w:styleId="Heading4Char">
    <w:name w:val="Heading 4 Char"/>
    <w:basedOn w:val="DefaultParagraphFont"/>
    <w:link w:val="Heading4"/>
    <w:rsid w:val="00864082"/>
    <w:rPr>
      <w:rFonts w:ascii="Arial" w:hAnsi="Arial"/>
      <w:u w:val="single"/>
      <w:lang w:val="fr-FR"/>
    </w:rPr>
  </w:style>
  <w:style w:type="character" w:customStyle="1" w:styleId="Heading5Char">
    <w:name w:val="Heading 5 Char"/>
    <w:basedOn w:val="DefaultParagraphFont"/>
    <w:link w:val="Heading5"/>
    <w:rsid w:val="00864082"/>
    <w:rPr>
      <w:rFonts w:ascii="Arial" w:hAnsi="Arial"/>
      <w:i/>
    </w:rPr>
  </w:style>
  <w:style w:type="character" w:customStyle="1" w:styleId="Heading9Char">
    <w:name w:val="Heading 9 Char"/>
    <w:basedOn w:val="DefaultParagraphFont"/>
    <w:link w:val="Heading9"/>
    <w:rsid w:val="00864082"/>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864082"/>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864082"/>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864082"/>
    <w:rPr>
      <w:rFonts w:ascii="Arial" w:hAnsi="Arial"/>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864082"/>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864082"/>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864082"/>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864082"/>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864082"/>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864082"/>
    <w:rPr>
      <w:rFonts w:ascii="Arial" w:hAnsi="Aria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864082"/>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paragraph" w:styleId="BodyTextIndent2">
    <w:name w:val="Body Text Indent 2"/>
    <w:basedOn w:val="Normal"/>
    <w:link w:val="BodyTextIndent2Char"/>
    <w:rsid w:val="00AC360C"/>
    <w:pPr>
      <w:spacing w:after="120" w:line="480" w:lineRule="auto"/>
      <w:ind w:left="283"/>
    </w:pPr>
  </w:style>
  <w:style w:type="character" w:customStyle="1" w:styleId="BodyTextIndent2Char">
    <w:name w:val="Body Text Indent 2 Char"/>
    <w:basedOn w:val="DefaultParagraphFont"/>
    <w:link w:val="BodyTextIndent2"/>
    <w:rsid w:val="00AC360C"/>
    <w:rPr>
      <w:rFonts w:ascii="Arial" w:hAnsi="Arial"/>
    </w:rPr>
  </w:style>
  <w:style w:type="paragraph" w:styleId="ListParagraph">
    <w:name w:val="List Paragraph"/>
    <w:basedOn w:val="Normal"/>
    <w:uiPriority w:val="34"/>
    <w:qFormat/>
    <w:rsid w:val="00864082"/>
    <w:pPr>
      <w:ind w:left="720"/>
      <w:contextualSpacing/>
    </w:pPr>
    <w:rPr>
      <w:rFonts w:eastAsiaTheme="minorEastAsia"/>
    </w:rPr>
  </w:style>
  <w:style w:type="table" w:styleId="TableGrid">
    <w:name w:val="Table Grid"/>
    <w:basedOn w:val="TableNormal"/>
    <w:rsid w:val="00864082"/>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64082"/>
    <w:rPr>
      <w:sz w:val="16"/>
      <w:szCs w:val="16"/>
    </w:rPr>
  </w:style>
  <w:style w:type="paragraph" w:styleId="CommentText">
    <w:name w:val="annotation text"/>
    <w:basedOn w:val="Normal"/>
    <w:link w:val="CommentTextChar"/>
    <w:rsid w:val="00864082"/>
    <w:rPr>
      <w:rFonts w:eastAsiaTheme="minorEastAsia"/>
    </w:rPr>
  </w:style>
  <w:style w:type="character" w:customStyle="1" w:styleId="CommentTextChar">
    <w:name w:val="Comment Text Char"/>
    <w:basedOn w:val="DefaultParagraphFont"/>
    <w:link w:val="CommentText"/>
    <w:rsid w:val="00864082"/>
    <w:rPr>
      <w:rFonts w:ascii="Arial" w:eastAsiaTheme="minorEastAsia" w:hAnsi="Arial"/>
    </w:rPr>
  </w:style>
  <w:style w:type="paragraph" w:styleId="CommentSubject">
    <w:name w:val="annotation subject"/>
    <w:basedOn w:val="CommentText"/>
    <w:next w:val="CommentText"/>
    <w:link w:val="CommentSubjectChar"/>
    <w:rsid w:val="00864082"/>
    <w:rPr>
      <w:b/>
      <w:bCs/>
    </w:rPr>
  </w:style>
  <w:style w:type="character" w:customStyle="1" w:styleId="CommentSubjectChar">
    <w:name w:val="Comment Subject Char"/>
    <w:basedOn w:val="CommentTextChar"/>
    <w:link w:val="CommentSubject"/>
    <w:rsid w:val="00864082"/>
    <w:rPr>
      <w:rFonts w:ascii="Arial" w:eastAsiaTheme="minorEastAsia"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082"/>
    <w:rPr>
      <w:rFonts w:ascii="Arial" w:hAnsi="Arial"/>
      <w:caps/>
    </w:rPr>
  </w:style>
  <w:style w:type="character" w:customStyle="1" w:styleId="Heading2Char">
    <w:name w:val="Heading 2 Char"/>
    <w:basedOn w:val="DefaultParagraphFont"/>
    <w:link w:val="Heading2"/>
    <w:rsid w:val="00864082"/>
    <w:rPr>
      <w:rFonts w:ascii="Arial" w:hAnsi="Arial"/>
      <w:u w:val="single"/>
    </w:rPr>
  </w:style>
  <w:style w:type="character" w:customStyle="1" w:styleId="Heading3Char">
    <w:name w:val="Heading 3 Char"/>
    <w:basedOn w:val="DefaultParagraphFont"/>
    <w:link w:val="Heading3"/>
    <w:rsid w:val="00864082"/>
    <w:rPr>
      <w:rFonts w:ascii="Arial" w:hAnsi="Arial"/>
      <w:i/>
    </w:rPr>
  </w:style>
  <w:style w:type="character" w:customStyle="1" w:styleId="Heading4Char">
    <w:name w:val="Heading 4 Char"/>
    <w:basedOn w:val="DefaultParagraphFont"/>
    <w:link w:val="Heading4"/>
    <w:rsid w:val="00864082"/>
    <w:rPr>
      <w:rFonts w:ascii="Arial" w:hAnsi="Arial"/>
      <w:u w:val="single"/>
      <w:lang w:val="fr-FR"/>
    </w:rPr>
  </w:style>
  <w:style w:type="character" w:customStyle="1" w:styleId="Heading5Char">
    <w:name w:val="Heading 5 Char"/>
    <w:basedOn w:val="DefaultParagraphFont"/>
    <w:link w:val="Heading5"/>
    <w:rsid w:val="00864082"/>
    <w:rPr>
      <w:rFonts w:ascii="Arial" w:hAnsi="Arial"/>
      <w:i/>
    </w:rPr>
  </w:style>
  <w:style w:type="character" w:customStyle="1" w:styleId="Heading9Char">
    <w:name w:val="Heading 9 Char"/>
    <w:basedOn w:val="DefaultParagraphFont"/>
    <w:link w:val="Heading9"/>
    <w:rsid w:val="00864082"/>
    <w:rPr>
      <w:rFonts w:ascii="Arial" w:hAnsi="Arial"/>
      <w:i/>
      <w:sz w:val="18"/>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864082"/>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rsid w:val="00864082"/>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864082"/>
    <w:rPr>
      <w:rFonts w:ascii="Arial" w:hAnsi="Arial"/>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864082"/>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864082"/>
    <w:rPr>
      <w:rFonts w:ascii="Arial" w:hAnsi="Aria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864082"/>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864082"/>
    <w:rPr>
      <w:rFonts w:ascii="Arial" w:hAnsi="Aria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864082"/>
    <w:rPr>
      <w:rFonts w:ascii="Arial" w:hAnsi="Arial"/>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864082"/>
    <w:rPr>
      <w:rFonts w:ascii="Arial" w:hAnsi="Aria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864082"/>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paragraph" w:styleId="BodyTextIndent2">
    <w:name w:val="Body Text Indent 2"/>
    <w:basedOn w:val="Normal"/>
    <w:link w:val="BodyTextIndent2Char"/>
    <w:rsid w:val="00AC360C"/>
    <w:pPr>
      <w:spacing w:after="120" w:line="480" w:lineRule="auto"/>
      <w:ind w:left="283"/>
    </w:pPr>
  </w:style>
  <w:style w:type="character" w:customStyle="1" w:styleId="BodyTextIndent2Char">
    <w:name w:val="Body Text Indent 2 Char"/>
    <w:basedOn w:val="DefaultParagraphFont"/>
    <w:link w:val="BodyTextIndent2"/>
    <w:rsid w:val="00AC360C"/>
    <w:rPr>
      <w:rFonts w:ascii="Arial" w:hAnsi="Arial"/>
    </w:rPr>
  </w:style>
  <w:style w:type="paragraph" w:styleId="ListParagraph">
    <w:name w:val="List Paragraph"/>
    <w:basedOn w:val="Normal"/>
    <w:uiPriority w:val="34"/>
    <w:qFormat/>
    <w:rsid w:val="00864082"/>
    <w:pPr>
      <w:ind w:left="720"/>
      <w:contextualSpacing/>
    </w:pPr>
    <w:rPr>
      <w:rFonts w:eastAsiaTheme="minorEastAsia"/>
    </w:rPr>
  </w:style>
  <w:style w:type="table" w:styleId="TableGrid">
    <w:name w:val="Table Grid"/>
    <w:basedOn w:val="TableNormal"/>
    <w:rsid w:val="00864082"/>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64082"/>
    <w:rPr>
      <w:sz w:val="16"/>
      <w:szCs w:val="16"/>
    </w:rPr>
  </w:style>
  <w:style w:type="paragraph" w:styleId="CommentText">
    <w:name w:val="annotation text"/>
    <w:basedOn w:val="Normal"/>
    <w:link w:val="CommentTextChar"/>
    <w:rsid w:val="00864082"/>
    <w:rPr>
      <w:rFonts w:eastAsiaTheme="minorEastAsia"/>
    </w:rPr>
  </w:style>
  <w:style w:type="character" w:customStyle="1" w:styleId="CommentTextChar">
    <w:name w:val="Comment Text Char"/>
    <w:basedOn w:val="DefaultParagraphFont"/>
    <w:link w:val="CommentText"/>
    <w:rsid w:val="00864082"/>
    <w:rPr>
      <w:rFonts w:ascii="Arial" w:eastAsiaTheme="minorEastAsia" w:hAnsi="Arial"/>
    </w:rPr>
  </w:style>
  <w:style w:type="paragraph" w:styleId="CommentSubject">
    <w:name w:val="annotation subject"/>
    <w:basedOn w:val="CommentText"/>
    <w:next w:val="CommentText"/>
    <w:link w:val="CommentSubjectChar"/>
    <w:rsid w:val="00864082"/>
    <w:rPr>
      <w:b/>
      <w:bCs/>
    </w:rPr>
  </w:style>
  <w:style w:type="character" w:customStyle="1" w:styleId="CommentSubjectChar">
    <w:name w:val="Comment Subject Char"/>
    <w:basedOn w:val="CommentTextChar"/>
    <w:link w:val="CommentSubject"/>
    <w:rsid w:val="00864082"/>
    <w:rPr>
      <w:rFonts w:ascii="Arial" w:eastAsiaTheme="minorEastAsia"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22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8.emf"/><Relationship Id="rId39" Type="http://schemas.openxmlformats.org/officeDocument/2006/relationships/package" Target="embeddings/Microsoft_PowerPoint_Slide9.sldx"/><Relationship Id="rId21" Type="http://schemas.openxmlformats.org/officeDocument/2006/relationships/header" Target="header6.xm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PowerPoint_Slide13.sldx"/><Relationship Id="rId50" Type="http://schemas.openxmlformats.org/officeDocument/2006/relationships/image" Target="media/image20.emf"/><Relationship Id="rId55" Type="http://schemas.openxmlformats.org/officeDocument/2006/relationships/package" Target="embeddings/Microsoft_PowerPoint_Slide17.sldx"/><Relationship Id="rId63" Type="http://schemas.openxmlformats.org/officeDocument/2006/relationships/package" Target="embeddings/Microsoft_PowerPoint_Slide21.sldx"/><Relationship Id="rId68" Type="http://schemas.openxmlformats.org/officeDocument/2006/relationships/header" Target="header7.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package" Target="embeddings/Microsoft_PowerPoint_Slide4.sldx"/><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PowerPoint_Slide8.sldx"/><Relationship Id="rId40" Type="http://schemas.openxmlformats.org/officeDocument/2006/relationships/image" Target="media/image15.emf"/><Relationship Id="rId45" Type="http://schemas.openxmlformats.org/officeDocument/2006/relationships/package" Target="embeddings/Microsoft_PowerPoint_Slide12.sldx"/><Relationship Id="rId53" Type="http://schemas.openxmlformats.org/officeDocument/2006/relationships/package" Target="embeddings/Microsoft_PowerPoint_Slide16.sld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package" Target="embeddings/Microsoft_PowerPoint_Slide1.sl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PowerPoint_Slide14.sldx"/><Relationship Id="rId57" Type="http://schemas.openxmlformats.org/officeDocument/2006/relationships/package" Target="embeddings/Microsoft_PowerPoint_Slide18.sldx"/><Relationship Id="rId61" Type="http://schemas.openxmlformats.org/officeDocument/2006/relationships/package" Target="embeddings/Microsoft_PowerPoint_Slide20.sldx"/><Relationship Id="rId10" Type="http://schemas.openxmlformats.org/officeDocument/2006/relationships/header" Target="header1.xml"/><Relationship Id="rId19" Type="http://schemas.openxmlformats.org/officeDocument/2006/relationships/hyperlink" Target="http://www.stanford.edu/~hastie/swData.htm" TargetMode="External"/><Relationship Id="rId31" Type="http://schemas.openxmlformats.org/officeDocument/2006/relationships/package" Target="embeddings/Microsoft_PowerPoint_Slide5.sl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PowerPoint_Slide22.sldx"/><Relationship Id="rId73"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package" Target="embeddings/Microsoft_PowerPoint_Slide3.sldx"/><Relationship Id="rId30" Type="http://schemas.openxmlformats.org/officeDocument/2006/relationships/image" Target="media/image10.emf"/><Relationship Id="rId35" Type="http://schemas.openxmlformats.org/officeDocument/2006/relationships/package" Target="embeddings/Microsoft_PowerPoint_Slide7.sldx"/><Relationship Id="rId43" Type="http://schemas.openxmlformats.org/officeDocument/2006/relationships/package" Target="embeddings/Microsoft_PowerPoint_Slide11.sl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header" Target="header8.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PowerPoint_Slide15.sldx"/><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package" Target="embeddings/Microsoft_PowerPoint_Slide2.sldx"/><Relationship Id="rId33" Type="http://schemas.openxmlformats.org/officeDocument/2006/relationships/package" Target="embeddings/Microsoft_PowerPoint_Slide6.sl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PowerPoint_Slide19.sldx"/><Relationship Id="rId67" Type="http://schemas.openxmlformats.org/officeDocument/2006/relationships/package" Target="embeddings/Microsoft_PowerPoint_Slide23.sldx"/><Relationship Id="rId20" Type="http://schemas.openxmlformats.org/officeDocument/2006/relationships/hyperlink" Target="http://www.image.ucar.edu/Software/Fields/index.shtml" TargetMode="External"/><Relationship Id="rId41" Type="http://schemas.openxmlformats.org/officeDocument/2006/relationships/package" Target="embeddings/Microsoft_PowerPoint_Slide10.sl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header" Target="header9.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0D0A8-ED64-467A-B0CF-9D796C95E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30</Pages>
  <Words>6750</Words>
  <Characters>37841</Characters>
  <Application>Microsoft Office Word</Application>
  <DocSecurity>0</DocSecurity>
  <Lines>315</Lines>
  <Paragraphs>89</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44502</CharactersWithSpaces>
  <SharedDoc>false</SharedDoc>
  <HLinks>
    <vt:vector size="30" baseType="variant">
      <vt:variant>
        <vt:i4>1310772</vt:i4>
      </vt:variant>
      <vt:variant>
        <vt:i4>26</vt:i4>
      </vt:variant>
      <vt:variant>
        <vt:i4>0</vt:i4>
      </vt:variant>
      <vt:variant>
        <vt:i4>5</vt:i4>
      </vt:variant>
      <vt:variant>
        <vt:lpwstr/>
      </vt:variant>
      <vt:variant>
        <vt:lpwstr>_Toc313624603</vt:lpwstr>
      </vt:variant>
      <vt:variant>
        <vt:i4>1310772</vt:i4>
      </vt:variant>
      <vt:variant>
        <vt:i4>20</vt:i4>
      </vt:variant>
      <vt:variant>
        <vt:i4>0</vt:i4>
      </vt:variant>
      <vt:variant>
        <vt:i4>5</vt:i4>
      </vt:variant>
      <vt:variant>
        <vt:lpwstr/>
      </vt:variant>
      <vt:variant>
        <vt:lpwstr>_Toc313624602</vt:lpwstr>
      </vt:variant>
      <vt:variant>
        <vt:i4>1310772</vt:i4>
      </vt:variant>
      <vt:variant>
        <vt:i4>14</vt:i4>
      </vt:variant>
      <vt:variant>
        <vt:i4>0</vt:i4>
      </vt:variant>
      <vt:variant>
        <vt:i4>5</vt:i4>
      </vt:variant>
      <vt:variant>
        <vt:lpwstr/>
      </vt:variant>
      <vt:variant>
        <vt:lpwstr>_Toc313624601</vt:lpwstr>
      </vt:variant>
      <vt:variant>
        <vt:i4>1310772</vt:i4>
      </vt:variant>
      <vt:variant>
        <vt:i4>8</vt:i4>
      </vt:variant>
      <vt:variant>
        <vt:i4>0</vt:i4>
      </vt:variant>
      <vt:variant>
        <vt:i4>5</vt:i4>
      </vt:variant>
      <vt:variant>
        <vt:lpwstr/>
      </vt:variant>
      <vt:variant>
        <vt:lpwstr>_Toc313624600</vt:lpwstr>
      </vt:variant>
      <vt:variant>
        <vt:i4>1900599</vt:i4>
      </vt:variant>
      <vt:variant>
        <vt:i4>2</vt:i4>
      </vt:variant>
      <vt:variant>
        <vt:i4>0</vt:i4>
      </vt:variant>
      <vt:variant>
        <vt:i4>5</vt:i4>
      </vt:variant>
      <vt:variant>
        <vt:lpwstr/>
      </vt:variant>
      <vt:variant>
        <vt:lpwstr>_Toc313624599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FAVA Alexandra</dc:creator>
  <cp:lastModifiedBy>FAVA Alexandra</cp:lastModifiedBy>
  <cp:revision>22</cp:revision>
  <cp:lastPrinted>2013-12-16T09:47:00Z</cp:lastPrinted>
  <dcterms:created xsi:type="dcterms:W3CDTF">2013-10-22T15:37:00Z</dcterms:created>
  <dcterms:modified xsi:type="dcterms:W3CDTF">2013-12-16T09:49:00Z</dcterms:modified>
</cp:coreProperties>
</file>