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4E2DB7" w14:paraId="56F9845B" w14:textId="77777777" w:rsidTr="00EB4E9C">
        <w:tc>
          <w:tcPr>
            <w:tcW w:w="6522" w:type="dxa"/>
          </w:tcPr>
          <w:p w14:paraId="0A54ABAA" w14:textId="77777777" w:rsidR="00DC3802" w:rsidRPr="004E2DB7" w:rsidRDefault="00BB15AF" w:rsidP="00AC2883">
            <w:r w:rsidRPr="004E2DB7">
              <w:rPr>
                <w:noProof/>
              </w:rPr>
              <w:drawing>
                <wp:inline distT="0" distB="0" distL="0" distR="0" wp14:anchorId="47939FDC" wp14:editId="163444A1">
                  <wp:extent cx="933580" cy="266737"/>
                  <wp:effectExtent l="0" t="0" r="0" b="0"/>
                  <wp:docPr id="205790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00728" name="Picture 2057900728"/>
                          <pic:cNvPicPr/>
                        </pic:nvPicPr>
                        <pic:blipFill>
                          <a:blip r:embed="rId6">
                            <a:extLst>
                              <a:ext uri="{28A0092B-C50C-407E-A947-70E740481C1C}">
                                <a14:useLocalDpi xmlns:a14="http://schemas.microsoft.com/office/drawing/2010/main" val="0"/>
                              </a:ext>
                            </a:extLst>
                          </a:blip>
                          <a:stretch>
                            <a:fillRect/>
                          </a:stretch>
                        </pic:blipFill>
                        <pic:spPr>
                          <a:xfrm>
                            <a:off x="0" y="0"/>
                            <a:ext cx="933580" cy="266737"/>
                          </a:xfrm>
                          <a:prstGeom prst="rect">
                            <a:avLst/>
                          </a:prstGeom>
                        </pic:spPr>
                      </pic:pic>
                    </a:graphicData>
                  </a:graphic>
                </wp:inline>
              </w:drawing>
            </w:r>
          </w:p>
        </w:tc>
        <w:tc>
          <w:tcPr>
            <w:tcW w:w="3117" w:type="dxa"/>
          </w:tcPr>
          <w:p w14:paraId="6D4A505A" w14:textId="77777777" w:rsidR="00DC3802" w:rsidRPr="004E2DB7" w:rsidRDefault="00DC3802" w:rsidP="00AC2883">
            <w:pPr>
              <w:pStyle w:val="Lettrine"/>
            </w:pPr>
            <w:r w:rsidRPr="004E2DB7">
              <w:t>E</w:t>
            </w:r>
          </w:p>
        </w:tc>
      </w:tr>
      <w:tr w:rsidR="00DC3802" w:rsidRPr="004E2DB7" w14:paraId="5EFD5EDE" w14:textId="77777777" w:rsidTr="00645CA8">
        <w:trPr>
          <w:trHeight w:val="219"/>
        </w:trPr>
        <w:tc>
          <w:tcPr>
            <w:tcW w:w="6522" w:type="dxa"/>
          </w:tcPr>
          <w:p w14:paraId="3D57740C" w14:textId="77777777" w:rsidR="00DC3802" w:rsidRPr="004E2DB7" w:rsidRDefault="00DC3802" w:rsidP="00AC2883">
            <w:pPr>
              <w:pStyle w:val="upove"/>
            </w:pPr>
            <w:r w:rsidRPr="004E2DB7">
              <w:t>International Union for the Protection of New Varieties of Plants</w:t>
            </w:r>
          </w:p>
        </w:tc>
        <w:tc>
          <w:tcPr>
            <w:tcW w:w="3117" w:type="dxa"/>
          </w:tcPr>
          <w:p w14:paraId="5F0BB3CB" w14:textId="77777777" w:rsidR="00DC3802" w:rsidRPr="004E2DB7" w:rsidRDefault="00DC3802" w:rsidP="00DA4973"/>
        </w:tc>
      </w:tr>
    </w:tbl>
    <w:p w14:paraId="392D489C" w14:textId="77777777" w:rsidR="00DC3802" w:rsidRPr="004E2DB7" w:rsidRDefault="00DC3802" w:rsidP="00DC3802"/>
    <w:p w14:paraId="194759F9" w14:textId="77777777" w:rsidR="00DA4973" w:rsidRPr="004E2DB7"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4E2DB7" w14:paraId="31FD17CF" w14:textId="77777777" w:rsidTr="00EB4E9C">
        <w:tc>
          <w:tcPr>
            <w:tcW w:w="6512" w:type="dxa"/>
          </w:tcPr>
          <w:p w14:paraId="61535C01" w14:textId="77777777" w:rsidR="00EB4E9C" w:rsidRPr="004E2DB7" w:rsidRDefault="00EB4E9C" w:rsidP="00AC2883">
            <w:pPr>
              <w:pStyle w:val="Sessiontc"/>
              <w:spacing w:line="240" w:lineRule="auto"/>
            </w:pPr>
            <w:r w:rsidRPr="004E2DB7">
              <w:t>Technical Committee</w:t>
            </w:r>
          </w:p>
          <w:p w14:paraId="55FD7531" w14:textId="77777777" w:rsidR="00296158" w:rsidRPr="004E2DB7" w:rsidRDefault="00131C84" w:rsidP="00CC461C">
            <w:pPr>
              <w:pStyle w:val="Sessiontcplacedate"/>
            </w:pPr>
            <w:r w:rsidRPr="004E2DB7">
              <w:t>Sixt</w:t>
            </w:r>
            <w:r w:rsidR="00062542" w:rsidRPr="004E2DB7">
              <w:t>y-</w:t>
            </w:r>
            <w:r w:rsidR="0086579E" w:rsidRPr="004E2DB7">
              <w:t>Second</w:t>
            </w:r>
            <w:r w:rsidR="00EB4E9C" w:rsidRPr="004E2DB7">
              <w:t xml:space="preserve"> Session</w:t>
            </w:r>
          </w:p>
          <w:p w14:paraId="7785C90A" w14:textId="77777777" w:rsidR="00EB4E9C" w:rsidRPr="004E2DB7" w:rsidRDefault="00EB4E9C" w:rsidP="00D42AF1">
            <w:pPr>
              <w:pStyle w:val="Sessiontcplacedate"/>
              <w:rPr>
                <w:sz w:val="22"/>
              </w:rPr>
            </w:pPr>
            <w:r w:rsidRPr="004E2DB7">
              <w:t xml:space="preserve">Geneva, </w:t>
            </w:r>
            <w:r w:rsidR="008B6E60" w:rsidRPr="004E2DB7">
              <w:t xml:space="preserve">October </w:t>
            </w:r>
            <w:r w:rsidR="0086579E" w:rsidRPr="004E2DB7">
              <w:t>19</w:t>
            </w:r>
            <w:r w:rsidR="008B6E60" w:rsidRPr="004E2DB7">
              <w:t xml:space="preserve"> and </w:t>
            </w:r>
            <w:r w:rsidR="00CC461C" w:rsidRPr="004E2DB7">
              <w:t>2</w:t>
            </w:r>
            <w:r w:rsidR="0086579E" w:rsidRPr="004E2DB7">
              <w:t>0</w:t>
            </w:r>
            <w:r w:rsidR="006D7435" w:rsidRPr="004E2DB7">
              <w:t xml:space="preserve">, </w:t>
            </w:r>
            <w:r w:rsidR="0086579E" w:rsidRPr="004E2DB7">
              <w:t>2026</w:t>
            </w:r>
          </w:p>
        </w:tc>
        <w:tc>
          <w:tcPr>
            <w:tcW w:w="3127" w:type="dxa"/>
          </w:tcPr>
          <w:p w14:paraId="627E8894" w14:textId="2FB123D9" w:rsidR="00EB4E9C" w:rsidRPr="004E2DB7" w:rsidRDefault="007278B9" w:rsidP="003C7FBE">
            <w:pPr>
              <w:pStyle w:val="Doccode"/>
            </w:pPr>
            <w:r w:rsidRPr="004E2DB7">
              <w:t>TC/62/1</w:t>
            </w:r>
          </w:p>
          <w:p w14:paraId="2B4A9106" w14:textId="77777777" w:rsidR="00EB4E9C" w:rsidRPr="004E2DB7" w:rsidRDefault="00EB4E9C" w:rsidP="003C7FBE">
            <w:pPr>
              <w:pStyle w:val="Docoriginal"/>
            </w:pPr>
            <w:r w:rsidRPr="004E2DB7">
              <w:t>Original:</w:t>
            </w:r>
            <w:r w:rsidRPr="004E2DB7">
              <w:rPr>
                <w:b w:val="0"/>
                <w:spacing w:val="0"/>
              </w:rPr>
              <w:t xml:space="preserve">  English</w:t>
            </w:r>
          </w:p>
          <w:p w14:paraId="66AA654D" w14:textId="1DDF861F" w:rsidR="00EB4E9C" w:rsidRPr="004E2DB7" w:rsidRDefault="00EB4E9C" w:rsidP="001F34F7">
            <w:pPr>
              <w:pStyle w:val="Docoriginal"/>
            </w:pPr>
            <w:r w:rsidRPr="004E2DB7">
              <w:t>Date</w:t>
            </w:r>
            <w:proofErr w:type="gramStart"/>
            <w:r w:rsidRPr="000C3FB1">
              <w:t>:</w:t>
            </w:r>
            <w:r w:rsidR="008B6E60" w:rsidRPr="000C3FB1">
              <w:rPr>
                <w:b w:val="0"/>
                <w:spacing w:val="0"/>
              </w:rPr>
              <w:t xml:space="preserve">  </w:t>
            </w:r>
            <w:r w:rsidR="005E779B" w:rsidRPr="000C3FB1">
              <w:rPr>
                <w:b w:val="0"/>
                <w:spacing w:val="0"/>
              </w:rPr>
              <w:t>June</w:t>
            </w:r>
            <w:proofErr w:type="gramEnd"/>
            <w:r w:rsidR="005E779B" w:rsidRPr="000C3FB1">
              <w:rPr>
                <w:b w:val="0"/>
                <w:spacing w:val="0"/>
              </w:rPr>
              <w:t xml:space="preserve"> </w:t>
            </w:r>
            <w:r w:rsidR="00D854A0" w:rsidRPr="000C3FB1">
              <w:rPr>
                <w:b w:val="0"/>
                <w:spacing w:val="0"/>
              </w:rPr>
              <w:t>1</w:t>
            </w:r>
            <w:r w:rsidR="000C3FB1" w:rsidRPr="000C3FB1">
              <w:rPr>
                <w:b w:val="0"/>
                <w:spacing w:val="0"/>
              </w:rPr>
              <w:t>6</w:t>
            </w:r>
            <w:r w:rsidR="005E779B" w:rsidRPr="000C3FB1">
              <w:rPr>
                <w:b w:val="0"/>
                <w:spacing w:val="0"/>
              </w:rPr>
              <w:t>, 2026</w:t>
            </w:r>
          </w:p>
        </w:tc>
      </w:tr>
    </w:tbl>
    <w:p w14:paraId="1FB78BC4" w14:textId="77777777" w:rsidR="007278B9" w:rsidRPr="004E2DB7" w:rsidRDefault="007278B9" w:rsidP="007278B9">
      <w:pPr>
        <w:pStyle w:val="Titleofdoc0"/>
      </w:pPr>
      <w:r w:rsidRPr="004E2DB7">
        <w:t>Annotated Draft Agenda</w:t>
      </w:r>
    </w:p>
    <w:p w14:paraId="4017FFD0" w14:textId="57BA8AD9" w:rsidR="006A644A" w:rsidRPr="004E2DB7" w:rsidRDefault="0061555F" w:rsidP="006A644A">
      <w:pPr>
        <w:pStyle w:val="preparedby1"/>
        <w:jc w:val="left"/>
      </w:pPr>
      <w:r w:rsidRPr="004E2DB7">
        <w:t>prepared by the Office of the Union</w:t>
      </w:r>
    </w:p>
    <w:p w14:paraId="73BDABC5" w14:textId="77777777" w:rsidR="00050E16" w:rsidRPr="004E2DB7" w:rsidRDefault="00050E16" w:rsidP="006A644A">
      <w:pPr>
        <w:pStyle w:val="Disclaimer"/>
      </w:pPr>
      <w:r w:rsidRPr="004E2DB7">
        <w:t>Disclaimer:  this document does not represent UPOV policies or guidance</w:t>
      </w:r>
    </w:p>
    <w:p w14:paraId="4B5AA355" w14:textId="77777777" w:rsidR="005E779B" w:rsidRPr="000F65FC" w:rsidRDefault="005E779B" w:rsidP="005E779B">
      <w:pPr>
        <w:pStyle w:val="agendaitemtitle"/>
      </w:pPr>
      <w:r w:rsidRPr="004E2DB7">
        <w:fldChar w:fldCharType="begin"/>
      </w:r>
      <w:r w:rsidRPr="004E2DB7">
        <w:instrText xml:space="preserve"> AUTONUM  </w:instrText>
      </w:r>
      <w:r w:rsidRPr="004E2DB7">
        <w:fldChar w:fldCharType="end"/>
      </w:r>
      <w:r w:rsidRPr="004E2DB7">
        <w:tab/>
      </w:r>
      <w:r w:rsidRPr="000F65FC">
        <w:t>Opening of the session</w:t>
      </w:r>
    </w:p>
    <w:p w14:paraId="6F38C686" w14:textId="77777777" w:rsidR="005E779B" w:rsidRPr="000F65FC" w:rsidRDefault="005E779B" w:rsidP="005E779B"/>
    <w:p w14:paraId="7024E9EE" w14:textId="77777777" w:rsidR="005E779B" w:rsidRPr="000F65FC" w:rsidRDefault="005E779B" w:rsidP="005E779B"/>
    <w:p w14:paraId="532F34FD" w14:textId="77777777" w:rsidR="005E779B" w:rsidRPr="000F65FC" w:rsidRDefault="005E779B" w:rsidP="005E779B">
      <w:pPr>
        <w:pStyle w:val="agendaitemtitle"/>
      </w:pPr>
      <w:r w:rsidRPr="000F65FC">
        <w:fldChar w:fldCharType="begin"/>
      </w:r>
      <w:r w:rsidRPr="000F65FC">
        <w:instrText xml:space="preserve"> AUTONUM  </w:instrText>
      </w:r>
      <w:r w:rsidRPr="000F65FC">
        <w:fldChar w:fldCharType="end"/>
      </w:r>
      <w:r w:rsidRPr="000F65FC">
        <w:tab/>
        <w:t>Adoption of the agenda</w:t>
      </w:r>
    </w:p>
    <w:p w14:paraId="5510AC8B" w14:textId="77777777" w:rsidR="005E779B" w:rsidRPr="000F65FC" w:rsidRDefault="005E779B" w:rsidP="005E779B"/>
    <w:p w14:paraId="7BB83A24" w14:textId="77777777" w:rsidR="005E779B" w:rsidRPr="000F65FC" w:rsidRDefault="005E779B" w:rsidP="005E779B"/>
    <w:p w14:paraId="659B7BA0" w14:textId="77777777" w:rsidR="005E779B" w:rsidRPr="000F65FC" w:rsidRDefault="005E779B" w:rsidP="005E779B">
      <w:pPr>
        <w:pStyle w:val="agendaitemtitle"/>
        <w:rPr>
          <w:snapToGrid w:val="0"/>
        </w:rPr>
      </w:pPr>
      <w:r w:rsidRPr="000F65FC">
        <w:fldChar w:fldCharType="begin"/>
      </w:r>
      <w:r w:rsidRPr="000F65FC">
        <w:instrText xml:space="preserve"> AUTONUM  </w:instrText>
      </w:r>
      <w:r w:rsidRPr="000F65FC">
        <w:fldChar w:fldCharType="end"/>
      </w:r>
      <w:r w:rsidRPr="000F65FC">
        <w:tab/>
      </w:r>
      <w:r w:rsidRPr="000F65FC">
        <w:rPr>
          <w:snapToGrid w:val="0"/>
        </w:rPr>
        <w:t>Developments in UPOV and overview of relevant matters for the Technical Committee</w:t>
      </w:r>
    </w:p>
    <w:p w14:paraId="18E28F68" w14:textId="77777777" w:rsidR="005E779B" w:rsidRPr="000F65FC" w:rsidRDefault="005E779B" w:rsidP="005E779B">
      <w:pPr>
        <w:ind w:firstLine="567"/>
        <w:rPr>
          <w:snapToGrid w:val="0"/>
        </w:rPr>
      </w:pPr>
      <w:r w:rsidRPr="000F65FC">
        <w:rPr>
          <w:snapToGrid w:val="0"/>
        </w:rPr>
        <w:t xml:space="preserve">(document </w:t>
      </w:r>
      <w:r w:rsidRPr="000F65FC">
        <w:t>SESSIONS/2026/1</w:t>
      </w:r>
      <w:r w:rsidRPr="000F65FC">
        <w:rPr>
          <w:snapToGrid w:val="0"/>
        </w:rPr>
        <w:t>)</w:t>
      </w:r>
    </w:p>
    <w:p w14:paraId="46A439EF" w14:textId="77777777" w:rsidR="005E779B" w:rsidRPr="000F65FC" w:rsidRDefault="005E779B" w:rsidP="005E779B">
      <w:pPr>
        <w:ind w:left="567" w:hanging="567"/>
        <w:rPr>
          <w:rFonts w:cs="Arial"/>
          <w:snapToGrid w:val="0"/>
        </w:rPr>
      </w:pPr>
    </w:p>
    <w:p w14:paraId="254F65A9" w14:textId="77777777" w:rsidR="005E779B" w:rsidRPr="000F65FC" w:rsidRDefault="005E779B" w:rsidP="005E779B">
      <w:pPr>
        <w:ind w:left="567"/>
      </w:pPr>
      <w:r w:rsidRPr="000F65FC">
        <w:rPr>
          <w:rFonts w:cs="Arial"/>
          <w:snapToGrid w:val="0"/>
        </w:rPr>
        <w:t>A presentation will be made on strategic matters with access to a video on developments in UPOV.</w:t>
      </w:r>
    </w:p>
    <w:p w14:paraId="71FBC415" w14:textId="77777777" w:rsidR="005E779B" w:rsidRPr="000F65FC" w:rsidRDefault="005E779B" w:rsidP="005E779B"/>
    <w:p w14:paraId="629E429A" w14:textId="77777777" w:rsidR="005E779B" w:rsidRPr="000F65FC" w:rsidRDefault="005E779B" w:rsidP="005E779B"/>
    <w:p w14:paraId="6C6DFA37" w14:textId="77777777" w:rsidR="005E779B" w:rsidRPr="000F65FC" w:rsidRDefault="005E779B" w:rsidP="005E779B">
      <w:pPr>
        <w:pStyle w:val="agendaitemtitle"/>
        <w:ind w:left="1134"/>
        <w:rPr>
          <w:i/>
          <w:iCs/>
        </w:rPr>
      </w:pPr>
      <w:r w:rsidRPr="000F65FC">
        <w:rPr>
          <w:i/>
          <w:iCs/>
        </w:rPr>
        <w:t>Matters for consideration:</w:t>
      </w:r>
    </w:p>
    <w:p w14:paraId="5224FBE0" w14:textId="77777777" w:rsidR="005E779B" w:rsidRPr="000F65FC" w:rsidRDefault="005E779B" w:rsidP="005E779B"/>
    <w:p w14:paraId="6FDFAFCA" w14:textId="77777777" w:rsidR="005E779B" w:rsidRPr="000F65FC" w:rsidRDefault="005E779B" w:rsidP="005E779B">
      <w:pPr>
        <w:pStyle w:val="agendaitemtitle"/>
      </w:pPr>
      <w:r w:rsidRPr="000F65FC">
        <w:fldChar w:fldCharType="begin"/>
      </w:r>
      <w:r w:rsidRPr="000F65FC">
        <w:instrText xml:space="preserve"> AUTONUM  </w:instrText>
      </w:r>
      <w:r w:rsidRPr="000F65FC">
        <w:fldChar w:fldCharType="end"/>
      </w:r>
      <w:r w:rsidRPr="000F65FC">
        <w:tab/>
        <w:t>Progress reports on the work of the Technical Working Parties</w:t>
      </w:r>
    </w:p>
    <w:p w14:paraId="7367DC67" w14:textId="77777777" w:rsidR="005E779B" w:rsidRPr="000F65FC" w:rsidRDefault="005E779B" w:rsidP="005E779B">
      <w:pPr>
        <w:ind w:firstLine="567"/>
      </w:pPr>
      <w:r w:rsidRPr="000F65FC">
        <w:rPr>
          <w:spacing w:val="-2"/>
        </w:rPr>
        <w:t>(documents TC/62/5, TWA/55/XX, TWF/57/XX, TWM/4/31, TWO/58/XX, TWV/60/8)</w:t>
      </w:r>
    </w:p>
    <w:p w14:paraId="727F5DB7" w14:textId="77777777" w:rsidR="005E779B" w:rsidRPr="000F65FC" w:rsidRDefault="005E779B" w:rsidP="005E779B">
      <w:pPr>
        <w:ind w:left="567"/>
      </w:pPr>
    </w:p>
    <w:p w14:paraId="1B3B30E4" w14:textId="77777777" w:rsidR="005E779B" w:rsidRPr="000F65FC" w:rsidRDefault="005E779B" w:rsidP="005E779B">
      <w:pPr>
        <w:ind w:left="567"/>
      </w:pPr>
      <w:r w:rsidRPr="000F65FC">
        <w:t>The TC will receive presentations from the Chairs of TWPs and will consider topics of particular relevance for each TWP, including the proposed programs of work and Test Guidelines for discussion in 2027.  The TC will consider the calendar of TWP sessions in 2027 and following years.</w:t>
      </w:r>
    </w:p>
    <w:p w14:paraId="48CF5499" w14:textId="77777777" w:rsidR="005E779B" w:rsidRPr="000F65FC" w:rsidRDefault="005E779B" w:rsidP="005E779B"/>
    <w:p w14:paraId="54ED4D25" w14:textId="77777777" w:rsidR="005E779B" w:rsidRPr="000F65FC" w:rsidRDefault="005E779B" w:rsidP="005E779B"/>
    <w:p w14:paraId="2EB55CEF" w14:textId="77777777" w:rsidR="005E779B" w:rsidRPr="000F65FC" w:rsidRDefault="005E779B" w:rsidP="005E779B">
      <w:pPr>
        <w:pStyle w:val="agendaitemtitle"/>
        <w:rPr>
          <w:b w:val="0"/>
          <w:bCs w:val="0"/>
          <w:color w:val="auto"/>
        </w:rPr>
      </w:pPr>
      <w:r w:rsidRPr="000F65FC">
        <w:fldChar w:fldCharType="begin"/>
      </w:r>
      <w:r w:rsidRPr="000F65FC">
        <w:instrText xml:space="preserve"> AUTONUM  </w:instrText>
      </w:r>
      <w:r w:rsidRPr="000F65FC">
        <w:fldChar w:fldCharType="end"/>
      </w:r>
      <w:r w:rsidRPr="000F65FC">
        <w:tab/>
        <w:t xml:space="preserve">Matters arising from the Technical Working Parties </w:t>
      </w:r>
      <w:r w:rsidRPr="000F65FC">
        <w:rPr>
          <w:b w:val="0"/>
          <w:bCs w:val="0"/>
          <w:color w:val="auto"/>
        </w:rPr>
        <w:t xml:space="preserve">(document TC/62/3) </w:t>
      </w:r>
    </w:p>
    <w:p w14:paraId="7EBB0427" w14:textId="77777777" w:rsidR="005E779B" w:rsidRPr="000F65FC" w:rsidRDefault="005E779B" w:rsidP="005E779B"/>
    <w:p w14:paraId="679B495F" w14:textId="77777777" w:rsidR="005E779B" w:rsidRPr="000F65FC" w:rsidRDefault="005E779B" w:rsidP="005E779B">
      <w:pPr>
        <w:ind w:left="567"/>
      </w:pPr>
      <w:r w:rsidRPr="000F65FC">
        <w:t>The TC will be invited to consider and/or take note of matters discussed at the TWPs in 2026 which are not covered by specific agenda items.</w:t>
      </w:r>
    </w:p>
    <w:p w14:paraId="4B5AAF6E" w14:textId="77777777" w:rsidR="005E779B" w:rsidRPr="000F65FC" w:rsidRDefault="005E779B" w:rsidP="005E779B"/>
    <w:p w14:paraId="7108FAB5" w14:textId="77777777" w:rsidR="005E779B" w:rsidRPr="000F65FC" w:rsidRDefault="005E779B" w:rsidP="005E779B"/>
    <w:bookmarkStart w:id="0" w:name="_Hlk193966668"/>
    <w:p w14:paraId="0086D33D" w14:textId="77777777" w:rsidR="005E779B" w:rsidRPr="000F65FC" w:rsidRDefault="005E779B" w:rsidP="005E779B">
      <w:pPr>
        <w:pStyle w:val="agendaitemtitle"/>
        <w:keepNext/>
      </w:pPr>
      <w:r w:rsidRPr="000F65FC">
        <w:fldChar w:fldCharType="begin"/>
      </w:r>
      <w:r w:rsidRPr="000F65FC">
        <w:instrText xml:space="preserve"> AUTONUM  </w:instrText>
      </w:r>
      <w:r w:rsidRPr="000F65FC">
        <w:fldChar w:fldCharType="end"/>
      </w:r>
      <w:r w:rsidRPr="000F65FC">
        <w:tab/>
        <w:t>Development of guidance and documents proposed for adoption by the Council</w:t>
      </w:r>
    </w:p>
    <w:p w14:paraId="4F628AC6" w14:textId="77777777" w:rsidR="005E779B" w:rsidRPr="000C3FB1" w:rsidRDefault="005E779B" w:rsidP="005E779B">
      <w:pPr>
        <w:keepNext/>
        <w:ind w:left="567"/>
        <w:rPr>
          <w:bCs/>
          <w:snapToGrid w:val="0"/>
          <w:szCs w:val="24"/>
          <w:lang w:val="fr-FR"/>
        </w:rPr>
      </w:pPr>
      <w:r w:rsidRPr="000C3FB1">
        <w:rPr>
          <w:bCs/>
          <w:snapToGrid w:val="0"/>
          <w:szCs w:val="24"/>
          <w:lang w:val="fr-FR"/>
        </w:rPr>
        <w:t>(</w:t>
      </w:r>
      <w:proofErr w:type="gramStart"/>
      <w:r w:rsidRPr="000C3FB1">
        <w:rPr>
          <w:rFonts w:cs="Arial"/>
          <w:snapToGrid w:val="0"/>
          <w:lang w:val="fr-FR"/>
        </w:rPr>
        <w:t>document</w:t>
      </w:r>
      <w:proofErr w:type="gramEnd"/>
      <w:r w:rsidRPr="000C3FB1">
        <w:rPr>
          <w:rFonts w:cs="Arial"/>
          <w:snapToGrid w:val="0"/>
          <w:lang w:val="fr-FR"/>
        </w:rPr>
        <w:t> </w:t>
      </w:r>
      <w:r w:rsidRPr="000C3FB1">
        <w:rPr>
          <w:lang w:val="fr-FR"/>
        </w:rPr>
        <w:t>SESSIONS/2026/2</w:t>
      </w:r>
      <w:r w:rsidRPr="000C3FB1">
        <w:rPr>
          <w:bCs/>
          <w:snapToGrid w:val="0"/>
          <w:szCs w:val="24"/>
          <w:lang w:val="fr-FR"/>
        </w:rPr>
        <w:t xml:space="preserve">) </w:t>
      </w:r>
    </w:p>
    <w:p w14:paraId="54D45F9B" w14:textId="77777777" w:rsidR="005E779B" w:rsidRPr="000C3FB1" w:rsidRDefault="005E779B" w:rsidP="005E779B">
      <w:pPr>
        <w:keepNext/>
        <w:rPr>
          <w:rFonts w:cs="Arial"/>
          <w:snapToGrid w:val="0"/>
          <w:lang w:val="fr-FR"/>
        </w:rPr>
      </w:pPr>
    </w:p>
    <w:p w14:paraId="726499D8" w14:textId="77777777" w:rsidR="005E779B" w:rsidRPr="000C3FB1" w:rsidRDefault="005E779B" w:rsidP="005E779B">
      <w:pPr>
        <w:ind w:left="1134" w:hanging="567"/>
        <w:jc w:val="left"/>
        <w:rPr>
          <w:rFonts w:eastAsia="Calibri" w:cs="Arial"/>
          <w:color w:val="006600"/>
          <w:bdr w:val="nil"/>
          <w:lang w:val="fr-FR" w:eastAsia="nl-NL"/>
        </w:rPr>
      </w:pPr>
      <w:bookmarkStart w:id="1" w:name="_Hlk225776505"/>
      <w:r w:rsidRPr="000C3FB1">
        <w:rPr>
          <w:rFonts w:eastAsia="Calibri" w:cs="Arial"/>
          <w:color w:val="006600"/>
          <w:bdr w:val="nil"/>
          <w:lang w:val="fr-FR" w:eastAsia="nl-NL"/>
        </w:rPr>
        <w:t>(a)</w:t>
      </w:r>
      <w:r w:rsidRPr="000C3FB1">
        <w:rPr>
          <w:rFonts w:eastAsia="Calibri" w:cs="Arial"/>
          <w:color w:val="006600"/>
          <w:bdr w:val="nil"/>
          <w:lang w:val="fr-FR" w:eastAsia="nl-NL"/>
        </w:rPr>
        <w:tab/>
        <w:t xml:space="preserve">Information </w:t>
      </w:r>
      <w:proofErr w:type="gramStart"/>
      <w:r w:rsidRPr="000C3FB1">
        <w:rPr>
          <w:rFonts w:eastAsia="Calibri" w:cs="Arial"/>
          <w:color w:val="006600"/>
          <w:bdr w:val="nil"/>
          <w:lang w:val="fr-FR" w:eastAsia="nl-NL"/>
        </w:rPr>
        <w:t>documents:</w:t>
      </w:r>
      <w:proofErr w:type="gramEnd"/>
    </w:p>
    <w:p w14:paraId="186ED9D3" w14:textId="77777777" w:rsidR="005E779B" w:rsidRPr="000C3FB1" w:rsidRDefault="005E779B" w:rsidP="005E779B">
      <w:pPr>
        <w:ind w:left="1134" w:hanging="567"/>
        <w:jc w:val="left"/>
        <w:rPr>
          <w:rFonts w:eastAsia="Calibri" w:cs="Arial"/>
          <w:color w:val="006600"/>
          <w:bdr w:val="nil"/>
          <w:lang w:val="fr-FR" w:eastAsia="nl-NL"/>
        </w:rPr>
      </w:pPr>
    </w:p>
    <w:p w14:paraId="6FA72BEC" w14:textId="3C198EAC" w:rsidR="005E779B" w:rsidRPr="000F65FC" w:rsidRDefault="005E779B" w:rsidP="005E779B">
      <w:pPr>
        <w:ind w:left="2268" w:hanging="1701"/>
        <w:jc w:val="left"/>
        <w:rPr>
          <w:rFonts w:eastAsia="Calibri" w:cs="Arial"/>
          <w:bdr w:val="nil"/>
          <w:lang w:eastAsia="nl-NL"/>
        </w:rPr>
      </w:pPr>
      <w:r w:rsidRPr="000F65FC">
        <w:rPr>
          <w:rFonts w:eastAsia="Calibri" w:cs="Arial"/>
          <w:color w:val="006600"/>
          <w:bdr w:val="nil"/>
          <w:lang w:eastAsia="nl-NL"/>
        </w:rPr>
        <w:t>UPOV/INF/16</w:t>
      </w:r>
      <w:r w:rsidRPr="000F65FC">
        <w:rPr>
          <w:rFonts w:eastAsia="Calibri" w:cs="Arial"/>
          <w:color w:val="006600"/>
          <w:bdr w:val="nil"/>
          <w:lang w:eastAsia="nl-NL"/>
        </w:rPr>
        <w:tab/>
        <w:t xml:space="preserve">Exchangeable Software (Revision) </w:t>
      </w:r>
      <w:r w:rsidR="004E2DB7" w:rsidRPr="000F65FC">
        <w:rPr>
          <w:rFonts w:eastAsia="Calibri" w:cs="Arial"/>
          <w:color w:val="006600"/>
          <w:bdr w:val="nil"/>
          <w:lang w:eastAsia="nl-NL"/>
        </w:rPr>
        <w:br/>
      </w:r>
      <w:r w:rsidRPr="000F65FC">
        <w:rPr>
          <w:rFonts w:eastAsia="Calibri" w:cs="Arial"/>
          <w:bdr w:val="nil"/>
          <w:lang w:eastAsia="nl-NL"/>
        </w:rPr>
        <w:t>(document UPOV/INF/16/14 Draft 1)</w:t>
      </w:r>
    </w:p>
    <w:p w14:paraId="7B4CE661" w14:textId="77777777" w:rsidR="005E779B" w:rsidRPr="000F65FC" w:rsidRDefault="005E779B" w:rsidP="005E779B">
      <w:pPr>
        <w:ind w:left="2835" w:hanging="567"/>
        <w:jc w:val="left"/>
        <w:rPr>
          <w:rFonts w:eastAsia="Calibri" w:cs="Arial"/>
          <w:bdr w:val="nil"/>
          <w:lang w:eastAsia="nl-NL"/>
        </w:rPr>
      </w:pPr>
    </w:p>
    <w:p w14:paraId="502F1BF0" w14:textId="77777777" w:rsidR="005E779B" w:rsidRPr="000F65FC" w:rsidRDefault="005E779B" w:rsidP="004E2DB7">
      <w:pPr>
        <w:ind w:left="2268"/>
        <w:rPr>
          <w:rFonts w:eastAsia="Calibri" w:cs="Arial"/>
          <w:bdr w:val="nil"/>
          <w:lang w:eastAsia="nl-NL"/>
        </w:rPr>
      </w:pPr>
      <w:r w:rsidRPr="000F65FC">
        <w:rPr>
          <w:rFonts w:eastAsia="Calibri" w:cs="Arial"/>
          <w:bdr w:val="nil"/>
          <w:lang w:eastAsia="nl-NL"/>
        </w:rPr>
        <w:t>Exchangeable software refers to software developed by UPOV members and made available to other UPOV members, subject to any specified conditions.  Proposals for inclusion of new software are presented for review by the Technical Working Party on Testing Methods and Techniques (TWM). The TWM makes a recommendation to the Technical Committee (TC) on whether to include that software in document UPOV/INF/16.</w:t>
      </w:r>
    </w:p>
    <w:p w14:paraId="3A4F940A" w14:textId="77777777" w:rsidR="005E779B" w:rsidRPr="000F65FC" w:rsidRDefault="005E779B" w:rsidP="005E779B">
      <w:pPr>
        <w:ind w:left="2835" w:hanging="567"/>
        <w:jc w:val="left"/>
        <w:rPr>
          <w:rFonts w:eastAsia="Calibri" w:cs="Arial"/>
          <w:bdr w:val="nil"/>
          <w:lang w:eastAsia="nl-NL"/>
        </w:rPr>
      </w:pPr>
    </w:p>
    <w:p w14:paraId="19EF12E9" w14:textId="77777777" w:rsidR="005E779B" w:rsidRPr="000F65FC" w:rsidRDefault="005E779B" w:rsidP="004E2DB7">
      <w:pPr>
        <w:ind w:left="2268"/>
        <w:rPr>
          <w:rFonts w:eastAsia="Calibri" w:cs="Arial"/>
          <w:bdr w:val="nil"/>
          <w:lang w:eastAsia="nl-NL"/>
        </w:rPr>
      </w:pPr>
      <w:r w:rsidRPr="000F65FC">
        <w:rPr>
          <w:rFonts w:eastAsia="Calibri" w:cs="Arial"/>
          <w:bdr w:val="nil"/>
          <w:lang w:eastAsia="nl-NL"/>
        </w:rPr>
        <w:lastRenderedPageBreak/>
        <w:t>The TC will receive a report on developments and consider the recommendations from the TWM, if any, on the inclusion of a new software for exchange in document UPOV/INF/16.</w:t>
      </w:r>
    </w:p>
    <w:p w14:paraId="03B52EDE" w14:textId="77777777" w:rsidR="005E779B" w:rsidRPr="000F65FC" w:rsidRDefault="005E779B" w:rsidP="004E2DB7">
      <w:pPr>
        <w:ind w:left="2835" w:hanging="567"/>
        <w:rPr>
          <w:rFonts w:eastAsia="Calibri" w:cs="Arial"/>
          <w:bdr w:val="nil"/>
          <w:lang w:eastAsia="nl-NL"/>
        </w:rPr>
      </w:pPr>
    </w:p>
    <w:p w14:paraId="58D3B34B" w14:textId="77777777" w:rsidR="005E779B" w:rsidRPr="000F65FC" w:rsidRDefault="005E779B" w:rsidP="004E2DB7">
      <w:pPr>
        <w:ind w:left="2268"/>
        <w:rPr>
          <w:rFonts w:eastAsia="Calibri" w:cs="Arial"/>
          <w:bdr w:val="nil"/>
          <w:lang w:eastAsia="nl-NL"/>
        </w:rPr>
      </w:pPr>
      <w:r w:rsidRPr="000F65FC">
        <w:rPr>
          <w:rFonts w:eastAsia="Calibri" w:cs="Arial"/>
          <w:bdr w:val="nil"/>
          <w:lang w:eastAsia="nl-NL"/>
        </w:rPr>
        <w:t>Based on the recommendations of the Consultative Committee in 2025, the Council will be invited to modify the “Procedure for inclusion of the software” in document UPOV/INF/16, so that future revisions of that document would be delegated to the Technical Committee and would not require formal adoption by the Council.</w:t>
      </w:r>
    </w:p>
    <w:p w14:paraId="4C922A5F" w14:textId="77777777" w:rsidR="005E779B" w:rsidRPr="000F65FC" w:rsidRDefault="005E779B" w:rsidP="005E779B">
      <w:pPr>
        <w:ind w:left="2268"/>
        <w:jc w:val="left"/>
        <w:rPr>
          <w:rFonts w:eastAsia="Calibri" w:cs="Arial"/>
          <w:bdr w:val="nil"/>
          <w:lang w:eastAsia="nl-NL"/>
        </w:rPr>
      </w:pPr>
    </w:p>
    <w:p w14:paraId="1E706E75" w14:textId="77777777" w:rsidR="005E779B" w:rsidRPr="000F65FC" w:rsidRDefault="005E779B" w:rsidP="005E779B">
      <w:pPr>
        <w:ind w:left="2268" w:hanging="1701"/>
        <w:jc w:val="left"/>
        <w:rPr>
          <w:rFonts w:eastAsia="Calibri" w:cs="Arial"/>
          <w:bdr w:val="nil"/>
          <w:lang w:eastAsia="nl-NL"/>
        </w:rPr>
      </w:pPr>
      <w:r w:rsidRPr="000F65FC">
        <w:rPr>
          <w:rFonts w:eastAsia="Calibri" w:cs="Arial"/>
          <w:color w:val="006600"/>
          <w:bdr w:val="nil"/>
          <w:lang w:eastAsia="nl-NL"/>
        </w:rPr>
        <w:t>UPOV/INF/22</w:t>
      </w:r>
      <w:r w:rsidRPr="000F65FC">
        <w:rPr>
          <w:rFonts w:eastAsia="Calibri" w:cs="Arial"/>
          <w:color w:val="006600"/>
          <w:bdr w:val="nil"/>
          <w:lang w:eastAsia="nl-NL"/>
        </w:rPr>
        <w:tab/>
        <w:t>Software and Equipment Used by Members of the Union (Revision)</w:t>
      </w:r>
      <w:r w:rsidRPr="000F65FC">
        <w:rPr>
          <w:rFonts w:eastAsia="Calibri" w:cs="Arial"/>
          <w:bdr w:val="nil"/>
          <w:lang w:eastAsia="nl-NL"/>
        </w:rPr>
        <w:br/>
        <w:t xml:space="preserve">(document UPOV/INF/22/13 Draft 1) </w:t>
      </w:r>
    </w:p>
    <w:p w14:paraId="5A4A4037" w14:textId="77777777" w:rsidR="005E779B" w:rsidRPr="000F65FC" w:rsidRDefault="005E779B" w:rsidP="005E779B">
      <w:pPr>
        <w:ind w:left="2268"/>
        <w:jc w:val="left"/>
        <w:rPr>
          <w:rFonts w:eastAsia="Calibri" w:cs="Arial"/>
          <w:bdr w:val="nil"/>
          <w:lang w:eastAsia="nl-NL"/>
        </w:rPr>
      </w:pPr>
    </w:p>
    <w:p w14:paraId="6D8E6348" w14:textId="77777777" w:rsidR="005E779B" w:rsidRPr="000F65FC" w:rsidRDefault="005E779B" w:rsidP="004E2DB7">
      <w:pPr>
        <w:ind w:left="2268"/>
        <w:rPr>
          <w:rFonts w:eastAsia="Calibri" w:cs="Arial"/>
          <w:bdr w:val="nil"/>
          <w:lang w:eastAsia="nl-NL"/>
        </w:rPr>
      </w:pPr>
      <w:r w:rsidRPr="000F65FC">
        <w:rPr>
          <w:rFonts w:eastAsia="Calibri" w:cs="Arial"/>
          <w:bdr w:val="nil"/>
          <w:lang w:eastAsia="nl-NL"/>
        </w:rPr>
        <w:t>Document UPOV/INF/22 is a catalogue of commercial software and equipment used by UPOV members for plant variety protection purposes. It covers tools for managing PVP applications, online application systems, variety denomination checking, and DUS trial design and data analysis. Members report annually on their use of the listed software and equipment, and the document is updated on a rolling basis.</w:t>
      </w:r>
    </w:p>
    <w:p w14:paraId="0A83B12D" w14:textId="77777777" w:rsidR="005E779B" w:rsidRPr="000F65FC" w:rsidRDefault="005E779B" w:rsidP="004E2DB7">
      <w:pPr>
        <w:ind w:left="2268"/>
        <w:rPr>
          <w:rFonts w:eastAsia="Calibri" w:cs="Arial"/>
          <w:bdr w:val="nil"/>
          <w:lang w:eastAsia="nl-NL"/>
        </w:rPr>
      </w:pPr>
    </w:p>
    <w:p w14:paraId="7930D41A" w14:textId="77777777" w:rsidR="005E779B" w:rsidRPr="000F65FC" w:rsidRDefault="005E779B" w:rsidP="004E2DB7">
      <w:pPr>
        <w:ind w:left="2268"/>
        <w:rPr>
          <w:rFonts w:eastAsia="Calibri" w:cs="Arial"/>
          <w:bdr w:val="nil"/>
          <w:lang w:eastAsia="nl-NL"/>
        </w:rPr>
      </w:pPr>
      <w:r w:rsidRPr="000F65FC">
        <w:rPr>
          <w:rFonts w:eastAsia="Calibri" w:cs="Arial"/>
          <w:bdr w:val="nil"/>
          <w:lang w:eastAsia="nl-NL"/>
        </w:rPr>
        <w:t xml:space="preserve">Based on the recommendations of the Consultative Committee in 2025, the Council will be invited to modify the “Procedure for inclusion of the software/equipment” in document UPOV/INF/22, so that future revisions of that document will not require formal adoption by the Council. </w:t>
      </w:r>
    </w:p>
    <w:p w14:paraId="6145D198" w14:textId="77777777" w:rsidR="005E779B" w:rsidRPr="000F65FC" w:rsidRDefault="005E779B" w:rsidP="005E779B">
      <w:pPr>
        <w:ind w:left="2268"/>
        <w:jc w:val="left"/>
        <w:rPr>
          <w:rFonts w:eastAsia="Calibri" w:cs="Arial"/>
          <w:bdr w:val="nil"/>
          <w:lang w:eastAsia="nl-NL"/>
        </w:rPr>
      </w:pPr>
    </w:p>
    <w:p w14:paraId="4E86A0A4" w14:textId="77777777" w:rsidR="005E779B" w:rsidRPr="000F65FC" w:rsidRDefault="005E779B" w:rsidP="005E779B">
      <w:pPr>
        <w:keepNext/>
        <w:ind w:left="1134" w:hanging="567"/>
        <w:jc w:val="left"/>
        <w:rPr>
          <w:rFonts w:eastAsia="Calibri" w:cs="Arial"/>
          <w:color w:val="006600"/>
          <w:bdr w:val="nil"/>
          <w:lang w:eastAsia="nl-NL"/>
        </w:rPr>
      </w:pPr>
      <w:r w:rsidRPr="000F65FC">
        <w:rPr>
          <w:rFonts w:eastAsia="Calibri" w:cs="Arial"/>
          <w:color w:val="006600"/>
          <w:bdr w:val="nil"/>
          <w:lang w:eastAsia="nl-NL"/>
        </w:rPr>
        <w:t>(b)</w:t>
      </w:r>
      <w:r w:rsidRPr="000F65FC">
        <w:rPr>
          <w:rFonts w:eastAsia="Calibri" w:cs="Arial"/>
          <w:color w:val="006600"/>
          <w:bdr w:val="nil"/>
          <w:lang w:eastAsia="nl-NL"/>
        </w:rPr>
        <w:tab/>
        <w:t>TGP documents:</w:t>
      </w:r>
    </w:p>
    <w:p w14:paraId="1DCD870D" w14:textId="77777777" w:rsidR="005E779B" w:rsidRPr="000F65FC" w:rsidRDefault="005E779B" w:rsidP="005E779B">
      <w:pPr>
        <w:keepNext/>
        <w:ind w:left="1560" w:hanging="993"/>
        <w:jc w:val="left"/>
        <w:rPr>
          <w:rFonts w:eastAsia="Calibri" w:cs="Arial"/>
          <w:color w:val="006600"/>
          <w:bdr w:val="nil"/>
          <w:lang w:eastAsia="nl-NL"/>
        </w:rPr>
      </w:pPr>
    </w:p>
    <w:p w14:paraId="70C2BE88" w14:textId="77777777" w:rsidR="005E779B" w:rsidRPr="000F65FC" w:rsidRDefault="005E779B" w:rsidP="005E779B">
      <w:pPr>
        <w:ind w:left="1560" w:hanging="993"/>
        <w:jc w:val="left"/>
        <w:rPr>
          <w:rFonts w:eastAsia="Calibri" w:cs="Arial"/>
          <w:color w:val="006600"/>
          <w:bdr w:val="nil"/>
          <w:lang w:eastAsia="nl-NL"/>
        </w:rPr>
      </w:pPr>
      <w:r w:rsidRPr="000F65FC">
        <w:rPr>
          <w:rFonts w:eastAsia="Calibri" w:cs="Arial"/>
          <w:color w:val="006600"/>
          <w:bdr w:val="nil"/>
          <w:lang w:eastAsia="nl-NL"/>
        </w:rPr>
        <w:t>TGP/5</w:t>
      </w:r>
      <w:r w:rsidRPr="000F65FC">
        <w:rPr>
          <w:rFonts w:eastAsia="Calibri" w:cs="Arial"/>
          <w:color w:val="006600"/>
          <w:bdr w:val="nil"/>
          <w:lang w:eastAsia="nl-NL"/>
        </w:rPr>
        <w:tab/>
        <w:t>Experience and Cooperation in DUS Testing: Section 11 “Examples of Policies and Contracts for Material Submitted by the Breeder” (Revision)</w:t>
      </w:r>
    </w:p>
    <w:p w14:paraId="7A146C2D" w14:textId="77777777" w:rsidR="005E779B" w:rsidRPr="000F65FC" w:rsidRDefault="005E779B" w:rsidP="005E779B">
      <w:pPr>
        <w:ind w:left="1560"/>
        <w:jc w:val="left"/>
        <w:rPr>
          <w:bCs/>
          <w:snapToGrid w:val="0"/>
          <w:szCs w:val="24"/>
        </w:rPr>
      </w:pPr>
      <w:r w:rsidRPr="000F65FC">
        <w:rPr>
          <w:rFonts w:cs="Arial"/>
          <w:snapToGrid w:val="0"/>
        </w:rPr>
        <w:t>(document </w:t>
      </w:r>
      <w:r w:rsidRPr="000F65FC">
        <w:t>TGP/5 Section 11/2 Draft 1</w:t>
      </w:r>
      <w:r w:rsidRPr="000F65FC">
        <w:rPr>
          <w:bCs/>
          <w:snapToGrid w:val="0"/>
          <w:szCs w:val="24"/>
        </w:rPr>
        <w:t>)</w:t>
      </w:r>
    </w:p>
    <w:p w14:paraId="7C86F574" w14:textId="77777777" w:rsidR="005E779B" w:rsidRPr="000F65FC" w:rsidRDefault="005E779B" w:rsidP="005E779B"/>
    <w:p w14:paraId="60834DC3" w14:textId="77777777" w:rsidR="005E779B" w:rsidRPr="000F65FC" w:rsidRDefault="005E779B" w:rsidP="005E779B">
      <w:pPr>
        <w:ind w:left="1560"/>
      </w:pPr>
      <w:r w:rsidRPr="000F65FC">
        <w:t xml:space="preserve">The Council will be invited to adopt a revision of document TGP/5 Section 11 to replace information previously provided by the European Union with the current policy on the status of plant material submitted for DUS testing.  </w:t>
      </w:r>
    </w:p>
    <w:p w14:paraId="284B1DF7" w14:textId="77777777" w:rsidR="005E779B" w:rsidRPr="000F65FC" w:rsidRDefault="005E779B" w:rsidP="005E779B">
      <w:pPr>
        <w:ind w:left="1560" w:hanging="993"/>
        <w:jc w:val="left"/>
        <w:rPr>
          <w:rFonts w:eastAsia="Calibri" w:cs="Arial"/>
          <w:color w:val="006600"/>
          <w:bdr w:val="nil"/>
          <w:lang w:eastAsia="nl-NL"/>
        </w:rPr>
      </w:pPr>
    </w:p>
    <w:p w14:paraId="64C94453" w14:textId="77777777" w:rsidR="005E779B" w:rsidRPr="000F65FC" w:rsidRDefault="005E779B" w:rsidP="005E779B">
      <w:pPr>
        <w:ind w:left="1560" w:hanging="993"/>
        <w:jc w:val="left"/>
        <w:rPr>
          <w:rFonts w:eastAsia="Calibri" w:cs="Arial"/>
          <w:bdr w:val="nil"/>
          <w:lang w:eastAsia="nl-NL"/>
        </w:rPr>
      </w:pPr>
      <w:r w:rsidRPr="000F65FC">
        <w:rPr>
          <w:rFonts w:eastAsia="Calibri" w:cs="Arial"/>
          <w:color w:val="006600"/>
          <w:bdr w:val="nil"/>
          <w:lang w:eastAsia="nl-NL"/>
        </w:rPr>
        <w:t>TGP/7</w:t>
      </w:r>
      <w:r w:rsidRPr="000F65FC">
        <w:rPr>
          <w:rFonts w:eastAsia="Calibri" w:cs="Arial"/>
          <w:color w:val="006600"/>
          <w:bdr w:val="nil"/>
          <w:lang w:eastAsia="nl-NL"/>
        </w:rPr>
        <w:tab/>
        <w:t>Development of Test Guidelines (Revision)</w:t>
      </w:r>
      <w:r w:rsidRPr="000F65FC">
        <w:rPr>
          <w:rFonts w:eastAsia="Calibri" w:cs="Arial"/>
          <w:color w:val="006600"/>
          <w:bdr w:val="nil"/>
          <w:lang w:eastAsia="nl-NL"/>
        </w:rPr>
        <w:br/>
      </w:r>
      <w:r w:rsidRPr="000F65FC">
        <w:rPr>
          <w:rFonts w:eastAsia="Calibri" w:cs="Arial"/>
          <w:bdr w:val="nil"/>
          <w:lang w:eastAsia="nl-NL"/>
        </w:rPr>
        <w:t>(document SESSIONS/2026/2)</w:t>
      </w:r>
    </w:p>
    <w:p w14:paraId="184F1BD1" w14:textId="77777777" w:rsidR="005E779B" w:rsidRPr="000F65FC" w:rsidRDefault="005E779B" w:rsidP="005E779B">
      <w:pPr>
        <w:ind w:left="1560" w:hanging="993"/>
        <w:jc w:val="left"/>
        <w:rPr>
          <w:rFonts w:eastAsia="Calibri" w:cs="Arial"/>
          <w:color w:val="006600"/>
          <w:bdr w:val="nil"/>
          <w:lang w:eastAsia="nl-NL"/>
        </w:rPr>
      </w:pPr>
    </w:p>
    <w:p w14:paraId="2DEAD77A" w14:textId="77777777" w:rsidR="005E779B" w:rsidRPr="000F65FC" w:rsidRDefault="005E779B" w:rsidP="005E779B">
      <w:pPr>
        <w:ind w:left="2553" w:hanging="993"/>
        <w:jc w:val="left"/>
        <w:rPr>
          <w:rFonts w:eastAsia="Calibri" w:cs="Arial"/>
          <w:color w:val="006600"/>
          <w:bdr w:val="nil"/>
          <w:lang w:eastAsia="nl-NL"/>
        </w:rPr>
      </w:pPr>
      <w:r w:rsidRPr="000F65FC">
        <w:rPr>
          <w:rFonts w:eastAsia="Calibri" w:cs="Arial"/>
          <w:color w:val="006600"/>
          <w:bdr w:val="nil"/>
          <w:lang w:eastAsia="nl-NL"/>
        </w:rPr>
        <w:t xml:space="preserve">–  Universal standard wording in Test Guidelines for “number of growing cycles”; </w:t>
      </w:r>
    </w:p>
    <w:p w14:paraId="25591FCA" w14:textId="77777777" w:rsidR="005E779B" w:rsidRPr="000F65FC" w:rsidRDefault="005E779B" w:rsidP="005E779B">
      <w:pPr>
        <w:ind w:left="2553" w:hanging="993"/>
        <w:jc w:val="left"/>
        <w:rPr>
          <w:rFonts w:eastAsia="Calibri" w:cs="Arial"/>
          <w:color w:val="006600"/>
          <w:bdr w:val="nil"/>
          <w:lang w:eastAsia="nl-NL"/>
        </w:rPr>
      </w:pPr>
      <w:r w:rsidRPr="000F65FC">
        <w:rPr>
          <w:rFonts w:eastAsia="Calibri" w:cs="Arial"/>
          <w:color w:val="006600"/>
          <w:bdr w:val="nil"/>
          <w:lang w:eastAsia="nl-NL"/>
        </w:rPr>
        <w:t>–  Additional standard wording for “number of growing cycles” (ASW 2)</w:t>
      </w:r>
    </w:p>
    <w:p w14:paraId="67255243" w14:textId="77777777" w:rsidR="005E779B" w:rsidRPr="000F65FC" w:rsidRDefault="005E779B" w:rsidP="005E779B">
      <w:pPr>
        <w:ind w:left="2553" w:hanging="993"/>
        <w:jc w:val="left"/>
        <w:rPr>
          <w:rFonts w:eastAsia="Calibri" w:cs="Arial"/>
          <w:color w:val="006600"/>
          <w:bdr w:val="nil"/>
          <w:lang w:eastAsia="nl-NL"/>
        </w:rPr>
      </w:pPr>
      <w:r w:rsidRPr="000F65FC">
        <w:rPr>
          <w:rFonts w:eastAsia="Calibri" w:cs="Arial"/>
          <w:color w:val="006600"/>
          <w:bdr w:val="nil"/>
          <w:lang w:eastAsia="nl-NL"/>
        </w:rPr>
        <w:t>–  Explanation of the growing cycle: Fruit species (ASW 3)</w:t>
      </w:r>
    </w:p>
    <w:p w14:paraId="1DD1B1ED" w14:textId="77777777" w:rsidR="005E779B" w:rsidRPr="000F65FC" w:rsidRDefault="005E779B" w:rsidP="005E779B"/>
    <w:p w14:paraId="10A3A5EB" w14:textId="77777777" w:rsidR="005E779B" w:rsidRPr="000F65FC" w:rsidRDefault="005E779B" w:rsidP="005E779B">
      <w:pPr>
        <w:ind w:left="1560"/>
      </w:pPr>
      <w:r w:rsidRPr="000F65FC">
        <w:t>The Technical Committee will be invited to consider the proposed amendments to the standard wording of Test Guidelines for “number of growing cycles” to clarify when the testing of a variety may be concluded.  Comments from the TWPs on this proposal will be reported.</w:t>
      </w:r>
    </w:p>
    <w:p w14:paraId="7120F386" w14:textId="77777777" w:rsidR="005E779B" w:rsidRPr="000F65FC" w:rsidRDefault="005E779B" w:rsidP="005E779B">
      <w:pPr>
        <w:ind w:left="1560" w:hanging="993"/>
        <w:jc w:val="left"/>
        <w:rPr>
          <w:rFonts w:eastAsia="Calibri" w:cs="Arial"/>
          <w:color w:val="006600"/>
          <w:bdr w:val="nil"/>
          <w:lang w:eastAsia="nl-NL"/>
        </w:rPr>
      </w:pPr>
    </w:p>
    <w:p w14:paraId="182B3CA4" w14:textId="77777777" w:rsidR="005E779B" w:rsidRPr="000F65FC" w:rsidRDefault="005E779B" w:rsidP="005E779B">
      <w:pPr>
        <w:ind w:left="1560" w:hanging="993"/>
        <w:jc w:val="left"/>
        <w:rPr>
          <w:bCs/>
          <w:snapToGrid w:val="0"/>
          <w:szCs w:val="24"/>
        </w:rPr>
      </w:pPr>
      <w:r w:rsidRPr="000F65FC">
        <w:rPr>
          <w:rFonts w:eastAsia="Calibri" w:cs="Arial"/>
          <w:color w:val="006600"/>
          <w:bdr w:val="nil"/>
          <w:lang w:eastAsia="nl-NL"/>
        </w:rPr>
        <w:t>TGP/15</w:t>
      </w:r>
      <w:r w:rsidRPr="000F65FC">
        <w:rPr>
          <w:rFonts w:eastAsia="Calibri" w:cs="Arial"/>
          <w:color w:val="006600"/>
          <w:bdr w:val="nil"/>
          <w:lang w:eastAsia="nl-NL"/>
        </w:rPr>
        <w:tab/>
        <w:t>Guidance on the Use of Biochemical and Molecular Markers in the Examination of Distinctness, Uniformity and Stability (DUS) (Revision)</w:t>
      </w:r>
      <w:r w:rsidRPr="000F65FC">
        <w:rPr>
          <w:rFonts w:eastAsia="Calibri" w:cs="Arial"/>
          <w:color w:val="006600"/>
          <w:bdr w:val="nil"/>
          <w:lang w:eastAsia="nl-NL"/>
        </w:rPr>
        <w:br/>
      </w:r>
      <w:r w:rsidRPr="000F65FC">
        <w:rPr>
          <w:rFonts w:cs="Arial"/>
          <w:snapToGrid w:val="0"/>
        </w:rPr>
        <w:t>(document </w:t>
      </w:r>
      <w:r w:rsidRPr="000F65FC">
        <w:t>TGP/15/4 Draft 1</w:t>
      </w:r>
      <w:r w:rsidRPr="000F65FC">
        <w:rPr>
          <w:bCs/>
          <w:snapToGrid w:val="0"/>
          <w:szCs w:val="24"/>
        </w:rPr>
        <w:t>)</w:t>
      </w:r>
    </w:p>
    <w:p w14:paraId="4DC214DA" w14:textId="77777777" w:rsidR="005E779B" w:rsidRPr="000F65FC" w:rsidRDefault="005E779B" w:rsidP="005E779B"/>
    <w:p w14:paraId="29A6CEA8" w14:textId="77777777" w:rsidR="005E779B" w:rsidRPr="000F65FC" w:rsidRDefault="005E779B" w:rsidP="005E779B">
      <w:pPr>
        <w:ind w:left="1560"/>
      </w:pPr>
      <w:r w:rsidRPr="000F65FC">
        <w:t>The Council will be invited to adopt a revision of document TGP/15 to include procedures for validating characteristic-specific molecular markers;  and a standard template for providing information in Test Guidelines on how to assess characteristics using these markers.</w:t>
      </w:r>
    </w:p>
    <w:bookmarkEnd w:id="1"/>
    <w:p w14:paraId="7F52C63D" w14:textId="77777777" w:rsidR="005E779B" w:rsidRPr="000F65FC" w:rsidRDefault="005E779B" w:rsidP="005E779B"/>
    <w:p w14:paraId="258C0FBE" w14:textId="77777777" w:rsidR="005E779B" w:rsidRPr="000F65FC" w:rsidRDefault="005E779B" w:rsidP="005E779B"/>
    <w:bookmarkEnd w:id="0"/>
    <w:p w14:paraId="0944AFFD" w14:textId="77777777" w:rsidR="005E779B" w:rsidRPr="000F65FC" w:rsidRDefault="005E779B" w:rsidP="005E779B">
      <w:pPr>
        <w:pStyle w:val="agendaitemtitle"/>
        <w:rPr>
          <w:b w:val="0"/>
          <w:bCs w:val="0"/>
          <w:color w:val="auto"/>
        </w:rPr>
      </w:pPr>
      <w:r w:rsidRPr="000F65FC">
        <w:fldChar w:fldCharType="begin"/>
      </w:r>
      <w:r w:rsidRPr="000F65FC">
        <w:instrText xml:space="preserve"> AUTONUM  </w:instrText>
      </w:r>
      <w:r w:rsidRPr="000F65FC">
        <w:fldChar w:fldCharType="end"/>
      </w:r>
      <w:r w:rsidRPr="000F65FC">
        <w:tab/>
        <w:t xml:space="preserve">Measures to enhance cooperation in examination </w:t>
      </w:r>
      <w:r w:rsidRPr="000F65FC">
        <w:rPr>
          <w:b w:val="0"/>
          <w:bCs w:val="0"/>
          <w:color w:val="auto"/>
        </w:rPr>
        <w:t>(document SESSIONS/2026/3)</w:t>
      </w:r>
    </w:p>
    <w:p w14:paraId="2B2026B9" w14:textId="77777777" w:rsidR="005E779B" w:rsidRPr="000F65FC" w:rsidRDefault="005E779B" w:rsidP="005E779B"/>
    <w:p w14:paraId="0B7A4853" w14:textId="77777777" w:rsidR="005E779B" w:rsidRPr="000F65FC" w:rsidRDefault="005E779B" w:rsidP="005E779B">
      <w:pPr>
        <w:ind w:left="567"/>
      </w:pPr>
      <w:r w:rsidRPr="000F65FC">
        <w:t xml:space="preserve">The TC and CAJ will continue discussion on possible measures to increase cooperation in DUS examination and the acceptance of DUS test reports.  A progress report will be provided on the webinars organized on: (1) environmental effects on the expression of characteristics, (2) completeness and relevance of variety collections, and (3) phytosanitary delays in DUS testing. The recorded webinar presentations are available on the UPOV website. </w:t>
      </w:r>
    </w:p>
    <w:p w14:paraId="6D3545B5" w14:textId="77777777" w:rsidR="005E779B" w:rsidRPr="000F65FC" w:rsidRDefault="005E779B" w:rsidP="005E779B"/>
    <w:p w14:paraId="56C80485" w14:textId="77777777" w:rsidR="004E2DB7" w:rsidRPr="000F65FC" w:rsidRDefault="004E2DB7" w:rsidP="005E779B"/>
    <w:p w14:paraId="2FC01B61" w14:textId="77777777" w:rsidR="005E779B" w:rsidRPr="000F65FC" w:rsidRDefault="005E779B" w:rsidP="005E779B">
      <w:pPr>
        <w:pStyle w:val="agendaitemtitle"/>
        <w:keepNext/>
        <w:rPr>
          <w:b w:val="0"/>
          <w:bCs w:val="0"/>
          <w:color w:val="auto"/>
        </w:rPr>
      </w:pPr>
      <w:r w:rsidRPr="000F65FC">
        <w:lastRenderedPageBreak/>
        <w:fldChar w:fldCharType="begin"/>
      </w:r>
      <w:r w:rsidRPr="000F65FC">
        <w:instrText xml:space="preserve"> AUTONUM  </w:instrText>
      </w:r>
      <w:r w:rsidRPr="000F65FC">
        <w:fldChar w:fldCharType="end"/>
      </w:r>
      <w:r w:rsidRPr="000F65FC">
        <w:tab/>
        <w:t>Measures to improve support provided for DUS examination</w:t>
      </w:r>
      <w:r w:rsidRPr="000F65FC">
        <w:rPr>
          <w:b w:val="0"/>
          <w:bCs w:val="0"/>
          <w:color w:val="auto"/>
        </w:rPr>
        <w:t xml:space="preserve"> (document TC/62/6)</w:t>
      </w:r>
    </w:p>
    <w:p w14:paraId="77E71DFE" w14:textId="77777777" w:rsidR="005E779B" w:rsidRPr="000F65FC" w:rsidRDefault="005E779B" w:rsidP="004E2DB7">
      <w:pPr>
        <w:keepNext/>
      </w:pPr>
    </w:p>
    <w:p w14:paraId="78769D98" w14:textId="77777777" w:rsidR="005E779B" w:rsidRPr="000F65FC" w:rsidRDefault="005E779B" w:rsidP="005E779B">
      <w:pPr>
        <w:ind w:left="567"/>
      </w:pPr>
      <w:r w:rsidRPr="000F65FC">
        <w:t xml:space="preserve">In 2025, the UPOV web-based tool for drafting Test Guidelines (“TG template”) was used to record the outcomes of discussions on draft Test Guidelines at the TWF.  The TC will receive a report on the use of this procedure in all TWPs held in 2026, aiming to streamline the process of drafting Test Guidelines. </w:t>
      </w:r>
    </w:p>
    <w:p w14:paraId="7988C807" w14:textId="1F1D6B86" w:rsidR="005E779B" w:rsidRPr="000F65FC" w:rsidRDefault="005E779B" w:rsidP="005E779B">
      <w:pPr>
        <w:ind w:left="567"/>
      </w:pPr>
      <w:r w:rsidRPr="000F65FC">
        <w:t>Additional proposals to further improve the TG template as a working tool for UPOV members will be considered by the TC, according to the outcome of discussions at the TWPs.</w:t>
      </w:r>
    </w:p>
    <w:p w14:paraId="0F6E9F78" w14:textId="77777777" w:rsidR="005E779B" w:rsidRPr="000F65FC" w:rsidRDefault="005E779B" w:rsidP="005E779B">
      <w:pPr>
        <w:ind w:left="567"/>
      </w:pPr>
    </w:p>
    <w:p w14:paraId="21E879DD" w14:textId="77777777" w:rsidR="005E779B" w:rsidRPr="000F65FC" w:rsidRDefault="005E779B" w:rsidP="005E779B">
      <w:pPr>
        <w:ind w:left="567"/>
      </w:pPr>
      <w:r w:rsidRPr="000F65FC">
        <w:t xml:space="preserve">Following agreement from the TC, in 2026 the TWPs will provide an opportunity for UPOV members to present characteristics, approaches or challenges for DUS examination relevant for drafting national test guidelines.  The objective is to support UPOV members developing national test guidelines according to UPOV guidance and are not connected to the development of internationally harmonized UPOV Test Guidelines.  The TC will receive a report on the implementation of this new technical cooperation approach and consider whether adjustments would be required to the procedures implemented. </w:t>
      </w:r>
    </w:p>
    <w:p w14:paraId="6E97E0C2" w14:textId="77777777" w:rsidR="005E779B" w:rsidRPr="000F65FC" w:rsidRDefault="005E779B" w:rsidP="005E779B"/>
    <w:p w14:paraId="53966BA2" w14:textId="77777777" w:rsidR="005E779B" w:rsidRPr="000F65FC" w:rsidRDefault="005E779B" w:rsidP="005E779B"/>
    <w:p w14:paraId="4CAC1B1D" w14:textId="77777777" w:rsidR="005E779B" w:rsidRPr="000C3FB1" w:rsidRDefault="005E779B" w:rsidP="005E779B">
      <w:pPr>
        <w:pStyle w:val="agendaitemtitle"/>
        <w:keepNext/>
        <w:rPr>
          <w:b w:val="0"/>
          <w:bCs w:val="0"/>
          <w:snapToGrid w:val="0"/>
          <w:color w:val="auto"/>
          <w:lang w:val="fr-FR"/>
        </w:rPr>
      </w:pPr>
      <w:r w:rsidRPr="000F65FC">
        <w:fldChar w:fldCharType="begin"/>
      </w:r>
      <w:r w:rsidRPr="000C3FB1">
        <w:rPr>
          <w:lang w:val="fr-FR"/>
        </w:rPr>
        <w:instrText xml:space="preserve"> AUTONUM  </w:instrText>
      </w:r>
      <w:r w:rsidRPr="000F65FC">
        <w:fldChar w:fldCharType="end"/>
      </w:r>
      <w:r w:rsidRPr="000C3FB1">
        <w:rPr>
          <w:lang w:val="fr-FR"/>
        </w:rPr>
        <w:tab/>
      </w:r>
      <w:r w:rsidRPr="000C3FB1">
        <w:rPr>
          <w:snapToGrid w:val="0"/>
          <w:lang w:val="fr-FR"/>
        </w:rPr>
        <w:t xml:space="preserve">UPOV information </w:t>
      </w:r>
      <w:proofErr w:type="spellStart"/>
      <w:r w:rsidRPr="000C3FB1">
        <w:rPr>
          <w:snapToGrid w:val="0"/>
          <w:lang w:val="fr-FR"/>
        </w:rPr>
        <w:t>databases</w:t>
      </w:r>
      <w:proofErr w:type="spellEnd"/>
      <w:r w:rsidRPr="000C3FB1">
        <w:rPr>
          <w:snapToGrid w:val="0"/>
          <w:lang w:val="fr-FR"/>
        </w:rPr>
        <w:t xml:space="preserve"> </w:t>
      </w:r>
      <w:r w:rsidRPr="000C3FB1">
        <w:rPr>
          <w:b w:val="0"/>
          <w:bCs w:val="0"/>
          <w:snapToGrid w:val="0"/>
          <w:color w:val="auto"/>
          <w:lang w:val="fr-FR"/>
        </w:rPr>
        <w:t xml:space="preserve">(document SESSIONS/2026/5) </w:t>
      </w:r>
    </w:p>
    <w:p w14:paraId="01990BA5" w14:textId="77777777" w:rsidR="005E779B" w:rsidRPr="000C3FB1" w:rsidRDefault="005E779B" w:rsidP="005E779B">
      <w:pPr>
        <w:keepNext/>
        <w:rPr>
          <w:lang w:val="fr-FR"/>
        </w:rPr>
      </w:pPr>
    </w:p>
    <w:p w14:paraId="67605FD4" w14:textId="77777777" w:rsidR="005E779B" w:rsidRPr="000F65FC" w:rsidRDefault="005E779B" w:rsidP="005E779B">
      <w:pPr>
        <w:ind w:left="567"/>
      </w:pPr>
      <w:r w:rsidRPr="000F65FC">
        <w:t xml:space="preserve">The TC will consider proposals to amend the UPOV codes for </w:t>
      </w:r>
      <w:r w:rsidRPr="000F65FC">
        <w:rPr>
          <w:i/>
          <w:iCs/>
        </w:rPr>
        <w:t>Citrus</w:t>
      </w:r>
      <w:r w:rsidRPr="000F65FC">
        <w:t xml:space="preserve"> species no longer recognized as valid botanical </w:t>
      </w:r>
      <w:proofErr w:type="gramStart"/>
      <w:r w:rsidRPr="000F65FC">
        <w:t>names;  the</w:t>
      </w:r>
      <w:proofErr w:type="gramEnd"/>
      <w:r w:rsidRPr="000F65FC">
        <w:t xml:space="preserve"> TC will note that the CAJ will be invited to consider the analysis of the outcome of the surveys of PLUTO users and data contributors and any resulting recommendations for the program of improvements of the PLUTO Database. </w:t>
      </w:r>
    </w:p>
    <w:p w14:paraId="77492C45" w14:textId="77777777" w:rsidR="005E779B" w:rsidRPr="000F65FC" w:rsidRDefault="005E779B" w:rsidP="005E779B">
      <w:pPr>
        <w:ind w:left="567"/>
      </w:pPr>
    </w:p>
    <w:p w14:paraId="4D3439B8" w14:textId="77777777" w:rsidR="005E779B" w:rsidRPr="000F65FC" w:rsidRDefault="005E779B" w:rsidP="005E779B">
      <w:pPr>
        <w:ind w:left="567"/>
      </w:pPr>
    </w:p>
    <w:p w14:paraId="67971BFC" w14:textId="77777777" w:rsidR="005E779B" w:rsidRPr="000F65FC" w:rsidRDefault="005E779B" w:rsidP="005E779B">
      <w:pPr>
        <w:pStyle w:val="agendaitemtitle"/>
        <w:rPr>
          <w:b w:val="0"/>
          <w:bCs w:val="0"/>
          <w:color w:val="auto"/>
        </w:rPr>
      </w:pPr>
      <w:r w:rsidRPr="000F65FC">
        <w:fldChar w:fldCharType="begin"/>
      </w:r>
      <w:r w:rsidRPr="000F65FC">
        <w:instrText xml:space="preserve"> AUTONUM  </w:instrText>
      </w:r>
      <w:r w:rsidRPr="000F65FC">
        <w:fldChar w:fldCharType="end"/>
      </w:r>
      <w:r w:rsidRPr="000F65FC">
        <w:tab/>
        <w:t xml:space="preserve">Molecular techniques </w:t>
      </w:r>
      <w:r w:rsidRPr="000F65FC">
        <w:rPr>
          <w:b w:val="0"/>
          <w:bCs w:val="0"/>
          <w:snapToGrid w:val="0"/>
          <w:color w:val="auto"/>
        </w:rPr>
        <w:t xml:space="preserve">(document SESSIONS/2026/6) </w:t>
      </w:r>
    </w:p>
    <w:p w14:paraId="2B199214" w14:textId="77777777" w:rsidR="005E779B" w:rsidRPr="000F65FC" w:rsidRDefault="005E779B" w:rsidP="005E779B"/>
    <w:p w14:paraId="0F05C297" w14:textId="77777777" w:rsidR="005E779B" w:rsidRPr="000F65FC" w:rsidRDefault="005E779B" w:rsidP="005E779B">
      <w:pPr>
        <w:ind w:left="567"/>
      </w:pPr>
      <w:r w:rsidRPr="000F65FC">
        <w:t>The TC will consider matters concerning the use of molecular techniques in the examination of distinctness, uniformity and stability, including:</w:t>
      </w:r>
    </w:p>
    <w:p w14:paraId="6B06CC9B" w14:textId="77777777" w:rsidR="005E779B" w:rsidRPr="000F65FC" w:rsidRDefault="005E779B" w:rsidP="005E779B"/>
    <w:p w14:paraId="7EE44786" w14:textId="77777777" w:rsidR="005E779B" w:rsidRPr="000F65FC" w:rsidRDefault="005E779B" w:rsidP="005E779B">
      <w:pPr>
        <w:ind w:left="567"/>
      </w:pPr>
      <w:r w:rsidRPr="000F65FC">
        <w:t>(a)</w:t>
      </w:r>
      <w:r w:rsidRPr="000F65FC">
        <w:tab/>
        <w:t>developments at the Technical Working Party on Testing Methods and Techniques (TWM) in relation to the use of molecular markers in DUS examination;  variety identification;  assessment of essential derivation;  and enforcement.</w:t>
      </w:r>
    </w:p>
    <w:p w14:paraId="1698CB34" w14:textId="77777777" w:rsidR="005E779B" w:rsidRPr="000F65FC" w:rsidRDefault="005E779B" w:rsidP="005E779B">
      <w:pPr>
        <w:ind w:left="567"/>
      </w:pPr>
    </w:p>
    <w:p w14:paraId="7EB8568A" w14:textId="77777777" w:rsidR="005E779B" w:rsidRPr="000F65FC" w:rsidRDefault="005E779B" w:rsidP="005E779B">
      <w:pPr>
        <w:ind w:left="567"/>
      </w:pPr>
      <w:r w:rsidRPr="000F65FC">
        <w:t>(b)</w:t>
      </w:r>
      <w:r w:rsidRPr="000F65FC">
        <w:tab/>
        <w:t>discussions at the TWPs on cooperation on the use of molecular information, including joint development of molecular markers, managing variety collections and variety identification.</w:t>
      </w:r>
    </w:p>
    <w:p w14:paraId="00DCE55F" w14:textId="77777777" w:rsidR="005E779B" w:rsidRPr="000F65FC" w:rsidRDefault="005E779B" w:rsidP="005E779B">
      <w:pPr>
        <w:ind w:left="567"/>
      </w:pPr>
    </w:p>
    <w:p w14:paraId="35581D18" w14:textId="294FF747" w:rsidR="005E779B" w:rsidRPr="000F65FC" w:rsidRDefault="005E779B" w:rsidP="005E779B">
      <w:pPr>
        <w:ind w:left="567"/>
      </w:pPr>
      <w:r w:rsidRPr="000F65FC">
        <w:t>(c)</w:t>
      </w:r>
      <w:r w:rsidRPr="000F65FC">
        <w:tab/>
        <w:t>cooperation with international organizations, including possible joint initiatives with OECD and</w:t>
      </w:r>
      <w:r w:rsidR="004E2DB7" w:rsidRPr="000F65FC">
        <w:t> </w:t>
      </w:r>
      <w:r w:rsidRPr="000F65FC">
        <w:t xml:space="preserve">ISTA: </w:t>
      </w:r>
    </w:p>
    <w:p w14:paraId="306DFB63" w14:textId="77777777" w:rsidR="004E2DB7" w:rsidRPr="000F65FC" w:rsidRDefault="004E2DB7" w:rsidP="005E779B">
      <w:pPr>
        <w:ind w:left="567"/>
      </w:pPr>
    </w:p>
    <w:p w14:paraId="1060E250" w14:textId="54F49C0C" w:rsidR="005E779B" w:rsidRPr="000F65FC" w:rsidRDefault="005E779B" w:rsidP="004E2DB7">
      <w:pPr>
        <w:ind w:left="1701" w:hanging="567"/>
      </w:pPr>
      <w:r w:rsidRPr="000F65FC">
        <w:t>(i)</w:t>
      </w:r>
      <w:r w:rsidR="004E2DB7" w:rsidRPr="000F65FC">
        <w:tab/>
      </w:r>
      <w:r w:rsidRPr="000F65FC">
        <w:t xml:space="preserve">harmonization of terms, definitions and methods in relation to molecular techniques; </w:t>
      </w:r>
    </w:p>
    <w:p w14:paraId="6FD6C5B4" w14:textId="7438A4DC" w:rsidR="005E779B" w:rsidRPr="000F65FC" w:rsidRDefault="005E779B" w:rsidP="004E2DB7">
      <w:pPr>
        <w:ind w:left="1701" w:hanging="567"/>
      </w:pPr>
      <w:r w:rsidRPr="000F65FC">
        <w:t>(ii)</w:t>
      </w:r>
      <w:r w:rsidR="004E2DB7" w:rsidRPr="000F65FC">
        <w:tab/>
        <w:t>j</w:t>
      </w:r>
      <w:r w:rsidRPr="000F65FC">
        <w:t xml:space="preserve">oint meeting with TWM, OECD Seed Schemes and ISTA Variety Committee; and </w:t>
      </w:r>
    </w:p>
    <w:p w14:paraId="1D6B7A26" w14:textId="3F9E02E0" w:rsidR="005E779B" w:rsidRPr="000F65FC" w:rsidRDefault="005E779B" w:rsidP="004E2DB7">
      <w:pPr>
        <w:ind w:left="1701" w:hanging="567"/>
      </w:pPr>
      <w:r w:rsidRPr="000F65FC">
        <w:t>(iii)</w:t>
      </w:r>
      <w:r w:rsidR="004E2DB7" w:rsidRPr="000F65FC">
        <w:tab/>
      </w:r>
      <w:r w:rsidRPr="000F65FC">
        <w:t>establishing common sets of molecular markers for variety identification.</w:t>
      </w:r>
    </w:p>
    <w:p w14:paraId="3F39C751" w14:textId="77777777" w:rsidR="005E779B" w:rsidRPr="000F65FC" w:rsidRDefault="005E779B" w:rsidP="005E779B"/>
    <w:p w14:paraId="26A03B27" w14:textId="77777777" w:rsidR="005E779B" w:rsidRPr="000F65FC" w:rsidRDefault="005E779B" w:rsidP="005E779B">
      <w:pPr>
        <w:ind w:left="567"/>
      </w:pPr>
      <w:r w:rsidRPr="000F65FC">
        <w:t>(d)</w:t>
      </w:r>
      <w:r w:rsidRPr="000F65FC">
        <w:tab/>
        <w:t>the results of the 2026 survey on the use of molecular markers per crop.</w:t>
      </w:r>
    </w:p>
    <w:p w14:paraId="6C0A2101" w14:textId="77777777" w:rsidR="005E779B" w:rsidRPr="000F65FC" w:rsidRDefault="005E779B" w:rsidP="005E779B"/>
    <w:p w14:paraId="770EC80C" w14:textId="77777777" w:rsidR="005E779B" w:rsidRPr="000F65FC" w:rsidRDefault="005E779B" w:rsidP="005E779B"/>
    <w:p w14:paraId="5BA11B66" w14:textId="77777777" w:rsidR="005E779B" w:rsidRPr="000F65FC" w:rsidRDefault="005E779B" w:rsidP="005E779B">
      <w:pPr>
        <w:pStyle w:val="agendaitemtitle"/>
      </w:pPr>
      <w:r w:rsidRPr="000F65FC">
        <w:fldChar w:fldCharType="begin"/>
      </w:r>
      <w:r w:rsidRPr="000F65FC">
        <w:instrText xml:space="preserve"> AUTONUM  </w:instrText>
      </w:r>
      <w:r w:rsidRPr="000F65FC">
        <w:fldChar w:fldCharType="end"/>
      </w:r>
      <w:r w:rsidRPr="000F65FC">
        <w:tab/>
        <w:t>TWP workshops and webinars</w:t>
      </w:r>
      <w:r w:rsidRPr="000F65FC">
        <w:rPr>
          <w:b w:val="0"/>
          <w:bCs w:val="0"/>
          <w:color w:val="auto"/>
        </w:rPr>
        <w:t xml:space="preserve"> </w:t>
      </w:r>
      <w:r w:rsidRPr="000F65FC">
        <w:rPr>
          <w:b w:val="0"/>
          <w:bCs w:val="0"/>
          <w:snapToGrid w:val="0"/>
          <w:color w:val="auto"/>
        </w:rPr>
        <w:t xml:space="preserve">(document TC/62/7) </w:t>
      </w:r>
    </w:p>
    <w:p w14:paraId="4EA4F198" w14:textId="77777777" w:rsidR="005E779B" w:rsidRPr="000F65FC" w:rsidRDefault="005E779B" w:rsidP="005E779B">
      <w:pPr>
        <w:keepNext/>
        <w:ind w:left="567"/>
      </w:pPr>
    </w:p>
    <w:p w14:paraId="28D53062" w14:textId="77777777" w:rsidR="005E779B" w:rsidRPr="000F65FC" w:rsidRDefault="005E779B" w:rsidP="005E779B">
      <w:pPr>
        <w:ind w:left="567"/>
      </w:pPr>
      <w:r w:rsidRPr="000F65FC">
        <w:t xml:space="preserve">Workshops and webinars are organized with the main objective of helping some of the delegates to participate more actively at Technical Working Party (TWP) sessions. Since 2021, workshops have been organized as webinars prior to TWP sessions and their video recordings available on the UPOV website.  </w:t>
      </w:r>
    </w:p>
    <w:p w14:paraId="15ADE31D" w14:textId="77777777" w:rsidR="005E779B" w:rsidRPr="000F65FC" w:rsidRDefault="005E779B" w:rsidP="005E779B">
      <w:pPr>
        <w:keepNext/>
        <w:ind w:left="1134" w:hanging="567"/>
      </w:pPr>
    </w:p>
    <w:p w14:paraId="4AEE9C43" w14:textId="77777777" w:rsidR="005E779B" w:rsidRPr="000F65FC" w:rsidRDefault="005E779B" w:rsidP="005E779B">
      <w:pPr>
        <w:keepNext/>
        <w:ind w:left="567"/>
      </w:pPr>
      <w:r w:rsidRPr="000F65FC">
        <w:t xml:space="preserve">The TC will consider a report on the </w:t>
      </w:r>
      <w:hyperlink r:id="rId7" w:anchor="technical-webinars" w:history="1">
        <w:r w:rsidRPr="000F65FC">
          <w:rPr>
            <w:rStyle w:val="Hyperlink"/>
          </w:rPr>
          <w:t>webinars</w:t>
        </w:r>
      </w:hyperlink>
      <w:r w:rsidRPr="000F65FC">
        <w:t xml:space="preserve"> organized in 2026 and proposals for webinars in 2027.</w:t>
      </w:r>
    </w:p>
    <w:p w14:paraId="3EED902E" w14:textId="77777777" w:rsidR="005E779B" w:rsidRPr="000F65FC" w:rsidRDefault="005E779B" w:rsidP="005E779B"/>
    <w:p w14:paraId="3AC10662" w14:textId="77777777" w:rsidR="005E779B" w:rsidRPr="000F65FC" w:rsidRDefault="005E779B" w:rsidP="005E779B"/>
    <w:p w14:paraId="1A1EB6FE" w14:textId="77777777" w:rsidR="005E779B" w:rsidRPr="000F65FC" w:rsidRDefault="005E779B" w:rsidP="005E779B">
      <w:pPr>
        <w:pStyle w:val="agendaitemtitle"/>
      </w:pPr>
      <w:r w:rsidRPr="000F65FC">
        <w:fldChar w:fldCharType="begin"/>
      </w:r>
      <w:r w:rsidRPr="000F65FC">
        <w:instrText xml:space="preserve"> AUTONUM  </w:instrText>
      </w:r>
      <w:r w:rsidRPr="000F65FC">
        <w:fldChar w:fldCharType="end"/>
      </w:r>
      <w:r w:rsidRPr="000F65FC">
        <w:tab/>
        <w:t>Discussion on:  Environmental effect in expression of characteristics; Completeness and relevance of variety collections; Phytosanitary matters that impact access to plant material</w:t>
      </w:r>
    </w:p>
    <w:p w14:paraId="275EFC80" w14:textId="77777777" w:rsidR="005E779B" w:rsidRPr="000F65FC" w:rsidRDefault="005E779B" w:rsidP="005E779B"/>
    <w:p w14:paraId="02098642" w14:textId="77777777" w:rsidR="005E779B" w:rsidRPr="000F65FC" w:rsidRDefault="005E779B" w:rsidP="005E779B">
      <w:pPr>
        <w:ind w:left="567"/>
      </w:pPr>
      <w:r w:rsidRPr="000F65FC">
        <w:t xml:space="preserve">At its sixty-first session, the TC agreed to hold an open discussion session on the above items, also considered under “Measures to enhance cooperation in examination” and subject of the </w:t>
      </w:r>
      <w:hyperlink r:id="rId8" w:anchor="technical-webinars" w:history="1">
        <w:r w:rsidRPr="000F65FC">
          <w:rPr>
            <w:rStyle w:val="Hyperlink"/>
          </w:rPr>
          <w:t>webinars</w:t>
        </w:r>
      </w:hyperlink>
      <w:r w:rsidRPr="000F65FC">
        <w:t xml:space="preserve"> organized in 2026.</w:t>
      </w:r>
    </w:p>
    <w:p w14:paraId="42703797" w14:textId="77777777" w:rsidR="005E779B" w:rsidRPr="000F65FC" w:rsidRDefault="005E779B" w:rsidP="005E779B"/>
    <w:p w14:paraId="66117CBD" w14:textId="77777777" w:rsidR="005E779B" w:rsidRPr="000F65FC" w:rsidRDefault="005E779B" w:rsidP="005E779B"/>
    <w:p w14:paraId="47EB4A2F" w14:textId="77777777" w:rsidR="005E779B" w:rsidRPr="000F65FC" w:rsidRDefault="005E779B" w:rsidP="005E779B">
      <w:pPr>
        <w:pStyle w:val="agendaitemtitle"/>
      </w:pPr>
      <w:r w:rsidRPr="000F65FC">
        <w:fldChar w:fldCharType="begin"/>
      </w:r>
      <w:r w:rsidRPr="000F65FC">
        <w:instrText xml:space="preserve"> AUTONUM  </w:instrText>
      </w:r>
      <w:r w:rsidRPr="000F65FC">
        <w:fldChar w:fldCharType="end"/>
      </w:r>
      <w:r w:rsidRPr="000F65FC">
        <w:tab/>
        <w:t>Test Guidelines</w:t>
      </w:r>
      <w:r w:rsidRPr="000F65FC">
        <w:rPr>
          <w:b w:val="0"/>
          <w:bCs w:val="0"/>
          <w:color w:val="auto"/>
        </w:rPr>
        <w:t xml:space="preserve"> (documents TC/62/2, TC/62/[xx])</w:t>
      </w:r>
    </w:p>
    <w:p w14:paraId="2889B9A7" w14:textId="77777777" w:rsidR="005E779B" w:rsidRPr="000F65FC" w:rsidRDefault="005E779B" w:rsidP="005E779B"/>
    <w:p w14:paraId="46A40792" w14:textId="77777777" w:rsidR="005E779B" w:rsidRPr="000F65FC" w:rsidRDefault="005E779B" w:rsidP="005E779B">
      <w:pPr>
        <w:ind w:left="567"/>
      </w:pPr>
      <w:r w:rsidRPr="000F65FC">
        <w:t>The TC will be invited to consider (a) the program for development and revision of Test Guidelines; (b) additional characteristics / states of expression notified by UPOV members; and (c) the experiences with new types and species discussed at the TWPs.</w:t>
      </w:r>
    </w:p>
    <w:p w14:paraId="1DC345F5" w14:textId="77777777" w:rsidR="005E779B" w:rsidRPr="000F65FC" w:rsidRDefault="005E779B" w:rsidP="005E779B"/>
    <w:p w14:paraId="675F7A47" w14:textId="77777777" w:rsidR="005E779B" w:rsidRPr="000F65FC" w:rsidRDefault="005E779B" w:rsidP="005E779B"/>
    <w:p w14:paraId="54E2F16C" w14:textId="77777777" w:rsidR="005E779B" w:rsidRPr="000F65FC" w:rsidRDefault="005E779B" w:rsidP="005E779B">
      <w:pPr>
        <w:pStyle w:val="agendaitemtitle"/>
        <w:rPr>
          <w:snapToGrid w:val="0"/>
        </w:rPr>
      </w:pPr>
      <w:r w:rsidRPr="000F65FC">
        <w:rPr>
          <w:snapToGrid w:val="0"/>
        </w:rPr>
        <w:fldChar w:fldCharType="begin"/>
      </w:r>
      <w:r w:rsidRPr="000F65FC">
        <w:rPr>
          <w:snapToGrid w:val="0"/>
        </w:rPr>
        <w:instrText xml:space="preserve"> AUTONUM  </w:instrText>
      </w:r>
      <w:r w:rsidRPr="000F65FC">
        <w:rPr>
          <w:snapToGrid w:val="0"/>
        </w:rPr>
        <w:fldChar w:fldCharType="end"/>
      </w:r>
      <w:r w:rsidRPr="000F65FC">
        <w:rPr>
          <w:snapToGrid w:val="0"/>
        </w:rPr>
        <w:tab/>
        <w:t xml:space="preserve">Matters for information: </w:t>
      </w:r>
    </w:p>
    <w:p w14:paraId="2154B133" w14:textId="77777777" w:rsidR="005E779B" w:rsidRPr="000F65FC" w:rsidRDefault="005E779B" w:rsidP="005E779B">
      <w:pPr>
        <w:ind w:left="567" w:hanging="567"/>
        <w:rPr>
          <w:rFonts w:cs="Arial"/>
          <w:snapToGrid w:val="0"/>
        </w:rPr>
      </w:pPr>
    </w:p>
    <w:p w14:paraId="491EB9C2" w14:textId="77777777" w:rsidR="005E779B" w:rsidRPr="000F65FC" w:rsidRDefault="005E779B" w:rsidP="005E779B">
      <w:pPr>
        <w:ind w:left="1134" w:hanging="567"/>
        <w:rPr>
          <w:rFonts w:cs="Arial"/>
          <w:snapToGrid w:val="0"/>
        </w:rPr>
      </w:pPr>
      <w:r w:rsidRPr="000F65FC">
        <w:rPr>
          <w:rFonts w:eastAsia="Calibri" w:cs="Arial"/>
          <w:color w:val="006600"/>
          <w:bdr w:val="nil"/>
          <w:lang w:eastAsia="nl-NL"/>
        </w:rPr>
        <w:t>(a)</w:t>
      </w:r>
      <w:r w:rsidRPr="000F65FC">
        <w:rPr>
          <w:rFonts w:eastAsia="Calibri" w:cs="Arial"/>
          <w:color w:val="006600"/>
          <w:bdr w:val="nil"/>
          <w:lang w:eastAsia="nl-NL"/>
        </w:rPr>
        <w:tab/>
        <w:t xml:space="preserve">Developments concerning UPOV e-PVP </w:t>
      </w:r>
      <w:r w:rsidRPr="000F65FC">
        <w:rPr>
          <w:rFonts w:cs="Arial"/>
          <w:snapToGrid w:val="0"/>
        </w:rPr>
        <w:t>(document SESSIONS/2026/4)</w:t>
      </w:r>
    </w:p>
    <w:p w14:paraId="3AC92536" w14:textId="77777777" w:rsidR="005E779B" w:rsidRPr="000F65FC" w:rsidRDefault="005E779B" w:rsidP="005E779B">
      <w:pPr>
        <w:ind w:left="1134" w:hanging="567"/>
        <w:rPr>
          <w:rFonts w:cs="Arial"/>
          <w:snapToGrid w:val="0"/>
        </w:rPr>
      </w:pPr>
    </w:p>
    <w:p w14:paraId="51A56B5F" w14:textId="77777777" w:rsidR="005E779B" w:rsidRPr="000F65FC" w:rsidRDefault="005E779B" w:rsidP="005E779B">
      <w:pPr>
        <w:ind w:left="1134" w:hanging="567"/>
        <w:rPr>
          <w:rFonts w:cs="Arial"/>
        </w:rPr>
      </w:pPr>
      <w:r w:rsidRPr="000F65FC">
        <w:rPr>
          <w:rFonts w:eastAsia="Calibri" w:cs="Arial"/>
          <w:color w:val="006600"/>
          <w:bdr w:val="nil"/>
          <w:lang w:eastAsia="nl-NL"/>
        </w:rPr>
        <w:t>(b)</w:t>
      </w:r>
      <w:r w:rsidRPr="000F65FC">
        <w:rPr>
          <w:rFonts w:eastAsia="Calibri" w:cs="Arial"/>
          <w:color w:val="006600"/>
          <w:bdr w:val="nil"/>
          <w:lang w:eastAsia="nl-NL"/>
        </w:rPr>
        <w:tab/>
        <w:t>List of genera and species for which authorities have practical experience in the examination of distinctness, uniformity and stability</w:t>
      </w:r>
      <w:r w:rsidRPr="000F65FC">
        <w:rPr>
          <w:rFonts w:cs="Arial"/>
          <w:snapToGrid w:val="0"/>
        </w:rPr>
        <w:t xml:space="preserve"> </w:t>
      </w:r>
      <w:r w:rsidRPr="000F65FC">
        <w:rPr>
          <w:rFonts w:cs="Arial"/>
        </w:rPr>
        <w:t>(document TC/62/4)</w:t>
      </w:r>
    </w:p>
    <w:p w14:paraId="521504C9" w14:textId="77777777" w:rsidR="005E779B" w:rsidRPr="000F65FC" w:rsidRDefault="005E779B" w:rsidP="005E779B"/>
    <w:p w14:paraId="0B6574BB" w14:textId="77777777" w:rsidR="005E779B" w:rsidRPr="000F65FC" w:rsidRDefault="005E779B" w:rsidP="005E779B"/>
    <w:p w14:paraId="4E3BD804" w14:textId="77777777" w:rsidR="005E779B" w:rsidRPr="000F65FC" w:rsidRDefault="005E779B" w:rsidP="005E779B">
      <w:pPr>
        <w:pStyle w:val="agendaitemtitle"/>
        <w:keepNext/>
      </w:pPr>
      <w:r w:rsidRPr="000F65FC">
        <w:fldChar w:fldCharType="begin"/>
      </w:r>
      <w:r w:rsidRPr="000F65FC">
        <w:instrText xml:space="preserve"> AUTONUM  </w:instrText>
      </w:r>
      <w:r w:rsidRPr="000F65FC">
        <w:fldChar w:fldCharType="end"/>
      </w:r>
      <w:r w:rsidRPr="000F65FC">
        <w:tab/>
        <w:t xml:space="preserve">Program for the sixty-third session </w:t>
      </w:r>
    </w:p>
    <w:p w14:paraId="68DAE020" w14:textId="77777777" w:rsidR="005E779B" w:rsidRPr="000F65FC" w:rsidRDefault="005E779B" w:rsidP="005E779B">
      <w:pPr>
        <w:keepNext/>
        <w:ind w:left="567"/>
      </w:pPr>
    </w:p>
    <w:p w14:paraId="2FD52130" w14:textId="77777777" w:rsidR="005E779B" w:rsidRPr="000F65FC" w:rsidRDefault="005E779B" w:rsidP="005E779B">
      <w:pPr>
        <w:ind w:left="567"/>
      </w:pPr>
      <w:r w:rsidRPr="000F65FC">
        <w:t>The TC will be invited to consider its future program of work including the selection of a topic for the “discussion session”.</w:t>
      </w:r>
    </w:p>
    <w:p w14:paraId="1E67080E" w14:textId="77777777" w:rsidR="005E779B" w:rsidRPr="000F65FC" w:rsidRDefault="005E779B" w:rsidP="005E779B">
      <w:pPr>
        <w:rPr>
          <w:rFonts w:cs="Arial"/>
        </w:rPr>
      </w:pPr>
    </w:p>
    <w:p w14:paraId="71ACBDDA" w14:textId="77777777" w:rsidR="005E779B" w:rsidRPr="000F65FC" w:rsidRDefault="005E779B" w:rsidP="005E779B">
      <w:pPr>
        <w:rPr>
          <w:rFonts w:cs="Arial"/>
        </w:rPr>
      </w:pPr>
    </w:p>
    <w:p w14:paraId="0AFC39F4" w14:textId="77777777" w:rsidR="005E779B" w:rsidRPr="000F65FC" w:rsidRDefault="005E779B" w:rsidP="005E779B">
      <w:pPr>
        <w:pStyle w:val="agendaitemtitle"/>
      </w:pPr>
      <w:r w:rsidRPr="000F65FC">
        <w:fldChar w:fldCharType="begin"/>
      </w:r>
      <w:r w:rsidRPr="000F65FC">
        <w:instrText xml:space="preserve"> AUTONUM  </w:instrText>
      </w:r>
      <w:r w:rsidRPr="000F65FC">
        <w:fldChar w:fldCharType="end"/>
      </w:r>
      <w:r w:rsidRPr="000F65FC">
        <w:tab/>
        <w:t xml:space="preserve">Adoption of the report (if time permits) </w:t>
      </w:r>
    </w:p>
    <w:p w14:paraId="0947EC88" w14:textId="77777777" w:rsidR="005E779B" w:rsidRPr="000F65FC" w:rsidRDefault="005E779B" w:rsidP="005E779B">
      <w:pPr>
        <w:keepNext/>
      </w:pPr>
    </w:p>
    <w:p w14:paraId="2749DB4D" w14:textId="77777777" w:rsidR="005E779B" w:rsidRPr="000F65FC" w:rsidRDefault="005E779B" w:rsidP="005E779B">
      <w:pPr>
        <w:keepNext/>
      </w:pPr>
    </w:p>
    <w:p w14:paraId="576ECDCC" w14:textId="77777777" w:rsidR="005E779B" w:rsidRPr="000F65FC" w:rsidRDefault="005E779B" w:rsidP="005E779B">
      <w:pPr>
        <w:pStyle w:val="agendaitemtitle"/>
      </w:pPr>
      <w:r w:rsidRPr="000F65FC">
        <w:fldChar w:fldCharType="begin"/>
      </w:r>
      <w:r w:rsidRPr="000F65FC">
        <w:instrText xml:space="preserve"> AUTONUM  </w:instrText>
      </w:r>
      <w:r w:rsidRPr="000F65FC">
        <w:fldChar w:fldCharType="end"/>
      </w:r>
      <w:r w:rsidRPr="000F65FC">
        <w:tab/>
        <w:t>Closing of the session</w:t>
      </w:r>
    </w:p>
    <w:p w14:paraId="50D9E71F" w14:textId="77777777" w:rsidR="005E779B" w:rsidRPr="000F65FC" w:rsidRDefault="005E779B" w:rsidP="005E779B">
      <w:pPr>
        <w:jc w:val="left"/>
      </w:pPr>
    </w:p>
    <w:p w14:paraId="52846C33" w14:textId="77777777" w:rsidR="005E779B" w:rsidRPr="000F65FC" w:rsidRDefault="005E779B" w:rsidP="005E779B">
      <w:pPr>
        <w:jc w:val="left"/>
      </w:pPr>
    </w:p>
    <w:p w14:paraId="3D37B57F" w14:textId="77777777" w:rsidR="005E779B" w:rsidRPr="000F65FC" w:rsidRDefault="005E779B" w:rsidP="005E779B">
      <w:pPr>
        <w:jc w:val="left"/>
      </w:pPr>
    </w:p>
    <w:p w14:paraId="4CF8A892" w14:textId="77777777" w:rsidR="009B440E" w:rsidRPr="004E2DB7" w:rsidRDefault="00050E16" w:rsidP="00050E16">
      <w:pPr>
        <w:jc w:val="right"/>
      </w:pPr>
      <w:r w:rsidRPr="000F65FC">
        <w:t>[End of document]</w:t>
      </w:r>
    </w:p>
    <w:p w14:paraId="7A67B90F" w14:textId="382F69B0" w:rsidR="007278B9" w:rsidRPr="004E2DB7" w:rsidRDefault="007278B9">
      <w:pPr>
        <w:jc w:val="left"/>
      </w:pPr>
    </w:p>
    <w:p w14:paraId="0C02BEDA" w14:textId="77777777" w:rsidR="00050E16" w:rsidRPr="004E2DB7" w:rsidRDefault="00050E16" w:rsidP="009B440E">
      <w:pPr>
        <w:jc w:val="left"/>
      </w:pPr>
    </w:p>
    <w:sectPr w:rsidR="00050E16" w:rsidRPr="004E2DB7" w:rsidSect="00906DDC">
      <w:headerReference w:type="default" r:id="rId9"/>
      <w:footerReference w:type="first" r:id="rId10"/>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49779" w14:textId="77777777" w:rsidR="00E338FC" w:rsidRDefault="00E338FC" w:rsidP="006655D3">
      <w:r>
        <w:separator/>
      </w:r>
    </w:p>
    <w:p w14:paraId="1C93DF57" w14:textId="77777777" w:rsidR="00E338FC" w:rsidRDefault="00E338FC" w:rsidP="006655D3"/>
    <w:p w14:paraId="6FEBD309" w14:textId="77777777" w:rsidR="00E338FC" w:rsidRDefault="00E338FC" w:rsidP="006655D3"/>
  </w:endnote>
  <w:endnote w:type="continuationSeparator" w:id="0">
    <w:p w14:paraId="76FF84C6" w14:textId="77777777" w:rsidR="00E338FC" w:rsidRDefault="00E338FC" w:rsidP="006655D3">
      <w:r>
        <w:separator/>
      </w:r>
    </w:p>
    <w:p w14:paraId="4395872E" w14:textId="77777777" w:rsidR="00E338FC" w:rsidRPr="00294751" w:rsidRDefault="00E338FC">
      <w:pPr>
        <w:pStyle w:val="Footer"/>
        <w:spacing w:after="60"/>
        <w:rPr>
          <w:sz w:val="18"/>
          <w:lang w:val="fr-FR"/>
        </w:rPr>
      </w:pPr>
      <w:r w:rsidRPr="00294751">
        <w:rPr>
          <w:sz w:val="18"/>
          <w:lang w:val="fr-FR"/>
        </w:rPr>
        <w:t>[Suite de la note de la page précédente]</w:t>
      </w:r>
    </w:p>
    <w:p w14:paraId="5A6FD53D" w14:textId="77777777" w:rsidR="00E338FC" w:rsidRPr="00294751" w:rsidRDefault="00E338FC" w:rsidP="006655D3">
      <w:pPr>
        <w:rPr>
          <w:lang w:val="fr-FR"/>
        </w:rPr>
      </w:pPr>
    </w:p>
    <w:p w14:paraId="0F5463B9" w14:textId="77777777" w:rsidR="00E338FC" w:rsidRPr="00294751" w:rsidRDefault="00E338FC" w:rsidP="006655D3">
      <w:pPr>
        <w:rPr>
          <w:lang w:val="fr-FR"/>
        </w:rPr>
      </w:pPr>
    </w:p>
  </w:endnote>
  <w:endnote w:type="continuationNotice" w:id="1">
    <w:p w14:paraId="2D8A32FD" w14:textId="77777777" w:rsidR="00E338FC" w:rsidRPr="00294751" w:rsidRDefault="00E338FC" w:rsidP="006655D3">
      <w:pPr>
        <w:rPr>
          <w:lang w:val="fr-FR"/>
        </w:rPr>
      </w:pPr>
      <w:r w:rsidRPr="00294751">
        <w:rPr>
          <w:lang w:val="fr-FR"/>
        </w:rPr>
        <w:t>[Suite de la note page suivante]</w:t>
      </w:r>
    </w:p>
    <w:p w14:paraId="29D2D360" w14:textId="77777777" w:rsidR="00E338FC" w:rsidRPr="00294751" w:rsidRDefault="00E338FC" w:rsidP="006655D3">
      <w:pPr>
        <w:rPr>
          <w:lang w:val="fr-FR"/>
        </w:rPr>
      </w:pPr>
    </w:p>
    <w:p w14:paraId="1803DDF3" w14:textId="77777777" w:rsidR="00E338FC" w:rsidRPr="00294751" w:rsidRDefault="00E338FC"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45E6" w14:textId="77777777" w:rsidR="00D140B8" w:rsidRPr="000372C8" w:rsidRDefault="00D140B8" w:rsidP="00D140B8">
    <w:pPr>
      <w:tabs>
        <w:tab w:val="left" w:pos="2835"/>
      </w:tabs>
      <w:spacing w:before="60"/>
      <w:rPr>
        <w:sz w:val="16"/>
        <w:u w:val="single"/>
      </w:rPr>
    </w:pPr>
    <w:r w:rsidRPr="000372C8">
      <w:rPr>
        <w:sz w:val="16"/>
        <w:u w:val="single"/>
      </w:rPr>
      <w:tab/>
    </w:r>
  </w:p>
  <w:p w14:paraId="075E8660" w14:textId="44BF2CA6" w:rsidR="00D140B8" w:rsidRPr="00D140B8" w:rsidRDefault="00D140B8" w:rsidP="00D140B8">
    <w:pPr>
      <w:spacing w:before="120"/>
      <w:rPr>
        <w:sz w:val="14"/>
        <w:szCs w:val="14"/>
      </w:rPr>
    </w:pPr>
    <w:r w:rsidRPr="00EA51C3">
      <w:rPr>
        <w:rFonts w:cs="Arial"/>
        <w:sz w:val="14"/>
        <w:szCs w:val="15"/>
      </w:rPr>
      <w:t xml:space="preserve">The session will take place at the headquarters of UPOV (34, chemin des </w:t>
    </w:r>
    <w:proofErr w:type="spellStart"/>
    <w:r w:rsidRPr="00EA51C3">
      <w:rPr>
        <w:rFonts w:cs="Arial"/>
        <w:sz w:val="14"/>
        <w:szCs w:val="15"/>
      </w:rPr>
      <w:t>Colombettes</w:t>
    </w:r>
    <w:proofErr w:type="spellEnd"/>
    <w:r w:rsidRPr="00EA51C3">
      <w:rPr>
        <w:rFonts w:cs="Arial"/>
        <w:sz w:val="14"/>
        <w:szCs w:val="15"/>
      </w:rPr>
      <w:t xml:space="preserve">, Geneva, Switzerland) </w:t>
    </w:r>
    <w:r w:rsidRPr="00EA51C3">
      <w:rPr>
        <w:sz w:val="14"/>
        <w:szCs w:val="15"/>
      </w:rPr>
      <w:t xml:space="preserve">on </w:t>
    </w:r>
    <w:r w:rsidRPr="00B67D96">
      <w:rPr>
        <w:sz w:val="14"/>
        <w:szCs w:val="15"/>
      </w:rPr>
      <w:t xml:space="preserve">Monday, October </w:t>
    </w:r>
    <w:r>
      <w:rPr>
        <w:sz w:val="14"/>
        <w:szCs w:val="15"/>
      </w:rPr>
      <w:t xml:space="preserve">19 and </w:t>
    </w:r>
    <w:r w:rsidRPr="00B67D96">
      <w:rPr>
        <w:sz w:val="14"/>
        <w:szCs w:val="15"/>
      </w:rPr>
      <w:t>Tuesday, October 2</w:t>
    </w:r>
    <w:r>
      <w:rPr>
        <w:sz w:val="14"/>
        <w:szCs w:val="15"/>
      </w:rPr>
      <w:t>0</w:t>
    </w:r>
    <w:r w:rsidRPr="00B67D96">
      <w:rPr>
        <w:sz w:val="14"/>
        <w:szCs w:val="15"/>
      </w:rPr>
      <w:t xml:space="preserve">, </w:t>
    </w:r>
    <w:r>
      <w:rPr>
        <w:sz w:val="14"/>
        <w:szCs w:val="15"/>
      </w:rPr>
      <w:t>2026</w:t>
    </w:r>
    <w:r w:rsidRPr="00EA51C3">
      <w:rPr>
        <w:sz w:val="14"/>
        <w:szCs w:val="15"/>
      </w:rPr>
      <w:t>, and will open at 9.30 a.m.</w:t>
    </w:r>
    <w:r>
      <w:rPr>
        <w:sz w:val="14"/>
        <w:szCs w:val="15"/>
      </w:rPr>
      <w:t xml:space="preserve"> (Geneva time (CET)).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7CEE" w14:textId="77777777" w:rsidR="00E338FC" w:rsidRDefault="00E338FC" w:rsidP="006655D3">
      <w:r>
        <w:separator/>
      </w:r>
    </w:p>
  </w:footnote>
  <w:footnote w:type="continuationSeparator" w:id="0">
    <w:p w14:paraId="3D0E03D0" w14:textId="77777777" w:rsidR="00E338FC" w:rsidRDefault="00E338FC" w:rsidP="006655D3">
      <w:r>
        <w:separator/>
      </w:r>
    </w:p>
  </w:footnote>
  <w:footnote w:type="continuationNotice" w:id="1">
    <w:p w14:paraId="077FB38F" w14:textId="77777777" w:rsidR="00E338FC" w:rsidRPr="00AB530F" w:rsidRDefault="00E338FC"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98FA" w14:textId="0DA2C36A" w:rsidR="00182B99" w:rsidRPr="00C5280D" w:rsidRDefault="0086579E" w:rsidP="00EB048E">
    <w:pPr>
      <w:pStyle w:val="Header"/>
      <w:rPr>
        <w:rStyle w:val="PageNumber"/>
        <w:lang w:val="en-US"/>
      </w:rPr>
    </w:pPr>
    <w:r>
      <w:rPr>
        <w:rStyle w:val="PageNumber"/>
        <w:lang w:val="en-US"/>
      </w:rPr>
      <w:t>TC/62</w:t>
    </w:r>
    <w:r w:rsidR="00062542">
      <w:rPr>
        <w:rStyle w:val="PageNumber"/>
        <w:lang w:val="en-US"/>
      </w:rPr>
      <w:t>/</w:t>
    </w:r>
    <w:r w:rsidR="007278B9">
      <w:rPr>
        <w:rStyle w:val="PageNumber"/>
        <w:lang w:val="en-US"/>
      </w:rPr>
      <w:t>1</w:t>
    </w:r>
  </w:p>
  <w:p w14:paraId="1E088690"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1F34F7">
      <w:rPr>
        <w:rStyle w:val="PageNumber"/>
        <w:noProof/>
        <w:lang w:val="en-US"/>
      </w:rPr>
      <w:t>2</w:t>
    </w:r>
    <w:r w:rsidRPr="00C5280D">
      <w:rPr>
        <w:rStyle w:val="PageNumber"/>
        <w:lang w:val="en-US"/>
      </w:rPr>
      <w:fldChar w:fldCharType="end"/>
    </w:r>
  </w:p>
  <w:p w14:paraId="481F10B0" w14:textId="77777777" w:rsidR="00182B99" w:rsidRPr="00C5280D" w:rsidRDefault="00182B99" w:rsidP="006655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FC"/>
    <w:rsid w:val="00010CF3"/>
    <w:rsid w:val="00011E27"/>
    <w:rsid w:val="00013345"/>
    <w:rsid w:val="000148BC"/>
    <w:rsid w:val="00024AB8"/>
    <w:rsid w:val="00030854"/>
    <w:rsid w:val="00036028"/>
    <w:rsid w:val="00044642"/>
    <w:rsid w:val="000446B9"/>
    <w:rsid w:val="00047E21"/>
    <w:rsid w:val="00050E16"/>
    <w:rsid w:val="00062542"/>
    <w:rsid w:val="00085505"/>
    <w:rsid w:val="000C3FB1"/>
    <w:rsid w:val="000C4E25"/>
    <w:rsid w:val="000C7021"/>
    <w:rsid w:val="000D6BBC"/>
    <w:rsid w:val="000D7780"/>
    <w:rsid w:val="000E636A"/>
    <w:rsid w:val="000F2F11"/>
    <w:rsid w:val="000F65FC"/>
    <w:rsid w:val="000F77B3"/>
    <w:rsid w:val="00105929"/>
    <w:rsid w:val="00110C36"/>
    <w:rsid w:val="001131D5"/>
    <w:rsid w:val="00131C84"/>
    <w:rsid w:val="00141DB8"/>
    <w:rsid w:val="00172084"/>
    <w:rsid w:val="0017474A"/>
    <w:rsid w:val="001758C6"/>
    <w:rsid w:val="00182B99"/>
    <w:rsid w:val="001F34F7"/>
    <w:rsid w:val="0021332C"/>
    <w:rsid w:val="00213982"/>
    <w:rsid w:val="0024416D"/>
    <w:rsid w:val="002634C6"/>
    <w:rsid w:val="00271911"/>
    <w:rsid w:val="002800A0"/>
    <w:rsid w:val="002801B3"/>
    <w:rsid w:val="00281060"/>
    <w:rsid w:val="002940E8"/>
    <w:rsid w:val="00294751"/>
    <w:rsid w:val="00296158"/>
    <w:rsid w:val="002A6E50"/>
    <w:rsid w:val="002B4298"/>
    <w:rsid w:val="002C256A"/>
    <w:rsid w:val="00304827"/>
    <w:rsid w:val="00305A7F"/>
    <w:rsid w:val="003152FE"/>
    <w:rsid w:val="00327436"/>
    <w:rsid w:val="00344BD6"/>
    <w:rsid w:val="0035528D"/>
    <w:rsid w:val="00361821"/>
    <w:rsid w:val="00361E9E"/>
    <w:rsid w:val="003C7FBE"/>
    <w:rsid w:val="003D227C"/>
    <w:rsid w:val="003D2B4D"/>
    <w:rsid w:val="003E2587"/>
    <w:rsid w:val="00444A88"/>
    <w:rsid w:val="00464958"/>
    <w:rsid w:val="0047392F"/>
    <w:rsid w:val="00474DA4"/>
    <w:rsid w:val="00476B4D"/>
    <w:rsid w:val="004805FA"/>
    <w:rsid w:val="004935D2"/>
    <w:rsid w:val="004B1215"/>
    <w:rsid w:val="004B6946"/>
    <w:rsid w:val="004D047D"/>
    <w:rsid w:val="004E2DB7"/>
    <w:rsid w:val="004F1E9E"/>
    <w:rsid w:val="004F305A"/>
    <w:rsid w:val="00512164"/>
    <w:rsid w:val="00520297"/>
    <w:rsid w:val="005338F9"/>
    <w:rsid w:val="0054281C"/>
    <w:rsid w:val="00544581"/>
    <w:rsid w:val="0055268D"/>
    <w:rsid w:val="00576BE4"/>
    <w:rsid w:val="005A400A"/>
    <w:rsid w:val="005E779B"/>
    <w:rsid w:val="005F7B92"/>
    <w:rsid w:val="00612379"/>
    <w:rsid w:val="006153B6"/>
    <w:rsid w:val="0061555F"/>
    <w:rsid w:val="00617608"/>
    <w:rsid w:val="00636CA6"/>
    <w:rsid w:val="00641200"/>
    <w:rsid w:val="00645CA8"/>
    <w:rsid w:val="006655D3"/>
    <w:rsid w:val="00667404"/>
    <w:rsid w:val="00687EB4"/>
    <w:rsid w:val="00695C56"/>
    <w:rsid w:val="006A5CDE"/>
    <w:rsid w:val="006A644A"/>
    <w:rsid w:val="006B17D2"/>
    <w:rsid w:val="006C224E"/>
    <w:rsid w:val="006D7435"/>
    <w:rsid w:val="006D780A"/>
    <w:rsid w:val="0071271E"/>
    <w:rsid w:val="007278B9"/>
    <w:rsid w:val="00732DEC"/>
    <w:rsid w:val="00735BD5"/>
    <w:rsid w:val="00751613"/>
    <w:rsid w:val="007556F6"/>
    <w:rsid w:val="00760EEF"/>
    <w:rsid w:val="00777EE5"/>
    <w:rsid w:val="00784836"/>
    <w:rsid w:val="0079023E"/>
    <w:rsid w:val="007A2854"/>
    <w:rsid w:val="007C1D92"/>
    <w:rsid w:val="007C4CB9"/>
    <w:rsid w:val="007D0B9D"/>
    <w:rsid w:val="007D19B0"/>
    <w:rsid w:val="007F498F"/>
    <w:rsid w:val="0080679D"/>
    <w:rsid w:val="008108B0"/>
    <w:rsid w:val="00811B20"/>
    <w:rsid w:val="008211B5"/>
    <w:rsid w:val="0082296E"/>
    <w:rsid w:val="00824099"/>
    <w:rsid w:val="00846D7C"/>
    <w:rsid w:val="00850C65"/>
    <w:rsid w:val="0086579E"/>
    <w:rsid w:val="00867AC1"/>
    <w:rsid w:val="00890DF8"/>
    <w:rsid w:val="008A743F"/>
    <w:rsid w:val="008B6E60"/>
    <w:rsid w:val="008C0970"/>
    <w:rsid w:val="008C5DA5"/>
    <w:rsid w:val="008D0BC5"/>
    <w:rsid w:val="008D2CF7"/>
    <w:rsid w:val="008D7E86"/>
    <w:rsid w:val="00900C26"/>
    <w:rsid w:val="0090197F"/>
    <w:rsid w:val="00906DDC"/>
    <w:rsid w:val="00934E09"/>
    <w:rsid w:val="00936253"/>
    <w:rsid w:val="00940D46"/>
    <w:rsid w:val="00952DD4"/>
    <w:rsid w:val="00965AE7"/>
    <w:rsid w:val="00970FED"/>
    <w:rsid w:val="00992D82"/>
    <w:rsid w:val="00997029"/>
    <w:rsid w:val="009A7339"/>
    <w:rsid w:val="009B440E"/>
    <w:rsid w:val="009D690D"/>
    <w:rsid w:val="009E65B6"/>
    <w:rsid w:val="00A24C10"/>
    <w:rsid w:val="00A37C2B"/>
    <w:rsid w:val="00A42AC3"/>
    <w:rsid w:val="00A430CF"/>
    <w:rsid w:val="00A54309"/>
    <w:rsid w:val="00A61DD7"/>
    <w:rsid w:val="00AB2B93"/>
    <w:rsid w:val="00AB530F"/>
    <w:rsid w:val="00AB7E5B"/>
    <w:rsid w:val="00AC2883"/>
    <w:rsid w:val="00AE0EF1"/>
    <w:rsid w:val="00AE2937"/>
    <w:rsid w:val="00B07301"/>
    <w:rsid w:val="00B11F3E"/>
    <w:rsid w:val="00B224DE"/>
    <w:rsid w:val="00B324D4"/>
    <w:rsid w:val="00B46575"/>
    <w:rsid w:val="00B61777"/>
    <w:rsid w:val="00B84BBD"/>
    <w:rsid w:val="00BA43FB"/>
    <w:rsid w:val="00BB15AF"/>
    <w:rsid w:val="00BC127D"/>
    <w:rsid w:val="00BC1FE6"/>
    <w:rsid w:val="00C061B6"/>
    <w:rsid w:val="00C2446C"/>
    <w:rsid w:val="00C36AE5"/>
    <w:rsid w:val="00C41F17"/>
    <w:rsid w:val="00C527FA"/>
    <w:rsid w:val="00C5280D"/>
    <w:rsid w:val="00C53EB3"/>
    <w:rsid w:val="00C5791C"/>
    <w:rsid w:val="00C66290"/>
    <w:rsid w:val="00C72B7A"/>
    <w:rsid w:val="00C75A58"/>
    <w:rsid w:val="00C973F2"/>
    <w:rsid w:val="00CA304C"/>
    <w:rsid w:val="00CA774A"/>
    <w:rsid w:val="00CC11B0"/>
    <w:rsid w:val="00CC2841"/>
    <w:rsid w:val="00CC461C"/>
    <w:rsid w:val="00CF1330"/>
    <w:rsid w:val="00CF7E36"/>
    <w:rsid w:val="00D140B8"/>
    <w:rsid w:val="00D3708D"/>
    <w:rsid w:val="00D40426"/>
    <w:rsid w:val="00D42AF1"/>
    <w:rsid w:val="00D57C96"/>
    <w:rsid w:val="00D57D18"/>
    <w:rsid w:val="00D854A0"/>
    <w:rsid w:val="00D91203"/>
    <w:rsid w:val="00D95174"/>
    <w:rsid w:val="00DA0A03"/>
    <w:rsid w:val="00DA4973"/>
    <w:rsid w:val="00DA6F36"/>
    <w:rsid w:val="00DB596E"/>
    <w:rsid w:val="00DB7773"/>
    <w:rsid w:val="00DC00EA"/>
    <w:rsid w:val="00DC3802"/>
    <w:rsid w:val="00DE72A0"/>
    <w:rsid w:val="00E07D87"/>
    <w:rsid w:val="00E32F7E"/>
    <w:rsid w:val="00E338FC"/>
    <w:rsid w:val="00E5267B"/>
    <w:rsid w:val="00E63C0E"/>
    <w:rsid w:val="00E72D49"/>
    <w:rsid w:val="00E75233"/>
    <w:rsid w:val="00E7593C"/>
    <w:rsid w:val="00E7678A"/>
    <w:rsid w:val="00E935F1"/>
    <w:rsid w:val="00E94A81"/>
    <w:rsid w:val="00EA1FFB"/>
    <w:rsid w:val="00EB048E"/>
    <w:rsid w:val="00EB4E9C"/>
    <w:rsid w:val="00EB7ABF"/>
    <w:rsid w:val="00EE34DF"/>
    <w:rsid w:val="00EF2F89"/>
    <w:rsid w:val="00F03E98"/>
    <w:rsid w:val="00F1237A"/>
    <w:rsid w:val="00F22CBD"/>
    <w:rsid w:val="00F272F1"/>
    <w:rsid w:val="00F345F0"/>
    <w:rsid w:val="00F45372"/>
    <w:rsid w:val="00F50D7E"/>
    <w:rsid w:val="00F560F7"/>
    <w:rsid w:val="00F6334D"/>
    <w:rsid w:val="00F85EF6"/>
    <w:rsid w:val="00FA49AB"/>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8A06D"/>
  <w15:docId w15:val="{C896C274-8E05-4960-B82E-851F931C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575"/>
    <w:pPr>
      <w:jc w:val="both"/>
    </w:pPr>
    <w:rPr>
      <w:rFonts w:ascii="Arial" w:hAnsi="Arial"/>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AB530F"/>
    <w:pPr>
      <w:tabs>
        <w:tab w:val="left" w:pos="5387"/>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304827"/>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304827"/>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semiHidden/>
    <w:rsid w:val="00900C26"/>
    <w:pPr>
      <w:tabs>
        <w:tab w:val="right" w:leader="dot" w:pos="9639"/>
      </w:tabs>
      <w:spacing w:before="120"/>
      <w:ind w:left="454" w:right="851" w:hanging="284"/>
      <w:contextualSpacing/>
    </w:pPr>
    <w:rPr>
      <w:rFonts w:ascii="Arial" w:hAnsi="Arial"/>
      <w:smallCaps/>
    </w:rPr>
  </w:style>
  <w:style w:type="paragraph" w:styleId="TOC3">
    <w:name w:val="toc 3"/>
    <w:next w:val="Normal"/>
    <w:autoRedefine/>
    <w:semiHidden/>
    <w:rsid w:val="00900C26"/>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semiHidden/>
    <w:rsid w:val="00900C26"/>
    <w:pPr>
      <w:tabs>
        <w:tab w:val="right" w:leader="dot" w:pos="9639"/>
      </w:tabs>
      <w:spacing w:before="120"/>
      <w:ind w:left="738" w:right="851" w:hanging="284"/>
    </w:pPr>
    <w:rPr>
      <w:rFonts w:ascii="Arial" w:hAnsi="Arial"/>
      <w:i/>
      <w:sz w:val="18"/>
      <w:lang w:val="fr-FR"/>
    </w:rPr>
  </w:style>
  <w:style w:type="paragraph" w:styleId="TOC1">
    <w:name w:val="toc 1"/>
    <w:next w:val="Normal"/>
    <w:autoRedefine/>
    <w:semiHidden/>
    <w:rsid w:val="00B07301"/>
    <w:pPr>
      <w:tabs>
        <w:tab w:val="right" w:leader="dot" w:pos="9639"/>
      </w:tabs>
      <w:contextualSpacing/>
      <w:jc w:val="center"/>
    </w:pPr>
    <w:rPr>
      <w:rFonts w:ascii="Arial" w:hAnsi="Arial"/>
      <w:caps/>
    </w:rPr>
  </w:style>
  <w:style w:type="paragraph" w:styleId="TOC5">
    <w:name w:val="toc 5"/>
    <w:next w:val="Normal"/>
    <w:autoRedefine/>
    <w:semiHidden/>
    <w:rsid w:val="00C72B7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customStyle="1" w:styleId="agendaitemtitle">
    <w:name w:val="agenda_item_title"/>
    <w:basedOn w:val="Normal"/>
    <w:link w:val="agendaitemtitleChar"/>
    <w:qFormat/>
    <w:rsid w:val="005E779B"/>
    <w:pPr>
      <w:ind w:left="567" w:hanging="567"/>
    </w:pPr>
    <w:rPr>
      <w:rFonts w:eastAsia="Calibri" w:cs="Arial"/>
      <w:b/>
      <w:bCs/>
      <w:color w:val="006600"/>
      <w:bdr w:val="nil"/>
      <w:lang w:eastAsia="nl-NL"/>
    </w:rPr>
  </w:style>
  <w:style w:type="character" w:customStyle="1" w:styleId="agendaitemtitleChar">
    <w:name w:val="agenda_item_title Char"/>
    <w:basedOn w:val="DefaultParagraphFont"/>
    <w:link w:val="agendaitemtitle"/>
    <w:rsid w:val="005E779B"/>
    <w:rPr>
      <w:rFonts w:ascii="Arial" w:eastAsia="Calibri" w:hAnsi="Arial" w:cs="Arial"/>
      <w:b/>
      <w:bCs/>
      <w:color w:val="006600"/>
      <w:bdr w:val="nil"/>
      <w:lang w:eastAsia="nl-NL"/>
    </w:rPr>
  </w:style>
  <w:style w:type="character" w:styleId="CommentReference">
    <w:name w:val="annotation reference"/>
    <w:basedOn w:val="DefaultParagraphFont"/>
    <w:semiHidden/>
    <w:unhideWhenUsed/>
    <w:rsid w:val="005E779B"/>
    <w:rPr>
      <w:sz w:val="16"/>
      <w:szCs w:val="16"/>
    </w:rPr>
  </w:style>
  <w:style w:type="paragraph" w:styleId="CommentText">
    <w:name w:val="annotation text"/>
    <w:basedOn w:val="Normal"/>
    <w:link w:val="CommentTextChar"/>
    <w:unhideWhenUsed/>
    <w:rsid w:val="005E779B"/>
  </w:style>
  <w:style w:type="character" w:customStyle="1" w:styleId="CommentTextChar">
    <w:name w:val="Comment Text Char"/>
    <w:basedOn w:val="DefaultParagraphFont"/>
    <w:link w:val="CommentText"/>
    <w:rsid w:val="005E779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pov.int/en/find-and-explore/information-and-guidance/examination-guidance" TargetMode="External"/><Relationship Id="rId3" Type="http://schemas.openxmlformats.org/officeDocument/2006/relationships/webSettings" Target="webSettings.xml"/><Relationship Id="rId7" Type="http://schemas.openxmlformats.org/officeDocument/2006/relationships/hyperlink" Target="https://www.upov.int/en/find-and-explore/information-and-guidance/examination-guidan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1404</Words>
  <Characters>7911</Characters>
  <Application>Microsoft Office Word</Application>
  <DocSecurity>0</DocSecurity>
  <Lines>214</Lines>
  <Paragraphs>75</Paragraphs>
  <ScaleCrop>false</ScaleCrop>
  <HeadingPairs>
    <vt:vector size="2" baseType="variant">
      <vt:variant>
        <vt:lpstr>Title</vt:lpstr>
      </vt:variant>
      <vt:variant>
        <vt:i4>1</vt:i4>
      </vt:variant>
    </vt:vector>
  </HeadingPairs>
  <TitlesOfParts>
    <vt:vector size="1" baseType="lpstr">
      <vt:lpstr>TC/62/1</vt:lpstr>
    </vt:vector>
  </TitlesOfParts>
  <Company>UPOV</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TC/62/1</dc:title>
  <dc:subject>Annotated Draft Agenda</dc:subject>
  <dc:creator>UPOV</dc:creator>
  <cp:lastModifiedBy>NICOLO Laurianne</cp:lastModifiedBy>
  <cp:revision>11</cp:revision>
  <cp:lastPrinted>2016-11-22T15:41:00Z</cp:lastPrinted>
  <dcterms:created xsi:type="dcterms:W3CDTF">2026-05-26T13:17:00Z</dcterms:created>
  <dcterms:modified xsi:type="dcterms:W3CDTF">2026-06-16T09:06:00Z</dcterms:modified>
</cp:coreProperties>
</file>