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21571" w:rsidRPr="00815738" w14:paraId="3612A074" w14:textId="77777777" w:rsidTr="00F26786">
        <w:tc>
          <w:tcPr>
            <w:tcW w:w="6522" w:type="dxa"/>
          </w:tcPr>
          <w:p w14:paraId="334F9761" w14:textId="736CD49E" w:rsidR="00421571" w:rsidRPr="00AC2883" w:rsidRDefault="00682FAD" w:rsidP="00F26786">
            <w:r>
              <w:rPr>
                <w:noProof/>
              </w:rPr>
              <w:drawing>
                <wp:inline distT="0" distB="0" distL="0" distR="0" wp14:anchorId="2929F00A" wp14:editId="31259701">
                  <wp:extent cx="869950" cy="248285"/>
                  <wp:effectExtent l="0" t="0" r="6350" b="0"/>
                  <wp:docPr id="457060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6048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248285"/>
                          </a:xfrm>
                          <a:prstGeom prst="rect">
                            <a:avLst/>
                          </a:prstGeom>
                          <a:noFill/>
                          <a:ln>
                            <a:noFill/>
                          </a:ln>
                        </pic:spPr>
                      </pic:pic>
                    </a:graphicData>
                  </a:graphic>
                </wp:inline>
              </w:drawing>
            </w:r>
          </w:p>
        </w:tc>
        <w:tc>
          <w:tcPr>
            <w:tcW w:w="3117" w:type="dxa"/>
          </w:tcPr>
          <w:p w14:paraId="0F6F2607" w14:textId="77777777" w:rsidR="00421571" w:rsidRPr="007C1D92" w:rsidRDefault="00421571" w:rsidP="00F26786">
            <w:pPr>
              <w:pStyle w:val="Lettrine"/>
            </w:pPr>
            <w:r w:rsidRPr="00172084">
              <w:t>E</w:t>
            </w:r>
          </w:p>
        </w:tc>
      </w:tr>
      <w:tr w:rsidR="00421571" w:rsidRPr="00DA4973" w14:paraId="58F1FB94" w14:textId="77777777" w:rsidTr="00F26786">
        <w:trPr>
          <w:trHeight w:val="219"/>
        </w:trPr>
        <w:tc>
          <w:tcPr>
            <w:tcW w:w="6522" w:type="dxa"/>
          </w:tcPr>
          <w:p w14:paraId="03A247AE" w14:textId="77777777" w:rsidR="00421571" w:rsidRPr="00AC2883" w:rsidRDefault="00421571" w:rsidP="00F26786">
            <w:pPr>
              <w:pStyle w:val="upove"/>
            </w:pPr>
            <w:r w:rsidRPr="00AC2883">
              <w:t>International Union for the Protection of New Varieties of Plants</w:t>
            </w:r>
          </w:p>
        </w:tc>
        <w:tc>
          <w:tcPr>
            <w:tcW w:w="3117" w:type="dxa"/>
          </w:tcPr>
          <w:p w14:paraId="03A480E8" w14:textId="77777777" w:rsidR="00421571" w:rsidRPr="00DA4973" w:rsidRDefault="00421571" w:rsidP="00F26786"/>
        </w:tc>
      </w:tr>
    </w:tbl>
    <w:p w14:paraId="564D388D" w14:textId="77777777" w:rsidR="00421571" w:rsidRDefault="00421571" w:rsidP="00421571"/>
    <w:p w14:paraId="6B7F669E" w14:textId="77777777" w:rsidR="00F96C11" w:rsidRPr="00365DC1" w:rsidRDefault="00F96C11" w:rsidP="00F96C1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96C11" w:rsidRPr="00C5280D" w14:paraId="524487DA" w14:textId="77777777" w:rsidTr="00B314FB">
        <w:tc>
          <w:tcPr>
            <w:tcW w:w="6512" w:type="dxa"/>
          </w:tcPr>
          <w:p w14:paraId="11909CBC" w14:textId="77777777" w:rsidR="00F96C11" w:rsidRPr="00AC2883" w:rsidRDefault="00F96C11" w:rsidP="00B314FB">
            <w:pPr>
              <w:pStyle w:val="Sessiontc"/>
              <w:spacing w:line="240" w:lineRule="auto"/>
            </w:pPr>
            <w:r w:rsidRPr="00DA4973">
              <w:t>Technical Committee</w:t>
            </w:r>
          </w:p>
          <w:p w14:paraId="73D989F9" w14:textId="77777777" w:rsidR="00F96C11" w:rsidRDefault="00F96C11" w:rsidP="00B314FB">
            <w:pPr>
              <w:pStyle w:val="Sessiontcplacedate"/>
            </w:pPr>
            <w:r>
              <w:t>Sixty-First</w:t>
            </w:r>
            <w:r w:rsidRPr="00DA4973">
              <w:t xml:space="preserve"> Session</w:t>
            </w:r>
          </w:p>
          <w:p w14:paraId="7B8EFFB4" w14:textId="77777777" w:rsidR="00F96C11" w:rsidRPr="00DC3802" w:rsidRDefault="00F96C11" w:rsidP="00B314FB">
            <w:pPr>
              <w:pStyle w:val="Sessiontcplacedate"/>
              <w:rPr>
                <w:sz w:val="22"/>
              </w:rPr>
            </w:pPr>
            <w:r w:rsidRPr="00DA4973">
              <w:t xml:space="preserve">Geneva, </w:t>
            </w:r>
            <w:r>
              <w:t>October 20 and 21, 2025</w:t>
            </w:r>
          </w:p>
        </w:tc>
        <w:tc>
          <w:tcPr>
            <w:tcW w:w="3127" w:type="dxa"/>
          </w:tcPr>
          <w:p w14:paraId="37F48C1C" w14:textId="71E1E31F" w:rsidR="00F96C11" w:rsidRPr="003C7FBE" w:rsidRDefault="00F96C11" w:rsidP="00B314FB">
            <w:pPr>
              <w:pStyle w:val="Doccode"/>
            </w:pPr>
            <w:r>
              <w:t>TC/61/</w:t>
            </w:r>
            <w:r w:rsidR="005146FA">
              <w:t>5</w:t>
            </w:r>
          </w:p>
          <w:p w14:paraId="3BAFE16B" w14:textId="77777777" w:rsidR="00F96C11" w:rsidRPr="003C7FBE" w:rsidRDefault="00F96C11" w:rsidP="00B314FB">
            <w:pPr>
              <w:pStyle w:val="Docoriginal"/>
            </w:pPr>
            <w:r w:rsidRPr="00AC2883">
              <w:t>Original:</w:t>
            </w:r>
            <w:r w:rsidRPr="000E636A">
              <w:rPr>
                <w:b w:val="0"/>
                <w:spacing w:val="0"/>
              </w:rPr>
              <w:t xml:space="preserve">  English</w:t>
            </w:r>
          </w:p>
          <w:p w14:paraId="65679824" w14:textId="2B9A2651" w:rsidR="00F96C11" w:rsidRPr="007C1D92" w:rsidRDefault="00F96C11" w:rsidP="00B314FB">
            <w:pPr>
              <w:pStyle w:val="Docoriginal"/>
            </w:pPr>
            <w:r w:rsidRPr="00AC2883">
              <w:t>Date</w:t>
            </w:r>
            <w:proofErr w:type="gramStart"/>
            <w:r w:rsidRPr="00AC2883">
              <w:t>:</w:t>
            </w:r>
            <w:r>
              <w:rPr>
                <w:b w:val="0"/>
                <w:spacing w:val="0"/>
              </w:rPr>
              <w:t xml:space="preserve">  </w:t>
            </w:r>
            <w:r w:rsidR="0021374F" w:rsidRPr="00D571A6">
              <w:rPr>
                <w:b w:val="0"/>
                <w:spacing w:val="0"/>
              </w:rPr>
              <w:t>September</w:t>
            </w:r>
            <w:proofErr w:type="gramEnd"/>
            <w:r w:rsidR="0021374F" w:rsidRPr="00D571A6">
              <w:rPr>
                <w:b w:val="0"/>
                <w:spacing w:val="0"/>
              </w:rPr>
              <w:t xml:space="preserve"> 1</w:t>
            </w:r>
            <w:r w:rsidR="00053281" w:rsidRPr="00D571A6">
              <w:rPr>
                <w:b w:val="0"/>
                <w:spacing w:val="0"/>
              </w:rPr>
              <w:t>2</w:t>
            </w:r>
            <w:r w:rsidRPr="00D571A6">
              <w:rPr>
                <w:b w:val="0"/>
                <w:spacing w:val="0"/>
              </w:rPr>
              <w:t>, 2025</w:t>
            </w:r>
          </w:p>
        </w:tc>
      </w:tr>
    </w:tbl>
    <w:p w14:paraId="2A1C89D1" w14:textId="0EA33004" w:rsidR="00F96C11" w:rsidRPr="006A644A" w:rsidRDefault="005146FA" w:rsidP="00F96C11">
      <w:pPr>
        <w:pStyle w:val="Titleofdoc0"/>
      </w:pPr>
      <w:r w:rsidRPr="005146FA">
        <w:t>Progress reports on the work of the Technical Working Parties</w:t>
      </w:r>
    </w:p>
    <w:p w14:paraId="23DFE5AD" w14:textId="77777777" w:rsidR="003D0839" w:rsidRPr="006A644A" w:rsidRDefault="003D0839" w:rsidP="003D0839">
      <w:pPr>
        <w:pStyle w:val="preparedby1"/>
        <w:jc w:val="left"/>
      </w:pPr>
      <w:r w:rsidRPr="000C4E25">
        <w:t>Document prepared by the Office of the Union</w:t>
      </w:r>
    </w:p>
    <w:p w14:paraId="5F7AF403" w14:textId="77777777" w:rsidR="003D0839" w:rsidRPr="006A644A" w:rsidRDefault="003D0839" w:rsidP="003D0839">
      <w:pPr>
        <w:pStyle w:val="Disclaimer"/>
      </w:pPr>
      <w:r w:rsidRPr="006A644A">
        <w:t>Disclaimer</w:t>
      </w:r>
      <w:proofErr w:type="gramStart"/>
      <w:r w:rsidRPr="006A644A">
        <w:t>:  this</w:t>
      </w:r>
      <w:proofErr w:type="gramEnd"/>
      <w:r w:rsidRPr="006A644A">
        <w:t xml:space="preserve"> document does not represent UPOV policies or guidance</w:t>
      </w:r>
    </w:p>
    <w:p w14:paraId="47A9DE3F" w14:textId="77777777" w:rsidR="001A0410" w:rsidRPr="001914FE" w:rsidRDefault="001A0410" w:rsidP="001A0410">
      <w:pPr>
        <w:pStyle w:val="Heading1"/>
        <w:rPr>
          <w:snapToGrid w:val="0"/>
          <w:lang w:eastAsia="ja-JP"/>
        </w:rPr>
      </w:pPr>
      <w:bookmarkStart w:id="0" w:name="_Toc83939427"/>
      <w:bookmarkStart w:id="1" w:name="_Toc74750846"/>
      <w:r w:rsidRPr="001914FE">
        <w:rPr>
          <w:snapToGrid w:val="0"/>
          <w:lang w:eastAsia="ja-JP"/>
        </w:rPr>
        <w:t>Executive summary</w:t>
      </w:r>
      <w:bookmarkEnd w:id="0"/>
      <w:bookmarkEnd w:id="1"/>
    </w:p>
    <w:p w14:paraId="5ABFF36C" w14:textId="77777777" w:rsidR="001A0410" w:rsidRPr="001914FE" w:rsidRDefault="001A0410" w:rsidP="001A0410">
      <w:pPr>
        <w:rPr>
          <w:lang w:eastAsia="ja-JP"/>
        </w:rPr>
      </w:pPr>
    </w:p>
    <w:p w14:paraId="10EA5C97" w14:textId="65A49569" w:rsidR="001A0410" w:rsidRPr="001914FE" w:rsidRDefault="001A0410" w:rsidP="001A0410">
      <w:pPr>
        <w:rPr>
          <w:snapToGrid w:val="0"/>
        </w:rPr>
      </w:pPr>
      <w:r w:rsidRPr="001914FE">
        <w:rPr>
          <w:snapToGrid w:val="0"/>
        </w:rPr>
        <w:fldChar w:fldCharType="begin"/>
      </w:r>
      <w:r w:rsidRPr="001914FE">
        <w:rPr>
          <w:snapToGrid w:val="0"/>
        </w:rPr>
        <w:instrText xml:space="preserve"> AUTONUM  </w:instrText>
      </w:r>
      <w:r w:rsidRPr="001914FE">
        <w:rPr>
          <w:snapToGrid w:val="0"/>
        </w:rPr>
        <w:fldChar w:fldCharType="end"/>
      </w:r>
      <w:r w:rsidRPr="001914FE">
        <w:rPr>
          <w:snapToGrid w:val="0"/>
        </w:rPr>
        <w:tab/>
        <w:t xml:space="preserve">The purpose of this document is to present the reports from the </w:t>
      </w:r>
      <w:r w:rsidR="0021374F">
        <w:rPr>
          <w:snapToGrid w:val="0"/>
        </w:rPr>
        <w:t>chair</w:t>
      </w:r>
      <w:r w:rsidRPr="001914FE">
        <w:rPr>
          <w:snapToGrid w:val="0"/>
        </w:rPr>
        <w:t>s and propose the approval of the programs of work in 202</w:t>
      </w:r>
      <w:r>
        <w:rPr>
          <w:snapToGrid w:val="0"/>
        </w:rPr>
        <w:t>6</w:t>
      </w:r>
      <w:r w:rsidRPr="001914FE">
        <w:rPr>
          <w:snapToGrid w:val="0"/>
        </w:rPr>
        <w:t xml:space="preserve"> of the Technical Working Party for Agricultural Crops (TWA), Technical Working Party for Fruit Crops (TWF), </w:t>
      </w:r>
      <w:r w:rsidRPr="00427E0F">
        <w:rPr>
          <w:snapToGrid w:val="0"/>
        </w:rPr>
        <w:t>Technical Working Party on Testing Methods and Techniques</w:t>
      </w:r>
      <w:r>
        <w:rPr>
          <w:snapToGrid w:val="0"/>
        </w:rPr>
        <w:t xml:space="preserve"> (TWM), </w:t>
      </w:r>
      <w:r w:rsidRPr="001914FE">
        <w:rPr>
          <w:snapToGrid w:val="0"/>
        </w:rPr>
        <w:t>Technical Working Party for Ornamental Plants and Forest Trees (TWO) and Technical Working Party for Vegetable Crops (TWV).</w:t>
      </w:r>
    </w:p>
    <w:p w14:paraId="09EEC4FB" w14:textId="77777777" w:rsidR="001A0410" w:rsidRPr="001914FE" w:rsidRDefault="001A0410" w:rsidP="001A0410">
      <w:pPr>
        <w:rPr>
          <w:lang w:eastAsia="ja-JP"/>
        </w:rPr>
      </w:pPr>
    </w:p>
    <w:p w14:paraId="28078689" w14:textId="77777777" w:rsidR="001A0410" w:rsidRPr="008C5E92" w:rsidRDefault="001A0410" w:rsidP="001A0410">
      <w:pPr>
        <w:tabs>
          <w:tab w:val="left" w:pos="567"/>
          <w:tab w:val="left" w:pos="1134"/>
          <w:tab w:val="left" w:pos="5387"/>
        </w:tabs>
      </w:pPr>
      <w:r w:rsidRPr="008C5E92">
        <w:fldChar w:fldCharType="begin"/>
      </w:r>
      <w:r w:rsidRPr="008C5E92">
        <w:instrText xml:space="preserve"> AUTONUM  </w:instrText>
      </w:r>
      <w:r w:rsidRPr="008C5E92">
        <w:fldChar w:fldCharType="end"/>
      </w:r>
      <w:r w:rsidRPr="008C5E92">
        <w:tab/>
      </w:r>
      <w:proofErr w:type="gramStart"/>
      <w:r w:rsidRPr="008C5E92">
        <w:t>The TC</w:t>
      </w:r>
      <w:proofErr w:type="gramEnd"/>
      <w:r w:rsidRPr="008C5E92">
        <w:t xml:space="preserve"> is invited to: </w:t>
      </w:r>
    </w:p>
    <w:p w14:paraId="43C0F5D5" w14:textId="77777777" w:rsidR="001A0410" w:rsidRPr="008C5E92" w:rsidRDefault="001A0410" w:rsidP="001A0410">
      <w:pPr>
        <w:tabs>
          <w:tab w:val="left" w:pos="567"/>
          <w:tab w:val="left" w:pos="1134"/>
          <w:tab w:val="left" w:pos="5387"/>
        </w:tabs>
      </w:pPr>
    </w:p>
    <w:p w14:paraId="5CA3D1D5" w14:textId="2866A1C0" w:rsidR="001A0410" w:rsidRPr="008C5E92" w:rsidRDefault="001A0410" w:rsidP="001A0410">
      <w:pPr>
        <w:tabs>
          <w:tab w:val="left" w:pos="567"/>
          <w:tab w:val="left" w:pos="1134"/>
          <w:tab w:val="left" w:pos="5387"/>
          <w:tab w:val="left" w:pos="5954"/>
        </w:tabs>
      </w:pPr>
      <w:r w:rsidRPr="008C5E92">
        <w:tab/>
        <w:t>(a)</w:t>
      </w:r>
      <w:r w:rsidRPr="008C5E92">
        <w:tab/>
        <w:t xml:space="preserve">note the reports from the </w:t>
      </w:r>
      <w:r w:rsidR="0021374F" w:rsidRPr="008C5E92">
        <w:t>chair</w:t>
      </w:r>
      <w:r w:rsidRPr="008C5E92">
        <w:t xml:space="preserve">s of the TWA, TWF, TWM, TWO and TWV, at their sessions in 2025, as presented in the Annexes to this </w:t>
      </w:r>
      <w:proofErr w:type="gramStart"/>
      <w:r w:rsidRPr="008C5E92">
        <w:t>document;</w:t>
      </w:r>
      <w:proofErr w:type="gramEnd"/>
    </w:p>
    <w:p w14:paraId="13B5AFF9" w14:textId="77777777" w:rsidR="001A0410" w:rsidRPr="008C5E92" w:rsidRDefault="001A0410" w:rsidP="001A0410">
      <w:pPr>
        <w:tabs>
          <w:tab w:val="left" w:pos="567"/>
          <w:tab w:val="left" w:pos="1134"/>
          <w:tab w:val="left" w:pos="5387"/>
        </w:tabs>
      </w:pPr>
    </w:p>
    <w:p w14:paraId="3C2CA3E5" w14:textId="634F38B1" w:rsidR="001A0410" w:rsidRPr="001914FE" w:rsidRDefault="001A0410" w:rsidP="001A0410">
      <w:pPr>
        <w:tabs>
          <w:tab w:val="left" w:pos="567"/>
          <w:tab w:val="left" w:pos="1134"/>
          <w:tab w:val="left" w:pos="5387"/>
          <w:tab w:val="left" w:pos="5954"/>
        </w:tabs>
      </w:pPr>
      <w:r w:rsidRPr="008C5E92">
        <w:tab/>
        <w:t>(b)</w:t>
      </w:r>
      <w:r w:rsidRPr="008C5E92">
        <w:tab/>
        <w:t xml:space="preserve">consider the programs of work for the TWA, TWF, TWM, TWO and TWV, at their sessions in 2026, as proposed in the Annexes to this </w:t>
      </w:r>
      <w:proofErr w:type="gramStart"/>
      <w:r w:rsidRPr="008C5E92">
        <w:t>document;</w:t>
      </w:r>
      <w:proofErr w:type="gramEnd"/>
      <w:r w:rsidRPr="001914FE">
        <w:t xml:space="preserve"> </w:t>
      </w:r>
    </w:p>
    <w:p w14:paraId="17986A20" w14:textId="77777777" w:rsidR="001A0410" w:rsidRPr="001914FE" w:rsidRDefault="001A0410" w:rsidP="001A0410"/>
    <w:p w14:paraId="4D2C109C" w14:textId="77777777" w:rsidR="001A0410" w:rsidRPr="001914FE" w:rsidRDefault="001A0410" w:rsidP="001A0410"/>
    <w:p w14:paraId="2E861959" w14:textId="77777777" w:rsidR="001A0410" w:rsidRPr="001914FE" w:rsidRDefault="001A0410" w:rsidP="001A0410">
      <w:pPr>
        <w:keepNext/>
        <w:spacing w:after="240"/>
        <w:rPr>
          <w:rFonts w:cs="Arial"/>
        </w:rPr>
      </w:pPr>
      <w:r w:rsidRPr="001914FE">
        <w:rPr>
          <w:rFonts w:cs="Arial"/>
        </w:rPr>
        <w:fldChar w:fldCharType="begin"/>
      </w:r>
      <w:r w:rsidRPr="001914FE">
        <w:rPr>
          <w:rFonts w:cs="Arial"/>
        </w:rPr>
        <w:instrText xml:space="preserve"> AUTONUM  </w:instrText>
      </w:r>
      <w:r w:rsidRPr="001914FE">
        <w:rPr>
          <w:rFonts w:cs="Arial"/>
        </w:rPr>
        <w:fldChar w:fldCharType="end"/>
      </w:r>
      <w:r w:rsidRPr="001914FE">
        <w:rPr>
          <w:rFonts w:cs="Arial"/>
        </w:rPr>
        <w:tab/>
        <w:t>The structure of this document is as follows:</w:t>
      </w:r>
    </w:p>
    <w:p w14:paraId="69873BA7" w14:textId="77777777" w:rsidR="001A0410" w:rsidRPr="001914FE" w:rsidRDefault="001A0410" w:rsidP="001A0410">
      <w:pPr>
        <w:pStyle w:val="TOC1"/>
        <w:rPr>
          <w:rFonts w:asciiTheme="minorHAnsi" w:eastAsiaTheme="minorEastAsia" w:hAnsiTheme="minorHAnsi" w:cstheme="minorBidi"/>
          <w:noProof/>
          <w:sz w:val="22"/>
          <w:szCs w:val="22"/>
        </w:rPr>
      </w:pPr>
      <w:r w:rsidRPr="001914FE">
        <w:rPr>
          <w:rFonts w:cs="Arial"/>
          <w:bCs/>
          <w:noProof/>
          <w:snapToGrid w:val="0"/>
          <w:sz w:val="18"/>
          <w:highlight w:val="yellow"/>
        </w:rPr>
        <w:fldChar w:fldCharType="begin"/>
      </w:r>
      <w:r w:rsidRPr="001914FE">
        <w:rPr>
          <w:rFonts w:cs="Arial"/>
          <w:bCs/>
          <w:noProof/>
          <w:snapToGrid w:val="0"/>
          <w:highlight w:val="yellow"/>
        </w:rPr>
        <w:instrText xml:space="preserve"> TOC \o "1-4" \h \z \u </w:instrText>
      </w:r>
      <w:r w:rsidRPr="001914FE">
        <w:rPr>
          <w:rFonts w:cs="Arial"/>
          <w:bCs/>
          <w:noProof/>
          <w:snapToGrid w:val="0"/>
          <w:sz w:val="18"/>
          <w:highlight w:val="yellow"/>
        </w:rPr>
        <w:fldChar w:fldCharType="separate"/>
      </w:r>
      <w:hyperlink r:id="rId9" w:anchor="_Toc83939427" w:history="1">
        <w:r w:rsidRPr="001914FE">
          <w:rPr>
            <w:rStyle w:val="Hyperlink"/>
            <w:noProof/>
            <w:snapToGrid w:val="0"/>
            <w:lang w:eastAsia="ja-JP"/>
          </w:rPr>
          <w:t>Executive summary</w:t>
        </w:r>
        <w:r w:rsidRPr="001914FE">
          <w:rPr>
            <w:rStyle w:val="Hyperlink"/>
            <w:noProof/>
            <w:webHidden/>
          </w:rPr>
          <w:tab/>
        </w:r>
        <w:r w:rsidRPr="001914FE">
          <w:rPr>
            <w:rStyle w:val="Hyperlink"/>
            <w:noProof/>
            <w:webHidden/>
          </w:rPr>
          <w:fldChar w:fldCharType="begin"/>
        </w:r>
        <w:r w:rsidRPr="001914FE">
          <w:rPr>
            <w:rStyle w:val="Hyperlink"/>
            <w:noProof/>
            <w:webHidden/>
          </w:rPr>
          <w:instrText xml:space="preserve"> PAGEREF _Toc83939427 \h </w:instrText>
        </w:r>
        <w:r w:rsidRPr="001914FE">
          <w:rPr>
            <w:rStyle w:val="Hyperlink"/>
            <w:noProof/>
            <w:webHidden/>
          </w:rPr>
        </w:r>
        <w:r w:rsidRPr="001914FE">
          <w:rPr>
            <w:rStyle w:val="Hyperlink"/>
            <w:noProof/>
            <w:webHidden/>
          </w:rPr>
          <w:fldChar w:fldCharType="separate"/>
        </w:r>
        <w:r w:rsidRPr="001914FE">
          <w:rPr>
            <w:rStyle w:val="Hyperlink"/>
            <w:noProof/>
            <w:webHidden/>
          </w:rPr>
          <w:t>1</w:t>
        </w:r>
        <w:r w:rsidRPr="001914FE">
          <w:rPr>
            <w:rStyle w:val="Hyperlink"/>
            <w:noProof/>
            <w:webHidden/>
          </w:rPr>
          <w:fldChar w:fldCharType="end"/>
        </w:r>
      </w:hyperlink>
    </w:p>
    <w:p w14:paraId="04086B16" w14:textId="416214A4" w:rsidR="001A0410" w:rsidRPr="001914FE" w:rsidRDefault="001A0410" w:rsidP="001A0410">
      <w:pPr>
        <w:rPr>
          <w:sz w:val="18"/>
        </w:rPr>
      </w:pPr>
      <w:r w:rsidRPr="001914FE">
        <w:rPr>
          <w:noProof/>
          <w:snapToGrid w:val="0"/>
          <w:highlight w:val="yellow"/>
        </w:rPr>
        <w:fldChar w:fldCharType="end"/>
      </w:r>
      <w:r w:rsidRPr="001914FE">
        <w:rPr>
          <w:sz w:val="18"/>
        </w:rPr>
        <w:t>Annex I</w:t>
      </w:r>
      <w:r w:rsidRPr="001914FE">
        <w:rPr>
          <w:sz w:val="18"/>
        </w:rPr>
        <w:tab/>
        <w:t xml:space="preserve">Report from the </w:t>
      </w:r>
      <w:r w:rsidR="0021374F">
        <w:rPr>
          <w:sz w:val="18"/>
        </w:rPr>
        <w:t>chair</w:t>
      </w:r>
      <w:r w:rsidRPr="001914FE">
        <w:rPr>
          <w:sz w:val="18"/>
        </w:rPr>
        <w:t xml:space="preserve"> and proposed program of work for the TWA in 202</w:t>
      </w:r>
      <w:r>
        <w:rPr>
          <w:sz w:val="18"/>
        </w:rPr>
        <w:t>6</w:t>
      </w:r>
    </w:p>
    <w:p w14:paraId="5200D04E" w14:textId="32B72FE1" w:rsidR="001A0410" w:rsidRDefault="001A0410" w:rsidP="001A0410">
      <w:pPr>
        <w:rPr>
          <w:sz w:val="18"/>
        </w:rPr>
      </w:pPr>
      <w:r w:rsidRPr="001914FE">
        <w:rPr>
          <w:sz w:val="18"/>
        </w:rPr>
        <w:t>Annex II</w:t>
      </w:r>
      <w:r w:rsidRPr="001914FE">
        <w:rPr>
          <w:sz w:val="18"/>
        </w:rPr>
        <w:tab/>
        <w:t xml:space="preserve">Report from the </w:t>
      </w:r>
      <w:r w:rsidR="0021374F">
        <w:rPr>
          <w:sz w:val="18"/>
        </w:rPr>
        <w:t>chair</w:t>
      </w:r>
      <w:r w:rsidRPr="001914FE">
        <w:rPr>
          <w:sz w:val="18"/>
        </w:rPr>
        <w:t xml:space="preserve"> and proposed program of work for the TWF in 202</w:t>
      </w:r>
      <w:r>
        <w:rPr>
          <w:sz w:val="18"/>
        </w:rPr>
        <w:t>6</w:t>
      </w:r>
    </w:p>
    <w:p w14:paraId="04442BB6" w14:textId="01409FCD" w:rsidR="001A0410" w:rsidRPr="001914FE" w:rsidRDefault="001A0410" w:rsidP="001A0410">
      <w:pPr>
        <w:rPr>
          <w:sz w:val="18"/>
        </w:rPr>
      </w:pPr>
      <w:r>
        <w:rPr>
          <w:sz w:val="18"/>
        </w:rPr>
        <w:t>Annex III</w:t>
      </w:r>
      <w:r>
        <w:rPr>
          <w:sz w:val="18"/>
        </w:rPr>
        <w:tab/>
      </w:r>
      <w:r w:rsidRPr="001914FE">
        <w:rPr>
          <w:sz w:val="18"/>
        </w:rPr>
        <w:t xml:space="preserve">Report from the </w:t>
      </w:r>
      <w:r w:rsidR="0021374F">
        <w:rPr>
          <w:sz w:val="18"/>
        </w:rPr>
        <w:t>chair</w:t>
      </w:r>
      <w:r w:rsidRPr="001914FE">
        <w:rPr>
          <w:sz w:val="18"/>
        </w:rPr>
        <w:t xml:space="preserve"> and proposed program of work for the TW</w:t>
      </w:r>
      <w:r>
        <w:rPr>
          <w:sz w:val="18"/>
        </w:rPr>
        <w:t>M</w:t>
      </w:r>
      <w:r w:rsidRPr="001914FE">
        <w:rPr>
          <w:sz w:val="18"/>
        </w:rPr>
        <w:t xml:space="preserve"> in 202</w:t>
      </w:r>
      <w:r>
        <w:rPr>
          <w:sz w:val="18"/>
        </w:rPr>
        <w:t>6</w:t>
      </w:r>
    </w:p>
    <w:p w14:paraId="464DA3C2" w14:textId="3D049CF2" w:rsidR="001A0410" w:rsidRPr="001914FE" w:rsidRDefault="001A0410" w:rsidP="001A0410">
      <w:pPr>
        <w:rPr>
          <w:sz w:val="18"/>
        </w:rPr>
      </w:pPr>
      <w:r w:rsidRPr="001914FE">
        <w:rPr>
          <w:sz w:val="18"/>
        </w:rPr>
        <w:t>Annex I</w:t>
      </w:r>
      <w:r>
        <w:rPr>
          <w:sz w:val="18"/>
        </w:rPr>
        <w:t>V</w:t>
      </w:r>
      <w:r w:rsidRPr="001914FE">
        <w:rPr>
          <w:sz w:val="18"/>
        </w:rPr>
        <w:tab/>
        <w:t xml:space="preserve">Report from the </w:t>
      </w:r>
      <w:r w:rsidR="0021374F">
        <w:rPr>
          <w:sz w:val="18"/>
        </w:rPr>
        <w:t>chair</w:t>
      </w:r>
      <w:r w:rsidRPr="001914FE">
        <w:rPr>
          <w:sz w:val="18"/>
        </w:rPr>
        <w:t xml:space="preserve"> and proposed program of work for the TWO in 202</w:t>
      </w:r>
      <w:r>
        <w:rPr>
          <w:sz w:val="18"/>
        </w:rPr>
        <w:t>6</w:t>
      </w:r>
    </w:p>
    <w:p w14:paraId="2B901D9F" w14:textId="76C29938" w:rsidR="001A0410" w:rsidRPr="001914FE" w:rsidRDefault="001A0410" w:rsidP="001A0410">
      <w:pPr>
        <w:rPr>
          <w:sz w:val="18"/>
        </w:rPr>
      </w:pPr>
      <w:r w:rsidRPr="001914FE">
        <w:rPr>
          <w:sz w:val="18"/>
        </w:rPr>
        <w:t>Annex V</w:t>
      </w:r>
      <w:r w:rsidRPr="001914FE">
        <w:rPr>
          <w:sz w:val="18"/>
        </w:rPr>
        <w:tab/>
        <w:t xml:space="preserve">Report from the </w:t>
      </w:r>
      <w:r w:rsidR="0021374F">
        <w:rPr>
          <w:sz w:val="18"/>
        </w:rPr>
        <w:t>chair</w:t>
      </w:r>
      <w:r w:rsidRPr="001914FE">
        <w:rPr>
          <w:sz w:val="18"/>
        </w:rPr>
        <w:t xml:space="preserve"> and proposed program of work for the TWV in 202</w:t>
      </w:r>
      <w:r>
        <w:rPr>
          <w:sz w:val="18"/>
        </w:rPr>
        <w:t>6</w:t>
      </w:r>
    </w:p>
    <w:p w14:paraId="52CD35ED" w14:textId="77777777" w:rsidR="001A0410" w:rsidRPr="001914FE" w:rsidRDefault="001A0410" w:rsidP="001A0410">
      <w:pPr>
        <w:ind w:left="1134" w:hanging="1134"/>
        <w:rPr>
          <w:sz w:val="18"/>
          <w:highlight w:val="yellow"/>
        </w:rPr>
      </w:pPr>
    </w:p>
    <w:p w14:paraId="259AA4C8" w14:textId="77777777" w:rsidR="001A0410" w:rsidRPr="001914FE" w:rsidRDefault="001A0410" w:rsidP="001A0410">
      <w:pPr>
        <w:keepNext/>
        <w:rPr>
          <w:rFonts w:cs="Arial"/>
        </w:rPr>
      </w:pPr>
      <w:r w:rsidRPr="001914FE">
        <w:rPr>
          <w:rFonts w:cs="Arial"/>
        </w:rPr>
        <w:fldChar w:fldCharType="begin"/>
      </w:r>
      <w:r w:rsidRPr="001914FE">
        <w:rPr>
          <w:rFonts w:cs="Arial"/>
        </w:rPr>
        <w:instrText xml:space="preserve"> AUTONUM  </w:instrText>
      </w:r>
      <w:r w:rsidRPr="001914FE">
        <w:rPr>
          <w:rFonts w:cs="Arial"/>
        </w:rPr>
        <w:fldChar w:fldCharType="end"/>
      </w:r>
      <w:r w:rsidRPr="001914FE">
        <w:rPr>
          <w:rFonts w:cs="Arial"/>
        </w:rPr>
        <w:tab/>
        <w:t>The following abbreviations are used in this document:</w:t>
      </w:r>
    </w:p>
    <w:p w14:paraId="38B064C6" w14:textId="77777777" w:rsidR="001A0410" w:rsidRPr="001914FE" w:rsidRDefault="001A0410" w:rsidP="001A0410">
      <w:pPr>
        <w:keepNext/>
        <w:ind w:left="1701" w:hanging="1134"/>
        <w:rPr>
          <w:rFonts w:cs="Arial"/>
        </w:rPr>
      </w:pPr>
    </w:p>
    <w:p w14:paraId="6216CAC8" w14:textId="77777777" w:rsidR="001A0410" w:rsidRPr="001914FE" w:rsidRDefault="001A0410" w:rsidP="001A0410">
      <w:pPr>
        <w:keepNext/>
        <w:ind w:left="1701" w:hanging="1134"/>
        <w:rPr>
          <w:rFonts w:cs="Arial"/>
        </w:rPr>
      </w:pPr>
      <w:r w:rsidRPr="001914FE">
        <w:rPr>
          <w:rFonts w:cs="Arial"/>
        </w:rPr>
        <w:t>TC</w:t>
      </w:r>
      <w:proofErr w:type="gramStart"/>
      <w:r w:rsidRPr="001914FE">
        <w:rPr>
          <w:rFonts w:cs="Arial"/>
        </w:rPr>
        <w:t xml:space="preserve">:  </w:t>
      </w:r>
      <w:r w:rsidRPr="001914FE">
        <w:rPr>
          <w:rFonts w:cs="Arial"/>
        </w:rPr>
        <w:tab/>
      </w:r>
      <w:proofErr w:type="gramEnd"/>
      <w:r w:rsidRPr="001914FE">
        <w:rPr>
          <w:rFonts w:cs="Arial"/>
        </w:rPr>
        <w:t>Technical Committee</w:t>
      </w:r>
    </w:p>
    <w:p w14:paraId="1F6E461B" w14:textId="77777777" w:rsidR="001A0410" w:rsidRPr="001914FE" w:rsidRDefault="001A0410" w:rsidP="001A0410">
      <w:pPr>
        <w:ind w:left="1701" w:hanging="1134"/>
        <w:rPr>
          <w:rFonts w:cs="Arial"/>
        </w:rPr>
      </w:pPr>
      <w:r w:rsidRPr="001914FE">
        <w:rPr>
          <w:rFonts w:cs="Arial"/>
        </w:rPr>
        <w:t xml:space="preserve">TWA:  </w:t>
      </w:r>
      <w:r w:rsidRPr="001914FE">
        <w:rPr>
          <w:rFonts w:cs="Arial"/>
        </w:rPr>
        <w:tab/>
        <w:t>Technical Working Party for Agricultural Crops</w:t>
      </w:r>
    </w:p>
    <w:p w14:paraId="64843F6A" w14:textId="77777777" w:rsidR="001A0410" w:rsidRPr="001914FE" w:rsidRDefault="001A0410" w:rsidP="001A0410">
      <w:pPr>
        <w:ind w:left="1701" w:hanging="1134"/>
        <w:rPr>
          <w:rFonts w:cs="Arial"/>
        </w:rPr>
      </w:pPr>
      <w:r w:rsidRPr="001914FE">
        <w:rPr>
          <w:rFonts w:cs="Arial"/>
        </w:rPr>
        <w:t>TWF</w:t>
      </w:r>
      <w:proofErr w:type="gramStart"/>
      <w:r w:rsidRPr="001914FE">
        <w:rPr>
          <w:rFonts w:cs="Arial"/>
        </w:rPr>
        <w:t xml:space="preserve">:  </w:t>
      </w:r>
      <w:r w:rsidRPr="001914FE">
        <w:rPr>
          <w:rFonts w:cs="Arial"/>
        </w:rPr>
        <w:tab/>
      </w:r>
      <w:proofErr w:type="gramEnd"/>
      <w:r w:rsidRPr="001914FE">
        <w:rPr>
          <w:rFonts w:cs="Arial"/>
        </w:rPr>
        <w:t xml:space="preserve">Technical Working Party for Fruit Crops </w:t>
      </w:r>
    </w:p>
    <w:p w14:paraId="4081BBE5" w14:textId="77777777" w:rsidR="001A0410" w:rsidRPr="001914FE" w:rsidRDefault="001A0410" w:rsidP="001A0410">
      <w:pPr>
        <w:ind w:left="1701" w:hanging="1134"/>
        <w:rPr>
          <w:rFonts w:cs="Arial"/>
        </w:rPr>
      </w:pPr>
      <w:r w:rsidRPr="001914FE">
        <w:rPr>
          <w:rFonts w:cs="Arial"/>
        </w:rPr>
        <w:t>TWM:</w:t>
      </w:r>
      <w:r w:rsidRPr="001914FE">
        <w:rPr>
          <w:rFonts w:cs="Arial"/>
        </w:rPr>
        <w:tab/>
        <w:t xml:space="preserve">Technical Working Party on Testing Methods and Techniques </w:t>
      </w:r>
    </w:p>
    <w:p w14:paraId="4C1219BB" w14:textId="77777777" w:rsidR="001A0410" w:rsidRPr="001914FE" w:rsidRDefault="001A0410" w:rsidP="001A0410">
      <w:pPr>
        <w:ind w:left="1701" w:hanging="1134"/>
        <w:rPr>
          <w:rFonts w:cs="Arial"/>
        </w:rPr>
      </w:pPr>
      <w:r w:rsidRPr="001914FE">
        <w:rPr>
          <w:rFonts w:cs="Arial"/>
        </w:rPr>
        <w:t>TWO</w:t>
      </w:r>
      <w:proofErr w:type="gramStart"/>
      <w:r w:rsidRPr="001914FE">
        <w:rPr>
          <w:rFonts w:cs="Arial"/>
        </w:rPr>
        <w:t xml:space="preserve">:  </w:t>
      </w:r>
      <w:r w:rsidRPr="001914FE">
        <w:rPr>
          <w:rFonts w:cs="Arial"/>
        </w:rPr>
        <w:tab/>
      </w:r>
      <w:proofErr w:type="gramEnd"/>
      <w:r w:rsidRPr="001914FE">
        <w:rPr>
          <w:rFonts w:cs="Arial"/>
        </w:rPr>
        <w:t xml:space="preserve">Technical Working Party for Ornamental Plants and Forest Trees </w:t>
      </w:r>
    </w:p>
    <w:p w14:paraId="6D71F718" w14:textId="77777777" w:rsidR="001A0410" w:rsidRPr="001914FE" w:rsidRDefault="001A0410" w:rsidP="001A0410">
      <w:pPr>
        <w:ind w:left="1701" w:hanging="1134"/>
        <w:rPr>
          <w:rFonts w:cs="Arial"/>
        </w:rPr>
      </w:pPr>
      <w:r w:rsidRPr="001914FE">
        <w:rPr>
          <w:rFonts w:cs="Arial"/>
        </w:rPr>
        <w:t>TWV</w:t>
      </w:r>
      <w:proofErr w:type="gramStart"/>
      <w:r w:rsidRPr="001914FE">
        <w:rPr>
          <w:rFonts w:cs="Arial"/>
        </w:rPr>
        <w:t xml:space="preserve">:  </w:t>
      </w:r>
      <w:r w:rsidRPr="001914FE">
        <w:rPr>
          <w:rFonts w:cs="Arial"/>
        </w:rPr>
        <w:tab/>
      </w:r>
      <w:proofErr w:type="gramEnd"/>
      <w:r w:rsidRPr="001914FE">
        <w:rPr>
          <w:rFonts w:cs="Arial"/>
        </w:rPr>
        <w:t>Technical Working Party for Vegetables</w:t>
      </w:r>
    </w:p>
    <w:p w14:paraId="48213D98" w14:textId="77777777" w:rsidR="001A0410" w:rsidRPr="001914FE" w:rsidRDefault="001A0410" w:rsidP="001A0410">
      <w:pPr>
        <w:ind w:left="1701" w:hanging="1134"/>
        <w:rPr>
          <w:rFonts w:cs="Arial"/>
          <w:color w:val="000000"/>
        </w:rPr>
      </w:pPr>
      <w:r w:rsidRPr="001914FE">
        <w:rPr>
          <w:rFonts w:cs="Arial"/>
          <w:color w:val="000000"/>
        </w:rPr>
        <w:t>TWPs:</w:t>
      </w:r>
      <w:r w:rsidRPr="001914FE">
        <w:rPr>
          <w:rFonts w:cs="Arial"/>
          <w:color w:val="000000"/>
        </w:rPr>
        <w:tab/>
        <w:t xml:space="preserve">Technical Working Parties </w:t>
      </w:r>
    </w:p>
    <w:p w14:paraId="3E44BD05" w14:textId="77777777" w:rsidR="001A0410" w:rsidRDefault="001A0410" w:rsidP="001A0410">
      <w:pPr>
        <w:jc w:val="left"/>
      </w:pPr>
    </w:p>
    <w:p w14:paraId="6E14499F" w14:textId="77777777" w:rsidR="001A0410" w:rsidRPr="001914FE" w:rsidRDefault="001A0410" w:rsidP="001A0410">
      <w:pPr>
        <w:jc w:val="left"/>
      </w:pPr>
    </w:p>
    <w:p w14:paraId="1B594CAE" w14:textId="77777777" w:rsidR="001A0410" w:rsidRPr="001914FE" w:rsidRDefault="001A0410" w:rsidP="001A0410"/>
    <w:p w14:paraId="4BDF62B0" w14:textId="77777777" w:rsidR="001A0410" w:rsidRDefault="001A0410" w:rsidP="001A0410">
      <w:pPr>
        <w:jc w:val="right"/>
      </w:pPr>
      <w:r w:rsidRPr="001914FE">
        <w:t xml:space="preserve"> [Annexes follow]</w:t>
      </w:r>
    </w:p>
    <w:p w14:paraId="227004CC" w14:textId="77777777" w:rsidR="00815647" w:rsidRDefault="00815647" w:rsidP="009B440E">
      <w:pPr>
        <w:jc w:val="left"/>
        <w:sectPr w:rsidR="00815647" w:rsidSect="0004198B">
          <w:headerReference w:type="default" r:id="rId10"/>
          <w:headerReference w:type="first" r:id="rId11"/>
          <w:pgSz w:w="11907" w:h="16840" w:code="9"/>
          <w:pgMar w:top="510" w:right="1134" w:bottom="1134" w:left="1134" w:header="510" w:footer="680" w:gutter="0"/>
          <w:pgNumType w:start="1"/>
          <w:cols w:space="720"/>
          <w:titlePg/>
        </w:sectPr>
      </w:pPr>
    </w:p>
    <w:p w14:paraId="0A50BE70" w14:textId="1A1A71C4" w:rsidR="00815647" w:rsidRPr="001914FE" w:rsidRDefault="00815647" w:rsidP="00815647">
      <w:pPr>
        <w:pStyle w:val="Heading1"/>
      </w:pPr>
      <w:r w:rsidRPr="001914FE">
        <w:lastRenderedPageBreak/>
        <w:t>FiftY-</w:t>
      </w:r>
      <w:r>
        <w:t>FOURTH</w:t>
      </w:r>
      <w:r w:rsidRPr="001914FE">
        <w:t xml:space="preserve"> session of the Technical Working Party for Agricultural Crops (TWA)</w:t>
      </w:r>
    </w:p>
    <w:p w14:paraId="4801D899" w14:textId="77777777" w:rsidR="00050E16" w:rsidRDefault="00050E16" w:rsidP="009B440E">
      <w:pPr>
        <w:jc w:val="left"/>
      </w:pPr>
    </w:p>
    <w:p w14:paraId="3AA7FF7E" w14:textId="2EAF4AEB" w:rsidR="00815647" w:rsidRPr="008D0013" w:rsidRDefault="00815647" w:rsidP="00815647">
      <w:pPr>
        <w:keepNext/>
        <w:outlineLvl w:val="2"/>
        <w:rPr>
          <w:rFonts w:cs="Arial"/>
          <w:i/>
        </w:rPr>
      </w:pPr>
      <w:r w:rsidRPr="008D0013">
        <w:rPr>
          <w:i/>
        </w:rPr>
        <w:t xml:space="preserve">Report by </w:t>
      </w:r>
      <w:r w:rsidRPr="0002468A">
        <w:rPr>
          <w:i/>
        </w:rPr>
        <w:t>Mr. Ľubomír Bašta (Slovakia)</w:t>
      </w:r>
      <w:r w:rsidRPr="00147866">
        <w:rPr>
          <w:i/>
        </w:rPr>
        <w:t xml:space="preserve">, </w:t>
      </w:r>
      <w:r w:rsidR="0021374F">
        <w:rPr>
          <w:i/>
        </w:rPr>
        <w:t>Chair</w:t>
      </w:r>
      <w:r w:rsidRPr="00147866">
        <w:rPr>
          <w:i/>
        </w:rPr>
        <w:t xml:space="preserve"> of the TW</w:t>
      </w:r>
      <w:r>
        <w:rPr>
          <w:i/>
        </w:rPr>
        <w:t>A</w:t>
      </w:r>
    </w:p>
    <w:p w14:paraId="5D3CE4FD" w14:textId="77777777" w:rsidR="00910453" w:rsidRPr="00910453" w:rsidRDefault="00910453" w:rsidP="00910453">
      <w:pPr>
        <w:rPr>
          <w:rFonts w:cs="Arial"/>
        </w:rPr>
      </w:pPr>
    </w:p>
    <w:p w14:paraId="0429B31A" w14:textId="77777777" w:rsidR="00910453" w:rsidRPr="00910453" w:rsidRDefault="00910453" w:rsidP="0009433B">
      <w:pPr>
        <w:numPr>
          <w:ilvl w:val="0"/>
          <w:numId w:val="3"/>
        </w:numPr>
        <w:ind w:left="0" w:firstLine="0"/>
        <w:contextualSpacing/>
        <w:rPr>
          <w:rFonts w:eastAsia="MS Mincho"/>
        </w:rPr>
      </w:pPr>
      <w:r w:rsidRPr="00910453">
        <w:rPr>
          <w:rFonts w:eastAsia="MS Mincho" w:cs="Arial"/>
        </w:rPr>
        <w:t xml:space="preserve">The </w:t>
      </w:r>
      <w:bookmarkStart w:id="2" w:name="_Hlk208497079"/>
      <w:r w:rsidRPr="00910453">
        <w:rPr>
          <w:rFonts w:eastAsia="MS Mincho" w:cs="Arial"/>
        </w:rPr>
        <w:t xml:space="preserve">TWA held its </w:t>
      </w:r>
      <w:r w:rsidRPr="00910453">
        <w:rPr>
          <w:rFonts w:eastAsia="MS Mincho"/>
        </w:rPr>
        <w:t>fifty-fourth</w:t>
      </w:r>
      <w:r w:rsidRPr="00910453">
        <w:rPr>
          <w:rFonts w:eastAsia="MS Mincho" w:cs="Arial"/>
        </w:rPr>
        <w:t xml:space="preserve"> session,</w:t>
      </w:r>
      <w:r w:rsidRPr="00910453">
        <w:rPr>
          <w:rFonts w:eastAsia="MS Mincho"/>
        </w:rPr>
        <w:t xml:space="preserve"> in Arusha, United Republic of Tanzania, from May 19 to 22, 2025</w:t>
      </w:r>
      <w:bookmarkEnd w:id="2"/>
      <w:r w:rsidRPr="00910453">
        <w:rPr>
          <w:rFonts w:eastAsia="MS Mincho"/>
        </w:rPr>
        <w:t>, and was chaired by Mr. Ľubomír Bašta (Slovakia).  The report of the session is provided in document TWA/54/7 “Report”.</w:t>
      </w:r>
    </w:p>
    <w:p w14:paraId="4EC8A338" w14:textId="77777777" w:rsidR="00910453" w:rsidRPr="00910453" w:rsidRDefault="00910453" w:rsidP="0009433B"/>
    <w:p w14:paraId="022A6CB8" w14:textId="77777777" w:rsidR="00910453" w:rsidRPr="00910453" w:rsidRDefault="00910453" w:rsidP="0009433B">
      <w:pPr>
        <w:numPr>
          <w:ilvl w:val="0"/>
          <w:numId w:val="3"/>
        </w:numPr>
        <w:ind w:left="0" w:firstLine="0"/>
        <w:contextualSpacing/>
        <w:rPr>
          <w:rFonts w:eastAsia="MS Mincho"/>
        </w:rPr>
      </w:pPr>
      <w:r w:rsidRPr="00910453">
        <w:rPr>
          <w:rFonts w:eastAsia="MS Mincho" w:cs="Arial"/>
        </w:rPr>
        <w:fldChar w:fldCharType="begin"/>
      </w:r>
      <w:r w:rsidRPr="00910453">
        <w:rPr>
          <w:rFonts w:eastAsia="MS Mincho" w:cs="Arial"/>
        </w:rPr>
        <w:instrText xml:space="preserve"> 2. </w:instrText>
      </w:r>
      <w:r w:rsidRPr="00910453">
        <w:rPr>
          <w:rFonts w:eastAsia="MS Mincho" w:cs="Arial"/>
        </w:rPr>
        <w:fldChar w:fldCharType="end"/>
      </w:r>
      <w:r w:rsidRPr="00910453">
        <w:rPr>
          <w:rFonts w:eastAsia="MS Mincho"/>
        </w:rPr>
        <w:t>The session was attended by 128 participants from 33 members of the Union, 3 observer States and 4 observer organizations.</w:t>
      </w:r>
    </w:p>
    <w:p w14:paraId="30998C5C" w14:textId="77777777" w:rsidR="00910453" w:rsidRPr="00910453" w:rsidRDefault="00910453" w:rsidP="0009433B"/>
    <w:p w14:paraId="35F74AAC" w14:textId="518C1F50" w:rsidR="00910453" w:rsidRDefault="00933CCF" w:rsidP="0009433B">
      <w:pPr>
        <w:numPr>
          <w:ilvl w:val="0"/>
          <w:numId w:val="3"/>
        </w:numPr>
        <w:ind w:left="0" w:firstLine="0"/>
        <w:contextualSpacing/>
        <w:rPr>
          <w:rFonts w:eastAsia="MS Mincho"/>
        </w:rPr>
      </w:pPr>
      <w:r w:rsidRPr="00933CCF">
        <w:rPr>
          <w:rFonts w:eastAsia="MS Mincho"/>
        </w:rPr>
        <w:t xml:space="preserve">The TWA considered the proposed guidelines for validating assessment methods of characteristic-specific molecular markers for DUS examination, as presented by an expert from the Netherlands and agreed that there should be flexibility for different validation types or procedures to be used as the basis for including molecular markers in Test Guidelines. </w:t>
      </w:r>
      <w:r w:rsidR="00751748">
        <w:rPr>
          <w:rFonts w:eastAsia="MS Mincho"/>
        </w:rPr>
        <w:t>F</w:t>
      </w:r>
      <w:r w:rsidR="00751748" w:rsidRPr="00751748">
        <w:rPr>
          <w:rFonts w:eastAsia="MS Mincho"/>
        </w:rPr>
        <w:t xml:space="preserve">urther consideration </w:t>
      </w:r>
      <w:proofErr w:type="gramStart"/>
      <w:r w:rsidR="00751748" w:rsidRPr="00751748">
        <w:rPr>
          <w:rFonts w:eastAsia="MS Mincho"/>
        </w:rPr>
        <w:t>would be</w:t>
      </w:r>
      <w:proofErr w:type="gramEnd"/>
      <w:r w:rsidR="00751748" w:rsidRPr="00751748">
        <w:rPr>
          <w:rFonts w:eastAsia="MS Mincho"/>
        </w:rPr>
        <w:t xml:space="preserve"> required in case a molecular marker with restricted access </w:t>
      </w:r>
      <w:proofErr w:type="gramStart"/>
      <w:r w:rsidR="00751748" w:rsidRPr="00751748">
        <w:rPr>
          <w:rFonts w:eastAsia="MS Mincho"/>
        </w:rPr>
        <w:t>would be</w:t>
      </w:r>
      <w:proofErr w:type="gramEnd"/>
      <w:r w:rsidR="00751748" w:rsidRPr="00751748">
        <w:rPr>
          <w:rFonts w:eastAsia="MS Mincho"/>
        </w:rPr>
        <w:t xml:space="preserve"> proposed for inclusion in Test Guidelines</w:t>
      </w:r>
      <w:r w:rsidRPr="00933CCF">
        <w:rPr>
          <w:rFonts w:eastAsia="MS Mincho"/>
        </w:rPr>
        <w:t>.</w:t>
      </w:r>
    </w:p>
    <w:p w14:paraId="3DBF7A8C" w14:textId="77777777" w:rsidR="00933CCF" w:rsidRDefault="00933CCF" w:rsidP="0009433B">
      <w:pPr>
        <w:rPr>
          <w:rFonts w:eastAsia="MS Mincho"/>
        </w:rPr>
      </w:pPr>
    </w:p>
    <w:p w14:paraId="324C4868" w14:textId="5EB056E3" w:rsidR="009E1BC7" w:rsidRPr="009E1BC7" w:rsidRDefault="009E1BC7" w:rsidP="0009433B">
      <w:pPr>
        <w:pStyle w:val="ListParagraph"/>
        <w:numPr>
          <w:ilvl w:val="0"/>
          <w:numId w:val="3"/>
        </w:numPr>
        <w:ind w:left="0" w:firstLine="0"/>
        <w:rPr>
          <w:rFonts w:eastAsia="MS Mincho"/>
        </w:rPr>
      </w:pPr>
      <w:r w:rsidRPr="009E1BC7">
        <w:rPr>
          <w:rFonts w:eastAsia="MS Mincho"/>
        </w:rPr>
        <w:t>The item Notification of Additional Characteristics and States of Expression presented by the expert from the United Kingdom notified the additional characteristics on the Test Guidelines for Barley and Test</w:t>
      </w:r>
      <w:r w:rsidR="00B526EF">
        <w:rPr>
          <w:rFonts w:eastAsia="MS Mincho"/>
        </w:rPr>
        <w:t> </w:t>
      </w:r>
      <w:r w:rsidRPr="009E1BC7">
        <w:rPr>
          <w:rFonts w:eastAsia="MS Mincho"/>
        </w:rPr>
        <w:t xml:space="preserve">Guidelines for Oilseed Rape. Following the procedure for “Notification of Additional Characteristics and States of Expression”, the TWA agreed that one barley characteristic and </w:t>
      </w:r>
      <w:r w:rsidR="00754F22">
        <w:rPr>
          <w:rFonts w:eastAsia="MS Mincho"/>
        </w:rPr>
        <w:t>the</w:t>
      </w:r>
      <w:r w:rsidRPr="009E1BC7">
        <w:rPr>
          <w:rFonts w:eastAsia="MS Mincho"/>
        </w:rPr>
        <w:t xml:space="preserve"> </w:t>
      </w:r>
      <w:r w:rsidR="00754F22">
        <w:rPr>
          <w:rFonts w:eastAsia="MS Mincho"/>
        </w:rPr>
        <w:t xml:space="preserve">three </w:t>
      </w:r>
      <w:r w:rsidRPr="009E1BC7">
        <w:rPr>
          <w:rFonts w:eastAsia="MS Mincho"/>
        </w:rPr>
        <w:t xml:space="preserve">oilseed rape characteristics </w:t>
      </w:r>
      <w:r w:rsidR="00754F22" w:rsidRPr="009E1BC7">
        <w:rPr>
          <w:rFonts w:eastAsia="MS Mincho"/>
        </w:rPr>
        <w:t xml:space="preserve">proposed </w:t>
      </w:r>
      <w:r w:rsidRPr="009E1BC7">
        <w:rPr>
          <w:rFonts w:eastAsia="MS Mincho"/>
        </w:rPr>
        <w:t xml:space="preserve">should be posted on the TG Drafters’ webpage of the UPOV website. The use of further seed characteristics in DUS examination </w:t>
      </w:r>
      <w:r w:rsidR="00754F22">
        <w:rPr>
          <w:rFonts w:eastAsia="MS Mincho"/>
        </w:rPr>
        <w:t xml:space="preserve">of </w:t>
      </w:r>
      <w:r w:rsidR="00754F22" w:rsidRPr="009E1BC7">
        <w:rPr>
          <w:rFonts w:eastAsia="MS Mincho"/>
        </w:rPr>
        <w:t xml:space="preserve">barley </w:t>
      </w:r>
      <w:r w:rsidRPr="009E1BC7">
        <w:rPr>
          <w:rFonts w:eastAsia="MS Mincho"/>
        </w:rPr>
        <w:t xml:space="preserve">should be reported at </w:t>
      </w:r>
      <w:r w:rsidR="00754F22">
        <w:rPr>
          <w:rFonts w:eastAsia="MS Mincho"/>
        </w:rPr>
        <w:t xml:space="preserve">the </w:t>
      </w:r>
      <w:r w:rsidRPr="009E1BC7">
        <w:rPr>
          <w:rFonts w:eastAsia="MS Mincho"/>
        </w:rPr>
        <w:t>fifty-fifth session</w:t>
      </w:r>
      <w:r w:rsidR="00754F22">
        <w:rPr>
          <w:rFonts w:eastAsia="MS Mincho"/>
        </w:rPr>
        <w:t xml:space="preserve"> of the TWA</w:t>
      </w:r>
      <w:r w:rsidRPr="009E1BC7">
        <w:rPr>
          <w:rFonts w:eastAsia="MS Mincho"/>
        </w:rPr>
        <w:t xml:space="preserve">, as they had not yet been used in decisions related to the granting of Plant Breeder’s Rights.  </w:t>
      </w:r>
    </w:p>
    <w:p w14:paraId="6AF86985" w14:textId="77777777" w:rsidR="00910453" w:rsidRPr="00910453" w:rsidRDefault="00910453" w:rsidP="0009433B"/>
    <w:p w14:paraId="110C3D4F" w14:textId="77777777" w:rsidR="00910453" w:rsidRPr="00910453" w:rsidRDefault="00910453" w:rsidP="0009433B">
      <w:pPr>
        <w:numPr>
          <w:ilvl w:val="0"/>
          <w:numId w:val="3"/>
        </w:numPr>
        <w:ind w:left="0" w:firstLine="0"/>
        <w:contextualSpacing/>
        <w:rPr>
          <w:rFonts w:eastAsia="MS Mincho"/>
        </w:rPr>
      </w:pPr>
      <w:r w:rsidRPr="00910453">
        <w:rPr>
          <w:rFonts w:eastAsia="MS Mincho"/>
        </w:rPr>
        <w:t xml:space="preserve">The TWA discussed 8 draft Test Guidelines and agreed that the draft Test Guidelines for </w:t>
      </w:r>
      <w:r w:rsidRPr="00910453">
        <w:rPr>
          <w:rFonts w:eastAsia="MS Mincho" w:cs="Arial"/>
          <w:snapToGrid w:val="0"/>
          <w:color w:val="000000"/>
        </w:rPr>
        <w:t xml:space="preserve">Bent </w:t>
      </w:r>
      <w:r w:rsidRPr="00910453">
        <w:rPr>
          <w:rFonts w:eastAsia="MS Mincho" w:cs="Arial"/>
          <w:color w:val="000000"/>
        </w:rPr>
        <w:t xml:space="preserve">(revision), </w:t>
      </w:r>
      <w:proofErr w:type="spellStart"/>
      <w:r w:rsidRPr="0051538E">
        <w:rPr>
          <w:rFonts w:eastAsia="MS Mincho" w:cs="Arial"/>
          <w:i/>
          <w:iCs/>
        </w:rPr>
        <w:t>Festulolium</w:t>
      </w:r>
      <w:proofErr w:type="spellEnd"/>
      <w:r w:rsidRPr="00910453">
        <w:rPr>
          <w:rFonts w:eastAsia="MS Mincho" w:cs="Arial"/>
        </w:rPr>
        <w:t xml:space="preserve"> (revision) and Maize (partial revision) </w:t>
      </w:r>
      <w:r w:rsidRPr="00910453">
        <w:rPr>
          <w:rFonts w:eastAsia="MS Mincho"/>
        </w:rPr>
        <w:t>should be submitted to the TC for adoption.</w:t>
      </w:r>
    </w:p>
    <w:p w14:paraId="1D98CBFB" w14:textId="77777777" w:rsidR="00910453" w:rsidRPr="00910453" w:rsidRDefault="00910453" w:rsidP="0009433B"/>
    <w:p w14:paraId="09D60C37" w14:textId="77777777" w:rsidR="00910453" w:rsidRPr="00910453" w:rsidRDefault="00910453" w:rsidP="0009433B">
      <w:pPr>
        <w:numPr>
          <w:ilvl w:val="0"/>
          <w:numId w:val="3"/>
        </w:numPr>
        <w:ind w:left="0" w:firstLine="0"/>
        <w:contextualSpacing/>
        <w:rPr>
          <w:rFonts w:eastAsia="MS Mincho" w:cs="Arial"/>
          <w:color w:val="000000"/>
        </w:rPr>
      </w:pPr>
      <w:r w:rsidRPr="00910453">
        <w:rPr>
          <w:rFonts w:eastAsia="MS Mincho" w:cs="Arial"/>
          <w:color w:val="000000"/>
        </w:rPr>
        <w:t xml:space="preserve">The TWA agreed to discuss the draft Test Guidelines for </w:t>
      </w:r>
      <w:r w:rsidRPr="00910453">
        <w:rPr>
          <w:rFonts w:eastAsia="MS Mincho" w:cs="Arial"/>
        </w:rPr>
        <w:t xml:space="preserve">Fodder Beet (revision), Grain Amaranth </w:t>
      </w:r>
      <w:r w:rsidRPr="00910453">
        <w:rPr>
          <w:rFonts w:eastAsia="MS Mincho" w:cs="Arial"/>
          <w:color w:val="000000"/>
        </w:rPr>
        <w:t>(revision), Mung Bean, Sugarcane (revision), White Clover, White Mustard and Sweet Potato (partial revision) at its fifty-fifth session.</w:t>
      </w:r>
    </w:p>
    <w:p w14:paraId="739F5E03" w14:textId="77777777" w:rsidR="00910453" w:rsidRPr="00910453" w:rsidRDefault="00910453" w:rsidP="0009433B"/>
    <w:p w14:paraId="43E69698" w14:textId="77777777" w:rsidR="00910453" w:rsidRPr="00910453" w:rsidRDefault="00910453" w:rsidP="0009433B">
      <w:pPr>
        <w:numPr>
          <w:ilvl w:val="0"/>
          <w:numId w:val="3"/>
        </w:numPr>
        <w:ind w:left="0" w:firstLine="0"/>
        <w:contextualSpacing/>
        <w:rPr>
          <w:rFonts w:eastAsia="MS Mincho"/>
          <w:color w:val="000000"/>
        </w:rPr>
      </w:pPr>
      <w:r w:rsidRPr="00910453">
        <w:rPr>
          <w:rFonts w:eastAsia="MS Mincho"/>
        </w:rPr>
        <w:t>The TWA noted that no invitations for the venue of its fifty-fifth session had been received. The TWA noted that a decision on the date and place of its next session would be taken by the Council, at its fifty-ninth session, to be held on October 24, 2025.</w:t>
      </w:r>
    </w:p>
    <w:p w14:paraId="002C28A7" w14:textId="77777777" w:rsidR="00910453" w:rsidRPr="00910453" w:rsidRDefault="00910453" w:rsidP="0009433B">
      <w:pPr>
        <w:rPr>
          <w:color w:val="000000"/>
        </w:rPr>
      </w:pPr>
    </w:p>
    <w:p w14:paraId="39204391" w14:textId="6C33A650" w:rsidR="00910453" w:rsidRDefault="00910453" w:rsidP="0009433B">
      <w:pPr>
        <w:numPr>
          <w:ilvl w:val="0"/>
          <w:numId w:val="3"/>
        </w:numPr>
        <w:ind w:left="0" w:firstLine="0"/>
        <w:contextualSpacing/>
        <w:rPr>
          <w:rFonts w:eastAsia="MS Mincho"/>
          <w:color w:val="000000"/>
        </w:rPr>
      </w:pPr>
      <w:r w:rsidRPr="00910453">
        <w:rPr>
          <w:rFonts w:eastAsia="MS Mincho"/>
          <w:color w:val="000000"/>
        </w:rPr>
        <w:t>The TWA agreed that UPOV members could contact the Office of the Union with offers of date and place to host the next TWA session until August 31, 2025.</w:t>
      </w:r>
      <w:r w:rsidR="00F457B0" w:rsidRPr="00F457B0">
        <w:rPr>
          <w:rFonts w:eastAsia="MS Mincho"/>
          <w:color w:val="000000"/>
        </w:rPr>
        <w:t xml:space="preserve"> </w:t>
      </w:r>
      <w:r w:rsidR="00F457B0">
        <w:rPr>
          <w:rFonts w:eastAsia="MS Mincho"/>
          <w:color w:val="000000"/>
        </w:rPr>
        <w:t xml:space="preserve"> </w:t>
      </w:r>
      <w:r w:rsidR="00F457B0" w:rsidRPr="00910453">
        <w:rPr>
          <w:rFonts w:eastAsia="MS Mincho"/>
          <w:color w:val="000000"/>
        </w:rPr>
        <w:t>The TWA agreed that its fifty-fifth session should be held via electronic means, from June 15 to 18, 2026, if no alternative offer was received from a member of the Union</w:t>
      </w:r>
      <w:r w:rsidR="00F457B0">
        <w:rPr>
          <w:rFonts w:eastAsia="MS Mincho"/>
          <w:color w:val="000000"/>
        </w:rPr>
        <w:t>.</w:t>
      </w:r>
    </w:p>
    <w:p w14:paraId="68698682" w14:textId="6C126EBD" w:rsidR="00A813BF" w:rsidRPr="00A813BF" w:rsidRDefault="00A813BF" w:rsidP="00A813BF">
      <w:pPr>
        <w:rPr>
          <w:rFonts w:cs="Arial"/>
        </w:rPr>
      </w:pPr>
    </w:p>
    <w:p w14:paraId="046BDD2C" w14:textId="0FADE43B" w:rsidR="00A813BF" w:rsidRPr="00910453" w:rsidRDefault="00A813BF" w:rsidP="0009433B">
      <w:pPr>
        <w:numPr>
          <w:ilvl w:val="0"/>
          <w:numId w:val="3"/>
        </w:numPr>
        <w:ind w:left="0" w:firstLine="0"/>
        <w:contextualSpacing/>
        <w:rPr>
          <w:rFonts w:eastAsia="MS Mincho"/>
          <w:color w:val="000000"/>
        </w:rPr>
      </w:pPr>
      <w:r>
        <w:rPr>
          <w:rFonts w:eastAsia="MS Mincho"/>
          <w:color w:val="000000"/>
        </w:rPr>
        <w:t>On July 15, 2025, t</w:t>
      </w:r>
      <w:r w:rsidRPr="00A813BF">
        <w:rPr>
          <w:rFonts w:cs="Arial"/>
        </w:rPr>
        <w:t>he Office of the Union</w:t>
      </w:r>
      <w:r w:rsidR="001366B3">
        <w:rPr>
          <w:rFonts w:cs="Arial"/>
        </w:rPr>
        <w:t xml:space="preserve"> issued Circular E-25/052 to the TC and TWA reporting</w:t>
      </w:r>
      <w:r w:rsidRPr="00A813BF">
        <w:rPr>
          <w:rFonts w:cs="Arial"/>
        </w:rPr>
        <w:t xml:space="preserve"> </w:t>
      </w:r>
      <w:r w:rsidR="001366B3">
        <w:rPr>
          <w:rFonts w:cs="Arial"/>
        </w:rPr>
        <w:t xml:space="preserve">the </w:t>
      </w:r>
      <w:r w:rsidRPr="00A813BF">
        <w:rPr>
          <w:rFonts w:cs="Arial"/>
        </w:rPr>
        <w:t xml:space="preserve">proposal </w:t>
      </w:r>
      <w:r w:rsidR="001366B3">
        <w:rPr>
          <w:rFonts w:cs="Arial"/>
        </w:rPr>
        <w:t xml:space="preserve">received </w:t>
      </w:r>
      <w:r w:rsidRPr="00A813BF">
        <w:rPr>
          <w:rFonts w:cs="Arial"/>
        </w:rPr>
        <w:t xml:space="preserve">from the Republic of Korea to host the fifty-fifty session of the TWA, from June 15 to 18, 2026. </w:t>
      </w:r>
      <w:r>
        <w:rPr>
          <w:rFonts w:cs="Arial"/>
        </w:rPr>
        <w:t xml:space="preserve"> </w:t>
      </w:r>
      <w:r w:rsidR="00F457B0">
        <w:rPr>
          <w:rFonts w:cs="Arial"/>
        </w:rPr>
        <w:t>The</w:t>
      </w:r>
      <w:r w:rsidRPr="00A813BF">
        <w:rPr>
          <w:rFonts w:cs="Arial"/>
        </w:rPr>
        <w:t xml:space="preserve"> proposal </w:t>
      </w:r>
      <w:r w:rsidR="00F457B0">
        <w:rPr>
          <w:rFonts w:cs="Arial"/>
        </w:rPr>
        <w:t>will</w:t>
      </w:r>
      <w:r w:rsidRPr="00A813BF">
        <w:rPr>
          <w:rFonts w:cs="Arial"/>
        </w:rPr>
        <w:t xml:space="preserve"> be put forward for consideration by the Technical Committee, along with the program of work for the Technical Working Parties in 2026</w:t>
      </w:r>
      <w:r>
        <w:rPr>
          <w:rFonts w:cs="Arial"/>
        </w:rPr>
        <w:t>.</w:t>
      </w:r>
    </w:p>
    <w:p w14:paraId="28CC4959" w14:textId="77777777" w:rsidR="00910453" w:rsidRPr="00910453" w:rsidRDefault="00910453" w:rsidP="0009433B">
      <w:pPr>
        <w:rPr>
          <w:color w:val="000000"/>
        </w:rPr>
      </w:pPr>
    </w:p>
    <w:p w14:paraId="402698EC" w14:textId="77777777" w:rsidR="00910453" w:rsidRPr="00910453" w:rsidRDefault="00910453" w:rsidP="0009433B">
      <w:pPr>
        <w:numPr>
          <w:ilvl w:val="0"/>
          <w:numId w:val="3"/>
        </w:numPr>
        <w:ind w:left="0" w:firstLine="0"/>
        <w:contextualSpacing/>
        <w:rPr>
          <w:rFonts w:eastAsia="MS Mincho" w:cs="Arial"/>
        </w:rPr>
      </w:pPr>
      <w:proofErr w:type="gramStart"/>
      <w:r w:rsidRPr="00910453">
        <w:rPr>
          <w:rFonts w:eastAsia="MS Mincho" w:cs="Arial"/>
        </w:rPr>
        <w:t>In order to</w:t>
      </w:r>
      <w:proofErr w:type="gramEnd"/>
      <w:r w:rsidRPr="00910453">
        <w:rPr>
          <w:rFonts w:eastAsia="MS Mincho" w:cs="Arial"/>
        </w:rPr>
        <w:t xml:space="preserve"> allow sufficient time in advance of the meeting to post the documents and provide comments, all documents and presentations invited or to be prepared should be sent to the Office of the Union by </w:t>
      </w:r>
      <w:r w:rsidRPr="00910453">
        <w:rPr>
          <w:rFonts w:eastAsia="MS Mincho"/>
        </w:rPr>
        <w:t>May 1, 2026.</w:t>
      </w:r>
    </w:p>
    <w:p w14:paraId="23C57B6A" w14:textId="77777777" w:rsidR="00910453" w:rsidRPr="00910453" w:rsidRDefault="00910453" w:rsidP="0009433B">
      <w:pPr>
        <w:keepNext/>
        <w:rPr>
          <w:color w:val="000000"/>
        </w:rPr>
      </w:pPr>
    </w:p>
    <w:p w14:paraId="6A1C57A3" w14:textId="77777777" w:rsidR="00910453" w:rsidRPr="00910453" w:rsidRDefault="00910453" w:rsidP="0009433B">
      <w:pPr>
        <w:numPr>
          <w:ilvl w:val="0"/>
          <w:numId w:val="3"/>
        </w:numPr>
        <w:ind w:left="0" w:firstLine="0"/>
        <w:contextualSpacing/>
        <w:rPr>
          <w:rFonts w:eastAsia="MS Mincho" w:cs="Arial"/>
        </w:rPr>
      </w:pPr>
      <w:r w:rsidRPr="00910453">
        <w:rPr>
          <w:rFonts w:eastAsia="MS Mincho" w:cs="Arial"/>
        </w:rPr>
        <w:t>The TWA proposed to discuss the following items at its next session:</w:t>
      </w:r>
    </w:p>
    <w:p w14:paraId="5C5B0904" w14:textId="77777777" w:rsidR="00910453" w:rsidRPr="00910453" w:rsidRDefault="00910453" w:rsidP="00910453">
      <w:pPr>
        <w:keepNext/>
        <w:rPr>
          <w:rFonts w:cs="Arial"/>
          <w:sz w:val="18"/>
          <w:szCs w:val="18"/>
        </w:rPr>
      </w:pPr>
    </w:p>
    <w:p w14:paraId="2B75C183" w14:textId="77777777" w:rsidR="00910453" w:rsidRPr="00910453" w:rsidRDefault="00910453" w:rsidP="00910453">
      <w:pPr>
        <w:numPr>
          <w:ilvl w:val="0"/>
          <w:numId w:val="2"/>
        </w:numPr>
        <w:spacing w:line="360" w:lineRule="auto"/>
        <w:rPr>
          <w:sz w:val="18"/>
          <w:szCs w:val="18"/>
        </w:rPr>
      </w:pPr>
      <w:r w:rsidRPr="00910453">
        <w:rPr>
          <w:sz w:val="18"/>
          <w:szCs w:val="18"/>
        </w:rPr>
        <w:t>Opening of the session</w:t>
      </w:r>
    </w:p>
    <w:p w14:paraId="5F8D7702" w14:textId="77777777" w:rsidR="00910453" w:rsidRPr="00910453" w:rsidRDefault="00910453" w:rsidP="00910453">
      <w:pPr>
        <w:numPr>
          <w:ilvl w:val="0"/>
          <w:numId w:val="2"/>
        </w:numPr>
        <w:spacing w:line="360" w:lineRule="auto"/>
        <w:rPr>
          <w:sz w:val="18"/>
          <w:szCs w:val="18"/>
        </w:rPr>
      </w:pPr>
      <w:r w:rsidRPr="00910453">
        <w:rPr>
          <w:sz w:val="18"/>
          <w:szCs w:val="18"/>
        </w:rPr>
        <w:t>Adoption of the agenda</w:t>
      </w:r>
    </w:p>
    <w:p w14:paraId="511B7F50" w14:textId="77777777" w:rsidR="00910453" w:rsidRPr="00910453" w:rsidRDefault="00910453" w:rsidP="00910453">
      <w:pPr>
        <w:numPr>
          <w:ilvl w:val="0"/>
          <w:numId w:val="2"/>
        </w:numPr>
        <w:spacing w:line="360" w:lineRule="auto"/>
        <w:rPr>
          <w:sz w:val="18"/>
          <w:szCs w:val="18"/>
        </w:rPr>
      </w:pPr>
      <w:r w:rsidRPr="00910453">
        <w:rPr>
          <w:sz w:val="18"/>
          <w:szCs w:val="18"/>
        </w:rPr>
        <w:t>Procedures for DUS examination (presentations invited)</w:t>
      </w:r>
    </w:p>
    <w:p w14:paraId="26EFF602" w14:textId="77777777" w:rsidR="00910453" w:rsidRPr="00910453" w:rsidRDefault="00910453" w:rsidP="00910453">
      <w:pPr>
        <w:numPr>
          <w:ilvl w:val="0"/>
          <w:numId w:val="2"/>
        </w:numPr>
        <w:spacing w:line="360" w:lineRule="auto"/>
        <w:rPr>
          <w:sz w:val="18"/>
          <w:szCs w:val="18"/>
        </w:rPr>
      </w:pPr>
      <w:r w:rsidRPr="00910453">
        <w:rPr>
          <w:sz w:val="18"/>
          <w:szCs w:val="18"/>
        </w:rPr>
        <w:t>Technical Questionnaire, section 4.2: “Method of propagating the variety” (document to be prepared by the United Kingdom)</w:t>
      </w:r>
    </w:p>
    <w:p w14:paraId="5EBD6B50" w14:textId="77777777" w:rsidR="00910453" w:rsidRPr="00910453" w:rsidRDefault="00910453" w:rsidP="00910453">
      <w:pPr>
        <w:numPr>
          <w:ilvl w:val="0"/>
          <w:numId w:val="2"/>
        </w:numPr>
        <w:spacing w:line="360" w:lineRule="auto"/>
        <w:rPr>
          <w:sz w:val="18"/>
          <w:szCs w:val="18"/>
        </w:rPr>
      </w:pPr>
      <w:r w:rsidRPr="00910453">
        <w:rPr>
          <w:sz w:val="18"/>
          <w:szCs w:val="18"/>
        </w:rPr>
        <w:t>Variety description databases (presentations invited)</w:t>
      </w:r>
    </w:p>
    <w:p w14:paraId="23CACBEF" w14:textId="77777777" w:rsidR="00910453" w:rsidRPr="00910453" w:rsidRDefault="00910453" w:rsidP="00910453">
      <w:pPr>
        <w:numPr>
          <w:ilvl w:val="0"/>
          <w:numId w:val="2"/>
        </w:numPr>
        <w:spacing w:line="360" w:lineRule="auto"/>
        <w:rPr>
          <w:sz w:val="18"/>
          <w:szCs w:val="18"/>
        </w:rPr>
      </w:pPr>
      <w:r w:rsidRPr="00910453">
        <w:rPr>
          <w:sz w:val="18"/>
          <w:szCs w:val="18"/>
        </w:rPr>
        <w:lastRenderedPageBreak/>
        <w:t>Image analysis and new technologies in DUS examination (document to be prepared United Kingdom and presentations invited)</w:t>
      </w:r>
    </w:p>
    <w:p w14:paraId="35FE4A92" w14:textId="77777777" w:rsidR="00910453" w:rsidRPr="00910453" w:rsidRDefault="00910453" w:rsidP="00910453">
      <w:pPr>
        <w:numPr>
          <w:ilvl w:val="0"/>
          <w:numId w:val="2"/>
        </w:numPr>
        <w:spacing w:line="360" w:lineRule="auto"/>
        <w:rPr>
          <w:sz w:val="18"/>
          <w:szCs w:val="18"/>
        </w:rPr>
      </w:pPr>
      <w:r w:rsidRPr="00910453">
        <w:rPr>
          <w:sz w:val="18"/>
          <w:szCs w:val="18"/>
        </w:rPr>
        <w:t>Molecular techniques in DUS examination (presentations from Italy, the United Kingdom and presentations invited)</w:t>
      </w:r>
    </w:p>
    <w:p w14:paraId="777F8619" w14:textId="77777777" w:rsidR="00910453" w:rsidRPr="00910453" w:rsidRDefault="00910453" w:rsidP="00910453">
      <w:pPr>
        <w:numPr>
          <w:ilvl w:val="0"/>
          <w:numId w:val="2"/>
        </w:numPr>
        <w:spacing w:line="360" w:lineRule="auto"/>
        <w:rPr>
          <w:sz w:val="18"/>
          <w:szCs w:val="18"/>
        </w:rPr>
      </w:pPr>
      <w:r w:rsidRPr="00910453">
        <w:rPr>
          <w:sz w:val="18"/>
          <w:szCs w:val="18"/>
        </w:rPr>
        <w:t xml:space="preserve">Reports on existing policies on confidentiality of molecular information (presentations invited) </w:t>
      </w:r>
    </w:p>
    <w:p w14:paraId="72485CB9" w14:textId="77777777" w:rsidR="00910453" w:rsidRPr="00910453" w:rsidRDefault="00910453" w:rsidP="00910453">
      <w:pPr>
        <w:numPr>
          <w:ilvl w:val="0"/>
          <w:numId w:val="2"/>
        </w:numPr>
        <w:spacing w:line="360" w:lineRule="auto"/>
        <w:rPr>
          <w:sz w:val="18"/>
          <w:szCs w:val="18"/>
        </w:rPr>
      </w:pPr>
      <w:r w:rsidRPr="00910453">
        <w:rPr>
          <w:sz w:val="18"/>
          <w:szCs w:val="18"/>
        </w:rPr>
        <w:t>Using the COYU-Splines method in DUS examination (presentation from the United Kingdom and presentations invited)</w:t>
      </w:r>
    </w:p>
    <w:p w14:paraId="5D1A17EC" w14:textId="77777777" w:rsidR="00910453" w:rsidRPr="00910453" w:rsidRDefault="00910453" w:rsidP="00910453">
      <w:pPr>
        <w:numPr>
          <w:ilvl w:val="0"/>
          <w:numId w:val="2"/>
        </w:numPr>
        <w:spacing w:line="360" w:lineRule="auto"/>
        <w:rPr>
          <w:sz w:val="18"/>
          <w:szCs w:val="18"/>
        </w:rPr>
      </w:pPr>
      <w:r w:rsidRPr="00910453">
        <w:rPr>
          <w:sz w:val="18"/>
          <w:szCs w:val="18"/>
        </w:rPr>
        <w:t>Experiences with new types and species (oral reports invited)</w:t>
      </w:r>
    </w:p>
    <w:p w14:paraId="4D14962B" w14:textId="77777777" w:rsidR="00910453" w:rsidRPr="00910453" w:rsidRDefault="00910453" w:rsidP="00910453">
      <w:pPr>
        <w:numPr>
          <w:ilvl w:val="0"/>
          <w:numId w:val="2"/>
        </w:numPr>
        <w:spacing w:line="360" w:lineRule="auto"/>
        <w:rPr>
          <w:sz w:val="18"/>
          <w:szCs w:val="18"/>
        </w:rPr>
      </w:pPr>
      <w:r w:rsidRPr="00910453">
        <w:rPr>
          <w:sz w:val="18"/>
          <w:szCs w:val="18"/>
        </w:rPr>
        <w:t>Experiences and notification of additional characteristics or states of expression (reports invited)</w:t>
      </w:r>
    </w:p>
    <w:p w14:paraId="29D1DCDE" w14:textId="77777777" w:rsidR="00910453" w:rsidRPr="00910453" w:rsidRDefault="00910453" w:rsidP="00910453">
      <w:pPr>
        <w:numPr>
          <w:ilvl w:val="0"/>
          <w:numId w:val="2"/>
        </w:numPr>
        <w:spacing w:line="360" w:lineRule="auto"/>
        <w:rPr>
          <w:sz w:val="18"/>
          <w:szCs w:val="18"/>
        </w:rPr>
      </w:pPr>
      <w:r w:rsidRPr="00910453">
        <w:rPr>
          <w:sz w:val="18"/>
          <w:szCs w:val="18"/>
        </w:rPr>
        <w:t>Discussion on draft Test Guidelines (Subgroups)</w:t>
      </w:r>
    </w:p>
    <w:p w14:paraId="7313040A" w14:textId="77777777" w:rsidR="00910453" w:rsidRPr="00910453" w:rsidRDefault="00910453" w:rsidP="00910453">
      <w:pPr>
        <w:numPr>
          <w:ilvl w:val="0"/>
          <w:numId w:val="2"/>
        </w:numPr>
        <w:spacing w:line="360" w:lineRule="auto"/>
        <w:rPr>
          <w:sz w:val="18"/>
          <w:szCs w:val="18"/>
        </w:rPr>
      </w:pPr>
      <w:r w:rsidRPr="00910453">
        <w:rPr>
          <w:sz w:val="18"/>
          <w:szCs w:val="18"/>
        </w:rPr>
        <w:t>Recommendations on draft Test Guidelines</w:t>
      </w:r>
    </w:p>
    <w:p w14:paraId="3B8EFA34" w14:textId="77777777" w:rsidR="00910453" w:rsidRPr="00910453" w:rsidRDefault="00910453" w:rsidP="00910453">
      <w:pPr>
        <w:numPr>
          <w:ilvl w:val="0"/>
          <w:numId w:val="2"/>
        </w:numPr>
        <w:spacing w:line="360" w:lineRule="auto"/>
        <w:rPr>
          <w:sz w:val="18"/>
          <w:szCs w:val="18"/>
        </w:rPr>
      </w:pPr>
      <w:r w:rsidRPr="00910453">
        <w:rPr>
          <w:sz w:val="18"/>
          <w:szCs w:val="18"/>
        </w:rPr>
        <w:t>Date and place of the next session</w:t>
      </w:r>
    </w:p>
    <w:p w14:paraId="77217F6B" w14:textId="77777777" w:rsidR="00910453" w:rsidRPr="00910453" w:rsidRDefault="00910453" w:rsidP="00910453">
      <w:pPr>
        <w:numPr>
          <w:ilvl w:val="0"/>
          <w:numId w:val="2"/>
        </w:numPr>
        <w:spacing w:line="360" w:lineRule="auto"/>
        <w:rPr>
          <w:sz w:val="18"/>
          <w:szCs w:val="18"/>
        </w:rPr>
      </w:pPr>
      <w:r w:rsidRPr="00910453">
        <w:rPr>
          <w:sz w:val="18"/>
          <w:szCs w:val="18"/>
        </w:rPr>
        <w:t>Future program</w:t>
      </w:r>
    </w:p>
    <w:p w14:paraId="5B22269A" w14:textId="77777777" w:rsidR="00910453" w:rsidRPr="00910453" w:rsidRDefault="00910453" w:rsidP="00910453">
      <w:pPr>
        <w:numPr>
          <w:ilvl w:val="0"/>
          <w:numId w:val="2"/>
        </w:numPr>
        <w:spacing w:line="360" w:lineRule="auto"/>
        <w:rPr>
          <w:sz w:val="18"/>
          <w:szCs w:val="18"/>
        </w:rPr>
      </w:pPr>
      <w:r w:rsidRPr="00910453">
        <w:rPr>
          <w:sz w:val="18"/>
          <w:szCs w:val="18"/>
        </w:rPr>
        <w:t>Adoption of the Report on the session (if time permits)</w:t>
      </w:r>
    </w:p>
    <w:p w14:paraId="482FD02A" w14:textId="77777777" w:rsidR="00910453" w:rsidRPr="00910453" w:rsidRDefault="00910453" w:rsidP="00910453">
      <w:pPr>
        <w:spacing w:line="360" w:lineRule="auto"/>
        <w:rPr>
          <w:sz w:val="18"/>
          <w:szCs w:val="18"/>
          <w:u w:val="single"/>
        </w:rPr>
      </w:pPr>
      <w:r w:rsidRPr="00910453">
        <w:rPr>
          <w:sz w:val="18"/>
          <w:szCs w:val="18"/>
          <w:u w:val="single"/>
        </w:rPr>
        <w:t>Matters for information</w:t>
      </w:r>
    </w:p>
    <w:p w14:paraId="6D51BC83" w14:textId="77777777" w:rsidR="00910453" w:rsidRPr="00910453" w:rsidRDefault="00910453" w:rsidP="00910453">
      <w:pPr>
        <w:numPr>
          <w:ilvl w:val="0"/>
          <w:numId w:val="2"/>
        </w:numPr>
        <w:spacing w:line="360" w:lineRule="auto"/>
        <w:rPr>
          <w:sz w:val="18"/>
          <w:szCs w:val="18"/>
        </w:rPr>
      </w:pPr>
      <w:r w:rsidRPr="00910453">
        <w:rPr>
          <w:sz w:val="18"/>
          <w:szCs w:val="18"/>
        </w:rPr>
        <w:t>Reports from members and observers (written reports to be prepared by members and observers)</w:t>
      </w:r>
    </w:p>
    <w:p w14:paraId="73B9E4F3" w14:textId="672F6D2B" w:rsidR="00910453" w:rsidRPr="00910453" w:rsidRDefault="00910453" w:rsidP="00910453">
      <w:pPr>
        <w:numPr>
          <w:ilvl w:val="0"/>
          <w:numId w:val="2"/>
        </w:numPr>
        <w:spacing w:line="360" w:lineRule="auto"/>
        <w:rPr>
          <w:sz w:val="18"/>
          <w:szCs w:val="18"/>
        </w:rPr>
      </w:pPr>
      <w:r w:rsidRPr="00910453">
        <w:rPr>
          <w:sz w:val="18"/>
          <w:szCs w:val="18"/>
        </w:rPr>
        <w:t>Report on developments in UPOV (general developments, including variety denominations, information databases, exchange and use of software and equipment)</w:t>
      </w:r>
    </w:p>
    <w:p w14:paraId="3D9125C1" w14:textId="77777777" w:rsidR="00910453" w:rsidRPr="00910453" w:rsidRDefault="00910453" w:rsidP="00910453">
      <w:pPr>
        <w:numPr>
          <w:ilvl w:val="0"/>
          <w:numId w:val="2"/>
        </w:numPr>
        <w:spacing w:line="360" w:lineRule="auto"/>
        <w:rPr>
          <w:sz w:val="18"/>
          <w:szCs w:val="18"/>
          <w:u w:val="single"/>
        </w:rPr>
      </w:pPr>
      <w:r w:rsidRPr="00910453">
        <w:rPr>
          <w:sz w:val="18"/>
          <w:szCs w:val="18"/>
        </w:rPr>
        <w:t>Closing of the session</w:t>
      </w:r>
    </w:p>
    <w:p w14:paraId="0462311D" w14:textId="77777777" w:rsidR="00910453" w:rsidRPr="00910453" w:rsidRDefault="00910453" w:rsidP="00910453"/>
    <w:p w14:paraId="582F1921" w14:textId="77777777" w:rsidR="00815647" w:rsidRDefault="00815647" w:rsidP="009B440E">
      <w:pPr>
        <w:jc w:val="left"/>
      </w:pPr>
    </w:p>
    <w:p w14:paraId="3FB6255C" w14:textId="77777777" w:rsidR="00815647" w:rsidRDefault="00815647" w:rsidP="009B440E">
      <w:pPr>
        <w:jc w:val="left"/>
      </w:pPr>
    </w:p>
    <w:p w14:paraId="7FF43AE8" w14:textId="255AA004" w:rsidR="00815647" w:rsidRDefault="00815647" w:rsidP="00815647">
      <w:pPr>
        <w:jc w:val="right"/>
      </w:pPr>
      <w:r>
        <w:t>[Annex II follows]</w:t>
      </w:r>
    </w:p>
    <w:p w14:paraId="4E69E0FE" w14:textId="77777777" w:rsidR="00815647" w:rsidRDefault="00815647" w:rsidP="00815647">
      <w:pPr>
        <w:sectPr w:rsidR="00815647" w:rsidSect="0004198B">
          <w:headerReference w:type="default" r:id="rId12"/>
          <w:headerReference w:type="first" r:id="rId13"/>
          <w:pgSz w:w="11907" w:h="16840" w:code="9"/>
          <w:pgMar w:top="510" w:right="1134" w:bottom="1134" w:left="1134" w:header="510" w:footer="680" w:gutter="0"/>
          <w:pgNumType w:start="1"/>
          <w:cols w:space="720"/>
          <w:titlePg/>
        </w:sectPr>
      </w:pPr>
    </w:p>
    <w:p w14:paraId="5E3E71C0" w14:textId="3DD362FA" w:rsidR="00815647" w:rsidRPr="001914FE" w:rsidRDefault="00815647" w:rsidP="00815647">
      <w:pPr>
        <w:pStyle w:val="Heading1"/>
      </w:pPr>
      <w:r w:rsidRPr="001914FE">
        <w:lastRenderedPageBreak/>
        <w:t>FiftY-</w:t>
      </w:r>
      <w:r>
        <w:t>Six</w:t>
      </w:r>
      <w:r w:rsidRPr="001914FE">
        <w:t>TH session of the Technical Working Party for FRUIT Crops (TWF)</w:t>
      </w:r>
    </w:p>
    <w:p w14:paraId="53BABF93" w14:textId="77777777" w:rsidR="00815647" w:rsidRDefault="00815647" w:rsidP="00815647"/>
    <w:p w14:paraId="3E543C4D" w14:textId="64C756A0" w:rsidR="00815647" w:rsidRPr="008D0013" w:rsidRDefault="00815647" w:rsidP="00815647">
      <w:pPr>
        <w:keepNext/>
        <w:outlineLvl w:val="2"/>
        <w:rPr>
          <w:rFonts w:cs="Arial"/>
          <w:i/>
        </w:rPr>
      </w:pPr>
      <w:r w:rsidRPr="008D0013">
        <w:rPr>
          <w:i/>
        </w:rPr>
        <w:t xml:space="preserve">Report by </w:t>
      </w:r>
      <w:r w:rsidRPr="000B25D7">
        <w:rPr>
          <w:i/>
        </w:rPr>
        <w:t xml:space="preserve">Ms. Carole </w:t>
      </w:r>
      <w:proofErr w:type="spellStart"/>
      <w:r w:rsidRPr="000B25D7">
        <w:rPr>
          <w:i/>
        </w:rPr>
        <w:t>Dirwimmer</w:t>
      </w:r>
      <w:proofErr w:type="spellEnd"/>
      <w:r w:rsidRPr="000B25D7">
        <w:rPr>
          <w:i/>
        </w:rPr>
        <w:t xml:space="preserve"> (France)</w:t>
      </w:r>
      <w:r w:rsidRPr="00147866">
        <w:rPr>
          <w:i/>
        </w:rPr>
        <w:t xml:space="preserve">, </w:t>
      </w:r>
      <w:r w:rsidR="0021374F">
        <w:rPr>
          <w:i/>
        </w:rPr>
        <w:t>Chair</w:t>
      </w:r>
      <w:r w:rsidRPr="00147866">
        <w:rPr>
          <w:i/>
        </w:rPr>
        <w:t xml:space="preserve"> of the TW</w:t>
      </w:r>
      <w:r>
        <w:rPr>
          <w:i/>
        </w:rPr>
        <w:t>F</w:t>
      </w:r>
    </w:p>
    <w:p w14:paraId="409A1DE7" w14:textId="77777777" w:rsidR="00815647" w:rsidRDefault="00815647" w:rsidP="00815647"/>
    <w:p w14:paraId="76773DBA" w14:textId="2426147A" w:rsidR="00CA2F6A" w:rsidRPr="008D0013" w:rsidRDefault="00CA2F6A" w:rsidP="00CA2F6A">
      <w:pPr>
        <w:pStyle w:val="ListParagraph"/>
        <w:numPr>
          <w:ilvl w:val="0"/>
          <w:numId w:val="9"/>
        </w:numPr>
        <w:ind w:left="0" w:firstLine="0"/>
      </w:pPr>
      <w:r w:rsidRPr="0010152A">
        <w:t xml:space="preserve">The TWF </w:t>
      </w:r>
      <w:r>
        <w:t>held its fifty-sixth session, in Bursa, Türkiye</w:t>
      </w:r>
      <w:r w:rsidRPr="00B71352">
        <w:t xml:space="preserve">, from </w:t>
      </w:r>
      <w:r>
        <w:t>June 23 to 26</w:t>
      </w:r>
      <w:r w:rsidRPr="00B71352">
        <w:t>, 202</w:t>
      </w:r>
      <w:r>
        <w:t xml:space="preserve">5, and was chaired by </w:t>
      </w:r>
      <w:r w:rsidRPr="00CA2F6A">
        <w:rPr>
          <w:rFonts w:cs="Arial"/>
        </w:rPr>
        <w:t xml:space="preserve">Ms. Carole </w:t>
      </w:r>
      <w:proofErr w:type="spellStart"/>
      <w:r w:rsidRPr="00CA2F6A">
        <w:rPr>
          <w:rFonts w:cs="Arial"/>
        </w:rPr>
        <w:t>Dirwimmer</w:t>
      </w:r>
      <w:proofErr w:type="spellEnd"/>
      <w:r w:rsidRPr="00CA2F6A">
        <w:rPr>
          <w:rFonts w:cs="Arial"/>
        </w:rPr>
        <w:t xml:space="preserve"> (France)</w:t>
      </w:r>
      <w:r w:rsidRPr="00982441">
        <w:t>.</w:t>
      </w:r>
      <w:r>
        <w:t xml:space="preserve"> </w:t>
      </w:r>
      <w:r w:rsidRPr="00982441">
        <w:t xml:space="preserve"> </w:t>
      </w:r>
      <w:r w:rsidRPr="008D0013">
        <w:t>The</w:t>
      </w:r>
      <w:r>
        <w:t> </w:t>
      </w:r>
      <w:r w:rsidRPr="008D0013">
        <w:t>report of the session is provided in document TW</w:t>
      </w:r>
      <w:r>
        <w:t>F</w:t>
      </w:r>
      <w:r w:rsidRPr="008D0013">
        <w:t>/5</w:t>
      </w:r>
      <w:r>
        <w:t>6</w:t>
      </w:r>
      <w:r w:rsidRPr="008D0013">
        <w:t>/</w:t>
      </w:r>
      <w:r>
        <w:t>8</w:t>
      </w:r>
      <w:r w:rsidRPr="008D0013">
        <w:t xml:space="preserve"> “Report”.</w:t>
      </w:r>
    </w:p>
    <w:p w14:paraId="5787EEC5" w14:textId="77777777" w:rsidR="00CA2F6A" w:rsidRPr="008D0013" w:rsidRDefault="00CA2F6A" w:rsidP="00CA2F6A"/>
    <w:p w14:paraId="14DFF27B" w14:textId="636992CD" w:rsidR="00CA2F6A" w:rsidRPr="008D0013" w:rsidRDefault="00CA2F6A" w:rsidP="00CA2F6A">
      <w:pPr>
        <w:pStyle w:val="ListParagraph"/>
        <w:numPr>
          <w:ilvl w:val="0"/>
          <w:numId w:val="9"/>
        </w:numPr>
        <w:ind w:left="0" w:firstLine="0"/>
      </w:pPr>
      <w:r w:rsidRPr="008D0013">
        <w:fldChar w:fldCharType="begin"/>
      </w:r>
      <w:r w:rsidRPr="008D0013">
        <w:instrText xml:space="preserve"> 2. </w:instrText>
      </w:r>
      <w:r w:rsidRPr="008D0013">
        <w:fldChar w:fldCharType="end"/>
      </w:r>
      <w:r w:rsidRPr="008D0013">
        <w:t xml:space="preserve">The session was attended </w:t>
      </w:r>
      <w:r w:rsidRPr="005A2395">
        <w:t>by 92 participants from 30 members</w:t>
      </w:r>
      <w:r w:rsidRPr="008D0013">
        <w:t xml:space="preserve"> of the Union</w:t>
      </w:r>
      <w:r>
        <w:t xml:space="preserve">, one observer State </w:t>
      </w:r>
      <w:r w:rsidRPr="008D0013">
        <w:t xml:space="preserve">and </w:t>
      </w:r>
      <w:r>
        <w:t xml:space="preserve">two </w:t>
      </w:r>
      <w:r w:rsidRPr="008D0013">
        <w:t>observer organization</w:t>
      </w:r>
      <w:r>
        <w:t>s</w:t>
      </w:r>
      <w:r w:rsidRPr="008D0013">
        <w:t>.</w:t>
      </w:r>
    </w:p>
    <w:p w14:paraId="6E661646" w14:textId="77777777" w:rsidR="00CA2F6A" w:rsidRDefault="00CA2F6A" w:rsidP="00CA2F6A"/>
    <w:p w14:paraId="5D71611B" w14:textId="1D6CC666" w:rsidR="00CA2F6A" w:rsidRDefault="00CA2F6A" w:rsidP="00CA2F6A">
      <w:pPr>
        <w:pStyle w:val="ListParagraph"/>
        <w:numPr>
          <w:ilvl w:val="0"/>
          <w:numId w:val="9"/>
        </w:numPr>
        <w:ind w:left="0" w:firstLine="0"/>
      </w:pPr>
      <w:r>
        <w:t>The TWF considered the standard wording for number of growing cycles in Test Guidelines, in particular the sentences on “number of growing cycles” and that “The testing of a variety may be concluded when the competent authority can determine with certainty the outcome of the test.” The TWF agreed that the guidance in Test Guidelines could be improved to further clarify that authorities could conclude the examination of fruit crops earlier than two growing cycles, when that was recommended in Test Guidelines.</w:t>
      </w:r>
    </w:p>
    <w:p w14:paraId="4A689F81" w14:textId="77777777" w:rsidR="00CA2F6A" w:rsidRDefault="00CA2F6A" w:rsidP="00CA2F6A"/>
    <w:p w14:paraId="61A73561" w14:textId="502C924C" w:rsidR="00CA2F6A" w:rsidRDefault="00CA2F6A" w:rsidP="00CA2F6A">
      <w:pPr>
        <w:pStyle w:val="ListParagraph"/>
        <w:numPr>
          <w:ilvl w:val="0"/>
          <w:numId w:val="9"/>
        </w:numPr>
        <w:ind w:left="0" w:firstLine="0"/>
      </w:pPr>
      <w:r>
        <w:t>The TWF considered the use of the terms “minimum” and “normally” in relation to the minimum duration of tests and agreed to propose amending document TGP/7, Additional Standard Wording (ASW) 2 to replace the term “normally” by “generally</w:t>
      </w:r>
      <w:r w:rsidR="00CA4126">
        <w:t>”</w:t>
      </w:r>
      <w:r>
        <w:t>.</w:t>
      </w:r>
    </w:p>
    <w:p w14:paraId="262F6551" w14:textId="77777777" w:rsidR="00CA2F6A" w:rsidRDefault="00CA2F6A" w:rsidP="00CA2F6A"/>
    <w:p w14:paraId="2F40B7E0" w14:textId="7F011056" w:rsidR="00CA2F6A" w:rsidRDefault="00CA2F6A" w:rsidP="00BA2A17">
      <w:pPr>
        <w:pStyle w:val="ListParagraph"/>
        <w:numPr>
          <w:ilvl w:val="0"/>
          <w:numId w:val="9"/>
        </w:numPr>
        <w:ind w:left="0" w:firstLine="0"/>
      </w:pPr>
      <w:r>
        <w:t xml:space="preserve">The TWF also considered the sequence of standard wording </w:t>
      </w:r>
      <w:proofErr w:type="gramStart"/>
      <w:r>
        <w:t>in order to</w:t>
      </w:r>
      <w:proofErr w:type="gramEnd"/>
      <w:r>
        <w:t xml:space="preserve"> highlight the possibility to conclude the testing when the authority can determine the outcome of the test with certainty.</w:t>
      </w:r>
      <w:r w:rsidR="008765E9">
        <w:t xml:space="preserve">  </w:t>
      </w:r>
      <w:r>
        <w:t xml:space="preserve">Finally, the TWF agreed </w:t>
      </w:r>
      <w:r w:rsidR="008765E9">
        <w:t>to propose amending</w:t>
      </w:r>
      <w:r>
        <w:t xml:space="preserve"> the definition of a </w:t>
      </w:r>
      <w:r w:rsidR="008765E9">
        <w:t>“</w:t>
      </w:r>
      <w:r>
        <w:t>satisfactory crop of fruits</w:t>
      </w:r>
      <w:r w:rsidR="008765E9">
        <w:t>”</w:t>
      </w:r>
      <w:r>
        <w:t xml:space="preserve">, </w:t>
      </w:r>
      <w:r w:rsidR="008765E9">
        <w:t>with added</w:t>
      </w:r>
      <w:r>
        <w:t xml:space="preserve"> notions of quality and quantity.</w:t>
      </w:r>
    </w:p>
    <w:p w14:paraId="60DAEB88" w14:textId="77777777" w:rsidR="00CA2F6A" w:rsidRDefault="00CA2F6A" w:rsidP="00CA2F6A"/>
    <w:p w14:paraId="498AB478" w14:textId="28F85240" w:rsidR="00CA2F6A" w:rsidRDefault="00CA2F6A" w:rsidP="00CA2F6A">
      <w:pPr>
        <w:pStyle w:val="ListParagraph"/>
        <w:numPr>
          <w:ilvl w:val="0"/>
          <w:numId w:val="9"/>
        </w:numPr>
        <w:ind w:left="0" w:firstLine="0"/>
      </w:pPr>
      <w:r>
        <w:t xml:space="preserve">The TWF considered the proposals for amending the UPOV codes for </w:t>
      </w:r>
      <w:r w:rsidRPr="004568FE">
        <w:rPr>
          <w:i/>
          <w:iCs/>
        </w:rPr>
        <w:t>Citrus</w:t>
      </w:r>
      <w:r>
        <w:t xml:space="preserve"> and related genera and species. This amendment is </w:t>
      </w:r>
      <w:proofErr w:type="gramStart"/>
      <w:r>
        <w:t>the</w:t>
      </w:r>
      <w:proofErr w:type="gramEnd"/>
      <w:r>
        <w:t xml:space="preserve"> opportunity to revise the scope of </w:t>
      </w:r>
      <w:r w:rsidRPr="007B39EA">
        <w:rPr>
          <w:i/>
          <w:iCs/>
        </w:rPr>
        <w:t>Citrus</w:t>
      </w:r>
      <w:r>
        <w:t xml:space="preserve"> T</w:t>
      </w:r>
      <w:r w:rsidR="008765E9">
        <w:t xml:space="preserve">est </w:t>
      </w:r>
      <w:r>
        <w:t>G</w:t>
      </w:r>
      <w:r w:rsidR="008765E9">
        <w:t>uidelines</w:t>
      </w:r>
      <w:r>
        <w:t>, integrating the most current and scientifically rigorous classification proposal with practical and commercial use.</w:t>
      </w:r>
    </w:p>
    <w:p w14:paraId="693A474B" w14:textId="77777777" w:rsidR="00CA2F6A" w:rsidRDefault="00CA2F6A" w:rsidP="00CA2F6A"/>
    <w:p w14:paraId="7BCDF111" w14:textId="4E51A410" w:rsidR="00CA2F6A" w:rsidRDefault="00CA2F6A" w:rsidP="00CA2F6A">
      <w:pPr>
        <w:pStyle w:val="ListParagraph"/>
        <w:numPr>
          <w:ilvl w:val="0"/>
          <w:numId w:val="9"/>
        </w:numPr>
        <w:ind w:left="0" w:firstLine="0"/>
      </w:pPr>
      <w:r>
        <w:t>The TWF agreed to include an agenda item for its fifty-seventh session inviting UPOV members to present characteristics, approaches or challenges for DUS examination relevant for drafting national test guidelines. The aim of this new item is to support UPOV members drafting efforts when a specie</w:t>
      </w:r>
      <w:r w:rsidR="00DF7C08">
        <w:t>s</w:t>
      </w:r>
      <w:r>
        <w:t xml:space="preserve"> is, for the time being, only of interest of a national or local authority.</w:t>
      </w:r>
    </w:p>
    <w:p w14:paraId="4DD2086E" w14:textId="77777777" w:rsidR="00CA2F6A" w:rsidRDefault="00CA2F6A" w:rsidP="00CA2F6A"/>
    <w:p w14:paraId="0D9A3E54" w14:textId="6D0E9E07" w:rsidR="00CA2F6A" w:rsidRPr="0058303B" w:rsidRDefault="00CA2F6A" w:rsidP="00CA2F6A">
      <w:pPr>
        <w:pStyle w:val="ListParagraph"/>
        <w:numPr>
          <w:ilvl w:val="0"/>
          <w:numId w:val="9"/>
        </w:numPr>
        <w:ind w:left="0" w:firstLine="0"/>
      </w:pPr>
      <w:r w:rsidRPr="0058303B">
        <w:t xml:space="preserve">The TWF discussed </w:t>
      </w:r>
      <w:r>
        <w:t>7</w:t>
      </w:r>
      <w:r w:rsidRPr="0058303B">
        <w:t xml:space="preserve"> draft Test Guidelines and agreed that the draft Test Guidelines for</w:t>
      </w:r>
      <w:r w:rsidR="00DF7C08">
        <w:t xml:space="preserve"> </w:t>
      </w:r>
      <w:r w:rsidRPr="00953023">
        <w:rPr>
          <w:rFonts w:cs="Arial"/>
          <w:color w:val="000000"/>
        </w:rPr>
        <w:t xml:space="preserve">Passion fruit </w:t>
      </w:r>
      <w:r w:rsidRPr="000638BA">
        <w:t>(revision</w:t>
      </w:r>
      <w:r>
        <w:t xml:space="preserve">), </w:t>
      </w:r>
      <w:r w:rsidRPr="00953023">
        <w:rPr>
          <w:rFonts w:cs="Arial"/>
          <w:color w:val="000000"/>
        </w:rPr>
        <w:t>Goji</w:t>
      </w:r>
      <w:r>
        <w:rPr>
          <w:rFonts w:cs="Arial"/>
          <w:color w:val="000000"/>
        </w:rPr>
        <w:t xml:space="preserve"> and Hazelnut (revision)</w:t>
      </w:r>
      <w:r w:rsidRPr="000638BA">
        <w:rPr>
          <w:rFonts w:cs="Arial"/>
          <w:bCs/>
          <w:iCs/>
        </w:rPr>
        <w:t xml:space="preserve"> </w:t>
      </w:r>
      <w:r w:rsidRPr="000638BA">
        <w:t>should be</w:t>
      </w:r>
      <w:r w:rsidRPr="0058303B">
        <w:t xml:space="preserve"> submitted to the TC for adoption.</w:t>
      </w:r>
    </w:p>
    <w:p w14:paraId="7155D23D" w14:textId="77777777" w:rsidR="00CA2F6A" w:rsidRPr="0058303B" w:rsidRDefault="00CA2F6A" w:rsidP="00CA2F6A"/>
    <w:p w14:paraId="046F5112" w14:textId="0A0D2C20" w:rsidR="00CA2F6A" w:rsidRPr="0058303B" w:rsidRDefault="00CA2F6A" w:rsidP="00CA2F6A">
      <w:pPr>
        <w:pStyle w:val="ListParagraph"/>
        <w:numPr>
          <w:ilvl w:val="0"/>
          <w:numId w:val="9"/>
        </w:numPr>
        <w:ind w:left="0" w:firstLine="0"/>
        <w:rPr>
          <w:rFonts w:cs="Arial"/>
          <w:color w:val="000000"/>
        </w:rPr>
      </w:pPr>
      <w:r w:rsidRPr="0058303B">
        <w:rPr>
          <w:rFonts w:cs="Arial"/>
          <w:color w:val="000000"/>
        </w:rPr>
        <w:t>The TW</w:t>
      </w:r>
      <w:r>
        <w:rPr>
          <w:rFonts w:cs="Arial"/>
          <w:color w:val="000000"/>
        </w:rPr>
        <w:t>F</w:t>
      </w:r>
      <w:r w:rsidRPr="0058303B">
        <w:rPr>
          <w:rFonts w:cs="Arial"/>
          <w:color w:val="000000"/>
        </w:rPr>
        <w:t xml:space="preserve"> agreed to discuss the draft Test Guidelines for </w:t>
      </w:r>
      <w:r>
        <w:rPr>
          <w:rFonts w:cs="Arial"/>
          <w:color w:val="000000"/>
        </w:rPr>
        <w:t xml:space="preserve">Argan, Blueberry (revision), European Pear (revision), </w:t>
      </w:r>
      <w:r w:rsidRPr="000638BA">
        <w:rPr>
          <w:rFonts w:cs="Arial"/>
          <w:color w:val="000000"/>
        </w:rPr>
        <w:t>Guava (revision)</w:t>
      </w:r>
      <w:r>
        <w:rPr>
          <w:rFonts w:cs="Arial"/>
          <w:color w:val="000000"/>
        </w:rPr>
        <w:t>,</w:t>
      </w:r>
      <w:r w:rsidRPr="000638BA">
        <w:rPr>
          <w:rFonts w:cs="Arial"/>
          <w:color w:val="000000"/>
        </w:rPr>
        <w:t xml:space="preserve"> </w:t>
      </w:r>
      <w:r w:rsidRPr="005B5435">
        <w:rPr>
          <w:rFonts w:cs="Arial"/>
          <w:color w:val="000000"/>
        </w:rPr>
        <w:t>Japanese Pear (revision), Japanese Plum (revision)</w:t>
      </w:r>
      <w:r>
        <w:rPr>
          <w:rFonts w:cs="Arial"/>
          <w:color w:val="000000"/>
        </w:rPr>
        <w:t>,</w:t>
      </w:r>
      <w:r w:rsidRPr="000638BA">
        <w:rPr>
          <w:rFonts w:cs="Arial"/>
          <w:color w:val="000000"/>
        </w:rPr>
        <w:t xml:space="preserve"> </w:t>
      </w:r>
      <w:r w:rsidRPr="00550AC3">
        <w:rPr>
          <w:rFonts w:cs="Arial"/>
          <w:color w:val="000000"/>
        </w:rPr>
        <w:t>Lemon</w:t>
      </w:r>
      <w:r>
        <w:rPr>
          <w:rFonts w:cs="Arial"/>
          <w:color w:val="000000"/>
        </w:rPr>
        <w:t xml:space="preserve"> (partial revision), Mandarin (partial revision), Trifoliate Orange (partial revision), Oranges (partial revision) and Pummelo (partial revision) </w:t>
      </w:r>
      <w:r w:rsidRPr="0058303B">
        <w:rPr>
          <w:rFonts w:cs="Arial"/>
          <w:color w:val="000000"/>
        </w:rPr>
        <w:t>at its fifty-</w:t>
      </w:r>
      <w:r>
        <w:rPr>
          <w:rFonts w:cs="Arial"/>
          <w:color w:val="000000"/>
        </w:rPr>
        <w:t>seventh</w:t>
      </w:r>
      <w:r w:rsidRPr="0058303B">
        <w:rPr>
          <w:rFonts w:cs="Arial"/>
          <w:color w:val="000000"/>
        </w:rPr>
        <w:t xml:space="preserve"> session.</w:t>
      </w:r>
    </w:p>
    <w:p w14:paraId="3D85CA06" w14:textId="77777777" w:rsidR="00CA2F6A" w:rsidRPr="0058303B" w:rsidRDefault="00CA2F6A" w:rsidP="00CA2F6A"/>
    <w:p w14:paraId="50A421A5" w14:textId="595EA16E" w:rsidR="00CA2F6A" w:rsidRPr="00A207A5" w:rsidRDefault="00CA2F6A" w:rsidP="00CA2F6A">
      <w:pPr>
        <w:pStyle w:val="ListParagraph"/>
        <w:numPr>
          <w:ilvl w:val="0"/>
          <w:numId w:val="9"/>
        </w:numPr>
        <w:ind w:left="0" w:firstLine="0"/>
      </w:pPr>
      <w:r w:rsidRPr="00A207A5">
        <w:t xml:space="preserve">At the invitation of </w:t>
      </w:r>
      <w:r>
        <w:t>Germany</w:t>
      </w:r>
      <w:r w:rsidRPr="00A207A5">
        <w:t>, the TW</w:t>
      </w:r>
      <w:r>
        <w:t>F</w:t>
      </w:r>
      <w:r w:rsidRPr="00A207A5">
        <w:t xml:space="preserve"> agreed to hold its </w:t>
      </w:r>
      <w:r>
        <w:t>fifty-</w:t>
      </w:r>
      <w:r w:rsidRPr="00A207A5">
        <w:t>s</w:t>
      </w:r>
      <w:r>
        <w:t>even</w:t>
      </w:r>
      <w:r w:rsidRPr="00A207A5">
        <w:t xml:space="preserve">th session in </w:t>
      </w:r>
      <w:r>
        <w:t>Leipzig</w:t>
      </w:r>
      <w:r w:rsidRPr="00A207A5">
        <w:t xml:space="preserve">, </w:t>
      </w:r>
      <w:r>
        <w:t>Germany</w:t>
      </w:r>
      <w:r w:rsidRPr="00A207A5">
        <w:t xml:space="preserve">, from </w:t>
      </w:r>
      <w:r w:rsidRPr="00B82549">
        <w:t>September 7 to 10, 2026</w:t>
      </w:r>
      <w:r w:rsidRPr="00A207A5">
        <w:t>.</w:t>
      </w:r>
    </w:p>
    <w:p w14:paraId="43AB8C23" w14:textId="77777777" w:rsidR="00CA2F6A" w:rsidRPr="0058303B" w:rsidRDefault="00CA2F6A" w:rsidP="00CA2F6A">
      <w:pPr>
        <w:keepNext/>
        <w:rPr>
          <w:rFonts w:cs="Arial"/>
        </w:rPr>
      </w:pPr>
    </w:p>
    <w:p w14:paraId="272BE259" w14:textId="0408F164" w:rsidR="00CA2F6A" w:rsidRDefault="00CA2F6A" w:rsidP="00CA2F6A">
      <w:pPr>
        <w:pStyle w:val="ListParagraph"/>
        <w:numPr>
          <w:ilvl w:val="0"/>
          <w:numId w:val="9"/>
        </w:numPr>
        <w:ind w:left="0" w:firstLine="0"/>
      </w:pPr>
      <w:r w:rsidRPr="00E03543">
        <w:t>The TW</w:t>
      </w:r>
      <w:r>
        <w:t>F</w:t>
      </w:r>
      <w:r w:rsidRPr="00E03543">
        <w:t xml:space="preserve"> agreed that documents for its fifty-</w:t>
      </w:r>
      <w:r>
        <w:t>seventh</w:t>
      </w:r>
      <w:r w:rsidRPr="00E03543">
        <w:t xml:space="preserve"> session should be submitted to the Office of the Union by </w:t>
      </w:r>
      <w:r>
        <w:t>July 24</w:t>
      </w:r>
      <w:r w:rsidRPr="00E03543">
        <w:t>, 2026. The TW</w:t>
      </w:r>
      <w:r>
        <w:t>F</w:t>
      </w:r>
      <w:r w:rsidRPr="00E03543">
        <w:t xml:space="preserve"> noted that items would be deleted from the agenda if the planned documents did not reach the Office of the Union by the agreed deadline.</w:t>
      </w:r>
      <w:r w:rsidRPr="002D6B87">
        <w:t xml:space="preserve">  </w:t>
      </w:r>
    </w:p>
    <w:p w14:paraId="59973CAF" w14:textId="77777777" w:rsidR="00CA2F6A" w:rsidRPr="0058303B" w:rsidRDefault="00CA2F6A" w:rsidP="00CA2F6A">
      <w:pPr>
        <w:rPr>
          <w:color w:val="000000"/>
        </w:rPr>
      </w:pPr>
    </w:p>
    <w:p w14:paraId="19FFE2F0" w14:textId="36169891" w:rsidR="00CA2F6A" w:rsidRPr="0058303B" w:rsidRDefault="00CA2F6A" w:rsidP="00CA2F6A">
      <w:pPr>
        <w:pStyle w:val="ListParagraph"/>
        <w:numPr>
          <w:ilvl w:val="0"/>
          <w:numId w:val="9"/>
        </w:numPr>
        <w:ind w:left="0" w:firstLine="0"/>
        <w:rPr>
          <w:rFonts w:cs="Arial"/>
        </w:rPr>
      </w:pPr>
      <w:proofErr w:type="gramStart"/>
      <w:r w:rsidRPr="0058303B">
        <w:rPr>
          <w:rFonts w:cs="Arial"/>
        </w:rPr>
        <w:t>The TWF</w:t>
      </w:r>
      <w:proofErr w:type="gramEnd"/>
      <w:r w:rsidRPr="0058303B">
        <w:rPr>
          <w:rFonts w:cs="Arial"/>
        </w:rPr>
        <w:t xml:space="preserve"> proposed </w:t>
      </w:r>
      <w:proofErr w:type="gramStart"/>
      <w:r w:rsidRPr="0058303B">
        <w:rPr>
          <w:rFonts w:cs="Arial"/>
        </w:rPr>
        <w:t>to discuss</w:t>
      </w:r>
      <w:proofErr w:type="gramEnd"/>
      <w:r w:rsidRPr="0058303B">
        <w:rPr>
          <w:rFonts w:cs="Arial"/>
        </w:rPr>
        <w:t xml:space="preserve"> the following items at its </w:t>
      </w:r>
      <w:r>
        <w:rPr>
          <w:rFonts w:cs="Arial"/>
        </w:rPr>
        <w:t xml:space="preserve">next </w:t>
      </w:r>
      <w:r w:rsidRPr="0058303B">
        <w:rPr>
          <w:rFonts w:cs="Arial"/>
        </w:rPr>
        <w:t>session:</w:t>
      </w:r>
    </w:p>
    <w:p w14:paraId="08B1D11B" w14:textId="77777777" w:rsidR="00CA2F6A" w:rsidRPr="00434B9D" w:rsidRDefault="00CA2F6A" w:rsidP="00CA2F6A">
      <w:pPr>
        <w:rPr>
          <w:sz w:val="18"/>
          <w:szCs w:val="18"/>
        </w:rPr>
      </w:pPr>
    </w:p>
    <w:p w14:paraId="28AFA9F7" w14:textId="77777777" w:rsidR="00CA2F6A" w:rsidRPr="000F3004" w:rsidRDefault="00CA2F6A" w:rsidP="00CA2F6A">
      <w:pPr>
        <w:pStyle w:val="ListParagraph"/>
        <w:keepNext/>
        <w:numPr>
          <w:ilvl w:val="0"/>
          <w:numId w:val="8"/>
        </w:numPr>
        <w:spacing w:before="60" w:after="120"/>
        <w:contextualSpacing w:val="0"/>
        <w:rPr>
          <w:sz w:val="18"/>
          <w:szCs w:val="18"/>
        </w:rPr>
      </w:pPr>
      <w:r w:rsidRPr="000F3004">
        <w:rPr>
          <w:sz w:val="18"/>
          <w:szCs w:val="18"/>
        </w:rPr>
        <w:t>Opening of the Session</w:t>
      </w:r>
    </w:p>
    <w:p w14:paraId="76182233" w14:textId="77777777" w:rsidR="00CA2F6A" w:rsidRPr="000F3004" w:rsidRDefault="00CA2F6A" w:rsidP="00CA2F6A">
      <w:pPr>
        <w:spacing w:before="60" w:after="120"/>
        <w:ind w:left="567"/>
        <w:rPr>
          <w:sz w:val="18"/>
          <w:szCs w:val="18"/>
          <w:u w:val="single"/>
        </w:rPr>
      </w:pPr>
      <w:r w:rsidRPr="000F3004">
        <w:rPr>
          <w:sz w:val="18"/>
          <w:szCs w:val="18"/>
          <w:u w:val="single"/>
        </w:rPr>
        <w:t>Matters for discussion</w:t>
      </w:r>
    </w:p>
    <w:p w14:paraId="16E4E495" w14:textId="77777777" w:rsidR="00CA2F6A" w:rsidRPr="000F3004" w:rsidRDefault="00CA2F6A" w:rsidP="00CA2F6A">
      <w:pPr>
        <w:pStyle w:val="ListParagraph"/>
        <w:numPr>
          <w:ilvl w:val="0"/>
          <w:numId w:val="8"/>
        </w:numPr>
        <w:spacing w:before="60" w:after="120"/>
        <w:ind w:left="1134" w:hanging="567"/>
        <w:contextualSpacing w:val="0"/>
        <w:rPr>
          <w:sz w:val="18"/>
          <w:szCs w:val="18"/>
        </w:rPr>
      </w:pPr>
      <w:r w:rsidRPr="000F3004">
        <w:rPr>
          <w:sz w:val="18"/>
          <w:szCs w:val="18"/>
        </w:rPr>
        <w:t>Adoption of the agenda</w:t>
      </w:r>
    </w:p>
    <w:p w14:paraId="6621EAE3" w14:textId="77777777" w:rsidR="00CA2F6A" w:rsidRPr="000F3004" w:rsidRDefault="00CA2F6A" w:rsidP="00CA2F6A">
      <w:pPr>
        <w:pStyle w:val="ListParagraph"/>
        <w:numPr>
          <w:ilvl w:val="0"/>
          <w:numId w:val="8"/>
        </w:numPr>
        <w:spacing w:before="60" w:after="120"/>
        <w:ind w:left="1134" w:hanging="567"/>
        <w:contextualSpacing w:val="0"/>
        <w:rPr>
          <w:rFonts w:cs="Arial"/>
          <w:sz w:val="18"/>
          <w:szCs w:val="18"/>
        </w:rPr>
      </w:pPr>
      <w:r w:rsidRPr="000F3004">
        <w:rPr>
          <w:rFonts w:cs="Arial"/>
          <w:color w:val="000000" w:themeColor="text1"/>
          <w:sz w:val="18"/>
          <w:szCs w:val="18"/>
        </w:rPr>
        <w:t>Date and place of the next session</w:t>
      </w:r>
    </w:p>
    <w:p w14:paraId="3E3D0099" w14:textId="77777777" w:rsidR="00CA2F6A" w:rsidRPr="000F3004" w:rsidRDefault="00CA2F6A" w:rsidP="00CA2F6A">
      <w:pPr>
        <w:pStyle w:val="ListParagraph"/>
        <w:numPr>
          <w:ilvl w:val="0"/>
          <w:numId w:val="8"/>
        </w:numPr>
        <w:spacing w:before="60" w:after="120"/>
        <w:ind w:left="1134" w:hanging="567"/>
        <w:contextualSpacing w:val="0"/>
        <w:rPr>
          <w:rFonts w:cs="Arial"/>
          <w:sz w:val="18"/>
          <w:szCs w:val="18"/>
        </w:rPr>
      </w:pPr>
      <w:r w:rsidRPr="000F3004">
        <w:rPr>
          <w:sz w:val="18"/>
          <w:szCs w:val="18"/>
        </w:rPr>
        <w:t>Procedures for DUS examination (presentations invited)</w:t>
      </w:r>
    </w:p>
    <w:p w14:paraId="454CCA45" w14:textId="77777777" w:rsidR="00CA2F6A" w:rsidRPr="000F3004" w:rsidRDefault="00CA2F6A" w:rsidP="00CA2F6A">
      <w:pPr>
        <w:pStyle w:val="ListParagraph"/>
        <w:numPr>
          <w:ilvl w:val="0"/>
          <w:numId w:val="8"/>
        </w:numPr>
        <w:spacing w:before="60" w:after="120"/>
        <w:ind w:left="1134" w:hanging="567"/>
        <w:contextualSpacing w:val="0"/>
        <w:rPr>
          <w:rFonts w:cs="Arial"/>
          <w:sz w:val="18"/>
          <w:szCs w:val="18"/>
        </w:rPr>
      </w:pPr>
      <w:r w:rsidRPr="000F3004">
        <w:rPr>
          <w:rStyle w:val="ui-provider"/>
          <w:sz w:val="18"/>
          <w:szCs w:val="18"/>
        </w:rPr>
        <w:t>Methods of observation in fruit crops (MS/MG)</w:t>
      </w:r>
      <w:r w:rsidRPr="000F3004">
        <w:rPr>
          <w:sz w:val="18"/>
          <w:szCs w:val="18"/>
        </w:rPr>
        <w:t xml:space="preserve"> (Germany to provide a document and presentations invited)</w:t>
      </w:r>
      <w:r w:rsidRPr="000F3004">
        <w:rPr>
          <w:rFonts w:cs="Arial"/>
          <w:color w:val="000000"/>
          <w:sz w:val="18"/>
          <w:szCs w:val="18"/>
        </w:rPr>
        <w:t xml:space="preserve"> </w:t>
      </w:r>
    </w:p>
    <w:p w14:paraId="2DF886FE" w14:textId="77777777" w:rsidR="00CA2F6A" w:rsidRPr="000F3004" w:rsidRDefault="00CA2F6A" w:rsidP="00CA2F6A">
      <w:pPr>
        <w:pStyle w:val="ListParagraph"/>
        <w:numPr>
          <w:ilvl w:val="0"/>
          <w:numId w:val="8"/>
        </w:numPr>
        <w:spacing w:before="60" w:after="120"/>
        <w:ind w:left="1134" w:hanging="567"/>
        <w:contextualSpacing w:val="0"/>
        <w:rPr>
          <w:rFonts w:cs="Arial"/>
          <w:sz w:val="18"/>
          <w:szCs w:val="18"/>
        </w:rPr>
      </w:pPr>
      <w:r w:rsidRPr="000F3004">
        <w:rPr>
          <w:rFonts w:cs="Arial"/>
          <w:color w:val="000000"/>
          <w:sz w:val="18"/>
          <w:szCs w:val="18"/>
        </w:rPr>
        <w:t xml:space="preserve">Number of growing cycles and concluding examination of fruit crops (documents invited) </w:t>
      </w:r>
    </w:p>
    <w:p w14:paraId="325F9484" w14:textId="77777777" w:rsidR="00CA2F6A" w:rsidRPr="000F3004" w:rsidRDefault="00CA2F6A" w:rsidP="00CA2F6A">
      <w:pPr>
        <w:pStyle w:val="ListParagraph"/>
        <w:numPr>
          <w:ilvl w:val="0"/>
          <w:numId w:val="8"/>
        </w:numPr>
        <w:spacing w:before="60" w:after="120"/>
        <w:ind w:left="1134" w:hanging="567"/>
        <w:contextualSpacing w:val="0"/>
        <w:rPr>
          <w:rFonts w:cs="Arial"/>
          <w:sz w:val="18"/>
          <w:szCs w:val="18"/>
        </w:rPr>
      </w:pPr>
      <w:r w:rsidRPr="000F3004">
        <w:rPr>
          <w:rFonts w:cs="Arial"/>
          <w:color w:val="000000"/>
          <w:sz w:val="18"/>
          <w:szCs w:val="18"/>
        </w:rPr>
        <w:lastRenderedPageBreak/>
        <w:t xml:space="preserve">Harmonization of content in Technical Questionnaires, Section 7 (document to be prepared by the European Union and </w:t>
      </w:r>
      <w:r w:rsidRPr="000F3004">
        <w:rPr>
          <w:sz w:val="18"/>
          <w:szCs w:val="18"/>
        </w:rPr>
        <w:t>presentations invited</w:t>
      </w:r>
      <w:r w:rsidRPr="000F3004">
        <w:rPr>
          <w:rFonts w:cs="Arial"/>
          <w:color w:val="000000"/>
          <w:sz w:val="18"/>
          <w:szCs w:val="18"/>
        </w:rPr>
        <w:t>)</w:t>
      </w:r>
    </w:p>
    <w:p w14:paraId="17D1686B" w14:textId="77777777" w:rsidR="00CA2F6A" w:rsidRPr="000F3004" w:rsidRDefault="00CA2F6A" w:rsidP="00CA2F6A">
      <w:pPr>
        <w:pStyle w:val="ListParagraph"/>
        <w:numPr>
          <w:ilvl w:val="0"/>
          <w:numId w:val="8"/>
        </w:numPr>
        <w:spacing w:before="60" w:after="120"/>
        <w:ind w:left="1134" w:hanging="567"/>
        <w:contextualSpacing w:val="0"/>
        <w:rPr>
          <w:rFonts w:cs="Arial"/>
          <w:sz w:val="18"/>
          <w:szCs w:val="18"/>
        </w:rPr>
      </w:pPr>
      <w:r w:rsidRPr="000F3004">
        <w:rPr>
          <w:sz w:val="18"/>
          <w:szCs w:val="18"/>
        </w:rPr>
        <w:t>Variety collections (presentations invited)</w:t>
      </w:r>
    </w:p>
    <w:p w14:paraId="579F89E4" w14:textId="77777777" w:rsidR="00CA2F6A" w:rsidRPr="000F3004" w:rsidRDefault="00CA2F6A" w:rsidP="00CA2F6A">
      <w:pPr>
        <w:pStyle w:val="ListParagraph"/>
        <w:numPr>
          <w:ilvl w:val="0"/>
          <w:numId w:val="8"/>
        </w:numPr>
        <w:spacing w:before="60" w:after="120"/>
        <w:ind w:left="1134" w:hanging="567"/>
        <w:contextualSpacing w:val="0"/>
        <w:rPr>
          <w:rFonts w:cs="Arial"/>
          <w:sz w:val="18"/>
          <w:szCs w:val="18"/>
        </w:rPr>
      </w:pPr>
      <w:r w:rsidRPr="000F3004">
        <w:rPr>
          <w:sz w:val="18"/>
          <w:szCs w:val="18"/>
        </w:rPr>
        <w:t>Information databases (presentations invited)</w:t>
      </w:r>
    </w:p>
    <w:p w14:paraId="1E79D270" w14:textId="77777777" w:rsidR="00CA2F6A" w:rsidRPr="000F3004" w:rsidRDefault="00CA2F6A" w:rsidP="00CA2F6A">
      <w:pPr>
        <w:pStyle w:val="ListParagraph"/>
        <w:numPr>
          <w:ilvl w:val="0"/>
          <w:numId w:val="8"/>
        </w:numPr>
        <w:spacing w:before="60" w:after="120"/>
        <w:ind w:left="1134" w:hanging="567"/>
        <w:contextualSpacing w:val="0"/>
        <w:rPr>
          <w:rFonts w:cs="Arial"/>
          <w:sz w:val="18"/>
          <w:szCs w:val="18"/>
        </w:rPr>
      </w:pPr>
      <w:r w:rsidRPr="000F3004">
        <w:rPr>
          <w:rFonts w:cs="Arial"/>
          <w:sz w:val="18"/>
          <w:szCs w:val="18"/>
        </w:rPr>
        <w:t xml:space="preserve">Information on mutant varieties of </w:t>
      </w:r>
      <w:proofErr w:type="gramStart"/>
      <w:r w:rsidRPr="000F3004">
        <w:rPr>
          <w:rFonts w:cs="Arial"/>
          <w:sz w:val="18"/>
          <w:szCs w:val="18"/>
        </w:rPr>
        <w:t>apple</w:t>
      </w:r>
      <w:proofErr w:type="gramEnd"/>
      <w:r w:rsidRPr="000F3004">
        <w:rPr>
          <w:rFonts w:cs="Arial"/>
          <w:sz w:val="18"/>
          <w:szCs w:val="18"/>
        </w:rPr>
        <w:t xml:space="preserve"> useful for DUS examination </w:t>
      </w:r>
      <w:r w:rsidRPr="000F3004">
        <w:rPr>
          <w:rFonts w:cs="Arial"/>
          <w:color w:val="000000"/>
          <w:sz w:val="18"/>
          <w:szCs w:val="18"/>
        </w:rPr>
        <w:t>(</w:t>
      </w:r>
      <w:r w:rsidRPr="000F3004">
        <w:rPr>
          <w:sz w:val="18"/>
          <w:szCs w:val="18"/>
        </w:rPr>
        <w:t>presentations invited</w:t>
      </w:r>
      <w:r w:rsidRPr="000F3004">
        <w:rPr>
          <w:rFonts w:cs="Arial"/>
          <w:color w:val="000000"/>
          <w:sz w:val="18"/>
          <w:szCs w:val="18"/>
        </w:rPr>
        <w:t>)</w:t>
      </w:r>
    </w:p>
    <w:p w14:paraId="428AC7A9" w14:textId="77777777" w:rsidR="00CA2F6A" w:rsidRPr="000F3004" w:rsidRDefault="00CA2F6A" w:rsidP="00CA2F6A">
      <w:pPr>
        <w:pStyle w:val="ListParagraph"/>
        <w:numPr>
          <w:ilvl w:val="0"/>
          <w:numId w:val="8"/>
        </w:numPr>
        <w:spacing w:before="60" w:after="120"/>
        <w:ind w:left="1134" w:hanging="567"/>
        <w:contextualSpacing w:val="0"/>
        <w:rPr>
          <w:rFonts w:cs="Arial"/>
          <w:sz w:val="18"/>
          <w:szCs w:val="18"/>
        </w:rPr>
      </w:pPr>
      <w:r w:rsidRPr="000F3004">
        <w:rPr>
          <w:sz w:val="18"/>
          <w:szCs w:val="18"/>
        </w:rPr>
        <w:t xml:space="preserve">Image analysis and new technologies in DUS examination </w:t>
      </w:r>
      <w:r w:rsidRPr="000F3004">
        <w:rPr>
          <w:rFonts w:cs="Arial"/>
          <w:color w:val="000000"/>
          <w:sz w:val="18"/>
          <w:szCs w:val="18"/>
        </w:rPr>
        <w:t>(presentation by Hungary and presentations invited)</w:t>
      </w:r>
    </w:p>
    <w:p w14:paraId="611A8857" w14:textId="77777777" w:rsidR="00CA2F6A" w:rsidRPr="000F3004" w:rsidRDefault="00CA2F6A" w:rsidP="00CA2F6A">
      <w:pPr>
        <w:pStyle w:val="ListParagraph"/>
        <w:numPr>
          <w:ilvl w:val="0"/>
          <w:numId w:val="8"/>
        </w:numPr>
        <w:spacing w:before="60" w:after="120"/>
        <w:ind w:left="1134" w:hanging="567"/>
        <w:contextualSpacing w:val="0"/>
        <w:rPr>
          <w:sz w:val="18"/>
          <w:szCs w:val="18"/>
        </w:rPr>
      </w:pPr>
      <w:r w:rsidRPr="000F3004">
        <w:rPr>
          <w:sz w:val="18"/>
          <w:szCs w:val="18"/>
        </w:rPr>
        <w:t xml:space="preserve">Molecular techniques in DUS examination (presentations invited) </w:t>
      </w:r>
    </w:p>
    <w:p w14:paraId="51ED6BAA" w14:textId="77777777" w:rsidR="00CA2F6A" w:rsidRPr="000F3004" w:rsidRDefault="00CA2F6A" w:rsidP="00CA2F6A">
      <w:pPr>
        <w:pStyle w:val="ListParagraph"/>
        <w:numPr>
          <w:ilvl w:val="0"/>
          <w:numId w:val="8"/>
        </w:numPr>
        <w:spacing w:before="60" w:after="120"/>
        <w:ind w:left="1134" w:hanging="567"/>
        <w:contextualSpacing w:val="0"/>
        <w:rPr>
          <w:sz w:val="18"/>
          <w:szCs w:val="18"/>
        </w:rPr>
      </w:pPr>
      <w:r w:rsidRPr="000F3004">
        <w:rPr>
          <w:sz w:val="18"/>
          <w:szCs w:val="18"/>
        </w:rPr>
        <w:t>Experiences with new types and species (oral reports invited)</w:t>
      </w:r>
    </w:p>
    <w:p w14:paraId="1C482E7A" w14:textId="77777777" w:rsidR="00CA2F6A" w:rsidRPr="000F3004" w:rsidRDefault="00CA2F6A" w:rsidP="00CA2F6A">
      <w:pPr>
        <w:pStyle w:val="ListParagraph"/>
        <w:numPr>
          <w:ilvl w:val="0"/>
          <w:numId w:val="8"/>
        </w:numPr>
        <w:spacing w:before="60" w:after="120"/>
        <w:ind w:left="1134" w:hanging="567"/>
        <w:contextualSpacing w:val="0"/>
        <w:rPr>
          <w:sz w:val="18"/>
          <w:szCs w:val="18"/>
        </w:rPr>
      </w:pPr>
      <w:r w:rsidRPr="000F3004">
        <w:rPr>
          <w:sz w:val="18"/>
          <w:szCs w:val="18"/>
        </w:rPr>
        <w:t>Support for developing national test guidelines (presentations invited)</w:t>
      </w:r>
    </w:p>
    <w:p w14:paraId="182BD05F" w14:textId="77777777" w:rsidR="00CA2F6A" w:rsidRPr="000F3004" w:rsidRDefault="00CA2F6A" w:rsidP="00CA2F6A">
      <w:pPr>
        <w:pStyle w:val="ListParagraph"/>
        <w:numPr>
          <w:ilvl w:val="0"/>
          <w:numId w:val="8"/>
        </w:numPr>
        <w:spacing w:before="60" w:after="120"/>
        <w:ind w:left="1134" w:hanging="567"/>
        <w:contextualSpacing w:val="0"/>
        <w:rPr>
          <w:sz w:val="18"/>
          <w:szCs w:val="18"/>
        </w:rPr>
      </w:pPr>
      <w:r w:rsidRPr="000F3004">
        <w:rPr>
          <w:sz w:val="18"/>
          <w:szCs w:val="18"/>
        </w:rPr>
        <w:t xml:space="preserve">Discussion on draft Test Guidelines </w:t>
      </w:r>
    </w:p>
    <w:p w14:paraId="63E57C04" w14:textId="77777777" w:rsidR="00CA2F6A" w:rsidRPr="000F3004" w:rsidRDefault="00CA2F6A" w:rsidP="00CA2F6A">
      <w:pPr>
        <w:pStyle w:val="ListParagraph"/>
        <w:numPr>
          <w:ilvl w:val="0"/>
          <w:numId w:val="8"/>
        </w:numPr>
        <w:spacing w:before="60" w:after="120"/>
        <w:ind w:left="1134" w:hanging="567"/>
        <w:contextualSpacing w:val="0"/>
        <w:rPr>
          <w:sz w:val="18"/>
          <w:szCs w:val="18"/>
        </w:rPr>
      </w:pPr>
      <w:r w:rsidRPr="000F3004">
        <w:rPr>
          <w:sz w:val="18"/>
          <w:szCs w:val="18"/>
        </w:rPr>
        <w:t>Recommendations on draft Test Guidelines</w:t>
      </w:r>
    </w:p>
    <w:p w14:paraId="75D3856F" w14:textId="77777777" w:rsidR="00CA2F6A" w:rsidRPr="000F3004" w:rsidRDefault="00CA2F6A" w:rsidP="00CA2F6A">
      <w:pPr>
        <w:pStyle w:val="ListParagraph"/>
        <w:numPr>
          <w:ilvl w:val="0"/>
          <w:numId w:val="8"/>
        </w:numPr>
        <w:spacing w:before="60" w:after="120"/>
        <w:ind w:left="1134" w:hanging="567"/>
        <w:contextualSpacing w:val="0"/>
        <w:rPr>
          <w:sz w:val="18"/>
          <w:szCs w:val="18"/>
        </w:rPr>
      </w:pPr>
      <w:r w:rsidRPr="000F3004">
        <w:rPr>
          <w:rFonts w:cs="Arial"/>
          <w:color w:val="000000" w:themeColor="text1"/>
          <w:sz w:val="18"/>
          <w:szCs w:val="18"/>
        </w:rPr>
        <w:t>Future program</w:t>
      </w:r>
    </w:p>
    <w:p w14:paraId="4EB2E750" w14:textId="77777777" w:rsidR="00CA2F6A" w:rsidRPr="000F3004" w:rsidRDefault="00CA2F6A" w:rsidP="00CA2F6A">
      <w:pPr>
        <w:pStyle w:val="ListParagraph"/>
        <w:numPr>
          <w:ilvl w:val="0"/>
          <w:numId w:val="8"/>
        </w:numPr>
        <w:spacing w:before="60" w:after="120"/>
        <w:ind w:left="1134" w:hanging="567"/>
        <w:contextualSpacing w:val="0"/>
        <w:rPr>
          <w:sz w:val="18"/>
          <w:szCs w:val="18"/>
        </w:rPr>
      </w:pPr>
      <w:r w:rsidRPr="000F3004">
        <w:rPr>
          <w:rFonts w:cs="Arial"/>
          <w:color w:val="000000" w:themeColor="text1"/>
          <w:sz w:val="18"/>
          <w:szCs w:val="18"/>
        </w:rPr>
        <w:t>Adoption of the Report on the session (if time permits)</w:t>
      </w:r>
    </w:p>
    <w:p w14:paraId="4060C8CC" w14:textId="77777777" w:rsidR="00CA2F6A" w:rsidRPr="000F3004" w:rsidRDefault="00CA2F6A" w:rsidP="00CA2F6A">
      <w:pPr>
        <w:keepNext/>
        <w:spacing w:before="60" w:after="120"/>
        <w:ind w:left="567"/>
        <w:rPr>
          <w:sz w:val="18"/>
          <w:szCs w:val="18"/>
          <w:u w:val="single"/>
        </w:rPr>
      </w:pPr>
      <w:r w:rsidRPr="000F3004">
        <w:rPr>
          <w:sz w:val="18"/>
          <w:szCs w:val="18"/>
          <w:u w:val="single"/>
        </w:rPr>
        <w:t>Matters for information</w:t>
      </w:r>
    </w:p>
    <w:p w14:paraId="5C0400B1" w14:textId="77777777" w:rsidR="00CA2F6A" w:rsidRPr="000F3004" w:rsidRDefault="00CA2F6A" w:rsidP="00CA2F6A">
      <w:pPr>
        <w:pStyle w:val="ListParagraph"/>
        <w:keepNext/>
        <w:numPr>
          <w:ilvl w:val="0"/>
          <w:numId w:val="8"/>
        </w:numPr>
        <w:spacing w:before="60" w:after="120"/>
        <w:ind w:left="1134" w:hanging="567"/>
        <w:contextualSpacing w:val="0"/>
        <w:rPr>
          <w:rFonts w:cs="Arial"/>
          <w:color w:val="000000" w:themeColor="text1"/>
          <w:sz w:val="18"/>
          <w:szCs w:val="18"/>
        </w:rPr>
      </w:pPr>
      <w:r w:rsidRPr="000F3004">
        <w:rPr>
          <w:rFonts w:cs="Arial"/>
          <w:color w:val="000000"/>
          <w:sz w:val="18"/>
          <w:szCs w:val="18"/>
        </w:rPr>
        <w:t xml:space="preserve">Reports </w:t>
      </w:r>
      <w:r w:rsidRPr="000F3004">
        <w:rPr>
          <w:rFonts w:cs="Arial"/>
          <w:color w:val="000000" w:themeColor="text1"/>
          <w:sz w:val="18"/>
          <w:szCs w:val="18"/>
        </w:rPr>
        <w:t>from members and observers (written reports to be prepared by members and observers)</w:t>
      </w:r>
    </w:p>
    <w:p w14:paraId="209B6430" w14:textId="77777777" w:rsidR="00CA2F6A" w:rsidRPr="000F3004" w:rsidRDefault="00CA2F6A" w:rsidP="00CA2F6A">
      <w:pPr>
        <w:pStyle w:val="ListParagraph"/>
        <w:numPr>
          <w:ilvl w:val="0"/>
          <w:numId w:val="8"/>
        </w:numPr>
        <w:spacing w:before="60" w:after="120"/>
        <w:ind w:left="1134" w:hanging="567"/>
        <w:contextualSpacing w:val="0"/>
        <w:rPr>
          <w:sz w:val="18"/>
          <w:szCs w:val="18"/>
        </w:rPr>
      </w:pPr>
      <w:r w:rsidRPr="000F3004">
        <w:rPr>
          <w:rFonts w:cs="Arial"/>
          <w:color w:val="000000" w:themeColor="text1"/>
          <w:sz w:val="18"/>
          <w:szCs w:val="18"/>
        </w:rPr>
        <w:tab/>
        <w:t>Report on developments</w:t>
      </w:r>
      <w:r w:rsidRPr="000F3004">
        <w:rPr>
          <w:sz w:val="18"/>
          <w:szCs w:val="18"/>
        </w:rPr>
        <w:t xml:space="preserve"> in UPOV (general developments, including variety denominations, information databases, exchange and use of software and equipment)</w:t>
      </w:r>
    </w:p>
    <w:p w14:paraId="045F4FC5" w14:textId="77777777" w:rsidR="00CA2F6A" w:rsidRPr="000F3004" w:rsidRDefault="00CA2F6A" w:rsidP="00CA2F6A">
      <w:pPr>
        <w:pStyle w:val="ListParagraph"/>
        <w:numPr>
          <w:ilvl w:val="0"/>
          <w:numId w:val="8"/>
        </w:numPr>
        <w:spacing w:before="60" w:after="120"/>
        <w:ind w:left="1134" w:hanging="567"/>
        <w:contextualSpacing w:val="0"/>
        <w:rPr>
          <w:sz w:val="18"/>
          <w:szCs w:val="18"/>
        </w:rPr>
      </w:pPr>
      <w:r w:rsidRPr="000F3004">
        <w:rPr>
          <w:rFonts w:cs="Arial"/>
          <w:color w:val="000000" w:themeColor="text1"/>
          <w:sz w:val="18"/>
          <w:szCs w:val="18"/>
        </w:rPr>
        <w:t>Closing of the session</w:t>
      </w:r>
    </w:p>
    <w:p w14:paraId="5783F33C" w14:textId="77777777" w:rsidR="00CA2F6A" w:rsidRPr="00434B9D" w:rsidRDefault="00CA2F6A" w:rsidP="00CA2F6A"/>
    <w:p w14:paraId="363BE24A" w14:textId="77777777" w:rsidR="00815647" w:rsidRDefault="00815647" w:rsidP="00815647"/>
    <w:p w14:paraId="68DAB291" w14:textId="77777777" w:rsidR="00815647" w:rsidRDefault="00815647" w:rsidP="00815647"/>
    <w:p w14:paraId="33E4304B" w14:textId="4DC8E4B9" w:rsidR="00815647" w:rsidRDefault="00815647" w:rsidP="00815647">
      <w:pPr>
        <w:jc w:val="right"/>
      </w:pPr>
      <w:r>
        <w:t>[Annex III follows]</w:t>
      </w:r>
    </w:p>
    <w:p w14:paraId="7FE90F4B" w14:textId="77777777" w:rsidR="00815647" w:rsidRDefault="00815647" w:rsidP="00815647"/>
    <w:p w14:paraId="5D3F62FE" w14:textId="77777777" w:rsidR="00815647" w:rsidRDefault="00815647" w:rsidP="00815647">
      <w:pPr>
        <w:sectPr w:rsidR="00815647" w:rsidSect="0004198B">
          <w:headerReference w:type="default" r:id="rId14"/>
          <w:headerReference w:type="first" r:id="rId15"/>
          <w:pgSz w:w="11907" w:h="16840" w:code="9"/>
          <w:pgMar w:top="510" w:right="1134" w:bottom="1134" w:left="1134" w:header="510" w:footer="680" w:gutter="0"/>
          <w:pgNumType w:start="1"/>
          <w:cols w:space="720"/>
          <w:titlePg/>
        </w:sectPr>
      </w:pPr>
    </w:p>
    <w:p w14:paraId="46B2C072" w14:textId="453151C3" w:rsidR="00815647" w:rsidRPr="00FE76FC" w:rsidRDefault="00815647" w:rsidP="00815647">
      <w:pPr>
        <w:rPr>
          <w:bCs/>
        </w:rPr>
      </w:pPr>
      <w:proofErr w:type="gramStart"/>
      <w:r>
        <w:rPr>
          <w:bCs/>
        </w:rPr>
        <w:lastRenderedPageBreak/>
        <w:t>THIR</w:t>
      </w:r>
      <w:r w:rsidRPr="00FE76FC">
        <w:rPr>
          <w:bCs/>
        </w:rPr>
        <w:t>D</w:t>
      </w:r>
      <w:proofErr w:type="gramEnd"/>
      <w:r w:rsidRPr="00FE76FC">
        <w:rPr>
          <w:bCs/>
        </w:rPr>
        <w:t xml:space="preserve"> SESSION OF THE TECHNICAL WORKING PARTY ON TESTING METHODS AND TECHNIQUES (TWM)</w:t>
      </w:r>
    </w:p>
    <w:p w14:paraId="528DB40C" w14:textId="77777777" w:rsidR="00815647" w:rsidRPr="008D0013" w:rsidRDefault="00815647" w:rsidP="00815647">
      <w:pPr>
        <w:rPr>
          <w:rFonts w:cs="Arial"/>
        </w:rPr>
      </w:pPr>
    </w:p>
    <w:p w14:paraId="21411A03" w14:textId="6557D1B8" w:rsidR="00815647" w:rsidRPr="00425902" w:rsidRDefault="00815647" w:rsidP="00815647">
      <w:pPr>
        <w:keepNext/>
        <w:outlineLvl w:val="2"/>
        <w:rPr>
          <w:i/>
        </w:rPr>
      </w:pPr>
      <w:r w:rsidRPr="008D0013">
        <w:rPr>
          <w:i/>
        </w:rPr>
        <w:t xml:space="preserve">Report by Ms. </w:t>
      </w:r>
      <w:bookmarkStart w:id="3" w:name="_Hlk168912391"/>
      <w:r>
        <w:rPr>
          <w:i/>
        </w:rPr>
        <w:t xml:space="preserve">Nuria </w:t>
      </w:r>
      <w:r w:rsidRPr="00FB70B0">
        <w:rPr>
          <w:i/>
        </w:rPr>
        <w:t>Urquía Fernández</w:t>
      </w:r>
      <w:r w:rsidRPr="00425902">
        <w:rPr>
          <w:i/>
        </w:rPr>
        <w:t xml:space="preserve"> (</w:t>
      </w:r>
      <w:r>
        <w:rPr>
          <w:i/>
        </w:rPr>
        <w:t>European Union</w:t>
      </w:r>
      <w:r w:rsidRPr="00425902">
        <w:rPr>
          <w:i/>
        </w:rPr>
        <w:t>)</w:t>
      </w:r>
      <w:bookmarkEnd w:id="3"/>
      <w:r w:rsidRPr="008D0013">
        <w:rPr>
          <w:i/>
        </w:rPr>
        <w:t xml:space="preserve">, </w:t>
      </w:r>
      <w:r w:rsidR="0021374F">
        <w:rPr>
          <w:i/>
        </w:rPr>
        <w:t>Chair</w:t>
      </w:r>
      <w:r w:rsidRPr="008D0013">
        <w:rPr>
          <w:i/>
        </w:rPr>
        <w:t xml:space="preserve"> of the TW</w:t>
      </w:r>
      <w:r>
        <w:rPr>
          <w:i/>
        </w:rPr>
        <w:t>M</w:t>
      </w:r>
    </w:p>
    <w:p w14:paraId="33E1CFFD" w14:textId="77777777" w:rsidR="0009433B" w:rsidRPr="0009433B" w:rsidRDefault="0009433B" w:rsidP="0009433B">
      <w:pPr>
        <w:rPr>
          <w:rFonts w:cs="Arial"/>
        </w:rPr>
      </w:pPr>
    </w:p>
    <w:p w14:paraId="78F4E690" w14:textId="4687AE72" w:rsidR="0009433B" w:rsidRPr="0009433B" w:rsidRDefault="0009433B" w:rsidP="0009433B">
      <w:pPr>
        <w:numPr>
          <w:ilvl w:val="0"/>
          <w:numId w:val="6"/>
        </w:numPr>
        <w:ind w:left="0" w:firstLine="0"/>
        <w:contextualSpacing/>
        <w:rPr>
          <w:rFonts w:eastAsia="MS Mincho"/>
        </w:rPr>
      </w:pPr>
      <w:r w:rsidRPr="0009433B">
        <w:rPr>
          <w:rFonts w:eastAsia="MS Mincho"/>
        </w:rPr>
        <w:t>The TWM held its third session, in Beijing, China, from April 28 to May 1, 2025, and was chaired by Ms.</w:t>
      </w:r>
      <w:r w:rsidR="00BF621A">
        <w:rPr>
          <w:rFonts w:eastAsia="MS Mincho"/>
        </w:rPr>
        <w:t> </w:t>
      </w:r>
      <w:r w:rsidRPr="0009433B">
        <w:rPr>
          <w:rFonts w:eastAsia="MS Mincho"/>
        </w:rPr>
        <w:t>Nuria Urquía Fernández (European Union). The report of the session is provided in document TWM/3/29</w:t>
      </w:r>
      <w:r>
        <w:rPr>
          <w:rFonts w:eastAsia="MS Mincho"/>
        </w:rPr>
        <w:t> </w:t>
      </w:r>
      <w:r w:rsidRPr="0009433B">
        <w:rPr>
          <w:rFonts w:eastAsia="MS Mincho"/>
        </w:rPr>
        <w:t>“Report”.</w:t>
      </w:r>
    </w:p>
    <w:p w14:paraId="663E115B" w14:textId="77777777" w:rsidR="0009433B" w:rsidRPr="0009433B" w:rsidRDefault="0009433B" w:rsidP="0009433B"/>
    <w:p w14:paraId="762CB163" w14:textId="4354708E" w:rsidR="0009433B" w:rsidRPr="0009433B" w:rsidRDefault="0009433B" w:rsidP="0009433B">
      <w:pPr>
        <w:numPr>
          <w:ilvl w:val="0"/>
          <w:numId w:val="6"/>
        </w:numPr>
        <w:ind w:left="0" w:firstLine="0"/>
        <w:contextualSpacing/>
        <w:rPr>
          <w:rFonts w:eastAsia="MS Mincho"/>
        </w:rPr>
      </w:pPr>
      <w:r w:rsidRPr="0009433B">
        <w:rPr>
          <w:rFonts w:eastAsia="MS Mincho"/>
        </w:rPr>
        <w:fldChar w:fldCharType="begin"/>
      </w:r>
      <w:r w:rsidRPr="0009433B">
        <w:rPr>
          <w:rFonts w:eastAsia="MS Mincho"/>
        </w:rPr>
        <w:instrText xml:space="preserve"> 2. </w:instrText>
      </w:r>
      <w:r w:rsidRPr="0009433B">
        <w:rPr>
          <w:rFonts w:eastAsia="MS Mincho"/>
        </w:rPr>
        <w:fldChar w:fldCharType="end"/>
      </w:r>
      <w:r w:rsidRPr="0009433B">
        <w:rPr>
          <w:rFonts w:eastAsia="MS Mincho"/>
        </w:rPr>
        <w:t xml:space="preserve">The session was attended by 139 participants from 27 members of the Union, 2 observer States and 7 observer organizations. The increased participation both online and in </w:t>
      </w:r>
      <w:r w:rsidR="00BF621A">
        <w:rPr>
          <w:rFonts w:eastAsia="MS Mincho"/>
        </w:rPr>
        <w:t>person</w:t>
      </w:r>
      <w:r w:rsidRPr="0009433B">
        <w:rPr>
          <w:rFonts w:eastAsia="MS Mincho"/>
        </w:rPr>
        <w:t xml:space="preserve"> confirms the growing consideration of new techniques for DUS testing by UPOV members.</w:t>
      </w:r>
    </w:p>
    <w:p w14:paraId="2B9E214C" w14:textId="77777777" w:rsidR="0009433B" w:rsidRPr="0009433B" w:rsidRDefault="0009433B" w:rsidP="0009433B">
      <w:pPr>
        <w:contextualSpacing/>
        <w:rPr>
          <w:rFonts w:eastAsia="MS Mincho"/>
        </w:rPr>
      </w:pPr>
    </w:p>
    <w:p w14:paraId="6C701DAC" w14:textId="61300168" w:rsidR="0009433B" w:rsidRPr="0009433B" w:rsidRDefault="0009433B" w:rsidP="0009433B">
      <w:pPr>
        <w:numPr>
          <w:ilvl w:val="0"/>
          <w:numId w:val="6"/>
        </w:numPr>
        <w:ind w:left="0" w:firstLine="0"/>
        <w:contextualSpacing/>
        <w:rPr>
          <w:rFonts w:eastAsia="MS Mincho"/>
        </w:rPr>
      </w:pPr>
      <w:r w:rsidRPr="0009433B">
        <w:rPr>
          <w:rFonts w:eastAsia="MS Mincho"/>
        </w:rPr>
        <w:t xml:space="preserve">The </w:t>
      </w:r>
      <w:r w:rsidR="0021374F">
        <w:rPr>
          <w:rFonts w:eastAsia="MS Mincho"/>
        </w:rPr>
        <w:t>chair</w:t>
      </w:r>
      <w:r w:rsidRPr="0009433B">
        <w:rPr>
          <w:rFonts w:eastAsia="MS Mincho"/>
        </w:rPr>
        <w:t xml:space="preserve"> thanked the Chinese authorities for their hospitality during the meeting, including various field visits, greatly contributing to its success. The TWM was preceded by a two days’ workshop on international cooperation on DUS matters that provided a very interesting overview of the current situation in China and other UPOV membe</w:t>
      </w:r>
      <w:r w:rsidR="00BF621A">
        <w:rPr>
          <w:rFonts w:eastAsia="MS Mincho"/>
        </w:rPr>
        <w:t>rs</w:t>
      </w:r>
      <w:r w:rsidRPr="0009433B">
        <w:rPr>
          <w:rFonts w:eastAsia="MS Mincho"/>
        </w:rPr>
        <w:t xml:space="preserve">. </w:t>
      </w:r>
    </w:p>
    <w:p w14:paraId="242F511D" w14:textId="77777777" w:rsidR="0009433B" w:rsidRPr="0009433B" w:rsidRDefault="0009433B" w:rsidP="0009433B"/>
    <w:p w14:paraId="4647824D" w14:textId="3610DE1D" w:rsidR="0009433B" w:rsidRPr="0009433B" w:rsidRDefault="0009433B" w:rsidP="0009433B">
      <w:pPr>
        <w:numPr>
          <w:ilvl w:val="0"/>
          <w:numId w:val="6"/>
        </w:numPr>
        <w:ind w:left="0" w:firstLine="0"/>
        <w:contextualSpacing/>
        <w:rPr>
          <w:rFonts w:eastAsia="MS Mincho"/>
        </w:rPr>
      </w:pPr>
      <w:r w:rsidRPr="0009433B">
        <w:rPr>
          <w:rFonts w:eastAsia="MS Mincho"/>
        </w:rPr>
        <w:t xml:space="preserve">The meeting discussed updates on software and statistical analysis methods, </w:t>
      </w:r>
      <w:proofErr w:type="gramStart"/>
      <w:r w:rsidRPr="0009433B">
        <w:rPr>
          <w:rFonts w:eastAsia="MS Mincho"/>
        </w:rPr>
        <w:t>such as</w:t>
      </w:r>
      <w:r w:rsidR="00AF33FD">
        <w:rPr>
          <w:rFonts w:eastAsia="MS Mincho"/>
        </w:rPr>
        <w:t>:</w:t>
      </w:r>
      <w:proofErr w:type="gramEnd"/>
      <w:r w:rsidR="00AF33FD">
        <w:rPr>
          <w:rFonts w:eastAsia="MS Mincho"/>
        </w:rPr>
        <w:t xml:space="preserve"> the</w:t>
      </w:r>
      <w:r w:rsidRPr="0009433B">
        <w:rPr>
          <w:rFonts w:eastAsia="MS Mincho"/>
        </w:rPr>
        <w:t xml:space="preserve"> combined over years uniformity criterion with Splines (COYUs)</w:t>
      </w:r>
      <w:r w:rsidR="00AF33FD">
        <w:rPr>
          <w:rFonts w:eastAsia="MS Mincho"/>
        </w:rPr>
        <w:t>;</w:t>
      </w:r>
      <w:r w:rsidRPr="0009433B">
        <w:rPr>
          <w:rFonts w:eastAsia="MS Mincho"/>
        </w:rPr>
        <w:t xml:space="preserve"> and </w:t>
      </w:r>
      <w:r w:rsidR="00AF33FD">
        <w:rPr>
          <w:rFonts w:eastAsia="MS Mincho"/>
        </w:rPr>
        <w:t xml:space="preserve">the </w:t>
      </w:r>
      <w:r w:rsidR="00BF621A" w:rsidRPr="0009433B">
        <w:rPr>
          <w:rFonts w:eastAsia="MS Mincho"/>
        </w:rPr>
        <w:t xml:space="preserve">combined over years </w:t>
      </w:r>
      <w:r w:rsidR="00BF621A">
        <w:rPr>
          <w:rFonts w:eastAsia="MS Mincho"/>
        </w:rPr>
        <w:t>distinctness</w:t>
      </w:r>
      <w:r w:rsidR="00BF621A" w:rsidRPr="0009433B">
        <w:rPr>
          <w:rFonts w:eastAsia="MS Mincho"/>
        </w:rPr>
        <w:t xml:space="preserve"> criterion with </w:t>
      </w:r>
      <w:r w:rsidR="00BF621A">
        <w:rPr>
          <w:rFonts w:eastAsia="MS Mincho"/>
        </w:rPr>
        <w:t>genetic prediction</w:t>
      </w:r>
      <w:r w:rsidR="00BF621A" w:rsidRPr="0009433B">
        <w:rPr>
          <w:rFonts w:eastAsia="MS Mincho"/>
        </w:rPr>
        <w:t xml:space="preserve"> </w:t>
      </w:r>
      <w:r w:rsidR="00BF621A">
        <w:rPr>
          <w:rFonts w:eastAsia="MS Mincho"/>
        </w:rPr>
        <w:t>(</w:t>
      </w:r>
      <w:r w:rsidRPr="0009433B">
        <w:rPr>
          <w:rFonts w:eastAsia="MS Mincho"/>
        </w:rPr>
        <w:t>COYD-GP</w:t>
      </w:r>
      <w:r w:rsidR="00BF621A">
        <w:rPr>
          <w:rFonts w:eastAsia="MS Mincho"/>
        </w:rPr>
        <w:t>)</w:t>
      </w:r>
      <w:r w:rsidR="00AF33FD">
        <w:rPr>
          <w:rFonts w:eastAsia="MS Mincho"/>
        </w:rPr>
        <w:t>,</w:t>
      </w:r>
      <w:r w:rsidRPr="0009433B">
        <w:rPr>
          <w:rFonts w:eastAsia="MS Mincho"/>
        </w:rPr>
        <w:t xml:space="preserve"> enhanced distinctness criterion for cross-pollinated agricultural crops</w:t>
      </w:r>
      <w:r w:rsidR="00AF33FD">
        <w:rPr>
          <w:rFonts w:eastAsia="MS Mincho"/>
        </w:rPr>
        <w:t xml:space="preserve">.  </w:t>
      </w:r>
      <w:proofErr w:type="gramStart"/>
      <w:r w:rsidR="00AF33FD">
        <w:rPr>
          <w:rFonts w:eastAsia="MS Mincho"/>
        </w:rPr>
        <w:t>The TWM</w:t>
      </w:r>
      <w:proofErr w:type="gramEnd"/>
      <w:r w:rsidR="00AF33FD">
        <w:rPr>
          <w:rFonts w:eastAsia="MS Mincho"/>
        </w:rPr>
        <w:t xml:space="preserve"> noted</w:t>
      </w:r>
      <w:r w:rsidRPr="0009433B">
        <w:rPr>
          <w:rFonts w:eastAsia="MS Mincho"/>
        </w:rPr>
        <w:t xml:space="preserve"> </w:t>
      </w:r>
      <w:r w:rsidR="00BF621A">
        <w:rPr>
          <w:rFonts w:eastAsia="MS Mincho"/>
        </w:rPr>
        <w:t xml:space="preserve">that </w:t>
      </w:r>
      <w:r w:rsidRPr="0009433B">
        <w:rPr>
          <w:rFonts w:eastAsia="MS Mincho"/>
        </w:rPr>
        <w:t xml:space="preserve">testing </w:t>
      </w:r>
      <w:r w:rsidR="00AF33FD">
        <w:rPr>
          <w:rFonts w:eastAsia="MS Mincho"/>
        </w:rPr>
        <w:t>would</w:t>
      </w:r>
      <w:r w:rsidRPr="0009433B">
        <w:rPr>
          <w:rFonts w:eastAsia="MS Mincho"/>
        </w:rPr>
        <w:t xml:space="preserve"> continue and be reported at future sessions. </w:t>
      </w:r>
    </w:p>
    <w:p w14:paraId="405EA9BA" w14:textId="77777777" w:rsidR="0009433B" w:rsidRPr="0009433B" w:rsidRDefault="0009433B" w:rsidP="0009433B"/>
    <w:p w14:paraId="0AA211AD" w14:textId="5E140D46" w:rsidR="0009433B" w:rsidRPr="0009433B" w:rsidRDefault="0009433B" w:rsidP="0009433B">
      <w:pPr>
        <w:numPr>
          <w:ilvl w:val="0"/>
          <w:numId w:val="6"/>
        </w:numPr>
        <w:ind w:left="0" w:firstLine="0"/>
        <w:contextualSpacing/>
        <w:rPr>
          <w:rFonts w:eastAsia="MS Mincho"/>
        </w:rPr>
      </w:pPr>
      <w:r w:rsidRPr="0009433B">
        <w:rPr>
          <w:rFonts w:eastAsia="MS Mincho"/>
        </w:rPr>
        <w:t xml:space="preserve">The </w:t>
      </w:r>
      <w:r w:rsidR="0021374F">
        <w:rPr>
          <w:rFonts w:eastAsia="MS Mincho"/>
        </w:rPr>
        <w:t>chair</w:t>
      </w:r>
      <w:r w:rsidRPr="0009433B">
        <w:rPr>
          <w:rFonts w:eastAsia="MS Mincho"/>
        </w:rPr>
        <w:t xml:space="preserve"> noted an increased interest in phenotyping and image analysis tools. A presentation on “A new perspective on the DUS test of eggplant fruit color based on lab color parameters” provided </w:t>
      </w:r>
      <w:r w:rsidR="00AF33FD">
        <w:rPr>
          <w:rFonts w:eastAsia="MS Mincho"/>
        </w:rPr>
        <w:t xml:space="preserve">the </w:t>
      </w:r>
      <w:r w:rsidRPr="0009433B">
        <w:rPr>
          <w:rFonts w:eastAsia="MS Mincho"/>
        </w:rPr>
        <w:t xml:space="preserve">basis for the discussion of the TG on eggplant, currently being revised. The arrival of artificial intelligence combined with image analysis is also producing promising results. The TWM </w:t>
      </w:r>
      <w:r w:rsidRPr="0009433B">
        <w:rPr>
          <w:rFonts w:eastAsia="MS Mincho"/>
          <w:lang w:eastAsia="ja-JP"/>
        </w:rPr>
        <w:t xml:space="preserve">agreed that the introduction of phenotyping tools in variety examination requires </w:t>
      </w:r>
      <w:proofErr w:type="gramStart"/>
      <w:r w:rsidRPr="0009433B">
        <w:rPr>
          <w:rFonts w:eastAsia="MS Mincho"/>
          <w:lang w:eastAsia="ja-JP"/>
        </w:rPr>
        <w:t>sufficient amount of</w:t>
      </w:r>
      <w:proofErr w:type="gramEnd"/>
      <w:r w:rsidRPr="0009433B">
        <w:rPr>
          <w:rFonts w:eastAsia="MS Mincho"/>
          <w:lang w:eastAsia="ja-JP"/>
        </w:rPr>
        <w:t xml:space="preserve"> variety </w:t>
      </w:r>
      <w:r w:rsidRPr="0009433B">
        <w:rPr>
          <w:rFonts w:eastAsia="MS Mincho" w:hint="eastAsia"/>
          <w:lang w:eastAsia="ja-JP"/>
        </w:rPr>
        <w:t xml:space="preserve">data </w:t>
      </w:r>
      <w:r w:rsidRPr="0009433B">
        <w:rPr>
          <w:rFonts w:eastAsia="MS Mincho"/>
          <w:lang w:eastAsia="ja-JP"/>
        </w:rPr>
        <w:t>for training the algorithms and validation of the analysis generated. Once validated, the algorithm can be used for complex measurements using images</w:t>
      </w:r>
      <w:r w:rsidRPr="0009433B">
        <w:rPr>
          <w:rFonts w:eastAsia="MS Mincho"/>
        </w:rPr>
        <w:t xml:space="preserve">. Other interesting examples </w:t>
      </w:r>
      <w:proofErr w:type="gramStart"/>
      <w:r w:rsidRPr="0009433B">
        <w:rPr>
          <w:rFonts w:eastAsia="MS Mincho"/>
        </w:rPr>
        <w:t>on</w:t>
      </w:r>
      <w:proofErr w:type="gramEnd"/>
      <w:r w:rsidRPr="0009433B">
        <w:rPr>
          <w:rFonts w:eastAsia="MS Mincho"/>
        </w:rPr>
        <w:t xml:space="preserve"> </w:t>
      </w:r>
      <w:proofErr w:type="gramStart"/>
      <w:r w:rsidRPr="0009433B">
        <w:rPr>
          <w:rFonts w:eastAsia="MS Mincho"/>
        </w:rPr>
        <w:t>experience gained</w:t>
      </w:r>
      <w:proofErr w:type="gramEnd"/>
      <w:r w:rsidRPr="0009433B">
        <w:rPr>
          <w:rFonts w:eastAsia="MS Mincho"/>
        </w:rPr>
        <w:t xml:space="preserve"> included </w:t>
      </w:r>
      <w:r w:rsidRPr="0009433B">
        <w:rPr>
          <w:kern w:val="2"/>
        </w:rPr>
        <w:t>a mobile phone application prototype to assess volume and shape ratios of fruits, for images captured from a top-down perspective.</w:t>
      </w:r>
    </w:p>
    <w:p w14:paraId="068CC9CE" w14:textId="77777777" w:rsidR="0009433B" w:rsidRPr="0009433B" w:rsidRDefault="0009433B" w:rsidP="0009433B">
      <w:pPr>
        <w:contextualSpacing/>
        <w:rPr>
          <w:kern w:val="2"/>
        </w:rPr>
      </w:pPr>
    </w:p>
    <w:p w14:paraId="6226A0E7" w14:textId="4A9BD8AA" w:rsidR="0009433B" w:rsidRPr="0009433B" w:rsidRDefault="0009433B" w:rsidP="0009433B">
      <w:pPr>
        <w:numPr>
          <w:ilvl w:val="0"/>
          <w:numId w:val="6"/>
        </w:numPr>
        <w:ind w:left="0" w:firstLine="0"/>
        <w:contextualSpacing/>
        <w:rPr>
          <w:rFonts w:eastAsia="MS Mincho"/>
        </w:rPr>
      </w:pPr>
      <w:r w:rsidRPr="0009433B">
        <w:rPr>
          <w:kern w:val="2"/>
        </w:rPr>
        <w:t xml:space="preserve">The use of Artificial Intelligence is not limited to image analysis. Some presentations showed that the combination of AI, molecular markers and phenotypical traits could be used for the potential </w:t>
      </w:r>
      <w:r w:rsidRPr="0009433B">
        <w:rPr>
          <w:rFonts w:eastAsia="MS Mincho" w:hint="eastAsia"/>
          <w:lang w:eastAsia="ja-JP"/>
        </w:rPr>
        <w:t>genetic prediction of morphological characteristics</w:t>
      </w:r>
      <w:r w:rsidRPr="0009433B">
        <w:rPr>
          <w:rFonts w:eastAsia="MS Mincho"/>
          <w:lang w:eastAsia="ja-JP"/>
        </w:rPr>
        <w:t>,</w:t>
      </w:r>
      <w:r w:rsidRPr="0009433B">
        <w:rPr>
          <w:rFonts w:eastAsia="MS Mincho" w:hint="eastAsia"/>
          <w:lang w:eastAsia="ja-JP"/>
        </w:rPr>
        <w:t xml:space="preserve"> such as the </w:t>
      </w:r>
      <w:r w:rsidRPr="0009433B">
        <w:rPr>
          <w:rFonts w:eastAsia="MS Mincho"/>
          <w:lang w:eastAsia="ja-JP"/>
        </w:rPr>
        <w:t>presence</w:t>
      </w:r>
      <w:r w:rsidRPr="0009433B">
        <w:rPr>
          <w:rFonts w:eastAsia="MS Mincho" w:hint="eastAsia"/>
          <w:lang w:eastAsia="ja-JP"/>
        </w:rPr>
        <w:t xml:space="preserve"> of spines in </w:t>
      </w:r>
      <w:r w:rsidRPr="0009433B">
        <w:rPr>
          <w:rFonts w:eastAsia="MS Mincho"/>
          <w:lang w:eastAsia="ja-JP"/>
        </w:rPr>
        <w:t>Raspberry, o</w:t>
      </w:r>
      <w:r w:rsidR="00AF33FD">
        <w:rPr>
          <w:rFonts w:eastAsia="MS Mincho"/>
          <w:lang w:eastAsia="ja-JP"/>
        </w:rPr>
        <w:t>r</w:t>
      </w:r>
      <w:r w:rsidRPr="0009433B">
        <w:rPr>
          <w:rFonts w:eastAsia="MS Mincho"/>
          <w:lang w:eastAsia="ja-JP"/>
        </w:rPr>
        <w:t xml:space="preserve"> specific phenotypical characteristics in tomato. The results proved extremely promising in this area. </w:t>
      </w:r>
      <w:r w:rsidRPr="0009433B">
        <w:rPr>
          <w:kern w:val="2"/>
        </w:rPr>
        <w:t xml:space="preserve"> </w:t>
      </w:r>
      <w:r w:rsidRPr="0009433B">
        <w:rPr>
          <w:rFonts w:eastAsia="MS Mincho"/>
        </w:rPr>
        <w:t xml:space="preserve"> </w:t>
      </w:r>
    </w:p>
    <w:p w14:paraId="7EF7992D" w14:textId="77777777" w:rsidR="0009433B" w:rsidRPr="0009433B" w:rsidRDefault="0009433B" w:rsidP="0009433B">
      <w:pPr>
        <w:contextualSpacing/>
        <w:rPr>
          <w:rFonts w:eastAsia="MS Mincho"/>
        </w:rPr>
      </w:pPr>
    </w:p>
    <w:p w14:paraId="7BBC5CB0" w14:textId="3DF4E916" w:rsidR="0009433B" w:rsidRPr="0009433B" w:rsidRDefault="0009433B" w:rsidP="0009433B">
      <w:pPr>
        <w:numPr>
          <w:ilvl w:val="0"/>
          <w:numId w:val="6"/>
        </w:numPr>
        <w:ind w:left="0" w:firstLine="0"/>
        <w:contextualSpacing/>
        <w:rPr>
          <w:rFonts w:eastAsia="MS Mincho"/>
        </w:rPr>
      </w:pPr>
      <w:r w:rsidRPr="0009433B">
        <w:rPr>
          <w:rFonts w:eastAsia="MS Mincho"/>
        </w:rPr>
        <w:t xml:space="preserve">Of particular interest were research efforts addressing the use of molecular techniques in the assessment of genetic distance thresholds to assess essential derivation. Various presentations from </w:t>
      </w:r>
      <w:r w:rsidR="00AF33FD">
        <w:rPr>
          <w:rFonts w:eastAsia="MS Mincho"/>
        </w:rPr>
        <w:t>members’ representatives</w:t>
      </w:r>
      <w:r w:rsidRPr="0009433B">
        <w:rPr>
          <w:rFonts w:eastAsia="MS Mincho"/>
        </w:rPr>
        <w:t xml:space="preserve"> and breeders’ organizations addressed the need to assess pedigree ancestors to analyze genetic distance and establish genetic thresholds. Varieties´ pedigrees are key </w:t>
      </w:r>
      <w:proofErr w:type="gramStart"/>
      <w:r w:rsidRPr="0009433B">
        <w:rPr>
          <w:rFonts w:eastAsia="MS Mincho"/>
        </w:rPr>
        <w:t>factor</w:t>
      </w:r>
      <w:proofErr w:type="gramEnd"/>
      <w:r w:rsidRPr="0009433B">
        <w:rPr>
          <w:rFonts w:eastAsia="MS Mincho"/>
        </w:rPr>
        <w:t xml:space="preserve"> going beyond high degrees of phenotypic similarity to assess essential derivation. In this exercise, the TWM agreed on the importance of breeders’ contributions to determine thresholds and avoiding disputes on EDVs.  </w:t>
      </w:r>
    </w:p>
    <w:p w14:paraId="043CCA32" w14:textId="77777777" w:rsidR="0009433B" w:rsidRPr="0009433B" w:rsidRDefault="0009433B" w:rsidP="0009433B">
      <w:pPr>
        <w:contextualSpacing/>
        <w:rPr>
          <w:rFonts w:eastAsia="MS Mincho"/>
        </w:rPr>
      </w:pPr>
    </w:p>
    <w:p w14:paraId="68CBE148" w14:textId="77777777" w:rsidR="008D315C" w:rsidRDefault="0009433B" w:rsidP="008D315C">
      <w:pPr>
        <w:numPr>
          <w:ilvl w:val="0"/>
          <w:numId w:val="6"/>
        </w:numPr>
        <w:ind w:left="0" w:firstLine="0"/>
        <w:contextualSpacing/>
        <w:rPr>
          <w:rFonts w:eastAsia="MS Mincho"/>
        </w:rPr>
      </w:pPr>
      <w:r w:rsidRPr="0009433B">
        <w:rPr>
          <w:rFonts w:eastAsia="MS Mincho"/>
        </w:rPr>
        <w:t xml:space="preserve">An additional area of growing interest is the use of molecular markers and in some cases image analysis for enforcement of plant breeder´s rights. Several presentations showed that the time required for the identification of the sample is key, particularly for fruits </w:t>
      </w:r>
      <w:r w:rsidR="003C06C6">
        <w:rPr>
          <w:rFonts w:eastAsia="MS Mincho"/>
        </w:rPr>
        <w:t>on</w:t>
      </w:r>
      <w:r w:rsidRPr="0009433B">
        <w:rPr>
          <w:rFonts w:eastAsia="MS Mincho"/>
        </w:rPr>
        <w:t xml:space="preserve"> their rout</w:t>
      </w:r>
      <w:r w:rsidR="003C06C6">
        <w:rPr>
          <w:rFonts w:eastAsia="MS Mincho"/>
        </w:rPr>
        <w:t>e</w:t>
      </w:r>
      <w:r w:rsidRPr="0009433B">
        <w:rPr>
          <w:rFonts w:eastAsia="MS Mincho"/>
        </w:rPr>
        <w:t xml:space="preserve"> to be exported</w:t>
      </w:r>
      <w:r w:rsidR="003C06C6">
        <w:rPr>
          <w:rFonts w:eastAsia="MS Mincho"/>
        </w:rPr>
        <w:t xml:space="preserve">, inviting </w:t>
      </w:r>
      <w:r w:rsidRPr="0009433B">
        <w:rPr>
          <w:rFonts w:eastAsia="MS Mincho"/>
        </w:rPr>
        <w:t xml:space="preserve">cooperation </w:t>
      </w:r>
      <w:r w:rsidR="003C06C6">
        <w:rPr>
          <w:rFonts w:eastAsia="MS Mincho"/>
        </w:rPr>
        <w:t>among</w:t>
      </w:r>
      <w:r w:rsidRPr="0009433B">
        <w:rPr>
          <w:rFonts w:eastAsia="MS Mincho"/>
        </w:rPr>
        <w:t xml:space="preserve"> UPOV members. </w:t>
      </w:r>
    </w:p>
    <w:p w14:paraId="23B5A216" w14:textId="77777777" w:rsidR="008D315C" w:rsidRDefault="008D315C" w:rsidP="008D315C">
      <w:pPr>
        <w:contextualSpacing/>
        <w:rPr>
          <w:rFonts w:eastAsia="MS Mincho"/>
        </w:rPr>
      </w:pPr>
    </w:p>
    <w:p w14:paraId="4DB52F5F" w14:textId="77777777" w:rsidR="008D315C" w:rsidRDefault="0009433B" w:rsidP="008D315C">
      <w:pPr>
        <w:numPr>
          <w:ilvl w:val="0"/>
          <w:numId w:val="6"/>
        </w:numPr>
        <w:ind w:left="0" w:firstLine="0"/>
        <w:contextualSpacing/>
        <w:rPr>
          <w:rFonts w:eastAsia="MS Mincho"/>
        </w:rPr>
      </w:pPr>
      <w:proofErr w:type="gramStart"/>
      <w:r w:rsidRPr="008D315C">
        <w:rPr>
          <w:rFonts w:eastAsia="MS Mincho"/>
        </w:rPr>
        <w:t>The TWM</w:t>
      </w:r>
      <w:proofErr w:type="gramEnd"/>
      <w:r w:rsidRPr="008D315C">
        <w:rPr>
          <w:rFonts w:eastAsia="MS Mincho"/>
        </w:rPr>
        <w:t xml:space="preserve"> also discussed challenges and opportunities on the use of DNA-based information as the basis to optimize variety collections and the organization of growing trials.  The TWM discussed the use of DNA-based information to reduce the number of growing cycles for crops that would normally be examined in two growing trials.  The shared use of molecular databases among countries amplifies the </w:t>
      </w:r>
      <w:proofErr w:type="gramStart"/>
      <w:r w:rsidRPr="008D315C">
        <w:rPr>
          <w:rFonts w:eastAsia="MS Mincho"/>
        </w:rPr>
        <w:t>benefits,  and</w:t>
      </w:r>
      <w:proofErr w:type="gramEnd"/>
      <w:r w:rsidRPr="008D315C">
        <w:rPr>
          <w:rFonts w:eastAsia="MS Mincho"/>
        </w:rPr>
        <w:t xml:space="preserve"> greatly </w:t>
      </w:r>
      <w:proofErr w:type="gramStart"/>
      <w:r w:rsidRPr="008D315C">
        <w:rPr>
          <w:rFonts w:eastAsia="MS Mincho"/>
        </w:rPr>
        <w:t>optimize</w:t>
      </w:r>
      <w:proofErr w:type="gramEnd"/>
      <w:r w:rsidRPr="008D315C">
        <w:rPr>
          <w:rFonts w:eastAsia="MS Mincho"/>
        </w:rPr>
        <w:t xml:space="preserve"> the costs/effectiveness of this practice. </w:t>
      </w:r>
    </w:p>
    <w:p w14:paraId="53BF559F" w14:textId="77777777" w:rsidR="008D315C" w:rsidRDefault="008D315C" w:rsidP="008D315C">
      <w:pPr>
        <w:contextualSpacing/>
        <w:rPr>
          <w:rFonts w:eastAsia="MS Mincho"/>
        </w:rPr>
      </w:pPr>
    </w:p>
    <w:p w14:paraId="5A9BEE2A" w14:textId="77777777" w:rsidR="008D315C" w:rsidRDefault="0009433B" w:rsidP="008D315C">
      <w:pPr>
        <w:numPr>
          <w:ilvl w:val="0"/>
          <w:numId w:val="6"/>
        </w:numPr>
        <w:ind w:left="0" w:firstLine="0"/>
        <w:contextualSpacing/>
        <w:rPr>
          <w:rFonts w:eastAsia="MS Mincho"/>
        </w:rPr>
      </w:pPr>
      <w:r w:rsidRPr="008D315C">
        <w:rPr>
          <w:rFonts w:eastAsia="MS Mincho"/>
        </w:rPr>
        <w:t>As to the confidentiality of molecular information, the TWM recalled the guidance provided by UPOV in document TGP</w:t>
      </w:r>
      <w:r w:rsidR="008D315C" w:rsidRPr="008D315C">
        <w:rPr>
          <w:rFonts w:eastAsia="MS Mincho"/>
        </w:rPr>
        <w:t>/</w:t>
      </w:r>
      <w:r w:rsidRPr="008D315C">
        <w:rPr>
          <w:rFonts w:eastAsia="MS Mincho"/>
        </w:rPr>
        <w:t>5</w:t>
      </w:r>
      <w:r w:rsidR="008D315C" w:rsidRPr="008D315C">
        <w:rPr>
          <w:rFonts w:eastAsia="MS Mincho"/>
        </w:rPr>
        <w:t xml:space="preserve">, section </w:t>
      </w:r>
      <w:r w:rsidRPr="008D315C">
        <w:rPr>
          <w:rFonts w:eastAsia="MS Mincho"/>
        </w:rPr>
        <w:t xml:space="preserve">1. It agreed on the importance of safeguarding the confidentiality of parent lines and hybrid formulas and noted that a similar discussion was being held at OECD. </w:t>
      </w:r>
    </w:p>
    <w:p w14:paraId="221C0C6A" w14:textId="77777777" w:rsidR="008D315C" w:rsidRDefault="008D315C" w:rsidP="008D315C">
      <w:pPr>
        <w:contextualSpacing/>
        <w:rPr>
          <w:rFonts w:eastAsia="MS Mincho"/>
        </w:rPr>
      </w:pPr>
    </w:p>
    <w:p w14:paraId="1B6C5A34" w14:textId="77777777" w:rsidR="008D315C" w:rsidRDefault="0009433B" w:rsidP="00E805AB">
      <w:pPr>
        <w:keepNext/>
        <w:keepLines/>
        <w:numPr>
          <w:ilvl w:val="0"/>
          <w:numId w:val="6"/>
        </w:numPr>
        <w:ind w:left="0" w:firstLine="0"/>
        <w:contextualSpacing/>
        <w:rPr>
          <w:rFonts w:eastAsia="MS Mincho"/>
        </w:rPr>
      </w:pPr>
      <w:r w:rsidRPr="008D315C">
        <w:rPr>
          <w:rFonts w:eastAsia="MS Mincho"/>
        </w:rPr>
        <w:lastRenderedPageBreak/>
        <w:t xml:space="preserve">Finally, in terms of cooperation with other international organizations, </w:t>
      </w:r>
      <w:r w:rsidR="008D315C" w:rsidRPr="008D315C">
        <w:rPr>
          <w:rFonts w:eastAsia="MS Mincho"/>
        </w:rPr>
        <w:t>t</w:t>
      </w:r>
      <w:r w:rsidRPr="008D315C">
        <w:rPr>
          <w:rFonts w:eastAsia="MS Mincho"/>
        </w:rPr>
        <w:t xml:space="preserve">he TWM considered possible joint activities with OECD and ISTA and the possible harmonization of terms, definitions and methods in relation to molecular techniques.  The TWM agreed to invite the expert from France to lead discussions to organize relevant information on terms and definitions, with expression of interest from the experts from Argentina, China, Germany, </w:t>
      </w:r>
      <w:r w:rsidRPr="008D315C">
        <w:rPr>
          <w:rFonts w:eastAsia="MS Mincho" w:hint="eastAsia"/>
        </w:rPr>
        <w:t xml:space="preserve">Netherlands (Kingdom of the), </w:t>
      </w:r>
      <w:r w:rsidRPr="008D315C">
        <w:rPr>
          <w:rFonts w:eastAsia="MS Mincho"/>
        </w:rPr>
        <w:t xml:space="preserve">United Kingdom, CIOPORA and ISF to contribute to the exercise. </w:t>
      </w:r>
    </w:p>
    <w:p w14:paraId="2B54BA56" w14:textId="77777777" w:rsidR="008D315C" w:rsidRDefault="008D315C" w:rsidP="008D315C">
      <w:pPr>
        <w:contextualSpacing/>
        <w:rPr>
          <w:rFonts w:eastAsia="MS Mincho"/>
        </w:rPr>
      </w:pPr>
    </w:p>
    <w:p w14:paraId="4102A69F" w14:textId="3C476EA4" w:rsidR="0009433B" w:rsidRPr="008D315C" w:rsidRDefault="0009433B" w:rsidP="008D315C">
      <w:pPr>
        <w:numPr>
          <w:ilvl w:val="0"/>
          <w:numId w:val="6"/>
        </w:numPr>
        <w:ind w:left="0" w:firstLine="0"/>
        <w:contextualSpacing/>
        <w:rPr>
          <w:rFonts w:eastAsia="MS Mincho"/>
        </w:rPr>
      </w:pPr>
      <w:r w:rsidRPr="008D315C">
        <w:rPr>
          <w:rFonts w:eastAsia="MS Mincho"/>
        </w:rPr>
        <w:t>The TWM discussed the establishment of common sets of molecular markers for variety identification and agreed to invite UPOV, OECD and ISTA to further consider the challenges and opportunities of this initiative, such as crop(s), scale of harmonization (e.g. regional, global); and molecular marker-related aspects. The TWM noted that the molecular markers selected under the projects funded by CPVO were publicly available and noted the offer from China to exchange a selection of KASP markers</w:t>
      </w:r>
    </w:p>
    <w:p w14:paraId="1DBEFB31" w14:textId="77777777" w:rsidR="0009433B" w:rsidRPr="0009433B" w:rsidRDefault="0009433B" w:rsidP="008D315C">
      <w:pPr>
        <w:contextualSpacing/>
        <w:rPr>
          <w:rFonts w:eastAsia="MS Mincho"/>
        </w:rPr>
      </w:pPr>
    </w:p>
    <w:p w14:paraId="42B7454B" w14:textId="77777777" w:rsidR="0009433B" w:rsidRPr="0009433B" w:rsidRDefault="0009433B" w:rsidP="0009433B">
      <w:pPr>
        <w:numPr>
          <w:ilvl w:val="0"/>
          <w:numId w:val="6"/>
        </w:numPr>
        <w:ind w:left="0" w:firstLine="0"/>
        <w:contextualSpacing/>
        <w:rPr>
          <w:rFonts w:eastAsia="MS Mincho"/>
          <w:color w:val="000000"/>
        </w:rPr>
      </w:pPr>
      <w:r w:rsidRPr="0009433B">
        <w:rPr>
          <w:rFonts w:eastAsia="MS Mincho"/>
          <w:color w:val="000000"/>
        </w:rPr>
        <w:t xml:space="preserve">At the invitation of the United </w:t>
      </w:r>
      <w:r w:rsidRPr="0009433B">
        <w:rPr>
          <w:rFonts w:eastAsia="MS Mincho" w:hint="eastAsia"/>
          <w:color w:val="000000"/>
          <w:lang w:eastAsia="ja-JP"/>
        </w:rPr>
        <w:t>Kingdom</w:t>
      </w:r>
      <w:r w:rsidRPr="0009433B">
        <w:rPr>
          <w:rFonts w:eastAsia="MS Mincho"/>
          <w:color w:val="000000"/>
        </w:rPr>
        <w:t>, the TW</w:t>
      </w:r>
      <w:r w:rsidRPr="0009433B">
        <w:rPr>
          <w:rFonts w:eastAsia="MS Mincho" w:hint="eastAsia"/>
          <w:color w:val="000000"/>
          <w:lang w:eastAsia="ja-JP"/>
        </w:rPr>
        <w:t>M</w:t>
      </w:r>
      <w:r w:rsidRPr="0009433B">
        <w:rPr>
          <w:rFonts w:eastAsia="MS Mincho"/>
          <w:color w:val="000000"/>
        </w:rPr>
        <w:t xml:space="preserve"> agreed to hold its fourth session in </w:t>
      </w:r>
      <w:r w:rsidRPr="0009433B">
        <w:rPr>
          <w:rFonts w:eastAsia="MS Mincho" w:hint="eastAsia"/>
          <w:color w:val="000000"/>
          <w:lang w:eastAsia="ja-JP"/>
        </w:rPr>
        <w:t>Cambridge</w:t>
      </w:r>
      <w:r w:rsidRPr="0009433B">
        <w:rPr>
          <w:rFonts w:eastAsia="MS Mincho"/>
          <w:color w:val="000000"/>
        </w:rPr>
        <w:t xml:space="preserve">, from </w:t>
      </w:r>
      <w:r w:rsidRPr="0009433B">
        <w:rPr>
          <w:rFonts w:eastAsia="MS Mincho" w:hint="eastAsia"/>
          <w:color w:val="000000"/>
          <w:lang w:eastAsia="ja-JP"/>
        </w:rPr>
        <w:t>June</w:t>
      </w:r>
      <w:r w:rsidRPr="0009433B">
        <w:rPr>
          <w:rFonts w:eastAsia="MS Mincho"/>
          <w:color w:val="000000"/>
        </w:rPr>
        <w:t xml:space="preserve"> 1 to </w:t>
      </w:r>
      <w:r w:rsidRPr="0009433B">
        <w:rPr>
          <w:rFonts w:eastAsia="MS Mincho" w:hint="eastAsia"/>
          <w:color w:val="000000"/>
          <w:lang w:eastAsia="ja-JP"/>
        </w:rPr>
        <w:t>4</w:t>
      </w:r>
      <w:r w:rsidRPr="0009433B">
        <w:rPr>
          <w:rFonts w:eastAsia="MS Mincho"/>
          <w:color w:val="000000"/>
        </w:rPr>
        <w:t>, 202</w:t>
      </w:r>
      <w:r w:rsidRPr="0009433B">
        <w:rPr>
          <w:rFonts w:eastAsia="MS Mincho" w:hint="eastAsia"/>
          <w:color w:val="000000"/>
          <w:lang w:eastAsia="ja-JP"/>
        </w:rPr>
        <w:t>6</w:t>
      </w:r>
      <w:r w:rsidRPr="0009433B">
        <w:rPr>
          <w:rFonts w:eastAsia="MS Mincho"/>
          <w:color w:val="000000"/>
        </w:rPr>
        <w:t>.</w:t>
      </w:r>
    </w:p>
    <w:p w14:paraId="0BEA1475" w14:textId="77777777" w:rsidR="0009433B" w:rsidRPr="0009433B" w:rsidRDefault="0009433B" w:rsidP="0009433B"/>
    <w:p w14:paraId="2E1F878C" w14:textId="77777777" w:rsidR="0009433B" w:rsidRPr="0009433B" w:rsidRDefault="0009433B" w:rsidP="0009433B">
      <w:pPr>
        <w:numPr>
          <w:ilvl w:val="0"/>
          <w:numId w:val="6"/>
        </w:numPr>
        <w:ind w:left="0" w:firstLine="0"/>
        <w:contextualSpacing/>
        <w:rPr>
          <w:rFonts w:eastAsia="MS Mincho"/>
        </w:rPr>
      </w:pPr>
      <w:r w:rsidRPr="0009433B">
        <w:rPr>
          <w:rFonts w:eastAsia="MS Mincho"/>
        </w:rPr>
        <w:t>The TWM agreed that documents for its fourth session should be submitted to the Office of the Union by April 17, 2026. The TWM noted that items would be deleted from the agenda if the planned documents did not reach the Office of the Union by the agreed deadline.</w:t>
      </w:r>
    </w:p>
    <w:p w14:paraId="0A9FE4CC" w14:textId="77777777" w:rsidR="0009433B" w:rsidRPr="0009433B" w:rsidRDefault="0009433B" w:rsidP="0009433B"/>
    <w:p w14:paraId="33191EE8" w14:textId="77777777" w:rsidR="0009433B" w:rsidRPr="0009433B" w:rsidRDefault="0009433B" w:rsidP="0009433B">
      <w:pPr>
        <w:numPr>
          <w:ilvl w:val="0"/>
          <w:numId w:val="6"/>
        </w:numPr>
        <w:ind w:left="0" w:firstLine="0"/>
        <w:contextualSpacing/>
        <w:rPr>
          <w:rFonts w:eastAsia="MS Mincho"/>
          <w:snapToGrid w:val="0"/>
        </w:rPr>
      </w:pPr>
      <w:proofErr w:type="gramStart"/>
      <w:r w:rsidRPr="0009433B">
        <w:rPr>
          <w:rFonts w:eastAsia="MS Mincho"/>
          <w:snapToGrid w:val="0"/>
        </w:rPr>
        <w:t>The TWM</w:t>
      </w:r>
      <w:proofErr w:type="gramEnd"/>
      <w:r w:rsidRPr="0009433B">
        <w:rPr>
          <w:rFonts w:eastAsia="MS Mincho"/>
          <w:snapToGrid w:val="0"/>
        </w:rPr>
        <w:t xml:space="preserve"> proposed to discuss the following items at </w:t>
      </w:r>
      <w:r w:rsidRPr="0009433B">
        <w:rPr>
          <w:rFonts w:eastAsia="MS Mincho"/>
        </w:rPr>
        <w:t>the fourth session</w:t>
      </w:r>
      <w:r w:rsidRPr="0009433B">
        <w:rPr>
          <w:rFonts w:eastAsia="MS Mincho"/>
          <w:snapToGrid w:val="0"/>
        </w:rPr>
        <w:t>:</w:t>
      </w:r>
    </w:p>
    <w:p w14:paraId="65C377FB" w14:textId="77777777" w:rsidR="0009433B" w:rsidRPr="0009433B" w:rsidRDefault="0009433B" w:rsidP="0009433B">
      <w:pPr>
        <w:rPr>
          <w:sz w:val="18"/>
          <w:szCs w:val="18"/>
        </w:rPr>
      </w:pPr>
    </w:p>
    <w:p w14:paraId="16DEBFE3" w14:textId="77777777" w:rsidR="0009433B" w:rsidRPr="0009433B" w:rsidRDefault="0009433B" w:rsidP="0009433B">
      <w:pPr>
        <w:numPr>
          <w:ilvl w:val="0"/>
          <w:numId w:val="4"/>
        </w:numPr>
        <w:spacing w:line="360" w:lineRule="auto"/>
        <w:ind w:left="990" w:hanging="425"/>
        <w:jc w:val="left"/>
        <w:rPr>
          <w:rFonts w:eastAsia="MS Mincho" w:cs="Calibri"/>
          <w:sz w:val="18"/>
          <w14:ligatures w14:val="standardContextual"/>
        </w:rPr>
      </w:pPr>
      <w:r w:rsidRPr="0009433B">
        <w:rPr>
          <w:rFonts w:eastAsia="MS Mincho" w:cs="Calibri"/>
          <w:sz w:val="18"/>
          <w14:ligatures w14:val="standardContextual"/>
        </w:rPr>
        <w:t>Opening of the session</w:t>
      </w:r>
    </w:p>
    <w:p w14:paraId="7A7429EC" w14:textId="77777777" w:rsidR="0009433B" w:rsidRPr="0009433B" w:rsidRDefault="0009433B" w:rsidP="0009433B">
      <w:pPr>
        <w:numPr>
          <w:ilvl w:val="0"/>
          <w:numId w:val="4"/>
        </w:numPr>
        <w:spacing w:line="360" w:lineRule="auto"/>
        <w:ind w:left="990" w:hanging="425"/>
        <w:jc w:val="left"/>
        <w:rPr>
          <w:rFonts w:eastAsia="MS Mincho" w:cs="Calibri"/>
          <w:sz w:val="18"/>
          <w14:ligatures w14:val="standardContextual"/>
        </w:rPr>
      </w:pPr>
      <w:r w:rsidRPr="0009433B">
        <w:rPr>
          <w:rFonts w:eastAsia="MS Mincho" w:cs="Calibri"/>
          <w:sz w:val="18"/>
          <w14:ligatures w14:val="standardContextual"/>
        </w:rPr>
        <w:t>Adoption of the agenda</w:t>
      </w:r>
    </w:p>
    <w:p w14:paraId="5579475B" w14:textId="77777777" w:rsidR="0009433B" w:rsidRPr="0009433B" w:rsidRDefault="0009433B" w:rsidP="0009433B">
      <w:pPr>
        <w:keepNext/>
        <w:numPr>
          <w:ilvl w:val="0"/>
          <w:numId w:val="4"/>
        </w:numPr>
        <w:spacing w:line="360" w:lineRule="auto"/>
        <w:ind w:left="990" w:hanging="425"/>
        <w:jc w:val="left"/>
        <w:rPr>
          <w:rFonts w:eastAsia="MS Mincho" w:cs="Calibri"/>
          <w:sz w:val="18"/>
          <w14:ligatures w14:val="standardContextual"/>
        </w:rPr>
      </w:pPr>
      <w:r w:rsidRPr="0009433B">
        <w:rPr>
          <w:rFonts w:eastAsia="MS Mincho" w:cs="Calibri"/>
          <w:sz w:val="18"/>
          <w14:ligatures w14:val="standardContextual"/>
        </w:rPr>
        <w:t xml:space="preserve">Matters for </w:t>
      </w:r>
      <w:r w:rsidRPr="0009433B">
        <w:rPr>
          <w:rFonts w:eastAsia="MS Mincho" w:cs="Calibri" w:hint="eastAsia"/>
          <w:sz w:val="18"/>
          <w:lang w:eastAsia="ja-JP"/>
          <w14:ligatures w14:val="standardContextual"/>
        </w:rPr>
        <w:t>consideration</w:t>
      </w:r>
      <w:r w:rsidRPr="0009433B">
        <w:rPr>
          <w:rFonts w:eastAsia="MS Mincho" w:cs="Calibri"/>
          <w:sz w:val="18"/>
          <w14:ligatures w14:val="standardContextual"/>
        </w:rPr>
        <w:t xml:space="preserve"> </w:t>
      </w:r>
    </w:p>
    <w:p w14:paraId="28B35B61" w14:textId="77777777" w:rsidR="0009433B" w:rsidRPr="0009433B" w:rsidRDefault="0009433B" w:rsidP="0009433B">
      <w:pPr>
        <w:spacing w:line="360" w:lineRule="auto"/>
        <w:ind w:left="1418" w:hanging="425"/>
        <w:rPr>
          <w:rFonts w:eastAsia="MS Mincho" w:cs="Calibri"/>
          <w:sz w:val="18"/>
          <w14:ligatures w14:val="standardContextual"/>
        </w:rPr>
      </w:pPr>
      <w:r w:rsidRPr="0009433B">
        <w:rPr>
          <w:rFonts w:eastAsia="MS Mincho" w:cs="Calibri"/>
          <w:sz w:val="18"/>
          <w14:ligatures w14:val="standardContextual"/>
        </w:rPr>
        <w:t>3.</w:t>
      </w:r>
      <w:r w:rsidRPr="0009433B">
        <w:rPr>
          <w:rFonts w:eastAsia="MS Mincho" w:cs="Calibri" w:hint="eastAsia"/>
          <w:sz w:val="18"/>
          <w:lang w:eastAsia="ja-JP"/>
          <w14:ligatures w14:val="standardContextual"/>
        </w:rPr>
        <w:t>1</w:t>
      </w:r>
      <w:r w:rsidRPr="0009433B">
        <w:rPr>
          <w:rFonts w:eastAsia="MS Mincho" w:cs="Calibri"/>
          <w:sz w:val="18"/>
          <w14:ligatures w14:val="standardContextual"/>
        </w:rPr>
        <w:tab/>
        <w:t>Software and statistical analysis methods for DUS examination</w:t>
      </w:r>
      <w:bookmarkStart w:id="4" w:name="_Hlk163393536"/>
    </w:p>
    <w:bookmarkEnd w:id="4"/>
    <w:p w14:paraId="03C5729B" w14:textId="77777777" w:rsidR="0009433B" w:rsidRPr="0009433B" w:rsidRDefault="0009433B" w:rsidP="0009433B">
      <w:pPr>
        <w:spacing w:line="360" w:lineRule="auto"/>
        <w:ind w:left="1418" w:hanging="425"/>
        <w:rPr>
          <w:rFonts w:eastAsia="MS Mincho" w:cs="Calibri"/>
          <w:sz w:val="18"/>
          <w14:ligatures w14:val="standardContextual"/>
        </w:rPr>
      </w:pPr>
      <w:r w:rsidRPr="0009433B">
        <w:rPr>
          <w:rFonts w:eastAsia="MS Mincho" w:cs="Calibri"/>
          <w:sz w:val="18"/>
          <w14:ligatures w14:val="standardContextual"/>
        </w:rPr>
        <w:t>3.</w:t>
      </w:r>
      <w:r w:rsidRPr="0009433B">
        <w:rPr>
          <w:rFonts w:eastAsia="MS Mincho" w:cs="Calibri" w:hint="eastAsia"/>
          <w:sz w:val="18"/>
          <w:lang w:eastAsia="ja-JP"/>
          <w14:ligatures w14:val="standardContextual"/>
        </w:rPr>
        <w:t>2</w:t>
      </w:r>
      <w:r w:rsidRPr="0009433B">
        <w:rPr>
          <w:rFonts w:eastAsia="MS Mincho" w:cs="Calibri"/>
          <w:sz w:val="18"/>
          <w14:ligatures w14:val="standardContextual"/>
        </w:rPr>
        <w:tab/>
        <w:t>Phenotyping and image analysis (papers invited)</w:t>
      </w:r>
    </w:p>
    <w:p w14:paraId="48CA5A08" w14:textId="77777777" w:rsidR="0009433B" w:rsidRPr="0009433B" w:rsidRDefault="0009433B" w:rsidP="0009433B">
      <w:pPr>
        <w:spacing w:line="360" w:lineRule="auto"/>
        <w:ind w:left="1418" w:hanging="425"/>
        <w:rPr>
          <w:rFonts w:eastAsia="MS Mincho" w:cs="Calibri"/>
          <w:sz w:val="18"/>
          <w14:ligatures w14:val="standardContextual"/>
        </w:rPr>
      </w:pPr>
      <w:r w:rsidRPr="0009433B">
        <w:rPr>
          <w:rFonts w:eastAsia="MS Mincho" w:cs="Calibri"/>
          <w:sz w:val="18"/>
          <w14:ligatures w14:val="standardContextual"/>
        </w:rPr>
        <w:t>3.</w:t>
      </w:r>
      <w:r w:rsidRPr="0009433B">
        <w:rPr>
          <w:rFonts w:eastAsia="MS Mincho" w:cs="Calibri" w:hint="eastAsia"/>
          <w:sz w:val="18"/>
          <w:lang w:eastAsia="ja-JP"/>
          <w14:ligatures w14:val="standardContextual"/>
        </w:rPr>
        <w:t>3</w:t>
      </w:r>
      <w:r w:rsidRPr="0009433B">
        <w:rPr>
          <w:rFonts w:eastAsia="MS Mincho" w:cs="Calibri"/>
          <w:sz w:val="18"/>
          <w14:ligatures w14:val="standardContextual"/>
        </w:rPr>
        <w:tab/>
        <w:t>Developments in molecular techniques and bioinformatics (papers invited)</w:t>
      </w:r>
    </w:p>
    <w:p w14:paraId="15ECC7D1" w14:textId="77777777" w:rsidR="0009433B" w:rsidRPr="0009433B" w:rsidRDefault="0009433B" w:rsidP="0009433B">
      <w:pPr>
        <w:spacing w:line="360" w:lineRule="auto"/>
        <w:ind w:left="1990" w:hanging="425"/>
        <w:rPr>
          <w:rFonts w:eastAsia="MS Mincho" w:cs="Calibri"/>
          <w:sz w:val="18"/>
          <w14:ligatures w14:val="standardContextual"/>
        </w:rPr>
      </w:pPr>
      <w:r w:rsidRPr="0009433B">
        <w:rPr>
          <w:rFonts w:eastAsia="MS Mincho" w:cs="Calibri"/>
          <w:sz w:val="18"/>
          <w14:ligatures w14:val="standardContextual"/>
        </w:rPr>
        <w:t>(</w:t>
      </w:r>
      <w:r w:rsidRPr="0009433B">
        <w:rPr>
          <w:rFonts w:eastAsia="MS Mincho" w:cs="Calibri" w:hint="eastAsia"/>
          <w:sz w:val="18"/>
          <w:lang w:eastAsia="ja-JP"/>
          <w14:ligatures w14:val="standardContextual"/>
        </w:rPr>
        <w:t>a</w:t>
      </w:r>
      <w:r w:rsidRPr="0009433B">
        <w:rPr>
          <w:rFonts w:eastAsia="MS Mincho" w:cs="Calibri"/>
          <w:sz w:val="18"/>
          <w14:ligatures w14:val="standardContextual"/>
        </w:rPr>
        <w:t>)</w:t>
      </w:r>
      <w:r w:rsidRPr="0009433B">
        <w:rPr>
          <w:rFonts w:eastAsia="MS Mincho" w:cs="Calibri"/>
          <w:sz w:val="18"/>
          <w14:ligatures w14:val="standardContextual"/>
        </w:rPr>
        <w:tab/>
        <w:t>Cooperation between international organizations (papers invited)</w:t>
      </w:r>
    </w:p>
    <w:p w14:paraId="37BA4769" w14:textId="77777777" w:rsidR="0009433B" w:rsidRPr="0009433B" w:rsidRDefault="0009433B" w:rsidP="0009433B">
      <w:pPr>
        <w:spacing w:line="360" w:lineRule="auto"/>
        <w:ind w:left="1990" w:hanging="428"/>
        <w:rPr>
          <w:rFonts w:eastAsia="MS Mincho" w:cs="Calibri"/>
          <w:sz w:val="18"/>
          <w14:ligatures w14:val="standardContextual"/>
        </w:rPr>
      </w:pPr>
      <w:r w:rsidRPr="0009433B">
        <w:rPr>
          <w:rFonts w:eastAsia="MS Mincho" w:cs="Calibri"/>
          <w:sz w:val="18"/>
          <w14:ligatures w14:val="standardContextual"/>
        </w:rPr>
        <w:t>(</w:t>
      </w:r>
      <w:r w:rsidRPr="0009433B">
        <w:rPr>
          <w:rFonts w:eastAsia="MS Mincho" w:cs="Calibri" w:hint="eastAsia"/>
          <w:sz w:val="18"/>
          <w:lang w:eastAsia="ja-JP"/>
          <w14:ligatures w14:val="standardContextual"/>
        </w:rPr>
        <w:t>b</w:t>
      </w:r>
      <w:r w:rsidRPr="0009433B">
        <w:rPr>
          <w:rFonts w:eastAsia="MS Mincho" w:cs="Calibri"/>
          <w:sz w:val="18"/>
          <w14:ligatures w14:val="standardContextual"/>
        </w:rPr>
        <w:t>)</w:t>
      </w:r>
      <w:r w:rsidRPr="0009433B">
        <w:rPr>
          <w:rFonts w:eastAsia="MS Mincho" w:cs="Calibri"/>
          <w:sz w:val="18"/>
          <w14:ligatures w14:val="standardContextual"/>
        </w:rPr>
        <w:tab/>
        <w:t>Report</w:t>
      </w:r>
      <w:r w:rsidRPr="0009433B">
        <w:rPr>
          <w:rFonts w:eastAsia="MS Mincho" w:cs="Calibri" w:hint="eastAsia"/>
          <w:sz w:val="18"/>
          <w:lang w:eastAsia="ja-JP"/>
          <w14:ligatures w14:val="standardContextual"/>
        </w:rPr>
        <w:t>s</w:t>
      </w:r>
      <w:r w:rsidRPr="0009433B">
        <w:rPr>
          <w:rFonts w:eastAsia="MS Mincho" w:cs="Calibri"/>
          <w:sz w:val="18"/>
          <w14:ligatures w14:val="standardContextual"/>
        </w:rPr>
        <w:t xml:space="preserve"> of work on molecular techniques in relation to DUS examination (papers invited)</w:t>
      </w:r>
    </w:p>
    <w:p w14:paraId="0052609D" w14:textId="77777777" w:rsidR="0009433B" w:rsidRPr="0009433B" w:rsidRDefault="0009433B" w:rsidP="0009433B">
      <w:pPr>
        <w:spacing w:line="360" w:lineRule="auto"/>
        <w:ind w:left="1990" w:hanging="428"/>
        <w:rPr>
          <w:rFonts w:eastAsia="MS Mincho" w:cs="Calibri"/>
          <w:sz w:val="18"/>
          <w14:ligatures w14:val="standardContextual"/>
        </w:rPr>
      </w:pPr>
      <w:r w:rsidRPr="0009433B">
        <w:rPr>
          <w:rFonts w:eastAsia="MS Mincho" w:cs="Calibri"/>
          <w:sz w:val="18"/>
          <w14:ligatures w14:val="standardContextual"/>
        </w:rPr>
        <w:t>(</w:t>
      </w:r>
      <w:r w:rsidRPr="0009433B">
        <w:rPr>
          <w:rFonts w:eastAsia="MS Mincho" w:cs="Calibri" w:hint="eastAsia"/>
          <w:sz w:val="18"/>
          <w:lang w:eastAsia="ja-JP"/>
          <w14:ligatures w14:val="standardContextual"/>
        </w:rPr>
        <w:t>c</w:t>
      </w:r>
      <w:r w:rsidRPr="0009433B">
        <w:rPr>
          <w:rFonts w:eastAsia="MS Mincho" w:cs="Calibri"/>
          <w:sz w:val="18"/>
          <w14:ligatures w14:val="standardContextual"/>
        </w:rPr>
        <w:t>)</w:t>
      </w:r>
      <w:r w:rsidRPr="0009433B">
        <w:rPr>
          <w:rFonts w:eastAsia="MS Mincho" w:cs="Calibri"/>
          <w:sz w:val="18"/>
          <w14:ligatures w14:val="standardContextual"/>
        </w:rPr>
        <w:tab/>
        <w:t xml:space="preserve">Management of databases and exchange of data and material (papers invited) </w:t>
      </w:r>
    </w:p>
    <w:p w14:paraId="735115DD" w14:textId="77777777" w:rsidR="0009433B" w:rsidRPr="0009433B" w:rsidRDefault="0009433B" w:rsidP="0009433B">
      <w:pPr>
        <w:spacing w:line="360" w:lineRule="auto"/>
        <w:ind w:left="1990" w:hanging="428"/>
        <w:rPr>
          <w:rFonts w:eastAsia="MS Mincho" w:cs="Calibri"/>
          <w:sz w:val="18"/>
          <w14:ligatures w14:val="standardContextual"/>
        </w:rPr>
      </w:pPr>
      <w:r w:rsidRPr="0009433B">
        <w:rPr>
          <w:rFonts w:eastAsia="MS Mincho" w:cs="Calibri"/>
          <w:sz w:val="18"/>
          <w14:ligatures w14:val="standardContextual"/>
        </w:rPr>
        <w:t>(</w:t>
      </w:r>
      <w:r w:rsidRPr="0009433B">
        <w:rPr>
          <w:rFonts w:eastAsia="MS Mincho" w:cs="Calibri" w:hint="eastAsia"/>
          <w:sz w:val="18"/>
          <w:lang w:eastAsia="ja-JP"/>
          <w14:ligatures w14:val="standardContextual"/>
        </w:rPr>
        <w:t>d</w:t>
      </w:r>
      <w:r w:rsidRPr="0009433B">
        <w:rPr>
          <w:rFonts w:eastAsia="MS Mincho" w:cs="Calibri"/>
          <w:sz w:val="18"/>
          <w14:ligatures w14:val="standardContextual"/>
        </w:rPr>
        <w:t>)</w:t>
      </w:r>
      <w:r w:rsidRPr="0009433B">
        <w:rPr>
          <w:rFonts w:eastAsia="MS Mincho" w:cs="Calibri"/>
          <w:sz w:val="18"/>
          <w14:ligatures w14:val="standardContextual"/>
        </w:rPr>
        <w:tab/>
        <w:t>Confidentiality, ownership and access to molecular data</w:t>
      </w:r>
    </w:p>
    <w:p w14:paraId="08C0AD49" w14:textId="77777777" w:rsidR="0009433B" w:rsidRPr="0009433B" w:rsidRDefault="0009433B" w:rsidP="0009433B">
      <w:pPr>
        <w:spacing w:line="360" w:lineRule="auto"/>
        <w:ind w:left="1990" w:hanging="428"/>
        <w:rPr>
          <w:rFonts w:eastAsia="MS Mincho" w:cs="Calibri"/>
          <w:sz w:val="18"/>
          <w14:ligatures w14:val="standardContextual"/>
        </w:rPr>
      </w:pPr>
      <w:r w:rsidRPr="0009433B">
        <w:rPr>
          <w:rFonts w:eastAsia="MS Mincho" w:cs="Calibri"/>
          <w:sz w:val="18"/>
          <w14:ligatures w14:val="standardContextual"/>
        </w:rPr>
        <w:t>(</w:t>
      </w:r>
      <w:r w:rsidRPr="0009433B">
        <w:rPr>
          <w:rFonts w:eastAsia="MS Mincho" w:cs="Calibri" w:hint="eastAsia"/>
          <w:sz w:val="18"/>
          <w:lang w:eastAsia="ja-JP"/>
          <w14:ligatures w14:val="standardContextual"/>
        </w:rPr>
        <w:t>e</w:t>
      </w:r>
      <w:r w:rsidRPr="0009433B">
        <w:rPr>
          <w:rFonts w:eastAsia="MS Mincho" w:cs="Calibri"/>
          <w:sz w:val="18"/>
          <w14:ligatures w14:val="standardContextual"/>
        </w:rPr>
        <w:t>)</w:t>
      </w:r>
      <w:r w:rsidRPr="0009433B">
        <w:rPr>
          <w:rFonts w:eastAsia="MS Mincho" w:cs="Calibri"/>
          <w:sz w:val="18"/>
          <w14:ligatures w14:val="standardContextual"/>
        </w:rPr>
        <w:tab/>
        <w:t>The use of molecular techniques in the assessment of essential derivation (papers invited)</w:t>
      </w:r>
    </w:p>
    <w:p w14:paraId="62C47DE5" w14:textId="77777777" w:rsidR="0009433B" w:rsidRPr="0009433B" w:rsidRDefault="0009433B" w:rsidP="0009433B">
      <w:pPr>
        <w:spacing w:line="360" w:lineRule="auto"/>
        <w:ind w:left="1990" w:hanging="428"/>
        <w:rPr>
          <w:rFonts w:eastAsia="MS Mincho" w:cs="Calibri"/>
          <w:sz w:val="18"/>
          <w14:ligatures w14:val="standardContextual"/>
        </w:rPr>
      </w:pPr>
      <w:r w:rsidRPr="0009433B">
        <w:rPr>
          <w:rFonts w:eastAsia="MS Mincho" w:cs="Calibri"/>
          <w:sz w:val="18"/>
          <w14:ligatures w14:val="standardContextual"/>
        </w:rPr>
        <w:t>(</w:t>
      </w:r>
      <w:r w:rsidRPr="0009433B">
        <w:rPr>
          <w:rFonts w:eastAsia="MS Mincho" w:cs="Calibri" w:hint="eastAsia"/>
          <w:sz w:val="18"/>
          <w:lang w:eastAsia="ja-JP"/>
          <w14:ligatures w14:val="standardContextual"/>
        </w:rPr>
        <w:t>f</w:t>
      </w:r>
      <w:r w:rsidRPr="0009433B">
        <w:rPr>
          <w:rFonts w:eastAsia="MS Mincho" w:cs="Calibri"/>
          <w:sz w:val="18"/>
          <w14:ligatures w14:val="standardContextual"/>
        </w:rPr>
        <w:t>)</w:t>
      </w:r>
      <w:r w:rsidRPr="0009433B">
        <w:rPr>
          <w:rFonts w:eastAsia="MS Mincho" w:cs="Calibri"/>
          <w:sz w:val="18"/>
          <w14:ligatures w14:val="standardContextual"/>
        </w:rPr>
        <w:tab/>
        <w:t>The use of molecular techniques in variety identification (papers invited)</w:t>
      </w:r>
    </w:p>
    <w:p w14:paraId="271E92C2" w14:textId="77777777" w:rsidR="0009433B" w:rsidRPr="0009433B" w:rsidRDefault="0009433B" w:rsidP="0009433B">
      <w:pPr>
        <w:spacing w:line="360" w:lineRule="auto"/>
        <w:ind w:left="1988" w:hanging="428"/>
        <w:rPr>
          <w:rFonts w:eastAsia="MS Mincho" w:cs="Calibri"/>
          <w:sz w:val="18"/>
          <w14:ligatures w14:val="standardContextual"/>
        </w:rPr>
      </w:pPr>
      <w:r w:rsidRPr="0009433B">
        <w:rPr>
          <w:rFonts w:eastAsia="MS Mincho" w:cs="Calibri"/>
          <w:sz w:val="18"/>
          <w14:ligatures w14:val="standardContextual"/>
        </w:rPr>
        <w:t>(</w:t>
      </w:r>
      <w:r w:rsidRPr="0009433B">
        <w:rPr>
          <w:rFonts w:eastAsia="MS Mincho" w:cs="Calibri" w:hint="eastAsia"/>
          <w:sz w:val="18"/>
          <w:lang w:eastAsia="ja-JP"/>
          <w14:ligatures w14:val="standardContextual"/>
        </w:rPr>
        <w:t>g</w:t>
      </w:r>
      <w:r w:rsidRPr="0009433B">
        <w:rPr>
          <w:rFonts w:eastAsia="MS Mincho" w:cs="Calibri"/>
          <w:sz w:val="18"/>
          <w14:ligatures w14:val="standardContextual"/>
        </w:rPr>
        <w:t>)</w:t>
      </w:r>
      <w:r w:rsidRPr="0009433B">
        <w:rPr>
          <w:rFonts w:eastAsia="MS Mincho" w:cs="Calibri"/>
          <w:sz w:val="18"/>
          <w14:ligatures w14:val="standardContextual"/>
        </w:rPr>
        <w:tab/>
        <w:t>The use of molecular techniques for enforcement</w:t>
      </w:r>
      <w:r w:rsidRPr="0009433B">
        <w:rPr>
          <w:rFonts w:eastAsia="MS Mincho" w:cs="Calibri"/>
          <w:sz w:val="18"/>
          <w:vertAlign w:val="superscript"/>
          <w14:ligatures w14:val="standardContextual"/>
        </w:rPr>
        <w:t xml:space="preserve"> </w:t>
      </w:r>
      <w:r w:rsidRPr="0009433B">
        <w:rPr>
          <w:rFonts w:eastAsia="MS Mincho" w:cs="Calibri"/>
          <w:sz w:val="18"/>
          <w14:ligatures w14:val="standardContextual"/>
        </w:rPr>
        <w:t>(papers invited)</w:t>
      </w:r>
    </w:p>
    <w:p w14:paraId="5AF0EAC6" w14:textId="77777777" w:rsidR="0009433B" w:rsidRPr="0009433B" w:rsidRDefault="0009433B" w:rsidP="0009433B">
      <w:pPr>
        <w:keepNext/>
        <w:numPr>
          <w:ilvl w:val="0"/>
          <w:numId w:val="4"/>
        </w:numPr>
        <w:spacing w:line="360" w:lineRule="auto"/>
        <w:ind w:left="990" w:hanging="425"/>
        <w:jc w:val="left"/>
        <w:rPr>
          <w:rFonts w:eastAsia="MS Mincho" w:cs="Calibri"/>
          <w:sz w:val="18"/>
          <w14:ligatures w14:val="standardContextual"/>
        </w:rPr>
      </w:pPr>
      <w:r w:rsidRPr="0009433B">
        <w:rPr>
          <w:rFonts w:eastAsia="MS Mincho" w:cs="Calibri"/>
          <w:sz w:val="18"/>
          <w14:ligatures w14:val="standardContextual"/>
        </w:rPr>
        <w:t>Matters for information</w:t>
      </w:r>
    </w:p>
    <w:p w14:paraId="676BA703" w14:textId="31CE5AB3" w:rsidR="0009433B" w:rsidRPr="0009433B" w:rsidRDefault="008D315C" w:rsidP="0009433B">
      <w:pPr>
        <w:spacing w:line="360" w:lineRule="auto"/>
        <w:ind w:left="1557" w:hanging="567"/>
        <w:rPr>
          <w:rFonts w:eastAsia="MS Mincho" w:cs="Calibri"/>
          <w:sz w:val="18"/>
          <w14:ligatures w14:val="standardContextual"/>
        </w:rPr>
      </w:pPr>
      <w:r>
        <w:rPr>
          <w:rFonts w:eastAsia="MS Mincho" w:cs="Calibri"/>
          <w:sz w:val="18"/>
          <w14:ligatures w14:val="standardContextual"/>
        </w:rPr>
        <w:t>4.1</w:t>
      </w:r>
      <w:r w:rsidR="0009433B" w:rsidRPr="0009433B">
        <w:rPr>
          <w:rFonts w:eastAsia="MS Mincho" w:cs="Calibri"/>
          <w:sz w:val="18"/>
          <w14:ligatures w14:val="standardContextual"/>
        </w:rPr>
        <w:tab/>
        <w:t>Reports from members and observers (written reports to be prepared by members and observers)</w:t>
      </w:r>
    </w:p>
    <w:p w14:paraId="27F30C50" w14:textId="2D52DF0B" w:rsidR="0009433B" w:rsidRPr="0009433B" w:rsidRDefault="008D315C" w:rsidP="0009433B">
      <w:pPr>
        <w:spacing w:line="360" w:lineRule="auto"/>
        <w:ind w:left="1557" w:hanging="567"/>
        <w:rPr>
          <w:rFonts w:eastAsia="MS Mincho" w:cs="Calibri"/>
          <w:sz w:val="18"/>
          <w14:ligatures w14:val="standardContextual"/>
        </w:rPr>
      </w:pPr>
      <w:r>
        <w:rPr>
          <w:rFonts w:eastAsia="MS Mincho" w:cs="Calibri"/>
          <w:sz w:val="18"/>
          <w14:ligatures w14:val="standardContextual"/>
        </w:rPr>
        <w:t>4.2</w:t>
      </w:r>
      <w:r w:rsidR="0009433B" w:rsidRPr="0009433B">
        <w:rPr>
          <w:rFonts w:eastAsia="MS Mincho" w:cs="Calibri"/>
          <w:sz w:val="18"/>
          <w14:ligatures w14:val="standardContextual"/>
        </w:rPr>
        <w:tab/>
        <w:t>Report on developments in UPOV (general developments, including variety denominations, information databases, exchange and use of software and equipment</w:t>
      </w:r>
      <w:r w:rsidR="0009433B" w:rsidRPr="0009433B">
        <w:rPr>
          <w:rFonts w:eastAsia="MS Mincho" w:cs="Calibri" w:hint="eastAsia"/>
          <w:sz w:val="18"/>
          <w:lang w:eastAsia="ja-JP"/>
          <w14:ligatures w14:val="standardContextual"/>
        </w:rPr>
        <w:t>, g</w:t>
      </w:r>
      <w:r w:rsidR="0009433B" w:rsidRPr="0009433B">
        <w:rPr>
          <w:rFonts w:eastAsia="MS Mincho" w:cs="Calibri"/>
          <w:sz w:val="18"/>
          <w14:ligatures w14:val="standardContextual"/>
        </w:rPr>
        <w:t>uidance and information materials)</w:t>
      </w:r>
    </w:p>
    <w:p w14:paraId="322C13F5" w14:textId="77777777" w:rsidR="0009433B" w:rsidRPr="0009433B" w:rsidRDefault="0009433B" w:rsidP="0009433B">
      <w:pPr>
        <w:numPr>
          <w:ilvl w:val="0"/>
          <w:numId w:val="4"/>
        </w:numPr>
        <w:spacing w:line="360" w:lineRule="auto"/>
        <w:ind w:left="990" w:hanging="425"/>
        <w:jc w:val="left"/>
        <w:rPr>
          <w:rFonts w:eastAsia="MS Mincho" w:cs="Calibri"/>
          <w:sz w:val="18"/>
          <w14:ligatures w14:val="standardContextual"/>
        </w:rPr>
      </w:pPr>
      <w:r w:rsidRPr="0009433B">
        <w:rPr>
          <w:rFonts w:eastAsia="MS Mincho" w:cs="Calibri"/>
          <w:sz w:val="18"/>
          <w14:ligatures w14:val="standardContextual"/>
        </w:rPr>
        <w:t>Date and place of the next session</w:t>
      </w:r>
    </w:p>
    <w:p w14:paraId="60066F00" w14:textId="77777777" w:rsidR="0009433B" w:rsidRPr="0009433B" w:rsidRDefault="0009433B" w:rsidP="0009433B">
      <w:pPr>
        <w:numPr>
          <w:ilvl w:val="0"/>
          <w:numId w:val="4"/>
        </w:numPr>
        <w:spacing w:line="360" w:lineRule="auto"/>
        <w:ind w:left="990" w:hanging="425"/>
        <w:jc w:val="left"/>
        <w:rPr>
          <w:rFonts w:eastAsia="MS Mincho" w:cs="Calibri"/>
          <w:sz w:val="18"/>
          <w14:ligatures w14:val="standardContextual"/>
        </w:rPr>
      </w:pPr>
      <w:r w:rsidRPr="0009433B">
        <w:rPr>
          <w:rFonts w:eastAsia="MS Mincho" w:cs="Calibri"/>
          <w:sz w:val="18"/>
          <w14:ligatures w14:val="standardContextual"/>
        </w:rPr>
        <w:t>Future program</w:t>
      </w:r>
    </w:p>
    <w:p w14:paraId="71DD3A66" w14:textId="77777777" w:rsidR="0009433B" w:rsidRPr="0009433B" w:rsidRDefault="0009433B" w:rsidP="0009433B">
      <w:pPr>
        <w:numPr>
          <w:ilvl w:val="0"/>
          <w:numId w:val="4"/>
        </w:numPr>
        <w:spacing w:line="360" w:lineRule="auto"/>
        <w:ind w:left="990" w:hanging="425"/>
        <w:jc w:val="left"/>
        <w:rPr>
          <w:rFonts w:eastAsia="MS Mincho" w:cs="Calibri"/>
          <w:sz w:val="18"/>
          <w14:ligatures w14:val="standardContextual"/>
        </w:rPr>
      </w:pPr>
      <w:r w:rsidRPr="0009433B">
        <w:rPr>
          <w:rFonts w:eastAsia="MS Mincho" w:cs="Calibri"/>
          <w:sz w:val="18"/>
          <w14:ligatures w14:val="standardContextual"/>
        </w:rPr>
        <w:t>Adoption of the Report on the session (if time permits)</w:t>
      </w:r>
    </w:p>
    <w:p w14:paraId="4F164E5E" w14:textId="77777777" w:rsidR="0009433B" w:rsidRPr="0009433B" w:rsidRDefault="0009433B" w:rsidP="0009433B">
      <w:pPr>
        <w:numPr>
          <w:ilvl w:val="0"/>
          <w:numId w:val="4"/>
        </w:numPr>
        <w:spacing w:line="360" w:lineRule="auto"/>
        <w:ind w:left="990" w:hanging="425"/>
        <w:jc w:val="left"/>
        <w:rPr>
          <w:snapToGrid w:val="0"/>
        </w:rPr>
      </w:pPr>
      <w:r w:rsidRPr="0009433B">
        <w:rPr>
          <w:rFonts w:eastAsia="MS Mincho" w:cs="Calibri"/>
          <w:sz w:val="18"/>
          <w14:ligatures w14:val="standardContextual"/>
        </w:rPr>
        <w:t>Closing of the session</w:t>
      </w:r>
    </w:p>
    <w:p w14:paraId="38CDF730" w14:textId="77777777" w:rsidR="00815647" w:rsidRDefault="00815647" w:rsidP="00815647"/>
    <w:p w14:paraId="62D7D0EF" w14:textId="77777777" w:rsidR="00815647" w:rsidRDefault="00815647" w:rsidP="00815647"/>
    <w:p w14:paraId="57FDBBCE" w14:textId="77777777" w:rsidR="00815647" w:rsidRDefault="00815647" w:rsidP="00815647"/>
    <w:p w14:paraId="65F5A5A3" w14:textId="06CA21F6" w:rsidR="00815647" w:rsidRDefault="00815647" w:rsidP="00815647">
      <w:pPr>
        <w:jc w:val="right"/>
      </w:pPr>
      <w:r>
        <w:t>[Annex IV follows]</w:t>
      </w:r>
    </w:p>
    <w:p w14:paraId="05B947FB" w14:textId="77777777" w:rsidR="00815647" w:rsidRDefault="00815647" w:rsidP="00815647"/>
    <w:p w14:paraId="6F16965C" w14:textId="77777777" w:rsidR="00815647" w:rsidRDefault="00815647" w:rsidP="00815647">
      <w:pPr>
        <w:sectPr w:rsidR="00815647" w:rsidSect="0004198B">
          <w:headerReference w:type="default" r:id="rId16"/>
          <w:headerReference w:type="first" r:id="rId17"/>
          <w:pgSz w:w="11907" w:h="16840" w:code="9"/>
          <w:pgMar w:top="510" w:right="1134" w:bottom="1134" w:left="1134" w:header="510" w:footer="680" w:gutter="0"/>
          <w:pgNumType w:start="1"/>
          <w:cols w:space="720"/>
          <w:titlePg/>
        </w:sectPr>
      </w:pPr>
    </w:p>
    <w:p w14:paraId="4E227628" w14:textId="00A30159" w:rsidR="00815647" w:rsidRPr="001914FE" w:rsidRDefault="00815647" w:rsidP="00815647">
      <w:pPr>
        <w:pStyle w:val="Heading1"/>
      </w:pPr>
      <w:r w:rsidRPr="001914FE">
        <w:lastRenderedPageBreak/>
        <w:t>FiftY-</w:t>
      </w:r>
      <w:r>
        <w:t>SEVEN</w:t>
      </w:r>
      <w:r w:rsidRPr="001914FE">
        <w:t>TH session of the Technical Working Party for Ornamental Plants and Forest Trees (TWO)</w:t>
      </w:r>
    </w:p>
    <w:p w14:paraId="1B1BBDDE" w14:textId="77777777" w:rsidR="00815647" w:rsidRPr="001914FE" w:rsidRDefault="00815647" w:rsidP="00815647"/>
    <w:p w14:paraId="124F9F41" w14:textId="49FE52F3" w:rsidR="00815647" w:rsidRPr="008D0013" w:rsidRDefault="00815647" w:rsidP="00815647">
      <w:pPr>
        <w:keepNext/>
        <w:outlineLvl w:val="2"/>
        <w:rPr>
          <w:rFonts w:cs="Arial"/>
          <w:i/>
        </w:rPr>
      </w:pPr>
      <w:r w:rsidRPr="008D0013">
        <w:rPr>
          <w:i/>
        </w:rPr>
        <w:t xml:space="preserve">Report by </w:t>
      </w:r>
      <w:r>
        <w:rPr>
          <w:i/>
        </w:rPr>
        <w:t xml:space="preserve">Ms. Hilary Papworth </w:t>
      </w:r>
      <w:r w:rsidRPr="00147866">
        <w:rPr>
          <w:i/>
        </w:rPr>
        <w:t>(</w:t>
      </w:r>
      <w:r>
        <w:rPr>
          <w:i/>
        </w:rPr>
        <w:t>United Kingdom</w:t>
      </w:r>
      <w:r w:rsidRPr="00147866">
        <w:rPr>
          <w:i/>
        </w:rPr>
        <w:t xml:space="preserve">), </w:t>
      </w:r>
      <w:r w:rsidR="0021374F">
        <w:rPr>
          <w:i/>
        </w:rPr>
        <w:t>Chair</w:t>
      </w:r>
      <w:r w:rsidRPr="00147866">
        <w:rPr>
          <w:i/>
        </w:rPr>
        <w:t xml:space="preserve"> of the TWO</w:t>
      </w:r>
    </w:p>
    <w:p w14:paraId="14A84C56" w14:textId="77777777" w:rsidR="009D5681" w:rsidRPr="009D5681" w:rsidRDefault="009D5681" w:rsidP="009D5681">
      <w:pPr>
        <w:rPr>
          <w:rFonts w:cs="Arial"/>
        </w:rPr>
      </w:pPr>
    </w:p>
    <w:p w14:paraId="178530EC" w14:textId="2AD1CC1F" w:rsidR="009D5681" w:rsidRPr="009D5681" w:rsidRDefault="009D5681" w:rsidP="009D5681">
      <w:pPr>
        <w:numPr>
          <w:ilvl w:val="0"/>
          <w:numId w:val="7"/>
        </w:numPr>
        <w:ind w:left="0" w:firstLine="0"/>
        <w:contextualSpacing/>
        <w:rPr>
          <w:rFonts w:eastAsia="MS Mincho"/>
        </w:rPr>
      </w:pPr>
      <w:r w:rsidRPr="009D5681">
        <w:rPr>
          <w:rFonts w:eastAsia="MS Mincho" w:cs="Arial"/>
        </w:rPr>
        <w:t>The TWO held its fifty-seventh session, in Roelofarendsveen</w:t>
      </w:r>
      <w:r w:rsidRPr="009D5681">
        <w:rPr>
          <w:rFonts w:eastAsia="MS Mincho"/>
        </w:rPr>
        <w:t>, Kingdom of the Netherlands, from March</w:t>
      </w:r>
      <w:r w:rsidR="00910CA0">
        <w:rPr>
          <w:rFonts w:eastAsia="MS Mincho"/>
        </w:rPr>
        <w:t> </w:t>
      </w:r>
      <w:r w:rsidRPr="009D5681">
        <w:rPr>
          <w:rFonts w:eastAsia="MS Mincho"/>
        </w:rPr>
        <w:t>31 to April 3, 2025, and was chaired by Ms. Hilary Papworth (United Kingdom).  The report of the session is provided in document TWO/57/10 “Report”.</w:t>
      </w:r>
    </w:p>
    <w:p w14:paraId="6BB2919E" w14:textId="77777777" w:rsidR="009D5681" w:rsidRPr="009D5681" w:rsidRDefault="009D5681" w:rsidP="009D5681"/>
    <w:p w14:paraId="3C8949F8" w14:textId="77777777" w:rsidR="009D5681" w:rsidRPr="009D5681" w:rsidRDefault="009D5681" w:rsidP="009D5681">
      <w:pPr>
        <w:numPr>
          <w:ilvl w:val="0"/>
          <w:numId w:val="7"/>
        </w:numPr>
        <w:ind w:left="0" w:firstLine="0"/>
        <w:contextualSpacing/>
        <w:rPr>
          <w:rFonts w:eastAsia="MS Mincho"/>
        </w:rPr>
      </w:pPr>
      <w:r w:rsidRPr="009D5681">
        <w:rPr>
          <w:rFonts w:eastAsia="MS Mincho"/>
        </w:rPr>
        <w:fldChar w:fldCharType="begin"/>
      </w:r>
      <w:r w:rsidRPr="009D5681">
        <w:rPr>
          <w:rFonts w:eastAsia="MS Mincho"/>
        </w:rPr>
        <w:instrText xml:space="preserve"> 2. </w:instrText>
      </w:r>
      <w:r w:rsidRPr="009D5681">
        <w:rPr>
          <w:rFonts w:eastAsia="MS Mincho"/>
        </w:rPr>
        <w:fldChar w:fldCharType="end"/>
      </w:r>
      <w:r w:rsidRPr="009D5681">
        <w:rPr>
          <w:rFonts w:eastAsia="MS Mincho"/>
        </w:rPr>
        <w:t>The session was attended by 97 participants from 29 members of the Union, 2 observer States and 2 observer organizations.</w:t>
      </w:r>
    </w:p>
    <w:p w14:paraId="79E77466" w14:textId="77777777" w:rsidR="009D5681" w:rsidRPr="009D5681" w:rsidRDefault="009D5681" w:rsidP="009D5681"/>
    <w:p w14:paraId="3F696DEF" w14:textId="77777777" w:rsidR="009D5681" w:rsidRPr="009D5681" w:rsidRDefault="009D5681" w:rsidP="009D5681">
      <w:pPr>
        <w:numPr>
          <w:ilvl w:val="0"/>
          <w:numId w:val="7"/>
        </w:numPr>
        <w:ind w:left="0" w:firstLine="0"/>
        <w:contextualSpacing/>
        <w:rPr>
          <w:rFonts w:eastAsia="MS Mincho"/>
        </w:rPr>
      </w:pPr>
      <w:r w:rsidRPr="009D5681">
        <w:rPr>
          <w:rFonts w:eastAsia="MS Mincho"/>
        </w:rPr>
        <w:t xml:space="preserve">The </w:t>
      </w:r>
      <w:r w:rsidRPr="009D5681">
        <w:rPr>
          <w:rFonts w:eastAsia="MS Mincho" w:cs="Arial"/>
        </w:rPr>
        <w:t>fifty-seventh session</w:t>
      </w:r>
      <w:r w:rsidRPr="009D5681">
        <w:rPr>
          <w:rFonts w:eastAsia="MS Mincho"/>
        </w:rPr>
        <w:t xml:space="preserve"> offered the opportunity for participants to attend the meeting in-person for the first time since 2019. This allowed for much greater interaction for those attending as well as very well received technical visits to the DUS trials conducted at Naktuinbouw, the Dutch Flower Bulb Inspection Service (BKD) and the Royal General Bulb Growers’ Association (KAVB).</w:t>
      </w:r>
    </w:p>
    <w:p w14:paraId="4AAB2D7C" w14:textId="77777777" w:rsidR="009D5681" w:rsidRPr="009D5681" w:rsidRDefault="009D5681" w:rsidP="009D5681">
      <w:pPr>
        <w:ind w:left="720"/>
        <w:contextualSpacing/>
        <w:rPr>
          <w:rFonts w:eastAsia="MS Mincho"/>
        </w:rPr>
      </w:pPr>
    </w:p>
    <w:p w14:paraId="23FCC8B6" w14:textId="77777777" w:rsidR="009D5681" w:rsidRPr="009D5681" w:rsidRDefault="009D5681" w:rsidP="009D5681">
      <w:pPr>
        <w:numPr>
          <w:ilvl w:val="0"/>
          <w:numId w:val="7"/>
        </w:numPr>
        <w:ind w:left="0" w:firstLine="0"/>
        <w:contextualSpacing/>
        <w:rPr>
          <w:rFonts w:eastAsia="MS Mincho"/>
        </w:rPr>
      </w:pPr>
      <w:r w:rsidRPr="009D5681">
        <w:rPr>
          <w:rFonts w:eastAsia="MS Mincho"/>
        </w:rPr>
        <w:t xml:space="preserve">The TWO received a presentation from an expert from France on the use of molecular markers in Hydrangea. The project has successfully identified a set of SNP markers that enables the identification of different species within Hydrangea, and an additional set which have been selected to identify varieties within the most common species in this genus. </w:t>
      </w:r>
    </w:p>
    <w:p w14:paraId="33ACBFB7" w14:textId="77777777" w:rsidR="009D5681" w:rsidRPr="009D5681" w:rsidRDefault="009D5681" w:rsidP="009D5681">
      <w:pPr>
        <w:ind w:left="720"/>
        <w:contextualSpacing/>
        <w:rPr>
          <w:rFonts w:eastAsia="MS Mincho"/>
        </w:rPr>
      </w:pPr>
    </w:p>
    <w:p w14:paraId="0543A1E8" w14:textId="00A95328" w:rsidR="009D5681" w:rsidRPr="009D5681" w:rsidRDefault="009D5681" w:rsidP="009D5681">
      <w:pPr>
        <w:numPr>
          <w:ilvl w:val="0"/>
          <w:numId w:val="7"/>
        </w:numPr>
        <w:ind w:left="0" w:firstLine="0"/>
        <w:contextualSpacing/>
        <w:rPr>
          <w:rFonts w:eastAsia="MS Mincho"/>
        </w:rPr>
      </w:pPr>
      <w:r w:rsidRPr="009D5681">
        <w:rPr>
          <w:rFonts w:eastAsia="MS Mincho"/>
        </w:rPr>
        <w:t xml:space="preserve">A further draft of the document covering situations where illustrations could complement or replace example </w:t>
      </w:r>
      <w:proofErr w:type="gramStart"/>
      <w:r w:rsidRPr="009D5681">
        <w:rPr>
          <w:rFonts w:eastAsia="MS Mincho"/>
        </w:rPr>
        <w:t xml:space="preserve">varieties </w:t>
      </w:r>
      <w:r w:rsidR="00910CA0">
        <w:rPr>
          <w:rFonts w:eastAsia="MS Mincho"/>
        </w:rPr>
        <w:t xml:space="preserve"> </w:t>
      </w:r>
      <w:r w:rsidRPr="009D5681">
        <w:rPr>
          <w:rFonts w:eastAsia="MS Mincho"/>
        </w:rPr>
        <w:t>was</w:t>
      </w:r>
      <w:proofErr w:type="gramEnd"/>
      <w:r w:rsidRPr="009D5681">
        <w:rPr>
          <w:rFonts w:eastAsia="MS Mincho"/>
        </w:rPr>
        <w:t xml:space="preserve"> given by the Lead Expert from Germany. The document is of great interest to the TWO as Test Guidelines from this group make extensive use of illustrations. The draft was agreed without change and participants look forward to the adoption of the new wording following consideration by the other TWPs and the TC.</w:t>
      </w:r>
    </w:p>
    <w:p w14:paraId="0EA6ED44" w14:textId="77777777" w:rsidR="009D5681" w:rsidRPr="009D5681" w:rsidRDefault="009D5681" w:rsidP="009D5681"/>
    <w:p w14:paraId="34E91515" w14:textId="74E5BEBC" w:rsidR="009D5681" w:rsidRPr="009D5681" w:rsidRDefault="009D5681" w:rsidP="009D5681">
      <w:pPr>
        <w:numPr>
          <w:ilvl w:val="0"/>
          <w:numId w:val="7"/>
        </w:numPr>
        <w:ind w:left="0" w:firstLine="0"/>
        <w:contextualSpacing/>
        <w:rPr>
          <w:rFonts w:eastAsia="MS Mincho"/>
        </w:rPr>
      </w:pPr>
      <w:r w:rsidRPr="009D5681">
        <w:rPr>
          <w:rFonts w:eastAsia="MS Mincho"/>
        </w:rPr>
        <w:t xml:space="preserve">The TWO are undertaking the drafting of </w:t>
      </w:r>
      <w:proofErr w:type="gramStart"/>
      <w:r w:rsidRPr="009D5681">
        <w:rPr>
          <w:rFonts w:eastAsia="MS Mincho"/>
        </w:rPr>
        <w:t>a number of</w:t>
      </w:r>
      <w:proofErr w:type="gramEnd"/>
      <w:r w:rsidRPr="009D5681">
        <w:rPr>
          <w:rFonts w:eastAsia="MS Mincho"/>
        </w:rPr>
        <w:t xml:space="preserve"> test guidelines which are complex due to their coverage; progress with these is quite slow. </w:t>
      </w:r>
      <w:r w:rsidR="009714E6">
        <w:rPr>
          <w:rFonts w:eastAsia="MS Mincho"/>
        </w:rPr>
        <w:t xml:space="preserve"> </w:t>
      </w:r>
      <w:r w:rsidRPr="009D5681">
        <w:rPr>
          <w:rFonts w:eastAsia="MS Mincho"/>
        </w:rPr>
        <w:t xml:space="preserve">During the </w:t>
      </w:r>
      <w:r w:rsidRPr="009D5681">
        <w:rPr>
          <w:rFonts w:eastAsia="MS Mincho" w:cs="Arial"/>
        </w:rPr>
        <w:t>fifty-seventh session</w:t>
      </w:r>
      <w:r w:rsidR="00910CA0">
        <w:rPr>
          <w:rFonts w:eastAsia="MS Mincho" w:cs="Arial"/>
        </w:rPr>
        <w:t xml:space="preserve"> t</w:t>
      </w:r>
      <w:r w:rsidR="00910CA0" w:rsidRPr="009D5681">
        <w:rPr>
          <w:rFonts w:eastAsia="MS Mincho"/>
        </w:rPr>
        <w:t xml:space="preserve">he TWO discussed 7 draft Test Guidelines and agreed that the draft Test Guidelines for </w:t>
      </w:r>
      <w:r w:rsidR="00910CA0" w:rsidRPr="009D5681">
        <w:rPr>
          <w:rFonts w:eastAsia="MS Mincho" w:cs="Arial"/>
        </w:rPr>
        <w:t>Poinsettia (revision)</w:t>
      </w:r>
      <w:r w:rsidR="00910CA0" w:rsidRPr="009D5681">
        <w:rPr>
          <w:rFonts w:eastAsia="MS Mincho" w:cs="Arial"/>
          <w:color w:val="000000"/>
        </w:rPr>
        <w:t xml:space="preserve"> and Carnation (partial revision) </w:t>
      </w:r>
      <w:r w:rsidR="00910CA0" w:rsidRPr="009D5681">
        <w:rPr>
          <w:rFonts w:eastAsia="MS Mincho"/>
        </w:rPr>
        <w:t>should be submitted to the TC for adoption</w:t>
      </w:r>
      <w:r w:rsidR="00910CA0">
        <w:rPr>
          <w:rFonts w:eastAsia="MS Mincho"/>
        </w:rPr>
        <w:t>.  Other</w:t>
      </w:r>
      <w:r w:rsidRPr="009D5681">
        <w:rPr>
          <w:rFonts w:eastAsia="MS Mincho" w:cs="Arial"/>
        </w:rPr>
        <w:t xml:space="preserve"> full TGs were </w:t>
      </w:r>
      <w:r w:rsidR="00910CA0">
        <w:rPr>
          <w:rFonts w:eastAsia="MS Mincho" w:cs="Arial"/>
        </w:rPr>
        <w:t xml:space="preserve">not </w:t>
      </w:r>
      <w:r w:rsidRPr="009D5681">
        <w:rPr>
          <w:rFonts w:eastAsia="MS Mincho" w:cs="Arial"/>
        </w:rPr>
        <w:t xml:space="preserve">sufficiently complete to send to the </w:t>
      </w:r>
      <w:r w:rsidR="00910CA0">
        <w:rPr>
          <w:rFonts w:eastAsia="MS Mincho" w:cs="Arial"/>
        </w:rPr>
        <w:t>T</w:t>
      </w:r>
      <w:r w:rsidRPr="009D5681">
        <w:rPr>
          <w:rFonts w:eastAsia="MS Mincho" w:cs="Arial"/>
        </w:rPr>
        <w:t xml:space="preserve">echnical </w:t>
      </w:r>
      <w:r w:rsidR="00910CA0">
        <w:rPr>
          <w:rFonts w:eastAsia="MS Mincho" w:cs="Arial"/>
        </w:rPr>
        <w:t>C</w:t>
      </w:r>
      <w:r w:rsidRPr="009D5681">
        <w:rPr>
          <w:rFonts w:eastAsia="MS Mincho" w:cs="Arial"/>
        </w:rPr>
        <w:t xml:space="preserve">ommittee for consideration for adoption. </w:t>
      </w:r>
      <w:r w:rsidR="00910CA0">
        <w:rPr>
          <w:rFonts w:eastAsia="MS Mincho" w:cs="Arial"/>
        </w:rPr>
        <w:t xml:space="preserve"> </w:t>
      </w:r>
      <w:r w:rsidRPr="009D5681">
        <w:rPr>
          <w:rFonts w:eastAsia="MS Mincho" w:cs="Arial"/>
        </w:rPr>
        <w:t xml:space="preserve">Where additional online subgroup sessions had been held during the drafting period it was clear that significant progress could be </w:t>
      </w:r>
      <w:proofErr w:type="gramStart"/>
      <w:r w:rsidRPr="009D5681">
        <w:rPr>
          <w:rFonts w:eastAsia="MS Mincho" w:cs="Arial"/>
        </w:rPr>
        <w:t>made</w:t>
      </w:r>
      <w:proofErr w:type="gramEnd"/>
      <w:r w:rsidRPr="009D5681">
        <w:rPr>
          <w:rFonts w:eastAsia="MS Mincho" w:cs="Arial"/>
        </w:rPr>
        <w:t xml:space="preserve"> and all Lead Experts were encouraged to hold meetings of this type.</w:t>
      </w:r>
    </w:p>
    <w:p w14:paraId="55880E2E" w14:textId="77777777" w:rsidR="009D5681" w:rsidRPr="009D5681" w:rsidRDefault="009D5681" w:rsidP="009D5681"/>
    <w:p w14:paraId="5F94E1F6" w14:textId="77777777" w:rsidR="009D5681" w:rsidRPr="009D5681" w:rsidRDefault="009D5681" w:rsidP="009D5681">
      <w:pPr>
        <w:numPr>
          <w:ilvl w:val="0"/>
          <w:numId w:val="7"/>
        </w:numPr>
        <w:ind w:left="0" w:firstLine="0"/>
        <w:contextualSpacing/>
        <w:rPr>
          <w:rFonts w:eastAsia="MS Mincho" w:cs="Arial"/>
          <w:color w:val="000000"/>
        </w:rPr>
      </w:pPr>
      <w:r w:rsidRPr="009D5681">
        <w:rPr>
          <w:rFonts w:eastAsia="MS Mincho" w:cs="Arial"/>
          <w:color w:val="000000"/>
        </w:rPr>
        <w:t xml:space="preserve">The TWO agreed to discuss the draft Test Guidelines for </w:t>
      </w:r>
      <w:r w:rsidRPr="009D5681">
        <w:rPr>
          <w:rFonts w:eastAsia="MS Mincho"/>
        </w:rPr>
        <w:t>Ginkgo</w:t>
      </w:r>
      <w:r w:rsidRPr="009D5681">
        <w:rPr>
          <w:rFonts w:eastAsia="MS Mincho" w:cs="Arial"/>
          <w:color w:val="000000"/>
        </w:rPr>
        <w:t xml:space="preserve">, </w:t>
      </w:r>
      <w:r w:rsidRPr="009D5681">
        <w:rPr>
          <w:rFonts w:eastAsia="MS Mincho"/>
        </w:rPr>
        <w:t>Helleborus</w:t>
      </w:r>
      <w:r w:rsidRPr="009D5681">
        <w:rPr>
          <w:rFonts w:eastAsia="MS Mincho" w:cs="Arial"/>
          <w:color w:val="000000"/>
        </w:rPr>
        <w:t xml:space="preserve">, Lotus, Magnolia, Pot Azalea and Rhododendron (revision to combine TGs), Ornamental Apple (revision), </w:t>
      </w:r>
      <w:r w:rsidRPr="009D5681">
        <w:rPr>
          <w:rFonts w:eastAsia="MS Mincho"/>
        </w:rPr>
        <w:t xml:space="preserve">Zantedeschia and Aloe (partial revision) </w:t>
      </w:r>
      <w:r w:rsidRPr="009D5681">
        <w:rPr>
          <w:rFonts w:eastAsia="MS Mincho" w:cs="Arial"/>
          <w:color w:val="000000"/>
        </w:rPr>
        <w:t>at its fifty-eighth session.</w:t>
      </w:r>
    </w:p>
    <w:p w14:paraId="6DAD7FBE" w14:textId="77777777" w:rsidR="009D5681" w:rsidRPr="009D5681" w:rsidRDefault="009D5681" w:rsidP="009D5681"/>
    <w:p w14:paraId="340A9303" w14:textId="77777777" w:rsidR="009D5681" w:rsidRPr="009D5681" w:rsidRDefault="009D5681" w:rsidP="009D5681">
      <w:pPr>
        <w:numPr>
          <w:ilvl w:val="0"/>
          <w:numId w:val="7"/>
        </w:numPr>
        <w:ind w:left="0" w:firstLine="0"/>
        <w:contextualSpacing/>
        <w:rPr>
          <w:rFonts w:eastAsia="MS Mincho"/>
        </w:rPr>
      </w:pPr>
      <w:r w:rsidRPr="009D5681">
        <w:rPr>
          <w:rFonts w:eastAsia="MS Mincho"/>
        </w:rPr>
        <w:t>The TWO agreed that its fifty-eighth session should be held via electronic means, from July 6 to 9, 2026</w:t>
      </w:r>
      <w:r w:rsidRPr="009D5681">
        <w:rPr>
          <w:rFonts w:eastAsia="MS Mincho" w:cs="Arial"/>
        </w:rPr>
        <w:t>.</w:t>
      </w:r>
    </w:p>
    <w:p w14:paraId="14B69EA7" w14:textId="77777777" w:rsidR="009D5681" w:rsidRPr="009D5681" w:rsidRDefault="009D5681" w:rsidP="009D5681"/>
    <w:p w14:paraId="3CF127DD" w14:textId="77777777" w:rsidR="009D5681" w:rsidRPr="009D5681" w:rsidRDefault="009D5681" w:rsidP="009D5681">
      <w:pPr>
        <w:numPr>
          <w:ilvl w:val="0"/>
          <w:numId w:val="7"/>
        </w:numPr>
        <w:ind w:left="0" w:firstLine="0"/>
        <w:contextualSpacing/>
        <w:rPr>
          <w:rFonts w:eastAsia="MS Mincho"/>
        </w:rPr>
      </w:pPr>
      <w:r w:rsidRPr="009D5681">
        <w:rPr>
          <w:rFonts w:eastAsia="MS Mincho"/>
        </w:rPr>
        <w:t xml:space="preserve">The TWO agreed that documents for its fifty-eighth session should be submitted to the Office of the Union by May 29, 2026.  The TWO noted that items would be deleted from the agenda if the planned documents </w:t>
      </w:r>
      <w:proofErr w:type="gramStart"/>
      <w:r w:rsidRPr="009D5681">
        <w:rPr>
          <w:rFonts w:eastAsia="MS Mincho"/>
        </w:rPr>
        <w:t>have</w:t>
      </w:r>
      <w:proofErr w:type="gramEnd"/>
      <w:r w:rsidRPr="009D5681">
        <w:rPr>
          <w:rFonts w:eastAsia="MS Mincho"/>
        </w:rPr>
        <w:t xml:space="preserve"> not reached the Office of the Union by the agreed deadline.  </w:t>
      </w:r>
    </w:p>
    <w:p w14:paraId="0A930FCC" w14:textId="77777777" w:rsidR="009D5681" w:rsidRPr="009D5681" w:rsidRDefault="009D5681" w:rsidP="009D5681"/>
    <w:p w14:paraId="46D1B5AA" w14:textId="77777777" w:rsidR="009D5681" w:rsidRPr="009D5681" w:rsidRDefault="009D5681" w:rsidP="009D5681">
      <w:pPr>
        <w:numPr>
          <w:ilvl w:val="0"/>
          <w:numId w:val="7"/>
        </w:numPr>
        <w:ind w:left="0" w:firstLine="0"/>
        <w:contextualSpacing/>
        <w:rPr>
          <w:rFonts w:eastAsia="MS Mincho"/>
        </w:rPr>
      </w:pPr>
      <w:r w:rsidRPr="009D5681">
        <w:rPr>
          <w:rFonts w:eastAsia="MS Mincho"/>
        </w:rPr>
        <w:t>The TWO agreed to discuss the following items at its next session:</w:t>
      </w:r>
    </w:p>
    <w:p w14:paraId="76330934" w14:textId="77777777" w:rsidR="009D5681" w:rsidRPr="009D5681" w:rsidRDefault="009D5681" w:rsidP="009D5681">
      <w:pPr>
        <w:ind w:left="567"/>
        <w:rPr>
          <w:sz w:val="18"/>
          <w:szCs w:val="18"/>
        </w:rPr>
      </w:pPr>
    </w:p>
    <w:p w14:paraId="1EF516EA" w14:textId="77777777" w:rsidR="009D5681" w:rsidRPr="009D5681" w:rsidRDefault="009D5681" w:rsidP="009714E6">
      <w:pPr>
        <w:numPr>
          <w:ilvl w:val="0"/>
          <w:numId w:val="14"/>
        </w:numPr>
        <w:spacing w:before="60" w:after="120"/>
        <w:rPr>
          <w:sz w:val="18"/>
          <w:szCs w:val="18"/>
        </w:rPr>
      </w:pPr>
      <w:r w:rsidRPr="009D5681">
        <w:rPr>
          <w:sz w:val="18"/>
          <w:szCs w:val="18"/>
        </w:rPr>
        <w:t>Opening of the session</w:t>
      </w:r>
    </w:p>
    <w:p w14:paraId="3B7CCEC6" w14:textId="77777777" w:rsidR="009D5681" w:rsidRPr="009D5681" w:rsidRDefault="009D5681" w:rsidP="009714E6">
      <w:pPr>
        <w:numPr>
          <w:ilvl w:val="0"/>
          <w:numId w:val="14"/>
        </w:numPr>
        <w:spacing w:before="60" w:after="120"/>
        <w:ind w:left="1134" w:hanging="567"/>
        <w:rPr>
          <w:sz w:val="18"/>
          <w:szCs w:val="18"/>
        </w:rPr>
      </w:pPr>
      <w:r w:rsidRPr="009D5681">
        <w:rPr>
          <w:sz w:val="18"/>
          <w:szCs w:val="18"/>
        </w:rPr>
        <w:t>Adoption of the agenda</w:t>
      </w:r>
    </w:p>
    <w:p w14:paraId="3E154B82" w14:textId="77777777" w:rsidR="009D5681" w:rsidRPr="009D5681" w:rsidRDefault="009D5681" w:rsidP="009D5681">
      <w:pPr>
        <w:spacing w:before="60" w:after="120"/>
        <w:ind w:left="567"/>
        <w:rPr>
          <w:sz w:val="18"/>
          <w:szCs w:val="18"/>
          <w:u w:val="single"/>
        </w:rPr>
      </w:pPr>
      <w:r w:rsidRPr="009D5681">
        <w:rPr>
          <w:sz w:val="18"/>
          <w:szCs w:val="18"/>
          <w:u w:val="single"/>
        </w:rPr>
        <w:t>Matters for discussion</w:t>
      </w:r>
    </w:p>
    <w:p w14:paraId="51FEA24D" w14:textId="77777777" w:rsidR="009D5681" w:rsidRPr="009D5681" w:rsidRDefault="009D5681" w:rsidP="009714E6">
      <w:pPr>
        <w:numPr>
          <w:ilvl w:val="0"/>
          <w:numId w:val="14"/>
        </w:numPr>
        <w:spacing w:before="60" w:after="120"/>
        <w:ind w:left="1134" w:hanging="567"/>
        <w:rPr>
          <w:sz w:val="18"/>
          <w:szCs w:val="18"/>
        </w:rPr>
      </w:pPr>
      <w:r w:rsidRPr="009D5681">
        <w:rPr>
          <w:sz w:val="18"/>
          <w:szCs w:val="18"/>
        </w:rPr>
        <w:t>Procedures for DUS examination (presentations invited)</w:t>
      </w:r>
    </w:p>
    <w:p w14:paraId="30A54947" w14:textId="77777777" w:rsidR="009D5681" w:rsidRPr="009D5681" w:rsidRDefault="009D5681" w:rsidP="009714E6">
      <w:pPr>
        <w:numPr>
          <w:ilvl w:val="0"/>
          <w:numId w:val="14"/>
        </w:numPr>
        <w:spacing w:before="60" w:after="120"/>
        <w:ind w:left="1134" w:hanging="567"/>
        <w:rPr>
          <w:sz w:val="18"/>
          <w:szCs w:val="18"/>
        </w:rPr>
      </w:pPr>
      <w:r w:rsidRPr="009D5681">
        <w:rPr>
          <w:sz w:val="18"/>
          <w:szCs w:val="18"/>
        </w:rPr>
        <w:t>Report on court cases dealing with technical matters (presentations invited)</w:t>
      </w:r>
    </w:p>
    <w:p w14:paraId="4FF8F272" w14:textId="77777777" w:rsidR="009D5681" w:rsidRPr="009D5681" w:rsidRDefault="009D5681" w:rsidP="009714E6">
      <w:pPr>
        <w:numPr>
          <w:ilvl w:val="0"/>
          <w:numId w:val="14"/>
        </w:numPr>
        <w:spacing w:before="60" w:after="120"/>
        <w:ind w:left="1134" w:hanging="567"/>
        <w:rPr>
          <w:sz w:val="18"/>
          <w:szCs w:val="18"/>
        </w:rPr>
      </w:pPr>
      <w:r w:rsidRPr="009D5681">
        <w:rPr>
          <w:sz w:val="18"/>
          <w:szCs w:val="18"/>
        </w:rPr>
        <w:t>Molecular techniques in DUS examination (presentations invited)</w:t>
      </w:r>
    </w:p>
    <w:p w14:paraId="1C79EE76" w14:textId="77777777" w:rsidR="009D5681" w:rsidRPr="009D5681" w:rsidRDefault="009D5681" w:rsidP="009714E6">
      <w:pPr>
        <w:numPr>
          <w:ilvl w:val="0"/>
          <w:numId w:val="14"/>
        </w:numPr>
        <w:spacing w:before="60" w:after="120"/>
        <w:ind w:left="1134" w:hanging="567"/>
        <w:rPr>
          <w:sz w:val="18"/>
          <w:szCs w:val="18"/>
        </w:rPr>
      </w:pPr>
      <w:r w:rsidRPr="009D5681">
        <w:rPr>
          <w:sz w:val="18"/>
          <w:szCs w:val="18"/>
        </w:rPr>
        <w:t>Information databases (presentations invited)</w:t>
      </w:r>
    </w:p>
    <w:p w14:paraId="0CBDDFB0" w14:textId="77777777" w:rsidR="009D5681" w:rsidRPr="009D5681" w:rsidRDefault="009D5681" w:rsidP="009714E6">
      <w:pPr>
        <w:numPr>
          <w:ilvl w:val="0"/>
          <w:numId w:val="14"/>
        </w:numPr>
        <w:spacing w:before="60" w:after="120"/>
        <w:ind w:left="1134" w:hanging="567"/>
        <w:rPr>
          <w:sz w:val="18"/>
          <w:szCs w:val="18"/>
        </w:rPr>
      </w:pPr>
      <w:r w:rsidRPr="009D5681">
        <w:rPr>
          <w:sz w:val="18"/>
          <w:szCs w:val="18"/>
        </w:rPr>
        <w:t>Experiences with new types and species (oral reports invited)</w:t>
      </w:r>
    </w:p>
    <w:p w14:paraId="6B3B2CF7" w14:textId="77777777" w:rsidR="009D5681" w:rsidRPr="009D5681" w:rsidRDefault="009D5681" w:rsidP="009714E6">
      <w:pPr>
        <w:numPr>
          <w:ilvl w:val="0"/>
          <w:numId w:val="14"/>
        </w:numPr>
        <w:spacing w:before="60" w:after="120"/>
        <w:ind w:left="1134" w:hanging="567"/>
        <w:rPr>
          <w:sz w:val="18"/>
          <w:szCs w:val="18"/>
        </w:rPr>
      </w:pPr>
      <w:r w:rsidRPr="009D5681">
        <w:rPr>
          <w:sz w:val="18"/>
          <w:szCs w:val="18"/>
        </w:rPr>
        <w:t>Discussion on draft Test Guidelines (Subgroups)</w:t>
      </w:r>
    </w:p>
    <w:p w14:paraId="5838EB40" w14:textId="77777777" w:rsidR="009D5681" w:rsidRPr="009D5681" w:rsidRDefault="009D5681" w:rsidP="009714E6">
      <w:pPr>
        <w:numPr>
          <w:ilvl w:val="0"/>
          <w:numId w:val="14"/>
        </w:numPr>
        <w:spacing w:before="60" w:after="120"/>
        <w:ind w:left="1134" w:hanging="567"/>
        <w:rPr>
          <w:sz w:val="18"/>
          <w:szCs w:val="18"/>
        </w:rPr>
      </w:pPr>
      <w:r w:rsidRPr="009D5681">
        <w:rPr>
          <w:sz w:val="18"/>
          <w:szCs w:val="18"/>
        </w:rPr>
        <w:t>Recommendations on draft Test Guidelines</w:t>
      </w:r>
    </w:p>
    <w:p w14:paraId="1AA5E944" w14:textId="77777777" w:rsidR="009D5681" w:rsidRPr="009D5681" w:rsidRDefault="009D5681" w:rsidP="009714E6">
      <w:pPr>
        <w:numPr>
          <w:ilvl w:val="0"/>
          <w:numId w:val="14"/>
        </w:numPr>
        <w:spacing w:before="60" w:after="120"/>
        <w:rPr>
          <w:sz w:val="18"/>
          <w:szCs w:val="18"/>
        </w:rPr>
      </w:pPr>
      <w:r w:rsidRPr="009D5681">
        <w:rPr>
          <w:sz w:val="18"/>
          <w:szCs w:val="18"/>
        </w:rPr>
        <w:lastRenderedPageBreak/>
        <w:t>Date and place of the next session</w:t>
      </w:r>
    </w:p>
    <w:p w14:paraId="69F2A892" w14:textId="77777777" w:rsidR="009D5681" w:rsidRPr="009D5681" w:rsidRDefault="009D5681" w:rsidP="009714E6">
      <w:pPr>
        <w:numPr>
          <w:ilvl w:val="0"/>
          <w:numId w:val="14"/>
        </w:numPr>
        <w:spacing w:before="60" w:after="120"/>
        <w:ind w:left="1134" w:hanging="567"/>
        <w:rPr>
          <w:sz w:val="18"/>
          <w:szCs w:val="18"/>
        </w:rPr>
      </w:pPr>
      <w:r w:rsidRPr="009D5681">
        <w:rPr>
          <w:sz w:val="18"/>
          <w:szCs w:val="18"/>
        </w:rPr>
        <w:t>Future program</w:t>
      </w:r>
    </w:p>
    <w:p w14:paraId="1D39E533" w14:textId="77777777" w:rsidR="009D5681" w:rsidRPr="009D5681" w:rsidRDefault="009D5681" w:rsidP="009714E6">
      <w:pPr>
        <w:numPr>
          <w:ilvl w:val="0"/>
          <w:numId w:val="14"/>
        </w:numPr>
        <w:spacing w:before="60" w:after="120"/>
        <w:ind w:left="1134" w:hanging="567"/>
        <w:rPr>
          <w:sz w:val="18"/>
          <w:szCs w:val="18"/>
        </w:rPr>
      </w:pPr>
      <w:r w:rsidRPr="009D5681">
        <w:rPr>
          <w:sz w:val="18"/>
          <w:szCs w:val="18"/>
        </w:rPr>
        <w:t>Adoption of the report of the session (if time permits)</w:t>
      </w:r>
    </w:p>
    <w:p w14:paraId="511A882E" w14:textId="77777777" w:rsidR="009D5681" w:rsidRPr="009D5681" w:rsidRDefault="009D5681" w:rsidP="009D5681">
      <w:pPr>
        <w:spacing w:before="60" w:after="120"/>
        <w:ind w:left="567"/>
        <w:rPr>
          <w:sz w:val="18"/>
          <w:szCs w:val="18"/>
          <w:u w:val="single"/>
        </w:rPr>
      </w:pPr>
      <w:r w:rsidRPr="009D5681">
        <w:rPr>
          <w:sz w:val="18"/>
          <w:szCs w:val="18"/>
          <w:u w:val="single"/>
        </w:rPr>
        <w:t>Matters for information</w:t>
      </w:r>
    </w:p>
    <w:p w14:paraId="01E71E76" w14:textId="77777777" w:rsidR="009D5681" w:rsidRPr="009D5681" w:rsidRDefault="009D5681" w:rsidP="009714E6">
      <w:pPr>
        <w:numPr>
          <w:ilvl w:val="0"/>
          <w:numId w:val="14"/>
        </w:numPr>
        <w:spacing w:before="60" w:after="120"/>
        <w:ind w:left="1134" w:hanging="567"/>
        <w:rPr>
          <w:sz w:val="18"/>
          <w:szCs w:val="18"/>
        </w:rPr>
      </w:pPr>
      <w:r w:rsidRPr="009D5681">
        <w:rPr>
          <w:sz w:val="18"/>
          <w:szCs w:val="18"/>
        </w:rPr>
        <w:t>Reports from members and observers (written reports to be prepared by members and observers)</w:t>
      </w:r>
    </w:p>
    <w:p w14:paraId="1A884EDD" w14:textId="77777777" w:rsidR="009D5681" w:rsidRPr="009D5681" w:rsidRDefault="009D5681" w:rsidP="009714E6">
      <w:pPr>
        <w:numPr>
          <w:ilvl w:val="0"/>
          <w:numId w:val="14"/>
        </w:numPr>
        <w:spacing w:before="60" w:after="120"/>
        <w:ind w:left="1134" w:hanging="567"/>
        <w:rPr>
          <w:sz w:val="18"/>
          <w:szCs w:val="18"/>
        </w:rPr>
      </w:pPr>
      <w:r w:rsidRPr="009D5681">
        <w:rPr>
          <w:sz w:val="18"/>
          <w:szCs w:val="18"/>
        </w:rPr>
        <w:t>Report on developments within UPOV (general developments, including variety denominations, information databases, exchange and use of software and equipment)</w:t>
      </w:r>
    </w:p>
    <w:p w14:paraId="7A463E63" w14:textId="77777777" w:rsidR="009D5681" w:rsidRPr="009D5681" w:rsidRDefault="009D5681" w:rsidP="009714E6">
      <w:pPr>
        <w:numPr>
          <w:ilvl w:val="0"/>
          <w:numId w:val="14"/>
        </w:numPr>
        <w:spacing w:before="60" w:after="120"/>
        <w:ind w:left="1134" w:hanging="567"/>
        <w:rPr>
          <w:sz w:val="18"/>
          <w:szCs w:val="18"/>
        </w:rPr>
      </w:pPr>
      <w:r w:rsidRPr="009D5681">
        <w:rPr>
          <w:sz w:val="18"/>
          <w:szCs w:val="18"/>
        </w:rPr>
        <w:t>Closing of the session</w:t>
      </w:r>
    </w:p>
    <w:p w14:paraId="355092A5" w14:textId="77777777" w:rsidR="00815647" w:rsidRDefault="00815647" w:rsidP="00815647"/>
    <w:p w14:paraId="656E1EDD" w14:textId="77777777" w:rsidR="00815647" w:rsidRDefault="00815647" w:rsidP="00815647"/>
    <w:p w14:paraId="243F3900" w14:textId="77777777" w:rsidR="00815647" w:rsidRDefault="00815647" w:rsidP="00815647"/>
    <w:p w14:paraId="7DEC809F" w14:textId="61E885CC" w:rsidR="00815647" w:rsidRDefault="00815647" w:rsidP="00815647">
      <w:pPr>
        <w:jc w:val="right"/>
      </w:pPr>
      <w:r>
        <w:t>[Annex V follows]</w:t>
      </w:r>
    </w:p>
    <w:p w14:paraId="339165CF" w14:textId="77777777" w:rsidR="00815647" w:rsidRDefault="00815647" w:rsidP="00815647"/>
    <w:p w14:paraId="2AAF79E1" w14:textId="77777777" w:rsidR="00815647" w:rsidRDefault="00815647" w:rsidP="00815647"/>
    <w:p w14:paraId="1A45D73C" w14:textId="77777777" w:rsidR="00634D4F" w:rsidRDefault="00634D4F" w:rsidP="00815647">
      <w:pPr>
        <w:sectPr w:rsidR="00634D4F" w:rsidSect="0004198B">
          <w:headerReference w:type="default" r:id="rId18"/>
          <w:headerReference w:type="first" r:id="rId19"/>
          <w:pgSz w:w="11907" w:h="16840" w:code="9"/>
          <w:pgMar w:top="510" w:right="1134" w:bottom="1134" w:left="1134" w:header="510" w:footer="680" w:gutter="0"/>
          <w:pgNumType w:start="1"/>
          <w:cols w:space="720"/>
          <w:titlePg/>
        </w:sectPr>
      </w:pPr>
    </w:p>
    <w:p w14:paraId="47361325" w14:textId="289BA013" w:rsidR="00634D4F" w:rsidRPr="001914FE" w:rsidRDefault="00634D4F" w:rsidP="00634D4F">
      <w:pPr>
        <w:pStyle w:val="Heading1"/>
      </w:pPr>
      <w:r w:rsidRPr="001914FE">
        <w:lastRenderedPageBreak/>
        <w:t>FiftY-</w:t>
      </w:r>
      <w:r>
        <w:t>NIN</w:t>
      </w:r>
      <w:r w:rsidRPr="001914FE">
        <w:t>TH session of the Technical Working Party for VEGETABLES (TWV)</w:t>
      </w:r>
    </w:p>
    <w:p w14:paraId="00893B47" w14:textId="77777777" w:rsidR="00634D4F" w:rsidRPr="001914FE" w:rsidRDefault="00634D4F" w:rsidP="00634D4F"/>
    <w:p w14:paraId="2BB3B530" w14:textId="5763CE42" w:rsidR="00634D4F" w:rsidRPr="001914FE" w:rsidRDefault="00634D4F" w:rsidP="00634D4F">
      <w:pPr>
        <w:keepNext/>
        <w:outlineLvl w:val="2"/>
        <w:rPr>
          <w:rFonts w:cs="Arial"/>
          <w:i/>
        </w:rPr>
      </w:pPr>
      <w:r w:rsidRPr="001914FE">
        <w:rPr>
          <w:i/>
        </w:rPr>
        <w:t>Report by M</w:t>
      </w:r>
      <w:r>
        <w:rPr>
          <w:i/>
        </w:rPr>
        <w:t>r</w:t>
      </w:r>
      <w:r w:rsidRPr="001914FE">
        <w:rPr>
          <w:i/>
        </w:rPr>
        <w:t xml:space="preserve">. </w:t>
      </w:r>
      <w:r>
        <w:rPr>
          <w:i/>
        </w:rPr>
        <w:t xml:space="preserve">Yoshiyuki Ohno </w:t>
      </w:r>
      <w:r w:rsidRPr="001914FE">
        <w:rPr>
          <w:i/>
        </w:rPr>
        <w:t>(</w:t>
      </w:r>
      <w:r>
        <w:rPr>
          <w:i/>
        </w:rPr>
        <w:t>Japan</w:t>
      </w:r>
      <w:r w:rsidRPr="001914FE">
        <w:rPr>
          <w:i/>
        </w:rPr>
        <w:t xml:space="preserve">), </w:t>
      </w:r>
      <w:r w:rsidR="0021374F">
        <w:rPr>
          <w:i/>
        </w:rPr>
        <w:t>Chair</w:t>
      </w:r>
      <w:r w:rsidRPr="001914FE">
        <w:rPr>
          <w:i/>
        </w:rPr>
        <w:t xml:space="preserve"> of the TWV</w:t>
      </w:r>
    </w:p>
    <w:p w14:paraId="5CDF3A03" w14:textId="77777777" w:rsidR="00E03FC6" w:rsidRPr="008D0013" w:rsidRDefault="00E03FC6" w:rsidP="00E03FC6">
      <w:pPr>
        <w:rPr>
          <w:rFonts w:cs="Arial"/>
        </w:rPr>
      </w:pPr>
    </w:p>
    <w:p w14:paraId="7AC1799A" w14:textId="77777777" w:rsidR="00E03FC6" w:rsidRPr="008D0013" w:rsidRDefault="00E03FC6" w:rsidP="00E03FC6">
      <w:pPr>
        <w:pStyle w:val="ListParagraph"/>
        <w:numPr>
          <w:ilvl w:val="0"/>
          <w:numId w:val="11"/>
        </w:numPr>
        <w:ind w:left="0" w:firstLine="0"/>
      </w:pPr>
      <w:r w:rsidRPr="008D0013">
        <w:t>The TWV held its fifty-</w:t>
      </w:r>
      <w:r>
        <w:t>ninth session</w:t>
      </w:r>
      <w:r w:rsidRPr="008D0013">
        <w:t xml:space="preserve"> </w:t>
      </w:r>
      <w:r w:rsidRPr="00AC44F0">
        <w:rPr>
          <w:rFonts w:cs="Arial"/>
        </w:rPr>
        <w:t>via</w:t>
      </w:r>
      <w:r w:rsidRPr="00982441">
        <w:t xml:space="preserve"> electronic means</w:t>
      </w:r>
      <w:r w:rsidRPr="00377E6F">
        <w:t xml:space="preserve">, from </w:t>
      </w:r>
      <w:r>
        <w:t>May 5 to 8, 2025</w:t>
      </w:r>
      <w:r w:rsidRPr="008D0013">
        <w:t xml:space="preserve">, </w:t>
      </w:r>
      <w:r>
        <w:t xml:space="preserve">and was chaired by </w:t>
      </w:r>
      <w:r w:rsidRPr="008D0013">
        <w:t>M</w:t>
      </w:r>
      <w:r>
        <w:t>r</w:t>
      </w:r>
      <w:r w:rsidRPr="008D0013">
        <w:t xml:space="preserve">. </w:t>
      </w:r>
      <w:r w:rsidRPr="00A91E14">
        <w:t>Yoshiyuki Ohno (Japan)</w:t>
      </w:r>
      <w:r w:rsidRPr="008D0013">
        <w:t>. The report of the session is provided in document TWV/5</w:t>
      </w:r>
      <w:r>
        <w:t>9</w:t>
      </w:r>
      <w:r w:rsidRPr="008D0013">
        <w:t>/</w:t>
      </w:r>
      <w:r>
        <w:t>19</w:t>
      </w:r>
      <w:r w:rsidRPr="008D0013">
        <w:t xml:space="preserve"> “Report”.</w:t>
      </w:r>
    </w:p>
    <w:p w14:paraId="6B62F417" w14:textId="77777777" w:rsidR="00E03FC6" w:rsidRPr="008D0013" w:rsidRDefault="00E03FC6" w:rsidP="00E03FC6"/>
    <w:p w14:paraId="4E3B0CF7" w14:textId="77777777" w:rsidR="00E03FC6" w:rsidRPr="008D0013" w:rsidRDefault="00E03FC6" w:rsidP="00E03FC6">
      <w:pPr>
        <w:pStyle w:val="ListParagraph"/>
        <w:numPr>
          <w:ilvl w:val="0"/>
          <w:numId w:val="11"/>
        </w:numPr>
        <w:ind w:left="0" w:firstLine="0"/>
      </w:pPr>
      <w:r w:rsidRPr="00D25BDD">
        <w:fldChar w:fldCharType="begin"/>
      </w:r>
      <w:r w:rsidRPr="00D25BDD">
        <w:instrText xml:space="preserve"> 2. </w:instrText>
      </w:r>
      <w:r w:rsidRPr="00D25BDD">
        <w:fldChar w:fldCharType="end"/>
      </w:r>
      <w:r w:rsidRPr="00D25BDD">
        <w:t xml:space="preserve">The session was attended by </w:t>
      </w:r>
      <w:r>
        <w:t>84</w:t>
      </w:r>
      <w:r w:rsidRPr="00D25BDD">
        <w:t xml:space="preserve"> participants from </w:t>
      </w:r>
      <w:r>
        <w:t>27</w:t>
      </w:r>
      <w:r w:rsidRPr="00A91E14">
        <w:t xml:space="preserve"> m</w:t>
      </w:r>
      <w:r w:rsidRPr="00D25BDD">
        <w:t xml:space="preserve">embers of the Union, </w:t>
      </w:r>
      <w:r>
        <w:t>1</w:t>
      </w:r>
      <w:r w:rsidRPr="00D25BDD">
        <w:t xml:space="preserve"> observer State and </w:t>
      </w:r>
      <w:r>
        <w:t>3</w:t>
      </w:r>
      <w:r w:rsidRPr="00D25BDD">
        <w:t xml:space="preserve"> observer organizations.</w:t>
      </w:r>
    </w:p>
    <w:p w14:paraId="4A6D4E40" w14:textId="77777777" w:rsidR="00E03FC6" w:rsidRPr="005600AD" w:rsidRDefault="00E03FC6" w:rsidP="00E03FC6">
      <w:pPr>
        <w:rPr>
          <w:snapToGrid w:val="0"/>
        </w:rPr>
      </w:pPr>
    </w:p>
    <w:p w14:paraId="26523EBD" w14:textId="73F6AB57" w:rsidR="00E03FC6" w:rsidRPr="005544FD" w:rsidRDefault="00E03FC6" w:rsidP="00E03FC6">
      <w:pPr>
        <w:pStyle w:val="ListParagraph"/>
        <w:numPr>
          <w:ilvl w:val="0"/>
          <w:numId w:val="11"/>
        </w:numPr>
        <w:ind w:left="0" w:firstLine="0"/>
        <w:rPr>
          <w:rFonts w:cs="Arial"/>
          <w:lang w:eastAsia="ja-JP"/>
        </w:rPr>
      </w:pPr>
      <w:r w:rsidRPr="005544FD">
        <w:rPr>
          <w:rFonts w:cs="Arial"/>
          <w:lang w:eastAsia="ja-JP"/>
        </w:rPr>
        <w:t xml:space="preserve">The </w:t>
      </w:r>
      <w:r w:rsidR="0021374F" w:rsidRPr="005544FD">
        <w:rPr>
          <w:rFonts w:cs="Arial"/>
          <w:lang w:eastAsia="ja-JP"/>
        </w:rPr>
        <w:t>chair</w:t>
      </w:r>
      <w:r w:rsidRPr="005544FD">
        <w:rPr>
          <w:rFonts w:cs="Arial"/>
          <w:lang w:eastAsia="ja-JP"/>
        </w:rPr>
        <w:t xml:space="preserve"> noted</w:t>
      </w:r>
      <w:r w:rsidRPr="005544FD">
        <w:rPr>
          <w:rFonts w:cs="Arial" w:hint="eastAsia"/>
          <w:lang w:eastAsia="ja-JP"/>
        </w:rPr>
        <w:t xml:space="preserve"> </w:t>
      </w:r>
      <w:r w:rsidR="005544FD">
        <w:rPr>
          <w:rFonts w:cs="Arial"/>
          <w:lang w:eastAsia="ja-JP"/>
        </w:rPr>
        <w:t xml:space="preserve">the </w:t>
      </w:r>
      <w:r w:rsidRPr="005544FD">
        <w:rPr>
          <w:rFonts w:cs="Arial" w:hint="eastAsia"/>
          <w:lang w:eastAsia="ja-JP"/>
        </w:rPr>
        <w:t>following main topic</w:t>
      </w:r>
      <w:r w:rsidR="0020280D">
        <w:rPr>
          <w:rFonts w:cs="Arial"/>
          <w:lang w:eastAsia="ja-JP"/>
        </w:rPr>
        <w:t>s</w:t>
      </w:r>
      <w:r w:rsidRPr="005544FD">
        <w:rPr>
          <w:rFonts w:cs="Arial" w:hint="eastAsia"/>
          <w:lang w:eastAsia="ja-JP"/>
        </w:rPr>
        <w:t xml:space="preserve"> </w:t>
      </w:r>
      <w:r w:rsidR="0020280D">
        <w:rPr>
          <w:rFonts w:cs="Arial"/>
          <w:lang w:eastAsia="ja-JP"/>
        </w:rPr>
        <w:t>advanced at the</w:t>
      </w:r>
      <w:r w:rsidRPr="005544FD">
        <w:rPr>
          <w:rFonts w:cs="Arial" w:hint="eastAsia"/>
          <w:lang w:eastAsia="ja-JP"/>
        </w:rPr>
        <w:t xml:space="preserve"> TWV</w:t>
      </w:r>
      <w:r w:rsidR="0020280D">
        <w:rPr>
          <w:rFonts w:cs="Arial"/>
          <w:lang w:eastAsia="ja-JP"/>
        </w:rPr>
        <w:t>:</w:t>
      </w:r>
    </w:p>
    <w:p w14:paraId="3C3D9B6C" w14:textId="77777777" w:rsidR="00E03FC6" w:rsidRPr="005544FD" w:rsidRDefault="00E03FC6" w:rsidP="00E03FC6">
      <w:pPr>
        <w:rPr>
          <w:rFonts w:eastAsiaTheme="minorEastAsia" w:cs="Arial"/>
          <w:lang w:eastAsia="ja-JP"/>
        </w:rPr>
      </w:pPr>
    </w:p>
    <w:p w14:paraId="22805202" w14:textId="5A3B022C" w:rsidR="00E03FC6" w:rsidRPr="005544FD" w:rsidRDefault="00E03FC6" w:rsidP="00E03FC6">
      <w:pPr>
        <w:pStyle w:val="Heading2"/>
        <w:rPr>
          <w:lang w:eastAsia="ja-JP"/>
        </w:rPr>
      </w:pPr>
      <w:r w:rsidRPr="005544FD">
        <w:rPr>
          <w:lang w:eastAsia="ja-JP"/>
        </w:rPr>
        <w:t>Disease resistance characteristic</w:t>
      </w:r>
      <w:r w:rsidR="005544FD">
        <w:rPr>
          <w:lang w:eastAsia="ja-JP"/>
        </w:rPr>
        <w:t>s</w:t>
      </w:r>
      <w:r w:rsidRPr="005544FD">
        <w:rPr>
          <w:lang w:eastAsia="ja-JP"/>
        </w:rPr>
        <w:t xml:space="preserve"> in UPOV Test Guidelines</w:t>
      </w:r>
    </w:p>
    <w:p w14:paraId="7B1DEC42" w14:textId="77777777" w:rsidR="00E03FC6" w:rsidRPr="005544FD" w:rsidRDefault="00E03FC6" w:rsidP="00E03FC6">
      <w:pPr>
        <w:pStyle w:val="ListParagraph"/>
        <w:ind w:left="0"/>
        <w:rPr>
          <w:rFonts w:cs="Arial"/>
          <w:i/>
          <w:iCs/>
          <w:u w:val="single"/>
          <w:lang w:eastAsia="ja-JP"/>
        </w:rPr>
      </w:pPr>
    </w:p>
    <w:p w14:paraId="2FD6CD0D" w14:textId="5D4147FA" w:rsidR="00E03FC6" w:rsidRPr="005544FD" w:rsidRDefault="00E03FC6" w:rsidP="00E03FC6">
      <w:pPr>
        <w:pStyle w:val="ListParagraph"/>
        <w:numPr>
          <w:ilvl w:val="0"/>
          <w:numId w:val="11"/>
        </w:numPr>
        <w:ind w:left="0" w:firstLine="0"/>
        <w:rPr>
          <w:rFonts w:cs="Arial"/>
          <w:lang w:eastAsia="ja-JP"/>
        </w:rPr>
      </w:pPr>
      <w:r w:rsidRPr="005544FD">
        <w:rPr>
          <w:rFonts w:cs="Arial" w:hint="eastAsia"/>
          <w:lang w:eastAsia="ja-JP"/>
        </w:rPr>
        <w:t>Discussion</w:t>
      </w:r>
      <w:r w:rsidR="005544FD">
        <w:rPr>
          <w:rFonts w:cs="Arial"/>
          <w:lang w:eastAsia="ja-JP"/>
        </w:rPr>
        <w:t>s</w:t>
      </w:r>
      <w:r w:rsidRPr="005544FD">
        <w:rPr>
          <w:rFonts w:cs="Arial" w:hint="eastAsia"/>
          <w:lang w:eastAsia="ja-JP"/>
        </w:rPr>
        <w:t xml:space="preserve"> on </w:t>
      </w:r>
      <w:r w:rsidRPr="005544FD">
        <w:rPr>
          <w:rFonts w:cs="Arial"/>
          <w:lang w:eastAsia="ja-JP"/>
        </w:rPr>
        <w:t xml:space="preserve">disease resistance </w:t>
      </w:r>
      <w:proofErr w:type="gramStart"/>
      <w:r w:rsidRPr="005544FD">
        <w:rPr>
          <w:rFonts w:cs="Arial"/>
          <w:lang w:eastAsia="ja-JP"/>
        </w:rPr>
        <w:t>characteristic</w:t>
      </w:r>
      <w:proofErr w:type="gramEnd"/>
      <w:r w:rsidRPr="005544FD">
        <w:rPr>
          <w:rFonts w:cs="Arial"/>
          <w:lang w:eastAsia="ja-JP"/>
        </w:rPr>
        <w:t xml:space="preserve"> in </w:t>
      </w:r>
      <w:bookmarkStart w:id="5" w:name="_Hlk203741209"/>
      <w:proofErr w:type="gramStart"/>
      <w:r w:rsidRPr="005544FD">
        <w:rPr>
          <w:rFonts w:cs="Arial"/>
          <w:lang w:eastAsia="ja-JP"/>
        </w:rPr>
        <w:t>Test</w:t>
      </w:r>
      <w:proofErr w:type="gramEnd"/>
      <w:r w:rsidRPr="005544FD">
        <w:rPr>
          <w:rFonts w:cs="Arial"/>
          <w:lang w:eastAsia="ja-JP"/>
        </w:rPr>
        <w:t xml:space="preserve"> Guidelines</w:t>
      </w:r>
      <w:bookmarkEnd w:id="5"/>
      <w:r w:rsidRPr="005544FD">
        <w:rPr>
          <w:rFonts w:cs="Arial"/>
          <w:lang w:eastAsia="ja-JP"/>
        </w:rPr>
        <w:t xml:space="preserve"> could be </w:t>
      </w:r>
      <w:r w:rsidR="006547E9">
        <w:rPr>
          <w:rFonts w:cs="Arial"/>
          <w:lang w:eastAsia="ja-JP"/>
        </w:rPr>
        <w:t>grouped</w:t>
      </w:r>
      <w:r w:rsidRPr="005544FD">
        <w:rPr>
          <w:rFonts w:cs="Arial"/>
          <w:lang w:eastAsia="ja-JP"/>
        </w:rPr>
        <w:t xml:space="preserve"> </w:t>
      </w:r>
      <w:r w:rsidR="005544FD">
        <w:rPr>
          <w:rFonts w:cs="Arial"/>
          <w:lang w:eastAsia="ja-JP"/>
        </w:rPr>
        <w:t xml:space="preserve">in </w:t>
      </w:r>
      <w:r w:rsidRPr="005544FD">
        <w:rPr>
          <w:rFonts w:cs="Arial"/>
          <w:lang w:eastAsia="ja-JP"/>
        </w:rPr>
        <w:t xml:space="preserve">two </w:t>
      </w:r>
      <w:r w:rsidR="006547E9">
        <w:rPr>
          <w:rFonts w:cs="Arial"/>
          <w:lang w:eastAsia="ja-JP"/>
        </w:rPr>
        <w:t>main aspects</w:t>
      </w:r>
      <w:r w:rsidR="005544FD">
        <w:rPr>
          <w:rFonts w:cs="Arial"/>
          <w:lang w:eastAsia="ja-JP"/>
        </w:rPr>
        <w:t xml:space="preserve">: </w:t>
      </w:r>
    </w:p>
    <w:p w14:paraId="5E8539A6" w14:textId="77777777" w:rsidR="00E03FC6" w:rsidRPr="005544FD" w:rsidRDefault="00E03FC6" w:rsidP="00E03FC6">
      <w:pPr>
        <w:rPr>
          <w:rFonts w:eastAsiaTheme="minorEastAsia" w:cs="Arial"/>
          <w:lang w:eastAsia="ja-JP"/>
        </w:rPr>
      </w:pPr>
    </w:p>
    <w:p w14:paraId="38016B8C" w14:textId="2E4DED76" w:rsidR="00E03FC6" w:rsidRPr="005544FD" w:rsidRDefault="00E03FC6" w:rsidP="00E03FC6">
      <w:pPr>
        <w:pStyle w:val="ListParagraph"/>
        <w:numPr>
          <w:ilvl w:val="0"/>
          <w:numId w:val="11"/>
        </w:numPr>
        <w:ind w:left="0" w:firstLine="0"/>
        <w:rPr>
          <w:rFonts w:cs="Arial"/>
          <w:lang w:eastAsia="ja-JP"/>
        </w:rPr>
      </w:pPr>
      <w:r w:rsidRPr="005544FD">
        <w:rPr>
          <w:rFonts w:cs="Arial"/>
          <w:lang w:eastAsia="ja-JP"/>
        </w:rPr>
        <w:t xml:space="preserve">Procedure </w:t>
      </w:r>
      <w:r w:rsidR="005544FD">
        <w:rPr>
          <w:rFonts w:cs="Arial"/>
          <w:lang w:eastAsia="ja-JP"/>
        </w:rPr>
        <w:t>for the</w:t>
      </w:r>
      <w:r w:rsidRPr="005544FD">
        <w:rPr>
          <w:rFonts w:cs="Arial"/>
          <w:lang w:eastAsia="ja-JP"/>
        </w:rPr>
        <w:t xml:space="preserve"> addition of disease resistance characteristic</w:t>
      </w:r>
      <w:r w:rsidR="005544FD">
        <w:rPr>
          <w:rFonts w:cs="Arial"/>
          <w:lang w:eastAsia="ja-JP"/>
        </w:rPr>
        <w:t>s</w:t>
      </w:r>
      <w:r w:rsidRPr="005544FD">
        <w:rPr>
          <w:rFonts w:cs="Arial"/>
          <w:lang w:eastAsia="ja-JP"/>
        </w:rPr>
        <w:t xml:space="preserve"> in UPOV Test Guidelines</w:t>
      </w:r>
      <w:r w:rsidR="005E304D">
        <w:rPr>
          <w:rFonts w:cs="Arial"/>
          <w:lang w:eastAsia="ja-JP"/>
        </w:rPr>
        <w:t>:</w:t>
      </w:r>
    </w:p>
    <w:p w14:paraId="2987B653" w14:textId="72628037" w:rsidR="00E03FC6" w:rsidRPr="005544FD" w:rsidRDefault="006547E9" w:rsidP="005E304D">
      <w:pPr>
        <w:pStyle w:val="ListParagraph"/>
        <w:numPr>
          <w:ilvl w:val="0"/>
          <w:numId w:val="12"/>
        </w:numPr>
        <w:ind w:hanging="593"/>
        <w:rPr>
          <w:rFonts w:cs="Arial"/>
          <w:lang w:eastAsia="ja-JP"/>
        </w:rPr>
      </w:pPr>
      <w:r>
        <w:rPr>
          <w:rFonts w:cs="Arial"/>
          <w:lang w:eastAsia="ja-JP"/>
        </w:rPr>
        <w:t>There was agreement on the</w:t>
      </w:r>
      <w:r w:rsidR="00E03FC6" w:rsidRPr="005544FD">
        <w:rPr>
          <w:rFonts w:cs="Arial"/>
          <w:lang w:eastAsia="ja-JP"/>
        </w:rPr>
        <w:t xml:space="preserve"> importance of developing new varieties with various types of resistance</w:t>
      </w:r>
      <w:r>
        <w:rPr>
          <w:rFonts w:cs="Arial"/>
          <w:lang w:eastAsia="ja-JP"/>
        </w:rPr>
        <w:t>s</w:t>
      </w:r>
      <w:r w:rsidR="00E03FC6" w:rsidRPr="005544FD">
        <w:rPr>
          <w:rFonts w:cs="Arial"/>
          <w:lang w:eastAsia="ja-JP"/>
        </w:rPr>
        <w:t xml:space="preserve"> or tolerance</w:t>
      </w:r>
      <w:r>
        <w:rPr>
          <w:rFonts w:cs="Arial"/>
          <w:lang w:eastAsia="ja-JP"/>
        </w:rPr>
        <w:t>s</w:t>
      </w:r>
      <w:r w:rsidR="00E03FC6" w:rsidRPr="005544FD">
        <w:rPr>
          <w:rFonts w:cs="Arial"/>
          <w:lang w:eastAsia="ja-JP"/>
        </w:rPr>
        <w:t xml:space="preserve"> in response to recent climate change at global level. </w:t>
      </w:r>
      <w:r>
        <w:rPr>
          <w:rFonts w:cs="Arial"/>
          <w:lang w:eastAsia="ja-JP"/>
        </w:rPr>
        <w:t xml:space="preserve"> </w:t>
      </w:r>
      <w:r w:rsidR="00E03FC6" w:rsidRPr="005544FD">
        <w:rPr>
          <w:rFonts w:cs="Arial"/>
          <w:lang w:eastAsia="ja-JP"/>
        </w:rPr>
        <w:t>Discussion</w:t>
      </w:r>
      <w:r>
        <w:rPr>
          <w:rFonts w:cs="Arial"/>
          <w:lang w:eastAsia="ja-JP"/>
        </w:rPr>
        <w:t xml:space="preserve">s considered </w:t>
      </w:r>
      <w:r w:rsidR="00007BE1">
        <w:rPr>
          <w:rFonts w:cs="Arial"/>
          <w:lang w:eastAsia="ja-JP"/>
        </w:rPr>
        <w:t>the</w:t>
      </w:r>
      <w:r>
        <w:rPr>
          <w:rFonts w:cs="Arial"/>
          <w:lang w:eastAsia="ja-JP"/>
        </w:rPr>
        <w:t xml:space="preserve"> </w:t>
      </w:r>
      <w:proofErr w:type="gramStart"/>
      <w:r>
        <w:rPr>
          <w:rFonts w:cs="Arial"/>
          <w:lang w:eastAsia="ja-JP"/>
        </w:rPr>
        <w:t xml:space="preserve">extent </w:t>
      </w:r>
      <w:r w:rsidR="00007BE1">
        <w:rPr>
          <w:rFonts w:cs="Arial"/>
          <w:lang w:eastAsia="ja-JP"/>
        </w:rPr>
        <w:t>up</w:t>
      </w:r>
      <w:proofErr w:type="gramEnd"/>
      <w:r w:rsidR="00007BE1">
        <w:rPr>
          <w:rFonts w:cs="Arial"/>
          <w:lang w:eastAsia="ja-JP"/>
        </w:rPr>
        <w:t xml:space="preserve"> to which </w:t>
      </w:r>
      <w:r>
        <w:rPr>
          <w:rFonts w:cs="Arial"/>
          <w:lang w:eastAsia="ja-JP"/>
        </w:rPr>
        <w:t xml:space="preserve">the frequency of revision of Test Guidelines </w:t>
      </w:r>
      <w:r w:rsidR="00007BE1">
        <w:rPr>
          <w:rFonts w:cs="Arial"/>
          <w:lang w:eastAsia="ja-JP"/>
        </w:rPr>
        <w:t xml:space="preserve">should </w:t>
      </w:r>
      <w:r>
        <w:rPr>
          <w:rFonts w:cs="Arial"/>
          <w:lang w:eastAsia="ja-JP"/>
        </w:rPr>
        <w:t xml:space="preserve">be </w:t>
      </w:r>
      <w:r w:rsidR="00007BE1">
        <w:rPr>
          <w:rFonts w:cs="Arial"/>
          <w:lang w:eastAsia="ja-JP"/>
        </w:rPr>
        <w:t>increased to incorporate further disease resistance characteristics</w:t>
      </w:r>
      <w:r w:rsidR="00E03FC6" w:rsidRPr="005544FD">
        <w:rPr>
          <w:rFonts w:cs="Arial"/>
          <w:lang w:eastAsia="ja-JP"/>
        </w:rPr>
        <w:t>.</w:t>
      </w:r>
    </w:p>
    <w:p w14:paraId="566A472C" w14:textId="3AB470F4" w:rsidR="00E03FC6" w:rsidRPr="005544FD" w:rsidRDefault="00007BE1" w:rsidP="005E304D">
      <w:pPr>
        <w:pStyle w:val="ListParagraph"/>
        <w:numPr>
          <w:ilvl w:val="0"/>
          <w:numId w:val="12"/>
        </w:numPr>
        <w:ind w:hanging="593"/>
        <w:rPr>
          <w:rFonts w:cs="Arial"/>
          <w:lang w:eastAsia="ja-JP"/>
        </w:rPr>
      </w:pPr>
      <w:r>
        <w:rPr>
          <w:rFonts w:cs="Arial"/>
          <w:lang w:eastAsia="ja-JP"/>
        </w:rPr>
        <w:t xml:space="preserve">The addition of </w:t>
      </w:r>
      <w:r w:rsidR="00E03FC6" w:rsidRPr="005544FD">
        <w:rPr>
          <w:rFonts w:cs="Arial"/>
          <w:lang w:eastAsia="ja-JP"/>
        </w:rPr>
        <w:t xml:space="preserve">new </w:t>
      </w:r>
      <w:r w:rsidR="005544FD">
        <w:rPr>
          <w:rFonts w:cs="Arial"/>
          <w:lang w:eastAsia="ja-JP"/>
        </w:rPr>
        <w:t xml:space="preserve">disease </w:t>
      </w:r>
      <w:r w:rsidR="00E03FC6" w:rsidRPr="005544FD">
        <w:rPr>
          <w:rFonts w:cs="Arial"/>
          <w:lang w:eastAsia="ja-JP"/>
        </w:rPr>
        <w:t>resistance characteristic</w:t>
      </w:r>
      <w:r w:rsidR="005544FD">
        <w:rPr>
          <w:rFonts w:cs="Arial"/>
          <w:lang w:eastAsia="ja-JP"/>
        </w:rPr>
        <w:t>s</w:t>
      </w:r>
      <w:r w:rsidR="00E03FC6" w:rsidRPr="005544FD">
        <w:rPr>
          <w:rFonts w:cs="Arial"/>
          <w:lang w:eastAsia="ja-JP"/>
        </w:rPr>
        <w:t xml:space="preserve"> to the UPOV Test Guidelines</w:t>
      </w:r>
      <w:r>
        <w:rPr>
          <w:rFonts w:cs="Arial"/>
          <w:lang w:eastAsia="ja-JP"/>
        </w:rPr>
        <w:t xml:space="preserve"> exposes differences in the level of expertise and testing capacity among UPOV members</w:t>
      </w:r>
      <w:r w:rsidR="005E304D">
        <w:rPr>
          <w:rFonts w:cs="Arial"/>
          <w:lang w:eastAsia="ja-JP"/>
        </w:rPr>
        <w:t xml:space="preserve">, often restricted to </w:t>
      </w:r>
      <w:r w:rsidR="00E03FC6" w:rsidRPr="005544FD">
        <w:rPr>
          <w:rFonts w:cs="Arial"/>
          <w:lang w:eastAsia="ja-JP"/>
        </w:rPr>
        <w:t>some countries and regions.</w:t>
      </w:r>
    </w:p>
    <w:p w14:paraId="46394597" w14:textId="375E1190" w:rsidR="00E03FC6" w:rsidRPr="005544FD" w:rsidRDefault="00E03FC6" w:rsidP="005E304D">
      <w:pPr>
        <w:pStyle w:val="ListParagraph"/>
        <w:numPr>
          <w:ilvl w:val="0"/>
          <w:numId w:val="12"/>
        </w:numPr>
        <w:ind w:hanging="593"/>
        <w:rPr>
          <w:rFonts w:cs="Arial"/>
          <w:lang w:eastAsia="ja-JP"/>
        </w:rPr>
      </w:pPr>
      <w:r w:rsidRPr="005544FD">
        <w:rPr>
          <w:rFonts w:cs="Arial"/>
          <w:lang w:eastAsia="ja-JP"/>
        </w:rPr>
        <w:t xml:space="preserve">For this reason, the addition of new </w:t>
      </w:r>
      <w:r w:rsidR="005544FD">
        <w:rPr>
          <w:rFonts w:cs="Arial"/>
          <w:lang w:eastAsia="ja-JP"/>
        </w:rPr>
        <w:t xml:space="preserve">disease </w:t>
      </w:r>
      <w:r w:rsidRPr="005544FD">
        <w:rPr>
          <w:rFonts w:cs="Arial"/>
          <w:lang w:eastAsia="ja-JP"/>
        </w:rPr>
        <w:t>resistance characteristic</w:t>
      </w:r>
      <w:r w:rsidR="005544FD">
        <w:rPr>
          <w:rFonts w:cs="Arial"/>
          <w:lang w:eastAsia="ja-JP"/>
        </w:rPr>
        <w:t>s</w:t>
      </w:r>
      <w:r w:rsidRPr="005544FD">
        <w:rPr>
          <w:rFonts w:cs="Arial"/>
          <w:lang w:eastAsia="ja-JP"/>
        </w:rPr>
        <w:t xml:space="preserve"> to UPOV Test Guidelines will be discussed in additional intersessional meeting</w:t>
      </w:r>
      <w:r w:rsidR="00570197">
        <w:rPr>
          <w:rFonts w:cs="Arial"/>
          <w:lang w:eastAsia="ja-JP"/>
        </w:rPr>
        <w:t>s</w:t>
      </w:r>
      <w:r w:rsidRPr="005544FD">
        <w:rPr>
          <w:rFonts w:cs="Arial"/>
          <w:lang w:eastAsia="ja-JP"/>
        </w:rPr>
        <w:t xml:space="preserve"> </w:t>
      </w:r>
      <w:r w:rsidR="00570197">
        <w:rPr>
          <w:rFonts w:cs="Arial"/>
          <w:lang w:eastAsia="ja-JP"/>
        </w:rPr>
        <w:t>to facilitate</w:t>
      </w:r>
      <w:r w:rsidR="00570197" w:rsidRPr="005544FD">
        <w:rPr>
          <w:rFonts w:cs="Arial"/>
          <w:lang w:eastAsia="ja-JP"/>
        </w:rPr>
        <w:t xml:space="preserve"> consensus </w:t>
      </w:r>
      <w:r w:rsidRPr="005544FD">
        <w:rPr>
          <w:rFonts w:cs="Arial"/>
          <w:lang w:eastAsia="ja-JP"/>
        </w:rPr>
        <w:t>in advance of the subgroup meeting.</w:t>
      </w:r>
    </w:p>
    <w:p w14:paraId="1E2F8D32" w14:textId="77777777" w:rsidR="00E03FC6" w:rsidRPr="005544FD" w:rsidRDefault="00E03FC6" w:rsidP="00E03FC6">
      <w:pPr>
        <w:pStyle w:val="ListParagraph"/>
        <w:ind w:left="0"/>
        <w:rPr>
          <w:rFonts w:cs="Arial"/>
          <w:lang w:eastAsia="ja-JP"/>
        </w:rPr>
      </w:pPr>
    </w:p>
    <w:p w14:paraId="21487AC0" w14:textId="30EB4D35" w:rsidR="00E03FC6" w:rsidRPr="005544FD" w:rsidRDefault="00E03FC6" w:rsidP="00E03FC6">
      <w:pPr>
        <w:pStyle w:val="ListParagraph"/>
        <w:numPr>
          <w:ilvl w:val="0"/>
          <w:numId w:val="11"/>
        </w:numPr>
        <w:ind w:left="0" w:firstLine="0"/>
        <w:rPr>
          <w:rFonts w:cs="Arial"/>
          <w:lang w:eastAsia="ja-JP"/>
        </w:rPr>
      </w:pPr>
      <w:r w:rsidRPr="005544FD">
        <w:rPr>
          <w:rFonts w:cs="Arial"/>
          <w:lang w:eastAsia="ja-JP"/>
        </w:rPr>
        <w:t>Interpretation of disease resistance characteristic</w:t>
      </w:r>
      <w:r w:rsidR="00570197">
        <w:rPr>
          <w:rFonts w:cs="Arial"/>
          <w:lang w:eastAsia="ja-JP"/>
        </w:rPr>
        <w:t>s</w:t>
      </w:r>
      <w:r w:rsidRPr="005544FD">
        <w:rPr>
          <w:rFonts w:cs="Arial"/>
          <w:lang w:eastAsia="ja-JP"/>
        </w:rPr>
        <w:t xml:space="preserve"> for assessment</w:t>
      </w:r>
      <w:r w:rsidR="005E304D">
        <w:rPr>
          <w:rFonts w:cs="Arial"/>
          <w:lang w:eastAsia="ja-JP"/>
        </w:rPr>
        <w:t>:</w:t>
      </w:r>
    </w:p>
    <w:p w14:paraId="7499EB71" w14:textId="7DD3C4B8" w:rsidR="00E03FC6" w:rsidRPr="005544FD" w:rsidRDefault="00E03FC6" w:rsidP="005E304D">
      <w:pPr>
        <w:pStyle w:val="ListParagraph"/>
        <w:numPr>
          <w:ilvl w:val="0"/>
          <w:numId w:val="13"/>
        </w:numPr>
        <w:ind w:hanging="593"/>
        <w:rPr>
          <w:rFonts w:cs="Arial"/>
          <w:lang w:eastAsia="ja-JP"/>
        </w:rPr>
      </w:pPr>
      <w:r w:rsidRPr="005544FD">
        <w:rPr>
          <w:rFonts w:cs="Arial"/>
          <w:lang w:eastAsia="ja-JP"/>
        </w:rPr>
        <w:t>Although many disease resistance</w:t>
      </w:r>
      <w:r w:rsidR="005E304D">
        <w:rPr>
          <w:rFonts w:cs="Arial"/>
          <w:lang w:eastAsia="ja-JP"/>
        </w:rPr>
        <w:t>s are expressed</w:t>
      </w:r>
      <w:r w:rsidRPr="005544FD">
        <w:rPr>
          <w:rFonts w:cs="Arial"/>
          <w:lang w:eastAsia="ja-JP"/>
        </w:rPr>
        <w:t xml:space="preserve"> </w:t>
      </w:r>
      <w:r w:rsidR="005E304D">
        <w:rPr>
          <w:rFonts w:cs="Arial"/>
          <w:lang w:eastAsia="ja-JP"/>
        </w:rPr>
        <w:t>in a continuous range of variation</w:t>
      </w:r>
      <w:r w:rsidRPr="005544FD">
        <w:rPr>
          <w:rFonts w:cs="Arial"/>
          <w:lang w:eastAsia="ja-JP"/>
        </w:rPr>
        <w:t xml:space="preserve">, </w:t>
      </w:r>
      <w:proofErr w:type="gramStart"/>
      <w:r w:rsidR="005E304D">
        <w:rPr>
          <w:rFonts w:cs="Arial"/>
          <w:lang w:eastAsia="ja-JP"/>
        </w:rPr>
        <w:t>the TWV</w:t>
      </w:r>
      <w:proofErr w:type="gramEnd"/>
      <w:r w:rsidR="005E304D">
        <w:rPr>
          <w:rFonts w:cs="Arial"/>
          <w:lang w:eastAsia="ja-JP"/>
        </w:rPr>
        <w:t xml:space="preserve"> did not identify </w:t>
      </w:r>
      <w:r w:rsidRPr="005544FD">
        <w:rPr>
          <w:rFonts w:cs="Arial"/>
          <w:lang w:eastAsia="ja-JP"/>
        </w:rPr>
        <w:t xml:space="preserve">gaps or </w:t>
      </w:r>
      <w:r w:rsidR="005E304D">
        <w:rPr>
          <w:rFonts w:cs="Arial"/>
          <w:lang w:eastAsia="ja-JP"/>
        </w:rPr>
        <w:t>challenges</w:t>
      </w:r>
      <w:r w:rsidRPr="005544FD">
        <w:rPr>
          <w:rFonts w:cs="Arial"/>
          <w:lang w:eastAsia="ja-JP"/>
        </w:rPr>
        <w:t xml:space="preserve"> interpreting </w:t>
      </w:r>
      <w:r w:rsidR="005E304D">
        <w:rPr>
          <w:rFonts w:cs="Arial"/>
          <w:lang w:eastAsia="ja-JP"/>
        </w:rPr>
        <w:t>such</w:t>
      </w:r>
      <w:r w:rsidRPr="005544FD">
        <w:rPr>
          <w:rFonts w:cs="Arial"/>
          <w:lang w:eastAsia="ja-JP"/>
        </w:rPr>
        <w:t xml:space="preserve"> disease</w:t>
      </w:r>
      <w:r w:rsidR="005E304D">
        <w:rPr>
          <w:rFonts w:cs="Arial"/>
          <w:lang w:eastAsia="ja-JP"/>
        </w:rPr>
        <w:t>s</w:t>
      </w:r>
      <w:r w:rsidRPr="005544FD">
        <w:rPr>
          <w:rFonts w:cs="Arial"/>
          <w:lang w:eastAsia="ja-JP"/>
        </w:rPr>
        <w:t xml:space="preserve"> as QL characteristic</w:t>
      </w:r>
      <w:r w:rsidR="005E304D">
        <w:rPr>
          <w:rFonts w:cs="Arial"/>
          <w:lang w:eastAsia="ja-JP"/>
        </w:rPr>
        <w:t>s</w:t>
      </w:r>
      <w:r w:rsidRPr="005544FD">
        <w:rPr>
          <w:rFonts w:cs="Arial"/>
          <w:lang w:eastAsia="ja-JP"/>
        </w:rPr>
        <w:t>.</w:t>
      </w:r>
    </w:p>
    <w:p w14:paraId="4FEA4A22" w14:textId="1F35103A" w:rsidR="00E03FC6" w:rsidRPr="005544FD" w:rsidRDefault="005E304D" w:rsidP="005E304D">
      <w:pPr>
        <w:pStyle w:val="ListParagraph"/>
        <w:numPr>
          <w:ilvl w:val="0"/>
          <w:numId w:val="13"/>
        </w:numPr>
        <w:ind w:hanging="593"/>
        <w:rPr>
          <w:rFonts w:cs="Arial"/>
          <w:lang w:eastAsia="ja-JP"/>
        </w:rPr>
      </w:pPr>
      <w:r>
        <w:rPr>
          <w:rFonts w:cs="Arial"/>
          <w:lang w:eastAsia="ja-JP"/>
        </w:rPr>
        <w:t xml:space="preserve">The </w:t>
      </w:r>
      <w:r w:rsidR="00E03FC6" w:rsidRPr="005544FD">
        <w:rPr>
          <w:rFonts w:cs="Arial"/>
          <w:lang w:eastAsia="ja-JP"/>
        </w:rPr>
        <w:t xml:space="preserve">TC-EDC considered that </w:t>
      </w:r>
      <w:r>
        <w:rPr>
          <w:rFonts w:cs="Arial"/>
          <w:lang w:eastAsia="ja-JP"/>
        </w:rPr>
        <w:t>such characteristics</w:t>
      </w:r>
      <w:r w:rsidR="00E03FC6" w:rsidRPr="005544FD">
        <w:rPr>
          <w:rFonts w:cs="Arial"/>
          <w:lang w:eastAsia="ja-JP"/>
        </w:rPr>
        <w:t xml:space="preserve"> should be </w:t>
      </w:r>
      <w:r>
        <w:rPr>
          <w:rFonts w:cs="Arial"/>
          <w:lang w:eastAsia="ja-JP"/>
        </w:rPr>
        <w:t xml:space="preserve">indicated as </w:t>
      </w:r>
      <w:r w:rsidR="00E03FC6" w:rsidRPr="005544FD">
        <w:rPr>
          <w:rFonts w:cs="Arial"/>
          <w:lang w:eastAsia="ja-JP"/>
        </w:rPr>
        <w:t>QN (1-3). On the other hand, there is no robust threshold variety</w:t>
      </w:r>
      <w:r w:rsidR="00FD0AFA">
        <w:rPr>
          <w:rFonts w:cs="Arial"/>
          <w:lang w:eastAsia="ja-JP"/>
        </w:rPr>
        <w:t xml:space="preserve"> to establish a second the cut-off </w:t>
      </w:r>
      <w:proofErr w:type="gramStart"/>
      <w:r w:rsidR="00FD0AFA">
        <w:rPr>
          <w:rFonts w:cs="Arial"/>
          <w:lang w:eastAsia="ja-JP"/>
        </w:rPr>
        <w:t>point</w:t>
      </w:r>
      <w:proofErr w:type="gramEnd"/>
      <w:r w:rsidR="00FD0AFA">
        <w:rPr>
          <w:rFonts w:cs="Arial"/>
          <w:lang w:eastAsia="ja-JP"/>
        </w:rPr>
        <w:t xml:space="preserve"> for a third state of expression</w:t>
      </w:r>
      <w:r w:rsidR="00E03FC6" w:rsidRPr="005544FD">
        <w:rPr>
          <w:rFonts w:cs="Arial"/>
          <w:lang w:eastAsia="ja-JP"/>
        </w:rPr>
        <w:t>.</w:t>
      </w:r>
    </w:p>
    <w:p w14:paraId="6A2ACC65" w14:textId="7730D70C" w:rsidR="00E03FC6" w:rsidRPr="005544FD" w:rsidRDefault="00E03FC6" w:rsidP="005E304D">
      <w:pPr>
        <w:pStyle w:val="ListParagraph"/>
        <w:numPr>
          <w:ilvl w:val="0"/>
          <w:numId w:val="13"/>
        </w:numPr>
        <w:ind w:hanging="593"/>
        <w:rPr>
          <w:rFonts w:cs="Arial"/>
          <w:lang w:eastAsia="ja-JP"/>
        </w:rPr>
      </w:pPr>
      <w:r w:rsidRPr="005544FD">
        <w:rPr>
          <w:rFonts w:cs="Arial"/>
          <w:lang w:eastAsia="ja-JP"/>
        </w:rPr>
        <w:t xml:space="preserve">UPOV guidance requires at least two example varieties </w:t>
      </w:r>
      <w:r w:rsidR="00FD0AFA">
        <w:rPr>
          <w:rFonts w:cs="Arial"/>
          <w:lang w:eastAsia="ja-JP"/>
        </w:rPr>
        <w:t>for</w:t>
      </w:r>
      <w:r w:rsidRPr="005544FD">
        <w:rPr>
          <w:rFonts w:cs="Arial"/>
          <w:lang w:eastAsia="ja-JP"/>
        </w:rPr>
        <w:t xml:space="preserve"> QN </w:t>
      </w:r>
      <w:r w:rsidR="00FD0AFA">
        <w:rPr>
          <w:rFonts w:cs="Arial"/>
          <w:lang w:eastAsia="ja-JP"/>
        </w:rPr>
        <w:t xml:space="preserve">characteristics with </w:t>
      </w:r>
      <w:r w:rsidRPr="005544FD">
        <w:rPr>
          <w:rFonts w:cs="Arial"/>
          <w:lang w:eastAsia="ja-JP"/>
        </w:rPr>
        <w:t>(1-3) scale.</w:t>
      </w:r>
    </w:p>
    <w:p w14:paraId="06F03AED" w14:textId="527323C7" w:rsidR="00E03FC6" w:rsidRPr="005544FD" w:rsidRDefault="00E03FC6" w:rsidP="005E304D">
      <w:pPr>
        <w:pStyle w:val="ListParagraph"/>
        <w:numPr>
          <w:ilvl w:val="0"/>
          <w:numId w:val="13"/>
        </w:numPr>
        <w:ind w:hanging="593"/>
        <w:rPr>
          <w:rFonts w:cs="Arial"/>
          <w:lang w:eastAsia="ja-JP"/>
        </w:rPr>
      </w:pPr>
      <w:r w:rsidRPr="005544FD">
        <w:rPr>
          <w:rFonts w:cs="Arial" w:hint="eastAsia"/>
          <w:lang w:eastAsia="ja-JP"/>
        </w:rPr>
        <w:t>T</w:t>
      </w:r>
      <w:r w:rsidRPr="005544FD">
        <w:rPr>
          <w:rFonts w:cs="Arial"/>
          <w:lang w:eastAsia="ja-JP"/>
        </w:rPr>
        <w:t xml:space="preserve">he threshold example variety is continuously moving their expression whether it </w:t>
      </w:r>
      <w:r w:rsidR="00FD0AFA">
        <w:rPr>
          <w:rFonts w:cs="Arial"/>
          <w:lang w:eastAsia="ja-JP"/>
        </w:rPr>
        <w:t>would be</w:t>
      </w:r>
      <w:r w:rsidRPr="005544FD">
        <w:rPr>
          <w:rFonts w:cs="Arial"/>
          <w:lang w:eastAsia="ja-JP"/>
        </w:rPr>
        <w:t xml:space="preserve"> QL</w:t>
      </w:r>
      <w:r w:rsidR="00FD0AFA">
        <w:rPr>
          <w:rFonts w:cs="Arial"/>
          <w:lang w:eastAsia="ja-JP"/>
        </w:rPr>
        <w:t> </w:t>
      </w:r>
      <w:r w:rsidRPr="005544FD">
        <w:rPr>
          <w:rFonts w:cs="Arial"/>
          <w:lang w:eastAsia="ja-JP"/>
        </w:rPr>
        <w:t>(1/9) or QN (1/2, 2/3).</w:t>
      </w:r>
    </w:p>
    <w:p w14:paraId="49114FB8" w14:textId="2F76D3E2" w:rsidR="00E03FC6" w:rsidRPr="005544FD" w:rsidRDefault="00E03FC6" w:rsidP="00C55211">
      <w:pPr>
        <w:pStyle w:val="ListParagraph"/>
        <w:numPr>
          <w:ilvl w:val="0"/>
          <w:numId w:val="13"/>
        </w:numPr>
        <w:ind w:hanging="593"/>
        <w:rPr>
          <w:rFonts w:cs="Arial"/>
          <w:lang w:eastAsia="ja-JP"/>
        </w:rPr>
      </w:pPr>
      <w:r w:rsidRPr="005544FD">
        <w:rPr>
          <w:rFonts w:cs="Arial"/>
          <w:lang w:eastAsia="ja-JP"/>
        </w:rPr>
        <w:t xml:space="preserve">Under these circumstances, </w:t>
      </w:r>
      <w:proofErr w:type="gramStart"/>
      <w:r w:rsidRPr="005544FD">
        <w:rPr>
          <w:rFonts w:cs="Arial"/>
          <w:lang w:eastAsia="ja-JP"/>
        </w:rPr>
        <w:t>the TWV</w:t>
      </w:r>
      <w:proofErr w:type="gramEnd"/>
      <w:r w:rsidRPr="005544FD">
        <w:rPr>
          <w:rFonts w:cs="Arial"/>
          <w:lang w:eastAsia="ja-JP"/>
        </w:rPr>
        <w:t xml:space="preserve"> will consider </w:t>
      </w:r>
      <w:r w:rsidR="00C55211" w:rsidRPr="00C55211">
        <w:rPr>
          <w:rFonts w:cs="Arial"/>
          <w:lang w:eastAsia="ja-JP"/>
        </w:rPr>
        <w:t>the difference required to demonstrate a clear difference between two varieties close to the border</w:t>
      </w:r>
      <w:r w:rsidR="00C55211">
        <w:rPr>
          <w:rFonts w:cs="Arial"/>
          <w:lang w:eastAsia="ja-JP"/>
        </w:rPr>
        <w:t xml:space="preserve"> of adjacent states of expression to establish distinctness</w:t>
      </w:r>
      <w:r w:rsidRPr="005544FD">
        <w:rPr>
          <w:rFonts w:cs="Arial"/>
          <w:lang w:eastAsia="ja-JP"/>
        </w:rPr>
        <w:t xml:space="preserve"> based on </w:t>
      </w:r>
      <w:r w:rsidR="00C55211">
        <w:rPr>
          <w:rFonts w:cs="Arial"/>
          <w:lang w:eastAsia="ja-JP"/>
        </w:rPr>
        <w:t>a</w:t>
      </w:r>
      <w:r w:rsidRPr="005544FD">
        <w:rPr>
          <w:rFonts w:cs="Arial"/>
          <w:lang w:eastAsia="ja-JP"/>
        </w:rPr>
        <w:t xml:space="preserve"> one note difference</w:t>
      </w:r>
      <w:r w:rsidR="0066015A">
        <w:rPr>
          <w:rFonts w:cs="Arial"/>
          <w:lang w:eastAsia="ja-JP"/>
        </w:rPr>
        <w:t>; then</w:t>
      </w:r>
      <w:r w:rsidRPr="005544FD">
        <w:rPr>
          <w:rFonts w:cs="Arial"/>
          <w:lang w:eastAsia="ja-JP"/>
        </w:rPr>
        <w:t xml:space="preserve"> consider revising UPOV guidance to adapt </w:t>
      </w:r>
      <w:r w:rsidR="00C55211">
        <w:rPr>
          <w:rFonts w:cs="Arial"/>
          <w:lang w:eastAsia="ja-JP"/>
        </w:rPr>
        <w:t xml:space="preserve">to </w:t>
      </w:r>
      <w:r w:rsidRPr="005544FD">
        <w:rPr>
          <w:rFonts w:cs="Arial"/>
          <w:lang w:eastAsia="ja-JP"/>
        </w:rPr>
        <w:t>this situation.</w:t>
      </w:r>
    </w:p>
    <w:p w14:paraId="382C1378" w14:textId="5163F839" w:rsidR="00E03FC6" w:rsidRPr="005544FD" w:rsidRDefault="00E03FC6" w:rsidP="005E304D">
      <w:pPr>
        <w:pStyle w:val="ListParagraph"/>
        <w:numPr>
          <w:ilvl w:val="0"/>
          <w:numId w:val="13"/>
        </w:numPr>
        <w:ind w:hanging="593"/>
        <w:rPr>
          <w:rFonts w:cs="Arial"/>
          <w:lang w:eastAsia="ja-JP"/>
        </w:rPr>
      </w:pPr>
      <w:r w:rsidRPr="005544FD">
        <w:rPr>
          <w:rFonts w:cs="Arial"/>
          <w:lang w:eastAsia="ja-JP"/>
        </w:rPr>
        <w:t xml:space="preserve">It </w:t>
      </w:r>
      <w:r w:rsidRPr="005544FD">
        <w:rPr>
          <w:rFonts w:cs="Arial" w:hint="eastAsia"/>
          <w:lang w:eastAsia="ja-JP"/>
        </w:rPr>
        <w:t xml:space="preserve">was </w:t>
      </w:r>
      <w:r w:rsidRPr="005544FD">
        <w:rPr>
          <w:rFonts w:cs="Arial"/>
          <w:lang w:eastAsia="ja-JP"/>
        </w:rPr>
        <w:t xml:space="preserve">also noted that such QL or QN interpretations and </w:t>
      </w:r>
      <w:r w:rsidRPr="005544FD">
        <w:rPr>
          <w:rFonts w:cs="Arial" w:hint="eastAsia"/>
          <w:lang w:eastAsia="ja-JP"/>
        </w:rPr>
        <w:t>implementation</w:t>
      </w:r>
      <w:r w:rsidRPr="005544FD">
        <w:rPr>
          <w:rFonts w:cs="Arial"/>
          <w:lang w:eastAsia="ja-JP"/>
        </w:rPr>
        <w:t xml:space="preserve"> would benefit </w:t>
      </w:r>
      <w:r w:rsidR="000B2EDA">
        <w:rPr>
          <w:rFonts w:cs="Arial"/>
          <w:lang w:eastAsia="ja-JP"/>
        </w:rPr>
        <w:t xml:space="preserve">from the </w:t>
      </w:r>
      <w:r w:rsidRPr="005544FD">
        <w:rPr>
          <w:rFonts w:cs="Arial"/>
          <w:lang w:eastAsia="ja-JP"/>
        </w:rPr>
        <w:t xml:space="preserve">participation </w:t>
      </w:r>
      <w:r w:rsidR="0066015A" w:rsidRPr="005544FD">
        <w:rPr>
          <w:rFonts w:cs="Arial"/>
          <w:lang w:eastAsia="ja-JP"/>
        </w:rPr>
        <w:t>of</w:t>
      </w:r>
      <w:r w:rsidRPr="005544FD">
        <w:rPr>
          <w:rFonts w:cs="Arial"/>
          <w:lang w:eastAsia="ja-JP"/>
        </w:rPr>
        <w:t xml:space="preserve"> legal experts</w:t>
      </w:r>
      <w:r w:rsidR="0066015A">
        <w:rPr>
          <w:rFonts w:cs="Arial"/>
          <w:lang w:eastAsia="ja-JP"/>
        </w:rPr>
        <w:t>,</w:t>
      </w:r>
      <w:r w:rsidRPr="005544FD">
        <w:rPr>
          <w:rFonts w:cs="Arial"/>
          <w:lang w:eastAsia="ja-JP"/>
        </w:rPr>
        <w:t xml:space="preserve"> such as the CAJ.</w:t>
      </w:r>
    </w:p>
    <w:p w14:paraId="0DF3C354" w14:textId="77777777" w:rsidR="00E03FC6" w:rsidRPr="005544FD" w:rsidRDefault="00E03FC6" w:rsidP="00E03FC6">
      <w:pPr>
        <w:pStyle w:val="ListParagraph"/>
        <w:ind w:left="0"/>
        <w:rPr>
          <w:rFonts w:cs="Arial"/>
          <w:lang w:eastAsia="ja-JP"/>
        </w:rPr>
      </w:pPr>
    </w:p>
    <w:p w14:paraId="5B993419" w14:textId="2474661E" w:rsidR="00E03FC6" w:rsidRPr="005544FD" w:rsidRDefault="00E03FC6" w:rsidP="00E03FC6">
      <w:pPr>
        <w:pStyle w:val="Heading2"/>
        <w:rPr>
          <w:lang w:eastAsia="ja-JP"/>
        </w:rPr>
      </w:pPr>
      <w:r w:rsidRPr="005544FD">
        <w:rPr>
          <w:lang w:eastAsia="ja-JP"/>
        </w:rPr>
        <w:t xml:space="preserve">Interpretation </w:t>
      </w:r>
      <w:r w:rsidR="006547E9">
        <w:rPr>
          <w:lang w:eastAsia="ja-JP"/>
        </w:rPr>
        <w:t>of guidance on</w:t>
      </w:r>
      <w:r w:rsidR="0020280D">
        <w:rPr>
          <w:lang w:eastAsia="ja-JP"/>
        </w:rPr>
        <w:t xml:space="preserve"> </w:t>
      </w:r>
      <w:r w:rsidRPr="005544FD">
        <w:rPr>
          <w:lang w:eastAsia="ja-JP"/>
        </w:rPr>
        <w:t xml:space="preserve">minimum </w:t>
      </w:r>
      <w:r w:rsidR="0020280D">
        <w:rPr>
          <w:lang w:eastAsia="ja-JP"/>
        </w:rPr>
        <w:t xml:space="preserve">duration of tests of </w:t>
      </w:r>
      <w:r w:rsidRPr="005544FD">
        <w:rPr>
          <w:lang w:eastAsia="ja-JP"/>
        </w:rPr>
        <w:t>two growing cycles</w:t>
      </w:r>
    </w:p>
    <w:p w14:paraId="1B471A69" w14:textId="77777777" w:rsidR="00E03FC6" w:rsidRPr="005544FD" w:rsidRDefault="00E03FC6" w:rsidP="00E03FC6">
      <w:pPr>
        <w:pStyle w:val="ListParagraph"/>
        <w:ind w:left="0"/>
        <w:rPr>
          <w:rFonts w:cs="Arial"/>
          <w:i/>
          <w:iCs/>
          <w:u w:val="single"/>
          <w:lang w:eastAsia="ja-JP"/>
        </w:rPr>
      </w:pPr>
    </w:p>
    <w:p w14:paraId="1F7080F8" w14:textId="4498E9EC" w:rsidR="00E03FC6" w:rsidRPr="005544FD" w:rsidRDefault="00E04E75" w:rsidP="00E03FC6">
      <w:pPr>
        <w:pStyle w:val="ListParagraph"/>
        <w:numPr>
          <w:ilvl w:val="0"/>
          <w:numId w:val="11"/>
        </w:numPr>
        <w:ind w:left="0" w:firstLine="0"/>
        <w:rPr>
          <w:rFonts w:cs="Arial"/>
          <w:lang w:eastAsia="ja-JP"/>
        </w:rPr>
      </w:pPr>
      <w:r>
        <w:rPr>
          <w:lang w:eastAsia="ja-JP"/>
        </w:rPr>
        <w:t xml:space="preserve">Some </w:t>
      </w:r>
      <w:r w:rsidR="00E03FC6" w:rsidRPr="005544FD">
        <w:rPr>
          <w:rFonts w:hint="eastAsia"/>
          <w:lang w:eastAsia="ja-JP"/>
        </w:rPr>
        <w:t xml:space="preserve">UPOV </w:t>
      </w:r>
      <w:r w:rsidR="000B2EDA">
        <w:rPr>
          <w:rFonts w:cs="Arial"/>
          <w:lang w:eastAsia="ja-JP"/>
        </w:rPr>
        <w:t>T</w:t>
      </w:r>
      <w:r w:rsidR="00E03FC6" w:rsidRPr="005544FD">
        <w:rPr>
          <w:rFonts w:cs="Arial"/>
          <w:lang w:eastAsia="ja-JP"/>
        </w:rPr>
        <w:t xml:space="preserve">est </w:t>
      </w:r>
      <w:r w:rsidR="000B2EDA">
        <w:rPr>
          <w:rFonts w:cs="Arial"/>
          <w:lang w:eastAsia="ja-JP"/>
        </w:rPr>
        <w:t>G</w:t>
      </w:r>
      <w:r w:rsidR="00E03FC6" w:rsidRPr="005544FD">
        <w:rPr>
          <w:rFonts w:cs="Arial"/>
          <w:lang w:eastAsia="ja-JP"/>
        </w:rPr>
        <w:t xml:space="preserve">uidelines </w:t>
      </w:r>
      <w:r>
        <w:rPr>
          <w:rFonts w:cs="Arial"/>
          <w:lang w:eastAsia="ja-JP"/>
        </w:rPr>
        <w:t>state that</w:t>
      </w:r>
      <w:r w:rsidR="00E03FC6" w:rsidRPr="005544FD">
        <w:rPr>
          <w:rFonts w:cs="Arial"/>
          <w:lang w:eastAsia="ja-JP"/>
        </w:rPr>
        <w:t xml:space="preserve"> “The minimum duration of tests should normally be two independent growing cycles.” </w:t>
      </w:r>
      <w:r>
        <w:rPr>
          <w:rFonts w:cs="Arial"/>
          <w:lang w:eastAsia="ja-JP"/>
        </w:rPr>
        <w:t xml:space="preserve"> The TW</w:t>
      </w:r>
      <w:r w:rsidR="00053281">
        <w:rPr>
          <w:rFonts w:cs="Arial"/>
          <w:lang w:eastAsia="ja-JP"/>
        </w:rPr>
        <w:t>V</w:t>
      </w:r>
      <w:r>
        <w:rPr>
          <w:rFonts w:cs="Arial"/>
          <w:lang w:eastAsia="ja-JP"/>
        </w:rPr>
        <w:t xml:space="preserve"> noted that t</w:t>
      </w:r>
      <w:r w:rsidR="00E03FC6" w:rsidRPr="005544FD">
        <w:rPr>
          <w:rFonts w:cs="Arial"/>
          <w:lang w:eastAsia="ja-JP"/>
        </w:rPr>
        <w:t xml:space="preserve">here </w:t>
      </w:r>
      <w:r>
        <w:rPr>
          <w:rFonts w:cs="Arial"/>
          <w:lang w:eastAsia="ja-JP"/>
        </w:rPr>
        <w:t>were</w:t>
      </w:r>
      <w:r w:rsidR="00E03FC6" w:rsidRPr="005544FD">
        <w:rPr>
          <w:rFonts w:cs="Arial"/>
          <w:lang w:eastAsia="ja-JP"/>
        </w:rPr>
        <w:t xml:space="preserve"> different </w:t>
      </w:r>
      <w:r>
        <w:rPr>
          <w:rFonts w:cs="Arial"/>
          <w:lang w:eastAsia="ja-JP"/>
        </w:rPr>
        <w:t>interpretations of this recommendation among</w:t>
      </w:r>
      <w:r w:rsidRPr="005544FD">
        <w:rPr>
          <w:rFonts w:cs="Arial"/>
          <w:lang w:eastAsia="ja-JP"/>
        </w:rPr>
        <w:t xml:space="preserve"> </w:t>
      </w:r>
      <w:r>
        <w:rPr>
          <w:rFonts w:cs="Arial"/>
          <w:lang w:eastAsia="ja-JP"/>
        </w:rPr>
        <w:t>UPOV members, where</w:t>
      </w:r>
      <w:r w:rsidR="00E03FC6" w:rsidRPr="005544FD">
        <w:rPr>
          <w:rFonts w:cs="Arial"/>
          <w:lang w:eastAsia="ja-JP"/>
        </w:rPr>
        <w:t xml:space="preserve"> final DUS result</w:t>
      </w:r>
      <w:r>
        <w:rPr>
          <w:rFonts w:cs="Arial"/>
          <w:lang w:eastAsia="ja-JP"/>
        </w:rPr>
        <w:t xml:space="preserve">s could be generated after </w:t>
      </w:r>
      <w:r w:rsidR="00E03FC6" w:rsidRPr="005544FD">
        <w:rPr>
          <w:rFonts w:cs="Arial"/>
          <w:lang w:eastAsia="ja-JP"/>
        </w:rPr>
        <w:t>one growing cycle.</w:t>
      </w:r>
      <w:r w:rsidR="00E03FC6" w:rsidRPr="005544FD">
        <w:rPr>
          <w:rFonts w:cs="Arial" w:hint="eastAsia"/>
          <w:lang w:eastAsia="ja-JP"/>
        </w:rPr>
        <w:t xml:space="preserve"> </w:t>
      </w:r>
      <w:r w:rsidR="00E03FC6" w:rsidRPr="005544FD">
        <w:rPr>
          <w:rFonts w:cs="Arial"/>
          <w:lang w:eastAsia="ja-JP"/>
        </w:rPr>
        <w:t xml:space="preserve">The </w:t>
      </w:r>
      <w:r w:rsidR="0021374F" w:rsidRPr="005544FD">
        <w:rPr>
          <w:rFonts w:cs="Arial"/>
          <w:lang w:eastAsia="ja-JP"/>
        </w:rPr>
        <w:t>chair</w:t>
      </w:r>
      <w:r w:rsidR="00E03FC6" w:rsidRPr="005544FD">
        <w:rPr>
          <w:rFonts w:cs="Arial"/>
          <w:lang w:eastAsia="ja-JP"/>
        </w:rPr>
        <w:t xml:space="preserve"> noted that some </w:t>
      </w:r>
      <w:r>
        <w:rPr>
          <w:rFonts w:cs="Arial"/>
          <w:lang w:eastAsia="ja-JP"/>
        </w:rPr>
        <w:t>UPOV members</w:t>
      </w:r>
      <w:r w:rsidR="00E03FC6" w:rsidRPr="005544FD">
        <w:rPr>
          <w:rFonts w:cs="Arial"/>
          <w:lang w:eastAsia="ja-JP"/>
        </w:rPr>
        <w:t xml:space="preserve"> had t</w:t>
      </w:r>
      <w:r>
        <w:rPr>
          <w:rFonts w:cs="Arial"/>
          <w:lang w:eastAsia="ja-JP"/>
        </w:rPr>
        <w:t>his flexibility</w:t>
      </w:r>
      <w:r w:rsidR="00E03FC6" w:rsidRPr="005544FD">
        <w:rPr>
          <w:rFonts w:cs="Arial"/>
          <w:lang w:eastAsia="ja-JP"/>
        </w:rPr>
        <w:t xml:space="preserve"> </w:t>
      </w:r>
      <w:r w:rsidR="000B2EDA">
        <w:rPr>
          <w:rFonts w:cs="Arial"/>
          <w:lang w:eastAsia="ja-JP"/>
        </w:rPr>
        <w:t>by</w:t>
      </w:r>
      <w:r w:rsidR="00E03FC6" w:rsidRPr="005544FD">
        <w:rPr>
          <w:rFonts w:cs="Arial"/>
          <w:lang w:eastAsia="ja-JP"/>
        </w:rPr>
        <w:t xml:space="preserve"> law</w:t>
      </w:r>
      <w:r>
        <w:rPr>
          <w:rFonts w:cs="Arial"/>
          <w:lang w:eastAsia="ja-JP"/>
        </w:rPr>
        <w:t>, which prevailed</w:t>
      </w:r>
      <w:r w:rsidR="00E03FC6" w:rsidRPr="005544FD">
        <w:rPr>
          <w:rFonts w:cs="Arial"/>
          <w:lang w:eastAsia="ja-JP"/>
        </w:rPr>
        <w:t xml:space="preserve"> over </w:t>
      </w:r>
      <w:r w:rsidR="00053281">
        <w:rPr>
          <w:rFonts w:cs="Arial"/>
          <w:lang w:eastAsia="ja-JP"/>
        </w:rPr>
        <w:t xml:space="preserve">the </w:t>
      </w:r>
      <w:r w:rsidR="00E03FC6" w:rsidRPr="005544FD">
        <w:rPr>
          <w:rFonts w:cs="Arial"/>
          <w:lang w:eastAsia="ja-JP"/>
        </w:rPr>
        <w:t>guidance.</w:t>
      </w:r>
    </w:p>
    <w:p w14:paraId="3A10746C" w14:textId="77777777" w:rsidR="00E03FC6" w:rsidRPr="005544FD" w:rsidRDefault="00E03FC6" w:rsidP="00E03FC6">
      <w:pPr>
        <w:pStyle w:val="ListParagraph"/>
        <w:ind w:left="0"/>
        <w:rPr>
          <w:lang w:eastAsia="ja-JP"/>
        </w:rPr>
      </w:pPr>
    </w:p>
    <w:p w14:paraId="244F3445" w14:textId="5EA90629" w:rsidR="00E03FC6" w:rsidRPr="005544FD" w:rsidRDefault="00E03FC6" w:rsidP="00E03FC6">
      <w:pPr>
        <w:pStyle w:val="Heading2"/>
        <w:rPr>
          <w:lang w:eastAsia="ja-JP"/>
        </w:rPr>
      </w:pPr>
      <w:r w:rsidRPr="005544FD">
        <w:rPr>
          <w:lang w:eastAsia="ja-JP"/>
        </w:rPr>
        <w:t xml:space="preserve">Experience </w:t>
      </w:r>
      <w:r w:rsidR="0020280D">
        <w:rPr>
          <w:lang w:eastAsia="ja-JP"/>
        </w:rPr>
        <w:t>with</w:t>
      </w:r>
      <w:r w:rsidRPr="005544FD">
        <w:rPr>
          <w:lang w:eastAsia="ja-JP"/>
        </w:rPr>
        <w:t xml:space="preserve"> </w:t>
      </w:r>
      <w:r w:rsidR="0020280D">
        <w:rPr>
          <w:lang w:eastAsia="ja-JP"/>
        </w:rPr>
        <w:t xml:space="preserve">a </w:t>
      </w:r>
      <w:r w:rsidRPr="005544FD">
        <w:rPr>
          <w:lang w:eastAsia="ja-JP"/>
        </w:rPr>
        <w:t xml:space="preserve">new type of </w:t>
      </w:r>
      <w:r w:rsidR="0020280D">
        <w:rPr>
          <w:lang w:eastAsia="ja-JP"/>
        </w:rPr>
        <w:t>crop</w:t>
      </w:r>
    </w:p>
    <w:p w14:paraId="26DAAD4C" w14:textId="77777777" w:rsidR="00E03FC6" w:rsidRPr="005544FD" w:rsidRDefault="00E03FC6" w:rsidP="00E03FC6">
      <w:pPr>
        <w:pStyle w:val="ListParagraph"/>
        <w:ind w:left="0"/>
        <w:rPr>
          <w:rFonts w:cs="Arial"/>
          <w:lang w:eastAsia="ja-JP"/>
        </w:rPr>
      </w:pPr>
    </w:p>
    <w:p w14:paraId="2E370870" w14:textId="0EACD28D" w:rsidR="00E03FC6" w:rsidRPr="005544FD" w:rsidRDefault="00E03FC6" w:rsidP="00E03FC6">
      <w:pPr>
        <w:pStyle w:val="ListParagraph"/>
        <w:numPr>
          <w:ilvl w:val="0"/>
          <w:numId w:val="11"/>
        </w:numPr>
        <w:ind w:left="0" w:firstLine="0"/>
        <w:rPr>
          <w:rFonts w:cs="Arial"/>
          <w:lang w:eastAsia="ja-JP"/>
        </w:rPr>
      </w:pPr>
      <w:r w:rsidRPr="005544FD">
        <w:rPr>
          <w:rFonts w:cs="Arial"/>
          <w:lang w:eastAsia="ja-JP"/>
        </w:rPr>
        <w:t>T</w:t>
      </w:r>
      <w:r w:rsidRPr="005544FD">
        <w:rPr>
          <w:rFonts w:cs="Arial" w:hint="eastAsia"/>
          <w:lang w:eastAsia="ja-JP"/>
        </w:rPr>
        <w:t xml:space="preserve">he TWV </w:t>
      </w:r>
      <w:r w:rsidRPr="005544FD">
        <w:rPr>
          <w:rFonts w:cs="Arial"/>
          <w:lang w:eastAsia="ja-JP"/>
        </w:rPr>
        <w:t xml:space="preserve">noted the experience of DUS examination of </w:t>
      </w:r>
      <w:r w:rsidR="00BC4CA6">
        <w:rPr>
          <w:rFonts w:cs="Arial"/>
          <w:lang w:eastAsia="ja-JP"/>
        </w:rPr>
        <w:t>Oil Pumpkin of</w:t>
      </w:r>
      <w:r w:rsidRPr="005544FD">
        <w:rPr>
          <w:rFonts w:cs="Arial"/>
          <w:lang w:eastAsia="ja-JP"/>
        </w:rPr>
        <w:t xml:space="preserve"> experts from Austria. The TWV received an invitation from Austria to collaborate </w:t>
      </w:r>
      <w:r w:rsidR="00BC4CA6">
        <w:rPr>
          <w:rFonts w:cs="Arial"/>
          <w:lang w:eastAsia="ja-JP"/>
        </w:rPr>
        <w:t xml:space="preserve">in </w:t>
      </w:r>
      <w:r w:rsidRPr="005544FD">
        <w:rPr>
          <w:rFonts w:cs="Arial"/>
          <w:lang w:eastAsia="ja-JP"/>
        </w:rPr>
        <w:t>the revision</w:t>
      </w:r>
      <w:r w:rsidRPr="005544FD">
        <w:rPr>
          <w:rFonts w:cs="Arial" w:hint="eastAsia"/>
          <w:lang w:eastAsia="ja-JP"/>
        </w:rPr>
        <w:t xml:space="preserve"> of</w:t>
      </w:r>
      <w:r w:rsidRPr="005544FD">
        <w:rPr>
          <w:rFonts w:cs="Arial"/>
          <w:lang w:eastAsia="ja-JP"/>
        </w:rPr>
        <w:t xml:space="preserve"> </w:t>
      </w:r>
      <w:r w:rsidR="00BC4CA6">
        <w:rPr>
          <w:rFonts w:cs="Arial"/>
          <w:lang w:eastAsia="ja-JP"/>
        </w:rPr>
        <w:t xml:space="preserve">the </w:t>
      </w:r>
      <w:r w:rsidRPr="005544FD">
        <w:rPr>
          <w:rFonts w:cs="Arial" w:hint="eastAsia"/>
          <w:lang w:eastAsia="ja-JP"/>
        </w:rPr>
        <w:t xml:space="preserve">UPOV </w:t>
      </w:r>
      <w:r w:rsidRPr="005544FD">
        <w:rPr>
          <w:rFonts w:cs="Arial"/>
          <w:lang w:eastAsia="ja-JP"/>
        </w:rPr>
        <w:t>Test Guideline</w:t>
      </w:r>
      <w:r w:rsidR="00BC4CA6">
        <w:rPr>
          <w:rFonts w:cs="Arial"/>
          <w:lang w:eastAsia="ja-JP"/>
        </w:rPr>
        <w:t xml:space="preserve">s, while noting that </w:t>
      </w:r>
      <w:r w:rsidR="00BC4CA6" w:rsidRPr="00BC4CA6">
        <w:rPr>
          <w:rFonts w:cs="Arial"/>
          <w:lang w:eastAsia="ja-JP"/>
        </w:rPr>
        <w:t>Austria could report the use of additional characteristics and states of expression using the template provided in document TGP/5, Section 10</w:t>
      </w:r>
      <w:r w:rsidRPr="005544FD">
        <w:rPr>
          <w:rFonts w:cs="Arial"/>
          <w:lang w:eastAsia="ja-JP"/>
        </w:rPr>
        <w:t xml:space="preserve">. The </w:t>
      </w:r>
      <w:r w:rsidRPr="005544FD">
        <w:rPr>
          <w:rFonts w:cs="Arial" w:hint="eastAsia"/>
          <w:lang w:eastAsia="ja-JP"/>
        </w:rPr>
        <w:t xml:space="preserve">proposal </w:t>
      </w:r>
      <w:r w:rsidRPr="005544FD">
        <w:rPr>
          <w:rFonts w:cs="Arial"/>
          <w:lang w:eastAsia="ja-JP"/>
        </w:rPr>
        <w:t xml:space="preserve">from Austria </w:t>
      </w:r>
      <w:r w:rsidR="00BC4CA6">
        <w:rPr>
          <w:rFonts w:cs="Arial"/>
          <w:lang w:eastAsia="ja-JP"/>
        </w:rPr>
        <w:t xml:space="preserve">received </w:t>
      </w:r>
      <w:r w:rsidR="00654C16">
        <w:rPr>
          <w:rFonts w:cs="Arial"/>
          <w:lang w:eastAsia="ja-JP"/>
        </w:rPr>
        <w:t>very positive response from a group of</w:t>
      </w:r>
      <w:r w:rsidRPr="005544FD">
        <w:rPr>
          <w:rFonts w:cs="Arial"/>
          <w:lang w:eastAsia="ja-JP"/>
        </w:rPr>
        <w:t xml:space="preserve"> interested </w:t>
      </w:r>
      <w:r w:rsidRPr="005544FD">
        <w:rPr>
          <w:rFonts w:cs="Arial" w:hint="eastAsia"/>
          <w:lang w:eastAsia="ja-JP"/>
        </w:rPr>
        <w:t>experts</w:t>
      </w:r>
      <w:r w:rsidRPr="005544FD">
        <w:rPr>
          <w:rFonts w:cs="Arial"/>
          <w:lang w:eastAsia="ja-JP"/>
        </w:rPr>
        <w:t>.</w:t>
      </w:r>
    </w:p>
    <w:p w14:paraId="104B83A3" w14:textId="77777777" w:rsidR="00E03FC6" w:rsidRDefault="00E03FC6" w:rsidP="00E03FC6">
      <w:pPr>
        <w:rPr>
          <w:rFonts w:eastAsiaTheme="minorEastAsia"/>
          <w:highlight w:val="cyan"/>
          <w:lang w:eastAsia="ja-JP"/>
        </w:rPr>
      </w:pPr>
    </w:p>
    <w:p w14:paraId="3C05BA9D" w14:textId="25464108" w:rsidR="00E03FC6" w:rsidRPr="00683775" w:rsidRDefault="00E03FC6" w:rsidP="00891515">
      <w:pPr>
        <w:pStyle w:val="ListParagraph"/>
        <w:keepLines/>
        <w:numPr>
          <w:ilvl w:val="0"/>
          <w:numId w:val="11"/>
        </w:numPr>
        <w:ind w:left="0" w:firstLine="0"/>
        <w:rPr>
          <w:rFonts w:cs="Arial"/>
          <w:color w:val="000000"/>
        </w:rPr>
      </w:pPr>
      <w:r w:rsidRPr="00683775">
        <w:rPr>
          <w:rFonts w:cs="Arial"/>
          <w:color w:val="000000"/>
        </w:rPr>
        <w:lastRenderedPageBreak/>
        <w:t xml:space="preserve">The TWV discussed </w:t>
      </w:r>
      <w:r>
        <w:rPr>
          <w:rFonts w:cs="Arial"/>
          <w:color w:val="000000"/>
        </w:rPr>
        <w:t>15</w:t>
      </w:r>
      <w:r w:rsidRPr="00683775">
        <w:rPr>
          <w:rFonts w:cs="Arial"/>
          <w:color w:val="000000"/>
        </w:rPr>
        <w:t xml:space="preserve"> draft Test Guidelines and agreed that the draft Test Guidelines for </w:t>
      </w:r>
      <w:r w:rsidRPr="005B3577">
        <w:rPr>
          <w:rFonts w:cs="Arial"/>
          <w:color w:val="000000"/>
        </w:rPr>
        <w:t xml:space="preserve">Eggplant (revision), </w:t>
      </w:r>
      <w:r w:rsidRPr="00DC08F8">
        <w:rPr>
          <w:rFonts w:cs="Arial"/>
          <w:color w:val="000000"/>
        </w:rPr>
        <w:t>Broccoli</w:t>
      </w:r>
      <w:r>
        <w:rPr>
          <w:rFonts w:cs="Arial"/>
          <w:color w:val="000000"/>
        </w:rPr>
        <w:t> </w:t>
      </w:r>
      <w:r w:rsidRPr="00DC08F8">
        <w:rPr>
          <w:rFonts w:cs="Arial"/>
          <w:color w:val="000000"/>
        </w:rPr>
        <w:t>(partial revision),</w:t>
      </w:r>
      <w:r w:rsidRPr="00FA75EF">
        <w:rPr>
          <w:lang w:val="it-IT"/>
        </w:rPr>
        <w:t xml:space="preserve"> </w:t>
      </w:r>
      <w:r w:rsidRPr="00DC08F8">
        <w:rPr>
          <w:rFonts w:cs="Arial"/>
          <w:color w:val="000000"/>
          <w:lang w:val="it-IT"/>
        </w:rPr>
        <w:t xml:space="preserve">Brussels Sprouts (partial revision), </w:t>
      </w:r>
      <w:r w:rsidRPr="00DC08F8">
        <w:rPr>
          <w:rFonts w:cs="Arial"/>
          <w:color w:val="000000"/>
        </w:rPr>
        <w:t xml:space="preserve">Cabbage </w:t>
      </w:r>
      <w:r w:rsidRPr="00DC08F8">
        <w:rPr>
          <w:rFonts w:cs="Arial"/>
          <w:color w:val="000000"/>
          <w:lang w:val="it-IT"/>
        </w:rPr>
        <w:t>(partial revision), Cauliflower</w:t>
      </w:r>
      <w:r>
        <w:rPr>
          <w:rFonts w:cs="Arial"/>
          <w:color w:val="000000"/>
          <w:lang w:val="it-IT"/>
        </w:rPr>
        <w:t> </w:t>
      </w:r>
      <w:r w:rsidRPr="00DC08F8">
        <w:rPr>
          <w:rFonts w:cs="Arial"/>
          <w:color w:val="000000"/>
          <w:lang w:val="it-IT"/>
        </w:rPr>
        <w:t xml:space="preserve">(partial revision), </w:t>
      </w:r>
      <w:r w:rsidRPr="00DC08F8">
        <w:rPr>
          <w:rFonts w:cs="Arial"/>
          <w:color w:val="000000"/>
        </w:rPr>
        <w:t>Kohlrabi (partial revision), Lettuce</w:t>
      </w:r>
      <w:r>
        <w:rPr>
          <w:rFonts w:cs="Arial"/>
          <w:color w:val="000000"/>
        </w:rPr>
        <w:t> </w:t>
      </w:r>
      <w:r w:rsidRPr="00DC08F8">
        <w:rPr>
          <w:rFonts w:cs="Arial"/>
          <w:color w:val="000000"/>
        </w:rPr>
        <w:t xml:space="preserve">(partial revision), Maize (partial revision), </w:t>
      </w:r>
      <w:r>
        <w:rPr>
          <w:rFonts w:cs="Arial"/>
          <w:color w:val="000000"/>
        </w:rPr>
        <w:t>Shiitake (partial revision</w:t>
      </w:r>
      <w:r w:rsidRPr="00DC08F8">
        <w:rPr>
          <w:rFonts w:cs="Arial"/>
          <w:color w:val="000000"/>
        </w:rPr>
        <w:t>)</w:t>
      </w:r>
      <w:r>
        <w:rPr>
          <w:rFonts w:cs="Arial"/>
          <w:color w:val="000000"/>
        </w:rPr>
        <w:t xml:space="preserve"> and</w:t>
      </w:r>
      <w:r w:rsidRPr="00DC08F8">
        <w:rPr>
          <w:rFonts w:cs="Arial"/>
          <w:color w:val="000000"/>
        </w:rPr>
        <w:t xml:space="preserve"> Tomato</w:t>
      </w:r>
      <w:r>
        <w:rPr>
          <w:rFonts w:cs="Arial"/>
          <w:color w:val="000000"/>
        </w:rPr>
        <w:t> </w:t>
      </w:r>
      <w:r w:rsidRPr="00DC08F8">
        <w:rPr>
          <w:rFonts w:cs="Arial"/>
          <w:color w:val="000000"/>
        </w:rPr>
        <w:t>(partial</w:t>
      </w:r>
      <w:r>
        <w:rPr>
          <w:rFonts w:cs="Arial"/>
          <w:color w:val="000000"/>
        </w:rPr>
        <w:t> </w:t>
      </w:r>
      <w:r w:rsidRPr="00DC08F8">
        <w:rPr>
          <w:rFonts w:cs="Arial"/>
          <w:color w:val="000000"/>
        </w:rPr>
        <w:t xml:space="preserve">revision) </w:t>
      </w:r>
      <w:r w:rsidRPr="00683775">
        <w:rPr>
          <w:rFonts w:cs="Arial"/>
          <w:color w:val="000000"/>
        </w:rPr>
        <w:t>should be submitted to the TC for adoption.</w:t>
      </w:r>
    </w:p>
    <w:p w14:paraId="42D4EDEE" w14:textId="77777777" w:rsidR="00E03FC6" w:rsidRPr="00683775" w:rsidRDefault="00E03FC6" w:rsidP="00E03FC6">
      <w:pPr>
        <w:spacing w:after="60"/>
        <w:rPr>
          <w:rFonts w:cs="Arial"/>
          <w:color w:val="000000"/>
        </w:rPr>
      </w:pPr>
    </w:p>
    <w:p w14:paraId="7DB89594" w14:textId="77777777" w:rsidR="00E03FC6" w:rsidRPr="00683775" w:rsidRDefault="00E03FC6" w:rsidP="00E03FC6">
      <w:pPr>
        <w:pStyle w:val="ListParagraph"/>
        <w:numPr>
          <w:ilvl w:val="0"/>
          <w:numId w:val="11"/>
        </w:numPr>
        <w:ind w:left="0" w:firstLine="0"/>
        <w:rPr>
          <w:rFonts w:cs="Arial"/>
          <w:color w:val="000000"/>
        </w:rPr>
      </w:pPr>
      <w:r w:rsidRPr="00683775">
        <w:rPr>
          <w:rFonts w:cs="Arial"/>
          <w:color w:val="000000"/>
        </w:rPr>
        <w:t xml:space="preserve">The TWV agreed to discuss at </w:t>
      </w:r>
      <w:r w:rsidRPr="005B3577">
        <w:rPr>
          <w:rFonts w:cs="Arial"/>
          <w:color w:val="000000"/>
        </w:rPr>
        <w:t xml:space="preserve">its </w:t>
      </w:r>
      <w:r>
        <w:rPr>
          <w:rFonts w:cs="Arial"/>
          <w:color w:val="000000"/>
        </w:rPr>
        <w:t>sixtieth</w:t>
      </w:r>
      <w:r w:rsidRPr="005B3577">
        <w:rPr>
          <w:rFonts w:cs="Arial"/>
          <w:color w:val="000000"/>
        </w:rPr>
        <w:t xml:space="preserve"> session the draft Test Guidelines for Asparagus, Garlic (revision), Ginger (revision</w:t>
      </w:r>
      <w:r w:rsidRPr="00DC08F8">
        <w:rPr>
          <w:rFonts w:cs="Arial"/>
          <w:color w:val="000000"/>
        </w:rPr>
        <w:t xml:space="preserve">), </w:t>
      </w:r>
      <w:r>
        <w:rPr>
          <w:rFonts w:cs="Arial"/>
          <w:color w:val="000000"/>
        </w:rPr>
        <w:t xml:space="preserve">Vegetable Marrow/Squash (revision), </w:t>
      </w:r>
      <w:r w:rsidRPr="00DC08F8">
        <w:rPr>
          <w:rFonts w:cs="Arial"/>
          <w:color w:val="000000"/>
        </w:rPr>
        <w:t>Parsley</w:t>
      </w:r>
      <w:r>
        <w:rPr>
          <w:rFonts w:cs="Arial"/>
          <w:color w:val="000000"/>
        </w:rPr>
        <w:t xml:space="preserve">, Cucumber/Gherkin </w:t>
      </w:r>
      <w:r w:rsidRPr="00DC08F8">
        <w:rPr>
          <w:rFonts w:cs="Arial"/>
          <w:color w:val="000000"/>
        </w:rPr>
        <w:t>(partial revision)</w:t>
      </w:r>
      <w:r>
        <w:rPr>
          <w:rFonts w:cs="Arial"/>
          <w:color w:val="000000"/>
        </w:rPr>
        <w:t xml:space="preserve"> </w:t>
      </w:r>
      <w:r w:rsidRPr="00DC08F8">
        <w:rPr>
          <w:rFonts w:cs="Arial"/>
          <w:color w:val="000000"/>
        </w:rPr>
        <w:t>and Tomato Rootstocks (partial revision).</w:t>
      </w:r>
    </w:p>
    <w:p w14:paraId="2D4F51F7" w14:textId="77777777" w:rsidR="00E03FC6" w:rsidRPr="00683775" w:rsidRDefault="00E03FC6" w:rsidP="00E03FC6"/>
    <w:p w14:paraId="57084CAB" w14:textId="77777777" w:rsidR="00E03FC6" w:rsidRPr="00683775" w:rsidRDefault="00E03FC6" w:rsidP="00E03FC6">
      <w:pPr>
        <w:pStyle w:val="ListParagraph"/>
        <w:numPr>
          <w:ilvl w:val="0"/>
          <w:numId w:val="11"/>
        </w:numPr>
        <w:ind w:left="0" w:firstLine="0"/>
      </w:pPr>
      <w:r w:rsidRPr="00A207A5">
        <w:t>At the invitation of the United States of America, the TWV agreed to hold its sixtieth session in Pacific Grove, California, United States of America, from May 18 to 21, 2026.</w:t>
      </w:r>
    </w:p>
    <w:p w14:paraId="74721116" w14:textId="77777777" w:rsidR="00E03FC6" w:rsidRPr="00683775" w:rsidRDefault="00E03FC6" w:rsidP="00E03FC6"/>
    <w:p w14:paraId="57067872" w14:textId="77777777" w:rsidR="00E03FC6" w:rsidRPr="00683775" w:rsidRDefault="00E03FC6" w:rsidP="00E03FC6">
      <w:pPr>
        <w:pStyle w:val="ListParagraph"/>
        <w:numPr>
          <w:ilvl w:val="0"/>
          <w:numId w:val="11"/>
        </w:numPr>
        <w:ind w:left="0" w:firstLine="0"/>
        <w:rPr>
          <w:rFonts w:cs="Arial"/>
        </w:rPr>
      </w:pPr>
      <w:r w:rsidRPr="00683775">
        <w:rPr>
          <w:rFonts w:cs="Arial"/>
        </w:rPr>
        <w:t xml:space="preserve">The TWV agreed that </w:t>
      </w:r>
      <w:proofErr w:type="gramStart"/>
      <w:r w:rsidRPr="00683775">
        <w:rPr>
          <w:rFonts w:cs="Arial"/>
        </w:rPr>
        <w:t>in order to</w:t>
      </w:r>
      <w:proofErr w:type="gramEnd"/>
      <w:r w:rsidRPr="00683775">
        <w:rPr>
          <w:rFonts w:cs="Arial"/>
        </w:rPr>
        <w:t xml:space="preserve"> allow sufficient time in advance of the meeting to post the documents and provide comments, all documents and presentations invited or to be prepared should be sent to the Office of the Union </w:t>
      </w:r>
      <w:r w:rsidRPr="005B3577">
        <w:rPr>
          <w:rFonts w:cs="Arial"/>
        </w:rPr>
        <w:t xml:space="preserve">by </w:t>
      </w:r>
      <w:r w:rsidRPr="00A207A5">
        <w:t>April 4, 2026</w:t>
      </w:r>
      <w:r w:rsidRPr="005B3577">
        <w:rPr>
          <w:rFonts w:cs="Arial"/>
        </w:rPr>
        <w:t>.</w:t>
      </w:r>
    </w:p>
    <w:p w14:paraId="2E478635" w14:textId="77777777" w:rsidR="00E03FC6" w:rsidRPr="00683775" w:rsidRDefault="00E03FC6" w:rsidP="00E03FC6">
      <w:pPr>
        <w:keepNext/>
        <w:rPr>
          <w:rFonts w:cs="Arial"/>
          <w:u w:val="single"/>
        </w:rPr>
      </w:pPr>
    </w:p>
    <w:p w14:paraId="08F45C19" w14:textId="77777777" w:rsidR="00E03FC6" w:rsidRPr="00113E52" w:rsidRDefault="00E03FC6" w:rsidP="00E03FC6">
      <w:pPr>
        <w:pStyle w:val="ListParagraph"/>
        <w:numPr>
          <w:ilvl w:val="0"/>
          <w:numId w:val="11"/>
        </w:numPr>
        <w:ind w:left="0" w:firstLine="0"/>
        <w:rPr>
          <w:rFonts w:cs="Arial"/>
        </w:rPr>
      </w:pPr>
      <w:proofErr w:type="gramStart"/>
      <w:r w:rsidRPr="00683775">
        <w:rPr>
          <w:rFonts w:cs="Arial"/>
        </w:rPr>
        <w:t>The TWV</w:t>
      </w:r>
      <w:proofErr w:type="gramEnd"/>
      <w:r w:rsidRPr="00683775">
        <w:rPr>
          <w:rFonts w:cs="Arial"/>
        </w:rPr>
        <w:t xml:space="preserve"> proposed to discuss the following items at its next session:</w:t>
      </w:r>
    </w:p>
    <w:p w14:paraId="217DF171" w14:textId="77777777" w:rsidR="00E03FC6" w:rsidRPr="00BD0470" w:rsidRDefault="00E03FC6" w:rsidP="00E03FC6">
      <w:pPr>
        <w:spacing w:before="20" w:afterLines="20" w:after="48"/>
        <w:ind w:left="1124"/>
        <w:rPr>
          <w:rFonts w:cs="Arial"/>
          <w:sz w:val="18"/>
          <w:szCs w:val="18"/>
        </w:rPr>
      </w:pPr>
    </w:p>
    <w:p w14:paraId="77A44507"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Opening of the session</w:t>
      </w:r>
    </w:p>
    <w:p w14:paraId="73F91A98"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Adoption of the agenda</w:t>
      </w:r>
    </w:p>
    <w:p w14:paraId="367E3F91" w14:textId="77777777" w:rsidR="00E03FC6" w:rsidRPr="00BD0470" w:rsidRDefault="00E03FC6" w:rsidP="00E03FC6">
      <w:pPr>
        <w:pStyle w:val="ListParagraph"/>
        <w:tabs>
          <w:tab w:val="left" w:pos="900"/>
        </w:tabs>
        <w:spacing w:after="180"/>
        <w:ind w:left="360"/>
        <w:rPr>
          <w:sz w:val="18"/>
          <w:szCs w:val="18"/>
          <w:u w:val="single"/>
        </w:rPr>
      </w:pPr>
      <w:r w:rsidRPr="00BD0470">
        <w:rPr>
          <w:sz w:val="18"/>
          <w:szCs w:val="18"/>
          <w:u w:val="single"/>
        </w:rPr>
        <w:t>Matters for discussion</w:t>
      </w:r>
    </w:p>
    <w:p w14:paraId="24596B61" w14:textId="77777777" w:rsidR="00E03FC6" w:rsidRPr="00BD0470" w:rsidRDefault="00E03FC6" w:rsidP="00E03FC6">
      <w:pPr>
        <w:pStyle w:val="ListParagraph"/>
        <w:tabs>
          <w:tab w:val="left" w:pos="900"/>
        </w:tabs>
        <w:spacing w:after="180"/>
        <w:ind w:left="900"/>
        <w:rPr>
          <w:sz w:val="18"/>
          <w:szCs w:val="18"/>
          <w:u w:val="single"/>
        </w:rPr>
      </w:pPr>
    </w:p>
    <w:p w14:paraId="15792994"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Procedures for DUS examination (presentations invited)</w:t>
      </w:r>
    </w:p>
    <w:p w14:paraId="643CD53A"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Proposals for ring-tests (presentations invited)</w:t>
      </w:r>
    </w:p>
    <w:p w14:paraId="0CCCF055"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Assessing distinctness in disease resistance characteristics (document to be prepared by the Netherlands (Kingdom of) and presentations invited)</w:t>
      </w:r>
    </w:p>
    <w:p w14:paraId="2D2CB3B0"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Image analysis of vegetable crops (presentations invited)</w:t>
      </w:r>
    </w:p>
    <w:p w14:paraId="26F6335E"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 xml:space="preserve">Molecular techniques in </w:t>
      </w:r>
      <w:proofErr w:type="gramStart"/>
      <w:r w:rsidRPr="00BD0470">
        <w:rPr>
          <w:sz w:val="18"/>
          <w:szCs w:val="18"/>
        </w:rPr>
        <w:t>variety</w:t>
      </w:r>
      <w:proofErr w:type="gramEnd"/>
      <w:r w:rsidRPr="00BD0470">
        <w:rPr>
          <w:sz w:val="18"/>
          <w:szCs w:val="18"/>
        </w:rPr>
        <w:t xml:space="preserve"> </w:t>
      </w:r>
      <w:proofErr w:type="gramStart"/>
      <w:r w:rsidRPr="00BD0470">
        <w:rPr>
          <w:sz w:val="18"/>
          <w:szCs w:val="18"/>
        </w:rPr>
        <w:t>examination</w:t>
      </w:r>
      <w:proofErr w:type="gramEnd"/>
      <w:r w:rsidRPr="00BD0470">
        <w:rPr>
          <w:sz w:val="18"/>
          <w:szCs w:val="18"/>
        </w:rPr>
        <w:t xml:space="preserve"> (presentations invited)</w:t>
      </w:r>
    </w:p>
    <w:p w14:paraId="4E1D5B1D"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Experiences with new types and species (oral reports invited)</w:t>
      </w:r>
    </w:p>
    <w:p w14:paraId="573D49B1" w14:textId="77777777" w:rsidR="00E03FC6" w:rsidRPr="00BD0470" w:rsidRDefault="00E03FC6" w:rsidP="00E03FC6">
      <w:pPr>
        <w:pStyle w:val="ListParagraph"/>
        <w:keepNext/>
        <w:numPr>
          <w:ilvl w:val="0"/>
          <w:numId w:val="10"/>
        </w:numPr>
        <w:tabs>
          <w:tab w:val="left" w:pos="900"/>
        </w:tabs>
        <w:spacing w:after="180"/>
        <w:ind w:left="900" w:hanging="540"/>
        <w:contextualSpacing w:val="0"/>
        <w:rPr>
          <w:sz w:val="18"/>
          <w:szCs w:val="18"/>
        </w:rPr>
      </w:pPr>
      <w:r w:rsidRPr="00BD0470">
        <w:rPr>
          <w:sz w:val="18"/>
          <w:szCs w:val="18"/>
        </w:rPr>
        <w:t>Discussions on draft Test Guidelines (Subgroups)</w:t>
      </w:r>
    </w:p>
    <w:p w14:paraId="6540E331"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Recommendations on draft Test Guidelines</w:t>
      </w:r>
    </w:p>
    <w:p w14:paraId="0558AB1E"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Date and place of the next session</w:t>
      </w:r>
    </w:p>
    <w:p w14:paraId="35A948FC"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Future program</w:t>
      </w:r>
    </w:p>
    <w:p w14:paraId="3A61B008"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Adoption of the report of the session (if time permits)</w:t>
      </w:r>
    </w:p>
    <w:p w14:paraId="50AAFD7E" w14:textId="77777777" w:rsidR="00E03FC6" w:rsidRPr="00BD0470" w:rsidRDefault="00E03FC6" w:rsidP="00E03FC6">
      <w:pPr>
        <w:tabs>
          <w:tab w:val="left" w:pos="900"/>
        </w:tabs>
        <w:spacing w:after="180"/>
        <w:ind w:left="360"/>
        <w:rPr>
          <w:rFonts w:eastAsia="MS Mincho"/>
          <w:sz w:val="18"/>
          <w:szCs w:val="18"/>
          <w:u w:val="single"/>
        </w:rPr>
      </w:pPr>
      <w:r w:rsidRPr="00BD0470">
        <w:rPr>
          <w:rFonts w:eastAsia="MS Mincho"/>
          <w:sz w:val="18"/>
          <w:szCs w:val="18"/>
          <w:u w:val="single"/>
        </w:rPr>
        <w:t>Matters for information</w:t>
      </w:r>
    </w:p>
    <w:p w14:paraId="4ACBBBC4"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Reports on developments in plant variety protection from members and observers (reports invited)</w:t>
      </w:r>
    </w:p>
    <w:p w14:paraId="04EF24C0"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Reports on developments in UPOV (general developments, including variety denominations, information databases, exchange and use of software and equipment)</w:t>
      </w:r>
    </w:p>
    <w:p w14:paraId="6561855B" w14:textId="77777777" w:rsidR="00E03FC6" w:rsidRPr="00BD0470" w:rsidRDefault="00E03FC6" w:rsidP="00E03FC6">
      <w:pPr>
        <w:pStyle w:val="ListParagraph"/>
        <w:numPr>
          <w:ilvl w:val="0"/>
          <w:numId w:val="10"/>
        </w:numPr>
        <w:tabs>
          <w:tab w:val="left" w:pos="900"/>
        </w:tabs>
        <w:spacing w:after="180"/>
        <w:ind w:left="900" w:hanging="540"/>
        <w:contextualSpacing w:val="0"/>
        <w:rPr>
          <w:sz w:val="18"/>
          <w:szCs w:val="18"/>
        </w:rPr>
      </w:pPr>
      <w:r w:rsidRPr="00BD0470">
        <w:rPr>
          <w:sz w:val="18"/>
          <w:szCs w:val="18"/>
        </w:rPr>
        <w:t>Closing of the session</w:t>
      </w:r>
    </w:p>
    <w:p w14:paraId="6945E952" w14:textId="77777777" w:rsidR="00E03FC6" w:rsidRDefault="00E03FC6" w:rsidP="00E03FC6">
      <w:pPr>
        <w:keepNext/>
      </w:pPr>
    </w:p>
    <w:p w14:paraId="42DA9B3C" w14:textId="77777777" w:rsidR="00E03FC6" w:rsidRDefault="00E03FC6" w:rsidP="00815647"/>
    <w:p w14:paraId="678EC340" w14:textId="77777777" w:rsidR="00634D4F" w:rsidRDefault="00634D4F" w:rsidP="00815647"/>
    <w:p w14:paraId="7CDCC00E" w14:textId="6475EED7" w:rsidR="00634D4F" w:rsidRPr="00C5280D" w:rsidRDefault="00634D4F" w:rsidP="009C7429">
      <w:pPr>
        <w:jc w:val="right"/>
      </w:pPr>
      <w:r>
        <w:t>[End of Annex V and of document]</w:t>
      </w:r>
    </w:p>
    <w:sectPr w:rsidR="00634D4F" w:rsidRPr="00C5280D" w:rsidSect="0004198B">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92E2" w14:textId="77777777" w:rsidR="00474A16" w:rsidRDefault="00474A16" w:rsidP="006655D3">
      <w:r>
        <w:separator/>
      </w:r>
    </w:p>
    <w:p w14:paraId="4C9EB820" w14:textId="77777777" w:rsidR="00474A16" w:rsidRDefault="00474A16" w:rsidP="006655D3"/>
    <w:p w14:paraId="000A7D2B" w14:textId="77777777" w:rsidR="00474A16" w:rsidRDefault="00474A16" w:rsidP="006655D3"/>
  </w:endnote>
  <w:endnote w:type="continuationSeparator" w:id="0">
    <w:p w14:paraId="526142BF" w14:textId="77777777" w:rsidR="00474A16" w:rsidRDefault="00474A16" w:rsidP="006655D3">
      <w:r>
        <w:separator/>
      </w:r>
    </w:p>
    <w:p w14:paraId="784A73BF" w14:textId="77777777" w:rsidR="00474A16" w:rsidRPr="00294751" w:rsidRDefault="00474A16">
      <w:pPr>
        <w:pStyle w:val="Footer"/>
        <w:spacing w:after="60"/>
        <w:rPr>
          <w:sz w:val="18"/>
          <w:lang w:val="fr-FR"/>
        </w:rPr>
      </w:pPr>
      <w:r w:rsidRPr="00294751">
        <w:rPr>
          <w:sz w:val="18"/>
          <w:lang w:val="fr-FR"/>
        </w:rPr>
        <w:t>[Suite de la note de la page précédente]</w:t>
      </w:r>
    </w:p>
    <w:p w14:paraId="5B4768D6" w14:textId="77777777" w:rsidR="00474A16" w:rsidRPr="00294751" w:rsidRDefault="00474A16" w:rsidP="006655D3">
      <w:pPr>
        <w:rPr>
          <w:lang w:val="fr-FR"/>
        </w:rPr>
      </w:pPr>
    </w:p>
    <w:p w14:paraId="5D8DBCB9" w14:textId="77777777" w:rsidR="00474A16" w:rsidRPr="00294751" w:rsidRDefault="00474A16" w:rsidP="006655D3">
      <w:pPr>
        <w:rPr>
          <w:lang w:val="fr-FR"/>
        </w:rPr>
      </w:pPr>
    </w:p>
  </w:endnote>
  <w:endnote w:type="continuationNotice" w:id="1">
    <w:p w14:paraId="5A650486" w14:textId="77777777" w:rsidR="00474A16" w:rsidRPr="00294751" w:rsidRDefault="00474A16" w:rsidP="006655D3">
      <w:pPr>
        <w:rPr>
          <w:lang w:val="fr-FR"/>
        </w:rPr>
      </w:pPr>
      <w:r w:rsidRPr="00294751">
        <w:rPr>
          <w:lang w:val="fr-FR"/>
        </w:rPr>
        <w:t>[Suite de la note page suivante]</w:t>
      </w:r>
    </w:p>
    <w:p w14:paraId="706B5E3F" w14:textId="77777777" w:rsidR="00474A16" w:rsidRPr="00294751" w:rsidRDefault="00474A16" w:rsidP="006655D3">
      <w:pPr>
        <w:rPr>
          <w:lang w:val="fr-FR"/>
        </w:rPr>
      </w:pPr>
    </w:p>
    <w:p w14:paraId="620B815C" w14:textId="77777777" w:rsidR="00474A16" w:rsidRPr="00294751" w:rsidRDefault="00474A1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D8FAE" w14:textId="77777777" w:rsidR="00474A16" w:rsidRDefault="00474A16" w:rsidP="006655D3">
      <w:r>
        <w:separator/>
      </w:r>
    </w:p>
  </w:footnote>
  <w:footnote w:type="continuationSeparator" w:id="0">
    <w:p w14:paraId="571F458F" w14:textId="77777777" w:rsidR="00474A16" w:rsidRDefault="00474A16" w:rsidP="006655D3">
      <w:r>
        <w:separator/>
      </w:r>
    </w:p>
  </w:footnote>
  <w:footnote w:type="continuationNotice" w:id="1">
    <w:p w14:paraId="0564F208" w14:textId="77777777" w:rsidR="00474A16" w:rsidRPr="00AB530F" w:rsidRDefault="00474A1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F0FAE" w14:textId="21F22249" w:rsidR="0004198B" w:rsidRPr="00C5280D" w:rsidRDefault="00F96C11" w:rsidP="00EB048E">
    <w:pPr>
      <w:pStyle w:val="Header"/>
      <w:rPr>
        <w:rStyle w:val="PageNumber"/>
        <w:lang w:val="en-US"/>
      </w:rPr>
    </w:pPr>
    <w:r>
      <w:rPr>
        <w:rStyle w:val="PageNumber"/>
        <w:lang w:val="en-US"/>
      </w:rPr>
      <w:t>TC/61/</w:t>
    </w:r>
    <w:r w:rsidR="005146FA">
      <w:rPr>
        <w:rStyle w:val="PageNumber"/>
        <w:lang w:val="en-US"/>
      </w:rPr>
      <w:t>5</w:t>
    </w:r>
  </w:p>
  <w:p w14:paraId="2659679F"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4EE8F755"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A740" w14:textId="77777777" w:rsidR="009A3DCD" w:rsidRDefault="009A3DCD" w:rsidP="00815647">
    <w:pPr>
      <w:pStyle w:val="Header"/>
      <w:rPr>
        <w:lang w:val="fr-CH"/>
      </w:rPr>
    </w:pPr>
    <w:r>
      <w:rPr>
        <w:lang w:val="fr-CH"/>
      </w:rPr>
      <w:t>TC/61/5</w:t>
    </w:r>
  </w:p>
  <w:p w14:paraId="7C56FD71" w14:textId="77777777" w:rsidR="009A3DCD" w:rsidRDefault="009A3DCD" w:rsidP="00815647">
    <w:pPr>
      <w:pStyle w:val="Header"/>
      <w:rPr>
        <w:lang w:val="fr-CH"/>
      </w:rPr>
    </w:pPr>
  </w:p>
  <w:p w14:paraId="3045C4EC" w14:textId="392F45C4" w:rsidR="009A3DCD" w:rsidRDefault="009A3DCD" w:rsidP="00815647">
    <w:pPr>
      <w:pStyle w:val="Header"/>
      <w:rPr>
        <w:lang w:val="fr-CH"/>
      </w:rPr>
    </w:pPr>
    <w:r>
      <w:rPr>
        <w:lang w:val="fr-CH"/>
      </w:rPr>
      <w:t>ANNEX IV</w:t>
    </w:r>
  </w:p>
  <w:p w14:paraId="7FA068B9" w14:textId="77777777" w:rsidR="009A3DCD" w:rsidRPr="0004198B" w:rsidRDefault="009A3DCD" w:rsidP="000419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7830" w14:textId="77777777" w:rsidR="00E03FC6" w:rsidRPr="00C5280D" w:rsidRDefault="00E03FC6" w:rsidP="00EB048E">
    <w:pPr>
      <w:pStyle w:val="Header"/>
      <w:rPr>
        <w:rStyle w:val="PageNumber"/>
        <w:lang w:val="en-US"/>
      </w:rPr>
    </w:pPr>
    <w:r>
      <w:rPr>
        <w:rStyle w:val="PageNumber"/>
        <w:lang w:val="en-US"/>
      </w:rPr>
      <w:t>TC/61/5</w:t>
    </w:r>
  </w:p>
  <w:p w14:paraId="4A548A2D" w14:textId="15A89940" w:rsidR="00E03FC6" w:rsidRPr="00C5280D" w:rsidRDefault="00E03FC6"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845B7CA" w14:textId="77777777" w:rsidR="00E03FC6" w:rsidRPr="00C5280D" w:rsidRDefault="00E03FC6"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4E73" w14:textId="77777777" w:rsidR="00634D4F" w:rsidRDefault="00634D4F" w:rsidP="00815647">
    <w:pPr>
      <w:pStyle w:val="Header"/>
      <w:rPr>
        <w:lang w:val="fr-CH"/>
      </w:rPr>
    </w:pPr>
    <w:r>
      <w:rPr>
        <w:lang w:val="fr-CH"/>
      </w:rPr>
      <w:t>TC/61/5</w:t>
    </w:r>
  </w:p>
  <w:p w14:paraId="7525501D" w14:textId="77777777" w:rsidR="00634D4F" w:rsidRDefault="00634D4F" w:rsidP="00815647">
    <w:pPr>
      <w:pStyle w:val="Header"/>
      <w:rPr>
        <w:lang w:val="fr-CH"/>
      </w:rPr>
    </w:pPr>
  </w:p>
  <w:p w14:paraId="337F6D89" w14:textId="3CD1AB24" w:rsidR="00634D4F" w:rsidRDefault="00634D4F" w:rsidP="00815647">
    <w:pPr>
      <w:pStyle w:val="Header"/>
      <w:rPr>
        <w:lang w:val="fr-CH"/>
      </w:rPr>
    </w:pPr>
    <w:r>
      <w:rPr>
        <w:lang w:val="fr-CH"/>
      </w:rPr>
      <w:t>ANNEX V</w:t>
    </w:r>
  </w:p>
  <w:p w14:paraId="3A99E421" w14:textId="77777777" w:rsidR="00634D4F" w:rsidRPr="0004198B" w:rsidRDefault="00634D4F"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8E854" w14:textId="77777777" w:rsidR="0004198B" w:rsidRPr="00910453" w:rsidRDefault="0004198B" w:rsidP="00910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4E65" w14:textId="77777777" w:rsidR="0009433B" w:rsidRPr="00C5280D" w:rsidRDefault="0009433B" w:rsidP="00EB048E">
    <w:pPr>
      <w:pStyle w:val="Header"/>
      <w:rPr>
        <w:rStyle w:val="PageNumber"/>
        <w:lang w:val="en-US"/>
      </w:rPr>
    </w:pPr>
    <w:r>
      <w:rPr>
        <w:rStyle w:val="PageNumber"/>
        <w:lang w:val="en-US"/>
      </w:rPr>
      <w:t>TC/61/5</w:t>
    </w:r>
  </w:p>
  <w:p w14:paraId="36786364" w14:textId="17357701" w:rsidR="0009433B" w:rsidRPr="00C5280D" w:rsidRDefault="0009433B"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389BFFB" w14:textId="77777777" w:rsidR="0009433B" w:rsidRPr="00C5280D" w:rsidRDefault="0009433B"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58D2" w14:textId="77777777" w:rsidR="00910453" w:rsidRDefault="00910453" w:rsidP="00815647">
    <w:pPr>
      <w:pStyle w:val="Header"/>
      <w:rPr>
        <w:lang w:val="fr-CH"/>
      </w:rPr>
    </w:pPr>
    <w:r>
      <w:rPr>
        <w:lang w:val="fr-CH"/>
      </w:rPr>
      <w:t>TC/61/5</w:t>
    </w:r>
  </w:p>
  <w:p w14:paraId="63CF3F7D" w14:textId="77777777" w:rsidR="00910453" w:rsidRDefault="00910453" w:rsidP="00815647">
    <w:pPr>
      <w:pStyle w:val="Header"/>
      <w:rPr>
        <w:lang w:val="fr-CH"/>
      </w:rPr>
    </w:pPr>
  </w:p>
  <w:p w14:paraId="20C37807" w14:textId="77777777" w:rsidR="00910453" w:rsidRDefault="00910453" w:rsidP="00815647">
    <w:pPr>
      <w:pStyle w:val="Header"/>
      <w:rPr>
        <w:lang w:val="fr-CH"/>
      </w:rPr>
    </w:pPr>
    <w:r>
      <w:rPr>
        <w:lang w:val="fr-CH"/>
      </w:rPr>
      <w:t>ANNEX I</w:t>
    </w:r>
  </w:p>
  <w:p w14:paraId="05E06150" w14:textId="77777777" w:rsidR="00910453" w:rsidRPr="0004198B" w:rsidRDefault="00910453"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7C7C3" w14:textId="77777777" w:rsidR="00CA2F6A" w:rsidRPr="00C5280D" w:rsidRDefault="00CA2F6A" w:rsidP="00EB048E">
    <w:pPr>
      <w:pStyle w:val="Header"/>
      <w:rPr>
        <w:rStyle w:val="PageNumber"/>
        <w:lang w:val="en-US"/>
      </w:rPr>
    </w:pPr>
    <w:r>
      <w:rPr>
        <w:rStyle w:val="PageNumber"/>
        <w:lang w:val="en-US"/>
      </w:rPr>
      <w:t>TC/61/5</w:t>
    </w:r>
  </w:p>
  <w:p w14:paraId="258768C5" w14:textId="48CDC84F" w:rsidR="00CA2F6A" w:rsidRPr="00C5280D" w:rsidRDefault="00CA2F6A"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6CB1ABE" w14:textId="77777777" w:rsidR="00CA2F6A" w:rsidRPr="00C5280D" w:rsidRDefault="00CA2F6A"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3842" w14:textId="77777777" w:rsidR="00815647" w:rsidRDefault="00815647" w:rsidP="00815647">
    <w:pPr>
      <w:pStyle w:val="Header"/>
      <w:rPr>
        <w:lang w:val="fr-CH"/>
      </w:rPr>
    </w:pPr>
    <w:r>
      <w:rPr>
        <w:lang w:val="fr-CH"/>
      </w:rPr>
      <w:t>TC/61/5</w:t>
    </w:r>
  </w:p>
  <w:p w14:paraId="3FF61D02" w14:textId="77777777" w:rsidR="00815647" w:rsidRDefault="00815647" w:rsidP="00815647">
    <w:pPr>
      <w:pStyle w:val="Header"/>
      <w:rPr>
        <w:lang w:val="fr-CH"/>
      </w:rPr>
    </w:pPr>
  </w:p>
  <w:p w14:paraId="5FC3B841" w14:textId="492E6E0A" w:rsidR="00815647" w:rsidRDefault="00815647" w:rsidP="00815647">
    <w:pPr>
      <w:pStyle w:val="Header"/>
      <w:rPr>
        <w:lang w:val="fr-CH"/>
      </w:rPr>
    </w:pPr>
    <w:r>
      <w:rPr>
        <w:lang w:val="fr-CH"/>
      </w:rPr>
      <w:t>ANNEX II</w:t>
    </w:r>
  </w:p>
  <w:p w14:paraId="72809058" w14:textId="77777777" w:rsidR="00815647" w:rsidRPr="0004198B" w:rsidRDefault="00815647" w:rsidP="000419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627" w14:textId="77777777" w:rsidR="009A3DCD" w:rsidRPr="00C5280D" w:rsidRDefault="009A3DCD" w:rsidP="00EB048E">
    <w:pPr>
      <w:pStyle w:val="Header"/>
      <w:rPr>
        <w:rStyle w:val="PageNumber"/>
        <w:lang w:val="en-US"/>
      </w:rPr>
    </w:pPr>
    <w:r>
      <w:rPr>
        <w:rStyle w:val="PageNumber"/>
        <w:lang w:val="en-US"/>
      </w:rPr>
      <w:t>TC/61/5</w:t>
    </w:r>
  </w:p>
  <w:p w14:paraId="61CB5D44" w14:textId="431181BF" w:rsidR="009A3DCD" w:rsidRPr="00C5280D" w:rsidRDefault="009A3DCD"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1C5F782" w14:textId="77777777" w:rsidR="009A3DCD" w:rsidRPr="00C5280D" w:rsidRDefault="009A3DCD"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CD62" w14:textId="77777777" w:rsidR="00815647" w:rsidRDefault="00815647" w:rsidP="00815647">
    <w:pPr>
      <w:pStyle w:val="Header"/>
      <w:rPr>
        <w:lang w:val="fr-CH"/>
      </w:rPr>
    </w:pPr>
    <w:r>
      <w:rPr>
        <w:lang w:val="fr-CH"/>
      </w:rPr>
      <w:t>TC/61/5</w:t>
    </w:r>
  </w:p>
  <w:p w14:paraId="5CE1F660" w14:textId="77777777" w:rsidR="00815647" w:rsidRDefault="00815647" w:rsidP="00815647">
    <w:pPr>
      <w:pStyle w:val="Header"/>
      <w:rPr>
        <w:lang w:val="fr-CH"/>
      </w:rPr>
    </w:pPr>
  </w:p>
  <w:p w14:paraId="63B5AF8B" w14:textId="3D64960B" w:rsidR="00815647" w:rsidRDefault="00815647" w:rsidP="00815647">
    <w:pPr>
      <w:pStyle w:val="Header"/>
      <w:rPr>
        <w:lang w:val="fr-CH"/>
      </w:rPr>
    </w:pPr>
    <w:r>
      <w:rPr>
        <w:lang w:val="fr-CH"/>
      </w:rPr>
      <w:t xml:space="preserve">ANNEX </w:t>
    </w:r>
    <w:r w:rsidR="009A3DCD">
      <w:rPr>
        <w:lang w:val="fr-CH"/>
      </w:rPr>
      <w:t>III</w:t>
    </w:r>
  </w:p>
  <w:p w14:paraId="4C1C4C33" w14:textId="77777777" w:rsidR="00815647" w:rsidRPr="0004198B" w:rsidRDefault="00815647"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578F" w14:textId="77777777" w:rsidR="009A3DCD" w:rsidRPr="00C5280D" w:rsidRDefault="009A3DCD" w:rsidP="00EB048E">
    <w:pPr>
      <w:pStyle w:val="Header"/>
      <w:rPr>
        <w:rStyle w:val="PageNumber"/>
        <w:lang w:val="en-US"/>
      </w:rPr>
    </w:pPr>
    <w:r>
      <w:rPr>
        <w:rStyle w:val="PageNumber"/>
        <w:lang w:val="en-US"/>
      </w:rPr>
      <w:t>TC/61/5</w:t>
    </w:r>
  </w:p>
  <w:p w14:paraId="7542C962" w14:textId="1AB7F36A" w:rsidR="009A3DCD" w:rsidRPr="00C5280D" w:rsidRDefault="009A3DCD"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E34BCE6" w14:textId="77777777" w:rsidR="009A3DCD" w:rsidRPr="00C5280D" w:rsidRDefault="009A3DCD"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C692717"/>
    <w:multiLevelType w:val="hybridMultilevel"/>
    <w:tmpl w:val="8A46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CA64F7"/>
    <w:multiLevelType w:val="hybridMultilevel"/>
    <w:tmpl w:val="8AB2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651B2"/>
    <w:multiLevelType w:val="hybridMultilevel"/>
    <w:tmpl w:val="BA362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45765"/>
    <w:multiLevelType w:val="hybridMultilevel"/>
    <w:tmpl w:val="02107D32"/>
    <w:lvl w:ilvl="0" w:tplc="0B4A99AE">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2CA159F6"/>
    <w:multiLevelType w:val="hybridMultilevel"/>
    <w:tmpl w:val="D8A27B5A"/>
    <w:lvl w:ilvl="0" w:tplc="E7BCA674">
      <w:start w:val="29"/>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06C1C"/>
    <w:multiLevelType w:val="hybridMultilevel"/>
    <w:tmpl w:val="4ECA1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D50FA"/>
    <w:multiLevelType w:val="hybridMultilevel"/>
    <w:tmpl w:val="8E526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66745"/>
    <w:multiLevelType w:val="hybridMultilevel"/>
    <w:tmpl w:val="304EA4E2"/>
    <w:lvl w:ilvl="0" w:tplc="0B4A99AE">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52AA7C97"/>
    <w:multiLevelType w:val="hybridMultilevel"/>
    <w:tmpl w:val="77403E8E"/>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6DD600A3"/>
    <w:multiLevelType w:val="hybridMultilevel"/>
    <w:tmpl w:val="3B7E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E79F1"/>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72008266">
    <w:abstractNumId w:val="10"/>
  </w:num>
  <w:num w:numId="2" w16cid:durableId="470750021">
    <w:abstractNumId w:val="0"/>
  </w:num>
  <w:num w:numId="3" w16cid:durableId="1738019429">
    <w:abstractNumId w:val="4"/>
  </w:num>
  <w:num w:numId="4" w16cid:durableId="1667052002">
    <w:abstractNumId w:val="2"/>
  </w:num>
  <w:num w:numId="5" w16cid:durableId="1126849963">
    <w:abstractNumId w:val="6"/>
  </w:num>
  <w:num w:numId="6" w16cid:durableId="787552048">
    <w:abstractNumId w:val="8"/>
  </w:num>
  <w:num w:numId="7" w16cid:durableId="1105199107">
    <w:abstractNumId w:val="7"/>
  </w:num>
  <w:num w:numId="8" w16cid:durableId="1753503194">
    <w:abstractNumId w:val="13"/>
  </w:num>
  <w:num w:numId="9" w16cid:durableId="339160354">
    <w:abstractNumId w:val="12"/>
  </w:num>
  <w:num w:numId="10" w16cid:durableId="2088770885">
    <w:abstractNumId w:val="1"/>
  </w:num>
  <w:num w:numId="11" w16cid:durableId="1983850640">
    <w:abstractNumId w:val="3"/>
  </w:num>
  <w:num w:numId="12" w16cid:durableId="693194925">
    <w:abstractNumId w:val="9"/>
  </w:num>
  <w:num w:numId="13" w16cid:durableId="433326734">
    <w:abstractNumId w:val="5"/>
  </w:num>
  <w:num w:numId="14" w16cid:durableId="2109154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16"/>
    <w:rsid w:val="00007BE1"/>
    <w:rsid w:val="00010CF3"/>
    <w:rsid w:val="00011E27"/>
    <w:rsid w:val="000148BC"/>
    <w:rsid w:val="00021923"/>
    <w:rsid w:val="00024AB8"/>
    <w:rsid w:val="00030854"/>
    <w:rsid w:val="00036028"/>
    <w:rsid w:val="0004198B"/>
    <w:rsid w:val="00044642"/>
    <w:rsid w:val="000446B9"/>
    <w:rsid w:val="00047E21"/>
    <w:rsid w:val="00050E16"/>
    <w:rsid w:val="00053281"/>
    <w:rsid w:val="00085505"/>
    <w:rsid w:val="0009433B"/>
    <w:rsid w:val="000B2EDA"/>
    <w:rsid w:val="000C4E25"/>
    <w:rsid w:val="000C7021"/>
    <w:rsid w:val="000D6BBC"/>
    <w:rsid w:val="000D7780"/>
    <w:rsid w:val="000E636A"/>
    <w:rsid w:val="000F1412"/>
    <w:rsid w:val="000F2F11"/>
    <w:rsid w:val="00100A5F"/>
    <w:rsid w:val="00105929"/>
    <w:rsid w:val="00110BED"/>
    <w:rsid w:val="00110C36"/>
    <w:rsid w:val="001131D5"/>
    <w:rsid w:val="00114547"/>
    <w:rsid w:val="001366B3"/>
    <w:rsid w:val="00141DB8"/>
    <w:rsid w:val="00172084"/>
    <w:rsid w:val="0017474A"/>
    <w:rsid w:val="001758C6"/>
    <w:rsid w:val="00182B99"/>
    <w:rsid w:val="001A0410"/>
    <w:rsid w:val="001A43C4"/>
    <w:rsid w:val="001C1525"/>
    <w:rsid w:val="0020280D"/>
    <w:rsid w:val="0021332C"/>
    <w:rsid w:val="0021374F"/>
    <w:rsid w:val="00213982"/>
    <w:rsid w:val="0024416D"/>
    <w:rsid w:val="00247B0E"/>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06C6"/>
    <w:rsid w:val="003C5022"/>
    <w:rsid w:val="003C7FBE"/>
    <w:rsid w:val="003D0839"/>
    <w:rsid w:val="003D227C"/>
    <w:rsid w:val="003D2B4D"/>
    <w:rsid w:val="003F37F5"/>
    <w:rsid w:val="00421571"/>
    <w:rsid w:val="004358BA"/>
    <w:rsid w:val="00444A88"/>
    <w:rsid w:val="00445B73"/>
    <w:rsid w:val="00474A16"/>
    <w:rsid w:val="00474DA4"/>
    <w:rsid w:val="00476B4D"/>
    <w:rsid w:val="004805FA"/>
    <w:rsid w:val="004935D2"/>
    <w:rsid w:val="004B1215"/>
    <w:rsid w:val="004D047D"/>
    <w:rsid w:val="004F1E9E"/>
    <w:rsid w:val="004F305A"/>
    <w:rsid w:val="00512164"/>
    <w:rsid w:val="005146FA"/>
    <w:rsid w:val="0051538E"/>
    <w:rsid w:val="00520297"/>
    <w:rsid w:val="005338F9"/>
    <w:rsid w:val="0054281C"/>
    <w:rsid w:val="00544581"/>
    <w:rsid w:val="0055268D"/>
    <w:rsid w:val="005544FD"/>
    <w:rsid w:val="00570197"/>
    <w:rsid w:val="00575DE2"/>
    <w:rsid w:val="00576BE4"/>
    <w:rsid w:val="005779DB"/>
    <w:rsid w:val="005848DE"/>
    <w:rsid w:val="005A2A67"/>
    <w:rsid w:val="005A400A"/>
    <w:rsid w:val="005B269D"/>
    <w:rsid w:val="005E304D"/>
    <w:rsid w:val="005F7B92"/>
    <w:rsid w:val="00612379"/>
    <w:rsid w:val="006153B6"/>
    <w:rsid w:val="0061555F"/>
    <w:rsid w:val="006245ED"/>
    <w:rsid w:val="00634D4F"/>
    <w:rsid w:val="00636CA6"/>
    <w:rsid w:val="00641200"/>
    <w:rsid w:val="00645CA8"/>
    <w:rsid w:val="006547E9"/>
    <w:rsid w:val="00654C16"/>
    <w:rsid w:val="0066015A"/>
    <w:rsid w:val="006655D3"/>
    <w:rsid w:val="00667404"/>
    <w:rsid w:val="00682FAD"/>
    <w:rsid w:val="00687EB4"/>
    <w:rsid w:val="00695C56"/>
    <w:rsid w:val="006A5CDE"/>
    <w:rsid w:val="006A644A"/>
    <w:rsid w:val="006B17D2"/>
    <w:rsid w:val="006C224E"/>
    <w:rsid w:val="006D780A"/>
    <w:rsid w:val="0071271E"/>
    <w:rsid w:val="00732DEC"/>
    <w:rsid w:val="00735BD5"/>
    <w:rsid w:val="007451EC"/>
    <w:rsid w:val="00751613"/>
    <w:rsid w:val="00751748"/>
    <w:rsid w:val="00753EE9"/>
    <w:rsid w:val="00754F22"/>
    <w:rsid w:val="007556F6"/>
    <w:rsid w:val="00760EEF"/>
    <w:rsid w:val="00764C5C"/>
    <w:rsid w:val="00777EE5"/>
    <w:rsid w:val="00784836"/>
    <w:rsid w:val="0079023E"/>
    <w:rsid w:val="007A2854"/>
    <w:rsid w:val="007C1D92"/>
    <w:rsid w:val="007C4CB9"/>
    <w:rsid w:val="007D0B9D"/>
    <w:rsid w:val="007D19B0"/>
    <w:rsid w:val="007F498F"/>
    <w:rsid w:val="0080679D"/>
    <w:rsid w:val="008108B0"/>
    <w:rsid w:val="00811B20"/>
    <w:rsid w:val="00812609"/>
    <w:rsid w:val="00815647"/>
    <w:rsid w:val="008211B5"/>
    <w:rsid w:val="0082296E"/>
    <w:rsid w:val="00824099"/>
    <w:rsid w:val="00846D7C"/>
    <w:rsid w:val="00867AC1"/>
    <w:rsid w:val="008751DE"/>
    <w:rsid w:val="008765E9"/>
    <w:rsid w:val="0088340D"/>
    <w:rsid w:val="0089050B"/>
    <w:rsid w:val="00890DF8"/>
    <w:rsid w:val="00891515"/>
    <w:rsid w:val="008A0ADE"/>
    <w:rsid w:val="008A743F"/>
    <w:rsid w:val="008C0970"/>
    <w:rsid w:val="008C5E92"/>
    <w:rsid w:val="008D0BC5"/>
    <w:rsid w:val="008D2CF7"/>
    <w:rsid w:val="008D315C"/>
    <w:rsid w:val="00900C26"/>
    <w:rsid w:val="0090197F"/>
    <w:rsid w:val="00902190"/>
    <w:rsid w:val="00903264"/>
    <w:rsid w:val="00906DDC"/>
    <w:rsid w:val="00910453"/>
    <w:rsid w:val="00910CA0"/>
    <w:rsid w:val="00933CCF"/>
    <w:rsid w:val="00934E09"/>
    <w:rsid w:val="00936253"/>
    <w:rsid w:val="00940D46"/>
    <w:rsid w:val="009413F1"/>
    <w:rsid w:val="00952DD4"/>
    <w:rsid w:val="009561F4"/>
    <w:rsid w:val="00965AE7"/>
    <w:rsid w:val="00970FED"/>
    <w:rsid w:val="009714E6"/>
    <w:rsid w:val="00985E41"/>
    <w:rsid w:val="00992D82"/>
    <w:rsid w:val="00997029"/>
    <w:rsid w:val="009A3DCD"/>
    <w:rsid w:val="009A7339"/>
    <w:rsid w:val="009B440E"/>
    <w:rsid w:val="009C7429"/>
    <w:rsid w:val="009D5681"/>
    <w:rsid w:val="009D690D"/>
    <w:rsid w:val="009E1BC7"/>
    <w:rsid w:val="009E65B6"/>
    <w:rsid w:val="009F0A51"/>
    <w:rsid w:val="009F0B7F"/>
    <w:rsid w:val="009F77CF"/>
    <w:rsid w:val="00A05C8C"/>
    <w:rsid w:val="00A12795"/>
    <w:rsid w:val="00A24C10"/>
    <w:rsid w:val="00A320D9"/>
    <w:rsid w:val="00A42AC3"/>
    <w:rsid w:val="00A430CF"/>
    <w:rsid w:val="00A54309"/>
    <w:rsid w:val="00A55168"/>
    <w:rsid w:val="00A610A9"/>
    <w:rsid w:val="00A80F2A"/>
    <w:rsid w:val="00A813BF"/>
    <w:rsid w:val="00A92701"/>
    <w:rsid w:val="00A96C33"/>
    <w:rsid w:val="00AB2B93"/>
    <w:rsid w:val="00AB530F"/>
    <w:rsid w:val="00AB7E5B"/>
    <w:rsid w:val="00AB7FBA"/>
    <w:rsid w:val="00AC2883"/>
    <w:rsid w:val="00AE0EF1"/>
    <w:rsid w:val="00AE2937"/>
    <w:rsid w:val="00AE4EE7"/>
    <w:rsid w:val="00AF09FC"/>
    <w:rsid w:val="00AF33FD"/>
    <w:rsid w:val="00B07301"/>
    <w:rsid w:val="00B11F3E"/>
    <w:rsid w:val="00B224DE"/>
    <w:rsid w:val="00B324D4"/>
    <w:rsid w:val="00B46575"/>
    <w:rsid w:val="00B526EF"/>
    <w:rsid w:val="00B57D2B"/>
    <w:rsid w:val="00B61777"/>
    <w:rsid w:val="00B622E6"/>
    <w:rsid w:val="00B83E82"/>
    <w:rsid w:val="00B84BBD"/>
    <w:rsid w:val="00BA3E9A"/>
    <w:rsid w:val="00BA43FB"/>
    <w:rsid w:val="00BC127D"/>
    <w:rsid w:val="00BC1FE6"/>
    <w:rsid w:val="00BC4CA6"/>
    <w:rsid w:val="00BF621A"/>
    <w:rsid w:val="00C061B6"/>
    <w:rsid w:val="00C2446C"/>
    <w:rsid w:val="00C36AE5"/>
    <w:rsid w:val="00C41F17"/>
    <w:rsid w:val="00C527FA"/>
    <w:rsid w:val="00C5280D"/>
    <w:rsid w:val="00C53EB3"/>
    <w:rsid w:val="00C55211"/>
    <w:rsid w:val="00C5791C"/>
    <w:rsid w:val="00C66290"/>
    <w:rsid w:val="00C72B7A"/>
    <w:rsid w:val="00C75A58"/>
    <w:rsid w:val="00C80836"/>
    <w:rsid w:val="00C973F2"/>
    <w:rsid w:val="00CA2F6A"/>
    <w:rsid w:val="00CA304C"/>
    <w:rsid w:val="00CA4126"/>
    <w:rsid w:val="00CA774A"/>
    <w:rsid w:val="00CB4921"/>
    <w:rsid w:val="00CC11B0"/>
    <w:rsid w:val="00CC2841"/>
    <w:rsid w:val="00CF1330"/>
    <w:rsid w:val="00CF7E36"/>
    <w:rsid w:val="00D3708D"/>
    <w:rsid w:val="00D40426"/>
    <w:rsid w:val="00D571A6"/>
    <w:rsid w:val="00D57C96"/>
    <w:rsid w:val="00D57D18"/>
    <w:rsid w:val="00D70E65"/>
    <w:rsid w:val="00D91203"/>
    <w:rsid w:val="00D95174"/>
    <w:rsid w:val="00DA4973"/>
    <w:rsid w:val="00DA6F36"/>
    <w:rsid w:val="00DB2A78"/>
    <w:rsid w:val="00DB596E"/>
    <w:rsid w:val="00DB7773"/>
    <w:rsid w:val="00DC00EA"/>
    <w:rsid w:val="00DC3802"/>
    <w:rsid w:val="00DD6208"/>
    <w:rsid w:val="00DF68DC"/>
    <w:rsid w:val="00DF7C08"/>
    <w:rsid w:val="00DF7E99"/>
    <w:rsid w:val="00E03FC6"/>
    <w:rsid w:val="00E04E75"/>
    <w:rsid w:val="00E07D87"/>
    <w:rsid w:val="00E131DB"/>
    <w:rsid w:val="00E249C8"/>
    <w:rsid w:val="00E32F7E"/>
    <w:rsid w:val="00E5267B"/>
    <w:rsid w:val="00E559F0"/>
    <w:rsid w:val="00E63C0E"/>
    <w:rsid w:val="00E72D49"/>
    <w:rsid w:val="00E7593C"/>
    <w:rsid w:val="00E7678A"/>
    <w:rsid w:val="00E805AB"/>
    <w:rsid w:val="00E81BE2"/>
    <w:rsid w:val="00E935F1"/>
    <w:rsid w:val="00E94A81"/>
    <w:rsid w:val="00EA1FFB"/>
    <w:rsid w:val="00EB048E"/>
    <w:rsid w:val="00EB4E9C"/>
    <w:rsid w:val="00EC634B"/>
    <w:rsid w:val="00EE34DF"/>
    <w:rsid w:val="00EF2F89"/>
    <w:rsid w:val="00F03E98"/>
    <w:rsid w:val="00F1237A"/>
    <w:rsid w:val="00F22CBD"/>
    <w:rsid w:val="00F272F1"/>
    <w:rsid w:val="00F31412"/>
    <w:rsid w:val="00F45372"/>
    <w:rsid w:val="00F457B0"/>
    <w:rsid w:val="00F54661"/>
    <w:rsid w:val="00F560F7"/>
    <w:rsid w:val="00F6334D"/>
    <w:rsid w:val="00F63599"/>
    <w:rsid w:val="00F71781"/>
    <w:rsid w:val="00F96C11"/>
    <w:rsid w:val="00FA49AB"/>
    <w:rsid w:val="00FC5FD0"/>
    <w:rsid w:val="00FD0AFA"/>
    <w:rsid w:val="00FE39C7"/>
    <w:rsid w:val="00FE5CA9"/>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09F0B"/>
  <w15:docId w15:val="{23DE11C2-5ECE-41B2-B5C7-4236A0FE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219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character" w:customStyle="1" w:styleId="Heading1Char">
    <w:name w:val="Heading 1 Char"/>
    <w:aliases w:val="COMMON NAME Char,common Char"/>
    <w:basedOn w:val="DefaultParagraphFont"/>
    <w:link w:val="Heading1"/>
    <w:rsid w:val="001A0410"/>
    <w:rPr>
      <w:rFonts w:ascii="Arial" w:hAnsi="Arial"/>
      <w:caps/>
    </w:rPr>
  </w:style>
  <w:style w:type="paragraph" w:styleId="ListParagraph">
    <w:name w:val="List Paragraph"/>
    <w:aliases w:val="auto_list_(i),List Paragraph1"/>
    <w:basedOn w:val="Normal"/>
    <w:link w:val="ListParagraphChar"/>
    <w:uiPriority w:val="34"/>
    <w:qFormat/>
    <w:rsid w:val="00933CCF"/>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CA2F6A"/>
    <w:rPr>
      <w:rFonts w:ascii="Arial" w:hAnsi="Arial"/>
    </w:rPr>
  </w:style>
  <w:style w:type="character" w:customStyle="1" w:styleId="ui-provider">
    <w:name w:val="ui-provider"/>
    <w:basedOn w:val="DefaultParagraphFont"/>
    <w:rsid w:val="00CA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7651">
      <w:bodyDiv w:val="1"/>
      <w:marLeft w:val="0"/>
      <w:marRight w:val="0"/>
      <w:marTop w:val="0"/>
      <w:marBottom w:val="0"/>
      <w:divBdr>
        <w:top w:val="none" w:sz="0" w:space="0" w:color="auto"/>
        <w:left w:val="none" w:sz="0" w:space="0" w:color="auto"/>
        <w:bottom w:val="none" w:sz="0" w:space="0" w:color="auto"/>
        <w:right w:val="none" w:sz="0" w:space="0" w:color="auto"/>
      </w:divBdr>
    </w:div>
    <w:div w:id="1071387015">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file:///C:\Users\taveira\Downloads\tc_57_24%20(1).docx" TargetMode="Externa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1%20(2025)\templates\routing_slip_with_doc_tc_6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routing_slip_with_doc_tc_61</Template>
  <TotalTime>260</TotalTime>
  <Pages>11</Pages>
  <Words>4454</Words>
  <Characters>24214</Characters>
  <Application>Microsoft Office Word</Application>
  <DocSecurity>0</DocSecurity>
  <Lines>504</Lines>
  <Paragraphs>255</Paragraphs>
  <ScaleCrop>false</ScaleCrop>
  <HeadingPairs>
    <vt:vector size="2" baseType="variant">
      <vt:variant>
        <vt:lpstr>Title</vt:lpstr>
      </vt:variant>
      <vt:variant>
        <vt:i4>1</vt:i4>
      </vt:variant>
    </vt:vector>
  </HeadingPairs>
  <TitlesOfParts>
    <vt:vector size="1" baseType="lpstr">
      <vt:lpstr>TC/61/5</vt:lpstr>
    </vt:vector>
  </TitlesOfParts>
  <Company>UPOV</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TC/61/5</dc:title>
  <dc:creator>MAY Jessica</dc:creator>
  <cp:lastModifiedBy>MAY Jessica</cp:lastModifiedBy>
  <cp:revision>36</cp:revision>
  <cp:lastPrinted>2016-11-22T15:41:00Z</cp:lastPrinted>
  <dcterms:created xsi:type="dcterms:W3CDTF">2025-06-10T14:36:00Z</dcterms:created>
  <dcterms:modified xsi:type="dcterms:W3CDTF">2025-09-15T09:18:00Z</dcterms:modified>
</cp:coreProperties>
</file>