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73E1E81" w14:textId="77777777" w:rsidTr="00EB4E9C">
        <w:tc>
          <w:tcPr>
            <w:tcW w:w="6522" w:type="dxa"/>
          </w:tcPr>
          <w:p w14:paraId="5C2A1557" w14:textId="77777777" w:rsidR="00DC3802" w:rsidRPr="00AC2883" w:rsidRDefault="00DC3802" w:rsidP="00AC2883">
            <w:r w:rsidRPr="00D250C5">
              <w:rPr>
                <w:noProof/>
              </w:rPr>
              <w:drawing>
                <wp:inline distT="0" distB="0" distL="0" distR="0" wp14:anchorId="13136A7E" wp14:editId="6AE9274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5819501" w14:textId="77777777" w:rsidR="00DC3802" w:rsidRPr="007C1D92" w:rsidRDefault="00DC3802" w:rsidP="00AC2883">
            <w:pPr>
              <w:pStyle w:val="Lettrine"/>
            </w:pPr>
            <w:r w:rsidRPr="00172084">
              <w:t>E</w:t>
            </w:r>
          </w:p>
        </w:tc>
      </w:tr>
      <w:tr w:rsidR="00DC3802" w:rsidRPr="00DA4973" w14:paraId="3B753A51" w14:textId="77777777" w:rsidTr="00645CA8">
        <w:trPr>
          <w:trHeight w:val="219"/>
        </w:trPr>
        <w:tc>
          <w:tcPr>
            <w:tcW w:w="6522" w:type="dxa"/>
          </w:tcPr>
          <w:p w14:paraId="55251E38" w14:textId="77777777" w:rsidR="00DC3802" w:rsidRPr="00AC2883" w:rsidRDefault="00DC3802" w:rsidP="00AC2883">
            <w:pPr>
              <w:pStyle w:val="upove"/>
            </w:pPr>
            <w:r w:rsidRPr="00AC2883">
              <w:t>International Union for the Protection of New Varieties of Plants</w:t>
            </w:r>
          </w:p>
        </w:tc>
        <w:tc>
          <w:tcPr>
            <w:tcW w:w="3117" w:type="dxa"/>
          </w:tcPr>
          <w:p w14:paraId="0C051EA4" w14:textId="77777777" w:rsidR="00DC3802" w:rsidRPr="00DA4973" w:rsidRDefault="00DC3802" w:rsidP="00DA4973"/>
        </w:tc>
      </w:tr>
    </w:tbl>
    <w:p w14:paraId="1B4B0CDF" w14:textId="77777777" w:rsidR="00DC3802" w:rsidRDefault="00DC3802" w:rsidP="00DC3802"/>
    <w:p w14:paraId="29397984"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6C2804A8" w14:textId="77777777" w:rsidTr="00EB4E9C">
        <w:tc>
          <w:tcPr>
            <w:tcW w:w="6512" w:type="dxa"/>
          </w:tcPr>
          <w:p w14:paraId="1CF780C4" w14:textId="77777777" w:rsidR="00EB4E9C" w:rsidRPr="00AC2883" w:rsidRDefault="00EB4E9C" w:rsidP="00AC2883">
            <w:pPr>
              <w:pStyle w:val="Sessiontc"/>
              <w:spacing w:line="240" w:lineRule="auto"/>
            </w:pPr>
            <w:r w:rsidRPr="00DA4973">
              <w:t>Technical Committee</w:t>
            </w:r>
          </w:p>
          <w:p w14:paraId="5E13A170" w14:textId="77777777" w:rsidR="00296158" w:rsidRDefault="00EB4E9C" w:rsidP="00CC461C">
            <w:pPr>
              <w:pStyle w:val="Sessiontcplacedate"/>
            </w:pPr>
            <w:r w:rsidRPr="00DA4973">
              <w:t>Fifty-</w:t>
            </w:r>
            <w:r w:rsidR="00D42AF1">
              <w:t>Nin</w:t>
            </w:r>
            <w:r w:rsidR="006D7435">
              <w:t>th</w:t>
            </w:r>
            <w:r w:rsidRPr="00DA4973">
              <w:t xml:space="preserve"> Session</w:t>
            </w:r>
          </w:p>
          <w:p w14:paraId="32253568" w14:textId="77777777" w:rsidR="00EB4E9C" w:rsidRPr="00DC3802" w:rsidRDefault="00EB4E9C" w:rsidP="00D42AF1">
            <w:pPr>
              <w:pStyle w:val="Sessiontcplacedate"/>
              <w:rPr>
                <w:sz w:val="22"/>
              </w:rPr>
            </w:pPr>
            <w:r w:rsidRPr="00DA4973">
              <w:t xml:space="preserve">Geneva, </w:t>
            </w:r>
            <w:r w:rsidR="008B6E60">
              <w:t xml:space="preserve">October </w:t>
            </w:r>
            <w:r w:rsidR="00CC461C">
              <w:t>2</w:t>
            </w:r>
            <w:r w:rsidR="00D42AF1">
              <w:t>3</w:t>
            </w:r>
            <w:r w:rsidR="008B6E60">
              <w:t xml:space="preserve"> and </w:t>
            </w:r>
            <w:r w:rsidR="00CC461C">
              <w:t>2</w:t>
            </w:r>
            <w:r w:rsidR="00D42AF1">
              <w:t>4</w:t>
            </w:r>
            <w:r w:rsidR="006D7435">
              <w:t xml:space="preserve">, </w:t>
            </w:r>
            <w:r w:rsidR="00D42AF1">
              <w:t>2023</w:t>
            </w:r>
          </w:p>
        </w:tc>
        <w:tc>
          <w:tcPr>
            <w:tcW w:w="3127" w:type="dxa"/>
          </w:tcPr>
          <w:p w14:paraId="587EA9F3" w14:textId="4DAAF166" w:rsidR="00EB4E9C" w:rsidRPr="003C7FBE" w:rsidRDefault="00D42AF1" w:rsidP="003C7FBE">
            <w:pPr>
              <w:pStyle w:val="Doccode"/>
            </w:pPr>
            <w:r>
              <w:t>TC/59</w:t>
            </w:r>
            <w:r w:rsidR="00EB4E9C" w:rsidRPr="00AC2883">
              <w:t>/</w:t>
            </w:r>
            <w:r w:rsidR="00E00F7B">
              <w:t>13</w:t>
            </w:r>
          </w:p>
          <w:p w14:paraId="0E4AC0F2" w14:textId="77777777" w:rsidR="00EB4E9C" w:rsidRPr="003C7FBE" w:rsidRDefault="00EB4E9C" w:rsidP="003C7FBE">
            <w:pPr>
              <w:pStyle w:val="Docoriginal"/>
            </w:pPr>
            <w:r w:rsidRPr="00AC2883">
              <w:t>Original:</w:t>
            </w:r>
            <w:r w:rsidRPr="000E636A">
              <w:rPr>
                <w:b w:val="0"/>
                <w:spacing w:val="0"/>
              </w:rPr>
              <w:t xml:space="preserve">  English</w:t>
            </w:r>
          </w:p>
          <w:p w14:paraId="64D8CC71" w14:textId="5A3ADB44" w:rsidR="00EB4E9C" w:rsidRPr="007C1D92" w:rsidRDefault="00EB4E9C" w:rsidP="001F34F7">
            <w:pPr>
              <w:pStyle w:val="Docoriginal"/>
            </w:pPr>
            <w:r w:rsidRPr="00AC2883">
              <w:t>Date</w:t>
            </w:r>
            <w:r w:rsidRPr="007C731B">
              <w:t>:</w:t>
            </w:r>
            <w:r w:rsidR="008B6E60" w:rsidRPr="007C731B">
              <w:rPr>
                <w:b w:val="0"/>
                <w:spacing w:val="0"/>
              </w:rPr>
              <w:t xml:space="preserve">  </w:t>
            </w:r>
            <w:r w:rsidR="0030704A">
              <w:rPr>
                <w:b w:val="0"/>
                <w:spacing w:val="0"/>
              </w:rPr>
              <w:t>September 12</w:t>
            </w:r>
            <w:r w:rsidR="008B6E60" w:rsidRPr="007C731B">
              <w:rPr>
                <w:b w:val="0"/>
                <w:spacing w:val="0"/>
              </w:rPr>
              <w:t xml:space="preserve">, </w:t>
            </w:r>
            <w:r w:rsidR="00D42AF1" w:rsidRPr="007C731B">
              <w:rPr>
                <w:b w:val="0"/>
                <w:spacing w:val="0"/>
              </w:rPr>
              <w:t>2023</w:t>
            </w:r>
          </w:p>
        </w:tc>
      </w:tr>
    </w:tbl>
    <w:p w14:paraId="564799AA" w14:textId="241CCACD" w:rsidR="000D7780" w:rsidRPr="006A644A" w:rsidRDefault="003D032D" w:rsidP="006A644A">
      <w:pPr>
        <w:pStyle w:val="Titleofdoc0"/>
      </w:pPr>
      <w:r>
        <w:t xml:space="preserve">Partial revision of the Test Guidelines for </w:t>
      </w:r>
      <w:r w:rsidR="007C731B">
        <w:t>cauliflower</w:t>
      </w:r>
    </w:p>
    <w:p w14:paraId="13DEF9AF" w14:textId="517D1887" w:rsidR="006A644A" w:rsidRPr="006A644A" w:rsidRDefault="00AE0EF1" w:rsidP="006A644A">
      <w:pPr>
        <w:pStyle w:val="preparedby1"/>
        <w:jc w:val="left"/>
      </w:pPr>
      <w:r w:rsidRPr="000C4E25">
        <w:t xml:space="preserve">Document </w:t>
      </w:r>
      <w:r w:rsidR="0061555F" w:rsidRPr="007C731B">
        <w:t xml:space="preserve">prepared by </w:t>
      </w:r>
      <w:r w:rsidR="007C731B" w:rsidRPr="007C731B">
        <w:t>expert</w:t>
      </w:r>
      <w:r w:rsidR="007C731B">
        <w:t xml:space="preserve"> from the </w:t>
      </w:r>
      <w:proofErr w:type="gramStart"/>
      <w:r w:rsidR="007C731B">
        <w:t>Netherlands</w:t>
      </w:r>
      <w:proofErr w:type="gramEnd"/>
    </w:p>
    <w:p w14:paraId="6C1D69C4" w14:textId="77777777" w:rsidR="00050E16" w:rsidRPr="006A644A" w:rsidRDefault="00050E16" w:rsidP="006A644A">
      <w:pPr>
        <w:pStyle w:val="Disclaimer"/>
      </w:pPr>
      <w:r w:rsidRPr="006A644A">
        <w:t>Disclaimer:  this document does not represent UPOV policies or guidance</w:t>
      </w:r>
    </w:p>
    <w:p w14:paraId="3F6F7113" w14:textId="03D5C239" w:rsidR="003D032D" w:rsidRPr="00F668E5" w:rsidRDefault="003D032D" w:rsidP="003D032D">
      <w:r>
        <w:rPr>
          <w:rFonts w:cs="Arial"/>
        </w:rPr>
        <w:fldChar w:fldCharType="begin"/>
      </w:r>
      <w:r>
        <w:rPr>
          <w:rFonts w:cs="Arial"/>
        </w:rPr>
        <w:instrText xml:space="preserve"> AUTONUM  </w:instrText>
      </w:r>
      <w:r>
        <w:rPr>
          <w:rFonts w:cs="Arial"/>
        </w:rPr>
        <w:fldChar w:fldCharType="end"/>
      </w:r>
      <w:r>
        <w:rPr>
          <w:rFonts w:cs="Arial"/>
        </w:rPr>
        <w:tab/>
      </w:r>
      <w:r w:rsidR="007C731B" w:rsidRPr="0065323A">
        <w:rPr>
          <w:rFonts w:cs="Arial"/>
        </w:rPr>
        <w:t xml:space="preserve">The purpose of this document is to present a proposal for a partial revision of the </w:t>
      </w:r>
      <w:r w:rsidR="007C731B">
        <w:t>Test Guidelines for Cauliflower</w:t>
      </w:r>
      <w:r w:rsidR="007C731B" w:rsidRPr="0065323A">
        <w:t xml:space="preserve"> (document </w:t>
      </w:r>
      <w:bookmarkStart w:id="0" w:name="_Hlk144821036"/>
      <w:bookmarkStart w:id="1" w:name="_Hlk144820700"/>
      <w:r w:rsidR="007C731B">
        <w:t>TG/45/7 Rev</w:t>
      </w:r>
      <w:bookmarkEnd w:id="0"/>
      <w:r w:rsidR="007C731B">
        <w:t>.</w:t>
      </w:r>
      <w:bookmarkEnd w:id="1"/>
      <w:r w:rsidR="007C731B" w:rsidRPr="00F668E5">
        <w:t>).</w:t>
      </w:r>
    </w:p>
    <w:p w14:paraId="3151BCE5" w14:textId="77777777" w:rsidR="003D032D" w:rsidRPr="00F668E5" w:rsidRDefault="003D032D" w:rsidP="003D032D">
      <w:pPr>
        <w:tabs>
          <w:tab w:val="left" w:pos="567"/>
        </w:tabs>
        <w:rPr>
          <w:rFonts w:cs="Arial"/>
        </w:rPr>
      </w:pPr>
    </w:p>
    <w:p w14:paraId="27C8729D" w14:textId="46B7083C" w:rsidR="003D032D" w:rsidRDefault="003D032D" w:rsidP="003D032D">
      <w:pPr>
        <w:autoSpaceDE w:val="0"/>
        <w:autoSpaceDN w:val="0"/>
        <w:adjustRightInd w:val="0"/>
      </w:pPr>
      <w:r w:rsidRPr="00F668E5">
        <w:rPr>
          <w:rFonts w:cs="Arial"/>
          <w:snapToGrid w:val="0"/>
        </w:rPr>
        <w:fldChar w:fldCharType="begin"/>
      </w:r>
      <w:r w:rsidRPr="00F668E5">
        <w:rPr>
          <w:rFonts w:cs="Arial"/>
          <w:snapToGrid w:val="0"/>
        </w:rPr>
        <w:instrText xml:space="preserve"> AUTONUM  </w:instrText>
      </w:r>
      <w:r w:rsidRPr="00F668E5">
        <w:rPr>
          <w:rFonts w:cs="Arial"/>
          <w:snapToGrid w:val="0"/>
        </w:rPr>
        <w:fldChar w:fldCharType="end"/>
      </w:r>
      <w:r w:rsidRPr="00F668E5">
        <w:rPr>
          <w:rFonts w:cs="Arial"/>
          <w:snapToGrid w:val="0"/>
        </w:rPr>
        <w:tab/>
      </w:r>
      <w:r w:rsidRPr="0065323A">
        <w:rPr>
          <w:rFonts w:cs="Arial"/>
          <w:snapToGrid w:val="0"/>
        </w:rPr>
        <w:t xml:space="preserve">The </w:t>
      </w:r>
      <w:r w:rsidRPr="0065323A">
        <w:rPr>
          <w:rFonts w:cs="Arial"/>
        </w:rPr>
        <w:t xml:space="preserve">Technical Working Party for Vegetables (TWV), at its </w:t>
      </w:r>
      <w:r>
        <w:rPr>
          <w:rFonts w:cs="Arial"/>
        </w:rPr>
        <w:t xml:space="preserve">fifty-seventh </w:t>
      </w:r>
      <w:r w:rsidRPr="0065323A">
        <w:rPr>
          <w:rFonts w:cs="Arial"/>
        </w:rPr>
        <w:t>session</w:t>
      </w:r>
      <w:r>
        <w:rPr>
          <w:rStyle w:val="FootnoteReference"/>
          <w:rFonts w:cs="Arial"/>
        </w:rPr>
        <w:footnoteReference w:id="2"/>
      </w:r>
      <w:r>
        <w:rPr>
          <w:rFonts w:cs="Arial"/>
        </w:rPr>
        <w:t>,</w:t>
      </w:r>
      <w:r w:rsidRPr="00BC53C2">
        <w:t xml:space="preserve"> </w:t>
      </w:r>
      <w:r>
        <w:t xml:space="preserve">considered a proposal for a partial revision of the Test Guidelines for </w:t>
      </w:r>
      <w:r w:rsidR="007C731B">
        <w:rPr>
          <w:rFonts w:cs="Arial"/>
          <w:color w:val="000000"/>
        </w:rPr>
        <w:t>Cauliflower</w:t>
      </w:r>
      <w:r w:rsidR="007C731B" w:rsidRPr="004A5EBF">
        <w:rPr>
          <w:rFonts w:cs="Arial"/>
          <w:color w:val="000000"/>
        </w:rPr>
        <w:t xml:space="preserve"> (</w:t>
      </w:r>
      <w:bookmarkStart w:id="2" w:name="_Hlk144820743"/>
      <w:bookmarkStart w:id="3" w:name="_Hlk144821071"/>
      <w:r w:rsidR="007C731B" w:rsidRPr="0021312B">
        <w:rPr>
          <w:rFonts w:cs="Arial"/>
          <w:i/>
          <w:iCs/>
          <w:color w:val="000000"/>
        </w:rPr>
        <w:t xml:space="preserve">Brassica oleracea </w:t>
      </w:r>
      <w:r w:rsidR="007C731B" w:rsidRPr="0021312B">
        <w:rPr>
          <w:rFonts w:cs="Arial"/>
          <w:color w:val="000000"/>
        </w:rPr>
        <w:t>L</w:t>
      </w:r>
      <w:r w:rsidR="007C731B" w:rsidRPr="0021312B">
        <w:rPr>
          <w:rFonts w:cs="Arial"/>
          <w:i/>
          <w:iCs/>
          <w:color w:val="000000"/>
        </w:rPr>
        <w:t xml:space="preserve">. </w:t>
      </w:r>
      <w:r w:rsidR="007C731B" w:rsidRPr="0021312B">
        <w:rPr>
          <w:rFonts w:cs="Arial"/>
          <w:color w:val="000000"/>
        </w:rPr>
        <w:t xml:space="preserve">convar </w:t>
      </w:r>
      <w:r w:rsidR="007C731B" w:rsidRPr="0021312B">
        <w:rPr>
          <w:rFonts w:cs="Arial"/>
          <w:i/>
          <w:iCs/>
          <w:color w:val="000000"/>
        </w:rPr>
        <w:t xml:space="preserve">botrytis </w:t>
      </w:r>
      <w:r w:rsidR="007C731B" w:rsidRPr="0021312B">
        <w:rPr>
          <w:rFonts w:cs="Arial"/>
          <w:color w:val="000000"/>
        </w:rPr>
        <w:t>(L.)</w:t>
      </w:r>
      <w:r w:rsidR="007C731B" w:rsidRPr="0021312B">
        <w:rPr>
          <w:rFonts w:cs="Arial"/>
          <w:i/>
          <w:iCs/>
          <w:color w:val="000000"/>
        </w:rPr>
        <w:t xml:space="preserve"> </w:t>
      </w:r>
      <w:r w:rsidR="007C731B" w:rsidRPr="0021312B">
        <w:rPr>
          <w:rFonts w:cs="Arial"/>
          <w:color w:val="000000"/>
        </w:rPr>
        <w:t>Alef.</w:t>
      </w:r>
      <w:r w:rsidR="007C731B">
        <w:rPr>
          <w:rFonts w:cs="Arial"/>
          <w:color w:val="000000"/>
        </w:rPr>
        <w:t xml:space="preserve"> </w:t>
      </w:r>
      <w:r w:rsidR="007C731B" w:rsidRPr="0021312B">
        <w:rPr>
          <w:rFonts w:cs="Arial"/>
          <w:color w:val="000000"/>
        </w:rPr>
        <w:t>var.</w:t>
      </w:r>
      <w:r w:rsidR="007C731B" w:rsidRPr="0021312B">
        <w:rPr>
          <w:rFonts w:cs="Arial"/>
          <w:i/>
          <w:iCs/>
          <w:color w:val="000000"/>
        </w:rPr>
        <w:t xml:space="preserve"> botrytis </w:t>
      </w:r>
      <w:r w:rsidR="007C731B" w:rsidRPr="0021312B">
        <w:rPr>
          <w:rFonts w:cs="Arial"/>
          <w:color w:val="000000"/>
        </w:rPr>
        <w:t>L</w:t>
      </w:r>
      <w:r w:rsidR="007C731B" w:rsidRPr="0021312B">
        <w:rPr>
          <w:rFonts w:cs="Arial"/>
          <w:i/>
          <w:iCs/>
          <w:color w:val="000000"/>
        </w:rPr>
        <w:t>.</w:t>
      </w:r>
      <w:bookmarkEnd w:id="2"/>
      <w:r w:rsidR="007C731B" w:rsidRPr="002169FA">
        <w:rPr>
          <w:rFonts w:cs="Arial"/>
          <w:iCs/>
          <w:color w:val="000000"/>
        </w:rPr>
        <w:t>)</w:t>
      </w:r>
      <w:r w:rsidR="007C731B">
        <w:rPr>
          <w:rFonts w:cs="Arial"/>
          <w:iCs/>
          <w:color w:val="000000"/>
        </w:rPr>
        <w:t xml:space="preserve"> </w:t>
      </w:r>
      <w:bookmarkEnd w:id="3"/>
      <w:proofErr w:type="gramStart"/>
      <w:r>
        <w:t>on the basis of</w:t>
      </w:r>
      <w:proofErr w:type="gramEnd"/>
      <w:r>
        <w:t xml:space="preserve"> documents TG</w:t>
      </w:r>
      <w:r w:rsidR="007C731B" w:rsidRPr="007C731B">
        <w:t>/45/7 Rev.</w:t>
      </w:r>
      <w:r w:rsidR="007C731B">
        <w:rPr>
          <w:rFonts w:ascii="Times New Roman" w:hAnsi="Times New Roman"/>
          <w:sz w:val="16"/>
          <w:szCs w:val="16"/>
        </w:rPr>
        <w:t xml:space="preserve"> </w:t>
      </w:r>
      <w:r w:rsidR="007C731B">
        <w:t>and</w:t>
      </w:r>
      <w:r>
        <w:t xml:space="preserve"> TWV/57/</w:t>
      </w:r>
      <w:r w:rsidR="007C731B">
        <w:t>20</w:t>
      </w:r>
      <w:r>
        <w:t xml:space="preserve"> “</w:t>
      </w:r>
      <w:r w:rsidRPr="00ED4700">
        <w:rPr>
          <w:i/>
          <w:iCs/>
        </w:rPr>
        <w:t>Partial revision of the Test Guidelines for </w:t>
      </w:r>
      <w:r w:rsidR="007C731B">
        <w:rPr>
          <w:i/>
          <w:iCs/>
        </w:rPr>
        <w:t>Cauliflower</w:t>
      </w:r>
      <w:r>
        <w:t>” and proposed the following changes (see document TWV/57/26 “</w:t>
      </w:r>
      <w:r w:rsidRPr="00ED4700">
        <w:rPr>
          <w:i/>
          <w:iCs/>
        </w:rPr>
        <w:t>Report</w:t>
      </w:r>
      <w:r>
        <w:t xml:space="preserve">”, paragraph </w:t>
      </w:r>
      <w:r w:rsidR="007C731B">
        <w:t>63</w:t>
      </w:r>
      <w:r>
        <w:t>):</w:t>
      </w:r>
    </w:p>
    <w:p w14:paraId="4FE1A735" w14:textId="77777777" w:rsidR="003D032D" w:rsidRDefault="003D032D" w:rsidP="003D032D">
      <w:pPr>
        <w:autoSpaceDE w:val="0"/>
        <w:autoSpaceDN w:val="0"/>
        <w:adjustRightInd w:val="0"/>
      </w:pPr>
    </w:p>
    <w:p w14:paraId="16967C67" w14:textId="77777777" w:rsidR="007C731B" w:rsidRDefault="007C731B" w:rsidP="007C731B">
      <w:pPr>
        <w:pStyle w:val="ListParagraph"/>
        <w:numPr>
          <w:ilvl w:val="0"/>
          <w:numId w:val="1"/>
        </w:numPr>
        <w:ind w:left="1134" w:hanging="567"/>
      </w:pPr>
      <w:bookmarkStart w:id="4" w:name="_Hlk144820753"/>
      <w:r>
        <w:t xml:space="preserve">Revision of Characteristic 25 “Flower: color” </w:t>
      </w:r>
    </w:p>
    <w:p w14:paraId="262F3531" w14:textId="77777777" w:rsidR="007C731B" w:rsidRDefault="007C731B" w:rsidP="007C731B">
      <w:pPr>
        <w:pStyle w:val="ListParagraph"/>
        <w:numPr>
          <w:ilvl w:val="0"/>
          <w:numId w:val="1"/>
        </w:numPr>
        <w:ind w:left="1134" w:hanging="567"/>
      </w:pPr>
      <w:r>
        <w:t xml:space="preserve">Addition of new explanation Ad. 25 Characteristic 25 “Flower: color” </w:t>
      </w:r>
    </w:p>
    <w:p w14:paraId="7C184DFF" w14:textId="3FF3B76F" w:rsidR="007C731B" w:rsidRDefault="007C731B" w:rsidP="007C731B">
      <w:pPr>
        <w:pStyle w:val="ListParagraph"/>
        <w:numPr>
          <w:ilvl w:val="0"/>
          <w:numId w:val="1"/>
        </w:numPr>
        <w:ind w:left="1134" w:hanging="567"/>
      </w:pPr>
      <w:r>
        <w:rPr>
          <w:color w:val="000000" w:themeColor="text1"/>
        </w:rPr>
        <w:t>Revision</w:t>
      </w:r>
      <w:r w:rsidRPr="0057596C">
        <w:rPr>
          <w:color w:val="FF0000"/>
        </w:rPr>
        <w:t xml:space="preserve"> </w:t>
      </w:r>
      <w:r>
        <w:t>of explanation Ad. 28 “Male sterility”</w:t>
      </w:r>
    </w:p>
    <w:p w14:paraId="03D0EE07" w14:textId="01CC74FD" w:rsidR="00D37870" w:rsidRDefault="00D37870" w:rsidP="007C731B">
      <w:pPr>
        <w:pStyle w:val="ListParagraph"/>
        <w:numPr>
          <w:ilvl w:val="0"/>
          <w:numId w:val="1"/>
        </w:numPr>
        <w:ind w:left="1134" w:hanging="567"/>
      </w:pPr>
      <w:r>
        <w:t>A</w:t>
      </w:r>
      <w:r w:rsidRPr="00D37870">
        <w:t>ddition of references to Chapter 9. “Literature”</w:t>
      </w:r>
    </w:p>
    <w:bookmarkEnd w:id="4"/>
    <w:p w14:paraId="60D01175" w14:textId="77777777" w:rsidR="003D032D" w:rsidRDefault="003D032D" w:rsidP="003D032D"/>
    <w:p w14:paraId="293A9BEF" w14:textId="77777777" w:rsidR="003D032D" w:rsidRPr="00780A4E" w:rsidRDefault="003D032D" w:rsidP="003D032D">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w:t>
      </w:r>
      <w:r w:rsidR="001D6197">
        <w:rPr>
          <w:sz w:val="20"/>
          <w:szCs w:val="20"/>
        </w:rPr>
        <w:t xml:space="preserve">new wording is </w:t>
      </w:r>
      <w:r w:rsidRPr="00780A4E">
        <w:rPr>
          <w:sz w:val="20"/>
          <w:szCs w:val="20"/>
        </w:rPr>
        <w:t>presented below</w:t>
      </w:r>
      <w:r w:rsidR="001D6197">
        <w:rPr>
          <w:sz w:val="20"/>
          <w:szCs w:val="20"/>
        </w:rPr>
        <w:t>.  The proposed changes</w:t>
      </w:r>
      <w:r w:rsidRPr="00780A4E">
        <w:rPr>
          <w:sz w:val="20"/>
          <w:szCs w:val="20"/>
        </w:rPr>
        <w:t xml:space="preserve"> </w:t>
      </w:r>
      <w:r w:rsidR="008353E7">
        <w:rPr>
          <w:sz w:val="20"/>
          <w:szCs w:val="20"/>
        </w:rPr>
        <w:t>are presented</w:t>
      </w:r>
      <w:r w:rsidR="008353E7" w:rsidRPr="00780A4E">
        <w:rPr>
          <w:sz w:val="20"/>
          <w:szCs w:val="20"/>
        </w:rPr>
        <w:t xml:space="preserve"> </w:t>
      </w:r>
      <w:r w:rsidRPr="00780A4E">
        <w:rPr>
          <w:sz w:val="20"/>
          <w:szCs w:val="20"/>
        </w:rPr>
        <w:t xml:space="preserve">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407DFE">
        <w:rPr>
          <w:sz w:val="20"/>
          <w:szCs w:val="20"/>
        </w:rPr>
        <w:t xml:space="preserve"> </w:t>
      </w:r>
      <w:r w:rsidRPr="00780A4E">
        <w:rPr>
          <w:sz w:val="20"/>
          <w:szCs w:val="20"/>
        </w:rPr>
        <w:t>(deletion)</w:t>
      </w:r>
      <w:r w:rsidR="001D6197">
        <w:rPr>
          <w:sz w:val="20"/>
          <w:szCs w:val="20"/>
        </w:rPr>
        <w:t xml:space="preserve"> in the Annex to this document</w:t>
      </w:r>
      <w:r w:rsidR="00764945">
        <w:rPr>
          <w:sz w:val="20"/>
          <w:szCs w:val="20"/>
        </w:rPr>
        <w:t xml:space="preserve"> (in English only)</w:t>
      </w:r>
      <w:r w:rsidRPr="00780A4E">
        <w:rPr>
          <w:sz w:val="20"/>
          <w:szCs w:val="20"/>
        </w:rPr>
        <w:t>.</w:t>
      </w:r>
    </w:p>
    <w:p w14:paraId="487CDEEA" w14:textId="77777777" w:rsidR="00050E16" w:rsidRDefault="00050E16" w:rsidP="00050E16">
      <w:pPr>
        <w:rPr>
          <w:snapToGrid w:val="0"/>
        </w:rPr>
      </w:pPr>
    </w:p>
    <w:p w14:paraId="79808E99" w14:textId="77777777" w:rsidR="0041036D" w:rsidRDefault="0041036D" w:rsidP="00050E16">
      <w:pPr>
        <w:rPr>
          <w:snapToGrid w:val="0"/>
        </w:rPr>
      </w:pPr>
    </w:p>
    <w:p w14:paraId="2708B090" w14:textId="77777777" w:rsidR="007C731B" w:rsidRDefault="007C731B" w:rsidP="007C731B">
      <w:pPr>
        <w:rPr>
          <w:u w:val="single"/>
        </w:rPr>
      </w:pPr>
      <w:r>
        <w:rPr>
          <w:u w:val="single"/>
        </w:rPr>
        <w:t>Proposed r</w:t>
      </w:r>
      <w:r w:rsidRPr="002169FA">
        <w:rPr>
          <w:u w:val="single"/>
        </w:rPr>
        <w:t xml:space="preserve">evision of Characteristic 25 “Flower: </w:t>
      </w:r>
      <w:proofErr w:type="gramStart"/>
      <w:r w:rsidRPr="002169FA">
        <w:rPr>
          <w:u w:val="single"/>
        </w:rPr>
        <w:t>color</w:t>
      </w:r>
      <w:proofErr w:type="gramEnd"/>
      <w:r w:rsidRPr="002169FA">
        <w:rPr>
          <w:u w:val="single"/>
        </w:rPr>
        <w:t>”</w:t>
      </w:r>
    </w:p>
    <w:p w14:paraId="136A51F1" w14:textId="77777777" w:rsidR="007C731B" w:rsidRDefault="007C731B" w:rsidP="007C731B">
      <w:pPr>
        <w:rPr>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52"/>
        <w:gridCol w:w="1933"/>
        <w:gridCol w:w="567"/>
      </w:tblGrid>
      <w:tr w:rsidR="007C731B" w:rsidRPr="002169FA" w14:paraId="15EC6358" w14:textId="77777777" w:rsidTr="00D01B81">
        <w:trPr>
          <w:cantSplit/>
          <w:tblHeader/>
        </w:trPr>
        <w:tc>
          <w:tcPr>
            <w:tcW w:w="425" w:type="dxa"/>
            <w:tcBorders>
              <w:top w:val="single" w:sz="4" w:space="0" w:color="auto"/>
              <w:bottom w:val="single" w:sz="4" w:space="0" w:color="auto"/>
              <w:right w:val="nil"/>
            </w:tcBorders>
          </w:tcPr>
          <w:p w14:paraId="0485BDEA" w14:textId="77777777" w:rsidR="007C731B" w:rsidRPr="00BE40FB" w:rsidRDefault="007C731B" w:rsidP="00D01B81">
            <w:pPr>
              <w:pStyle w:val="Normaltb"/>
              <w:keepLines/>
              <w:jc w:val="center"/>
              <w:rPr>
                <w:rFonts w:ascii="Arial" w:hAnsi="Arial" w:cs="Arial"/>
                <w:sz w:val="16"/>
                <w:szCs w:val="16"/>
              </w:rPr>
            </w:pPr>
          </w:p>
        </w:tc>
        <w:tc>
          <w:tcPr>
            <w:tcW w:w="502" w:type="dxa"/>
            <w:tcBorders>
              <w:top w:val="single" w:sz="4" w:space="0" w:color="auto"/>
              <w:left w:val="nil"/>
              <w:bottom w:val="single" w:sz="4" w:space="0" w:color="auto"/>
              <w:right w:val="nil"/>
            </w:tcBorders>
          </w:tcPr>
          <w:p w14:paraId="19D35C2E" w14:textId="77777777" w:rsidR="007C731B" w:rsidRPr="00BE40FB" w:rsidRDefault="007C731B" w:rsidP="00D01B81">
            <w:pPr>
              <w:pStyle w:val="Normaltb"/>
              <w:keepLines/>
              <w:jc w:val="center"/>
              <w:rPr>
                <w:rFonts w:ascii="Arial" w:hAnsi="Arial" w:cs="Arial"/>
                <w:sz w:val="16"/>
                <w:szCs w:val="16"/>
              </w:rPr>
            </w:pPr>
          </w:p>
        </w:tc>
        <w:tc>
          <w:tcPr>
            <w:tcW w:w="1767" w:type="dxa"/>
            <w:tcBorders>
              <w:top w:val="single" w:sz="4" w:space="0" w:color="auto"/>
              <w:left w:val="nil"/>
              <w:bottom w:val="single" w:sz="4" w:space="0" w:color="auto"/>
              <w:right w:val="nil"/>
            </w:tcBorders>
          </w:tcPr>
          <w:p w14:paraId="5C83FD97" w14:textId="77777777" w:rsidR="007C731B" w:rsidRPr="002169FA" w:rsidRDefault="007C731B" w:rsidP="00D01B81">
            <w:pPr>
              <w:pStyle w:val="Normalt"/>
              <w:keepNext/>
              <w:keepLines/>
              <w:rPr>
                <w:rFonts w:ascii="Arial" w:hAnsi="Arial" w:cs="Arial"/>
                <w:sz w:val="16"/>
                <w:szCs w:val="16"/>
              </w:rPr>
            </w:pPr>
            <w:r w:rsidRPr="00BE40FB">
              <w:rPr>
                <w:rFonts w:ascii="Arial" w:hAnsi="Arial" w:cs="Arial"/>
                <w:sz w:val="16"/>
                <w:szCs w:val="16"/>
              </w:rPr>
              <w:br/>
            </w:r>
            <w:r w:rsidRPr="002169FA">
              <w:rPr>
                <w:rFonts w:ascii="Arial" w:hAnsi="Arial" w:cs="Arial"/>
                <w:sz w:val="16"/>
                <w:szCs w:val="16"/>
              </w:rPr>
              <w:t>English</w:t>
            </w:r>
          </w:p>
        </w:tc>
        <w:tc>
          <w:tcPr>
            <w:tcW w:w="1833" w:type="dxa"/>
            <w:tcBorders>
              <w:top w:val="single" w:sz="4" w:space="0" w:color="auto"/>
              <w:left w:val="nil"/>
              <w:bottom w:val="single" w:sz="4" w:space="0" w:color="auto"/>
              <w:right w:val="nil"/>
            </w:tcBorders>
          </w:tcPr>
          <w:p w14:paraId="4EA4827D" w14:textId="77777777" w:rsidR="007C731B" w:rsidRPr="002169FA" w:rsidRDefault="007C731B" w:rsidP="00D01B81">
            <w:pPr>
              <w:pStyle w:val="Normalt"/>
              <w:keepNext/>
              <w:keepLines/>
              <w:rPr>
                <w:rFonts w:ascii="Arial" w:hAnsi="Arial" w:cs="Arial"/>
                <w:sz w:val="16"/>
                <w:szCs w:val="16"/>
              </w:rPr>
            </w:pPr>
            <w:r w:rsidRPr="002169FA">
              <w:rPr>
                <w:rFonts w:ascii="Arial" w:hAnsi="Arial" w:cs="Arial"/>
                <w:sz w:val="16"/>
                <w:szCs w:val="16"/>
              </w:rPr>
              <w:br/>
              <w:t>français</w:t>
            </w:r>
          </w:p>
        </w:tc>
        <w:tc>
          <w:tcPr>
            <w:tcW w:w="1800" w:type="dxa"/>
            <w:tcBorders>
              <w:top w:val="single" w:sz="4" w:space="0" w:color="auto"/>
              <w:left w:val="nil"/>
              <w:bottom w:val="single" w:sz="4" w:space="0" w:color="auto"/>
              <w:right w:val="nil"/>
            </w:tcBorders>
          </w:tcPr>
          <w:p w14:paraId="182EE030" w14:textId="77777777" w:rsidR="007C731B" w:rsidRPr="002169FA" w:rsidRDefault="007C731B" w:rsidP="00D01B81">
            <w:pPr>
              <w:pStyle w:val="Normalt"/>
              <w:keepNext/>
              <w:keepLines/>
              <w:rPr>
                <w:rFonts w:ascii="Arial" w:hAnsi="Arial" w:cs="Arial"/>
                <w:sz w:val="16"/>
                <w:szCs w:val="16"/>
              </w:rPr>
            </w:pPr>
            <w:r w:rsidRPr="002169FA">
              <w:rPr>
                <w:rFonts w:ascii="Arial" w:hAnsi="Arial" w:cs="Arial"/>
                <w:sz w:val="16"/>
                <w:szCs w:val="16"/>
              </w:rPr>
              <w:br/>
              <w:t>deutsch</w:t>
            </w:r>
          </w:p>
        </w:tc>
        <w:tc>
          <w:tcPr>
            <w:tcW w:w="1895" w:type="dxa"/>
            <w:gridSpan w:val="2"/>
            <w:tcBorders>
              <w:top w:val="single" w:sz="4" w:space="0" w:color="auto"/>
              <w:left w:val="nil"/>
              <w:bottom w:val="single" w:sz="4" w:space="0" w:color="auto"/>
              <w:right w:val="nil"/>
            </w:tcBorders>
          </w:tcPr>
          <w:p w14:paraId="595B3EB1" w14:textId="77777777" w:rsidR="007C731B" w:rsidRPr="002169FA" w:rsidRDefault="007C731B" w:rsidP="00D01B81">
            <w:pPr>
              <w:pStyle w:val="Normalt"/>
              <w:keepNext/>
              <w:keepLines/>
              <w:rPr>
                <w:rFonts w:ascii="Arial" w:hAnsi="Arial" w:cs="Arial"/>
                <w:sz w:val="16"/>
                <w:szCs w:val="16"/>
              </w:rPr>
            </w:pPr>
            <w:r w:rsidRPr="002169FA">
              <w:rPr>
                <w:rFonts w:ascii="Arial" w:hAnsi="Arial" w:cs="Arial"/>
                <w:sz w:val="16"/>
                <w:szCs w:val="16"/>
              </w:rPr>
              <w:br/>
              <w:t>español</w:t>
            </w:r>
          </w:p>
        </w:tc>
        <w:tc>
          <w:tcPr>
            <w:tcW w:w="1933" w:type="dxa"/>
            <w:tcBorders>
              <w:top w:val="single" w:sz="4" w:space="0" w:color="auto"/>
              <w:left w:val="nil"/>
              <w:bottom w:val="single" w:sz="4" w:space="0" w:color="auto"/>
              <w:right w:val="nil"/>
            </w:tcBorders>
          </w:tcPr>
          <w:p w14:paraId="1C81016B" w14:textId="77777777" w:rsidR="007C731B" w:rsidRPr="002169FA" w:rsidRDefault="007C731B" w:rsidP="00D01B81">
            <w:pPr>
              <w:pStyle w:val="Normalt"/>
              <w:keepNext/>
              <w:keepLines/>
              <w:rPr>
                <w:rFonts w:ascii="Arial" w:hAnsi="Arial" w:cs="Arial"/>
                <w:sz w:val="16"/>
                <w:szCs w:val="16"/>
              </w:rPr>
            </w:pPr>
            <w:r w:rsidRPr="002169FA">
              <w:rPr>
                <w:rFonts w:ascii="Arial" w:hAnsi="Arial" w:cs="Arial"/>
                <w:sz w:val="16"/>
                <w:szCs w:val="16"/>
              </w:rPr>
              <w:t>Example Varieties/</w:t>
            </w:r>
            <w:r w:rsidRPr="002169FA">
              <w:rPr>
                <w:rFonts w:ascii="Arial" w:hAnsi="Arial" w:cs="Arial"/>
                <w:sz w:val="16"/>
                <w:szCs w:val="16"/>
              </w:rPr>
              <w:br/>
              <w:t>Exemples/</w:t>
            </w:r>
            <w:r w:rsidRPr="002169FA">
              <w:rPr>
                <w:rFonts w:ascii="Arial" w:hAnsi="Arial" w:cs="Arial"/>
                <w:sz w:val="16"/>
                <w:szCs w:val="16"/>
              </w:rPr>
              <w:br/>
              <w:t>Beispielssorten/</w:t>
            </w:r>
            <w:r w:rsidRPr="002169FA">
              <w:rPr>
                <w:rFonts w:ascii="Arial" w:hAnsi="Arial" w:cs="Arial"/>
                <w:sz w:val="16"/>
                <w:szCs w:val="16"/>
              </w:rPr>
              <w:br/>
              <w:t>Variedades ejemplo</w:t>
            </w:r>
          </w:p>
        </w:tc>
        <w:tc>
          <w:tcPr>
            <w:tcW w:w="567" w:type="dxa"/>
            <w:tcBorders>
              <w:top w:val="single" w:sz="4" w:space="0" w:color="auto"/>
              <w:left w:val="nil"/>
              <w:bottom w:val="single" w:sz="4" w:space="0" w:color="auto"/>
            </w:tcBorders>
          </w:tcPr>
          <w:p w14:paraId="1C2015AE" w14:textId="77777777" w:rsidR="007C731B" w:rsidRPr="002169FA" w:rsidRDefault="007C731B" w:rsidP="00D01B81">
            <w:pPr>
              <w:pStyle w:val="Normalt"/>
              <w:keepNext/>
              <w:keepLines/>
              <w:jc w:val="center"/>
              <w:rPr>
                <w:rFonts w:ascii="Arial" w:hAnsi="Arial" w:cs="Arial"/>
                <w:sz w:val="16"/>
                <w:szCs w:val="16"/>
              </w:rPr>
            </w:pPr>
            <w:r w:rsidRPr="002169FA">
              <w:rPr>
                <w:rFonts w:ascii="Arial" w:hAnsi="Arial" w:cs="Arial"/>
                <w:sz w:val="16"/>
                <w:szCs w:val="16"/>
              </w:rPr>
              <w:br/>
              <w:t>Note/</w:t>
            </w:r>
            <w:r w:rsidRPr="002169FA">
              <w:rPr>
                <w:rFonts w:ascii="Arial" w:hAnsi="Arial" w:cs="Arial"/>
                <w:sz w:val="16"/>
                <w:szCs w:val="16"/>
              </w:rPr>
              <w:br/>
              <w:t>Nota</w:t>
            </w:r>
          </w:p>
        </w:tc>
      </w:tr>
      <w:tr w:rsidR="007C731B" w:rsidRPr="002169FA" w14:paraId="12CE499D" w14:textId="77777777" w:rsidTr="00D01B81">
        <w:trPr>
          <w:cantSplit/>
        </w:trPr>
        <w:tc>
          <w:tcPr>
            <w:tcW w:w="425" w:type="dxa"/>
            <w:tcBorders>
              <w:top w:val="nil"/>
              <w:bottom w:val="nil"/>
              <w:right w:val="nil"/>
            </w:tcBorders>
          </w:tcPr>
          <w:p w14:paraId="28ABE41D" w14:textId="77777777" w:rsidR="007C731B" w:rsidRPr="00171EF0" w:rsidRDefault="007C731B" w:rsidP="00D01B81">
            <w:pPr>
              <w:pStyle w:val="Normaltb"/>
              <w:jc w:val="center"/>
              <w:rPr>
                <w:rFonts w:ascii="Arial" w:hAnsi="Arial" w:cs="Arial"/>
                <w:sz w:val="16"/>
                <w:szCs w:val="16"/>
              </w:rPr>
            </w:pPr>
            <w:r w:rsidRPr="002169FA">
              <w:rPr>
                <w:rFonts w:ascii="Arial" w:hAnsi="Arial" w:cs="Arial"/>
                <w:sz w:val="16"/>
                <w:szCs w:val="16"/>
              </w:rPr>
              <w:t>25.</w:t>
            </w:r>
            <w:r w:rsidRPr="002169FA">
              <w:rPr>
                <w:rFonts w:ascii="Arial" w:hAnsi="Arial" w:cs="Arial"/>
                <w:sz w:val="16"/>
                <w:szCs w:val="16"/>
              </w:rPr>
              <w:br/>
              <w:t>(*)</w:t>
            </w:r>
            <w:r w:rsidRPr="002169FA">
              <w:rPr>
                <w:rFonts w:ascii="Arial" w:hAnsi="Arial" w:cs="Arial"/>
                <w:sz w:val="16"/>
                <w:szCs w:val="16"/>
              </w:rPr>
              <w:br/>
            </w:r>
            <w:r w:rsidRPr="00171EF0">
              <w:rPr>
                <w:rFonts w:ascii="Arial" w:hAnsi="Arial" w:cs="Arial"/>
                <w:sz w:val="16"/>
                <w:szCs w:val="16"/>
              </w:rPr>
              <w:t>(+)</w:t>
            </w:r>
          </w:p>
        </w:tc>
        <w:tc>
          <w:tcPr>
            <w:tcW w:w="502" w:type="dxa"/>
            <w:tcBorders>
              <w:top w:val="nil"/>
              <w:left w:val="nil"/>
              <w:bottom w:val="nil"/>
              <w:right w:val="nil"/>
            </w:tcBorders>
          </w:tcPr>
          <w:p w14:paraId="655AE867" w14:textId="1C5E09A4" w:rsidR="007C731B" w:rsidRPr="00171EF0" w:rsidRDefault="007C731B" w:rsidP="00D01B81">
            <w:pPr>
              <w:pStyle w:val="Normaltb"/>
              <w:jc w:val="center"/>
              <w:rPr>
                <w:rFonts w:ascii="Arial" w:hAnsi="Arial" w:cs="Arial"/>
                <w:sz w:val="16"/>
                <w:szCs w:val="16"/>
              </w:rPr>
            </w:pPr>
            <w:r w:rsidRPr="006F5D95">
              <w:rPr>
                <w:rFonts w:ascii="Arial" w:hAnsi="Arial" w:cs="Arial"/>
                <w:sz w:val="16"/>
                <w:szCs w:val="16"/>
              </w:rPr>
              <w:t>VG/</w:t>
            </w:r>
            <w:r w:rsidRPr="00171EF0">
              <w:rPr>
                <w:rFonts w:ascii="Arial" w:hAnsi="Arial" w:cs="Arial"/>
                <w:sz w:val="16"/>
                <w:szCs w:val="16"/>
              </w:rPr>
              <w:br/>
              <w:t>MS</w:t>
            </w:r>
          </w:p>
        </w:tc>
        <w:tc>
          <w:tcPr>
            <w:tcW w:w="1767" w:type="dxa"/>
            <w:tcBorders>
              <w:top w:val="nil"/>
              <w:left w:val="nil"/>
              <w:bottom w:val="nil"/>
              <w:right w:val="nil"/>
            </w:tcBorders>
          </w:tcPr>
          <w:p w14:paraId="6B929646" w14:textId="77777777" w:rsidR="007C731B" w:rsidRPr="002169FA" w:rsidRDefault="007C731B" w:rsidP="00D01B81">
            <w:pPr>
              <w:pStyle w:val="Normaltb"/>
              <w:rPr>
                <w:rFonts w:ascii="Arial" w:hAnsi="Arial" w:cs="Arial"/>
                <w:noProof w:val="0"/>
                <w:sz w:val="16"/>
                <w:szCs w:val="16"/>
                <w:lang w:val="fr-FR"/>
              </w:rPr>
            </w:pPr>
            <w:r w:rsidRPr="002169FA">
              <w:rPr>
                <w:rFonts w:ascii="Arial" w:hAnsi="Arial" w:cs="Arial"/>
                <w:sz w:val="16"/>
                <w:szCs w:val="16"/>
              </w:rPr>
              <w:t>Flower: color</w:t>
            </w:r>
          </w:p>
        </w:tc>
        <w:tc>
          <w:tcPr>
            <w:tcW w:w="1833" w:type="dxa"/>
            <w:tcBorders>
              <w:top w:val="nil"/>
              <w:left w:val="nil"/>
              <w:bottom w:val="nil"/>
              <w:right w:val="nil"/>
            </w:tcBorders>
          </w:tcPr>
          <w:p w14:paraId="719BF9FB" w14:textId="77777777" w:rsidR="007C731B" w:rsidRPr="002169FA" w:rsidRDefault="007C731B" w:rsidP="00D01B81">
            <w:pPr>
              <w:pStyle w:val="Normaltb"/>
              <w:rPr>
                <w:rFonts w:ascii="Arial" w:hAnsi="Arial" w:cs="Arial"/>
                <w:sz w:val="16"/>
                <w:szCs w:val="16"/>
                <w:lang w:val="fr-FR"/>
              </w:rPr>
            </w:pPr>
            <w:r w:rsidRPr="002169FA">
              <w:rPr>
                <w:rFonts w:ascii="Arial" w:hAnsi="Arial" w:cs="Arial"/>
                <w:sz w:val="16"/>
                <w:szCs w:val="16"/>
                <w:lang w:val="fr-FR"/>
              </w:rPr>
              <w:t>Fleur : couleur</w:t>
            </w:r>
          </w:p>
        </w:tc>
        <w:tc>
          <w:tcPr>
            <w:tcW w:w="1800" w:type="dxa"/>
            <w:tcBorders>
              <w:top w:val="nil"/>
              <w:left w:val="nil"/>
              <w:bottom w:val="nil"/>
              <w:right w:val="nil"/>
            </w:tcBorders>
          </w:tcPr>
          <w:p w14:paraId="07D20A72" w14:textId="77777777" w:rsidR="007C731B" w:rsidRPr="002169FA" w:rsidRDefault="007C731B" w:rsidP="00D01B81">
            <w:pPr>
              <w:pStyle w:val="Normaltb"/>
              <w:rPr>
                <w:rFonts w:ascii="Arial" w:hAnsi="Arial" w:cs="Arial"/>
                <w:noProof w:val="0"/>
                <w:sz w:val="16"/>
                <w:szCs w:val="16"/>
              </w:rPr>
            </w:pPr>
            <w:r w:rsidRPr="002169FA">
              <w:rPr>
                <w:rFonts w:ascii="Arial" w:hAnsi="Arial" w:cs="Arial"/>
                <w:noProof w:val="0"/>
                <w:sz w:val="16"/>
                <w:szCs w:val="16"/>
              </w:rPr>
              <w:t>Blüte: Farbe</w:t>
            </w:r>
          </w:p>
        </w:tc>
        <w:tc>
          <w:tcPr>
            <w:tcW w:w="1843" w:type="dxa"/>
            <w:tcBorders>
              <w:top w:val="nil"/>
              <w:left w:val="nil"/>
              <w:bottom w:val="nil"/>
              <w:right w:val="nil"/>
            </w:tcBorders>
          </w:tcPr>
          <w:p w14:paraId="1FE77F6C" w14:textId="77777777" w:rsidR="007C731B" w:rsidRPr="002169FA" w:rsidRDefault="007C731B" w:rsidP="00D01B81">
            <w:pPr>
              <w:pStyle w:val="Normaltb"/>
              <w:rPr>
                <w:rFonts w:ascii="Arial" w:hAnsi="Arial" w:cs="Arial"/>
                <w:noProof w:val="0"/>
                <w:sz w:val="16"/>
                <w:szCs w:val="16"/>
                <w:lang w:val="es-ES"/>
              </w:rPr>
            </w:pPr>
            <w:r w:rsidRPr="002169FA">
              <w:rPr>
                <w:rFonts w:ascii="Arial" w:hAnsi="Arial" w:cs="Arial"/>
                <w:noProof w:val="0"/>
                <w:sz w:val="16"/>
                <w:szCs w:val="16"/>
                <w:lang w:val="es-ES"/>
              </w:rPr>
              <w:t>Flor: color</w:t>
            </w:r>
          </w:p>
        </w:tc>
        <w:tc>
          <w:tcPr>
            <w:tcW w:w="1985" w:type="dxa"/>
            <w:gridSpan w:val="2"/>
            <w:tcBorders>
              <w:top w:val="nil"/>
              <w:left w:val="nil"/>
              <w:bottom w:val="nil"/>
              <w:right w:val="nil"/>
            </w:tcBorders>
          </w:tcPr>
          <w:p w14:paraId="0F101B11" w14:textId="77777777" w:rsidR="007C731B" w:rsidRPr="002169FA" w:rsidRDefault="007C731B" w:rsidP="00D01B81">
            <w:pPr>
              <w:pStyle w:val="Normaltb"/>
              <w:rPr>
                <w:rFonts w:ascii="Arial" w:hAnsi="Arial" w:cs="Arial"/>
                <w:sz w:val="16"/>
                <w:szCs w:val="16"/>
              </w:rPr>
            </w:pPr>
          </w:p>
        </w:tc>
        <w:tc>
          <w:tcPr>
            <w:tcW w:w="567" w:type="dxa"/>
            <w:tcBorders>
              <w:top w:val="nil"/>
              <w:left w:val="nil"/>
              <w:bottom w:val="nil"/>
            </w:tcBorders>
          </w:tcPr>
          <w:p w14:paraId="77EB23EE" w14:textId="77777777" w:rsidR="007C731B" w:rsidRPr="002169FA" w:rsidRDefault="007C731B" w:rsidP="00D01B81">
            <w:pPr>
              <w:pStyle w:val="Normaltb"/>
              <w:jc w:val="center"/>
              <w:rPr>
                <w:rFonts w:ascii="Arial" w:hAnsi="Arial" w:cs="Arial"/>
                <w:sz w:val="16"/>
                <w:szCs w:val="16"/>
              </w:rPr>
            </w:pPr>
          </w:p>
        </w:tc>
      </w:tr>
      <w:tr w:rsidR="007C731B" w:rsidRPr="002169FA" w14:paraId="6CCD5BAC" w14:textId="77777777" w:rsidTr="00D01B81">
        <w:trPr>
          <w:cantSplit/>
        </w:trPr>
        <w:tc>
          <w:tcPr>
            <w:tcW w:w="425" w:type="dxa"/>
            <w:tcBorders>
              <w:top w:val="nil"/>
              <w:bottom w:val="nil"/>
              <w:right w:val="nil"/>
            </w:tcBorders>
          </w:tcPr>
          <w:p w14:paraId="0EEAD219" w14:textId="77777777" w:rsidR="007C731B" w:rsidRPr="002169FA" w:rsidRDefault="007C731B" w:rsidP="00D01B81">
            <w:pPr>
              <w:pStyle w:val="Normalt"/>
              <w:jc w:val="center"/>
              <w:rPr>
                <w:rFonts w:ascii="Arial" w:hAnsi="Arial" w:cs="Arial"/>
                <w:b/>
                <w:sz w:val="16"/>
                <w:szCs w:val="16"/>
              </w:rPr>
            </w:pPr>
            <w:r w:rsidRPr="002169FA">
              <w:rPr>
                <w:rFonts w:ascii="Arial" w:hAnsi="Arial" w:cs="Arial"/>
                <w:b/>
                <w:sz w:val="16"/>
                <w:szCs w:val="16"/>
              </w:rPr>
              <w:t>QL</w:t>
            </w:r>
          </w:p>
        </w:tc>
        <w:tc>
          <w:tcPr>
            <w:tcW w:w="502" w:type="dxa"/>
            <w:tcBorders>
              <w:top w:val="nil"/>
              <w:left w:val="nil"/>
              <w:bottom w:val="nil"/>
              <w:right w:val="nil"/>
            </w:tcBorders>
          </w:tcPr>
          <w:p w14:paraId="618AB630" w14:textId="77777777" w:rsidR="007C731B" w:rsidRPr="002169FA" w:rsidRDefault="007C731B" w:rsidP="00D01B81">
            <w:pPr>
              <w:pStyle w:val="Normalt"/>
              <w:jc w:val="center"/>
              <w:rPr>
                <w:rFonts w:ascii="Arial" w:hAnsi="Arial" w:cs="Arial"/>
                <w:b/>
                <w:sz w:val="16"/>
                <w:szCs w:val="16"/>
              </w:rPr>
            </w:pPr>
          </w:p>
        </w:tc>
        <w:tc>
          <w:tcPr>
            <w:tcW w:w="1767" w:type="dxa"/>
            <w:tcBorders>
              <w:top w:val="nil"/>
              <w:left w:val="nil"/>
              <w:bottom w:val="nil"/>
              <w:right w:val="nil"/>
            </w:tcBorders>
          </w:tcPr>
          <w:p w14:paraId="217C369E" w14:textId="77777777" w:rsidR="007C731B" w:rsidRPr="002169FA" w:rsidRDefault="007C731B" w:rsidP="00D01B81">
            <w:pPr>
              <w:pStyle w:val="Normalt"/>
              <w:rPr>
                <w:rFonts w:ascii="Arial" w:hAnsi="Arial" w:cs="Arial"/>
                <w:noProof w:val="0"/>
                <w:sz w:val="16"/>
                <w:szCs w:val="16"/>
                <w:lang w:val="fr-FR"/>
              </w:rPr>
            </w:pPr>
            <w:r w:rsidRPr="002169FA">
              <w:rPr>
                <w:rFonts w:ascii="Arial" w:hAnsi="Arial" w:cs="Arial"/>
                <w:sz w:val="16"/>
                <w:szCs w:val="16"/>
              </w:rPr>
              <w:t>white</w:t>
            </w:r>
          </w:p>
        </w:tc>
        <w:tc>
          <w:tcPr>
            <w:tcW w:w="1833" w:type="dxa"/>
            <w:tcBorders>
              <w:top w:val="nil"/>
              <w:left w:val="nil"/>
              <w:bottom w:val="nil"/>
              <w:right w:val="nil"/>
            </w:tcBorders>
          </w:tcPr>
          <w:p w14:paraId="35480372" w14:textId="77777777" w:rsidR="007C731B" w:rsidRPr="002169FA" w:rsidRDefault="007C731B" w:rsidP="00D01B81">
            <w:pPr>
              <w:pStyle w:val="Normalt"/>
              <w:rPr>
                <w:rFonts w:ascii="Arial" w:hAnsi="Arial" w:cs="Arial"/>
                <w:sz w:val="16"/>
                <w:szCs w:val="16"/>
                <w:lang w:val="fr-FR"/>
              </w:rPr>
            </w:pPr>
            <w:r w:rsidRPr="002169FA">
              <w:rPr>
                <w:rFonts w:ascii="Arial" w:hAnsi="Arial" w:cs="Arial"/>
                <w:sz w:val="16"/>
                <w:szCs w:val="16"/>
                <w:lang w:val="fr-FR"/>
              </w:rPr>
              <w:t>blanche</w:t>
            </w:r>
          </w:p>
        </w:tc>
        <w:tc>
          <w:tcPr>
            <w:tcW w:w="1800" w:type="dxa"/>
            <w:tcBorders>
              <w:top w:val="nil"/>
              <w:left w:val="nil"/>
              <w:bottom w:val="nil"/>
              <w:right w:val="nil"/>
            </w:tcBorders>
          </w:tcPr>
          <w:p w14:paraId="26B90129" w14:textId="77777777" w:rsidR="007C731B" w:rsidRPr="002169FA" w:rsidRDefault="007C731B" w:rsidP="00D01B81">
            <w:pPr>
              <w:pStyle w:val="Normalt"/>
              <w:rPr>
                <w:rFonts w:ascii="Arial" w:hAnsi="Arial" w:cs="Arial"/>
                <w:noProof w:val="0"/>
                <w:sz w:val="16"/>
                <w:szCs w:val="16"/>
              </w:rPr>
            </w:pPr>
            <w:r w:rsidRPr="002169FA">
              <w:rPr>
                <w:rFonts w:ascii="Arial" w:hAnsi="Arial" w:cs="Arial"/>
                <w:noProof w:val="0"/>
                <w:sz w:val="16"/>
                <w:szCs w:val="16"/>
              </w:rPr>
              <w:t>weiß</w:t>
            </w:r>
          </w:p>
        </w:tc>
        <w:tc>
          <w:tcPr>
            <w:tcW w:w="1843" w:type="dxa"/>
            <w:tcBorders>
              <w:top w:val="nil"/>
              <w:left w:val="nil"/>
              <w:bottom w:val="nil"/>
              <w:right w:val="nil"/>
            </w:tcBorders>
          </w:tcPr>
          <w:p w14:paraId="226E4615" w14:textId="77777777" w:rsidR="007C731B" w:rsidRPr="002169FA" w:rsidRDefault="007C731B" w:rsidP="00D01B81">
            <w:pPr>
              <w:pStyle w:val="Normalt"/>
              <w:rPr>
                <w:rFonts w:ascii="Arial" w:hAnsi="Arial" w:cs="Arial"/>
                <w:noProof w:val="0"/>
                <w:sz w:val="16"/>
                <w:szCs w:val="16"/>
                <w:lang w:val="es-ES"/>
              </w:rPr>
            </w:pPr>
            <w:r w:rsidRPr="002169FA">
              <w:rPr>
                <w:rFonts w:ascii="Arial" w:hAnsi="Arial" w:cs="Arial"/>
                <w:noProof w:val="0"/>
                <w:sz w:val="16"/>
                <w:szCs w:val="16"/>
                <w:lang w:val="es-ES"/>
              </w:rPr>
              <w:t>blanco</w:t>
            </w:r>
          </w:p>
        </w:tc>
        <w:tc>
          <w:tcPr>
            <w:tcW w:w="1985" w:type="dxa"/>
            <w:gridSpan w:val="2"/>
            <w:tcBorders>
              <w:top w:val="nil"/>
              <w:left w:val="nil"/>
              <w:bottom w:val="nil"/>
              <w:right w:val="nil"/>
            </w:tcBorders>
          </w:tcPr>
          <w:p w14:paraId="7B835257" w14:textId="77777777" w:rsidR="007C731B" w:rsidRPr="002169FA" w:rsidRDefault="007C731B" w:rsidP="00D01B81">
            <w:pPr>
              <w:pStyle w:val="Normalt"/>
              <w:rPr>
                <w:rFonts w:ascii="Arial" w:hAnsi="Arial" w:cs="Arial"/>
                <w:sz w:val="16"/>
                <w:szCs w:val="16"/>
              </w:rPr>
            </w:pPr>
            <w:r w:rsidRPr="002169FA">
              <w:rPr>
                <w:rFonts w:ascii="Arial" w:hAnsi="Arial" w:cs="Arial"/>
                <w:sz w:val="16"/>
                <w:szCs w:val="16"/>
              </w:rPr>
              <w:t>Bruce, Ecrin</w:t>
            </w:r>
          </w:p>
        </w:tc>
        <w:tc>
          <w:tcPr>
            <w:tcW w:w="567" w:type="dxa"/>
            <w:tcBorders>
              <w:top w:val="nil"/>
              <w:left w:val="nil"/>
              <w:bottom w:val="nil"/>
            </w:tcBorders>
          </w:tcPr>
          <w:p w14:paraId="77FAD514" w14:textId="77777777" w:rsidR="007C731B" w:rsidRPr="002169FA" w:rsidRDefault="007C731B" w:rsidP="00D01B81">
            <w:pPr>
              <w:pStyle w:val="Normalt"/>
              <w:jc w:val="center"/>
              <w:rPr>
                <w:rFonts w:ascii="Arial" w:hAnsi="Arial" w:cs="Arial"/>
                <w:sz w:val="16"/>
                <w:szCs w:val="16"/>
              </w:rPr>
            </w:pPr>
            <w:r w:rsidRPr="002169FA">
              <w:rPr>
                <w:rFonts w:ascii="Arial" w:hAnsi="Arial" w:cs="Arial"/>
                <w:sz w:val="16"/>
                <w:szCs w:val="16"/>
              </w:rPr>
              <w:t>1</w:t>
            </w:r>
          </w:p>
        </w:tc>
      </w:tr>
      <w:tr w:rsidR="007C731B" w:rsidRPr="002169FA" w14:paraId="6354E34E" w14:textId="77777777" w:rsidTr="00D01B81">
        <w:trPr>
          <w:cantSplit/>
        </w:trPr>
        <w:tc>
          <w:tcPr>
            <w:tcW w:w="425" w:type="dxa"/>
            <w:tcBorders>
              <w:top w:val="nil"/>
              <w:bottom w:val="single" w:sz="4" w:space="0" w:color="auto"/>
              <w:right w:val="nil"/>
            </w:tcBorders>
          </w:tcPr>
          <w:p w14:paraId="1D42B59F" w14:textId="77777777" w:rsidR="007C731B" w:rsidRPr="002169FA" w:rsidRDefault="007C731B" w:rsidP="00D01B81">
            <w:pPr>
              <w:pStyle w:val="Normalt"/>
              <w:jc w:val="center"/>
              <w:rPr>
                <w:rFonts w:ascii="Arial" w:hAnsi="Arial" w:cs="Arial"/>
                <w:b/>
                <w:sz w:val="16"/>
                <w:szCs w:val="16"/>
              </w:rPr>
            </w:pPr>
          </w:p>
        </w:tc>
        <w:tc>
          <w:tcPr>
            <w:tcW w:w="502" w:type="dxa"/>
            <w:tcBorders>
              <w:top w:val="nil"/>
              <w:left w:val="nil"/>
              <w:bottom w:val="single" w:sz="4" w:space="0" w:color="auto"/>
              <w:right w:val="nil"/>
            </w:tcBorders>
          </w:tcPr>
          <w:p w14:paraId="233E4A0A" w14:textId="77777777" w:rsidR="007C731B" w:rsidRPr="002169FA" w:rsidRDefault="007C731B" w:rsidP="00D01B81">
            <w:pPr>
              <w:pStyle w:val="Normalt"/>
              <w:jc w:val="center"/>
              <w:rPr>
                <w:rFonts w:ascii="Arial" w:hAnsi="Arial" w:cs="Arial"/>
                <w:b/>
                <w:sz w:val="16"/>
                <w:szCs w:val="16"/>
              </w:rPr>
            </w:pPr>
          </w:p>
        </w:tc>
        <w:tc>
          <w:tcPr>
            <w:tcW w:w="1767" w:type="dxa"/>
            <w:tcBorders>
              <w:top w:val="nil"/>
              <w:left w:val="nil"/>
              <w:bottom w:val="single" w:sz="4" w:space="0" w:color="auto"/>
              <w:right w:val="nil"/>
            </w:tcBorders>
          </w:tcPr>
          <w:p w14:paraId="27AB1ABB" w14:textId="77777777" w:rsidR="007C731B" w:rsidRPr="002169FA" w:rsidRDefault="007C731B" w:rsidP="00D01B81">
            <w:pPr>
              <w:pStyle w:val="Normalt"/>
              <w:rPr>
                <w:rFonts w:ascii="Arial" w:hAnsi="Arial" w:cs="Arial"/>
                <w:noProof w:val="0"/>
                <w:sz w:val="16"/>
                <w:szCs w:val="16"/>
                <w:lang w:val="fr-FR"/>
              </w:rPr>
            </w:pPr>
            <w:r w:rsidRPr="002169FA">
              <w:rPr>
                <w:rFonts w:ascii="Arial" w:hAnsi="Arial" w:cs="Arial"/>
                <w:sz w:val="16"/>
                <w:szCs w:val="16"/>
              </w:rPr>
              <w:t>yellow</w:t>
            </w:r>
          </w:p>
        </w:tc>
        <w:tc>
          <w:tcPr>
            <w:tcW w:w="1833" w:type="dxa"/>
            <w:tcBorders>
              <w:top w:val="nil"/>
              <w:left w:val="nil"/>
              <w:bottom w:val="single" w:sz="4" w:space="0" w:color="auto"/>
              <w:right w:val="nil"/>
            </w:tcBorders>
          </w:tcPr>
          <w:p w14:paraId="6A2D3B24" w14:textId="77777777" w:rsidR="007C731B" w:rsidRPr="002169FA" w:rsidRDefault="007C731B" w:rsidP="00D01B81">
            <w:pPr>
              <w:pStyle w:val="Normalt"/>
              <w:rPr>
                <w:rFonts w:ascii="Arial" w:hAnsi="Arial" w:cs="Arial"/>
                <w:sz w:val="16"/>
                <w:szCs w:val="16"/>
                <w:lang w:val="fr-FR"/>
              </w:rPr>
            </w:pPr>
            <w:r w:rsidRPr="002169FA">
              <w:rPr>
                <w:rFonts w:ascii="Arial" w:hAnsi="Arial" w:cs="Arial"/>
                <w:sz w:val="16"/>
                <w:szCs w:val="16"/>
                <w:lang w:val="fr-FR"/>
              </w:rPr>
              <w:t>jaune</w:t>
            </w:r>
          </w:p>
        </w:tc>
        <w:tc>
          <w:tcPr>
            <w:tcW w:w="1800" w:type="dxa"/>
            <w:tcBorders>
              <w:top w:val="nil"/>
              <w:left w:val="nil"/>
              <w:bottom w:val="single" w:sz="4" w:space="0" w:color="auto"/>
              <w:right w:val="nil"/>
            </w:tcBorders>
          </w:tcPr>
          <w:p w14:paraId="6442D1A8" w14:textId="77777777" w:rsidR="007C731B" w:rsidRPr="002169FA" w:rsidRDefault="007C731B" w:rsidP="00D01B81">
            <w:pPr>
              <w:pStyle w:val="Normalt"/>
              <w:rPr>
                <w:rFonts w:ascii="Arial" w:hAnsi="Arial" w:cs="Arial"/>
                <w:noProof w:val="0"/>
                <w:sz w:val="16"/>
                <w:szCs w:val="16"/>
              </w:rPr>
            </w:pPr>
            <w:r w:rsidRPr="002169FA">
              <w:rPr>
                <w:rFonts w:ascii="Arial" w:hAnsi="Arial" w:cs="Arial"/>
                <w:noProof w:val="0"/>
                <w:sz w:val="16"/>
                <w:szCs w:val="16"/>
              </w:rPr>
              <w:t>gelb</w:t>
            </w:r>
          </w:p>
        </w:tc>
        <w:tc>
          <w:tcPr>
            <w:tcW w:w="1843" w:type="dxa"/>
            <w:tcBorders>
              <w:top w:val="nil"/>
              <w:left w:val="nil"/>
              <w:bottom w:val="single" w:sz="4" w:space="0" w:color="auto"/>
              <w:right w:val="nil"/>
            </w:tcBorders>
          </w:tcPr>
          <w:p w14:paraId="7272045A" w14:textId="77777777" w:rsidR="007C731B" w:rsidRPr="002169FA" w:rsidRDefault="007C731B" w:rsidP="00D01B81">
            <w:pPr>
              <w:pStyle w:val="Normalt"/>
              <w:rPr>
                <w:rFonts w:ascii="Arial" w:hAnsi="Arial" w:cs="Arial"/>
                <w:noProof w:val="0"/>
                <w:sz w:val="16"/>
                <w:szCs w:val="16"/>
                <w:lang w:val="es-ES"/>
              </w:rPr>
            </w:pPr>
            <w:r w:rsidRPr="002169FA">
              <w:rPr>
                <w:rFonts w:ascii="Arial" w:hAnsi="Arial" w:cs="Arial"/>
                <w:noProof w:val="0"/>
                <w:sz w:val="16"/>
                <w:szCs w:val="16"/>
                <w:lang w:val="es-ES"/>
              </w:rPr>
              <w:t>amarillo</w:t>
            </w:r>
          </w:p>
        </w:tc>
        <w:tc>
          <w:tcPr>
            <w:tcW w:w="1985" w:type="dxa"/>
            <w:gridSpan w:val="2"/>
            <w:tcBorders>
              <w:top w:val="nil"/>
              <w:left w:val="nil"/>
              <w:bottom w:val="single" w:sz="4" w:space="0" w:color="auto"/>
              <w:right w:val="nil"/>
            </w:tcBorders>
          </w:tcPr>
          <w:p w14:paraId="1B1DE73C" w14:textId="77777777" w:rsidR="007C731B" w:rsidRPr="002169FA" w:rsidRDefault="007C731B" w:rsidP="00D01B81">
            <w:pPr>
              <w:pStyle w:val="Normalt"/>
              <w:rPr>
                <w:rFonts w:ascii="Arial" w:hAnsi="Arial" w:cs="Arial"/>
                <w:sz w:val="16"/>
                <w:szCs w:val="16"/>
              </w:rPr>
            </w:pPr>
            <w:r w:rsidRPr="002169FA">
              <w:rPr>
                <w:rFonts w:ascii="Arial" w:hAnsi="Arial" w:cs="Arial"/>
                <w:sz w:val="16"/>
                <w:szCs w:val="16"/>
              </w:rPr>
              <w:t>Flora Blanca, Lecerf</w:t>
            </w:r>
          </w:p>
        </w:tc>
        <w:tc>
          <w:tcPr>
            <w:tcW w:w="567" w:type="dxa"/>
            <w:tcBorders>
              <w:top w:val="nil"/>
              <w:left w:val="nil"/>
              <w:bottom w:val="single" w:sz="4" w:space="0" w:color="auto"/>
            </w:tcBorders>
          </w:tcPr>
          <w:p w14:paraId="653CAA0F" w14:textId="77777777" w:rsidR="007C731B" w:rsidRPr="002169FA" w:rsidRDefault="007C731B" w:rsidP="00D01B81">
            <w:pPr>
              <w:pStyle w:val="Normalt"/>
              <w:jc w:val="center"/>
              <w:rPr>
                <w:rFonts w:ascii="Arial" w:hAnsi="Arial" w:cs="Arial"/>
                <w:sz w:val="16"/>
                <w:szCs w:val="16"/>
              </w:rPr>
            </w:pPr>
            <w:r w:rsidRPr="002169FA">
              <w:rPr>
                <w:rFonts w:ascii="Arial" w:hAnsi="Arial" w:cs="Arial"/>
                <w:sz w:val="16"/>
                <w:szCs w:val="16"/>
              </w:rPr>
              <w:t>2</w:t>
            </w:r>
          </w:p>
        </w:tc>
      </w:tr>
    </w:tbl>
    <w:p w14:paraId="4AA109B7" w14:textId="77777777" w:rsidR="007C731B" w:rsidRDefault="007C731B" w:rsidP="007C731B">
      <w:pPr>
        <w:rPr>
          <w:i/>
          <w:iCs/>
        </w:rPr>
      </w:pPr>
    </w:p>
    <w:p w14:paraId="1EFE9E47" w14:textId="77777777" w:rsidR="007C731B" w:rsidRDefault="007C731B" w:rsidP="007C731B">
      <w:pPr>
        <w:rPr>
          <w:i/>
          <w:iCs/>
        </w:rPr>
      </w:pPr>
    </w:p>
    <w:p w14:paraId="1F4EEE53" w14:textId="77777777" w:rsidR="006F5D95" w:rsidRDefault="006F5D95">
      <w:pPr>
        <w:jc w:val="left"/>
        <w:rPr>
          <w:u w:val="single"/>
        </w:rPr>
      </w:pPr>
      <w:r>
        <w:rPr>
          <w:u w:val="single"/>
        </w:rPr>
        <w:br w:type="page"/>
      </w:r>
    </w:p>
    <w:p w14:paraId="20502099" w14:textId="5E549E32" w:rsidR="007C731B" w:rsidRDefault="007C731B" w:rsidP="007C731B">
      <w:pPr>
        <w:rPr>
          <w:u w:val="single"/>
        </w:rPr>
      </w:pPr>
      <w:r>
        <w:rPr>
          <w:u w:val="single"/>
        </w:rPr>
        <w:lastRenderedPageBreak/>
        <w:t>Proposed a</w:t>
      </w:r>
      <w:r w:rsidRPr="002169FA">
        <w:rPr>
          <w:u w:val="single"/>
        </w:rPr>
        <w:t xml:space="preserve">ddition of new explanation Ad. 25 “Flower: </w:t>
      </w:r>
      <w:proofErr w:type="gramStart"/>
      <w:r w:rsidRPr="002169FA">
        <w:rPr>
          <w:u w:val="single"/>
        </w:rPr>
        <w:t>color</w:t>
      </w:r>
      <w:proofErr w:type="gramEnd"/>
      <w:r w:rsidRPr="002169FA">
        <w:rPr>
          <w:u w:val="single"/>
        </w:rPr>
        <w:t>”</w:t>
      </w:r>
    </w:p>
    <w:p w14:paraId="3CFF4781" w14:textId="77777777" w:rsidR="007C731B" w:rsidRDefault="007C731B" w:rsidP="007C731B">
      <w:pPr>
        <w:rPr>
          <w:u w:val="single"/>
        </w:rPr>
      </w:pPr>
    </w:p>
    <w:p w14:paraId="2866E300" w14:textId="77777777" w:rsidR="007C731B" w:rsidRPr="00BB31C7" w:rsidRDefault="007C731B" w:rsidP="007C731B">
      <w:pPr>
        <w:rPr>
          <w:u w:val="single"/>
        </w:rPr>
      </w:pPr>
      <w:r w:rsidRPr="00BB31C7">
        <w:rPr>
          <w:u w:val="single"/>
        </w:rPr>
        <w:t>Ad 25: Flower: color</w:t>
      </w:r>
    </w:p>
    <w:p w14:paraId="0E1F4740" w14:textId="77777777" w:rsidR="007C731B" w:rsidRPr="00171EF0" w:rsidRDefault="007C731B" w:rsidP="007C731B">
      <w:pPr>
        <w:tabs>
          <w:tab w:val="left" w:leader="dot" w:pos="3402"/>
          <w:tab w:val="left" w:pos="3544"/>
        </w:tabs>
        <w:autoSpaceDE w:val="0"/>
        <w:autoSpaceDN w:val="0"/>
        <w:adjustRightInd w:val="0"/>
        <w:rPr>
          <w:rFonts w:cs="Arial"/>
          <w:bCs/>
        </w:rPr>
      </w:pPr>
    </w:p>
    <w:p w14:paraId="2AC0DFEA" w14:textId="77777777" w:rsidR="006F5D95" w:rsidRPr="00171EF0" w:rsidRDefault="006F5D95" w:rsidP="006F5D95">
      <w:r w:rsidRPr="00171EF0">
        <w:t xml:space="preserve">To be tested in a field and/or in a DNA marker test. </w:t>
      </w:r>
    </w:p>
    <w:p w14:paraId="445ADB6A" w14:textId="77777777" w:rsidR="006F5D95" w:rsidRPr="00171EF0" w:rsidRDefault="006F5D95" w:rsidP="006F5D95"/>
    <w:p w14:paraId="6CA04F51" w14:textId="77777777" w:rsidR="006F5D95" w:rsidRPr="00171EF0" w:rsidRDefault="006F5D95" w:rsidP="006F5D95">
      <w:pPr>
        <w:autoSpaceDE w:val="0"/>
        <w:autoSpaceDN w:val="0"/>
        <w:adjustRightInd w:val="0"/>
        <w:rPr>
          <w:rFonts w:cs="Arial"/>
        </w:rPr>
      </w:pPr>
      <w:r w:rsidRPr="00171EF0">
        <w:rPr>
          <w:rFonts w:cs="Arial"/>
        </w:rPr>
        <w:t>In the case of a field trial, the type of observation is VG. In the case of a DNA marker test, the type of observation is MS.</w:t>
      </w:r>
    </w:p>
    <w:p w14:paraId="5D0FC026" w14:textId="77777777" w:rsidR="006F5D95" w:rsidRPr="00171EF0" w:rsidRDefault="006F5D95" w:rsidP="006F5D95"/>
    <w:p w14:paraId="404B5708" w14:textId="77777777" w:rsidR="006F5D95" w:rsidRPr="00171EF0" w:rsidRDefault="006F5D95" w:rsidP="006F5D95">
      <w:pPr>
        <w:rPr>
          <w:rFonts w:cs="Arial"/>
        </w:rPr>
      </w:pPr>
      <w:r w:rsidRPr="00171EF0">
        <w:rPr>
          <w:rFonts w:cs="Arial"/>
        </w:rPr>
        <w:t xml:space="preserve">Field trial: </w:t>
      </w:r>
    </w:p>
    <w:p w14:paraId="2556B6F5" w14:textId="77777777" w:rsidR="006F5D95" w:rsidRPr="00171EF0" w:rsidRDefault="006F5D95" w:rsidP="006F5D95">
      <w:pPr>
        <w:rPr>
          <w:rFonts w:cs="Arial"/>
        </w:rPr>
      </w:pPr>
    </w:p>
    <w:p w14:paraId="750D3CA4" w14:textId="7B1AE89C" w:rsidR="006F5D95" w:rsidRPr="00171EF0" w:rsidRDefault="006F5D95" w:rsidP="006F5D95">
      <w:r w:rsidRPr="00171EF0">
        <w:rPr>
          <w:rFonts w:cs="Arial"/>
        </w:rPr>
        <w:t>Check de color of flowers.</w:t>
      </w:r>
    </w:p>
    <w:p w14:paraId="45C42FC9" w14:textId="126A1A79" w:rsidR="006F5D95" w:rsidRPr="00171EF0" w:rsidRDefault="006F5D95" w:rsidP="006F5D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5"/>
      </w:tblGrid>
      <w:tr w:rsidR="006F5D95" w14:paraId="238668EC" w14:textId="77777777" w:rsidTr="006F5D95">
        <w:tc>
          <w:tcPr>
            <w:tcW w:w="6300" w:type="dxa"/>
            <w:gridSpan w:val="2"/>
          </w:tcPr>
          <w:p w14:paraId="5885E3F1" w14:textId="7C14C5AA" w:rsidR="006F5D95" w:rsidRDefault="006F5D95" w:rsidP="006F5D95">
            <w:pPr>
              <w:ind w:left="-116" w:right="-124"/>
              <w:jc w:val="center"/>
              <w:rPr>
                <w:u w:val="single"/>
              </w:rPr>
            </w:pPr>
            <w:r>
              <w:rPr>
                <w:noProof/>
              </w:rPr>
              <w:drawing>
                <wp:inline distT="0" distB="0" distL="0" distR="0" wp14:anchorId="43EFF2E9" wp14:editId="7837311E">
                  <wp:extent cx="3916045" cy="2626918"/>
                  <wp:effectExtent l="0" t="0" r="8255" b="2540"/>
                  <wp:docPr id="5" name="Picture 5" descr="Afbeelding met plant, bloem, overdekt,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plant, bloem, overdekt, wit&#10;&#10;Automatisch gegenereerde beschrijving"/>
                          <pic:cNvPicPr>
                            <a:picLocks noChangeAspect="1" noChangeArrowheads="1"/>
                          </pic:cNvPicPr>
                        </pic:nvPicPr>
                        <pic:blipFill rotWithShape="1">
                          <a:blip r:embed="rId9">
                            <a:extLst>
                              <a:ext uri="{28A0092B-C50C-407E-A947-70E740481C1C}">
                                <a14:useLocalDpi xmlns:a14="http://schemas.microsoft.com/office/drawing/2010/main" val="0"/>
                              </a:ext>
                            </a:extLst>
                          </a:blip>
                          <a:srcRect l="3963" t="1532" r="4257" b="6514"/>
                          <a:stretch/>
                        </pic:blipFill>
                        <pic:spPr bwMode="auto">
                          <a:xfrm>
                            <a:off x="0" y="0"/>
                            <a:ext cx="3916045" cy="26269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F5D95" w14:paraId="49B4A4C0" w14:textId="77777777" w:rsidTr="006F5D95">
        <w:tc>
          <w:tcPr>
            <w:tcW w:w="3595" w:type="dxa"/>
          </w:tcPr>
          <w:p w14:paraId="7673ED70" w14:textId="3884A994" w:rsidR="006F5D95" w:rsidRPr="006F5D95" w:rsidRDefault="006F5D95" w:rsidP="006F5D95">
            <w:pPr>
              <w:jc w:val="center"/>
            </w:pPr>
            <w:r w:rsidRPr="006F5D95">
              <w:t>1</w:t>
            </w:r>
          </w:p>
        </w:tc>
        <w:tc>
          <w:tcPr>
            <w:tcW w:w="2705" w:type="dxa"/>
          </w:tcPr>
          <w:p w14:paraId="5868DB5F" w14:textId="546A6DE1" w:rsidR="006F5D95" w:rsidRPr="006F5D95" w:rsidRDefault="006F5D95" w:rsidP="006F5D95">
            <w:pPr>
              <w:ind w:right="613"/>
              <w:jc w:val="center"/>
            </w:pPr>
            <w:r w:rsidRPr="006F5D95">
              <w:t>2</w:t>
            </w:r>
          </w:p>
        </w:tc>
      </w:tr>
      <w:tr w:rsidR="006F5D95" w14:paraId="4EAE44BC" w14:textId="77777777" w:rsidTr="006F5D95">
        <w:tc>
          <w:tcPr>
            <w:tcW w:w="3595" w:type="dxa"/>
          </w:tcPr>
          <w:p w14:paraId="32214067" w14:textId="26C8C5E9" w:rsidR="006F5D95" w:rsidRPr="006F5D95" w:rsidRDefault="006F5D95" w:rsidP="006F5D95">
            <w:pPr>
              <w:jc w:val="center"/>
            </w:pPr>
            <w:r w:rsidRPr="006F5D95">
              <w:t>white</w:t>
            </w:r>
          </w:p>
        </w:tc>
        <w:tc>
          <w:tcPr>
            <w:tcW w:w="2705" w:type="dxa"/>
          </w:tcPr>
          <w:p w14:paraId="40B0836A" w14:textId="65EB4D59" w:rsidR="006F5D95" w:rsidRPr="006F5D95" w:rsidRDefault="006F5D95" w:rsidP="006F5D95">
            <w:pPr>
              <w:ind w:right="613"/>
              <w:jc w:val="center"/>
            </w:pPr>
            <w:r w:rsidRPr="006F5D95">
              <w:t>yellow</w:t>
            </w:r>
          </w:p>
        </w:tc>
      </w:tr>
    </w:tbl>
    <w:p w14:paraId="7A7BE29C" w14:textId="1BDBF57E" w:rsidR="006F5D95" w:rsidRDefault="006F5D95" w:rsidP="006F5D95">
      <w:pPr>
        <w:tabs>
          <w:tab w:val="left" w:leader="dot" w:pos="3402"/>
        </w:tabs>
        <w:rPr>
          <w:rFonts w:cs="Arial"/>
          <w:highlight w:val="lightGray"/>
          <w:u w:val="single"/>
        </w:rPr>
      </w:pPr>
    </w:p>
    <w:p w14:paraId="606590DA" w14:textId="77777777" w:rsidR="00627EB4" w:rsidRDefault="00627EB4" w:rsidP="006F5D95">
      <w:pPr>
        <w:tabs>
          <w:tab w:val="left" w:leader="dot" w:pos="3402"/>
        </w:tabs>
        <w:rPr>
          <w:rFonts w:cs="Arial"/>
          <w:highlight w:val="lightGray"/>
          <w:u w:val="single"/>
        </w:rPr>
      </w:pPr>
    </w:p>
    <w:p w14:paraId="7DB172B4" w14:textId="77777777" w:rsidR="006F5D95" w:rsidRPr="00171EF0" w:rsidRDefault="006F5D95" w:rsidP="006F5D95">
      <w:pPr>
        <w:tabs>
          <w:tab w:val="left" w:pos="567"/>
        </w:tabs>
        <w:rPr>
          <w:rFonts w:cs="Arial"/>
        </w:rPr>
      </w:pPr>
      <w:r w:rsidRPr="00171EF0">
        <w:rPr>
          <w:rFonts w:cs="Arial"/>
        </w:rPr>
        <w:t>DNA marker test:</w:t>
      </w:r>
    </w:p>
    <w:p w14:paraId="1B8A634C" w14:textId="77777777" w:rsidR="006F5D95" w:rsidRPr="00171EF0" w:rsidRDefault="006F5D95" w:rsidP="006F5D95">
      <w:pPr>
        <w:tabs>
          <w:tab w:val="left" w:pos="567"/>
        </w:tabs>
        <w:rPr>
          <w:rFonts w:cs="Arial"/>
        </w:rPr>
      </w:pPr>
    </w:p>
    <w:p w14:paraId="2710107C" w14:textId="20841B65" w:rsidR="006F5D95" w:rsidRPr="00171EF0" w:rsidRDefault="006F5D95" w:rsidP="006F5D95">
      <w:pPr>
        <w:tabs>
          <w:tab w:val="left" w:pos="1276"/>
          <w:tab w:val="left" w:pos="3544"/>
        </w:tabs>
        <w:autoSpaceDE w:val="0"/>
        <w:autoSpaceDN w:val="0"/>
        <w:adjustRightInd w:val="0"/>
        <w:rPr>
          <w:rFonts w:eastAsia="MS Mincho" w:cs="Arial"/>
          <w:bCs/>
        </w:rPr>
      </w:pPr>
      <w:r w:rsidRPr="00171EF0">
        <w:rPr>
          <w:rFonts w:cs="Arial"/>
        </w:rPr>
        <w:t xml:space="preserve">The gene CCD4 is responsible for the white petal color in </w:t>
      </w:r>
      <w:r w:rsidRPr="00171EF0">
        <w:rPr>
          <w:rFonts w:cs="Arial"/>
          <w:i/>
          <w:iCs/>
        </w:rPr>
        <w:t xml:space="preserve">Brassica oleracea </w:t>
      </w:r>
      <w:r w:rsidRPr="00171EF0">
        <w:rPr>
          <w:rFonts w:cs="Arial"/>
        </w:rPr>
        <w:t>L.</w:t>
      </w:r>
      <w:r w:rsidRPr="00171EF0">
        <w:rPr>
          <w:rFonts w:cs="Arial"/>
          <w:i/>
          <w:iCs/>
        </w:rPr>
        <w:t xml:space="preserve"> </w:t>
      </w:r>
      <w:r w:rsidRPr="00171EF0">
        <w:rPr>
          <w:rFonts w:cs="Arial"/>
        </w:rPr>
        <w:t>convar</w:t>
      </w:r>
      <w:r w:rsidRPr="00171EF0">
        <w:rPr>
          <w:rFonts w:cs="Arial"/>
          <w:i/>
          <w:iCs/>
        </w:rPr>
        <w:t xml:space="preserve"> botrytis </w:t>
      </w:r>
      <w:r w:rsidRPr="00171EF0">
        <w:rPr>
          <w:rFonts w:cs="Arial"/>
        </w:rPr>
        <w:t>(L.) Alef. var.</w:t>
      </w:r>
      <w:r w:rsidRPr="00171EF0">
        <w:rPr>
          <w:rFonts w:cs="Arial"/>
          <w:i/>
          <w:iCs/>
        </w:rPr>
        <w:t xml:space="preserve"> botrytis </w:t>
      </w:r>
      <w:r w:rsidRPr="00171EF0">
        <w:rPr>
          <w:rFonts w:cs="Arial"/>
        </w:rPr>
        <w:t>L. Functional loss of this gene is responsible for the yellow petal color</w:t>
      </w:r>
      <w:r w:rsidRPr="00171EF0">
        <w:rPr>
          <w:rFonts w:cs="Arial"/>
          <w:i/>
          <w:iCs/>
        </w:rPr>
        <w:t>.</w:t>
      </w:r>
      <w:r w:rsidRPr="00171EF0">
        <w:rPr>
          <w:rFonts w:cs="Arial"/>
        </w:rPr>
        <w:t xml:space="preserve"> The markers corresponding with the functional gene and nonfunctional gene are based on 3 </w:t>
      </w:r>
      <w:proofErr w:type="gramStart"/>
      <w:r w:rsidRPr="00171EF0">
        <w:rPr>
          <w:rFonts w:cs="Arial"/>
        </w:rPr>
        <w:t>SNP’s</w:t>
      </w:r>
      <w:proofErr w:type="gramEnd"/>
      <w:r w:rsidRPr="00171EF0">
        <w:rPr>
          <w:rFonts w:cs="Arial"/>
        </w:rPr>
        <w:t xml:space="preserve"> on position ~1296bp in the genes (</w:t>
      </w:r>
      <w:r w:rsidRPr="00171EF0">
        <w:rPr>
          <w:rFonts w:eastAsia="MS Mincho" w:cs="Arial"/>
          <w:bCs/>
        </w:rPr>
        <w:t>Han</w:t>
      </w:r>
      <w:r w:rsidR="005406ED" w:rsidRPr="00171EF0">
        <w:rPr>
          <w:rFonts w:eastAsia="MS Mincho" w:cs="Arial"/>
          <w:bCs/>
        </w:rPr>
        <w:t> </w:t>
      </w:r>
      <w:r w:rsidRPr="00171EF0">
        <w:rPr>
          <w:rFonts w:eastAsia="MS Mincho" w:cs="Arial"/>
          <w:bCs/>
        </w:rPr>
        <w:t xml:space="preserve">et al. 2019). </w:t>
      </w:r>
    </w:p>
    <w:p w14:paraId="33712D16" w14:textId="77777777" w:rsidR="006F5D95" w:rsidRPr="00171EF0" w:rsidRDefault="006F5D95" w:rsidP="006F5D95">
      <w:pPr>
        <w:tabs>
          <w:tab w:val="left" w:pos="1276"/>
          <w:tab w:val="left" w:pos="3544"/>
        </w:tabs>
        <w:autoSpaceDE w:val="0"/>
        <w:autoSpaceDN w:val="0"/>
        <w:adjustRightInd w:val="0"/>
        <w:rPr>
          <w:rFonts w:eastAsia="MS Mincho" w:cs="Arial"/>
          <w:bCs/>
        </w:rPr>
      </w:pPr>
    </w:p>
    <w:p w14:paraId="2E552F87" w14:textId="17DB72FF" w:rsidR="006F5D95" w:rsidRPr="00171EF0" w:rsidRDefault="006F5D95" w:rsidP="006F5D95">
      <w:pPr>
        <w:tabs>
          <w:tab w:val="left" w:pos="1276"/>
          <w:tab w:val="left" w:pos="3544"/>
        </w:tabs>
        <w:autoSpaceDE w:val="0"/>
        <w:autoSpaceDN w:val="0"/>
        <w:adjustRightInd w:val="0"/>
        <w:rPr>
          <w:rFonts w:eastAsia="MS Mincho" w:cs="Arial"/>
          <w:bCs/>
        </w:rPr>
      </w:pPr>
      <w:r w:rsidRPr="00171EF0">
        <w:rPr>
          <w:rFonts w:eastAsia="MS Mincho" w:cs="Arial"/>
          <w:bCs/>
        </w:rPr>
        <w:t>The markers can be performed in multiplex with the marker for male sterility (Ad. 28).</w:t>
      </w:r>
    </w:p>
    <w:p w14:paraId="58D7577C" w14:textId="77777777" w:rsidR="006F5D95" w:rsidRPr="00171EF0" w:rsidRDefault="006F5D95" w:rsidP="006F5D95">
      <w:pPr>
        <w:tabs>
          <w:tab w:val="left" w:pos="1276"/>
          <w:tab w:val="left" w:pos="3544"/>
        </w:tabs>
        <w:autoSpaceDE w:val="0"/>
        <w:autoSpaceDN w:val="0"/>
        <w:adjustRightInd w:val="0"/>
        <w:rPr>
          <w:rFonts w:eastAsia="MS Mincho" w:cs="Arial"/>
          <w:bCs/>
        </w:rPr>
      </w:pPr>
    </w:p>
    <w:p w14:paraId="150D16A7" w14:textId="77777777" w:rsidR="006F5D95" w:rsidRPr="00171EF0" w:rsidRDefault="006F5D95" w:rsidP="006F5D95">
      <w:pPr>
        <w:rPr>
          <w:rFonts w:cs="Arial"/>
          <w:bCs/>
        </w:rPr>
      </w:pPr>
      <w:r w:rsidRPr="00171EF0">
        <w:rPr>
          <w:rFonts w:cs="Arial"/>
          <w:bCs/>
        </w:rPr>
        <w:t>The presence of the functional or nonfunctional CCD4 gene can be detected by the described co-dominant markers.</w:t>
      </w:r>
    </w:p>
    <w:p w14:paraId="313E1D85" w14:textId="77777777" w:rsidR="007C731B" w:rsidRPr="00171EF0" w:rsidRDefault="007C731B" w:rsidP="007C731B">
      <w:pPr>
        <w:rPr>
          <w:rFonts w:cs="Arial"/>
          <w:bCs/>
        </w:rPr>
      </w:pPr>
    </w:p>
    <w:p w14:paraId="5B833950" w14:textId="77777777" w:rsidR="006F5D95" w:rsidRDefault="006F5D95">
      <w:pPr>
        <w:jc w:val="left"/>
        <w:rPr>
          <w:rFonts w:cs="Arial"/>
          <w:bCs/>
          <w:highlight w:val="lightGray"/>
          <w:u w:val="single"/>
        </w:rPr>
      </w:pPr>
      <w:r>
        <w:rPr>
          <w:rFonts w:cs="Arial"/>
          <w:bCs/>
          <w:highlight w:val="lightGray"/>
          <w:u w:val="single"/>
        </w:rPr>
        <w:br w:type="page"/>
      </w:r>
    </w:p>
    <w:p w14:paraId="36FF38E1" w14:textId="4EBA48AF" w:rsidR="007C731B" w:rsidRPr="00171EF0" w:rsidRDefault="007C731B" w:rsidP="007C731B">
      <w:pPr>
        <w:rPr>
          <w:rFonts w:cs="Arial"/>
          <w:bCs/>
        </w:rPr>
      </w:pPr>
      <w:r w:rsidRPr="00171EF0">
        <w:rPr>
          <w:rFonts w:cs="Arial"/>
          <w:bCs/>
        </w:rPr>
        <w:lastRenderedPageBreak/>
        <w:t>Specific aspects:</w:t>
      </w:r>
    </w:p>
    <w:p w14:paraId="7835E71A" w14:textId="77777777" w:rsidR="007C731B" w:rsidRPr="00171EF0" w:rsidRDefault="007C731B" w:rsidP="007C731B">
      <w:pPr>
        <w:rPr>
          <w:rFonts w:cs="Aria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7C731B" w:rsidRPr="00171EF0" w14:paraId="655D333D" w14:textId="77777777" w:rsidTr="00D01B81">
        <w:trPr>
          <w:cantSplit/>
        </w:trPr>
        <w:tc>
          <w:tcPr>
            <w:tcW w:w="675" w:type="dxa"/>
          </w:tcPr>
          <w:p w14:paraId="46EFC8B5" w14:textId="77777777" w:rsidR="007C731B" w:rsidRPr="00171EF0" w:rsidRDefault="007C731B" w:rsidP="00D01B81">
            <w:pPr>
              <w:tabs>
                <w:tab w:val="left" w:leader="dot" w:pos="3720"/>
              </w:tabs>
              <w:spacing w:before="20" w:after="20"/>
              <w:ind w:left="567" w:right="-108" w:hanging="567"/>
              <w:rPr>
                <w:rFonts w:cs="Arial"/>
              </w:rPr>
            </w:pPr>
            <w:r w:rsidRPr="00171EF0">
              <w:rPr>
                <w:rFonts w:cs="Arial"/>
              </w:rPr>
              <w:t>1.</w:t>
            </w:r>
          </w:p>
        </w:tc>
        <w:tc>
          <w:tcPr>
            <w:tcW w:w="3164" w:type="dxa"/>
          </w:tcPr>
          <w:p w14:paraId="77F38FC2" w14:textId="77777777" w:rsidR="007C731B" w:rsidRPr="00171EF0" w:rsidRDefault="007C731B" w:rsidP="00D01B81">
            <w:pPr>
              <w:tabs>
                <w:tab w:val="left" w:leader="dot" w:pos="3720"/>
              </w:tabs>
              <w:spacing w:before="20" w:after="20"/>
              <w:ind w:left="567" w:right="-108" w:hanging="567"/>
              <w:rPr>
                <w:rFonts w:cs="Arial"/>
              </w:rPr>
            </w:pPr>
            <w:r w:rsidRPr="00171EF0">
              <w:rPr>
                <w:rFonts w:cs="Arial"/>
              </w:rPr>
              <w:t>Characteristic</w:t>
            </w:r>
          </w:p>
        </w:tc>
        <w:tc>
          <w:tcPr>
            <w:tcW w:w="5908" w:type="dxa"/>
          </w:tcPr>
          <w:p w14:paraId="55DEF4AB" w14:textId="77777777" w:rsidR="007C731B" w:rsidRPr="00171EF0" w:rsidRDefault="007C731B" w:rsidP="00D01B81">
            <w:pPr>
              <w:spacing w:before="20" w:after="20"/>
              <w:rPr>
                <w:rFonts w:cs="Arial"/>
                <w:color w:val="000000"/>
              </w:rPr>
            </w:pPr>
            <w:r w:rsidRPr="00171EF0">
              <w:rPr>
                <w:rFonts w:cs="Arial"/>
              </w:rPr>
              <w:t xml:space="preserve">Flower: color </w:t>
            </w:r>
          </w:p>
        </w:tc>
      </w:tr>
      <w:tr w:rsidR="007C731B" w:rsidRPr="00171EF0" w14:paraId="3B379340" w14:textId="77777777" w:rsidTr="00D01B81">
        <w:trPr>
          <w:cantSplit/>
        </w:trPr>
        <w:tc>
          <w:tcPr>
            <w:tcW w:w="675" w:type="dxa"/>
          </w:tcPr>
          <w:p w14:paraId="43839350" w14:textId="77777777" w:rsidR="007C731B" w:rsidRPr="00171EF0" w:rsidRDefault="007C731B" w:rsidP="00D01B81">
            <w:pPr>
              <w:tabs>
                <w:tab w:val="left" w:leader="dot" w:pos="3720"/>
              </w:tabs>
              <w:spacing w:before="20" w:after="20"/>
              <w:rPr>
                <w:rFonts w:cs="Arial"/>
              </w:rPr>
            </w:pPr>
            <w:r w:rsidRPr="00171EF0">
              <w:rPr>
                <w:rFonts w:cs="Arial"/>
              </w:rPr>
              <w:t>2.</w:t>
            </w:r>
          </w:p>
        </w:tc>
        <w:tc>
          <w:tcPr>
            <w:tcW w:w="3164" w:type="dxa"/>
          </w:tcPr>
          <w:p w14:paraId="29B729F9" w14:textId="77777777" w:rsidR="007C731B" w:rsidRPr="00171EF0" w:rsidRDefault="007C731B" w:rsidP="00D01B81">
            <w:pPr>
              <w:tabs>
                <w:tab w:val="left" w:leader="dot" w:pos="3720"/>
              </w:tabs>
              <w:spacing w:before="20" w:after="20"/>
              <w:rPr>
                <w:rFonts w:cs="Arial"/>
              </w:rPr>
            </w:pPr>
            <w:r w:rsidRPr="00171EF0">
              <w:rPr>
                <w:rFonts w:cs="Arial"/>
                <w:bCs/>
              </w:rPr>
              <w:t>Functional gene</w:t>
            </w:r>
          </w:p>
        </w:tc>
        <w:tc>
          <w:tcPr>
            <w:tcW w:w="5908" w:type="dxa"/>
          </w:tcPr>
          <w:p w14:paraId="72D1FAFD" w14:textId="77777777" w:rsidR="007C731B" w:rsidRPr="00171EF0" w:rsidRDefault="007C731B" w:rsidP="00D01B81">
            <w:pPr>
              <w:spacing w:before="20" w:after="20"/>
              <w:rPr>
                <w:rFonts w:cs="Arial"/>
                <w:color w:val="000000"/>
              </w:rPr>
            </w:pPr>
            <w:r w:rsidRPr="00171EF0">
              <w:rPr>
                <w:rFonts w:cs="Arial"/>
                <w:color w:val="000000"/>
              </w:rPr>
              <w:t xml:space="preserve">Functional CCD4 </w:t>
            </w:r>
            <w:proofErr w:type="gramStart"/>
            <w:r w:rsidRPr="00171EF0">
              <w:rPr>
                <w:rFonts w:cs="Arial"/>
                <w:color w:val="000000"/>
              </w:rPr>
              <w:t>gene :</w:t>
            </w:r>
            <w:proofErr w:type="gramEnd"/>
            <w:r w:rsidRPr="00171EF0">
              <w:rPr>
                <w:rFonts w:cs="Arial"/>
                <w:color w:val="000000"/>
              </w:rPr>
              <w:t xml:space="preserve"> white</w:t>
            </w:r>
          </w:p>
          <w:p w14:paraId="7C96AB53" w14:textId="77777777" w:rsidR="007C731B" w:rsidRPr="00171EF0" w:rsidRDefault="007C731B" w:rsidP="00D01B81">
            <w:pPr>
              <w:spacing w:before="20" w:after="20"/>
              <w:rPr>
                <w:rFonts w:cs="Arial"/>
                <w:color w:val="000000"/>
              </w:rPr>
            </w:pPr>
            <w:r w:rsidRPr="00171EF0">
              <w:rPr>
                <w:rFonts w:cs="Arial"/>
                <w:color w:val="000000"/>
              </w:rPr>
              <w:t xml:space="preserve">Nonfunctional CCD4 gene:  yellow   </w:t>
            </w:r>
          </w:p>
        </w:tc>
      </w:tr>
      <w:tr w:rsidR="007C731B" w:rsidRPr="00171EF0" w14:paraId="4DE78CD5" w14:textId="77777777" w:rsidTr="00D01B81">
        <w:trPr>
          <w:cantSplit/>
        </w:trPr>
        <w:tc>
          <w:tcPr>
            <w:tcW w:w="675" w:type="dxa"/>
          </w:tcPr>
          <w:p w14:paraId="5E18E114" w14:textId="77777777" w:rsidR="007C731B" w:rsidRPr="00171EF0" w:rsidRDefault="007C731B" w:rsidP="00D01B81">
            <w:pPr>
              <w:keepNext/>
              <w:tabs>
                <w:tab w:val="left" w:leader="dot" w:pos="3720"/>
              </w:tabs>
              <w:spacing w:before="20" w:after="20"/>
              <w:rPr>
                <w:rFonts w:cs="Arial"/>
              </w:rPr>
            </w:pPr>
            <w:r w:rsidRPr="00171EF0">
              <w:rPr>
                <w:rFonts w:cs="Arial"/>
              </w:rPr>
              <w:t>3.1</w:t>
            </w:r>
          </w:p>
        </w:tc>
        <w:tc>
          <w:tcPr>
            <w:tcW w:w="3164" w:type="dxa"/>
          </w:tcPr>
          <w:p w14:paraId="7B7FAC81" w14:textId="77777777" w:rsidR="007C731B" w:rsidRPr="00171EF0" w:rsidRDefault="007C731B" w:rsidP="00D01B81">
            <w:pPr>
              <w:keepNext/>
              <w:tabs>
                <w:tab w:val="left" w:leader="dot" w:pos="3720"/>
              </w:tabs>
              <w:spacing w:before="20" w:after="20"/>
              <w:rPr>
                <w:rFonts w:cs="Arial"/>
              </w:rPr>
            </w:pPr>
            <w:r w:rsidRPr="00171EF0">
              <w:rPr>
                <w:rFonts w:cs="Arial"/>
              </w:rPr>
              <w:t>Primers</w:t>
            </w:r>
          </w:p>
        </w:tc>
        <w:tc>
          <w:tcPr>
            <w:tcW w:w="5908" w:type="dxa"/>
          </w:tcPr>
          <w:p w14:paraId="6C09D4CF" w14:textId="77777777" w:rsidR="007C731B" w:rsidRPr="00171EF0" w:rsidRDefault="007C731B" w:rsidP="00D01B81">
            <w:pPr>
              <w:keepNext/>
              <w:spacing w:before="20" w:after="20"/>
              <w:rPr>
                <w:rFonts w:cs="Arial"/>
                <w:iCs/>
                <w:color w:val="000000"/>
              </w:rPr>
            </w:pPr>
            <w:r w:rsidRPr="00171EF0">
              <w:rPr>
                <w:rFonts w:cs="Arial"/>
                <w:iCs/>
                <w:color w:val="000000"/>
              </w:rPr>
              <w:t>Tm of the primers is ~57°</w:t>
            </w:r>
            <w:proofErr w:type="gramStart"/>
            <w:r w:rsidRPr="00171EF0">
              <w:rPr>
                <w:rFonts w:cs="Arial"/>
                <w:iCs/>
                <w:color w:val="000000"/>
              </w:rPr>
              <w:t>C</w:t>
            </w:r>
            <w:proofErr w:type="gramEnd"/>
          </w:p>
          <w:p w14:paraId="50360475" w14:textId="77777777" w:rsidR="007C731B" w:rsidRPr="00171EF0" w:rsidRDefault="007C731B" w:rsidP="00D01B81">
            <w:pPr>
              <w:spacing w:before="20" w:after="20"/>
              <w:rPr>
                <w:rFonts w:cs="Arial"/>
                <w:color w:val="000000"/>
              </w:rPr>
            </w:pPr>
            <w:r w:rsidRPr="00171EF0">
              <w:rPr>
                <w:rFonts w:cs="Arial"/>
                <w:color w:val="000000"/>
              </w:rPr>
              <w:t>Forward Primer: “5-CTGGATTCAACATCATTCACG CT-3’</w:t>
            </w:r>
            <w:r w:rsidRPr="00171EF0">
              <w:rPr>
                <w:rFonts w:cs="Arial"/>
                <w:color w:val="000000"/>
              </w:rPr>
              <w:tab/>
            </w:r>
          </w:p>
          <w:p w14:paraId="4355CEB3" w14:textId="77777777" w:rsidR="007C731B" w:rsidRPr="00171EF0" w:rsidRDefault="007C731B" w:rsidP="00D01B81">
            <w:pPr>
              <w:pStyle w:val="BasistekstNaktuinbouw"/>
              <w:rPr>
                <w:rFonts w:cs="Arial"/>
                <w:szCs w:val="20"/>
                <w:lang w:val="en-US" w:eastAsia="en-US"/>
              </w:rPr>
            </w:pPr>
            <w:r w:rsidRPr="00171EF0">
              <w:rPr>
                <w:rFonts w:cs="Arial"/>
                <w:szCs w:val="20"/>
                <w:lang w:val="en-US" w:eastAsia="en-US"/>
              </w:rPr>
              <w:t>Reverse Primer: ‘5-CGGTGACGAGATCGATCTTCA-3’</w:t>
            </w:r>
          </w:p>
        </w:tc>
      </w:tr>
      <w:tr w:rsidR="007C731B" w:rsidRPr="00171EF0" w14:paraId="3ACA0EEA" w14:textId="77777777" w:rsidTr="00D01B81">
        <w:trPr>
          <w:cantSplit/>
        </w:trPr>
        <w:tc>
          <w:tcPr>
            <w:tcW w:w="675" w:type="dxa"/>
          </w:tcPr>
          <w:p w14:paraId="47129F1F" w14:textId="77777777" w:rsidR="007C731B" w:rsidRPr="00171EF0" w:rsidRDefault="007C731B" w:rsidP="00D01B81">
            <w:pPr>
              <w:tabs>
                <w:tab w:val="left" w:leader="dot" w:pos="3720"/>
              </w:tabs>
              <w:spacing w:before="20" w:after="20"/>
              <w:rPr>
                <w:rFonts w:cs="Arial"/>
              </w:rPr>
            </w:pPr>
            <w:r w:rsidRPr="00171EF0">
              <w:rPr>
                <w:rFonts w:cs="Arial"/>
              </w:rPr>
              <w:t>3.2</w:t>
            </w:r>
          </w:p>
        </w:tc>
        <w:tc>
          <w:tcPr>
            <w:tcW w:w="3164" w:type="dxa"/>
          </w:tcPr>
          <w:p w14:paraId="306F36A3" w14:textId="77777777" w:rsidR="007C731B" w:rsidRPr="00171EF0" w:rsidRDefault="007C731B" w:rsidP="00D01B81">
            <w:pPr>
              <w:tabs>
                <w:tab w:val="left" w:leader="dot" w:pos="3720"/>
              </w:tabs>
              <w:spacing w:before="20" w:after="20"/>
              <w:rPr>
                <w:rFonts w:cs="Arial"/>
              </w:rPr>
            </w:pPr>
            <w:r w:rsidRPr="00171EF0">
              <w:rPr>
                <w:rFonts w:cs="Arial"/>
              </w:rPr>
              <w:t>Probes</w:t>
            </w:r>
          </w:p>
          <w:p w14:paraId="358FE4E8" w14:textId="77777777" w:rsidR="007C731B" w:rsidRPr="00171EF0" w:rsidRDefault="007C731B" w:rsidP="00D01B81">
            <w:pPr>
              <w:pStyle w:val="BasistekstNaktuinbouw"/>
              <w:rPr>
                <w:rFonts w:cs="Arial"/>
                <w:szCs w:val="20"/>
                <w:lang w:val="en-US" w:eastAsia="en-US"/>
              </w:rPr>
            </w:pPr>
          </w:p>
          <w:p w14:paraId="6C4D5C04" w14:textId="77777777" w:rsidR="007C731B" w:rsidRPr="00171EF0" w:rsidRDefault="007C731B" w:rsidP="00D01B81">
            <w:pPr>
              <w:pStyle w:val="BasistekstNaktuinbouw"/>
              <w:rPr>
                <w:rFonts w:cs="Arial"/>
                <w:szCs w:val="20"/>
                <w:lang w:val="en-US" w:eastAsia="en-US"/>
              </w:rPr>
            </w:pPr>
          </w:p>
          <w:p w14:paraId="6ECFE715" w14:textId="77777777" w:rsidR="007C731B" w:rsidRPr="00171EF0" w:rsidRDefault="007C731B" w:rsidP="00D01B81">
            <w:pPr>
              <w:pStyle w:val="BasistekstNaktuinbouw"/>
              <w:rPr>
                <w:rFonts w:cs="Arial"/>
                <w:szCs w:val="20"/>
                <w:lang w:val="en-US" w:eastAsia="en-US"/>
              </w:rPr>
            </w:pPr>
          </w:p>
        </w:tc>
        <w:tc>
          <w:tcPr>
            <w:tcW w:w="5908" w:type="dxa"/>
          </w:tcPr>
          <w:p w14:paraId="38E1048B" w14:textId="77777777" w:rsidR="007C731B" w:rsidRPr="00171EF0" w:rsidRDefault="007C731B" w:rsidP="00D01B81">
            <w:pPr>
              <w:pStyle w:val="BasistekstNaktuinbouw"/>
              <w:rPr>
                <w:rFonts w:cs="Arial"/>
                <w:szCs w:val="20"/>
                <w:lang w:val="en-US" w:eastAsia="en-US"/>
              </w:rPr>
            </w:pPr>
            <w:r w:rsidRPr="00171EF0">
              <w:rPr>
                <w:rFonts w:cs="Arial"/>
                <w:szCs w:val="20"/>
                <w:lang w:val="en-US" w:eastAsia="en-US"/>
              </w:rPr>
              <w:t>White Probe: ‘5-Fluorophore-ATCGCTCCAAATATTATGT-Quencer-3’</w:t>
            </w:r>
          </w:p>
          <w:p w14:paraId="2B782256" w14:textId="77777777" w:rsidR="007C731B" w:rsidRPr="00171EF0" w:rsidRDefault="007C731B" w:rsidP="00D01B81">
            <w:pPr>
              <w:pStyle w:val="BasistekstNaktuinbouw"/>
              <w:rPr>
                <w:rFonts w:cs="Arial"/>
                <w:szCs w:val="20"/>
                <w:lang w:val="en-US" w:eastAsia="en-US"/>
              </w:rPr>
            </w:pPr>
            <w:r w:rsidRPr="00171EF0">
              <w:rPr>
                <w:rFonts w:cs="Arial"/>
                <w:szCs w:val="20"/>
                <w:lang w:val="en-US" w:eastAsia="en-US"/>
              </w:rPr>
              <w:t>Yellow Probe: ‘5-Fluorophore-GCTCCGAACGTTATGT-Quencer-3’</w:t>
            </w:r>
          </w:p>
        </w:tc>
      </w:tr>
      <w:tr w:rsidR="007C731B" w:rsidRPr="00171EF0" w14:paraId="652242CB" w14:textId="77777777" w:rsidTr="00D01B81">
        <w:trPr>
          <w:cantSplit/>
        </w:trPr>
        <w:tc>
          <w:tcPr>
            <w:tcW w:w="675" w:type="dxa"/>
          </w:tcPr>
          <w:p w14:paraId="74AB0065" w14:textId="77777777" w:rsidR="007C731B" w:rsidRPr="00171EF0" w:rsidRDefault="007C731B" w:rsidP="00D01B81">
            <w:pPr>
              <w:tabs>
                <w:tab w:val="left" w:leader="dot" w:pos="3720"/>
              </w:tabs>
              <w:spacing w:before="20" w:after="20"/>
              <w:rPr>
                <w:rFonts w:cs="Arial"/>
              </w:rPr>
            </w:pPr>
          </w:p>
        </w:tc>
        <w:tc>
          <w:tcPr>
            <w:tcW w:w="3164" w:type="dxa"/>
          </w:tcPr>
          <w:p w14:paraId="5F3B1747" w14:textId="77777777" w:rsidR="007C731B" w:rsidRPr="00171EF0" w:rsidRDefault="007C731B" w:rsidP="00D01B81">
            <w:pPr>
              <w:tabs>
                <w:tab w:val="left" w:leader="dot" w:pos="3720"/>
              </w:tabs>
              <w:spacing w:before="20" w:after="20"/>
              <w:rPr>
                <w:rFonts w:cs="Arial"/>
              </w:rPr>
            </w:pPr>
          </w:p>
        </w:tc>
        <w:tc>
          <w:tcPr>
            <w:tcW w:w="5908" w:type="dxa"/>
          </w:tcPr>
          <w:p w14:paraId="78F8F0E8" w14:textId="77777777" w:rsidR="007C731B" w:rsidRPr="00171EF0" w:rsidRDefault="007C731B" w:rsidP="00D01B81">
            <w:pPr>
              <w:spacing w:before="20" w:after="20"/>
              <w:rPr>
                <w:rFonts w:cs="Arial"/>
                <w:color w:val="000000"/>
              </w:rPr>
            </w:pPr>
            <w:r w:rsidRPr="00171EF0">
              <w:rPr>
                <w:rFonts w:cs="Arial"/>
                <w:color w:val="000000"/>
              </w:rPr>
              <w:t>The probes are MGB probes (Applied biosystems) or XS probes (Biolegio). The Tm of the probes must be ordered at 67°C.</w:t>
            </w:r>
          </w:p>
          <w:p w14:paraId="013EE6A0" w14:textId="77777777" w:rsidR="007C731B" w:rsidRPr="00171EF0" w:rsidRDefault="007C731B" w:rsidP="00D01B81">
            <w:pPr>
              <w:pStyle w:val="BasistekstNaktuinbouw"/>
              <w:rPr>
                <w:rFonts w:cs="Arial"/>
                <w:szCs w:val="20"/>
                <w:lang w:val="en-US" w:eastAsia="en-US"/>
              </w:rPr>
            </w:pPr>
            <w:r w:rsidRPr="00171EF0">
              <w:rPr>
                <w:rFonts w:cs="Arial"/>
                <w:szCs w:val="20"/>
                <w:lang w:val="en-US" w:eastAsia="en-US"/>
              </w:rPr>
              <w:t>Fluorophores can be modified according to compatibility with the filters on the real-time PCR machine.</w:t>
            </w:r>
          </w:p>
        </w:tc>
      </w:tr>
      <w:tr w:rsidR="007C731B" w:rsidRPr="00171EF0" w14:paraId="0BEDB9DD" w14:textId="77777777" w:rsidTr="00D01B81">
        <w:trPr>
          <w:cantSplit/>
        </w:trPr>
        <w:tc>
          <w:tcPr>
            <w:tcW w:w="675" w:type="dxa"/>
          </w:tcPr>
          <w:p w14:paraId="6E694833" w14:textId="77777777" w:rsidR="007C731B" w:rsidRPr="00171EF0" w:rsidRDefault="007C731B" w:rsidP="00D01B81">
            <w:pPr>
              <w:tabs>
                <w:tab w:val="left" w:leader="dot" w:pos="3720"/>
              </w:tabs>
              <w:spacing w:before="20" w:after="20"/>
              <w:rPr>
                <w:rFonts w:cs="Arial"/>
              </w:rPr>
            </w:pPr>
            <w:r w:rsidRPr="00171EF0">
              <w:rPr>
                <w:rFonts w:cs="Arial"/>
              </w:rPr>
              <w:t>4.</w:t>
            </w:r>
          </w:p>
        </w:tc>
        <w:tc>
          <w:tcPr>
            <w:tcW w:w="3164" w:type="dxa"/>
          </w:tcPr>
          <w:p w14:paraId="5803CBC1" w14:textId="77777777" w:rsidR="007C731B" w:rsidRPr="00171EF0" w:rsidRDefault="007C731B" w:rsidP="00D01B81">
            <w:pPr>
              <w:tabs>
                <w:tab w:val="left" w:leader="dot" w:pos="3720"/>
              </w:tabs>
              <w:spacing w:before="20" w:after="20"/>
              <w:rPr>
                <w:rFonts w:cs="Arial"/>
              </w:rPr>
            </w:pPr>
            <w:r w:rsidRPr="00171EF0">
              <w:rPr>
                <w:rFonts w:cs="Arial"/>
                <w:bCs/>
              </w:rPr>
              <w:t>Format of the test</w:t>
            </w:r>
          </w:p>
        </w:tc>
        <w:tc>
          <w:tcPr>
            <w:tcW w:w="5908" w:type="dxa"/>
          </w:tcPr>
          <w:p w14:paraId="24AC9570" w14:textId="77777777" w:rsidR="007C731B" w:rsidRPr="00171EF0" w:rsidRDefault="007C731B" w:rsidP="00D01B81">
            <w:pPr>
              <w:spacing w:before="20" w:after="20"/>
              <w:rPr>
                <w:rFonts w:cs="Arial"/>
                <w:color w:val="000000"/>
              </w:rPr>
            </w:pPr>
          </w:p>
        </w:tc>
      </w:tr>
      <w:tr w:rsidR="007C731B" w:rsidRPr="00171EF0" w14:paraId="0C6FBA51" w14:textId="77777777" w:rsidTr="00D01B81">
        <w:trPr>
          <w:cantSplit/>
        </w:trPr>
        <w:tc>
          <w:tcPr>
            <w:tcW w:w="675" w:type="dxa"/>
          </w:tcPr>
          <w:p w14:paraId="3A001466" w14:textId="77777777" w:rsidR="007C731B" w:rsidRPr="00171EF0" w:rsidRDefault="007C731B" w:rsidP="00D01B81">
            <w:pPr>
              <w:tabs>
                <w:tab w:val="left" w:leader="dot" w:pos="3720"/>
              </w:tabs>
              <w:spacing w:before="20" w:after="20"/>
              <w:rPr>
                <w:rFonts w:cs="Arial"/>
              </w:rPr>
            </w:pPr>
            <w:r w:rsidRPr="00171EF0">
              <w:rPr>
                <w:rFonts w:cs="Arial"/>
              </w:rPr>
              <w:t>4.1</w:t>
            </w:r>
          </w:p>
        </w:tc>
        <w:tc>
          <w:tcPr>
            <w:tcW w:w="3164" w:type="dxa"/>
          </w:tcPr>
          <w:p w14:paraId="301B60FA" w14:textId="77777777" w:rsidR="007C731B" w:rsidRPr="00171EF0" w:rsidRDefault="007C731B" w:rsidP="00D01B81">
            <w:pPr>
              <w:tabs>
                <w:tab w:val="left" w:leader="dot" w:pos="3720"/>
              </w:tabs>
              <w:spacing w:before="20" w:after="20"/>
              <w:rPr>
                <w:rFonts w:cs="Arial"/>
              </w:rPr>
            </w:pPr>
            <w:r w:rsidRPr="00171EF0">
              <w:rPr>
                <w:rFonts w:cs="Arial"/>
                <w:bCs/>
              </w:rPr>
              <w:t>Number of plants per genotype</w:t>
            </w:r>
          </w:p>
        </w:tc>
        <w:tc>
          <w:tcPr>
            <w:tcW w:w="5908" w:type="dxa"/>
          </w:tcPr>
          <w:p w14:paraId="25641B15" w14:textId="77777777" w:rsidR="007C731B" w:rsidRPr="00171EF0" w:rsidRDefault="007C731B" w:rsidP="00D01B81">
            <w:pPr>
              <w:spacing w:before="20" w:after="20"/>
              <w:rPr>
                <w:rFonts w:cs="Arial"/>
                <w:color w:val="000000"/>
              </w:rPr>
            </w:pPr>
            <w:r w:rsidRPr="00171EF0">
              <w:rPr>
                <w:rFonts w:cs="Arial"/>
                <w:bCs/>
              </w:rPr>
              <w:t>at least 20 plants</w:t>
            </w:r>
          </w:p>
        </w:tc>
      </w:tr>
      <w:tr w:rsidR="007C731B" w:rsidRPr="00171EF0" w14:paraId="4A09C86A" w14:textId="77777777" w:rsidTr="00D01B81">
        <w:trPr>
          <w:cantSplit/>
        </w:trPr>
        <w:tc>
          <w:tcPr>
            <w:tcW w:w="675" w:type="dxa"/>
          </w:tcPr>
          <w:p w14:paraId="354B660E" w14:textId="77777777" w:rsidR="007C731B" w:rsidRPr="00171EF0" w:rsidRDefault="007C731B" w:rsidP="00D01B81">
            <w:pPr>
              <w:tabs>
                <w:tab w:val="left" w:leader="dot" w:pos="3720"/>
              </w:tabs>
              <w:spacing w:before="20" w:after="20"/>
              <w:rPr>
                <w:rFonts w:cs="Arial"/>
              </w:rPr>
            </w:pPr>
            <w:r w:rsidRPr="00171EF0">
              <w:rPr>
                <w:rFonts w:cs="Arial"/>
              </w:rPr>
              <w:t>4.2</w:t>
            </w:r>
          </w:p>
        </w:tc>
        <w:tc>
          <w:tcPr>
            <w:tcW w:w="3164" w:type="dxa"/>
          </w:tcPr>
          <w:p w14:paraId="2896FC82" w14:textId="77777777" w:rsidR="007C731B" w:rsidRPr="00171EF0" w:rsidRDefault="007C731B" w:rsidP="00D01B81">
            <w:pPr>
              <w:tabs>
                <w:tab w:val="left" w:leader="dot" w:pos="3720"/>
              </w:tabs>
              <w:spacing w:before="20" w:after="20"/>
              <w:rPr>
                <w:rFonts w:cs="Arial"/>
              </w:rPr>
            </w:pPr>
            <w:r w:rsidRPr="00171EF0">
              <w:rPr>
                <w:rFonts w:cs="Arial"/>
                <w:bCs/>
              </w:rPr>
              <w:t>Control varieties</w:t>
            </w:r>
          </w:p>
        </w:tc>
        <w:tc>
          <w:tcPr>
            <w:tcW w:w="5908" w:type="dxa"/>
          </w:tcPr>
          <w:p w14:paraId="4361BD66" w14:textId="77777777" w:rsidR="007C731B" w:rsidRPr="00171EF0" w:rsidRDefault="007C731B" w:rsidP="00D01B81">
            <w:pPr>
              <w:tabs>
                <w:tab w:val="left" w:leader="dot" w:pos="3402"/>
              </w:tabs>
              <w:spacing w:before="20" w:after="20"/>
              <w:outlineLvl w:val="0"/>
              <w:rPr>
                <w:rFonts w:cs="Arial"/>
                <w:bCs/>
              </w:rPr>
            </w:pPr>
            <w:r w:rsidRPr="00171EF0">
              <w:rPr>
                <w:rFonts w:cs="Arial"/>
                <w:bCs/>
              </w:rPr>
              <w:t xml:space="preserve">Homozygous allele for </w:t>
            </w:r>
            <w:r w:rsidRPr="00171EF0">
              <w:rPr>
                <w:rFonts w:cs="Arial"/>
              </w:rPr>
              <w:t xml:space="preserve">functional CCD4 gene (white petal </w:t>
            </w:r>
            <w:proofErr w:type="gramStart"/>
            <w:r w:rsidRPr="00171EF0">
              <w:rPr>
                <w:rFonts w:cs="Arial"/>
              </w:rPr>
              <w:t xml:space="preserve">color) </w:t>
            </w:r>
            <w:r w:rsidRPr="00171EF0">
              <w:rPr>
                <w:rFonts w:cs="Arial"/>
                <w:bCs/>
              </w:rPr>
              <w:t xml:space="preserve"> present</w:t>
            </w:r>
            <w:proofErr w:type="gramEnd"/>
            <w:r w:rsidRPr="00171EF0">
              <w:rPr>
                <w:rFonts w:cs="Arial"/>
                <w:bCs/>
              </w:rPr>
              <w:t>: Ecrin</w:t>
            </w:r>
          </w:p>
          <w:p w14:paraId="17ABD869" w14:textId="77777777" w:rsidR="007C731B" w:rsidRPr="00171EF0" w:rsidRDefault="007C731B" w:rsidP="00D01B81">
            <w:pPr>
              <w:tabs>
                <w:tab w:val="left" w:leader="dot" w:pos="3402"/>
              </w:tabs>
              <w:spacing w:before="20" w:after="20"/>
              <w:outlineLvl w:val="0"/>
              <w:rPr>
                <w:rFonts w:cs="Arial"/>
                <w:bCs/>
              </w:rPr>
            </w:pPr>
            <w:r w:rsidRPr="00171EF0">
              <w:rPr>
                <w:rFonts w:cs="Arial"/>
                <w:bCs/>
              </w:rPr>
              <w:t xml:space="preserve">Heterozygous </w:t>
            </w:r>
            <w:r w:rsidRPr="00171EF0">
              <w:rPr>
                <w:rFonts w:cs="Arial"/>
              </w:rPr>
              <w:t xml:space="preserve">functional and nonfunctional CCD4 gene present </w:t>
            </w:r>
            <w:r w:rsidRPr="00171EF0">
              <w:rPr>
                <w:rFonts w:cs="Arial"/>
                <w:bCs/>
              </w:rPr>
              <w:t xml:space="preserve">(variety is white): </w:t>
            </w:r>
            <w:proofErr w:type="gramStart"/>
            <w:r w:rsidRPr="00171EF0">
              <w:rPr>
                <w:rFonts w:cs="Arial"/>
                <w:bCs/>
              </w:rPr>
              <w:t>Bruce</w:t>
            </w:r>
            <w:proofErr w:type="gramEnd"/>
          </w:p>
          <w:p w14:paraId="3699EC44" w14:textId="77777777" w:rsidR="007C731B" w:rsidRPr="00171EF0" w:rsidRDefault="007C731B" w:rsidP="00D01B81">
            <w:pPr>
              <w:tabs>
                <w:tab w:val="left" w:leader="dot" w:pos="3402"/>
              </w:tabs>
              <w:spacing w:before="20" w:after="20"/>
              <w:outlineLvl w:val="0"/>
              <w:rPr>
                <w:rFonts w:cs="Arial"/>
                <w:color w:val="000000"/>
              </w:rPr>
            </w:pPr>
            <w:r w:rsidRPr="00171EF0">
              <w:rPr>
                <w:rFonts w:cs="Arial"/>
                <w:bCs/>
              </w:rPr>
              <w:t xml:space="preserve">Homozygous allele for </w:t>
            </w:r>
            <w:r w:rsidRPr="00171EF0">
              <w:rPr>
                <w:rFonts w:cs="Arial"/>
              </w:rPr>
              <w:t>nonfunctional CCD4 gene (yellow petal color)</w:t>
            </w:r>
            <w:r w:rsidRPr="00171EF0">
              <w:rPr>
                <w:rFonts w:cs="Arial"/>
                <w:bCs/>
              </w:rPr>
              <w:t xml:space="preserve"> present: Magnifico</w:t>
            </w:r>
          </w:p>
        </w:tc>
      </w:tr>
      <w:tr w:rsidR="007C731B" w:rsidRPr="00171EF0" w14:paraId="4DEEC016" w14:textId="77777777" w:rsidTr="00D01B81">
        <w:trPr>
          <w:cantSplit/>
        </w:trPr>
        <w:tc>
          <w:tcPr>
            <w:tcW w:w="675" w:type="dxa"/>
          </w:tcPr>
          <w:p w14:paraId="745A70EF" w14:textId="77777777" w:rsidR="007C731B" w:rsidRPr="00171EF0" w:rsidRDefault="007C731B" w:rsidP="00D01B81">
            <w:pPr>
              <w:tabs>
                <w:tab w:val="left" w:leader="dot" w:pos="3720"/>
              </w:tabs>
              <w:spacing w:before="20" w:after="20"/>
              <w:rPr>
                <w:rFonts w:cs="Arial"/>
              </w:rPr>
            </w:pPr>
            <w:r w:rsidRPr="00171EF0">
              <w:rPr>
                <w:rFonts w:cs="Arial"/>
              </w:rPr>
              <w:t>6.</w:t>
            </w:r>
          </w:p>
        </w:tc>
        <w:tc>
          <w:tcPr>
            <w:tcW w:w="3164" w:type="dxa"/>
          </w:tcPr>
          <w:p w14:paraId="4CAB6647" w14:textId="77777777" w:rsidR="007C731B" w:rsidRPr="00171EF0" w:rsidRDefault="007C731B" w:rsidP="00D01B81">
            <w:pPr>
              <w:tabs>
                <w:tab w:val="left" w:leader="dot" w:pos="3720"/>
              </w:tabs>
              <w:spacing w:before="20" w:after="20"/>
              <w:rPr>
                <w:rFonts w:cs="Arial"/>
                <w:bCs/>
              </w:rPr>
            </w:pPr>
            <w:r w:rsidRPr="00171EF0">
              <w:rPr>
                <w:rFonts w:cs="Arial"/>
                <w:bCs/>
              </w:rPr>
              <w:t>PCR conditions</w:t>
            </w:r>
          </w:p>
          <w:p w14:paraId="667F8988" w14:textId="77777777" w:rsidR="007C731B" w:rsidRPr="00171EF0" w:rsidRDefault="007C731B" w:rsidP="00D01B81">
            <w:pPr>
              <w:pStyle w:val="BasistekstNaktuinbouw"/>
              <w:rPr>
                <w:rFonts w:cs="Arial"/>
                <w:szCs w:val="20"/>
                <w:lang w:val="en-US"/>
              </w:rPr>
            </w:pPr>
            <w:r w:rsidRPr="00171EF0">
              <w:rPr>
                <w:rFonts w:cs="Arial"/>
                <w:szCs w:val="20"/>
                <w:lang w:val="en-US"/>
              </w:rPr>
              <w:t>(</w:t>
            </w:r>
            <w:proofErr w:type="gramStart"/>
            <w:r w:rsidRPr="00171EF0">
              <w:rPr>
                <w:rFonts w:cs="Arial"/>
                <w:szCs w:val="20"/>
                <w:lang w:val="en-US"/>
              </w:rPr>
              <w:t>mastermix</w:t>
            </w:r>
            <w:proofErr w:type="gramEnd"/>
            <w:r w:rsidRPr="00171EF0">
              <w:rPr>
                <w:rFonts w:cs="Arial"/>
                <w:szCs w:val="20"/>
                <w:lang w:val="en-US"/>
              </w:rPr>
              <w:t xml:space="preserve"> dependent)</w:t>
            </w:r>
          </w:p>
        </w:tc>
        <w:tc>
          <w:tcPr>
            <w:tcW w:w="5908" w:type="dxa"/>
          </w:tcPr>
          <w:p w14:paraId="45CC1B25" w14:textId="77777777" w:rsidR="007C731B" w:rsidRPr="00171EF0" w:rsidRDefault="007C731B" w:rsidP="00D01B81">
            <w:pPr>
              <w:tabs>
                <w:tab w:val="left" w:leader="dot" w:pos="3402"/>
              </w:tabs>
              <w:spacing w:before="20" w:after="20"/>
              <w:ind w:left="3402" w:hanging="3402"/>
              <w:outlineLvl w:val="0"/>
              <w:rPr>
                <w:rFonts w:cs="Arial"/>
                <w:bCs/>
              </w:rPr>
            </w:pPr>
            <w:r w:rsidRPr="00171EF0">
              <w:rPr>
                <w:rFonts w:cs="Arial"/>
                <w:bCs/>
              </w:rPr>
              <w:t>1. Initial denaturation step 10 min 95 °C</w:t>
            </w:r>
          </w:p>
          <w:p w14:paraId="423A3421" w14:textId="77777777" w:rsidR="007C731B" w:rsidRPr="00171EF0" w:rsidRDefault="007C731B" w:rsidP="00D01B81">
            <w:pPr>
              <w:spacing w:before="20" w:after="20"/>
              <w:rPr>
                <w:rFonts w:cs="Arial"/>
                <w:color w:val="000000"/>
              </w:rPr>
            </w:pPr>
            <w:r w:rsidRPr="00171EF0">
              <w:rPr>
                <w:rFonts w:cs="Arial"/>
                <w:bCs/>
              </w:rPr>
              <w:t xml:space="preserve">2. 40 cycles 15 sec 95 °C and 1 min 60°C. Every cycle ends with a plate reading. </w:t>
            </w:r>
          </w:p>
        </w:tc>
      </w:tr>
      <w:tr w:rsidR="007C731B" w:rsidRPr="00171EF0" w14:paraId="2BC6B5D9" w14:textId="77777777" w:rsidTr="00D01B81">
        <w:trPr>
          <w:cantSplit/>
        </w:trPr>
        <w:tc>
          <w:tcPr>
            <w:tcW w:w="675" w:type="dxa"/>
          </w:tcPr>
          <w:p w14:paraId="5B4BED9F" w14:textId="77777777" w:rsidR="007C731B" w:rsidRPr="00171EF0" w:rsidRDefault="007C731B" w:rsidP="00D01B81">
            <w:pPr>
              <w:tabs>
                <w:tab w:val="left" w:leader="dot" w:pos="3720"/>
              </w:tabs>
              <w:spacing w:before="20" w:after="20"/>
              <w:rPr>
                <w:rFonts w:cs="Arial"/>
              </w:rPr>
            </w:pPr>
            <w:r w:rsidRPr="00171EF0">
              <w:rPr>
                <w:rFonts w:cs="Arial"/>
              </w:rPr>
              <w:t>8.</w:t>
            </w:r>
          </w:p>
        </w:tc>
        <w:tc>
          <w:tcPr>
            <w:tcW w:w="3164" w:type="dxa"/>
          </w:tcPr>
          <w:p w14:paraId="0AE7E09B" w14:textId="77777777" w:rsidR="007C731B" w:rsidRPr="00171EF0" w:rsidRDefault="007C731B" w:rsidP="00D01B81">
            <w:pPr>
              <w:tabs>
                <w:tab w:val="left" w:leader="dot" w:pos="3720"/>
              </w:tabs>
              <w:spacing w:before="20" w:after="20"/>
              <w:rPr>
                <w:rFonts w:cs="Arial"/>
              </w:rPr>
            </w:pPr>
            <w:r w:rsidRPr="00171EF0">
              <w:rPr>
                <w:rFonts w:cs="Arial"/>
                <w:bCs/>
              </w:rPr>
              <w:t xml:space="preserve">Interpretation of </w:t>
            </w:r>
            <w:r w:rsidRPr="00171EF0">
              <w:rPr>
                <w:rFonts w:cs="Arial"/>
              </w:rPr>
              <w:t>test results</w:t>
            </w:r>
          </w:p>
        </w:tc>
        <w:tc>
          <w:tcPr>
            <w:tcW w:w="5908" w:type="dxa"/>
          </w:tcPr>
          <w:p w14:paraId="7CA046BD" w14:textId="77777777" w:rsidR="007C731B" w:rsidRPr="00171EF0" w:rsidRDefault="007C731B" w:rsidP="00D01B81">
            <w:pPr>
              <w:rPr>
                <w:rFonts w:cs="Arial"/>
                <w:color w:val="000000"/>
              </w:rPr>
            </w:pPr>
          </w:p>
        </w:tc>
      </w:tr>
      <w:tr w:rsidR="007C731B" w:rsidRPr="00171EF0" w14:paraId="7C342E91" w14:textId="77777777" w:rsidTr="00D01B81">
        <w:trPr>
          <w:cantSplit/>
        </w:trPr>
        <w:tc>
          <w:tcPr>
            <w:tcW w:w="675" w:type="dxa"/>
          </w:tcPr>
          <w:p w14:paraId="013B22F9" w14:textId="77777777" w:rsidR="007C731B" w:rsidRPr="00171EF0" w:rsidRDefault="007C731B" w:rsidP="00D01B81">
            <w:pPr>
              <w:tabs>
                <w:tab w:val="left" w:leader="dot" w:pos="3720"/>
              </w:tabs>
              <w:spacing w:before="20" w:after="20"/>
              <w:rPr>
                <w:rFonts w:cs="Arial"/>
              </w:rPr>
            </w:pPr>
          </w:p>
        </w:tc>
        <w:tc>
          <w:tcPr>
            <w:tcW w:w="3164" w:type="dxa"/>
          </w:tcPr>
          <w:p w14:paraId="54B95577" w14:textId="77777777" w:rsidR="007C731B" w:rsidRPr="00171EF0" w:rsidRDefault="007C731B" w:rsidP="00D01B81">
            <w:pPr>
              <w:tabs>
                <w:tab w:val="left" w:leader="dot" w:pos="3720"/>
              </w:tabs>
              <w:spacing w:before="20" w:after="20"/>
              <w:rPr>
                <w:rFonts w:cs="Arial"/>
                <w:bCs/>
              </w:rPr>
            </w:pPr>
            <w:r w:rsidRPr="00171EF0">
              <w:rPr>
                <w:rFonts w:cs="Arial"/>
                <w:bCs/>
              </w:rPr>
              <w:t>White (1):</w:t>
            </w:r>
          </w:p>
        </w:tc>
        <w:tc>
          <w:tcPr>
            <w:tcW w:w="5908" w:type="dxa"/>
          </w:tcPr>
          <w:p w14:paraId="65109A1C" w14:textId="77777777" w:rsidR="007C731B" w:rsidRPr="00171EF0" w:rsidRDefault="007C731B" w:rsidP="00D01B81">
            <w:pPr>
              <w:rPr>
                <w:rFonts w:cs="Arial"/>
              </w:rPr>
            </w:pPr>
            <w:r w:rsidRPr="00171EF0">
              <w:rPr>
                <w:rFonts w:cs="Arial"/>
              </w:rPr>
              <w:t xml:space="preserve">Probe for </w:t>
            </w:r>
            <w:r w:rsidRPr="00171EF0">
              <w:rPr>
                <w:rFonts w:cs="Arial"/>
                <w:bCs/>
              </w:rPr>
              <w:t>functional CCD4 gene (w</w:t>
            </w:r>
            <w:r w:rsidRPr="00171EF0">
              <w:rPr>
                <w:rFonts w:cs="Arial"/>
              </w:rPr>
              <w:t>hite petal color) is homozygous present, variety has white flowers.</w:t>
            </w:r>
          </w:p>
          <w:p w14:paraId="48F50E58" w14:textId="77777777" w:rsidR="007C731B" w:rsidRPr="00171EF0" w:rsidRDefault="007C731B" w:rsidP="00D01B81">
            <w:pPr>
              <w:pStyle w:val="BasistekstNaktuinbouw"/>
              <w:rPr>
                <w:rFonts w:cs="Arial"/>
                <w:szCs w:val="20"/>
                <w:lang w:val="en-US" w:eastAsia="en-US"/>
              </w:rPr>
            </w:pPr>
            <w:r w:rsidRPr="00171EF0">
              <w:rPr>
                <w:rFonts w:cs="Arial"/>
                <w:szCs w:val="20"/>
                <w:lang w:val="en-US" w:eastAsia="en-US"/>
              </w:rPr>
              <w:t>Both probes are present (heterozygous), the variety has white flower.</w:t>
            </w:r>
          </w:p>
        </w:tc>
      </w:tr>
      <w:tr w:rsidR="007C731B" w:rsidRPr="00171EF0" w14:paraId="507BA339" w14:textId="77777777" w:rsidTr="00D01B81">
        <w:trPr>
          <w:cantSplit/>
        </w:trPr>
        <w:tc>
          <w:tcPr>
            <w:tcW w:w="675" w:type="dxa"/>
          </w:tcPr>
          <w:p w14:paraId="78EB6064" w14:textId="77777777" w:rsidR="007C731B" w:rsidRPr="00171EF0" w:rsidRDefault="007C731B" w:rsidP="00D01B81">
            <w:pPr>
              <w:tabs>
                <w:tab w:val="left" w:leader="dot" w:pos="3720"/>
              </w:tabs>
              <w:spacing w:before="20" w:after="20"/>
              <w:rPr>
                <w:rFonts w:cs="Arial"/>
              </w:rPr>
            </w:pPr>
          </w:p>
        </w:tc>
        <w:tc>
          <w:tcPr>
            <w:tcW w:w="3164" w:type="dxa"/>
          </w:tcPr>
          <w:p w14:paraId="78DDD5EF" w14:textId="77777777" w:rsidR="007C731B" w:rsidRPr="00171EF0" w:rsidRDefault="007C731B" w:rsidP="00D01B81">
            <w:pPr>
              <w:tabs>
                <w:tab w:val="left" w:leader="dot" w:pos="3720"/>
              </w:tabs>
              <w:spacing w:before="20" w:after="20"/>
              <w:rPr>
                <w:rFonts w:cs="Arial"/>
                <w:bCs/>
              </w:rPr>
            </w:pPr>
            <w:r w:rsidRPr="00171EF0">
              <w:rPr>
                <w:rFonts w:cs="Arial"/>
                <w:bCs/>
              </w:rPr>
              <w:t>Yellow (2)</w:t>
            </w:r>
          </w:p>
        </w:tc>
        <w:tc>
          <w:tcPr>
            <w:tcW w:w="5908" w:type="dxa"/>
          </w:tcPr>
          <w:p w14:paraId="71652A88" w14:textId="77777777" w:rsidR="007C731B" w:rsidRPr="00171EF0" w:rsidRDefault="007C731B" w:rsidP="00D01B81">
            <w:pPr>
              <w:pStyle w:val="BasistekstNaktuinbouw"/>
              <w:rPr>
                <w:rFonts w:cs="Arial"/>
                <w:szCs w:val="20"/>
                <w:lang w:val="en-US" w:eastAsia="en-US"/>
              </w:rPr>
            </w:pPr>
            <w:r w:rsidRPr="00171EF0">
              <w:rPr>
                <w:rFonts w:cs="Arial"/>
                <w:szCs w:val="20"/>
                <w:lang w:val="en-US" w:eastAsia="en-US"/>
              </w:rPr>
              <w:t xml:space="preserve">Probe for </w:t>
            </w:r>
            <w:r w:rsidRPr="00171EF0">
              <w:rPr>
                <w:rFonts w:cs="Arial"/>
                <w:bCs/>
                <w:color w:val="auto"/>
                <w:szCs w:val="20"/>
                <w:lang w:val="en-US"/>
              </w:rPr>
              <w:t>nonfunctional CCD4 gene (</w:t>
            </w:r>
            <w:r w:rsidRPr="00171EF0">
              <w:rPr>
                <w:rFonts w:cs="Arial"/>
                <w:bCs/>
                <w:szCs w:val="20"/>
                <w:lang w:val="en-US"/>
              </w:rPr>
              <w:t>y</w:t>
            </w:r>
            <w:r w:rsidRPr="00171EF0">
              <w:rPr>
                <w:rFonts w:cs="Arial"/>
                <w:szCs w:val="20"/>
                <w:lang w:val="en-US" w:eastAsia="en-US"/>
              </w:rPr>
              <w:t>ellow petal color) is homozygous present, the variety has yellow flowers.</w:t>
            </w:r>
          </w:p>
          <w:p w14:paraId="511D9539" w14:textId="77777777" w:rsidR="007C731B" w:rsidRPr="00171EF0" w:rsidRDefault="007C731B" w:rsidP="00D01B81">
            <w:pPr>
              <w:rPr>
                <w:rFonts w:cs="Arial"/>
              </w:rPr>
            </w:pPr>
          </w:p>
          <w:p w14:paraId="76F2823F" w14:textId="77777777" w:rsidR="007C731B" w:rsidRPr="00171EF0" w:rsidRDefault="007C731B" w:rsidP="00D01B81">
            <w:pPr>
              <w:pStyle w:val="BasistekstNaktuinbouw"/>
              <w:rPr>
                <w:rFonts w:cs="Arial"/>
                <w:szCs w:val="20"/>
                <w:lang w:val="en-US" w:eastAsia="en-US"/>
              </w:rPr>
            </w:pPr>
            <w:r w:rsidRPr="00171EF0">
              <w:rPr>
                <w:rFonts w:cs="Arial"/>
                <w:color w:val="auto"/>
                <w:szCs w:val="20"/>
                <w:lang w:val="en-US" w:eastAsia="en-US"/>
              </w:rPr>
              <w:t>In case the DNA marker test result does not confirm the declaration in the TQ, a field trial should be performed to observe whether the variety has white or yellow flowers due to another mechanism.</w:t>
            </w:r>
          </w:p>
        </w:tc>
      </w:tr>
    </w:tbl>
    <w:p w14:paraId="323190C2" w14:textId="77777777" w:rsidR="007C731B" w:rsidRPr="00171EF0" w:rsidRDefault="007C731B" w:rsidP="007C731B">
      <w:pPr>
        <w:rPr>
          <w:rFonts w:cs="Arial"/>
        </w:rPr>
      </w:pPr>
    </w:p>
    <w:p w14:paraId="2076798B" w14:textId="77777777" w:rsidR="007C731B" w:rsidRDefault="007C731B" w:rsidP="007C731B">
      <w:pPr>
        <w:rPr>
          <w:rFonts w:ascii="Times New Roman" w:hAnsi="Times New Roman"/>
          <w:sz w:val="24"/>
          <w:szCs w:val="24"/>
        </w:rPr>
      </w:pPr>
    </w:p>
    <w:p w14:paraId="7C218822" w14:textId="77777777" w:rsidR="007C731B" w:rsidRDefault="007C731B" w:rsidP="007C731B">
      <w:pPr>
        <w:rPr>
          <w:u w:val="single"/>
        </w:rPr>
      </w:pPr>
    </w:p>
    <w:p w14:paraId="3C5ED27C" w14:textId="77777777" w:rsidR="006F5D95" w:rsidRDefault="006F5D95">
      <w:pPr>
        <w:jc w:val="left"/>
        <w:rPr>
          <w:u w:val="single"/>
        </w:rPr>
      </w:pPr>
      <w:r>
        <w:rPr>
          <w:u w:val="single"/>
        </w:rPr>
        <w:br w:type="page"/>
      </w:r>
    </w:p>
    <w:p w14:paraId="2D707ADC" w14:textId="321A7748" w:rsidR="007C731B" w:rsidRDefault="007C731B" w:rsidP="007C731B">
      <w:pPr>
        <w:rPr>
          <w:u w:val="single"/>
        </w:rPr>
      </w:pPr>
      <w:r>
        <w:rPr>
          <w:u w:val="single"/>
        </w:rPr>
        <w:lastRenderedPageBreak/>
        <w:t>Proposed r</w:t>
      </w:r>
      <w:r w:rsidRPr="004C0027">
        <w:rPr>
          <w:u w:val="single"/>
        </w:rPr>
        <w:t xml:space="preserve">evision of explanation Ad. 28 “Male </w:t>
      </w:r>
      <w:proofErr w:type="gramStart"/>
      <w:r w:rsidRPr="004C0027">
        <w:rPr>
          <w:u w:val="single"/>
        </w:rPr>
        <w:t>sterility</w:t>
      </w:r>
      <w:proofErr w:type="gramEnd"/>
      <w:r w:rsidRPr="004C0027">
        <w:rPr>
          <w:u w:val="single"/>
        </w:rPr>
        <w:t>”</w:t>
      </w:r>
    </w:p>
    <w:p w14:paraId="4F262329" w14:textId="77777777" w:rsidR="007C731B" w:rsidRDefault="007C731B" w:rsidP="007C731B">
      <w:pPr>
        <w:rPr>
          <w:u w:val="single"/>
        </w:rPr>
      </w:pPr>
    </w:p>
    <w:p w14:paraId="1C0304AD" w14:textId="77777777" w:rsidR="007C731B" w:rsidRPr="00B85316" w:rsidRDefault="007C731B" w:rsidP="007C731B">
      <w:pPr>
        <w:keepNext/>
        <w:outlineLvl w:val="6"/>
        <w:rPr>
          <w:rFonts w:cs="Arial"/>
          <w:u w:val="single"/>
        </w:rPr>
      </w:pPr>
      <w:r w:rsidRPr="00B85316">
        <w:rPr>
          <w:rFonts w:cs="Arial"/>
          <w:u w:val="single"/>
        </w:rPr>
        <w:t xml:space="preserve">Ad. </w:t>
      </w:r>
      <w:r>
        <w:rPr>
          <w:rFonts w:cs="Arial"/>
          <w:u w:val="single"/>
        </w:rPr>
        <w:t>28</w:t>
      </w:r>
      <w:r w:rsidRPr="00B85316">
        <w:rPr>
          <w:rFonts w:cs="Arial"/>
          <w:u w:val="single"/>
        </w:rPr>
        <w:t>:  Male sterility</w:t>
      </w:r>
    </w:p>
    <w:p w14:paraId="3AD733F2" w14:textId="77777777" w:rsidR="007C731B" w:rsidRPr="00B85316" w:rsidRDefault="007C731B" w:rsidP="007C731B">
      <w:pPr>
        <w:rPr>
          <w:rFonts w:cs="Arial"/>
        </w:rPr>
      </w:pPr>
    </w:p>
    <w:p w14:paraId="3A1F1A99" w14:textId="16DAC544" w:rsidR="006F5D95" w:rsidRDefault="006F5D95" w:rsidP="006F5D95">
      <w:pPr>
        <w:rPr>
          <w:rFonts w:cs="Arial"/>
        </w:rPr>
      </w:pPr>
      <w:r>
        <w:rPr>
          <w:rFonts w:cs="Arial"/>
        </w:rPr>
        <w:t>To be tested in a field trial and/or in a DNA marker test</w:t>
      </w:r>
      <w:r>
        <w:rPr>
          <w:rStyle w:val="FootnoteReference"/>
          <w:rFonts w:cs="Arial"/>
        </w:rPr>
        <w:footnoteReference w:id="3"/>
      </w:r>
      <w:r>
        <w:rPr>
          <w:rFonts w:cs="Arial"/>
        </w:rPr>
        <w:t>.</w:t>
      </w:r>
    </w:p>
    <w:p w14:paraId="564C3BD1" w14:textId="77777777" w:rsidR="006F5D95" w:rsidRDefault="006F5D95" w:rsidP="006F5D95">
      <w:pPr>
        <w:tabs>
          <w:tab w:val="left" w:pos="1276"/>
          <w:tab w:val="left" w:pos="3544"/>
        </w:tabs>
        <w:autoSpaceDE w:val="0"/>
        <w:autoSpaceDN w:val="0"/>
        <w:adjustRightInd w:val="0"/>
        <w:rPr>
          <w:rFonts w:cs="Arial"/>
        </w:rPr>
      </w:pPr>
    </w:p>
    <w:p w14:paraId="459FB1C5" w14:textId="04AADBFC" w:rsidR="006F5D95" w:rsidRPr="00171EF0" w:rsidRDefault="006F5D95" w:rsidP="006F5D95">
      <w:pPr>
        <w:autoSpaceDE w:val="0"/>
        <w:autoSpaceDN w:val="0"/>
        <w:adjustRightInd w:val="0"/>
        <w:rPr>
          <w:rFonts w:cs="Arial"/>
        </w:rPr>
      </w:pPr>
      <w:bookmarkStart w:id="5" w:name="_Hlk133956862"/>
      <w:r w:rsidRPr="00171EF0">
        <w:rPr>
          <w:rFonts w:cs="Arial"/>
        </w:rPr>
        <w:t>In the case of a field trial, the type of observation is VS. In the case of a DNA marker test, the type of observation is MS.</w:t>
      </w:r>
    </w:p>
    <w:bookmarkEnd w:id="5"/>
    <w:p w14:paraId="1A739B2D" w14:textId="77777777" w:rsidR="006F5D95" w:rsidRDefault="006F5D95" w:rsidP="006F5D95">
      <w:pPr>
        <w:rPr>
          <w:rFonts w:cs="Arial"/>
        </w:rPr>
      </w:pPr>
    </w:p>
    <w:p w14:paraId="6014C132" w14:textId="77777777" w:rsidR="006F5D95" w:rsidRDefault="006F5D95" w:rsidP="006F5D95">
      <w:pPr>
        <w:rPr>
          <w:rFonts w:cs="Arial"/>
        </w:rPr>
      </w:pPr>
      <w:r>
        <w:rPr>
          <w:rFonts w:cs="Arial"/>
        </w:rPr>
        <w:t xml:space="preserve">Field trial: </w:t>
      </w:r>
    </w:p>
    <w:p w14:paraId="17448FAE" w14:textId="77777777" w:rsidR="006F5D95" w:rsidRDefault="006F5D95" w:rsidP="006F5D95">
      <w:pPr>
        <w:rPr>
          <w:rFonts w:cs="Arial"/>
        </w:rPr>
      </w:pPr>
    </w:p>
    <w:p w14:paraId="3C48CAFF" w14:textId="77777777" w:rsidR="006F5D95" w:rsidRDefault="006F5D95" w:rsidP="006F5D95">
      <w:pPr>
        <w:tabs>
          <w:tab w:val="left" w:pos="1620"/>
        </w:tabs>
        <w:ind w:left="1620" w:hanging="1620"/>
        <w:rPr>
          <w:rFonts w:cs="Arial"/>
        </w:rPr>
      </w:pPr>
      <w:r>
        <w:rPr>
          <w:rFonts w:cs="Arial"/>
        </w:rPr>
        <w:t xml:space="preserve">Absent: </w:t>
      </w:r>
      <w:r>
        <w:rPr>
          <w:rFonts w:cs="Arial"/>
        </w:rPr>
        <w:tab/>
        <w:t>&gt;70% of the plants fertile (open-pollinated varieties or hybrid varieties produced with self</w:t>
      </w:r>
      <w:r>
        <w:rPr>
          <w:rFonts w:cs="Arial"/>
        </w:rPr>
        <w:noBreakHyphen/>
        <w:t>incompatibility system)</w:t>
      </w:r>
    </w:p>
    <w:p w14:paraId="4FA068BC" w14:textId="0AEE3346" w:rsidR="006F5D95" w:rsidRDefault="006F5D95" w:rsidP="006F5D95">
      <w:pPr>
        <w:tabs>
          <w:tab w:val="left" w:pos="1620"/>
        </w:tabs>
        <w:ind w:left="1620" w:hanging="1620"/>
        <w:rPr>
          <w:rFonts w:cs="Arial"/>
        </w:rPr>
      </w:pPr>
      <w:r>
        <w:rPr>
          <w:rFonts w:cs="Arial"/>
        </w:rPr>
        <w:t xml:space="preserve">Partial: </w:t>
      </w:r>
      <w:r>
        <w:rPr>
          <w:rFonts w:cs="Arial"/>
        </w:rPr>
        <w:tab/>
        <w:t>30% to 70% of the plants fertile (hybrid varieties produced with genic male sterility, in heterozygous state)</w:t>
      </w:r>
    </w:p>
    <w:p w14:paraId="57DED4CE" w14:textId="77777777" w:rsidR="006F5D95" w:rsidRDefault="006F5D95" w:rsidP="006F5D95">
      <w:pPr>
        <w:tabs>
          <w:tab w:val="left" w:pos="1620"/>
        </w:tabs>
        <w:ind w:left="1620" w:hanging="1620"/>
        <w:rPr>
          <w:rFonts w:cs="Arial"/>
        </w:rPr>
      </w:pPr>
      <w:r>
        <w:rPr>
          <w:rFonts w:cs="Arial"/>
        </w:rPr>
        <w:t xml:space="preserve">Total: </w:t>
      </w:r>
      <w:r>
        <w:rPr>
          <w:rFonts w:cs="Arial"/>
        </w:rPr>
        <w:tab/>
        <w:t>&lt; 30% of the plants fertile (hybrid varieties produced with cytoplasmic male sterility)</w:t>
      </w:r>
    </w:p>
    <w:p w14:paraId="1A96BAE1" w14:textId="77777777" w:rsidR="006F5D95" w:rsidRDefault="006F5D95" w:rsidP="006F5D95">
      <w:pPr>
        <w:rPr>
          <w:rFonts w:cs="Arial"/>
        </w:rPr>
      </w:pPr>
    </w:p>
    <w:tbl>
      <w:tblPr>
        <w:tblOverlap w:val="never"/>
        <w:tblW w:w="6970" w:type="dxa"/>
        <w:tblLook w:val="01E0" w:firstRow="1" w:lastRow="1" w:firstColumn="1" w:lastColumn="1" w:noHBand="0" w:noVBand="0"/>
      </w:tblPr>
      <w:tblGrid>
        <w:gridCol w:w="3730"/>
        <w:gridCol w:w="3240"/>
      </w:tblGrid>
      <w:tr w:rsidR="006F5D95" w14:paraId="6DF58E1C" w14:textId="77777777" w:rsidTr="00EF4986">
        <w:tc>
          <w:tcPr>
            <w:tcW w:w="3730" w:type="dxa"/>
            <w:tcMar>
              <w:top w:w="0" w:type="dxa"/>
              <w:left w:w="0" w:type="dxa"/>
              <w:bottom w:w="0" w:type="dxa"/>
              <w:right w:w="0" w:type="dxa"/>
            </w:tcMar>
          </w:tcPr>
          <w:p w14:paraId="238C0DA0" w14:textId="77777777" w:rsidR="006F5D95" w:rsidRDefault="006F5D95" w:rsidP="00EF4986">
            <w:pPr>
              <w:jc w:val="center"/>
            </w:pPr>
            <w:r>
              <w:rPr>
                <w:noProof/>
              </w:rPr>
              <mc:AlternateContent>
                <mc:Choice Requires="wps">
                  <w:drawing>
                    <wp:anchor distT="0" distB="0" distL="114300" distR="114300" simplePos="0" relativeHeight="251659264" behindDoc="0" locked="0" layoutInCell="1" allowOverlap="1" wp14:anchorId="089D3FB1" wp14:editId="13A114FD">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B5AE3" id="AutoShap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5AEDD6B" wp14:editId="40710B7E">
                  <wp:extent cx="1676400" cy="1263650"/>
                  <wp:effectExtent l="0" t="0" r="0" b="0"/>
                  <wp:docPr id="16" name="Picture 16"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4EF37C54" w14:textId="77777777" w:rsidR="006F5D95" w:rsidRDefault="006F5D95" w:rsidP="00EF4986">
            <w:pPr>
              <w:jc w:val="center"/>
            </w:pPr>
            <w:r>
              <w:rPr>
                <w:noProof/>
              </w:rPr>
              <mc:AlternateContent>
                <mc:Choice Requires="wps">
                  <w:drawing>
                    <wp:anchor distT="0" distB="0" distL="114300" distR="114300" simplePos="0" relativeHeight="251660288" behindDoc="0" locked="0" layoutInCell="1" allowOverlap="1" wp14:anchorId="4BD2AE66" wp14:editId="6C795FC9">
                      <wp:simplePos x="0" y="0"/>
                      <wp:positionH relativeFrom="column">
                        <wp:posOffset>0</wp:posOffset>
                      </wp:positionH>
                      <wp:positionV relativeFrom="paragraph">
                        <wp:posOffset>0</wp:posOffset>
                      </wp:positionV>
                      <wp:extent cx="635000" cy="635000"/>
                      <wp:effectExtent l="0" t="0" r="3175" b="3175"/>
                      <wp:wrapNone/>
                      <wp:docPr id="1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72ADE"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75C8EF8" wp14:editId="04E577C5">
                  <wp:extent cx="1377950" cy="1219200"/>
                  <wp:effectExtent l="0" t="0" r="0" b="0"/>
                  <wp:docPr id="17" name="Picture 17"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6F5D95" w14:paraId="15C9E14F" w14:textId="77777777" w:rsidTr="00EF4986">
        <w:tc>
          <w:tcPr>
            <w:tcW w:w="3730" w:type="dxa"/>
            <w:tcMar>
              <w:top w:w="0" w:type="dxa"/>
              <w:left w:w="0" w:type="dxa"/>
              <w:bottom w:w="0" w:type="dxa"/>
              <w:right w:w="0" w:type="dxa"/>
            </w:tcMar>
          </w:tcPr>
          <w:p w14:paraId="0059C216" w14:textId="77777777" w:rsidR="006F5D95" w:rsidRDefault="006F5D95" w:rsidP="00EF4986">
            <w:pPr>
              <w:jc w:val="center"/>
            </w:pPr>
          </w:p>
        </w:tc>
        <w:tc>
          <w:tcPr>
            <w:tcW w:w="3240" w:type="dxa"/>
            <w:tcMar>
              <w:top w:w="0" w:type="dxa"/>
              <w:left w:w="0" w:type="dxa"/>
              <w:bottom w:w="0" w:type="dxa"/>
              <w:right w:w="0" w:type="dxa"/>
            </w:tcMar>
          </w:tcPr>
          <w:p w14:paraId="0E77677D" w14:textId="77777777" w:rsidR="006F5D95" w:rsidRDefault="006F5D95" w:rsidP="00EF4986">
            <w:pPr>
              <w:jc w:val="center"/>
            </w:pPr>
          </w:p>
        </w:tc>
      </w:tr>
      <w:tr w:rsidR="006F5D95" w14:paraId="0F31A9AA" w14:textId="77777777" w:rsidTr="00EF4986">
        <w:tc>
          <w:tcPr>
            <w:tcW w:w="3730" w:type="dxa"/>
            <w:tcMar>
              <w:top w:w="0" w:type="dxa"/>
              <w:left w:w="0" w:type="dxa"/>
              <w:bottom w:w="0" w:type="dxa"/>
              <w:right w:w="0" w:type="dxa"/>
            </w:tcMar>
          </w:tcPr>
          <w:p w14:paraId="7CD54CB3" w14:textId="41B29E28" w:rsidR="006F5D95" w:rsidRDefault="006F5D95" w:rsidP="00EF4986">
            <w:pPr>
              <w:jc w:val="center"/>
            </w:pPr>
            <w:r>
              <w:rPr>
                <w:rFonts w:eastAsia="Arial" w:cs="Arial"/>
                <w:color w:val="000000"/>
              </w:rPr>
              <w:t>male fertile (pollen present)</w:t>
            </w:r>
          </w:p>
        </w:tc>
        <w:tc>
          <w:tcPr>
            <w:tcW w:w="3240" w:type="dxa"/>
            <w:tcMar>
              <w:top w:w="0" w:type="dxa"/>
              <w:left w:w="0" w:type="dxa"/>
              <w:bottom w:w="0" w:type="dxa"/>
              <w:right w:w="0" w:type="dxa"/>
            </w:tcMar>
          </w:tcPr>
          <w:p w14:paraId="1DEC597C" w14:textId="77777777" w:rsidR="006F5D95" w:rsidRDefault="006F5D95" w:rsidP="00EF4986">
            <w:pPr>
              <w:jc w:val="center"/>
            </w:pPr>
            <w:r>
              <w:rPr>
                <w:rFonts w:eastAsia="Arial" w:cs="Arial"/>
                <w:color w:val="000000"/>
              </w:rPr>
              <w:t>male sterile (pollen absent)</w:t>
            </w:r>
          </w:p>
        </w:tc>
      </w:tr>
    </w:tbl>
    <w:p w14:paraId="7F469A66" w14:textId="77777777" w:rsidR="006F5D95" w:rsidRDefault="006F5D95" w:rsidP="006F5D95">
      <w:pPr>
        <w:rPr>
          <w:rFonts w:cs="Arial"/>
        </w:rPr>
      </w:pPr>
    </w:p>
    <w:p w14:paraId="529E2B5F" w14:textId="77777777" w:rsidR="006F5D95" w:rsidRDefault="006F5D95" w:rsidP="006F5D95">
      <w:pPr>
        <w:rPr>
          <w:rFonts w:cs="Arial"/>
        </w:rPr>
      </w:pPr>
      <w:r>
        <w:rPr>
          <w:rFonts w:cs="Arial"/>
        </w:rPr>
        <w:t>DNA marker test and/or field trial:</w:t>
      </w:r>
    </w:p>
    <w:p w14:paraId="18F2C025" w14:textId="77777777" w:rsidR="006F5D95" w:rsidRDefault="006F5D95" w:rsidP="006F5D95">
      <w:pPr>
        <w:pStyle w:val="BasistekstNaktuinbouw"/>
        <w:rPr>
          <w:rFonts w:cs="Arial"/>
          <w:szCs w:val="20"/>
        </w:rPr>
      </w:pPr>
    </w:p>
    <w:p w14:paraId="33C1FCBF" w14:textId="0DF856AC" w:rsidR="006F5D95" w:rsidRPr="00171EF0" w:rsidRDefault="006F5D95" w:rsidP="006F5D95">
      <w:pPr>
        <w:autoSpaceDE w:val="0"/>
        <w:autoSpaceDN w:val="0"/>
        <w:adjustRightInd w:val="0"/>
        <w:rPr>
          <w:rFonts w:eastAsia="Calibri" w:cs="Arial"/>
          <w:iCs/>
        </w:rPr>
      </w:pPr>
      <w:r w:rsidRPr="00171EF0">
        <w:rPr>
          <w:rFonts w:eastAsia="Calibri" w:cs="Arial"/>
          <w:iCs/>
        </w:rPr>
        <w:t xml:space="preserve">Varieties declared male fertile (state 1) or total male sterile (state 3) in the TQ, can be examined in a field trial or in a </w:t>
      </w:r>
      <w:r w:rsidRPr="00171EF0">
        <w:rPr>
          <w:rFonts w:cs="Arial"/>
        </w:rPr>
        <w:t>DNA marker test</w:t>
      </w:r>
      <w:r w:rsidRPr="00171EF0">
        <w:rPr>
          <w:rFonts w:eastAsia="Calibri" w:cs="Arial"/>
          <w:iCs/>
        </w:rPr>
        <w:t>.</w:t>
      </w:r>
    </w:p>
    <w:p w14:paraId="3409F2CB" w14:textId="77777777" w:rsidR="006F5D95" w:rsidRPr="00171EF0" w:rsidRDefault="006F5D95" w:rsidP="006F5D95">
      <w:pPr>
        <w:autoSpaceDE w:val="0"/>
        <w:autoSpaceDN w:val="0"/>
        <w:adjustRightInd w:val="0"/>
        <w:rPr>
          <w:rFonts w:eastAsia="Calibri" w:cs="Arial"/>
          <w:iCs/>
        </w:rPr>
      </w:pPr>
      <w:r w:rsidRPr="00171EF0">
        <w:rPr>
          <w:rFonts w:eastAsia="Calibri" w:cs="Arial"/>
          <w:iCs/>
        </w:rPr>
        <w:t>Varieties with partial male sterility (state 2) and vegetatively propagated, total male sterile lines (state 3) cannot be examined in a DNA marker test but must be observed in a field trial.</w:t>
      </w:r>
    </w:p>
    <w:p w14:paraId="7CB4338E" w14:textId="77777777" w:rsidR="006F5D95" w:rsidRPr="00171EF0" w:rsidRDefault="006F5D95" w:rsidP="006F5D95">
      <w:pPr>
        <w:pStyle w:val="BasistekstNaktuinbouw"/>
        <w:rPr>
          <w:rFonts w:eastAsia="Calibri"/>
          <w:lang w:val="en-US" w:eastAsia="en-US"/>
        </w:rPr>
      </w:pPr>
    </w:p>
    <w:p w14:paraId="282AB850" w14:textId="0B21CFCA" w:rsidR="006F5D95" w:rsidRPr="00171EF0" w:rsidRDefault="006F5D95" w:rsidP="006F5D95">
      <w:pPr>
        <w:autoSpaceDE w:val="0"/>
        <w:autoSpaceDN w:val="0"/>
        <w:adjustRightInd w:val="0"/>
        <w:rPr>
          <w:rFonts w:eastAsia="Calibri" w:cs="Arial"/>
          <w:iCs/>
        </w:rPr>
      </w:pPr>
      <w:r w:rsidRPr="00171EF0">
        <w:rPr>
          <w:rFonts w:eastAsia="Calibri" w:cs="Arial"/>
          <w:iCs/>
        </w:rPr>
        <w:t xml:space="preserve">It should be noted that lines exist which are male sterile due to the homozygous recessive monogenic male sterility (GMS) gene. These lines are used </w:t>
      </w:r>
      <w:proofErr w:type="gramStart"/>
      <w:r w:rsidRPr="00171EF0">
        <w:rPr>
          <w:rFonts w:eastAsia="Calibri" w:cs="Arial"/>
          <w:iCs/>
        </w:rPr>
        <w:t>for the production of</w:t>
      </w:r>
      <w:proofErr w:type="gramEnd"/>
      <w:r w:rsidRPr="00171EF0">
        <w:rPr>
          <w:rFonts w:eastAsia="Calibri" w:cs="Arial"/>
          <w:iCs/>
        </w:rPr>
        <w:t xml:space="preserve"> hybrids which then will be male fertile. </w:t>
      </w:r>
      <w:proofErr w:type="gramStart"/>
      <w:r w:rsidRPr="00171EF0">
        <w:rPr>
          <w:rFonts w:eastAsia="Calibri" w:cs="Arial"/>
          <w:iCs/>
        </w:rPr>
        <w:t>However</w:t>
      </w:r>
      <w:proofErr w:type="gramEnd"/>
      <w:r w:rsidRPr="00171EF0">
        <w:rPr>
          <w:rFonts w:eastAsia="Calibri" w:cs="Arial"/>
          <w:iCs/>
        </w:rPr>
        <w:t xml:space="preserve"> when a heterozygous mother line is used, the produced hybrids will be partially male sterile (state 2). Due to their nature these lines </w:t>
      </w:r>
      <w:proofErr w:type="gramStart"/>
      <w:r w:rsidRPr="00171EF0">
        <w:rPr>
          <w:rFonts w:eastAsia="Calibri" w:cs="Arial"/>
          <w:iCs/>
        </w:rPr>
        <w:t>have to</w:t>
      </w:r>
      <w:proofErr w:type="gramEnd"/>
      <w:r w:rsidRPr="00171EF0">
        <w:rPr>
          <w:rFonts w:eastAsia="Calibri" w:cs="Arial"/>
          <w:iCs/>
        </w:rPr>
        <w:t xml:space="preserve"> be propagated vegetatively. They are male sterile but do not have the DNA marker for the presence of CMS male sterility. So vegetatively propagated male sterile lines cannot be examined in a DNA marker test but must be observed in a field trial.</w:t>
      </w:r>
    </w:p>
    <w:p w14:paraId="09ED93EE" w14:textId="77777777" w:rsidR="006F5D95" w:rsidRPr="00171EF0" w:rsidRDefault="006F5D95" w:rsidP="006F5D95">
      <w:pPr>
        <w:autoSpaceDE w:val="0"/>
        <w:autoSpaceDN w:val="0"/>
        <w:adjustRightInd w:val="0"/>
        <w:rPr>
          <w:rFonts w:eastAsia="Calibri" w:cs="Arial"/>
          <w:iCs/>
        </w:rPr>
      </w:pPr>
    </w:p>
    <w:p w14:paraId="7A50D425" w14:textId="5F6A597F" w:rsidR="006F5D95" w:rsidRPr="00171EF0" w:rsidRDefault="006F5D95" w:rsidP="006F5D95">
      <w:pPr>
        <w:autoSpaceDE w:val="0"/>
        <w:autoSpaceDN w:val="0"/>
        <w:adjustRightInd w:val="0"/>
        <w:rPr>
          <w:rFonts w:eastAsia="Calibri" w:cs="Arial"/>
          <w:iCs/>
        </w:rPr>
      </w:pPr>
      <w:r w:rsidRPr="00171EF0">
        <w:rPr>
          <w:rFonts w:eastAsia="Calibri" w:cs="Arial"/>
          <w:iCs/>
        </w:rPr>
        <w:t>For the cases where only a DNA marker test is allowed (state 1 and state 3 seed propagated varieties), if the CMS marker appears to be not present, the variety is expected to have male fertile flowers. In cases where the CMS marker is present, the variety is expected to have male sterile flowers. All varieties declared partially sterile (state 2) and vegetatively propagated lines declared total male sterile (state 3) should be tested in a field trial.</w:t>
      </w:r>
    </w:p>
    <w:p w14:paraId="09E7829C" w14:textId="77777777" w:rsidR="006F5D95" w:rsidRPr="00171EF0" w:rsidRDefault="006F5D95" w:rsidP="006F5D95">
      <w:pPr>
        <w:autoSpaceDE w:val="0"/>
        <w:autoSpaceDN w:val="0"/>
        <w:adjustRightInd w:val="0"/>
        <w:rPr>
          <w:rFonts w:eastAsia="Calibri" w:cs="Arial"/>
          <w:iCs/>
        </w:rPr>
      </w:pPr>
    </w:p>
    <w:p w14:paraId="118A5532" w14:textId="77777777" w:rsidR="006F5D95" w:rsidRPr="00171EF0" w:rsidRDefault="006F5D95" w:rsidP="006F5D95">
      <w:pPr>
        <w:autoSpaceDE w:val="0"/>
        <w:autoSpaceDN w:val="0"/>
        <w:adjustRightInd w:val="0"/>
        <w:rPr>
          <w:rFonts w:eastAsia="Calibri" w:cs="Arial"/>
          <w:iCs/>
        </w:rPr>
      </w:pPr>
      <w:r w:rsidRPr="00171EF0">
        <w:rPr>
          <w:rFonts w:eastAsia="Calibri" w:cs="Arial"/>
          <w:iCs/>
        </w:rPr>
        <w:t>In case the DNA marker test result does not confirm the declaration in the TQ, a field trial should be performed to observe whether the variety has male fertile or male sterile flowers or is segregating due to another mechanism.</w:t>
      </w:r>
    </w:p>
    <w:p w14:paraId="02F30D53" w14:textId="77777777" w:rsidR="006F5D95" w:rsidRPr="00171EF0" w:rsidRDefault="006F5D95" w:rsidP="006F5D95">
      <w:pPr>
        <w:autoSpaceDE w:val="0"/>
        <w:autoSpaceDN w:val="0"/>
        <w:adjustRightInd w:val="0"/>
        <w:rPr>
          <w:rFonts w:eastAsia="Calibri" w:cs="Arial"/>
          <w:iCs/>
        </w:rPr>
      </w:pPr>
    </w:p>
    <w:p w14:paraId="4152D86F" w14:textId="77777777" w:rsidR="006F5D95" w:rsidRPr="00171EF0" w:rsidRDefault="006F5D95" w:rsidP="006F5D95">
      <w:pPr>
        <w:tabs>
          <w:tab w:val="left" w:pos="1276"/>
          <w:tab w:val="left" w:pos="3544"/>
        </w:tabs>
        <w:autoSpaceDE w:val="0"/>
        <w:autoSpaceDN w:val="0"/>
        <w:adjustRightInd w:val="0"/>
        <w:rPr>
          <w:rFonts w:eastAsia="MS Mincho" w:cs="Arial"/>
          <w:bCs/>
        </w:rPr>
      </w:pPr>
      <w:r w:rsidRPr="00171EF0">
        <w:rPr>
          <w:rFonts w:eastAsia="MS Mincho" w:cs="Arial"/>
          <w:bCs/>
        </w:rPr>
        <w:t>The marker can be performed in multiplex with the markers for flower color (Ad. 25).</w:t>
      </w:r>
    </w:p>
    <w:p w14:paraId="2245E568" w14:textId="77777777" w:rsidR="006F5D95" w:rsidRPr="00171EF0" w:rsidRDefault="006F5D95" w:rsidP="006F5D95">
      <w:pPr>
        <w:tabs>
          <w:tab w:val="left" w:pos="1276"/>
          <w:tab w:val="left" w:pos="3544"/>
        </w:tabs>
        <w:autoSpaceDE w:val="0"/>
        <w:autoSpaceDN w:val="0"/>
        <w:adjustRightInd w:val="0"/>
        <w:rPr>
          <w:rFonts w:eastAsia="MS Mincho" w:cs="Arial"/>
          <w:bCs/>
        </w:rPr>
      </w:pPr>
    </w:p>
    <w:p w14:paraId="316CD7BA" w14:textId="77777777" w:rsidR="007C731B" w:rsidRPr="00171EF0" w:rsidRDefault="007C731B" w:rsidP="007C731B">
      <w:pPr>
        <w:jc w:val="left"/>
        <w:rPr>
          <w:iCs/>
        </w:rPr>
      </w:pPr>
      <w:r w:rsidRPr="00171EF0">
        <w:rPr>
          <w:iCs/>
        </w:rPr>
        <w:br w:type="page"/>
      </w:r>
    </w:p>
    <w:p w14:paraId="379CCC05" w14:textId="77777777" w:rsidR="007C731B" w:rsidRPr="00273100" w:rsidRDefault="007C731B" w:rsidP="007C731B">
      <w:pPr>
        <w:jc w:val="left"/>
        <w:rPr>
          <w:iCs/>
          <w:u w:val="single"/>
        </w:rPr>
      </w:pPr>
      <w:r w:rsidRPr="00273100">
        <w:rPr>
          <w:iCs/>
          <w:u w:val="single"/>
        </w:rPr>
        <w:lastRenderedPageBreak/>
        <w:t xml:space="preserve">Proposed </w:t>
      </w:r>
      <w:r>
        <w:rPr>
          <w:iCs/>
          <w:u w:val="single"/>
        </w:rPr>
        <w:t>a</w:t>
      </w:r>
      <w:r w:rsidRPr="00B02CC1">
        <w:rPr>
          <w:iCs/>
          <w:u w:val="single"/>
        </w:rPr>
        <w:t>ddition of references to Chapter 9. “Literature”</w:t>
      </w:r>
    </w:p>
    <w:p w14:paraId="5E1B7EAC" w14:textId="77777777" w:rsidR="007C731B" w:rsidRDefault="007C731B" w:rsidP="007C731B">
      <w:pPr>
        <w:jc w:val="left"/>
        <w:rPr>
          <w:rFonts w:cs="Arial"/>
          <w:u w:val="single"/>
        </w:rPr>
      </w:pPr>
    </w:p>
    <w:p w14:paraId="5FD777B5" w14:textId="164BE697" w:rsidR="007C731B" w:rsidRPr="00FA7A3D" w:rsidRDefault="00FA7A3D" w:rsidP="00FA7A3D">
      <w:pPr>
        <w:rPr>
          <w:u w:val="single"/>
        </w:rPr>
      </w:pPr>
      <w:r w:rsidRPr="00FA7A3D">
        <w:rPr>
          <w:u w:val="single"/>
        </w:rPr>
        <w:t>9.</w:t>
      </w:r>
      <w:r w:rsidRPr="00FA7A3D">
        <w:rPr>
          <w:u w:val="single"/>
        </w:rPr>
        <w:tab/>
      </w:r>
      <w:r w:rsidR="007C731B" w:rsidRPr="00FA7A3D">
        <w:rPr>
          <w:u w:val="single"/>
        </w:rPr>
        <w:t>Literature</w:t>
      </w:r>
    </w:p>
    <w:p w14:paraId="0E06D157" w14:textId="77777777" w:rsidR="00FA7A3D" w:rsidRPr="00FA7A3D" w:rsidRDefault="00FA7A3D" w:rsidP="00FA7A3D"/>
    <w:p w14:paraId="681831D2" w14:textId="7738860A" w:rsidR="007C731B" w:rsidRPr="00171EF0" w:rsidRDefault="007C731B" w:rsidP="007C731B">
      <w:pPr>
        <w:rPr>
          <w:rFonts w:cs="Arial"/>
        </w:rPr>
      </w:pPr>
      <w:r w:rsidRPr="00171EF0">
        <w:rPr>
          <w:rFonts w:cs="Arial"/>
        </w:rPr>
        <w:t>Fengqing Han, Huilin Cui, Bin Zhang, Xiaoping Liu, Limei Yang, Mu Zhuang, Honghao Lv, Zhansheng Li, Yong Wang, Zhiyuan Fang, Jianghua Song and Yangyong Zhang</w:t>
      </w:r>
      <w:r w:rsidR="00FA7A3D" w:rsidRPr="00171EF0">
        <w:rPr>
          <w:rFonts w:cs="Arial"/>
        </w:rPr>
        <w:t xml:space="preserve">, 2019: </w:t>
      </w:r>
      <w:r w:rsidRPr="00171EF0">
        <w:rPr>
          <w:rFonts w:cs="Arial"/>
        </w:rPr>
        <w:t xml:space="preserve"> Map-based cloning and characterization of BoCCD4, a gene responsible for white/yellow petal color in </w:t>
      </w:r>
      <w:r w:rsidRPr="00171EF0">
        <w:rPr>
          <w:rFonts w:cs="Arial"/>
          <w:i/>
          <w:iCs/>
        </w:rPr>
        <w:t>B. oleracea</w:t>
      </w:r>
      <w:r w:rsidRPr="00171EF0">
        <w:rPr>
          <w:rFonts w:cs="Arial"/>
        </w:rPr>
        <w:t xml:space="preserve"> BMC Genomics</w:t>
      </w:r>
      <w:r w:rsidR="00FA7A3D" w:rsidRPr="00171EF0">
        <w:rPr>
          <w:rFonts w:cs="Arial"/>
        </w:rPr>
        <w:t>.</w:t>
      </w:r>
      <w:r w:rsidRPr="00171EF0">
        <w:rPr>
          <w:rFonts w:cs="Arial"/>
        </w:rPr>
        <w:t xml:space="preserve"> 20:242 </w:t>
      </w:r>
    </w:p>
    <w:p w14:paraId="033C21AE" w14:textId="77777777" w:rsidR="007C731B" w:rsidRPr="00171EF0" w:rsidRDefault="007C731B" w:rsidP="007C731B">
      <w:pPr>
        <w:rPr>
          <w:rFonts w:cs="Arial"/>
        </w:rPr>
      </w:pPr>
    </w:p>
    <w:p w14:paraId="34E4C244" w14:textId="77777777" w:rsidR="007C731B" w:rsidRPr="00B02CC1" w:rsidRDefault="007C731B" w:rsidP="007C731B">
      <w:pPr>
        <w:pStyle w:val="Normaltg"/>
        <w:tabs>
          <w:tab w:val="clear" w:pos="709"/>
          <w:tab w:val="clear" w:pos="1418"/>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Arial" w:hAnsi="Arial" w:cs="Arial"/>
          <w:sz w:val="20"/>
          <w:szCs w:val="20"/>
        </w:rPr>
      </w:pPr>
      <w:r w:rsidRPr="00B02CC1">
        <w:rPr>
          <w:rFonts w:ascii="Arial" w:hAnsi="Arial" w:cs="Arial"/>
          <w:sz w:val="20"/>
          <w:szCs w:val="20"/>
        </w:rPr>
        <w:t>Fujime, Y., 1983:  Studies on Thermal Conditions of Curd Formation and Development in Cauliflower and Broccoli, with Special Reference to Abnormal Curd Development. Memoires of Faculty of Agriculture, Kagawa University, No. 40, February 1983, pp. 1-123, JP.</w:t>
      </w:r>
    </w:p>
    <w:p w14:paraId="46FD6B12" w14:textId="77777777" w:rsidR="007C731B" w:rsidRPr="00B02CC1" w:rsidRDefault="007C731B" w:rsidP="007C731B">
      <w:pPr>
        <w:tabs>
          <w:tab w:val="left" w:pos="360"/>
          <w:tab w:val="left" w:pos="840"/>
          <w:tab w:val="left" w:pos="3720"/>
          <w:tab w:val="left" w:pos="5520"/>
          <w:tab w:val="left" w:pos="7320"/>
          <w:tab w:val="left" w:pos="9120"/>
          <w:tab w:val="left" w:pos="11520"/>
        </w:tabs>
        <w:rPr>
          <w:rFonts w:cs="Arial"/>
        </w:rPr>
      </w:pPr>
    </w:p>
    <w:p w14:paraId="03015D25" w14:textId="77777777" w:rsidR="007C731B" w:rsidRPr="00B02CC1" w:rsidRDefault="007C731B" w:rsidP="007C731B">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Gray, A.R., 1989:  Taxonomy and Evolution of Broccoli and Cauliflower. Baileya 23 (1), pp. 28-46.</w:t>
      </w:r>
    </w:p>
    <w:p w14:paraId="665F127B" w14:textId="77777777" w:rsidR="007C731B" w:rsidRPr="00B02CC1" w:rsidRDefault="007C731B" w:rsidP="007C731B">
      <w:pPr>
        <w:tabs>
          <w:tab w:val="left" w:pos="360"/>
          <w:tab w:val="left" w:pos="840"/>
          <w:tab w:val="left" w:pos="3720"/>
          <w:tab w:val="left" w:pos="5520"/>
          <w:tab w:val="left" w:pos="7320"/>
          <w:tab w:val="left" w:pos="9120"/>
          <w:tab w:val="left" w:pos="11520"/>
        </w:tabs>
        <w:rPr>
          <w:rFonts w:cs="Arial"/>
        </w:rPr>
      </w:pPr>
    </w:p>
    <w:p w14:paraId="6854E1CF" w14:textId="77777777" w:rsidR="007C731B" w:rsidRPr="00B02CC1" w:rsidRDefault="007C731B" w:rsidP="007C731B">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Nieuwhof, M., 1969:  Cole Crops.  World Crops Books:  Leonard Hill, London, GB.</w:t>
      </w:r>
    </w:p>
    <w:p w14:paraId="1B67ACF9" w14:textId="77777777" w:rsidR="007C731B" w:rsidRPr="00B02CC1" w:rsidRDefault="007C731B" w:rsidP="007C731B">
      <w:pPr>
        <w:tabs>
          <w:tab w:val="left" w:pos="360"/>
          <w:tab w:val="left" w:pos="840"/>
          <w:tab w:val="left" w:pos="3720"/>
          <w:tab w:val="left" w:pos="5520"/>
          <w:tab w:val="left" w:pos="7320"/>
          <w:tab w:val="left" w:pos="9120"/>
          <w:tab w:val="left" w:pos="11520"/>
        </w:tabs>
        <w:rPr>
          <w:rFonts w:cs="Arial"/>
        </w:rPr>
      </w:pPr>
    </w:p>
    <w:p w14:paraId="7363A013" w14:textId="77777777" w:rsidR="007C731B" w:rsidRPr="00B02CC1" w:rsidRDefault="007C731B" w:rsidP="007C731B">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Sadik, S., 1962: Morphology of the curd of cauliflower. Amer. Bot. 49, pp. 290-297.</w:t>
      </w:r>
    </w:p>
    <w:p w14:paraId="5000EE04" w14:textId="77777777" w:rsidR="007C731B" w:rsidRPr="00B02CC1" w:rsidRDefault="007C731B" w:rsidP="007C731B">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p>
    <w:p w14:paraId="4EB7E5B2" w14:textId="77777777" w:rsidR="007C731B" w:rsidRPr="00B02CC1" w:rsidRDefault="007C731B" w:rsidP="007C731B">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de-CH"/>
        </w:rPr>
      </w:pPr>
      <w:r w:rsidRPr="00B02CC1">
        <w:rPr>
          <w:rFonts w:cs="Arial"/>
        </w:rPr>
        <w:t xml:space="preserve">Tsunoda, S., Hinata, K., and Gomez-Campo, C., 1980:  Brassica Crops and Wild Allies. </w:t>
      </w:r>
      <w:r w:rsidRPr="00B02CC1">
        <w:rPr>
          <w:rFonts w:cs="Arial"/>
          <w:lang w:val="de-CH"/>
        </w:rPr>
        <w:t>Biology and Breeding, Japan Scientific Societies Press, Tokyo, JP.</w:t>
      </w:r>
    </w:p>
    <w:p w14:paraId="7FF3BA1F" w14:textId="77777777" w:rsidR="007C731B" w:rsidRPr="00B02CC1" w:rsidRDefault="007C731B" w:rsidP="007C731B">
      <w:pPr>
        <w:tabs>
          <w:tab w:val="left" w:pos="360"/>
          <w:tab w:val="left" w:pos="840"/>
          <w:tab w:val="left" w:pos="3720"/>
          <w:tab w:val="left" w:pos="5520"/>
          <w:tab w:val="left" w:pos="7320"/>
          <w:tab w:val="left" w:pos="9120"/>
          <w:tab w:val="left" w:pos="11520"/>
        </w:tabs>
        <w:rPr>
          <w:rFonts w:cs="Arial"/>
          <w:lang w:val="de-CH"/>
        </w:rPr>
      </w:pPr>
    </w:p>
    <w:p w14:paraId="44383D02" w14:textId="77777777" w:rsidR="007C731B" w:rsidRPr="00B02CC1" w:rsidRDefault="007C731B" w:rsidP="007C731B">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lang w:val="de-CH"/>
        </w:rPr>
        <w:t xml:space="preserve">Wiebe, H.J., 1972/73:  Wirkung von Temperatur und Licht auf Wachstum und Entwicklung von Blumenkohl. </w:t>
      </w:r>
      <w:r w:rsidRPr="00B02CC1">
        <w:rPr>
          <w:rFonts w:cs="Arial"/>
        </w:rPr>
        <w:t>Gartenbauwissenschaft 37, pp. 165-178, 37, pp. 293-303, 37, pp. 455-469, 38, pp. 263-279, 38, pp. 433-440.</w:t>
      </w:r>
    </w:p>
    <w:p w14:paraId="3C895868" w14:textId="77777777" w:rsidR="007C731B" w:rsidRPr="00B02CC1" w:rsidRDefault="007C731B" w:rsidP="007C731B">
      <w:pPr>
        <w:tabs>
          <w:tab w:val="left" w:pos="360"/>
          <w:tab w:val="left" w:pos="840"/>
          <w:tab w:val="left" w:pos="3720"/>
          <w:tab w:val="left" w:pos="5520"/>
          <w:tab w:val="left" w:pos="7320"/>
          <w:tab w:val="left" w:pos="9120"/>
          <w:tab w:val="left" w:pos="11520"/>
        </w:tabs>
        <w:rPr>
          <w:rFonts w:cs="Arial"/>
        </w:rPr>
      </w:pPr>
    </w:p>
    <w:p w14:paraId="7C117015" w14:textId="77777777" w:rsidR="007C731B" w:rsidRPr="00B02CC1" w:rsidRDefault="007C731B" w:rsidP="007C731B">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Wiebe, H.J., 1975:  The Morphological development of cauliflower and broccoli cultivars depending on temperature. Sci. Hort. 3, pp. 95-101.</w:t>
      </w:r>
    </w:p>
    <w:p w14:paraId="4405E1D2" w14:textId="77777777" w:rsidR="007C731B" w:rsidRPr="00B02CC1" w:rsidRDefault="007C731B" w:rsidP="007C731B">
      <w:pPr>
        <w:tabs>
          <w:tab w:val="left" w:pos="360"/>
          <w:tab w:val="left" w:pos="840"/>
          <w:tab w:val="left" w:pos="3720"/>
          <w:tab w:val="left" w:pos="5520"/>
          <w:tab w:val="left" w:pos="7320"/>
          <w:tab w:val="left" w:pos="9120"/>
          <w:tab w:val="left" w:pos="11520"/>
        </w:tabs>
        <w:rPr>
          <w:rFonts w:cs="Arial"/>
        </w:rPr>
      </w:pPr>
    </w:p>
    <w:p w14:paraId="30B5096F" w14:textId="77777777" w:rsidR="007C731B" w:rsidRPr="002E0961" w:rsidRDefault="007C731B" w:rsidP="007C731B">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Times New Roman" w:hAnsi="Times New Roman"/>
          <w:sz w:val="24"/>
          <w:szCs w:val="24"/>
        </w:rPr>
      </w:pPr>
      <w:r w:rsidRPr="00B02CC1">
        <w:rPr>
          <w:rFonts w:cs="Arial"/>
        </w:rPr>
        <w:t>Wiebe, H.J., 1981:  Influence of transplant characteristics and growing conditions on curd size (buttoning) of cauliflower. Acta Hort. 122, pp. 99-105.</w:t>
      </w:r>
    </w:p>
    <w:p w14:paraId="2558A1CA" w14:textId="77777777" w:rsidR="00050E16" w:rsidRDefault="00050E16" w:rsidP="00050E16"/>
    <w:p w14:paraId="544392B4" w14:textId="77777777" w:rsidR="00544581" w:rsidRDefault="00544581">
      <w:pPr>
        <w:jc w:val="left"/>
      </w:pPr>
    </w:p>
    <w:p w14:paraId="3F5FF8CE" w14:textId="77777777" w:rsidR="00050E16" w:rsidRPr="00C651CE" w:rsidRDefault="00050E16" w:rsidP="00050E16"/>
    <w:p w14:paraId="5FD8C283" w14:textId="77777777" w:rsidR="009B440E" w:rsidRDefault="00050E16" w:rsidP="00050E16">
      <w:pPr>
        <w:jc w:val="right"/>
      </w:pPr>
      <w:r w:rsidRPr="00C5280D">
        <w:t>[</w:t>
      </w:r>
      <w:r w:rsidR="00844852">
        <w:t>Annex follows</w:t>
      </w:r>
      <w:r w:rsidRPr="00C5280D">
        <w:t>]</w:t>
      </w:r>
    </w:p>
    <w:p w14:paraId="19AB06F7" w14:textId="77777777" w:rsidR="00844852" w:rsidRDefault="00844852" w:rsidP="0041036D">
      <w:pPr>
        <w:jc w:val="left"/>
      </w:pPr>
    </w:p>
    <w:p w14:paraId="5136F05F" w14:textId="77777777" w:rsidR="00844852" w:rsidRDefault="00844852" w:rsidP="00050E16">
      <w:pPr>
        <w:jc w:val="right"/>
        <w:sectPr w:rsidR="00844852" w:rsidSect="00906DDC">
          <w:headerReference w:type="default" r:id="rId12"/>
          <w:pgSz w:w="11907" w:h="16840" w:code="9"/>
          <w:pgMar w:top="510" w:right="1134" w:bottom="1134" w:left="1134" w:header="510" w:footer="680" w:gutter="0"/>
          <w:cols w:space="720"/>
          <w:titlePg/>
        </w:sectPr>
      </w:pPr>
    </w:p>
    <w:p w14:paraId="43B040A8" w14:textId="77777777" w:rsidR="00844852" w:rsidRDefault="00844852" w:rsidP="00844852">
      <w:pPr>
        <w:jc w:val="center"/>
      </w:pPr>
      <w:r>
        <w:lastRenderedPageBreak/>
        <w:t xml:space="preserve">PROPOSED CHANGES </w:t>
      </w:r>
      <w:r w:rsidRPr="00844852">
        <w:t>PRESENTED IN HIGHLIGHT</w:t>
      </w:r>
      <w:r w:rsidR="00A83B3A">
        <w:br/>
        <w:t>(in English only)</w:t>
      </w:r>
    </w:p>
    <w:p w14:paraId="5BAD4632" w14:textId="77777777" w:rsidR="00050E16" w:rsidRDefault="00050E16" w:rsidP="009B440E">
      <w:pPr>
        <w:jc w:val="left"/>
      </w:pPr>
    </w:p>
    <w:p w14:paraId="0443DEB7" w14:textId="77777777" w:rsidR="00171EF0" w:rsidRDefault="00171EF0" w:rsidP="00171EF0">
      <w:pPr>
        <w:rPr>
          <w:u w:val="single"/>
        </w:rPr>
      </w:pPr>
      <w:r>
        <w:rPr>
          <w:u w:val="single"/>
        </w:rPr>
        <w:t>Proposed r</w:t>
      </w:r>
      <w:r w:rsidRPr="002169FA">
        <w:rPr>
          <w:u w:val="single"/>
        </w:rPr>
        <w:t xml:space="preserve">evision of Characteristic 25 “Flower: </w:t>
      </w:r>
      <w:proofErr w:type="gramStart"/>
      <w:r w:rsidRPr="002169FA">
        <w:rPr>
          <w:u w:val="single"/>
        </w:rPr>
        <w:t>color</w:t>
      </w:r>
      <w:proofErr w:type="gramEnd"/>
      <w:r w:rsidRPr="002169FA">
        <w:rPr>
          <w:u w:val="single"/>
        </w:rPr>
        <w:t>”</w:t>
      </w:r>
    </w:p>
    <w:p w14:paraId="3AC3CEF3" w14:textId="77777777" w:rsidR="00171EF0" w:rsidRDefault="00171EF0" w:rsidP="00171EF0">
      <w:pPr>
        <w:rPr>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52"/>
        <w:gridCol w:w="1933"/>
        <w:gridCol w:w="567"/>
      </w:tblGrid>
      <w:tr w:rsidR="00171EF0" w:rsidRPr="002169FA" w14:paraId="728E4E6D" w14:textId="77777777" w:rsidTr="00253A90">
        <w:trPr>
          <w:cantSplit/>
          <w:tblHeader/>
        </w:trPr>
        <w:tc>
          <w:tcPr>
            <w:tcW w:w="425" w:type="dxa"/>
            <w:tcBorders>
              <w:top w:val="single" w:sz="4" w:space="0" w:color="auto"/>
              <w:bottom w:val="single" w:sz="4" w:space="0" w:color="auto"/>
              <w:right w:val="nil"/>
            </w:tcBorders>
          </w:tcPr>
          <w:p w14:paraId="04E70A29" w14:textId="77777777" w:rsidR="00171EF0" w:rsidRPr="00BE40FB" w:rsidRDefault="00171EF0" w:rsidP="00253A90">
            <w:pPr>
              <w:pStyle w:val="Normaltb"/>
              <w:keepLines/>
              <w:jc w:val="center"/>
              <w:rPr>
                <w:rFonts w:ascii="Arial" w:hAnsi="Arial" w:cs="Arial"/>
                <w:sz w:val="16"/>
                <w:szCs w:val="16"/>
              </w:rPr>
            </w:pPr>
          </w:p>
        </w:tc>
        <w:tc>
          <w:tcPr>
            <w:tcW w:w="502" w:type="dxa"/>
            <w:tcBorders>
              <w:top w:val="single" w:sz="4" w:space="0" w:color="auto"/>
              <w:left w:val="nil"/>
              <w:bottom w:val="single" w:sz="4" w:space="0" w:color="auto"/>
              <w:right w:val="nil"/>
            </w:tcBorders>
          </w:tcPr>
          <w:p w14:paraId="2E7D7E1E" w14:textId="77777777" w:rsidR="00171EF0" w:rsidRPr="00BE40FB" w:rsidRDefault="00171EF0" w:rsidP="00253A90">
            <w:pPr>
              <w:pStyle w:val="Normaltb"/>
              <w:keepLines/>
              <w:jc w:val="center"/>
              <w:rPr>
                <w:rFonts w:ascii="Arial" w:hAnsi="Arial" w:cs="Arial"/>
                <w:sz w:val="16"/>
                <w:szCs w:val="16"/>
              </w:rPr>
            </w:pPr>
          </w:p>
        </w:tc>
        <w:tc>
          <w:tcPr>
            <w:tcW w:w="1767" w:type="dxa"/>
            <w:tcBorders>
              <w:top w:val="single" w:sz="4" w:space="0" w:color="auto"/>
              <w:left w:val="nil"/>
              <w:bottom w:val="single" w:sz="4" w:space="0" w:color="auto"/>
              <w:right w:val="nil"/>
            </w:tcBorders>
          </w:tcPr>
          <w:p w14:paraId="1F5C19B8" w14:textId="77777777" w:rsidR="00171EF0" w:rsidRPr="002169FA" w:rsidRDefault="00171EF0" w:rsidP="00253A90">
            <w:pPr>
              <w:pStyle w:val="Normalt"/>
              <w:keepNext/>
              <w:keepLines/>
              <w:rPr>
                <w:rFonts w:ascii="Arial" w:hAnsi="Arial" w:cs="Arial"/>
                <w:sz w:val="16"/>
                <w:szCs w:val="16"/>
              </w:rPr>
            </w:pPr>
            <w:r w:rsidRPr="00BE40FB">
              <w:rPr>
                <w:rFonts w:ascii="Arial" w:hAnsi="Arial" w:cs="Arial"/>
                <w:sz w:val="16"/>
                <w:szCs w:val="16"/>
              </w:rPr>
              <w:br/>
            </w:r>
            <w:r w:rsidRPr="002169FA">
              <w:rPr>
                <w:rFonts w:ascii="Arial" w:hAnsi="Arial" w:cs="Arial"/>
                <w:sz w:val="16"/>
                <w:szCs w:val="16"/>
              </w:rPr>
              <w:t>English</w:t>
            </w:r>
          </w:p>
        </w:tc>
        <w:tc>
          <w:tcPr>
            <w:tcW w:w="1833" w:type="dxa"/>
            <w:tcBorders>
              <w:top w:val="single" w:sz="4" w:space="0" w:color="auto"/>
              <w:left w:val="nil"/>
              <w:bottom w:val="single" w:sz="4" w:space="0" w:color="auto"/>
              <w:right w:val="nil"/>
            </w:tcBorders>
          </w:tcPr>
          <w:p w14:paraId="2B537300" w14:textId="77777777" w:rsidR="00171EF0" w:rsidRPr="002169FA" w:rsidRDefault="00171EF0" w:rsidP="00253A90">
            <w:pPr>
              <w:pStyle w:val="Normalt"/>
              <w:keepNext/>
              <w:keepLines/>
              <w:rPr>
                <w:rFonts w:ascii="Arial" w:hAnsi="Arial" w:cs="Arial"/>
                <w:sz w:val="16"/>
                <w:szCs w:val="16"/>
              </w:rPr>
            </w:pPr>
            <w:r w:rsidRPr="002169FA">
              <w:rPr>
                <w:rFonts w:ascii="Arial" w:hAnsi="Arial" w:cs="Arial"/>
                <w:sz w:val="16"/>
                <w:szCs w:val="16"/>
              </w:rPr>
              <w:br/>
              <w:t>français</w:t>
            </w:r>
          </w:p>
        </w:tc>
        <w:tc>
          <w:tcPr>
            <w:tcW w:w="1800" w:type="dxa"/>
            <w:tcBorders>
              <w:top w:val="single" w:sz="4" w:space="0" w:color="auto"/>
              <w:left w:val="nil"/>
              <w:bottom w:val="single" w:sz="4" w:space="0" w:color="auto"/>
              <w:right w:val="nil"/>
            </w:tcBorders>
          </w:tcPr>
          <w:p w14:paraId="3B6F8198" w14:textId="77777777" w:rsidR="00171EF0" w:rsidRPr="002169FA" w:rsidRDefault="00171EF0" w:rsidP="00253A90">
            <w:pPr>
              <w:pStyle w:val="Normalt"/>
              <w:keepNext/>
              <w:keepLines/>
              <w:rPr>
                <w:rFonts w:ascii="Arial" w:hAnsi="Arial" w:cs="Arial"/>
                <w:sz w:val="16"/>
                <w:szCs w:val="16"/>
              </w:rPr>
            </w:pPr>
            <w:r w:rsidRPr="002169FA">
              <w:rPr>
                <w:rFonts w:ascii="Arial" w:hAnsi="Arial" w:cs="Arial"/>
                <w:sz w:val="16"/>
                <w:szCs w:val="16"/>
              </w:rPr>
              <w:br/>
              <w:t>deutsch</w:t>
            </w:r>
          </w:p>
        </w:tc>
        <w:tc>
          <w:tcPr>
            <w:tcW w:w="1895" w:type="dxa"/>
            <w:gridSpan w:val="2"/>
            <w:tcBorders>
              <w:top w:val="single" w:sz="4" w:space="0" w:color="auto"/>
              <w:left w:val="nil"/>
              <w:bottom w:val="single" w:sz="4" w:space="0" w:color="auto"/>
              <w:right w:val="nil"/>
            </w:tcBorders>
          </w:tcPr>
          <w:p w14:paraId="3FCB7FB5" w14:textId="77777777" w:rsidR="00171EF0" w:rsidRPr="002169FA" w:rsidRDefault="00171EF0" w:rsidP="00253A90">
            <w:pPr>
              <w:pStyle w:val="Normalt"/>
              <w:keepNext/>
              <w:keepLines/>
              <w:rPr>
                <w:rFonts w:ascii="Arial" w:hAnsi="Arial" w:cs="Arial"/>
                <w:sz w:val="16"/>
                <w:szCs w:val="16"/>
              </w:rPr>
            </w:pPr>
            <w:r w:rsidRPr="002169FA">
              <w:rPr>
                <w:rFonts w:ascii="Arial" w:hAnsi="Arial" w:cs="Arial"/>
                <w:sz w:val="16"/>
                <w:szCs w:val="16"/>
              </w:rPr>
              <w:br/>
              <w:t>español</w:t>
            </w:r>
          </w:p>
        </w:tc>
        <w:tc>
          <w:tcPr>
            <w:tcW w:w="1933" w:type="dxa"/>
            <w:tcBorders>
              <w:top w:val="single" w:sz="4" w:space="0" w:color="auto"/>
              <w:left w:val="nil"/>
              <w:bottom w:val="single" w:sz="4" w:space="0" w:color="auto"/>
              <w:right w:val="nil"/>
            </w:tcBorders>
          </w:tcPr>
          <w:p w14:paraId="7CEF1446" w14:textId="77777777" w:rsidR="00171EF0" w:rsidRPr="002169FA" w:rsidRDefault="00171EF0" w:rsidP="00253A90">
            <w:pPr>
              <w:pStyle w:val="Normalt"/>
              <w:keepNext/>
              <w:keepLines/>
              <w:rPr>
                <w:rFonts w:ascii="Arial" w:hAnsi="Arial" w:cs="Arial"/>
                <w:sz w:val="16"/>
                <w:szCs w:val="16"/>
              </w:rPr>
            </w:pPr>
            <w:r w:rsidRPr="002169FA">
              <w:rPr>
                <w:rFonts w:ascii="Arial" w:hAnsi="Arial" w:cs="Arial"/>
                <w:sz w:val="16"/>
                <w:szCs w:val="16"/>
              </w:rPr>
              <w:t>Example Varieties/</w:t>
            </w:r>
            <w:r w:rsidRPr="002169FA">
              <w:rPr>
                <w:rFonts w:ascii="Arial" w:hAnsi="Arial" w:cs="Arial"/>
                <w:sz w:val="16"/>
                <w:szCs w:val="16"/>
              </w:rPr>
              <w:br/>
              <w:t>Exemples/</w:t>
            </w:r>
            <w:r w:rsidRPr="002169FA">
              <w:rPr>
                <w:rFonts w:ascii="Arial" w:hAnsi="Arial" w:cs="Arial"/>
                <w:sz w:val="16"/>
                <w:szCs w:val="16"/>
              </w:rPr>
              <w:br/>
              <w:t>Beispielssorten/</w:t>
            </w:r>
            <w:r w:rsidRPr="002169FA">
              <w:rPr>
                <w:rFonts w:ascii="Arial" w:hAnsi="Arial" w:cs="Arial"/>
                <w:sz w:val="16"/>
                <w:szCs w:val="16"/>
              </w:rPr>
              <w:br/>
              <w:t>Variedades ejemplo</w:t>
            </w:r>
          </w:p>
        </w:tc>
        <w:tc>
          <w:tcPr>
            <w:tcW w:w="567" w:type="dxa"/>
            <w:tcBorders>
              <w:top w:val="single" w:sz="4" w:space="0" w:color="auto"/>
              <w:left w:val="nil"/>
              <w:bottom w:val="single" w:sz="4" w:space="0" w:color="auto"/>
            </w:tcBorders>
          </w:tcPr>
          <w:p w14:paraId="7AE9B33E" w14:textId="77777777" w:rsidR="00171EF0" w:rsidRPr="002169FA" w:rsidRDefault="00171EF0" w:rsidP="00253A90">
            <w:pPr>
              <w:pStyle w:val="Normalt"/>
              <w:keepNext/>
              <w:keepLines/>
              <w:jc w:val="center"/>
              <w:rPr>
                <w:rFonts w:ascii="Arial" w:hAnsi="Arial" w:cs="Arial"/>
                <w:sz w:val="16"/>
                <w:szCs w:val="16"/>
              </w:rPr>
            </w:pPr>
            <w:r w:rsidRPr="002169FA">
              <w:rPr>
                <w:rFonts w:ascii="Arial" w:hAnsi="Arial" w:cs="Arial"/>
                <w:sz w:val="16"/>
                <w:szCs w:val="16"/>
              </w:rPr>
              <w:br/>
              <w:t>Note/</w:t>
            </w:r>
            <w:r w:rsidRPr="002169FA">
              <w:rPr>
                <w:rFonts w:ascii="Arial" w:hAnsi="Arial" w:cs="Arial"/>
                <w:sz w:val="16"/>
                <w:szCs w:val="16"/>
              </w:rPr>
              <w:br/>
              <w:t>Nota</w:t>
            </w:r>
          </w:p>
        </w:tc>
      </w:tr>
      <w:tr w:rsidR="00171EF0" w:rsidRPr="002169FA" w14:paraId="48111557" w14:textId="77777777" w:rsidTr="00253A90">
        <w:trPr>
          <w:cantSplit/>
        </w:trPr>
        <w:tc>
          <w:tcPr>
            <w:tcW w:w="425" w:type="dxa"/>
            <w:tcBorders>
              <w:top w:val="nil"/>
              <w:bottom w:val="nil"/>
              <w:right w:val="nil"/>
            </w:tcBorders>
          </w:tcPr>
          <w:p w14:paraId="5863A402" w14:textId="77777777" w:rsidR="00171EF0" w:rsidRPr="002169FA" w:rsidRDefault="00171EF0" w:rsidP="00253A90">
            <w:pPr>
              <w:pStyle w:val="Normaltb"/>
              <w:jc w:val="center"/>
              <w:rPr>
                <w:rFonts w:ascii="Arial" w:hAnsi="Arial" w:cs="Arial"/>
                <w:sz w:val="16"/>
                <w:szCs w:val="16"/>
                <w:u w:val="single"/>
              </w:rPr>
            </w:pPr>
            <w:r w:rsidRPr="002169FA">
              <w:rPr>
                <w:rFonts w:ascii="Arial" w:hAnsi="Arial" w:cs="Arial"/>
                <w:sz w:val="16"/>
                <w:szCs w:val="16"/>
              </w:rPr>
              <w:t>25.</w:t>
            </w:r>
            <w:r w:rsidRPr="002169FA">
              <w:rPr>
                <w:rFonts w:ascii="Arial" w:hAnsi="Arial" w:cs="Arial"/>
                <w:sz w:val="16"/>
                <w:szCs w:val="16"/>
              </w:rPr>
              <w:br/>
              <w:t>(*)</w:t>
            </w:r>
            <w:r w:rsidRPr="002169FA">
              <w:rPr>
                <w:rFonts w:ascii="Arial" w:hAnsi="Arial" w:cs="Arial"/>
                <w:sz w:val="16"/>
                <w:szCs w:val="16"/>
              </w:rPr>
              <w:br/>
            </w:r>
            <w:r w:rsidRPr="002169FA">
              <w:rPr>
                <w:rFonts w:ascii="Arial" w:hAnsi="Arial" w:cs="Arial"/>
                <w:sz w:val="16"/>
                <w:szCs w:val="16"/>
                <w:highlight w:val="lightGray"/>
                <w:u w:val="single"/>
              </w:rPr>
              <w:t>(+)</w:t>
            </w:r>
          </w:p>
        </w:tc>
        <w:tc>
          <w:tcPr>
            <w:tcW w:w="502" w:type="dxa"/>
            <w:tcBorders>
              <w:top w:val="nil"/>
              <w:left w:val="nil"/>
              <w:bottom w:val="nil"/>
              <w:right w:val="nil"/>
            </w:tcBorders>
          </w:tcPr>
          <w:p w14:paraId="0197B6AC" w14:textId="77777777" w:rsidR="00171EF0" w:rsidRPr="002169FA" w:rsidRDefault="00171EF0" w:rsidP="00253A90">
            <w:pPr>
              <w:pStyle w:val="Normaltb"/>
              <w:jc w:val="center"/>
              <w:rPr>
                <w:rFonts w:ascii="Arial" w:hAnsi="Arial" w:cs="Arial"/>
                <w:color w:val="000000" w:themeColor="text1"/>
                <w:sz w:val="16"/>
                <w:szCs w:val="16"/>
                <w:u w:val="single"/>
              </w:rPr>
            </w:pPr>
            <w:r w:rsidRPr="006F5D95">
              <w:rPr>
                <w:rFonts w:ascii="Arial" w:hAnsi="Arial" w:cs="Arial"/>
                <w:sz w:val="16"/>
                <w:szCs w:val="16"/>
              </w:rPr>
              <w:t>VG/</w:t>
            </w:r>
            <w:r>
              <w:rPr>
                <w:rFonts w:ascii="Arial" w:hAnsi="Arial" w:cs="Arial"/>
                <w:color w:val="000000" w:themeColor="text1"/>
                <w:sz w:val="16"/>
                <w:szCs w:val="16"/>
                <w:highlight w:val="lightGray"/>
                <w:u w:val="single"/>
              </w:rPr>
              <w:br/>
            </w:r>
            <w:r w:rsidRPr="002169FA">
              <w:rPr>
                <w:rFonts w:ascii="Arial" w:hAnsi="Arial" w:cs="Arial"/>
                <w:color w:val="000000" w:themeColor="text1"/>
                <w:sz w:val="16"/>
                <w:szCs w:val="16"/>
                <w:highlight w:val="lightGray"/>
                <w:u w:val="single"/>
              </w:rPr>
              <w:t>MS</w:t>
            </w:r>
          </w:p>
        </w:tc>
        <w:tc>
          <w:tcPr>
            <w:tcW w:w="1767" w:type="dxa"/>
            <w:tcBorders>
              <w:top w:val="nil"/>
              <w:left w:val="nil"/>
              <w:bottom w:val="nil"/>
              <w:right w:val="nil"/>
            </w:tcBorders>
          </w:tcPr>
          <w:p w14:paraId="3447A513" w14:textId="77777777" w:rsidR="00171EF0" w:rsidRPr="002169FA" w:rsidRDefault="00171EF0" w:rsidP="00253A90">
            <w:pPr>
              <w:pStyle w:val="Normaltb"/>
              <w:rPr>
                <w:rFonts w:ascii="Arial" w:hAnsi="Arial" w:cs="Arial"/>
                <w:noProof w:val="0"/>
                <w:sz w:val="16"/>
                <w:szCs w:val="16"/>
                <w:lang w:val="fr-FR"/>
              </w:rPr>
            </w:pPr>
            <w:r w:rsidRPr="002169FA">
              <w:rPr>
                <w:rFonts w:ascii="Arial" w:hAnsi="Arial" w:cs="Arial"/>
                <w:sz w:val="16"/>
                <w:szCs w:val="16"/>
              </w:rPr>
              <w:t>Flower: color</w:t>
            </w:r>
          </w:p>
        </w:tc>
        <w:tc>
          <w:tcPr>
            <w:tcW w:w="1833" w:type="dxa"/>
            <w:tcBorders>
              <w:top w:val="nil"/>
              <w:left w:val="nil"/>
              <w:bottom w:val="nil"/>
              <w:right w:val="nil"/>
            </w:tcBorders>
          </w:tcPr>
          <w:p w14:paraId="3B949369" w14:textId="77777777" w:rsidR="00171EF0" w:rsidRPr="002169FA" w:rsidRDefault="00171EF0" w:rsidP="00253A90">
            <w:pPr>
              <w:pStyle w:val="Normaltb"/>
              <w:rPr>
                <w:rFonts w:ascii="Arial" w:hAnsi="Arial" w:cs="Arial"/>
                <w:sz w:val="16"/>
                <w:szCs w:val="16"/>
                <w:lang w:val="fr-FR"/>
              </w:rPr>
            </w:pPr>
            <w:r w:rsidRPr="002169FA">
              <w:rPr>
                <w:rFonts w:ascii="Arial" w:hAnsi="Arial" w:cs="Arial"/>
                <w:sz w:val="16"/>
                <w:szCs w:val="16"/>
                <w:lang w:val="fr-FR"/>
              </w:rPr>
              <w:t>Fleur : couleur</w:t>
            </w:r>
          </w:p>
        </w:tc>
        <w:tc>
          <w:tcPr>
            <w:tcW w:w="1800" w:type="dxa"/>
            <w:tcBorders>
              <w:top w:val="nil"/>
              <w:left w:val="nil"/>
              <w:bottom w:val="nil"/>
              <w:right w:val="nil"/>
            </w:tcBorders>
          </w:tcPr>
          <w:p w14:paraId="4DE7E964" w14:textId="77777777" w:rsidR="00171EF0" w:rsidRPr="002169FA" w:rsidRDefault="00171EF0" w:rsidP="00253A90">
            <w:pPr>
              <w:pStyle w:val="Normaltb"/>
              <w:rPr>
                <w:rFonts w:ascii="Arial" w:hAnsi="Arial" w:cs="Arial"/>
                <w:noProof w:val="0"/>
                <w:sz w:val="16"/>
                <w:szCs w:val="16"/>
              </w:rPr>
            </w:pPr>
            <w:r w:rsidRPr="002169FA">
              <w:rPr>
                <w:rFonts w:ascii="Arial" w:hAnsi="Arial" w:cs="Arial"/>
                <w:noProof w:val="0"/>
                <w:sz w:val="16"/>
                <w:szCs w:val="16"/>
              </w:rPr>
              <w:t>Blüte: Farbe</w:t>
            </w:r>
          </w:p>
        </w:tc>
        <w:tc>
          <w:tcPr>
            <w:tcW w:w="1843" w:type="dxa"/>
            <w:tcBorders>
              <w:top w:val="nil"/>
              <w:left w:val="nil"/>
              <w:bottom w:val="nil"/>
              <w:right w:val="nil"/>
            </w:tcBorders>
          </w:tcPr>
          <w:p w14:paraId="54F17300" w14:textId="77777777" w:rsidR="00171EF0" w:rsidRPr="002169FA" w:rsidRDefault="00171EF0" w:rsidP="00253A90">
            <w:pPr>
              <w:pStyle w:val="Normaltb"/>
              <w:rPr>
                <w:rFonts w:ascii="Arial" w:hAnsi="Arial" w:cs="Arial"/>
                <w:noProof w:val="0"/>
                <w:sz w:val="16"/>
                <w:szCs w:val="16"/>
                <w:lang w:val="es-ES"/>
              </w:rPr>
            </w:pPr>
            <w:r w:rsidRPr="002169FA">
              <w:rPr>
                <w:rFonts w:ascii="Arial" w:hAnsi="Arial" w:cs="Arial"/>
                <w:noProof w:val="0"/>
                <w:sz w:val="16"/>
                <w:szCs w:val="16"/>
                <w:lang w:val="es-ES"/>
              </w:rPr>
              <w:t>Flor: color</w:t>
            </w:r>
          </w:p>
        </w:tc>
        <w:tc>
          <w:tcPr>
            <w:tcW w:w="1985" w:type="dxa"/>
            <w:gridSpan w:val="2"/>
            <w:tcBorders>
              <w:top w:val="nil"/>
              <w:left w:val="nil"/>
              <w:bottom w:val="nil"/>
              <w:right w:val="nil"/>
            </w:tcBorders>
          </w:tcPr>
          <w:p w14:paraId="4DD5A064" w14:textId="77777777" w:rsidR="00171EF0" w:rsidRPr="002169FA" w:rsidRDefault="00171EF0" w:rsidP="00253A90">
            <w:pPr>
              <w:pStyle w:val="Normaltb"/>
              <w:rPr>
                <w:rFonts w:ascii="Arial" w:hAnsi="Arial" w:cs="Arial"/>
                <w:sz w:val="16"/>
                <w:szCs w:val="16"/>
              </w:rPr>
            </w:pPr>
          </w:p>
        </w:tc>
        <w:tc>
          <w:tcPr>
            <w:tcW w:w="567" w:type="dxa"/>
            <w:tcBorders>
              <w:top w:val="nil"/>
              <w:left w:val="nil"/>
              <w:bottom w:val="nil"/>
            </w:tcBorders>
          </w:tcPr>
          <w:p w14:paraId="1776EA8E" w14:textId="77777777" w:rsidR="00171EF0" w:rsidRPr="002169FA" w:rsidRDefault="00171EF0" w:rsidP="00253A90">
            <w:pPr>
              <w:pStyle w:val="Normaltb"/>
              <w:jc w:val="center"/>
              <w:rPr>
                <w:rFonts w:ascii="Arial" w:hAnsi="Arial" w:cs="Arial"/>
                <w:sz w:val="16"/>
                <w:szCs w:val="16"/>
              </w:rPr>
            </w:pPr>
          </w:p>
        </w:tc>
      </w:tr>
      <w:tr w:rsidR="00171EF0" w:rsidRPr="002169FA" w14:paraId="128A4687" w14:textId="77777777" w:rsidTr="00253A90">
        <w:trPr>
          <w:cantSplit/>
        </w:trPr>
        <w:tc>
          <w:tcPr>
            <w:tcW w:w="425" w:type="dxa"/>
            <w:tcBorders>
              <w:top w:val="nil"/>
              <w:bottom w:val="nil"/>
              <w:right w:val="nil"/>
            </w:tcBorders>
          </w:tcPr>
          <w:p w14:paraId="526C7695" w14:textId="77777777" w:rsidR="00171EF0" w:rsidRPr="002169FA" w:rsidRDefault="00171EF0" w:rsidP="00253A90">
            <w:pPr>
              <w:pStyle w:val="Normalt"/>
              <w:jc w:val="center"/>
              <w:rPr>
                <w:rFonts w:ascii="Arial" w:hAnsi="Arial" w:cs="Arial"/>
                <w:b/>
                <w:sz w:val="16"/>
                <w:szCs w:val="16"/>
              </w:rPr>
            </w:pPr>
            <w:r w:rsidRPr="002169FA">
              <w:rPr>
                <w:rFonts w:ascii="Arial" w:hAnsi="Arial" w:cs="Arial"/>
                <w:b/>
                <w:sz w:val="16"/>
                <w:szCs w:val="16"/>
              </w:rPr>
              <w:t>QL</w:t>
            </w:r>
          </w:p>
        </w:tc>
        <w:tc>
          <w:tcPr>
            <w:tcW w:w="502" w:type="dxa"/>
            <w:tcBorders>
              <w:top w:val="nil"/>
              <w:left w:val="nil"/>
              <w:bottom w:val="nil"/>
              <w:right w:val="nil"/>
            </w:tcBorders>
          </w:tcPr>
          <w:p w14:paraId="260E1303" w14:textId="77777777" w:rsidR="00171EF0" w:rsidRPr="002169FA" w:rsidRDefault="00171EF0" w:rsidP="00253A90">
            <w:pPr>
              <w:pStyle w:val="Normalt"/>
              <w:jc w:val="center"/>
              <w:rPr>
                <w:rFonts w:ascii="Arial" w:hAnsi="Arial" w:cs="Arial"/>
                <w:b/>
                <w:sz w:val="16"/>
                <w:szCs w:val="16"/>
              </w:rPr>
            </w:pPr>
          </w:p>
        </w:tc>
        <w:tc>
          <w:tcPr>
            <w:tcW w:w="1767" w:type="dxa"/>
            <w:tcBorders>
              <w:top w:val="nil"/>
              <w:left w:val="nil"/>
              <w:bottom w:val="nil"/>
              <w:right w:val="nil"/>
            </w:tcBorders>
          </w:tcPr>
          <w:p w14:paraId="04FC2E9D" w14:textId="77777777" w:rsidR="00171EF0" w:rsidRPr="002169FA" w:rsidRDefault="00171EF0" w:rsidP="00253A90">
            <w:pPr>
              <w:pStyle w:val="Normalt"/>
              <w:rPr>
                <w:rFonts w:ascii="Arial" w:hAnsi="Arial" w:cs="Arial"/>
                <w:noProof w:val="0"/>
                <w:sz w:val="16"/>
                <w:szCs w:val="16"/>
                <w:lang w:val="fr-FR"/>
              </w:rPr>
            </w:pPr>
            <w:r w:rsidRPr="002169FA">
              <w:rPr>
                <w:rFonts w:ascii="Arial" w:hAnsi="Arial" w:cs="Arial"/>
                <w:sz w:val="16"/>
                <w:szCs w:val="16"/>
              </w:rPr>
              <w:t>white</w:t>
            </w:r>
          </w:p>
        </w:tc>
        <w:tc>
          <w:tcPr>
            <w:tcW w:w="1833" w:type="dxa"/>
            <w:tcBorders>
              <w:top w:val="nil"/>
              <w:left w:val="nil"/>
              <w:bottom w:val="nil"/>
              <w:right w:val="nil"/>
            </w:tcBorders>
          </w:tcPr>
          <w:p w14:paraId="5994EC50" w14:textId="77777777" w:rsidR="00171EF0" w:rsidRPr="002169FA" w:rsidRDefault="00171EF0" w:rsidP="00253A90">
            <w:pPr>
              <w:pStyle w:val="Normalt"/>
              <w:rPr>
                <w:rFonts w:ascii="Arial" w:hAnsi="Arial" w:cs="Arial"/>
                <w:sz w:val="16"/>
                <w:szCs w:val="16"/>
                <w:lang w:val="fr-FR"/>
              </w:rPr>
            </w:pPr>
            <w:r w:rsidRPr="002169FA">
              <w:rPr>
                <w:rFonts w:ascii="Arial" w:hAnsi="Arial" w:cs="Arial"/>
                <w:sz w:val="16"/>
                <w:szCs w:val="16"/>
                <w:lang w:val="fr-FR"/>
              </w:rPr>
              <w:t>blanche</w:t>
            </w:r>
          </w:p>
        </w:tc>
        <w:tc>
          <w:tcPr>
            <w:tcW w:w="1800" w:type="dxa"/>
            <w:tcBorders>
              <w:top w:val="nil"/>
              <w:left w:val="nil"/>
              <w:bottom w:val="nil"/>
              <w:right w:val="nil"/>
            </w:tcBorders>
          </w:tcPr>
          <w:p w14:paraId="413AAA81" w14:textId="77777777" w:rsidR="00171EF0" w:rsidRPr="002169FA" w:rsidRDefault="00171EF0" w:rsidP="00253A90">
            <w:pPr>
              <w:pStyle w:val="Normalt"/>
              <w:rPr>
                <w:rFonts w:ascii="Arial" w:hAnsi="Arial" w:cs="Arial"/>
                <w:noProof w:val="0"/>
                <w:sz w:val="16"/>
                <w:szCs w:val="16"/>
              </w:rPr>
            </w:pPr>
            <w:r w:rsidRPr="002169FA">
              <w:rPr>
                <w:rFonts w:ascii="Arial" w:hAnsi="Arial" w:cs="Arial"/>
                <w:noProof w:val="0"/>
                <w:sz w:val="16"/>
                <w:szCs w:val="16"/>
              </w:rPr>
              <w:t>weiß</w:t>
            </w:r>
          </w:p>
        </w:tc>
        <w:tc>
          <w:tcPr>
            <w:tcW w:w="1843" w:type="dxa"/>
            <w:tcBorders>
              <w:top w:val="nil"/>
              <w:left w:val="nil"/>
              <w:bottom w:val="nil"/>
              <w:right w:val="nil"/>
            </w:tcBorders>
          </w:tcPr>
          <w:p w14:paraId="02ABF0DB" w14:textId="77777777" w:rsidR="00171EF0" w:rsidRPr="002169FA" w:rsidRDefault="00171EF0" w:rsidP="00253A90">
            <w:pPr>
              <w:pStyle w:val="Normalt"/>
              <w:rPr>
                <w:rFonts w:ascii="Arial" w:hAnsi="Arial" w:cs="Arial"/>
                <w:noProof w:val="0"/>
                <w:sz w:val="16"/>
                <w:szCs w:val="16"/>
                <w:lang w:val="es-ES"/>
              </w:rPr>
            </w:pPr>
            <w:r w:rsidRPr="002169FA">
              <w:rPr>
                <w:rFonts w:ascii="Arial" w:hAnsi="Arial" w:cs="Arial"/>
                <w:noProof w:val="0"/>
                <w:sz w:val="16"/>
                <w:szCs w:val="16"/>
                <w:lang w:val="es-ES"/>
              </w:rPr>
              <w:t>blanco</w:t>
            </w:r>
          </w:p>
        </w:tc>
        <w:tc>
          <w:tcPr>
            <w:tcW w:w="1985" w:type="dxa"/>
            <w:gridSpan w:val="2"/>
            <w:tcBorders>
              <w:top w:val="nil"/>
              <w:left w:val="nil"/>
              <w:bottom w:val="nil"/>
              <w:right w:val="nil"/>
            </w:tcBorders>
          </w:tcPr>
          <w:p w14:paraId="1943BACE" w14:textId="77777777" w:rsidR="00171EF0" w:rsidRPr="002169FA" w:rsidRDefault="00171EF0" w:rsidP="00253A90">
            <w:pPr>
              <w:pStyle w:val="Normalt"/>
              <w:rPr>
                <w:rFonts w:ascii="Arial" w:hAnsi="Arial" w:cs="Arial"/>
                <w:sz w:val="16"/>
                <w:szCs w:val="16"/>
              </w:rPr>
            </w:pPr>
            <w:r w:rsidRPr="002169FA">
              <w:rPr>
                <w:rFonts w:ascii="Arial" w:hAnsi="Arial" w:cs="Arial"/>
                <w:sz w:val="16"/>
                <w:szCs w:val="16"/>
              </w:rPr>
              <w:t>Bruce, Ecrin</w:t>
            </w:r>
          </w:p>
        </w:tc>
        <w:tc>
          <w:tcPr>
            <w:tcW w:w="567" w:type="dxa"/>
            <w:tcBorders>
              <w:top w:val="nil"/>
              <w:left w:val="nil"/>
              <w:bottom w:val="nil"/>
            </w:tcBorders>
          </w:tcPr>
          <w:p w14:paraId="566241FC" w14:textId="77777777" w:rsidR="00171EF0" w:rsidRPr="002169FA" w:rsidRDefault="00171EF0" w:rsidP="00253A90">
            <w:pPr>
              <w:pStyle w:val="Normalt"/>
              <w:jc w:val="center"/>
              <w:rPr>
                <w:rFonts w:ascii="Arial" w:hAnsi="Arial" w:cs="Arial"/>
                <w:sz w:val="16"/>
                <w:szCs w:val="16"/>
              </w:rPr>
            </w:pPr>
            <w:r w:rsidRPr="002169FA">
              <w:rPr>
                <w:rFonts w:ascii="Arial" w:hAnsi="Arial" w:cs="Arial"/>
                <w:sz w:val="16"/>
                <w:szCs w:val="16"/>
              </w:rPr>
              <w:t>1</w:t>
            </w:r>
          </w:p>
        </w:tc>
      </w:tr>
      <w:tr w:rsidR="00171EF0" w:rsidRPr="002169FA" w14:paraId="56E00408" w14:textId="77777777" w:rsidTr="00253A90">
        <w:trPr>
          <w:cantSplit/>
        </w:trPr>
        <w:tc>
          <w:tcPr>
            <w:tcW w:w="425" w:type="dxa"/>
            <w:tcBorders>
              <w:top w:val="nil"/>
              <w:bottom w:val="single" w:sz="4" w:space="0" w:color="auto"/>
              <w:right w:val="nil"/>
            </w:tcBorders>
          </w:tcPr>
          <w:p w14:paraId="5DC064AF" w14:textId="77777777" w:rsidR="00171EF0" w:rsidRPr="002169FA" w:rsidRDefault="00171EF0" w:rsidP="00253A90">
            <w:pPr>
              <w:pStyle w:val="Normalt"/>
              <w:jc w:val="center"/>
              <w:rPr>
                <w:rFonts w:ascii="Arial" w:hAnsi="Arial" w:cs="Arial"/>
                <w:b/>
                <w:sz w:val="16"/>
                <w:szCs w:val="16"/>
              </w:rPr>
            </w:pPr>
          </w:p>
        </w:tc>
        <w:tc>
          <w:tcPr>
            <w:tcW w:w="502" w:type="dxa"/>
            <w:tcBorders>
              <w:top w:val="nil"/>
              <w:left w:val="nil"/>
              <w:bottom w:val="single" w:sz="4" w:space="0" w:color="auto"/>
              <w:right w:val="nil"/>
            </w:tcBorders>
          </w:tcPr>
          <w:p w14:paraId="38E37DE4" w14:textId="77777777" w:rsidR="00171EF0" w:rsidRPr="002169FA" w:rsidRDefault="00171EF0" w:rsidP="00253A90">
            <w:pPr>
              <w:pStyle w:val="Normalt"/>
              <w:jc w:val="center"/>
              <w:rPr>
                <w:rFonts w:ascii="Arial" w:hAnsi="Arial" w:cs="Arial"/>
                <w:b/>
                <w:sz w:val="16"/>
                <w:szCs w:val="16"/>
              </w:rPr>
            </w:pPr>
          </w:p>
        </w:tc>
        <w:tc>
          <w:tcPr>
            <w:tcW w:w="1767" w:type="dxa"/>
            <w:tcBorders>
              <w:top w:val="nil"/>
              <w:left w:val="nil"/>
              <w:bottom w:val="single" w:sz="4" w:space="0" w:color="auto"/>
              <w:right w:val="nil"/>
            </w:tcBorders>
          </w:tcPr>
          <w:p w14:paraId="0A617863" w14:textId="77777777" w:rsidR="00171EF0" w:rsidRPr="002169FA" w:rsidRDefault="00171EF0" w:rsidP="00253A90">
            <w:pPr>
              <w:pStyle w:val="Normalt"/>
              <w:rPr>
                <w:rFonts w:ascii="Arial" w:hAnsi="Arial" w:cs="Arial"/>
                <w:noProof w:val="0"/>
                <w:sz w:val="16"/>
                <w:szCs w:val="16"/>
                <w:lang w:val="fr-FR"/>
              </w:rPr>
            </w:pPr>
            <w:r w:rsidRPr="002169FA">
              <w:rPr>
                <w:rFonts w:ascii="Arial" w:hAnsi="Arial" w:cs="Arial"/>
                <w:sz w:val="16"/>
                <w:szCs w:val="16"/>
              </w:rPr>
              <w:t>yellow</w:t>
            </w:r>
          </w:p>
        </w:tc>
        <w:tc>
          <w:tcPr>
            <w:tcW w:w="1833" w:type="dxa"/>
            <w:tcBorders>
              <w:top w:val="nil"/>
              <w:left w:val="nil"/>
              <w:bottom w:val="single" w:sz="4" w:space="0" w:color="auto"/>
              <w:right w:val="nil"/>
            </w:tcBorders>
          </w:tcPr>
          <w:p w14:paraId="5854184C" w14:textId="77777777" w:rsidR="00171EF0" w:rsidRPr="002169FA" w:rsidRDefault="00171EF0" w:rsidP="00253A90">
            <w:pPr>
              <w:pStyle w:val="Normalt"/>
              <w:rPr>
                <w:rFonts w:ascii="Arial" w:hAnsi="Arial" w:cs="Arial"/>
                <w:sz w:val="16"/>
                <w:szCs w:val="16"/>
                <w:lang w:val="fr-FR"/>
              </w:rPr>
            </w:pPr>
            <w:r w:rsidRPr="002169FA">
              <w:rPr>
                <w:rFonts w:ascii="Arial" w:hAnsi="Arial" w:cs="Arial"/>
                <w:sz w:val="16"/>
                <w:szCs w:val="16"/>
                <w:lang w:val="fr-FR"/>
              </w:rPr>
              <w:t>jaune</w:t>
            </w:r>
          </w:p>
        </w:tc>
        <w:tc>
          <w:tcPr>
            <w:tcW w:w="1800" w:type="dxa"/>
            <w:tcBorders>
              <w:top w:val="nil"/>
              <w:left w:val="nil"/>
              <w:bottom w:val="single" w:sz="4" w:space="0" w:color="auto"/>
              <w:right w:val="nil"/>
            </w:tcBorders>
          </w:tcPr>
          <w:p w14:paraId="2D350D80" w14:textId="77777777" w:rsidR="00171EF0" w:rsidRPr="002169FA" w:rsidRDefault="00171EF0" w:rsidP="00253A90">
            <w:pPr>
              <w:pStyle w:val="Normalt"/>
              <w:rPr>
                <w:rFonts w:ascii="Arial" w:hAnsi="Arial" w:cs="Arial"/>
                <w:noProof w:val="0"/>
                <w:sz w:val="16"/>
                <w:szCs w:val="16"/>
              </w:rPr>
            </w:pPr>
            <w:r w:rsidRPr="002169FA">
              <w:rPr>
                <w:rFonts w:ascii="Arial" w:hAnsi="Arial" w:cs="Arial"/>
                <w:noProof w:val="0"/>
                <w:sz w:val="16"/>
                <w:szCs w:val="16"/>
              </w:rPr>
              <w:t>gelb</w:t>
            </w:r>
          </w:p>
        </w:tc>
        <w:tc>
          <w:tcPr>
            <w:tcW w:w="1843" w:type="dxa"/>
            <w:tcBorders>
              <w:top w:val="nil"/>
              <w:left w:val="nil"/>
              <w:bottom w:val="single" w:sz="4" w:space="0" w:color="auto"/>
              <w:right w:val="nil"/>
            </w:tcBorders>
          </w:tcPr>
          <w:p w14:paraId="6753C4EF" w14:textId="77777777" w:rsidR="00171EF0" w:rsidRPr="002169FA" w:rsidRDefault="00171EF0" w:rsidP="00253A90">
            <w:pPr>
              <w:pStyle w:val="Normalt"/>
              <w:rPr>
                <w:rFonts w:ascii="Arial" w:hAnsi="Arial" w:cs="Arial"/>
                <w:noProof w:val="0"/>
                <w:sz w:val="16"/>
                <w:szCs w:val="16"/>
                <w:lang w:val="es-ES"/>
              </w:rPr>
            </w:pPr>
            <w:r w:rsidRPr="002169FA">
              <w:rPr>
                <w:rFonts w:ascii="Arial" w:hAnsi="Arial" w:cs="Arial"/>
                <w:noProof w:val="0"/>
                <w:sz w:val="16"/>
                <w:szCs w:val="16"/>
                <w:lang w:val="es-ES"/>
              </w:rPr>
              <w:t>amarillo</w:t>
            </w:r>
          </w:p>
        </w:tc>
        <w:tc>
          <w:tcPr>
            <w:tcW w:w="1985" w:type="dxa"/>
            <w:gridSpan w:val="2"/>
            <w:tcBorders>
              <w:top w:val="nil"/>
              <w:left w:val="nil"/>
              <w:bottom w:val="single" w:sz="4" w:space="0" w:color="auto"/>
              <w:right w:val="nil"/>
            </w:tcBorders>
          </w:tcPr>
          <w:p w14:paraId="13B6F213" w14:textId="77777777" w:rsidR="00171EF0" w:rsidRPr="002169FA" w:rsidRDefault="00171EF0" w:rsidP="00253A90">
            <w:pPr>
              <w:pStyle w:val="Normalt"/>
              <w:rPr>
                <w:rFonts w:ascii="Arial" w:hAnsi="Arial" w:cs="Arial"/>
                <w:sz w:val="16"/>
                <w:szCs w:val="16"/>
              </w:rPr>
            </w:pPr>
            <w:r w:rsidRPr="002169FA">
              <w:rPr>
                <w:rFonts w:ascii="Arial" w:hAnsi="Arial" w:cs="Arial"/>
                <w:sz w:val="16"/>
                <w:szCs w:val="16"/>
              </w:rPr>
              <w:t>Flora Blanca, Lecerf</w:t>
            </w:r>
          </w:p>
        </w:tc>
        <w:tc>
          <w:tcPr>
            <w:tcW w:w="567" w:type="dxa"/>
            <w:tcBorders>
              <w:top w:val="nil"/>
              <w:left w:val="nil"/>
              <w:bottom w:val="single" w:sz="4" w:space="0" w:color="auto"/>
            </w:tcBorders>
          </w:tcPr>
          <w:p w14:paraId="6C716FEF" w14:textId="77777777" w:rsidR="00171EF0" w:rsidRPr="002169FA" w:rsidRDefault="00171EF0" w:rsidP="00253A90">
            <w:pPr>
              <w:pStyle w:val="Normalt"/>
              <w:jc w:val="center"/>
              <w:rPr>
                <w:rFonts w:ascii="Arial" w:hAnsi="Arial" w:cs="Arial"/>
                <w:sz w:val="16"/>
                <w:szCs w:val="16"/>
              </w:rPr>
            </w:pPr>
            <w:r w:rsidRPr="002169FA">
              <w:rPr>
                <w:rFonts w:ascii="Arial" w:hAnsi="Arial" w:cs="Arial"/>
                <w:sz w:val="16"/>
                <w:szCs w:val="16"/>
              </w:rPr>
              <w:t>2</w:t>
            </w:r>
          </w:p>
        </w:tc>
      </w:tr>
    </w:tbl>
    <w:p w14:paraId="6B07896F" w14:textId="77777777" w:rsidR="00171EF0" w:rsidRDefault="00171EF0" w:rsidP="00171EF0">
      <w:pPr>
        <w:rPr>
          <w:i/>
          <w:iCs/>
        </w:rPr>
      </w:pPr>
    </w:p>
    <w:p w14:paraId="1B30620F" w14:textId="77777777" w:rsidR="00171EF0" w:rsidRDefault="00171EF0" w:rsidP="00171EF0">
      <w:pPr>
        <w:rPr>
          <w:i/>
          <w:iCs/>
        </w:rPr>
      </w:pPr>
    </w:p>
    <w:p w14:paraId="2A2EA14F" w14:textId="77777777" w:rsidR="00171EF0" w:rsidRDefault="00171EF0" w:rsidP="00171EF0">
      <w:pPr>
        <w:jc w:val="left"/>
        <w:rPr>
          <w:u w:val="single"/>
        </w:rPr>
      </w:pPr>
      <w:r>
        <w:rPr>
          <w:u w:val="single"/>
        </w:rPr>
        <w:br w:type="page"/>
      </w:r>
    </w:p>
    <w:p w14:paraId="59EF0E97" w14:textId="77777777" w:rsidR="00171EF0" w:rsidRDefault="00171EF0" w:rsidP="00171EF0">
      <w:pPr>
        <w:rPr>
          <w:u w:val="single"/>
        </w:rPr>
      </w:pPr>
      <w:r>
        <w:rPr>
          <w:u w:val="single"/>
        </w:rPr>
        <w:lastRenderedPageBreak/>
        <w:t>Proposed a</w:t>
      </w:r>
      <w:r w:rsidRPr="002169FA">
        <w:rPr>
          <w:u w:val="single"/>
        </w:rPr>
        <w:t xml:space="preserve">ddition of new explanation Ad. 25 Characteristic 25 “Flower: </w:t>
      </w:r>
      <w:proofErr w:type="gramStart"/>
      <w:r w:rsidRPr="002169FA">
        <w:rPr>
          <w:u w:val="single"/>
        </w:rPr>
        <w:t>color</w:t>
      </w:r>
      <w:proofErr w:type="gramEnd"/>
      <w:r w:rsidRPr="002169FA">
        <w:rPr>
          <w:u w:val="single"/>
        </w:rPr>
        <w:t>”</w:t>
      </w:r>
    </w:p>
    <w:p w14:paraId="430FAE37" w14:textId="77777777" w:rsidR="00171EF0" w:rsidRDefault="00171EF0" w:rsidP="00171EF0">
      <w:pPr>
        <w:rPr>
          <w:u w:val="single"/>
        </w:rPr>
      </w:pPr>
    </w:p>
    <w:p w14:paraId="4B9B5B62" w14:textId="77777777" w:rsidR="00171EF0" w:rsidRDefault="00171EF0" w:rsidP="00171EF0">
      <w:pPr>
        <w:rPr>
          <w:u w:val="single"/>
        </w:rPr>
      </w:pPr>
      <w:r w:rsidRPr="008B019E">
        <w:rPr>
          <w:highlight w:val="lightGray"/>
          <w:u w:val="single"/>
        </w:rPr>
        <w:t>Ad 25: Flower</w:t>
      </w:r>
      <w:r>
        <w:rPr>
          <w:highlight w:val="lightGray"/>
          <w:u w:val="single"/>
        </w:rPr>
        <w:t>:</w:t>
      </w:r>
      <w:r w:rsidRPr="008B019E">
        <w:rPr>
          <w:highlight w:val="lightGray"/>
          <w:u w:val="single"/>
        </w:rPr>
        <w:t xml:space="preserve"> color</w:t>
      </w:r>
    </w:p>
    <w:p w14:paraId="220D8B8E" w14:textId="77777777" w:rsidR="00171EF0" w:rsidRDefault="00171EF0" w:rsidP="00171EF0">
      <w:pPr>
        <w:tabs>
          <w:tab w:val="left" w:leader="dot" w:pos="3402"/>
          <w:tab w:val="left" w:pos="3544"/>
        </w:tabs>
        <w:autoSpaceDE w:val="0"/>
        <w:autoSpaceDN w:val="0"/>
        <w:adjustRightInd w:val="0"/>
        <w:rPr>
          <w:rFonts w:cs="Arial"/>
          <w:bCs/>
          <w:highlight w:val="lightGray"/>
          <w:u w:val="single"/>
        </w:rPr>
      </w:pPr>
    </w:p>
    <w:p w14:paraId="7CAF8EF7" w14:textId="77777777" w:rsidR="00171EF0" w:rsidRDefault="00171EF0" w:rsidP="00171EF0">
      <w:pPr>
        <w:rPr>
          <w:u w:val="single"/>
        </w:rPr>
      </w:pPr>
      <w:r>
        <w:rPr>
          <w:highlight w:val="lightGray"/>
          <w:u w:val="single"/>
        </w:rPr>
        <w:t>To be tested in a field and/or in a DNA marker test.</w:t>
      </w:r>
      <w:r>
        <w:rPr>
          <w:u w:val="single"/>
        </w:rPr>
        <w:t xml:space="preserve"> </w:t>
      </w:r>
    </w:p>
    <w:p w14:paraId="760C8566" w14:textId="77777777" w:rsidR="00171EF0" w:rsidRDefault="00171EF0" w:rsidP="00171EF0">
      <w:pPr>
        <w:rPr>
          <w:u w:val="single"/>
        </w:rPr>
      </w:pPr>
    </w:p>
    <w:p w14:paraId="59669B01" w14:textId="77777777" w:rsidR="00171EF0" w:rsidRDefault="00171EF0" w:rsidP="00171EF0">
      <w:pPr>
        <w:autoSpaceDE w:val="0"/>
        <w:autoSpaceDN w:val="0"/>
        <w:adjustRightInd w:val="0"/>
        <w:rPr>
          <w:rFonts w:cs="Arial"/>
          <w:u w:val="single"/>
        </w:rPr>
      </w:pPr>
      <w:r>
        <w:rPr>
          <w:rFonts w:cs="Arial"/>
          <w:highlight w:val="lightGray"/>
          <w:u w:val="single"/>
        </w:rPr>
        <w:t>In the case of a field trial, the type of observation is VG. In the case of a DNA marker test, the type of observation is MS.</w:t>
      </w:r>
    </w:p>
    <w:p w14:paraId="5055666E" w14:textId="77777777" w:rsidR="00171EF0" w:rsidRDefault="00171EF0" w:rsidP="00171EF0">
      <w:pPr>
        <w:rPr>
          <w:u w:val="single"/>
        </w:rPr>
      </w:pPr>
    </w:p>
    <w:p w14:paraId="77476778" w14:textId="77777777" w:rsidR="00171EF0" w:rsidRDefault="00171EF0" w:rsidP="00171EF0">
      <w:pPr>
        <w:rPr>
          <w:rFonts w:cs="Arial"/>
          <w:highlight w:val="lightGray"/>
          <w:u w:val="single"/>
        </w:rPr>
      </w:pPr>
      <w:r>
        <w:rPr>
          <w:rFonts w:cs="Arial"/>
          <w:highlight w:val="lightGray"/>
          <w:u w:val="single"/>
        </w:rPr>
        <w:t xml:space="preserve">Field trial: </w:t>
      </w:r>
    </w:p>
    <w:p w14:paraId="09595AD0" w14:textId="77777777" w:rsidR="00171EF0" w:rsidRDefault="00171EF0" w:rsidP="00171EF0">
      <w:pPr>
        <w:rPr>
          <w:rFonts w:cs="Arial"/>
          <w:highlight w:val="lightGray"/>
        </w:rPr>
      </w:pPr>
    </w:p>
    <w:p w14:paraId="43FD868C" w14:textId="77777777" w:rsidR="00171EF0" w:rsidRDefault="00171EF0" w:rsidP="00171EF0">
      <w:pPr>
        <w:rPr>
          <w:u w:val="single"/>
        </w:rPr>
      </w:pPr>
      <w:r>
        <w:rPr>
          <w:rFonts w:cs="Arial"/>
          <w:highlight w:val="lightGray"/>
          <w:u w:val="single"/>
        </w:rPr>
        <w:t>Check de color of flowers.</w:t>
      </w:r>
    </w:p>
    <w:p w14:paraId="701F9068" w14:textId="77777777" w:rsidR="00171EF0" w:rsidRDefault="00171EF0" w:rsidP="00171EF0">
      <w:pP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5"/>
      </w:tblGrid>
      <w:tr w:rsidR="00171EF0" w14:paraId="78F3047B" w14:textId="77777777" w:rsidTr="00253A90">
        <w:tc>
          <w:tcPr>
            <w:tcW w:w="6300" w:type="dxa"/>
            <w:gridSpan w:val="2"/>
          </w:tcPr>
          <w:p w14:paraId="05F3E709" w14:textId="77777777" w:rsidR="00171EF0" w:rsidRDefault="00171EF0" w:rsidP="00253A90">
            <w:pPr>
              <w:ind w:left="-116" w:right="-124"/>
              <w:jc w:val="center"/>
              <w:rPr>
                <w:u w:val="single"/>
              </w:rPr>
            </w:pPr>
            <w:r>
              <w:rPr>
                <w:noProof/>
              </w:rPr>
              <w:drawing>
                <wp:inline distT="0" distB="0" distL="0" distR="0" wp14:anchorId="7F471457" wp14:editId="64E43D8C">
                  <wp:extent cx="3916045" cy="2626918"/>
                  <wp:effectExtent l="0" t="0" r="8255" b="2540"/>
                  <wp:docPr id="4" name="Picture 4" descr="Afbeelding met plant, bloem, overdekt,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plant, bloem, overdekt, wit&#10;&#10;Automatisch gegenereerde beschrijving"/>
                          <pic:cNvPicPr>
                            <a:picLocks noChangeAspect="1" noChangeArrowheads="1"/>
                          </pic:cNvPicPr>
                        </pic:nvPicPr>
                        <pic:blipFill rotWithShape="1">
                          <a:blip r:embed="rId9">
                            <a:extLst>
                              <a:ext uri="{28A0092B-C50C-407E-A947-70E740481C1C}">
                                <a14:useLocalDpi xmlns:a14="http://schemas.microsoft.com/office/drawing/2010/main" val="0"/>
                              </a:ext>
                            </a:extLst>
                          </a:blip>
                          <a:srcRect l="3963" t="1532" r="4257" b="6514"/>
                          <a:stretch/>
                        </pic:blipFill>
                        <pic:spPr bwMode="auto">
                          <a:xfrm>
                            <a:off x="0" y="0"/>
                            <a:ext cx="3916045" cy="26269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71EF0" w14:paraId="5B938CCD" w14:textId="77777777" w:rsidTr="00253A90">
        <w:tc>
          <w:tcPr>
            <w:tcW w:w="3595" w:type="dxa"/>
          </w:tcPr>
          <w:p w14:paraId="1DFFD613" w14:textId="77777777" w:rsidR="00171EF0" w:rsidRPr="006F5D95" w:rsidRDefault="00171EF0" w:rsidP="00253A90">
            <w:pPr>
              <w:jc w:val="center"/>
            </w:pPr>
            <w:r w:rsidRPr="006F5D95">
              <w:t>1</w:t>
            </w:r>
          </w:p>
        </w:tc>
        <w:tc>
          <w:tcPr>
            <w:tcW w:w="2705" w:type="dxa"/>
          </w:tcPr>
          <w:p w14:paraId="7AC46640" w14:textId="77777777" w:rsidR="00171EF0" w:rsidRPr="006F5D95" w:rsidRDefault="00171EF0" w:rsidP="00253A90">
            <w:pPr>
              <w:ind w:right="613"/>
              <w:jc w:val="center"/>
            </w:pPr>
            <w:r w:rsidRPr="006F5D95">
              <w:t>2</w:t>
            </w:r>
          </w:p>
        </w:tc>
      </w:tr>
      <w:tr w:rsidR="00171EF0" w14:paraId="6767D7EF" w14:textId="77777777" w:rsidTr="00253A90">
        <w:tc>
          <w:tcPr>
            <w:tcW w:w="3595" w:type="dxa"/>
          </w:tcPr>
          <w:p w14:paraId="468D6F83" w14:textId="77777777" w:rsidR="00171EF0" w:rsidRPr="006F5D95" w:rsidRDefault="00171EF0" w:rsidP="00253A90">
            <w:pPr>
              <w:jc w:val="center"/>
            </w:pPr>
            <w:r w:rsidRPr="006F5D95">
              <w:t>white</w:t>
            </w:r>
          </w:p>
        </w:tc>
        <w:tc>
          <w:tcPr>
            <w:tcW w:w="2705" w:type="dxa"/>
          </w:tcPr>
          <w:p w14:paraId="3AFBC2AA" w14:textId="77777777" w:rsidR="00171EF0" w:rsidRPr="006F5D95" w:rsidRDefault="00171EF0" w:rsidP="00253A90">
            <w:pPr>
              <w:ind w:right="613"/>
              <w:jc w:val="center"/>
            </w:pPr>
            <w:r w:rsidRPr="006F5D95">
              <w:t>yellow</w:t>
            </w:r>
          </w:p>
        </w:tc>
      </w:tr>
    </w:tbl>
    <w:p w14:paraId="15D3E669" w14:textId="77777777" w:rsidR="00171EF0" w:rsidRDefault="00171EF0" w:rsidP="00171EF0">
      <w:pPr>
        <w:tabs>
          <w:tab w:val="left" w:leader="dot" w:pos="3402"/>
        </w:tabs>
        <w:rPr>
          <w:rFonts w:cs="Arial"/>
          <w:highlight w:val="lightGray"/>
          <w:u w:val="single"/>
        </w:rPr>
      </w:pPr>
    </w:p>
    <w:p w14:paraId="7D3B03E9" w14:textId="77777777" w:rsidR="00171EF0" w:rsidRDefault="00171EF0" w:rsidP="00171EF0">
      <w:pPr>
        <w:tabs>
          <w:tab w:val="left" w:leader="dot" w:pos="3402"/>
        </w:tabs>
        <w:rPr>
          <w:rFonts w:cs="Arial"/>
          <w:highlight w:val="lightGray"/>
          <w:u w:val="single"/>
        </w:rPr>
      </w:pPr>
    </w:p>
    <w:p w14:paraId="5C120392" w14:textId="77777777" w:rsidR="00171EF0" w:rsidRDefault="00171EF0" w:rsidP="00171EF0">
      <w:pPr>
        <w:tabs>
          <w:tab w:val="left" w:pos="567"/>
        </w:tabs>
        <w:rPr>
          <w:rFonts w:cs="Arial"/>
          <w:highlight w:val="lightGray"/>
          <w:u w:val="single"/>
        </w:rPr>
      </w:pPr>
      <w:r>
        <w:rPr>
          <w:rFonts w:cs="Arial"/>
          <w:highlight w:val="lightGray"/>
          <w:u w:val="single"/>
        </w:rPr>
        <w:t>DNA marker test:</w:t>
      </w:r>
    </w:p>
    <w:p w14:paraId="3A1FD0AE" w14:textId="77777777" w:rsidR="00171EF0" w:rsidRDefault="00171EF0" w:rsidP="00171EF0">
      <w:pPr>
        <w:tabs>
          <w:tab w:val="left" w:pos="567"/>
        </w:tabs>
        <w:rPr>
          <w:rFonts w:cs="Arial"/>
          <w:highlight w:val="lightGray"/>
          <w:u w:val="single"/>
        </w:rPr>
      </w:pPr>
    </w:p>
    <w:p w14:paraId="7195787A" w14:textId="77777777" w:rsidR="00171EF0" w:rsidRDefault="00171EF0" w:rsidP="00171EF0">
      <w:pPr>
        <w:tabs>
          <w:tab w:val="left" w:pos="1276"/>
          <w:tab w:val="left" w:pos="3544"/>
        </w:tabs>
        <w:autoSpaceDE w:val="0"/>
        <w:autoSpaceDN w:val="0"/>
        <w:adjustRightInd w:val="0"/>
        <w:rPr>
          <w:rFonts w:eastAsia="MS Mincho" w:cs="Arial"/>
          <w:bCs/>
          <w:highlight w:val="lightGray"/>
          <w:u w:val="single"/>
        </w:rPr>
      </w:pPr>
      <w:r>
        <w:rPr>
          <w:rFonts w:cs="Arial"/>
          <w:highlight w:val="lightGray"/>
          <w:u w:val="single"/>
        </w:rPr>
        <w:t xml:space="preserve">The gene CCD4 is responsible for the white petal color in </w:t>
      </w:r>
      <w:r>
        <w:rPr>
          <w:rFonts w:cs="Arial"/>
          <w:i/>
          <w:iCs/>
          <w:highlight w:val="lightGray"/>
          <w:u w:val="single"/>
        </w:rPr>
        <w:t xml:space="preserve">Brassica oleracea </w:t>
      </w:r>
      <w:r>
        <w:rPr>
          <w:rFonts w:cs="Arial"/>
          <w:highlight w:val="lightGray"/>
          <w:u w:val="single"/>
        </w:rPr>
        <w:t>L.</w:t>
      </w:r>
      <w:r>
        <w:rPr>
          <w:rFonts w:cs="Arial"/>
          <w:i/>
          <w:iCs/>
          <w:highlight w:val="lightGray"/>
          <w:u w:val="single"/>
        </w:rPr>
        <w:t xml:space="preserve"> </w:t>
      </w:r>
      <w:r>
        <w:rPr>
          <w:rFonts w:cs="Arial"/>
          <w:highlight w:val="lightGray"/>
          <w:u w:val="single"/>
        </w:rPr>
        <w:t>convar</w:t>
      </w:r>
      <w:r>
        <w:rPr>
          <w:rFonts w:cs="Arial"/>
          <w:i/>
          <w:iCs/>
          <w:highlight w:val="lightGray"/>
          <w:u w:val="single"/>
        </w:rPr>
        <w:t xml:space="preserve"> botrytis </w:t>
      </w:r>
      <w:r>
        <w:rPr>
          <w:rFonts w:cs="Arial"/>
          <w:highlight w:val="lightGray"/>
          <w:u w:val="single"/>
        </w:rPr>
        <w:t>(L.) Alef. var.</w:t>
      </w:r>
      <w:r>
        <w:rPr>
          <w:rFonts w:cs="Arial"/>
          <w:i/>
          <w:iCs/>
          <w:highlight w:val="lightGray"/>
          <w:u w:val="single"/>
        </w:rPr>
        <w:t xml:space="preserve"> botrytis </w:t>
      </w:r>
      <w:r>
        <w:rPr>
          <w:rFonts w:cs="Arial"/>
          <w:highlight w:val="lightGray"/>
          <w:u w:val="single"/>
        </w:rPr>
        <w:t>L. Functional loss of this gene is responsible for the yellow petal color</w:t>
      </w:r>
      <w:r>
        <w:rPr>
          <w:rFonts w:cs="Arial"/>
          <w:i/>
          <w:iCs/>
          <w:highlight w:val="lightGray"/>
          <w:u w:val="single"/>
        </w:rPr>
        <w:t>.</w:t>
      </w:r>
      <w:r>
        <w:rPr>
          <w:rFonts w:cs="Arial"/>
          <w:highlight w:val="lightGray"/>
          <w:u w:val="single"/>
        </w:rPr>
        <w:t xml:space="preserve"> The markers corresponding with the functional gene and nonfunctional gene are based on 3 </w:t>
      </w:r>
      <w:proofErr w:type="gramStart"/>
      <w:r>
        <w:rPr>
          <w:rFonts w:cs="Arial"/>
          <w:highlight w:val="lightGray"/>
          <w:u w:val="single"/>
        </w:rPr>
        <w:t>SNP’s</w:t>
      </w:r>
      <w:proofErr w:type="gramEnd"/>
      <w:r>
        <w:rPr>
          <w:rFonts w:cs="Arial"/>
          <w:highlight w:val="lightGray"/>
          <w:u w:val="single"/>
        </w:rPr>
        <w:t xml:space="preserve"> on position ~1296bp in the genes (</w:t>
      </w:r>
      <w:r>
        <w:rPr>
          <w:rFonts w:eastAsia="MS Mincho" w:cs="Arial"/>
          <w:bCs/>
          <w:highlight w:val="lightGray"/>
          <w:u w:val="single"/>
        </w:rPr>
        <w:t xml:space="preserve">Han et al. 2019). </w:t>
      </w:r>
    </w:p>
    <w:p w14:paraId="0E3BD549" w14:textId="77777777" w:rsidR="00171EF0" w:rsidRDefault="00171EF0" w:rsidP="00171EF0">
      <w:pPr>
        <w:tabs>
          <w:tab w:val="left" w:pos="1276"/>
          <w:tab w:val="left" w:pos="3544"/>
        </w:tabs>
        <w:autoSpaceDE w:val="0"/>
        <w:autoSpaceDN w:val="0"/>
        <w:adjustRightInd w:val="0"/>
        <w:rPr>
          <w:rFonts w:eastAsia="MS Mincho" w:cs="Arial"/>
          <w:bCs/>
          <w:highlight w:val="lightGray"/>
          <w:u w:val="single"/>
        </w:rPr>
      </w:pPr>
    </w:p>
    <w:p w14:paraId="287219D4" w14:textId="77777777" w:rsidR="00171EF0" w:rsidRDefault="00171EF0" w:rsidP="00171EF0">
      <w:pPr>
        <w:tabs>
          <w:tab w:val="left" w:pos="1276"/>
          <w:tab w:val="left" w:pos="3544"/>
        </w:tabs>
        <w:autoSpaceDE w:val="0"/>
        <w:autoSpaceDN w:val="0"/>
        <w:adjustRightInd w:val="0"/>
        <w:rPr>
          <w:rFonts w:eastAsia="MS Mincho" w:cs="Arial"/>
          <w:bCs/>
          <w:highlight w:val="lightGray"/>
          <w:u w:val="single"/>
        </w:rPr>
      </w:pPr>
      <w:r>
        <w:rPr>
          <w:rFonts w:eastAsia="MS Mincho" w:cs="Arial"/>
          <w:bCs/>
          <w:highlight w:val="lightGray"/>
          <w:u w:val="single"/>
        </w:rPr>
        <w:t>The markers can be performed in multiplex with the marker for male sterility (Ad. 28).</w:t>
      </w:r>
    </w:p>
    <w:p w14:paraId="3C55985B" w14:textId="77777777" w:rsidR="00171EF0" w:rsidRDefault="00171EF0" w:rsidP="00171EF0">
      <w:pPr>
        <w:tabs>
          <w:tab w:val="left" w:pos="1276"/>
          <w:tab w:val="left" w:pos="3544"/>
        </w:tabs>
        <w:autoSpaceDE w:val="0"/>
        <w:autoSpaceDN w:val="0"/>
        <w:adjustRightInd w:val="0"/>
        <w:rPr>
          <w:rFonts w:eastAsia="MS Mincho" w:cs="Arial"/>
          <w:bCs/>
          <w:highlight w:val="lightGray"/>
          <w:u w:val="single"/>
        </w:rPr>
      </w:pPr>
    </w:p>
    <w:p w14:paraId="3AC2B9B2" w14:textId="77777777" w:rsidR="00171EF0" w:rsidRDefault="00171EF0" w:rsidP="00171EF0">
      <w:pPr>
        <w:rPr>
          <w:rFonts w:cs="Arial"/>
          <w:bCs/>
          <w:highlight w:val="lightGray"/>
          <w:u w:val="single"/>
        </w:rPr>
      </w:pPr>
      <w:r>
        <w:rPr>
          <w:rFonts w:cs="Arial"/>
          <w:bCs/>
          <w:highlight w:val="lightGray"/>
          <w:u w:val="single"/>
        </w:rPr>
        <w:t>The presence of the functional or nonfunctional CCD4 gene can be detected by the described co-dominant markers.</w:t>
      </w:r>
    </w:p>
    <w:p w14:paraId="5B5AA4F3" w14:textId="77777777" w:rsidR="00171EF0" w:rsidRPr="00512821" w:rsidRDefault="00171EF0" w:rsidP="00171EF0">
      <w:pPr>
        <w:rPr>
          <w:rFonts w:cs="Arial"/>
          <w:bCs/>
          <w:highlight w:val="lightGray"/>
          <w:u w:val="single"/>
        </w:rPr>
      </w:pPr>
    </w:p>
    <w:p w14:paraId="3F76DC76" w14:textId="77777777" w:rsidR="00171EF0" w:rsidRDefault="00171EF0" w:rsidP="00171EF0">
      <w:pPr>
        <w:jc w:val="left"/>
        <w:rPr>
          <w:rFonts w:cs="Arial"/>
          <w:bCs/>
          <w:highlight w:val="lightGray"/>
          <w:u w:val="single"/>
        </w:rPr>
      </w:pPr>
      <w:r>
        <w:rPr>
          <w:rFonts w:cs="Arial"/>
          <w:bCs/>
          <w:highlight w:val="lightGray"/>
          <w:u w:val="single"/>
        </w:rPr>
        <w:br w:type="page"/>
      </w:r>
    </w:p>
    <w:p w14:paraId="4DF48112" w14:textId="77777777" w:rsidR="00171EF0" w:rsidRPr="00512821" w:rsidRDefault="00171EF0" w:rsidP="00171EF0">
      <w:pPr>
        <w:rPr>
          <w:rFonts w:cs="Arial"/>
          <w:bCs/>
          <w:highlight w:val="lightGray"/>
          <w:u w:val="single"/>
        </w:rPr>
      </w:pPr>
      <w:r w:rsidRPr="00512821">
        <w:rPr>
          <w:rFonts w:cs="Arial"/>
          <w:bCs/>
          <w:highlight w:val="lightGray"/>
          <w:u w:val="single"/>
        </w:rPr>
        <w:lastRenderedPageBreak/>
        <w:t>Specific aspects:</w:t>
      </w:r>
    </w:p>
    <w:p w14:paraId="38086016" w14:textId="77777777" w:rsidR="00171EF0" w:rsidRPr="00512821" w:rsidRDefault="00171EF0" w:rsidP="00171EF0">
      <w:pPr>
        <w:rPr>
          <w:rFonts w:cs="Arial"/>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171EF0" w:rsidRPr="00512821" w14:paraId="00500C23" w14:textId="77777777" w:rsidTr="00253A90">
        <w:trPr>
          <w:cantSplit/>
        </w:trPr>
        <w:tc>
          <w:tcPr>
            <w:tcW w:w="675" w:type="dxa"/>
          </w:tcPr>
          <w:p w14:paraId="345B0FF3" w14:textId="77777777" w:rsidR="00171EF0" w:rsidRPr="00512821" w:rsidRDefault="00171EF0" w:rsidP="00253A90">
            <w:pPr>
              <w:tabs>
                <w:tab w:val="left" w:leader="dot" w:pos="3720"/>
              </w:tabs>
              <w:spacing w:before="20" w:after="20"/>
              <w:ind w:left="567" w:right="-108" w:hanging="567"/>
              <w:rPr>
                <w:rFonts w:cs="Arial"/>
                <w:highlight w:val="lightGray"/>
                <w:u w:val="single"/>
              </w:rPr>
            </w:pPr>
            <w:r w:rsidRPr="00512821">
              <w:rPr>
                <w:rFonts w:cs="Arial"/>
                <w:highlight w:val="lightGray"/>
                <w:u w:val="single"/>
              </w:rPr>
              <w:t>1.</w:t>
            </w:r>
          </w:p>
        </w:tc>
        <w:tc>
          <w:tcPr>
            <w:tcW w:w="3164" w:type="dxa"/>
          </w:tcPr>
          <w:p w14:paraId="247F9C98" w14:textId="77777777" w:rsidR="00171EF0" w:rsidRPr="00512821" w:rsidRDefault="00171EF0" w:rsidP="00253A90">
            <w:pPr>
              <w:tabs>
                <w:tab w:val="left" w:leader="dot" w:pos="3720"/>
              </w:tabs>
              <w:spacing w:before="20" w:after="20"/>
              <w:ind w:left="567" w:right="-108" w:hanging="567"/>
              <w:rPr>
                <w:rFonts w:cs="Arial"/>
                <w:highlight w:val="lightGray"/>
                <w:u w:val="single"/>
              </w:rPr>
            </w:pPr>
            <w:r w:rsidRPr="00512821">
              <w:rPr>
                <w:rFonts w:cs="Arial"/>
                <w:highlight w:val="lightGray"/>
                <w:u w:val="single"/>
              </w:rPr>
              <w:t>Characteristic</w:t>
            </w:r>
          </w:p>
        </w:tc>
        <w:tc>
          <w:tcPr>
            <w:tcW w:w="5908" w:type="dxa"/>
          </w:tcPr>
          <w:p w14:paraId="4EA7395A" w14:textId="77777777" w:rsidR="00171EF0" w:rsidRPr="00512821" w:rsidRDefault="00171EF0" w:rsidP="00253A90">
            <w:pPr>
              <w:spacing w:before="20" w:after="20"/>
              <w:rPr>
                <w:rFonts w:cs="Arial"/>
                <w:color w:val="000000"/>
                <w:highlight w:val="lightGray"/>
                <w:u w:val="single"/>
              </w:rPr>
            </w:pPr>
            <w:r w:rsidRPr="00512821">
              <w:rPr>
                <w:rFonts w:cs="Arial"/>
                <w:highlight w:val="lightGray"/>
                <w:u w:val="single"/>
              </w:rPr>
              <w:t>Flower</w:t>
            </w:r>
            <w:r>
              <w:rPr>
                <w:rFonts w:cs="Arial"/>
                <w:highlight w:val="lightGray"/>
                <w:u w:val="single"/>
              </w:rPr>
              <w:t>:</w:t>
            </w:r>
            <w:r w:rsidRPr="00512821">
              <w:rPr>
                <w:rFonts w:cs="Arial"/>
                <w:highlight w:val="lightGray"/>
                <w:u w:val="single"/>
              </w:rPr>
              <w:t xml:space="preserve"> </w:t>
            </w:r>
            <w:r>
              <w:rPr>
                <w:rFonts w:cs="Arial"/>
                <w:highlight w:val="lightGray"/>
                <w:u w:val="single"/>
              </w:rPr>
              <w:t>color</w:t>
            </w:r>
            <w:r w:rsidRPr="00512821">
              <w:rPr>
                <w:rFonts w:cs="Arial"/>
                <w:highlight w:val="lightGray"/>
                <w:u w:val="single"/>
              </w:rPr>
              <w:t xml:space="preserve"> </w:t>
            </w:r>
          </w:p>
        </w:tc>
      </w:tr>
      <w:tr w:rsidR="00171EF0" w:rsidRPr="00512821" w14:paraId="6C7DDE97" w14:textId="77777777" w:rsidTr="00253A90">
        <w:trPr>
          <w:cantSplit/>
        </w:trPr>
        <w:tc>
          <w:tcPr>
            <w:tcW w:w="675" w:type="dxa"/>
          </w:tcPr>
          <w:p w14:paraId="19EE5769" w14:textId="77777777" w:rsidR="00171EF0" w:rsidRPr="00512821" w:rsidRDefault="00171EF0" w:rsidP="00253A90">
            <w:pPr>
              <w:tabs>
                <w:tab w:val="left" w:leader="dot" w:pos="3720"/>
              </w:tabs>
              <w:spacing w:before="20" w:after="20"/>
              <w:rPr>
                <w:rFonts w:cs="Arial"/>
                <w:highlight w:val="lightGray"/>
                <w:u w:val="single"/>
              </w:rPr>
            </w:pPr>
            <w:r w:rsidRPr="00512821">
              <w:rPr>
                <w:rFonts w:cs="Arial"/>
                <w:highlight w:val="lightGray"/>
                <w:u w:val="single"/>
              </w:rPr>
              <w:t>2.</w:t>
            </w:r>
          </w:p>
        </w:tc>
        <w:tc>
          <w:tcPr>
            <w:tcW w:w="3164" w:type="dxa"/>
          </w:tcPr>
          <w:p w14:paraId="679C0F91" w14:textId="77777777" w:rsidR="00171EF0" w:rsidRPr="00512821" w:rsidRDefault="00171EF0" w:rsidP="00253A90">
            <w:pPr>
              <w:tabs>
                <w:tab w:val="left" w:leader="dot" w:pos="3720"/>
              </w:tabs>
              <w:spacing w:before="20" w:after="20"/>
              <w:rPr>
                <w:rFonts w:cs="Arial"/>
                <w:highlight w:val="lightGray"/>
                <w:u w:val="single"/>
              </w:rPr>
            </w:pPr>
            <w:r w:rsidRPr="00512821">
              <w:rPr>
                <w:rFonts w:cs="Arial"/>
                <w:bCs/>
                <w:highlight w:val="lightGray"/>
                <w:u w:val="single"/>
              </w:rPr>
              <w:t>Functional gene</w:t>
            </w:r>
          </w:p>
        </w:tc>
        <w:tc>
          <w:tcPr>
            <w:tcW w:w="5908" w:type="dxa"/>
          </w:tcPr>
          <w:p w14:paraId="690E0D43" w14:textId="77777777" w:rsidR="00171EF0" w:rsidRPr="00512821" w:rsidRDefault="00171EF0" w:rsidP="00253A90">
            <w:pPr>
              <w:spacing w:before="20" w:after="20"/>
              <w:rPr>
                <w:rFonts w:cs="Arial"/>
                <w:color w:val="000000"/>
                <w:highlight w:val="lightGray"/>
                <w:u w:val="single"/>
              </w:rPr>
            </w:pPr>
            <w:r w:rsidRPr="00512821">
              <w:rPr>
                <w:rFonts w:cs="Arial"/>
                <w:color w:val="000000"/>
                <w:highlight w:val="lightGray"/>
                <w:u w:val="single"/>
              </w:rPr>
              <w:t xml:space="preserve">Functional CCD4 </w:t>
            </w:r>
            <w:proofErr w:type="gramStart"/>
            <w:r w:rsidRPr="00512821">
              <w:rPr>
                <w:rFonts w:cs="Arial"/>
                <w:color w:val="000000"/>
                <w:highlight w:val="lightGray"/>
                <w:u w:val="single"/>
              </w:rPr>
              <w:t>gene :</w:t>
            </w:r>
            <w:proofErr w:type="gramEnd"/>
            <w:r w:rsidRPr="00512821">
              <w:rPr>
                <w:rFonts w:cs="Arial"/>
                <w:color w:val="000000"/>
                <w:highlight w:val="lightGray"/>
                <w:u w:val="single"/>
              </w:rPr>
              <w:t xml:space="preserve"> white</w:t>
            </w:r>
          </w:p>
          <w:p w14:paraId="5B1FC2B7" w14:textId="77777777" w:rsidR="00171EF0" w:rsidRPr="00512821" w:rsidRDefault="00171EF0" w:rsidP="00253A90">
            <w:pPr>
              <w:spacing w:before="20" w:after="20"/>
              <w:rPr>
                <w:rFonts w:cs="Arial"/>
                <w:color w:val="000000"/>
                <w:highlight w:val="lightGray"/>
                <w:u w:val="single"/>
              </w:rPr>
            </w:pPr>
            <w:r w:rsidRPr="00512821">
              <w:rPr>
                <w:rFonts w:cs="Arial"/>
                <w:color w:val="000000"/>
                <w:highlight w:val="lightGray"/>
                <w:u w:val="single"/>
              </w:rPr>
              <w:t xml:space="preserve">Nonfunctional CCD4 gene:  yellow   </w:t>
            </w:r>
          </w:p>
        </w:tc>
      </w:tr>
      <w:tr w:rsidR="00171EF0" w:rsidRPr="00512821" w14:paraId="5985312C" w14:textId="77777777" w:rsidTr="00253A90">
        <w:trPr>
          <w:cantSplit/>
        </w:trPr>
        <w:tc>
          <w:tcPr>
            <w:tcW w:w="675" w:type="dxa"/>
          </w:tcPr>
          <w:p w14:paraId="33D12737" w14:textId="77777777" w:rsidR="00171EF0" w:rsidRPr="00512821" w:rsidRDefault="00171EF0" w:rsidP="00253A90">
            <w:pPr>
              <w:keepNext/>
              <w:tabs>
                <w:tab w:val="left" w:leader="dot" w:pos="3720"/>
              </w:tabs>
              <w:spacing w:before="20" w:after="20"/>
              <w:rPr>
                <w:rFonts w:cs="Arial"/>
                <w:highlight w:val="lightGray"/>
                <w:u w:val="single"/>
              </w:rPr>
            </w:pPr>
            <w:r w:rsidRPr="00512821">
              <w:rPr>
                <w:rFonts w:cs="Arial"/>
                <w:highlight w:val="lightGray"/>
                <w:u w:val="single"/>
              </w:rPr>
              <w:t>3.1</w:t>
            </w:r>
          </w:p>
        </w:tc>
        <w:tc>
          <w:tcPr>
            <w:tcW w:w="3164" w:type="dxa"/>
          </w:tcPr>
          <w:p w14:paraId="79DA333B" w14:textId="77777777" w:rsidR="00171EF0" w:rsidRPr="00512821" w:rsidRDefault="00171EF0" w:rsidP="00253A90">
            <w:pPr>
              <w:keepNext/>
              <w:tabs>
                <w:tab w:val="left" w:leader="dot" w:pos="3720"/>
              </w:tabs>
              <w:spacing w:before="20" w:after="20"/>
              <w:rPr>
                <w:rFonts w:cs="Arial"/>
                <w:highlight w:val="lightGray"/>
                <w:u w:val="single"/>
              </w:rPr>
            </w:pPr>
            <w:r w:rsidRPr="00512821">
              <w:rPr>
                <w:rFonts w:cs="Arial"/>
                <w:highlight w:val="lightGray"/>
                <w:u w:val="single"/>
              </w:rPr>
              <w:t>Primers</w:t>
            </w:r>
          </w:p>
        </w:tc>
        <w:tc>
          <w:tcPr>
            <w:tcW w:w="5908" w:type="dxa"/>
          </w:tcPr>
          <w:p w14:paraId="42EC5EDC" w14:textId="77777777" w:rsidR="00171EF0" w:rsidRPr="00512821" w:rsidRDefault="00171EF0" w:rsidP="00253A90">
            <w:pPr>
              <w:keepNext/>
              <w:spacing w:before="20" w:after="20"/>
              <w:rPr>
                <w:rFonts w:cs="Arial"/>
                <w:iCs/>
                <w:color w:val="000000"/>
                <w:highlight w:val="lightGray"/>
                <w:u w:val="single"/>
              </w:rPr>
            </w:pPr>
            <w:r w:rsidRPr="00512821">
              <w:rPr>
                <w:rFonts w:cs="Arial"/>
                <w:iCs/>
                <w:color w:val="000000"/>
                <w:highlight w:val="lightGray"/>
                <w:u w:val="single"/>
              </w:rPr>
              <w:t>Tm of the primers is ~57°</w:t>
            </w:r>
            <w:proofErr w:type="gramStart"/>
            <w:r w:rsidRPr="00512821">
              <w:rPr>
                <w:rFonts w:cs="Arial"/>
                <w:iCs/>
                <w:color w:val="000000"/>
                <w:highlight w:val="lightGray"/>
                <w:u w:val="single"/>
              </w:rPr>
              <w:t>C</w:t>
            </w:r>
            <w:proofErr w:type="gramEnd"/>
          </w:p>
          <w:p w14:paraId="010004A7" w14:textId="77777777" w:rsidR="00171EF0" w:rsidRPr="00512821" w:rsidRDefault="00171EF0" w:rsidP="00253A90">
            <w:pPr>
              <w:spacing w:before="20" w:after="20"/>
              <w:rPr>
                <w:rFonts w:cs="Arial"/>
                <w:color w:val="000000"/>
                <w:highlight w:val="lightGray"/>
                <w:u w:val="single"/>
              </w:rPr>
            </w:pPr>
            <w:r w:rsidRPr="00512821">
              <w:rPr>
                <w:rFonts w:cs="Arial"/>
                <w:color w:val="000000"/>
                <w:highlight w:val="lightGray"/>
                <w:u w:val="single"/>
              </w:rPr>
              <w:t>Forward Primer: “5-CTGGATTCAACATCATTCACG CT-3’</w:t>
            </w:r>
            <w:r w:rsidRPr="00512821">
              <w:rPr>
                <w:rFonts w:cs="Arial"/>
                <w:color w:val="000000"/>
                <w:highlight w:val="lightGray"/>
                <w:u w:val="single"/>
              </w:rPr>
              <w:tab/>
            </w:r>
          </w:p>
          <w:p w14:paraId="78BF2F44" w14:textId="77777777" w:rsidR="00171EF0" w:rsidRPr="00512821" w:rsidRDefault="00171EF0" w:rsidP="00253A90">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Reverse Primer: ‘5-CGGTGACGAGATCGATCTTCA-3’</w:t>
            </w:r>
          </w:p>
        </w:tc>
      </w:tr>
      <w:tr w:rsidR="00171EF0" w:rsidRPr="00512821" w14:paraId="079942C6" w14:textId="77777777" w:rsidTr="00253A90">
        <w:trPr>
          <w:cantSplit/>
        </w:trPr>
        <w:tc>
          <w:tcPr>
            <w:tcW w:w="675" w:type="dxa"/>
          </w:tcPr>
          <w:p w14:paraId="65BC58E5" w14:textId="77777777" w:rsidR="00171EF0" w:rsidRPr="00512821" w:rsidRDefault="00171EF0" w:rsidP="00253A90">
            <w:pPr>
              <w:tabs>
                <w:tab w:val="left" w:leader="dot" w:pos="3720"/>
              </w:tabs>
              <w:spacing w:before="20" w:after="20"/>
              <w:rPr>
                <w:rFonts w:cs="Arial"/>
                <w:highlight w:val="lightGray"/>
                <w:u w:val="single"/>
              </w:rPr>
            </w:pPr>
            <w:r w:rsidRPr="00512821">
              <w:rPr>
                <w:rFonts w:cs="Arial"/>
                <w:highlight w:val="lightGray"/>
                <w:u w:val="single"/>
              </w:rPr>
              <w:t>3.2</w:t>
            </w:r>
          </w:p>
        </w:tc>
        <w:tc>
          <w:tcPr>
            <w:tcW w:w="3164" w:type="dxa"/>
          </w:tcPr>
          <w:p w14:paraId="05AB4953" w14:textId="77777777" w:rsidR="00171EF0" w:rsidRPr="00512821" w:rsidRDefault="00171EF0" w:rsidP="00253A90">
            <w:pPr>
              <w:tabs>
                <w:tab w:val="left" w:leader="dot" w:pos="3720"/>
              </w:tabs>
              <w:spacing w:before="20" w:after="20"/>
              <w:rPr>
                <w:rFonts w:cs="Arial"/>
                <w:highlight w:val="lightGray"/>
                <w:u w:val="single"/>
              </w:rPr>
            </w:pPr>
            <w:r w:rsidRPr="00512821">
              <w:rPr>
                <w:rFonts w:cs="Arial"/>
                <w:highlight w:val="lightGray"/>
                <w:u w:val="single"/>
              </w:rPr>
              <w:t>Probes</w:t>
            </w:r>
          </w:p>
          <w:p w14:paraId="1728997F" w14:textId="77777777" w:rsidR="00171EF0" w:rsidRPr="00512821" w:rsidRDefault="00171EF0" w:rsidP="00253A90">
            <w:pPr>
              <w:pStyle w:val="BasistekstNaktuinbouw"/>
              <w:rPr>
                <w:rFonts w:cs="Arial"/>
                <w:szCs w:val="20"/>
                <w:highlight w:val="lightGray"/>
                <w:u w:val="single"/>
                <w:lang w:val="en-US" w:eastAsia="en-US"/>
              </w:rPr>
            </w:pPr>
          </w:p>
          <w:p w14:paraId="0B95544A" w14:textId="77777777" w:rsidR="00171EF0" w:rsidRPr="00512821" w:rsidRDefault="00171EF0" w:rsidP="00253A90">
            <w:pPr>
              <w:pStyle w:val="BasistekstNaktuinbouw"/>
              <w:rPr>
                <w:rFonts w:cs="Arial"/>
                <w:szCs w:val="20"/>
                <w:highlight w:val="lightGray"/>
                <w:u w:val="single"/>
                <w:lang w:val="en-US" w:eastAsia="en-US"/>
              </w:rPr>
            </w:pPr>
          </w:p>
          <w:p w14:paraId="7ACF425E" w14:textId="77777777" w:rsidR="00171EF0" w:rsidRPr="00512821" w:rsidRDefault="00171EF0" w:rsidP="00253A90">
            <w:pPr>
              <w:pStyle w:val="BasistekstNaktuinbouw"/>
              <w:rPr>
                <w:rFonts w:cs="Arial"/>
                <w:szCs w:val="20"/>
                <w:highlight w:val="lightGray"/>
                <w:u w:val="single"/>
                <w:lang w:val="en-US" w:eastAsia="en-US"/>
              </w:rPr>
            </w:pPr>
          </w:p>
        </w:tc>
        <w:tc>
          <w:tcPr>
            <w:tcW w:w="5908" w:type="dxa"/>
          </w:tcPr>
          <w:p w14:paraId="7C3205C8" w14:textId="77777777" w:rsidR="00171EF0" w:rsidRPr="00512821" w:rsidRDefault="00171EF0" w:rsidP="00253A90">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White Probe: ‘5-Fluorophore-ATCGCTCCAAATATTATGT-Quencer-3’</w:t>
            </w:r>
          </w:p>
          <w:p w14:paraId="2614D0C1" w14:textId="77777777" w:rsidR="00171EF0" w:rsidRPr="00512821" w:rsidRDefault="00171EF0" w:rsidP="00253A90">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Yellow Probe: ‘5-Fluorophore-GCTCCGAACGTTATGT-Quencer-3’</w:t>
            </w:r>
          </w:p>
        </w:tc>
      </w:tr>
      <w:tr w:rsidR="00171EF0" w:rsidRPr="00512821" w14:paraId="7B04CFD8" w14:textId="77777777" w:rsidTr="00253A90">
        <w:trPr>
          <w:cantSplit/>
        </w:trPr>
        <w:tc>
          <w:tcPr>
            <w:tcW w:w="675" w:type="dxa"/>
          </w:tcPr>
          <w:p w14:paraId="1DA3646C" w14:textId="77777777" w:rsidR="00171EF0" w:rsidRPr="00512821" w:rsidRDefault="00171EF0" w:rsidP="00253A90">
            <w:pPr>
              <w:tabs>
                <w:tab w:val="left" w:leader="dot" w:pos="3720"/>
              </w:tabs>
              <w:spacing w:before="20" w:after="20"/>
              <w:rPr>
                <w:rFonts w:cs="Arial"/>
                <w:highlight w:val="lightGray"/>
                <w:u w:val="single"/>
              </w:rPr>
            </w:pPr>
          </w:p>
        </w:tc>
        <w:tc>
          <w:tcPr>
            <w:tcW w:w="3164" w:type="dxa"/>
          </w:tcPr>
          <w:p w14:paraId="20504972" w14:textId="77777777" w:rsidR="00171EF0" w:rsidRPr="00512821" w:rsidRDefault="00171EF0" w:rsidP="00253A90">
            <w:pPr>
              <w:tabs>
                <w:tab w:val="left" w:leader="dot" w:pos="3720"/>
              </w:tabs>
              <w:spacing w:before="20" w:after="20"/>
              <w:rPr>
                <w:rFonts w:cs="Arial"/>
                <w:highlight w:val="lightGray"/>
                <w:u w:val="single"/>
              </w:rPr>
            </w:pPr>
          </w:p>
        </w:tc>
        <w:tc>
          <w:tcPr>
            <w:tcW w:w="5908" w:type="dxa"/>
          </w:tcPr>
          <w:p w14:paraId="431E5575" w14:textId="77777777" w:rsidR="00171EF0" w:rsidRPr="00512821" w:rsidRDefault="00171EF0" w:rsidP="00253A90">
            <w:pPr>
              <w:spacing w:before="20" w:after="20"/>
              <w:rPr>
                <w:rFonts w:cs="Arial"/>
                <w:color w:val="000000"/>
                <w:highlight w:val="lightGray"/>
                <w:u w:val="single"/>
              </w:rPr>
            </w:pPr>
            <w:r w:rsidRPr="00512821">
              <w:rPr>
                <w:rFonts w:cs="Arial"/>
                <w:color w:val="000000"/>
                <w:highlight w:val="lightGray"/>
                <w:u w:val="single"/>
              </w:rPr>
              <w:t>The probes are MGB probes (Applied biosystems) or XS probes (Biolegio)</w:t>
            </w:r>
            <w:r>
              <w:rPr>
                <w:rFonts w:cs="Arial"/>
                <w:color w:val="000000"/>
                <w:highlight w:val="lightGray"/>
                <w:u w:val="single"/>
              </w:rPr>
              <w:t>. T</w:t>
            </w:r>
            <w:r w:rsidRPr="00512821">
              <w:rPr>
                <w:rFonts w:cs="Arial"/>
                <w:color w:val="000000"/>
                <w:highlight w:val="lightGray"/>
                <w:u w:val="single"/>
              </w:rPr>
              <w:t>he Tm of the probes must be ordered at 67°C.</w:t>
            </w:r>
          </w:p>
          <w:p w14:paraId="7DC1486F" w14:textId="77777777" w:rsidR="00171EF0" w:rsidRPr="00512821" w:rsidRDefault="00171EF0" w:rsidP="00253A90">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Fluorophores can be modified according to compatibility with the filters on the real-time PCR machine.</w:t>
            </w:r>
          </w:p>
        </w:tc>
      </w:tr>
      <w:tr w:rsidR="00171EF0" w:rsidRPr="00512821" w14:paraId="0494D46A" w14:textId="77777777" w:rsidTr="00253A90">
        <w:trPr>
          <w:cantSplit/>
        </w:trPr>
        <w:tc>
          <w:tcPr>
            <w:tcW w:w="675" w:type="dxa"/>
          </w:tcPr>
          <w:p w14:paraId="02A685B0" w14:textId="77777777" w:rsidR="00171EF0" w:rsidRPr="00512821" w:rsidRDefault="00171EF0" w:rsidP="00253A90">
            <w:pPr>
              <w:tabs>
                <w:tab w:val="left" w:leader="dot" w:pos="3720"/>
              </w:tabs>
              <w:spacing w:before="20" w:after="20"/>
              <w:rPr>
                <w:rFonts w:cs="Arial"/>
                <w:highlight w:val="lightGray"/>
                <w:u w:val="single"/>
              </w:rPr>
            </w:pPr>
            <w:r w:rsidRPr="00512821">
              <w:rPr>
                <w:rFonts w:cs="Arial"/>
                <w:highlight w:val="lightGray"/>
                <w:u w:val="single"/>
              </w:rPr>
              <w:t>4.</w:t>
            </w:r>
          </w:p>
        </w:tc>
        <w:tc>
          <w:tcPr>
            <w:tcW w:w="3164" w:type="dxa"/>
          </w:tcPr>
          <w:p w14:paraId="496359EC" w14:textId="77777777" w:rsidR="00171EF0" w:rsidRPr="00512821" w:rsidRDefault="00171EF0" w:rsidP="00253A90">
            <w:pPr>
              <w:tabs>
                <w:tab w:val="left" w:leader="dot" w:pos="3720"/>
              </w:tabs>
              <w:spacing w:before="20" w:after="20"/>
              <w:rPr>
                <w:rFonts w:cs="Arial"/>
                <w:highlight w:val="lightGray"/>
                <w:u w:val="single"/>
              </w:rPr>
            </w:pPr>
            <w:r w:rsidRPr="00512821">
              <w:rPr>
                <w:rFonts w:cs="Arial"/>
                <w:bCs/>
                <w:highlight w:val="lightGray"/>
                <w:u w:val="single"/>
              </w:rPr>
              <w:t>Format of the test</w:t>
            </w:r>
          </w:p>
        </w:tc>
        <w:tc>
          <w:tcPr>
            <w:tcW w:w="5908" w:type="dxa"/>
          </w:tcPr>
          <w:p w14:paraId="037D9A4B" w14:textId="77777777" w:rsidR="00171EF0" w:rsidRPr="00512821" w:rsidRDefault="00171EF0" w:rsidP="00253A90">
            <w:pPr>
              <w:spacing w:before="20" w:after="20"/>
              <w:rPr>
                <w:rFonts w:cs="Arial"/>
                <w:color w:val="000000"/>
                <w:highlight w:val="lightGray"/>
                <w:u w:val="single"/>
              </w:rPr>
            </w:pPr>
          </w:p>
        </w:tc>
      </w:tr>
      <w:tr w:rsidR="00171EF0" w:rsidRPr="00512821" w14:paraId="5EB92741" w14:textId="77777777" w:rsidTr="00253A90">
        <w:trPr>
          <w:cantSplit/>
        </w:trPr>
        <w:tc>
          <w:tcPr>
            <w:tcW w:w="675" w:type="dxa"/>
          </w:tcPr>
          <w:p w14:paraId="5CA59D94" w14:textId="77777777" w:rsidR="00171EF0" w:rsidRPr="00512821" w:rsidRDefault="00171EF0" w:rsidP="00253A90">
            <w:pPr>
              <w:tabs>
                <w:tab w:val="left" w:leader="dot" w:pos="3720"/>
              </w:tabs>
              <w:spacing w:before="20" w:after="20"/>
              <w:rPr>
                <w:rFonts w:cs="Arial"/>
                <w:highlight w:val="lightGray"/>
                <w:u w:val="single"/>
              </w:rPr>
            </w:pPr>
            <w:r w:rsidRPr="00512821">
              <w:rPr>
                <w:rFonts w:cs="Arial"/>
                <w:highlight w:val="lightGray"/>
                <w:u w:val="single"/>
              </w:rPr>
              <w:t>4.1</w:t>
            </w:r>
          </w:p>
        </w:tc>
        <w:tc>
          <w:tcPr>
            <w:tcW w:w="3164" w:type="dxa"/>
          </w:tcPr>
          <w:p w14:paraId="589B2403" w14:textId="77777777" w:rsidR="00171EF0" w:rsidRPr="00512821" w:rsidRDefault="00171EF0" w:rsidP="00253A90">
            <w:pPr>
              <w:tabs>
                <w:tab w:val="left" w:leader="dot" w:pos="3720"/>
              </w:tabs>
              <w:spacing w:before="20" w:after="20"/>
              <w:rPr>
                <w:rFonts w:cs="Arial"/>
                <w:highlight w:val="lightGray"/>
                <w:u w:val="single"/>
              </w:rPr>
            </w:pPr>
            <w:r w:rsidRPr="00512821">
              <w:rPr>
                <w:rFonts w:cs="Arial"/>
                <w:bCs/>
                <w:highlight w:val="lightGray"/>
                <w:u w:val="single"/>
              </w:rPr>
              <w:t>Number of plants per genotype</w:t>
            </w:r>
          </w:p>
        </w:tc>
        <w:tc>
          <w:tcPr>
            <w:tcW w:w="5908" w:type="dxa"/>
          </w:tcPr>
          <w:p w14:paraId="52C15A7C" w14:textId="77777777" w:rsidR="00171EF0" w:rsidRPr="00512821" w:rsidRDefault="00171EF0" w:rsidP="00253A90">
            <w:pPr>
              <w:spacing w:before="20" w:after="20"/>
              <w:rPr>
                <w:rFonts w:cs="Arial"/>
                <w:color w:val="000000"/>
                <w:highlight w:val="lightGray"/>
                <w:u w:val="single"/>
              </w:rPr>
            </w:pPr>
            <w:r w:rsidRPr="00512821">
              <w:rPr>
                <w:rFonts w:cs="Arial"/>
                <w:bCs/>
                <w:highlight w:val="lightGray"/>
                <w:u w:val="single"/>
              </w:rPr>
              <w:t>at least 20 plants</w:t>
            </w:r>
          </w:p>
        </w:tc>
      </w:tr>
      <w:tr w:rsidR="00171EF0" w:rsidRPr="00512821" w14:paraId="51885071" w14:textId="77777777" w:rsidTr="00253A90">
        <w:trPr>
          <w:cantSplit/>
        </w:trPr>
        <w:tc>
          <w:tcPr>
            <w:tcW w:w="675" w:type="dxa"/>
          </w:tcPr>
          <w:p w14:paraId="0023CB26" w14:textId="77777777" w:rsidR="00171EF0" w:rsidRPr="00512821" w:rsidRDefault="00171EF0" w:rsidP="00253A90">
            <w:pPr>
              <w:tabs>
                <w:tab w:val="left" w:leader="dot" w:pos="3720"/>
              </w:tabs>
              <w:spacing w:before="20" w:after="20"/>
              <w:rPr>
                <w:rFonts w:cs="Arial"/>
                <w:highlight w:val="lightGray"/>
                <w:u w:val="single"/>
              </w:rPr>
            </w:pPr>
            <w:r w:rsidRPr="00512821">
              <w:rPr>
                <w:rFonts w:cs="Arial"/>
                <w:highlight w:val="lightGray"/>
                <w:u w:val="single"/>
              </w:rPr>
              <w:t>4.2</w:t>
            </w:r>
          </w:p>
        </w:tc>
        <w:tc>
          <w:tcPr>
            <w:tcW w:w="3164" w:type="dxa"/>
          </w:tcPr>
          <w:p w14:paraId="78351ECF" w14:textId="77777777" w:rsidR="00171EF0" w:rsidRPr="00512821" w:rsidRDefault="00171EF0" w:rsidP="00253A90">
            <w:pPr>
              <w:tabs>
                <w:tab w:val="left" w:leader="dot" w:pos="3720"/>
              </w:tabs>
              <w:spacing w:before="20" w:after="20"/>
              <w:rPr>
                <w:rFonts w:cs="Arial"/>
                <w:highlight w:val="lightGray"/>
                <w:u w:val="single"/>
              </w:rPr>
            </w:pPr>
            <w:r w:rsidRPr="001E3F9C">
              <w:rPr>
                <w:rFonts w:cs="Arial"/>
                <w:bCs/>
                <w:highlight w:val="lightGray"/>
                <w:u w:val="single"/>
              </w:rPr>
              <w:t>Control varieties</w:t>
            </w:r>
          </w:p>
        </w:tc>
        <w:tc>
          <w:tcPr>
            <w:tcW w:w="5908" w:type="dxa"/>
          </w:tcPr>
          <w:p w14:paraId="28EBD946" w14:textId="77777777" w:rsidR="00171EF0" w:rsidRPr="00512821" w:rsidRDefault="00171EF0" w:rsidP="00253A90">
            <w:pPr>
              <w:tabs>
                <w:tab w:val="left" w:leader="dot" w:pos="3402"/>
              </w:tabs>
              <w:spacing w:before="20" w:after="20"/>
              <w:outlineLvl w:val="0"/>
              <w:rPr>
                <w:rFonts w:cs="Arial"/>
                <w:bCs/>
                <w:highlight w:val="lightGray"/>
                <w:u w:val="single"/>
              </w:rPr>
            </w:pPr>
            <w:r w:rsidRPr="00512821">
              <w:rPr>
                <w:rFonts w:cs="Arial"/>
                <w:bCs/>
                <w:highlight w:val="lightGray"/>
                <w:u w:val="single"/>
              </w:rPr>
              <w:t xml:space="preserve">Homozygous allele for </w:t>
            </w:r>
            <w:r w:rsidRPr="00512821">
              <w:rPr>
                <w:rFonts w:cs="Arial"/>
                <w:highlight w:val="lightGray"/>
                <w:u w:val="single"/>
              </w:rPr>
              <w:t xml:space="preserve">functional CCD4 gene (white petal </w:t>
            </w:r>
            <w:proofErr w:type="gramStart"/>
            <w:r>
              <w:rPr>
                <w:rFonts w:cs="Arial"/>
                <w:highlight w:val="lightGray"/>
                <w:u w:val="single"/>
              </w:rPr>
              <w:t>color</w:t>
            </w:r>
            <w:r w:rsidRPr="00512821">
              <w:rPr>
                <w:rFonts w:cs="Arial"/>
                <w:highlight w:val="lightGray"/>
                <w:u w:val="single"/>
              </w:rPr>
              <w:t xml:space="preserve">) </w:t>
            </w:r>
            <w:r w:rsidRPr="00512821">
              <w:rPr>
                <w:rFonts w:cs="Arial"/>
                <w:bCs/>
                <w:highlight w:val="lightGray"/>
                <w:u w:val="single"/>
              </w:rPr>
              <w:t xml:space="preserve"> present</w:t>
            </w:r>
            <w:proofErr w:type="gramEnd"/>
            <w:r w:rsidRPr="00512821">
              <w:rPr>
                <w:rFonts w:cs="Arial"/>
                <w:bCs/>
                <w:highlight w:val="lightGray"/>
                <w:u w:val="single"/>
              </w:rPr>
              <w:t xml:space="preserve">: </w:t>
            </w:r>
            <w:r>
              <w:rPr>
                <w:rFonts w:cs="Arial"/>
                <w:bCs/>
                <w:highlight w:val="lightGray"/>
                <w:u w:val="single"/>
              </w:rPr>
              <w:t>Ecrin</w:t>
            </w:r>
          </w:p>
          <w:p w14:paraId="7AFB0DD8" w14:textId="77777777" w:rsidR="00171EF0" w:rsidRPr="00512821" w:rsidRDefault="00171EF0" w:rsidP="00253A90">
            <w:pPr>
              <w:tabs>
                <w:tab w:val="left" w:leader="dot" w:pos="3402"/>
              </w:tabs>
              <w:spacing w:before="20" w:after="20"/>
              <w:outlineLvl w:val="0"/>
              <w:rPr>
                <w:rFonts w:cs="Arial"/>
                <w:bCs/>
                <w:highlight w:val="lightGray"/>
                <w:u w:val="single"/>
              </w:rPr>
            </w:pPr>
            <w:r w:rsidRPr="00512821">
              <w:rPr>
                <w:rFonts w:cs="Arial"/>
                <w:bCs/>
                <w:highlight w:val="lightGray"/>
                <w:u w:val="single"/>
              </w:rPr>
              <w:t xml:space="preserve">Heterozygous </w:t>
            </w:r>
            <w:r w:rsidRPr="00512821">
              <w:rPr>
                <w:rFonts w:cs="Arial"/>
                <w:highlight w:val="lightGray"/>
                <w:u w:val="single"/>
              </w:rPr>
              <w:t xml:space="preserve">functional and nonfunctional CCD4 gene present </w:t>
            </w:r>
            <w:r w:rsidRPr="00512821">
              <w:rPr>
                <w:rFonts w:cs="Arial"/>
                <w:bCs/>
                <w:highlight w:val="lightGray"/>
                <w:u w:val="single"/>
              </w:rPr>
              <w:t>(variety is white)</w:t>
            </w:r>
            <w:r>
              <w:rPr>
                <w:rFonts w:cs="Arial"/>
                <w:bCs/>
                <w:highlight w:val="lightGray"/>
                <w:u w:val="single"/>
              </w:rPr>
              <w:t xml:space="preserve">: </w:t>
            </w:r>
            <w:proofErr w:type="gramStart"/>
            <w:r>
              <w:rPr>
                <w:rFonts w:cs="Arial"/>
                <w:bCs/>
                <w:highlight w:val="lightGray"/>
                <w:u w:val="single"/>
              </w:rPr>
              <w:t>Bruce</w:t>
            </w:r>
            <w:proofErr w:type="gramEnd"/>
          </w:p>
          <w:p w14:paraId="0C4F193F" w14:textId="77777777" w:rsidR="00171EF0" w:rsidRPr="00512821" w:rsidRDefault="00171EF0" w:rsidP="00253A90">
            <w:pPr>
              <w:tabs>
                <w:tab w:val="left" w:leader="dot" w:pos="3402"/>
              </w:tabs>
              <w:spacing w:before="20" w:after="20"/>
              <w:outlineLvl w:val="0"/>
              <w:rPr>
                <w:rFonts w:cs="Arial"/>
                <w:color w:val="000000"/>
                <w:highlight w:val="lightGray"/>
                <w:u w:val="single"/>
              </w:rPr>
            </w:pPr>
            <w:r w:rsidRPr="00512821">
              <w:rPr>
                <w:rFonts w:cs="Arial"/>
                <w:bCs/>
                <w:highlight w:val="lightGray"/>
                <w:u w:val="single"/>
              </w:rPr>
              <w:t xml:space="preserve">Homozygous allele for </w:t>
            </w:r>
            <w:r w:rsidRPr="00512821">
              <w:rPr>
                <w:rFonts w:cs="Arial"/>
                <w:highlight w:val="lightGray"/>
                <w:u w:val="single"/>
              </w:rPr>
              <w:t>nonfunctional CCD4 gene</w:t>
            </w:r>
            <w:r>
              <w:rPr>
                <w:rFonts w:cs="Arial"/>
                <w:highlight w:val="lightGray"/>
                <w:u w:val="single"/>
              </w:rPr>
              <w:t xml:space="preserve"> </w:t>
            </w:r>
            <w:r w:rsidRPr="00512821">
              <w:rPr>
                <w:rFonts w:cs="Arial"/>
                <w:highlight w:val="lightGray"/>
                <w:u w:val="single"/>
              </w:rPr>
              <w:t>(yellow petal color)</w:t>
            </w:r>
            <w:r w:rsidRPr="00512821">
              <w:rPr>
                <w:rFonts w:cs="Arial"/>
                <w:bCs/>
                <w:highlight w:val="lightGray"/>
                <w:u w:val="single"/>
              </w:rPr>
              <w:t xml:space="preserve"> present: </w:t>
            </w:r>
            <w:r>
              <w:rPr>
                <w:rFonts w:cs="Arial"/>
                <w:bCs/>
                <w:highlight w:val="lightGray"/>
                <w:u w:val="single"/>
              </w:rPr>
              <w:t>Magnifico</w:t>
            </w:r>
          </w:p>
        </w:tc>
      </w:tr>
      <w:tr w:rsidR="00171EF0" w:rsidRPr="00512821" w14:paraId="5250B21A" w14:textId="77777777" w:rsidTr="00253A90">
        <w:trPr>
          <w:cantSplit/>
        </w:trPr>
        <w:tc>
          <w:tcPr>
            <w:tcW w:w="675" w:type="dxa"/>
          </w:tcPr>
          <w:p w14:paraId="7582CE9F" w14:textId="77777777" w:rsidR="00171EF0" w:rsidRPr="00512821" w:rsidRDefault="00171EF0" w:rsidP="00253A90">
            <w:pPr>
              <w:tabs>
                <w:tab w:val="left" w:leader="dot" w:pos="3720"/>
              </w:tabs>
              <w:spacing w:before="20" w:after="20"/>
              <w:rPr>
                <w:rFonts w:cs="Arial"/>
                <w:highlight w:val="lightGray"/>
                <w:u w:val="single"/>
              </w:rPr>
            </w:pPr>
            <w:r w:rsidRPr="00512821">
              <w:rPr>
                <w:rFonts w:cs="Arial"/>
                <w:highlight w:val="lightGray"/>
                <w:u w:val="single"/>
              </w:rPr>
              <w:t>6.</w:t>
            </w:r>
          </w:p>
        </w:tc>
        <w:tc>
          <w:tcPr>
            <w:tcW w:w="3164" w:type="dxa"/>
          </w:tcPr>
          <w:p w14:paraId="363DA638" w14:textId="77777777" w:rsidR="00171EF0" w:rsidRPr="00512821" w:rsidRDefault="00171EF0" w:rsidP="00253A90">
            <w:pPr>
              <w:tabs>
                <w:tab w:val="left" w:leader="dot" w:pos="3720"/>
              </w:tabs>
              <w:spacing w:before="20" w:after="20"/>
              <w:rPr>
                <w:rFonts w:cs="Arial"/>
                <w:bCs/>
                <w:highlight w:val="lightGray"/>
                <w:u w:val="single"/>
              </w:rPr>
            </w:pPr>
            <w:r w:rsidRPr="00512821">
              <w:rPr>
                <w:rFonts w:cs="Arial"/>
                <w:bCs/>
                <w:highlight w:val="lightGray"/>
                <w:u w:val="single"/>
              </w:rPr>
              <w:t>PCR conditions</w:t>
            </w:r>
          </w:p>
          <w:p w14:paraId="761E80F1" w14:textId="77777777" w:rsidR="00171EF0" w:rsidRPr="00512821" w:rsidRDefault="00171EF0" w:rsidP="00253A90">
            <w:pPr>
              <w:pStyle w:val="BasistekstNaktuinbouw"/>
              <w:rPr>
                <w:rFonts w:cs="Arial"/>
                <w:szCs w:val="20"/>
                <w:highlight w:val="lightGray"/>
                <w:u w:val="single"/>
                <w:lang w:val="en-US"/>
              </w:rPr>
            </w:pPr>
            <w:r w:rsidRPr="00512821">
              <w:rPr>
                <w:rFonts w:cs="Arial"/>
                <w:szCs w:val="20"/>
                <w:highlight w:val="lightGray"/>
                <w:u w:val="single"/>
                <w:lang w:val="en-US"/>
              </w:rPr>
              <w:t>(</w:t>
            </w:r>
            <w:proofErr w:type="gramStart"/>
            <w:r w:rsidRPr="00512821">
              <w:rPr>
                <w:rFonts w:cs="Arial"/>
                <w:szCs w:val="20"/>
                <w:highlight w:val="lightGray"/>
                <w:u w:val="single"/>
                <w:lang w:val="en-US"/>
              </w:rPr>
              <w:t>mastermix</w:t>
            </w:r>
            <w:proofErr w:type="gramEnd"/>
            <w:r w:rsidRPr="00512821">
              <w:rPr>
                <w:rFonts w:cs="Arial"/>
                <w:szCs w:val="20"/>
                <w:highlight w:val="lightGray"/>
                <w:u w:val="single"/>
                <w:lang w:val="en-US"/>
              </w:rPr>
              <w:t xml:space="preserve"> dependent)</w:t>
            </w:r>
          </w:p>
        </w:tc>
        <w:tc>
          <w:tcPr>
            <w:tcW w:w="5908" w:type="dxa"/>
          </w:tcPr>
          <w:p w14:paraId="0B458C26" w14:textId="77777777" w:rsidR="00171EF0" w:rsidRPr="00512821" w:rsidRDefault="00171EF0" w:rsidP="00253A90">
            <w:pPr>
              <w:tabs>
                <w:tab w:val="left" w:leader="dot" w:pos="3402"/>
              </w:tabs>
              <w:spacing w:before="20" w:after="20"/>
              <w:ind w:left="3402" w:hanging="3402"/>
              <w:outlineLvl w:val="0"/>
              <w:rPr>
                <w:rFonts w:cs="Arial"/>
                <w:bCs/>
                <w:highlight w:val="lightGray"/>
                <w:u w:val="single"/>
              </w:rPr>
            </w:pPr>
            <w:r w:rsidRPr="00512821">
              <w:rPr>
                <w:rFonts w:cs="Arial"/>
                <w:bCs/>
                <w:highlight w:val="lightGray"/>
                <w:u w:val="single"/>
              </w:rPr>
              <w:t>1. Initial denaturation step 10 min 95 °C</w:t>
            </w:r>
          </w:p>
          <w:p w14:paraId="061E452E" w14:textId="77777777" w:rsidR="00171EF0" w:rsidRPr="00512821" w:rsidRDefault="00171EF0" w:rsidP="00253A90">
            <w:pPr>
              <w:spacing w:before="20" w:after="20"/>
              <w:rPr>
                <w:rFonts w:cs="Arial"/>
                <w:color w:val="000000"/>
                <w:highlight w:val="lightGray"/>
                <w:u w:val="single"/>
              </w:rPr>
            </w:pPr>
            <w:r w:rsidRPr="00512821">
              <w:rPr>
                <w:rFonts w:cs="Arial"/>
                <w:bCs/>
                <w:highlight w:val="lightGray"/>
                <w:u w:val="single"/>
              </w:rPr>
              <w:t xml:space="preserve">2. 40 cycles 15 sec 95 °C and 1 min 60°C. Every cycle ends with a plate reading. </w:t>
            </w:r>
          </w:p>
        </w:tc>
      </w:tr>
      <w:tr w:rsidR="00171EF0" w:rsidRPr="00512821" w14:paraId="1B04DBE0" w14:textId="77777777" w:rsidTr="00253A90">
        <w:trPr>
          <w:cantSplit/>
        </w:trPr>
        <w:tc>
          <w:tcPr>
            <w:tcW w:w="675" w:type="dxa"/>
          </w:tcPr>
          <w:p w14:paraId="7CCD78B7" w14:textId="77777777" w:rsidR="00171EF0" w:rsidRPr="00512821" w:rsidRDefault="00171EF0" w:rsidP="00253A90">
            <w:pPr>
              <w:tabs>
                <w:tab w:val="left" w:leader="dot" w:pos="3720"/>
              </w:tabs>
              <w:spacing w:before="20" w:after="20"/>
              <w:rPr>
                <w:rFonts w:cs="Arial"/>
                <w:highlight w:val="lightGray"/>
                <w:u w:val="single"/>
              </w:rPr>
            </w:pPr>
            <w:r w:rsidRPr="00512821">
              <w:rPr>
                <w:rFonts w:cs="Arial"/>
                <w:highlight w:val="lightGray"/>
                <w:u w:val="single"/>
              </w:rPr>
              <w:t>8.</w:t>
            </w:r>
          </w:p>
        </w:tc>
        <w:tc>
          <w:tcPr>
            <w:tcW w:w="3164" w:type="dxa"/>
          </w:tcPr>
          <w:p w14:paraId="719D0C8C" w14:textId="77777777" w:rsidR="00171EF0" w:rsidRPr="00512821" w:rsidRDefault="00171EF0" w:rsidP="00253A90">
            <w:pPr>
              <w:tabs>
                <w:tab w:val="left" w:leader="dot" w:pos="3720"/>
              </w:tabs>
              <w:spacing w:before="20" w:after="20"/>
              <w:rPr>
                <w:rFonts w:cs="Arial"/>
                <w:highlight w:val="lightGray"/>
                <w:u w:val="single"/>
              </w:rPr>
            </w:pPr>
            <w:r w:rsidRPr="00512821">
              <w:rPr>
                <w:rFonts w:cs="Arial"/>
                <w:bCs/>
                <w:highlight w:val="lightGray"/>
                <w:u w:val="single"/>
              </w:rPr>
              <w:t xml:space="preserve">Interpretation of </w:t>
            </w:r>
            <w:r w:rsidRPr="00512821">
              <w:rPr>
                <w:rFonts w:cs="Arial"/>
                <w:highlight w:val="lightGray"/>
                <w:u w:val="single"/>
              </w:rPr>
              <w:t>test results</w:t>
            </w:r>
          </w:p>
        </w:tc>
        <w:tc>
          <w:tcPr>
            <w:tcW w:w="5908" w:type="dxa"/>
          </w:tcPr>
          <w:p w14:paraId="30F751AB" w14:textId="77777777" w:rsidR="00171EF0" w:rsidRPr="00512821" w:rsidRDefault="00171EF0" w:rsidP="00253A90">
            <w:pPr>
              <w:rPr>
                <w:rFonts w:cs="Arial"/>
                <w:color w:val="000000"/>
                <w:highlight w:val="lightGray"/>
                <w:u w:val="single"/>
              </w:rPr>
            </w:pPr>
          </w:p>
        </w:tc>
      </w:tr>
      <w:tr w:rsidR="00171EF0" w:rsidRPr="00512821" w14:paraId="1097C099" w14:textId="77777777" w:rsidTr="00253A90">
        <w:trPr>
          <w:cantSplit/>
        </w:trPr>
        <w:tc>
          <w:tcPr>
            <w:tcW w:w="675" w:type="dxa"/>
          </w:tcPr>
          <w:p w14:paraId="2473D02E" w14:textId="77777777" w:rsidR="00171EF0" w:rsidRPr="00512821" w:rsidRDefault="00171EF0" w:rsidP="00253A90">
            <w:pPr>
              <w:tabs>
                <w:tab w:val="left" w:leader="dot" w:pos="3720"/>
              </w:tabs>
              <w:spacing w:before="20" w:after="20"/>
              <w:rPr>
                <w:rFonts w:cs="Arial"/>
                <w:highlight w:val="lightGray"/>
                <w:u w:val="single"/>
              </w:rPr>
            </w:pPr>
          </w:p>
        </w:tc>
        <w:tc>
          <w:tcPr>
            <w:tcW w:w="3164" w:type="dxa"/>
          </w:tcPr>
          <w:p w14:paraId="0A064A35" w14:textId="77777777" w:rsidR="00171EF0" w:rsidRPr="00512821" w:rsidRDefault="00171EF0" w:rsidP="00253A90">
            <w:pPr>
              <w:tabs>
                <w:tab w:val="left" w:leader="dot" w:pos="3720"/>
              </w:tabs>
              <w:spacing w:before="20" w:after="20"/>
              <w:rPr>
                <w:rFonts w:cs="Arial"/>
                <w:bCs/>
                <w:highlight w:val="lightGray"/>
                <w:u w:val="single"/>
              </w:rPr>
            </w:pPr>
            <w:r w:rsidRPr="00512821">
              <w:rPr>
                <w:rFonts w:cs="Arial"/>
                <w:bCs/>
                <w:highlight w:val="lightGray"/>
                <w:u w:val="single"/>
              </w:rPr>
              <w:t>White (1):</w:t>
            </w:r>
          </w:p>
        </w:tc>
        <w:tc>
          <w:tcPr>
            <w:tcW w:w="5908" w:type="dxa"/>
          </w:tcPr>
          <w:p w14:paraId="2E599066" w14:textId="77777777" w:rsidR="00171EF0" w:rsidRPr="00512821" w:rsidRDefault="00171EF0" w:rsidP="00253A90">
            <w:pPr>
              <w:rPr>
                <w:rFonts w:cs="Arial"/>
                <w:highlight w:val="lightGray"/>
                <w:u w:val="single"/>
              </w:rPr>
            </w:pPr>
            <w:r w:rsidRPr="00512821">
              <w:rPr>
                <w:rFonts w:cs="Arial"/>
                <w:highlight w:val="lightGray"/>
                <w:u w:val="single"/>
              </w:rPr>
              <w:t xml:space="preserve">Probe for </w:t>
            </w:r>
            <w:r w:rsidRPr="00512821">
              <w:rPr>
                <w:rFonts w:cs="Arial"/>
                <w:bCs/>
                <w:highlight w:val="lightGray"/>
                <w:u w:val="single"/>
              </w:rPr>
              <w:t>functional CCD4 gene (w</w:t>
            </w:r>
            <w:r w:rsidRPr="00512821">
              <w:rPr>
                <w:rFonts w:cs="Arial"/>
                <w:highlight w:val="lightGray"/>
                <w:u w:val="single"/>
              </w:rPr>
              <w:t>hite petal color) is homozygous present, variety has white flowers.</w:t>
            </w:r>
          </w:p>
          <w:p w14:paraId="3D0554EC" w14:textId="77777777" w:rsidR="00171EF0" w:rsidRPr="00512821" w:rsidRDefault="00171EF0" w:rsidP="00253A90">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Both probes are present</w:t>
            </w:r>
            <w:r>
              <w:rPr>
                <w:rFonts w:cs="Arial"/>
                <w:szCs w:val="20"/>
                <w:highlight w:val="lightGray"/>
                <w:u w:val="single"/>
                <w:lang w:val="en-US" w:eastAsia="en-US"/>
              </w:rPr>
              <w:t xml:space="preserve"> </w:t>
            </w:r>
            <w:r w:rsidRPr="00512821">
              <w:rPr>
                <w:rFonts w:cs="Arial"/>
                <w:szCs w:val="20"/>
                <w:highlight w:val="lightGray"/>
                <w:u w:val="single"/>
                <w:lang w:val="en-US" w:eastAsia="en-US"/>
              </w:rPr>
              <w:t>(heterozygous), the variety has white flower.</w:t>
            </w:r>
          </w:p>
        </w:tc>
      </w:tr>
      <w:tr w:rsidR="00171EF0" w:rsidRPr="00512821" w14:paraId="60D91406" w14:textId="77777777" w:rsidTr="00253A90">
        <w:trPr>
          <w:cantSplit/>
        </w:trPr>
        <w:tc>
          <w:tcPr>
            <w:tcW w:w="675" w:type="dxa"/>
          </w:tcPr>
          <w:p w14:paraId="28C45F69" w14:textId="77777777" w:rsidR="00171EF0" w:rsidRPr="00512821" w:rsidRDefault="00171EF0" w:rsidP="00253A90">
            <w:pPr>
              <w:tabs>
                <w:tab w:val="left" w:leader="dot" w:pos="3720"/>
              </w:tabs>
              <w:spacing w:before="20" w:after="20"/>
              <w:rPr>
                <w:rFonts w:cs="Arial"/>
                <w:highlight w:val="lightGray"/>
                <w:u w:val="single"/>
              </w:rPr>
            </w:pPr>
          </w:p>
        </w:tc>
        <w:tc>
          <w:tcPr>
            <w:tcW w:w="3164" w:type="dxa"/>
          </w:tcPr>
          <w:p w14:paraId="108D10F8" w14:textId="77777777" w:rsidR="00171EF0" w:rsidRPr="00512821" w:rsidRDefault="00171EF0" w:rsidP="00253A90">
            <w:pPr>
              <w:tabs>
                <w:tab w:val="left" w:leader="dot" w:pos="3720"/>
              </w:tabs>
              <w:spacing w:before="20" w:after="20"/>
              <w:rPr>
                <w:rFonts w:cs="Arial"/>
                <w:bCs/>
                <w:highlight w:val="lightGray"/>
                <w:u w:val="single"/>
              </w:rPr>
            </w:pPr>
            <w:r w:rsidRPr="00512821">
              <w:rPr>
                <w:rFonts w:cs="Arial"/>
                <w:bCs/>
                <w:highlight w:val="lightGray"/>
                <w:u w:val="single"/>
              </w:rPr>
              <w:t>Yellow (2)</w:t>
            </w:r>
          </w:p>
        </w:tc>
        <w:tc>
          <w:tcPr>
            <w:tcW w:w="5908" w:type="dxa"/>
          </w:tcPr>
          <w:p w14:paraId="0ED0BB0F" w14:textId="77777777" w:rsidR="00171EF0" w:rsidRPr="00512821" w:rsidRDefault="00171EF0" w:rsidP="00253A90">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 xml:space="preserve">Probe for </w:t>
            </w:r>
            <w:r w:rsidRPr="00512821">
              <w:rPr>
                <w:rFonts w:cs="Arial"/>
                <w:bCs/>
                <w:color w:val="auto"/>
                <w:szCs w:val="20"/>
                <w:highlight w:val="lightGray"/>
                <w:u w:val="single"/>
                <w:lang w:val="en-US"/>
              </w:rPr>
              <w:t>nonfunctional CCD4 gene (</w:t>
            </w:r>
            <w:r w:rsidRPr="00512821">
              <w:rPr>
                <w:rFonts w:cs="Arial"/>
                <w:bCs/>
                <w:szCs w:val="20"/>
                <w:highlight w:val="lightGray"/>
                <w:u w:val="single"/>
                <w:lang w:val="en-US"/>
              </w:rPr>
              <w:t>y</w:t>
            </w:r>
            <w:r w:rsidRPr="00512821">
              <w:rPr>
                <w:rFonts w:cs="Arial"/>
                <w:szCs w:val="20"/>
                <w:highlight w:val="lightGray"/>
                <w:u w:val="single"/>
                <w:lang w:val="en-US" w:eastAsia="en-US"/>
              </w:rPr>
              <w:t>ellow petal color) is homozygous present, the variety has yellow flowers.</w:t>
            </w:r>
          </w:p>
          <w:p w14:paraId="78A4F46E" w14:textId="77777777" w:rsidR="00171EF0" w:rsidRPr="00512821" w:rsidRDefault="00171EF0" w:rsidP="00253A90">
            <w:pPr>
              <w:rPr>
                <w:rFonts w:cs="Arial"/>
                <w:highlight w:val="lightGray"/>
                <w:u w:val="single"/>
              </w:rPr>
            </w:pPr>
          </w:p>
          <w:p w14:paraId="6B4212D3" w14:textId="77777777" w:rsidR="00171EF0" w:rsidRPr="00512821" w:rsidRDefault="00171EF0" w:rsidP="00253A90">
            <w:pPr>
              <w:pStyle w:val="BasistekstNaktuinbouw"/>
              <w:rPr>
                <w:rFonts w:cs="Arial"/>
                <w:szCs w:val="20"/>
                <w:highlight w:val="lightGray"/>
                <w:u w:val="single"/>
                <w:lang w:val="en-US" w:eastAsia="en-US"/>
              </w:rPr>
            </w:pPr>
            <w:r w:rsidRPr="00512821">
              <w:rPr>
                <w:rFonts w:cs="Arial"/>
                <w:color w:val="auto"/>
                <w:szCs w:val="20"/>
                <w:highlight w:val="lightGray"/>
                <w:u w:val="single"/>
                <w:lang w:val="en-US" w:eastAsia="en-US"/>
              </w:rPr>
              <w:t>In case the DNA marker test result does not confirm the declaration in the TQ, a field trial should be performed to observe whether the variety has white or yellow flowers due to another mechanism.</w:t>
            </w:r>
          </w:p>
        </w:tc>
      </w:tr>
    </w:tbl>
    <w:p w14:paraId="02E20F43" w14:textId="77777777" w:rsidR="00171EF0" w:rsidRPr="00512821" w:rsidRDefault="00171EF0" w:rsidP="00171EF0">
      <w:pPr>
        <w:rPr>
          <w:rFonts w:cs="Arial"/>
          <w:highlight w:val="lightGray"/>
          <w:u w:val="single"/>
        </w:rPr>
      </w:pPr>
    </w:p>
    <w:p w14:paraId="35703217" w14:textId="77777777" w:rsidR="00171EF0" w:rsidRPr="00512821" w:rsidRDefault="00171EF0" w:rsidP="00171EF0">
      <w:pPr>
        <w:rPr>
          <w:rFonts w:cs="Arial"/>
          <w:u w:val="single"/>
        </w:rPr>
      </w:pPr>
      <w:r w:rsidRPr="00512821">
        <w:rPr>
          <w:rFonts w:cs="Arial"/>
          <w:highlight w:val="lightGray"/>
          <w:u w:val="single"/>
        </w:rPr>
        <w:t>In case of a field trial, type of observation is VS. In case of a DNA marker test, type of observation is MS.</w:t>
      </w:r>
    </w:p>
    <w:p w14:paraId="2C3E7167" w14:textId="77777777" w:rsidR="00171EF0" w:rsidRDefault="00171EF0" w:rsidP="00171EF0">
      <w:pPr>
        <w:rPr>
          <w:rFonts w:ascii="Times New Roman" w:hAnsi="Times New Roman"/>
          <w:sz w:val="24"/>
          <w:szCs w:val="24"/>
        </w:rPr>
      </w:pPr>
    </w:p>
    <w:p w14:paraId="72914D1D" w14:textId="77777777" w:rsidR="00171EF0" w:rsidRDefault="00171EF0" w:rsidP="00171EF0">
      <w:pPr>
        <w:rPr>
          <w:u w:val="single"/>
        </w:rPr>
      </w:pPr>
    </w:p>
    <w:p w14:paraId="4B48436D" w14:textId="77777777" w:rsidR="00171EF0" w:rsidRDefault="00171EF0" w:rsidP="00171EF0">
      <w:pPr>
        <w:jc w:val="left"/>
        <w:rPr>
          <w:u w:val="single"/>
        </w:rPr>
      </w:pPr>
      <w:r>
        <w:rPr>
          <w:u w:val="single"/>
        </w:rPr>
        <w:br w:type="page"/>
      </w:r>
    </w:p>
    <w:p w14:paraId="2E4F8A09" w14:textId="77777777" w:rsidR="00171EF0" w:rsidRDefault="00171EF0" w:rsidP="00171EF0">
      <w:pPr>
        <w:rPr>
          <w:u w:val="single"/>
        </w:rPr>
      </w:pPr>
      <w:r>
        <w:rPr>
          <w:u w:val="single"/>
        </w:rPr>
        <w:lastRenderedPageBreak/>
        <w:t>Proposed r</w:t>
      </w:r>
      <w:r w:rsidRPr="004C0027">
        <w:rPr>
          <w:u w:val="single"/>
        </w:rPr>
        <w:t xml:space="preserve">evision of explanation Ad. 28 “Male </w:t>
      </w:r>
      <w:proofErr w:type="gramStart"/>
      <w:r w:rsidRPr="004C0027">
        <w:rPr>
          <w:u w:val="single"/>
        </w:rPr>
        <w:t>sterility</w:t>
      </w:r>
      <w:proofErr w:type="gramEnd"/>
      <w:r w:rsidRPr="004C0027">
        <w:rPr>
          <w:u w:val="single"/>
        </w:rPr>
        <w:t>”</w:t>
      </w:r>
    </w:p>
    <w:p w14:paraId="3C6F4227" w14:textId="77777777" w:rsidR="00171EF0" w:rsidRDefault="00171EF0" w:rsidP="00171EF0">
      <w:pPr>
        <w:rPr>
          <w:u w:val="single"/>
        </w:rPr>
      </w:pPr>
    </w:p>
    <w:p w14:paraId="1349A591" w14:textId="77777777" w:rsidR="00171EF0" w:rsidRPr="00B85316" w:rsidRDefault="00171EF0" w:rsidP="00171EF0">
      <w:pPr>
        <w:keepNext/>
        <w:outlineLvl w:val="6"/>
        <w:rPr>
          <w:rFonts w:cs="Arial"/>
          <w:u w:val="single"/>
        </w:rPr>
      </w:pPr>
      <w:r w:rsidRPr="00B85316">
        <w:rPr>
          <w:rFonts w:cs="Arial"/>
          <w:u w:val="single"/>
        </w:rPr>
        <w:t xml:space="preserve">Ad. </w:t>
      </w:r>
      <w:r>
        <w:rPr>
          <w:rFonts w:cs="Arial"/>
          <w:u w:val="single"/>
        </w:rPr>
        <w:t>28</w:t>
      </w:r>
      <w:r w:rsidRPr="00B85316">
        <w:rPr>
          <w:rFonts w:cs="Arial"/>
          <w:u w:val="single"/>
        </w:rPr>
        <w:t>:  Male sterility</w:t>
      </w:r>
    </w:p>
    <w:p w14:paraId="0B616586" w14:textId="77777777" w:rsidR="00171EF0" w:rsidRPr="00B85316" w:rsidRDefault="00171EF0" w:rsidP="00171EF0">
      <w:pPr>
        <w:rPr>
          <w:rFonts w:cs="Arial"/>
        </w:rPr>
      </w:pPr>
    </w:p>
    <w:p w14:paraId="328081D9" w14:textId="77777777" w:rsidR="00171EF0" w:rsidRDefault="00171EF0" w:rsidP="00171EF0">
      <w:pPr>
        <w:rPr>
          <w:rFonts w:cs="Arial"/>
        </w:rPr>
      </w:pPr>
      <w:r>
        <w:rPr>
          <w:rFonts w:cs="Arial"/>
        </w:rPr>
        <w:t>To be tested in a field trial and/or in a DNA marker test</w:t>
      </w:r>
      <w:r>
        <w:rPr>
          <w:rStyle w:val="FootnoteReference"/>
          <w:rFonts w:cs="Arial"/>
        </w:rPr>
        <w:footnoteReference w:id="4"/>
      </w:r>
      <w:r>
        <w:rPr>
          <w:rFonts w:cs="Arial"/>
        </w:rPr>
        <w:t>.</w:t>
      </w:r>
    </w:p>
    <w:p w14:paraId="07023635" w14:textId="77777777" w:rsidR="00171EF0" w:rsidRDefault="00171EF0" w:rsidP="00171EF0">
      <w:pPr>
        <w:tabs>
          <w:tab w:val="left" w:pos="1276"/>
          <w:tab w:val="left" w:pos="3544"/>
        </w:tabs>
        <w:autoSpaceDE w:val="0"/>
        <w:autoSpaceDN w:val="0"/>
        <w:adjustRightInd w:val="0"/>
        <w:rPr>
          <w:rFonts w:cs="Arial"/>
        </w:rPr>
      </w:pPr>
    </w:p>
    <w:p w14:paraId="7AE63098" w14:textId="77777777" w:rsidR="00171EF0" w:rsidRDefault="00171EF0" w:rsidP="00171EF0">
      <w:pPr>
        <w:autoSpaceDE w:val="0"/>
        <w:autoSpaceDN w:val="0"/>
        <w:adjustRightInd w:val="0"/>
        <w:rPr>
          <w:rFonts w:cs="Arial"/>
        </w:rPr>
      </w:pPr>
      <w:r>
        <w:rPr>
          <w:rFonts w:cs="Arial"/>
        </w:rPr>
        <w:t xml:space="preserve">In </w:t>
      </w:r>
      <w:r>
        <w:rPr>
          <w:rFonts w:cs="Arial"/>
          <w:highlight w:val="lightGray"/>
          <w:u w:val="single"/>
        </w:rPr>
        <w:t>the</w:t>
      </w:r>
      <w:r>
        <w:rPr>
          <w:rFonts w:cs="Arial"/>
        </w:rPr>
        <w:t xml:space="preserve"> case of a field trial, </w:t>
      </w:r>
      <w:r>
        <w:rPr>
          <w:rFonts w:cs="Arial"/>
          <w:highlight w:val="lightGray"/>
          <w:u w:val="single"/>
        </w:rPr>
        <w:t>the</w:t>
      </w:r>
      <w:r>
        <w:rPr>
          <w:rFonts w:cs="Arial"/>
          <w:u w:val="single"/>
        </w:rPr>
        <w:t xml:space="preserve"> </w:t>
      </w:r>
      <w:r>
        <w:rPr>
          <w:rFonts w:cs="Arial"/>
        </w:rPr>
        <w:t xml:space="preserve">type of observation is </w:t>
      </w:r>
      <w:r>
        <w:rPr>
          <w:rFonts w:cs="Arial"/>
          <w:strike/>
          <w:highlight w:val="lightGray"/>
        </w:rPr>
        <w:t>VG</w:t>
      </w:r>
      <w:r>
        <w:rPr>
          <w:rFonts w:cs="Arial"/>
        </w:rPr>
        <w:t xml:space="preserve"> </w:t>
      </w:r>
      <w:r>
        <w:rPr>
          <w:rFonts w:cs="Arial"/>
          <w:highlight w:val="lightGray"/>
          <w:u w:val="single"/>
        </w:rPr>
        <w:t>VS</w:t>
      </w:r>
      <w:r>
        <w:rPr>
          <w:rFonts w:cs="Arial"/>
        </w:rPr>
        <w:t xml:space="preserve">. In </w:t>
      </w:r>
      <w:r>
        <w:rPr>
          <w:rFonts w:cs="Arial"/>
          <w:highlight w:val="lightGray"/>
          <w:u w:val="single"/>
        </w:rPr>
        <w:t>the</w:t>
      </w:r>
      <w:r>
        <w:rPr>
          <w:rFonts w:cs="Arial"/>
        </w:rPr>
        <w:t xml:space="preserve"> case of a DNA marker test, </w:t>
      </w:r>
      <w:r>
        <w:rPr>
          <w:rFonts w:cs="Arial"/>
          <w:highlight w:val="lightGray"/>
          <w:u w:val="single"/>
        </w:rPr>
        <w:t>the</w:t>
      </w:r>
      <w:r>
        <w:rPr>
          <w:rFonts w:cs="Arial"/>
        </w:rPr>
        <w:t xml:space="preserve"> type of observation is MS.</w:t>
      </w:r>
    </w:p>
    <w:p w14:paraId="6BE330E6" w14:textId="77777777" w:rsidR="00171EF0" w:rsidRDefault="00171EF0" w:rsidP="00171EF0">
      <w:pPr>
        <w:rPr>
          <w:rFonts w:cs="Arial"/>
        </w:rPr>
      </w:pPr>
    </w:p>
    <w:p w14:paraId="05D7E729" w14:textId="77777777" w:rsidR="00171EF0" w:rsidRDefault="00171EF0" w:rsidP="00171EF0">
      <w:pPr>
        <w:rPr>
          <w:rFonts w:cs="Arial"/>
        </w:rPr>
      </w:pPr>
      <w:r>
        <w:rPr>
          <w:rFonts w:cs="Arial"/>
        </w:rPr>
        <w:t xml:space="preserve">Field trial: </w:t>
      </w:r>
    </w:p>
    <w:p w14:paraId="46CBD042" w14:textId="77777777" w:rsidR="00171EF0" w:rsidRDefault="00171EF0" w:rsidP="00171EF0">
      <w:pPr>
        <w:rPr>
          <w:rFonts w:cs="Arial"/>
        </w:rPr>
      </w:pPr>
    </w:p>
    <w:p w14:paraId="14014EF1" w14:textId="77777777" w:rsidR="00171EF0" w:rsidRDefault="00171EF0" w:rsidP="00171EF0">
      <w:pPr>
        <w:tabs>
          <w:tab w:val="left" w:pos="1620"/>
        </w:tabs>
        <w:ind w:left="1620" w:hanging="1620"/>
        <w:rPr>
          <w:rFonts w:cs="Arial"/>
        </w:rPr>
      </w:pPr>
      <w:r>
        <w:rPr>
          <w:rFonts w:cs="Arial"/>
        </w:rPr>
        <w:t xml:space="preserve">Absent: </w:t>
      </w:r>
      <w:r>
        <w:rPr>
          <w:rFonts w:cs="Arial"/>
        </w:rPr>
        <w:tab/>
        <w:t>&gt;70% of the plants fertile (open-pollinated varieties or hybrid varieties produced with self</w:t>
      </w:r>
      <w:r>
        <w:rPr>
          <w:rFonts w:cs="Arial"/>
        </w:rPr>
        <w:noBreakHyphen/>
        <w:t>incompatibility system)</w:t>
      </w:r>
    </w:p>
    <w:p w14:paraId="113E3AA9" w14:textId="77777777" w:rsidR="00171EF0" w:rsidRDefault="00171EF0" w:rsidP="00171EF0">
      <w:pPr>
        <w:tabs>
          <w:tab w:val="left" w:pos="1620"/>
        </w:tabs>
        <w:ind w:left="1620" w:hanging="1620"/>
        <w:rPr>
          <w:rFonts w:cs="Arial"/>
        </w:rPr>
      </w:pPr>
      <w:r>
        <w:rPr>
          <w:rFonts w:cs="Arial"/>
        </w:rPr>
        <w:t xml:space="preserve">Partial: </w:t>
      </w:r>
      <w:r>
        <w:rPr>
          <w:rFonts w:cs="Arial"/>
        </w:rPr>
        <w:tab/>
        <w:t>30% to 70% of the plants fertile (hybrid varieties produced with genic male sterility, in heterozygous</w:t>
      </w:r>
      <w:r>
        <w:rPr>
          <w:rFonts w:cs="Arial"/>
          <w:strike/>
          <w:highlight w:val="lightGray"/>
        </w:rPr>
        <w:t>tic</w:t>
      </w:r>
      <w:r>
        <w:rPr>
          <w:rFonts w:cs="Arial"/>
        </w:rPr>
        <w:t xml:space="preserve"> state)</w:t>
      </w:r>
    </w:p>
    <w:p w14:paraId="1B5D2756" w14:textId="77777777" w:rsidR="00171EF0" w:rsidRDefault="00171EF0" w:rsidP="00171EF0">
      <w:pPr>
        <w:tabs>
          <w:tab w:val="left" w:pos="1620"/>
        </w:tabs>
        <w:ind w:left="1620" w:hanging="1620"/>
        <w:rPr>
          <w:rFonts w:cs="Arial"/>
        </w:rPr>
      </w:pPr>
      <w:r>
        <w:rPr>
          <w:rFonts w:cs="Arial"/>
        </w:rPr>
        <w:t xml:space="preserve">Total: </w:t>
      </w:r>
      <w:r>
        <w:rPr>
          <w:rFonts w:cs="Arial"/>
        </w:rPr>
        <w:tab/>
        <w:t>&lt; 30% of the plants fertile (hybrid varieties produced with cytoplasmic male sterility)</w:t>
      </w:r>
    </w:p>
    <w:p w14:paraId="5FBABBB9" w14:textId="77777777" w:rsidR="00171EF0" w:rsidRDefault="00171EF0" w:rsidP="00171EF0">
      <w:pPr>
        <w:rPr>
          <w:rFonts w:cs="Arial"/>
        </w:rPr>
      </w:pPr>
    </w:p>
    <w:tbl>
      <w:tblPr>
        <w:tblOverlap w:val="never"/>
        <w:tblW w:w="6970" w:type="dxa"/>
        <w:tblLook w:val="01E0" w:firstRow="1" w:lastRow="1" w:firstColumn="1" w:lastColumn="1" w:noHBand="0" w:noVBand="0"/>
      </w:tblPr>
      <w:tblGrid>
        <w:gridCol w:w="3730"/>
        <w:gridCol w:w="3240"/>
      </w:tblGrid>
      <w:tr w:rsidR="00171EF0" w14:paraId="5EF9B3F9" w14:textId="77777777" w:rsidTr="00253A90">
        <w:tc>
          <w:tcPr>
            <w:tcW w:w="3730" w:type="dxa"/>
            <w:tcMar>
              <w:top w:w="0" w:type="dxa"/>
              <w:left w:w="0" w:type="dxa"/>
              <w:bottom w:w="0" w:type="dxa"/>
              <w:right w:w="0" w:type="dxa"/>
            </w:tcMar>
          </w:tcPr>
          <w:p w14:paraId="19C08BDD" w14:textId="77777777" w:rsidR="00171EF0" w:rsidRDefault="00171EF0" w:rsidP="00253A90">
            <w:pPr>
              <w:jc w:val="center"/>
            </w:pPr>
            <w:r>
              <w:rPr>
                <w:noProof/>
              </w:rPr>
              <mc:AlternateContent>
                <mc:Choice Requires="wps">
                  <w:drawing>
                    <wp:anchor distT="0" distB="0" distL="114300" distR="114300" simplePos="0" relativeHeight="251662336" behindDoc="0" locked="0" layoutInCell="1" allowOverlap="1" wp14:anchorId="231A0C16" wp14:editId="394E74DF">
                      <wp:simplePos x="0" y="0"/>
                      <wp:positionH relativeFrom="column">
                        <wp:posOffset>0</wp:posOffset>
                      </wp:positionH>
                      <wp:positionV relativeFrom="paragraph">
                        <wp:posOffset>0</wp:posOffset>
                      </wp:positionV>
                      <wp:extent cx="635000" cy="635000"/>
                      <wp:effectExtent l="0" t="0" r="3175" b="3175"/>
                      <wp:wrapNone/>
                      <wp:docPr id="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832BB"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1E6506D" wp14:editId="4BA82F07">
                  <wp:extent cx="1676400" cy="1263650"/>
                  <wp:effectExtent l="0" t="0" r="0" b="0"/>
                  <wp:docPr id="6" name="Picture 6"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0AC26718" w14:textId="77777777" w:rsidR="00171EF0" w:rsidRDefault="00171EF0" w:rsidP="00253A90">
            <w:pPr>
              <w:jc w:val="center"/>
            </w:pPr>
            <w:r>
              <w:rPr>
                <w:noProof/>
              </w:rPr>
              <mc:AlternateContent>
                <mc:Choice Requires="wps">
                  <w:drawing>
                    <wp:anchor distT="0" distB="0" distL="114300" distR="114300" simplePos="0" relativeHeight="251663360" behindDoc="0" locked="0" layoutInCell="1" allowOverlap="1" wp14:anchorId="0E20F9AF" wp14:editId="221775C2">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0EF57"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90D5C61" wp14:editId="109DEB54">
                  <wp:extent cx="1377950" cy="1219200"/>
                  <wp:effectExtent l="0" t="0" r="0" b="0"/>
                  <wp:docPr id="7" name="Picture 7"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171EF0" w14:paraId="109166DC" w14:textId="77777777" w:rsidTr="00253A90">
        <w:tc>
          <w:tcPr>
            <w:tcW w:w="3730" w:type="dxa"/>
            <w:tcMar>
              <w:top w:w="0" w:type="dxa"/>
              <w:left w:w="0" w:type="dxa"/>
              <w:bottom w:w="0" w:type="dxa"/>
              <w:right w:w="0" w:type="dxa"/>
            </w:tcMar>
          </w:tcPr>
          <w:p w14:paraId="2C7A3066" w14:textId="77777777" w:rsidR="00171EF0" w:rsidRDefault="00171EF0" w:rsidP="00253A90">
            <w:pPr>
              <w:jc w:val="center"/>
            </w:pPr>
          </w:p>
        </w:tc>
        <w:tc>
          <w:tcPr>
            <w:tcW w:w="3240" w:type="dxa"/>
            <w:tcMar>
              <w:top w:w="0" w:type="dxa"/>
              <w:left w:w="0" w:type="dxa"/>
              <w:bottom w:w="0" w:type="dxa"/>
              <w:right w:w="0" w:type="dxa"/>
            </w:tcMar>
          </w:tcPr>
          <w:p w14:paraId="669F83D5" w14:textId="77777777" w:rsidR="00171EF0" w:rsidRDefault="00171EF0" w:rsidP="00253A90">
            <w:pPr>
              <w:jc w:val="center"/>
            </w:pPr>
          </w:p>
        </w:tc>
      </w:tr>
      <w:tr w:rsidR="00171EF0" w14:paraId="2F8C457D" w14:textId="77777777" w:rsidTr="00253A90">
        <w:tc>
          <w:tcPr>
            <w:tcW w:w="3730" w:type="dxa"/>
            <w:tcMar>
              <w:top w:w="0" w:type="dxa"/>
              <w:left w:w="0" w:type="dxa"/>
              <w:bottom w:w="0" w:type="dxa"/>
              <w:right w:w="0" w:type="dxa"/>
            </w:tcMar>
          </w:tcPr>
          <w:p w14:paraId="3523CFA7" w14:textId="77777777" w:rsidR="00171EF0" w:rsidRDefault="00171EF0" w:rsidP="00253A90">
            <w:pPr>
              <w:jc w:val="center"/>
            </w:pPr>
            <w:r>
              <w:rPr>
                <w:rFonts w:eastAsia="Arial" w:cs="Arial"/>
                <w:color w:val="000000"/>
              </w:rPr>
              <w:t xml:space="preserve">male fertile (pollen </w:t>
            </w:r>
            <w:proofErr w:type="gramStart"/>
            <w:r>
              <w:rPr>
                <w:rFonts w:eastAsia="Arial" w:cs="Arial"/>
                <w:color w:val="000000"/>
              </w:rPr>
              <w:t>present )</w:t>
            </w:r>
            <w:proofErr w:type="gramEnd"/>
          </w:p>
        </w:tc>
        <w:tc>
          <w:tcPr>
            <w:tcW w:w="3240" w:type="dxa"/>
            <w:tcMar>
              <w:top w:w="0" w:type="dxa"/>
              <w:left w:w="0" w:type="dxa"/>
              <w:bottom w:w="0" w:type="dxa"/>
              <w:right w:w="0" w:type="dxa"/>
            </w:tcMar>
          </w:tcPr>
          <w:p w14:paraId="39E20951" w14:textId="77777777" w:rsidR="00171EF0" w:rsidRDefault="00171EF0" w:rsidP="00253A90">
            <w:pPr>
              <w:jc w:val="center"/>
            </w:pPr>
            <w:r>
              <w:rPr>
                <w:rFonts w:eastAsia="Arial" w:cs="Arial"/>
                <w:color w:val="000000"/>
              </w:rPr>
              <w:t>male sterile (pollen absent)</w:t>
            </w:r>
          </w:p>
        </w:tc>
      </w:tr>
    </w:tbl>
    <w:p w14:paraId="335296D1" w14:textId="77777777" w:rsidR="00171EF0" w:rsidRDefault="00171EF0" w:rsidP="00171EF0">
      <w:pPr>
        <w:rPr>
          <w:rFonts w:cs="Arial"/>
        </w:rPr>
      </w:pPr>
    </w:p>
    <w:p w14:paraId="02709191" w14:textId="77777777" w:rsidR="00171EF0" w:rsidRDefault="00171EF0" w:rsidP="00171EF0">
      <w:pPr>
        <w:rPr>
          <w:rFonts w:cs="Arial"/>
        </w:rPr>
      </w:pPr>
      <w:r>
        <w:rPr>
          <w:rFonts w:cs="Arial"/>
        </w:rPr>
        <w:t>DNA marker test and/or field trial:</w:t>
      </w:r>
    </w:p>
    <w:p w14:paraId="338D1FA6" w14:textId="77777777" w:rsidR="00171EF0" w:rsidRDefault="00171EF0" w:rsidP="00171EF0">
      <w:pPr>
        <w:pStyle w:val="BasistekstNaktuinbouw"/>
        <w:rPr>
          <w:rFonts w:cs="Arial"/>
          <w:szCs w:val="20"/>
        </w:rPr>
      </w:pPr>
    </w:p>
    <w:p w14:paraId="4803F115" w14:textId="77777777" w:rsidR="00171EF0" w:rsidRDefault="00171EF0" w:rsidP="00171EF0">
      <w:pPr>
        <w:autoSpaceDE w:val="0"/>
        <w:autoSpaceDN w:val="0"/>
        <w:adjustRightInd w:val="0"/>
        <w:rPr>
          <w:rFonts w:eastAsia="Calibri" w:cs="Arial"/>
          <w:iCs/>
        </w:rPr>
      </w:pPr>
      <w:r>
        <w:rPr>
          <w:rFonts w:eastAsia="Calibri" w:cs="Arial"/>
          <w:iCs/>
          <w:strike/>
          <w:highlight w:val="lightGray"/>
        </w:rPr>
        <w:t>All</w:t>
      </w:r>
      <w:r>
        <w:rPr>
          <w:rFonts w:eastAsia="Calibri" w:cs="Arial"/>
          <w:iCs/>
          <w:u w:val="single"/>
        </w:rPr>
        <w:t xml:space="preserve"> </w:t>
      </w:r>
      <w:r>
        <w:rPr>
          <w:rFonts w:eastAsia="Calibri" w:cs="Arial"/>
          <w:iCs/>
        </w:rPr>
        <w:t xml:space="preserve">Varieties declared </w:t>
      </w:r>
      <w:r>
        <w:rPr>
          <w:rFonts w:eastAsia="Calibri" w:cs="Arial"/>
          <w:iCs/>
          <w:highlight w:val="lightGray"/>
          <w:u w:val="single"/>
        </w:rPr>
        <w:t>male fertile (state 1) or</w:t>
      </w:r>
      <w:r>
        <w:rPr>
          <w:rFonts w:eastAsia="Calibri" w:cs="Arial"/>
          <w:iCs/>
        </w:rPr>
        <w:t xml:space="preserve"> total male sterile (state 3) in the TQ, can be examined in a field trial or in a </w:t>
      </w:r>
      <w:r>
        <w:rPr>
          <w:rFonts w:cs="Arial"/>
        </w:rPr>
        <w:t>DNA marker test</w:t>
      </w:r>
      <w:r>
        <w:rPr>
          <w:rFonts w:eastAsia="Calibri" w:cs="Arial"/>
          <w:iCs/>
        </w:rPr>
        <w:t>.</w:t>
      </w:r>
    </w:p>
    <w:p w14:paraId="5A4491F0" w14:textId="77777777" w:rsidR="00171EF0" w:rsidRDefault="00171EF0" w:rsidP="00171EF0">
      <w:pPr>
        <w:autoSpaceDE w:val="0"/>
        <w:autoSpaceDN w:val="0"/>
        <w:adjustRightInd w:val="0"/>
        <w:rPr>
          <w:rFonts w:eastAsia="Calibri" w:cs="Arial"/>
          <w:iCs/>
          <w:u w:val="single"/>
        </w:rPr>
      </w:pPr>
      <w:r>
        <w:rPr>
          <w:rFonts w:eastAsia="Calibri" w:cs="Arial"/>
          <w:iCs/>
          <w:highlight w:val="lightGray"/>
          <w:u w:val="single"/>
        </w:rPr>
        <w:t>Varieties with partial male sterility (state 2) and vegetatively propagated, total male sterile lines (state 3) cannot be examined in a DNA marker test but must be observed in a field trial.</w:t>
      </w:r>
    </w:p>
    <w:p w14:paraId="139F7FD4" w14:textId="77777777" w:rsidR="00171EF0" w:rsidRDefault="00171EF0" w:rsidP="00171EF0">
      <w:pPr>
        <w:pStyle w:val="BasistekstNaktuinbouw"/>
        <w:rPr>
          <w:rFonts w:eastAsia="Calibri"/>
          <w:lang w:val="en-US" w:eastAsia="en-US"/>
        </w:rPr>
      </w:pPr>
    </w:p>
    <w:p w14:paraId="68F7A11C" w14:textId="77777777" w:rsidR="00171EF0" w:rsidRDefault="00171EF0" w:rsidP="00171EF0">
      <w:pPr>
        <w:autoSpaceDE w:val="0"/>
        <w:autoSpaceDN w:val="0"/>
        <w:adjustRightInd w:val="0"/>
        <w:rPr>
          <w:rFonts w:eastAsia="Calibri" w:cs="Arial"/>
          <w:iCs/>
        </w:rPr>
      </w:pPr>
      <w:r>
        <w:rPr>
          <w:rFonts w:eastAsia="Calibri" w:cs="Arial"/>
          <w:iCs/>
          <w:highlight w:val="lightGray"/>
          <w:u w:val="single"/>
        </w:rPr>
        <w:t xml:space="preserve">It should be noted that lines exist which are male sterile due to the homozygous recessive monogenic male sterility (GMS) gene. These lines are used </w:t>
      </w:r>
      <w:proofErr w:type="gramStart"/>
      <w:r>
        <w:rPr>
          <w:rFonts w:eastAsia="Calibri" w:cs="Arial"/>
          <w:iCs/>
          <w:highlight w:val="lightGray"/>
          <w:u w:val="single"/>
        </w:rPr>
        <w:t>for the production of</w:t>
      </w:r>
      <w:proofErr w:type="gramEnd"/>
      <w:r>
        <w:rPr>
          <w:rFonts w:eastAsia="Calibri" w:cs="Arial"/>
          <w:iCs/>
          <w:highlight w:val="lightGray"/>
          <w:u w:val="single"/>
        </w:rPr>
        <w:t xml:space="preserve"> hybrids which then </w:t>
      </w:r>
      <w:r>
        <w:rPr>
          <w:rFonts w:eastAsia="Calibri" w:cs="Arial"/>
          <w:iCs/>
          <w:strike/>
          <w:highlight w:val="lightGray"/>
          <w:u w:val="single"/>
        </w:rPr>
        <w:t>normally</w:t>
      </w:r>
      <w:r>
        <w:rPr>
          <w:rFonts w:eastAsia="Calibri" w:cs="Arial"/>
          <w:iCs/>
          <w:highlight w:val="lightGray"/>
          <w:u w:val="single"/>
        </w:rPr>
        <w:t xml:space="preserve"> will be male fertile. </w:t>
      </w:r>
      <w:proofErr w:type="gramStart"/>
      <w:r>
        <w:rPr>
          <w:rFonts w:eastAsia="Calibri" w:cs="Arial"/>
          <w:iCs/>
          <w:highlight w:val="lightGray"/>
          <w:u w:val="single"/>
        </w:rPr>
        <w:t>However</w:t>
      </w:r>
      <w:proofErr w:type="gramEnd"/>
      <w:r>
        <w:rPr>
          <w:rFonts w:eastAsia="Calibri" w:cs="Arial"/>
          <w:iCs/>
          <w:highlight w:val="lightGray"/>
          <w:u w:val="single"/>
        </w:rPr>
        <w:t xml:space="preserve"> when a heterozygous mother line is used, the produced hybrids will be partially male sterile (state 2). Due to their nature these lines </w:t>
      </w:r>
      <w:proofErr w:type="gramStart"/>
      <w:r>
        <w:rPr>
          <w:rFonts w:eastAsia="Calibri" w:cs="Arial"/>
          <w:iCs/>
          <w:highlight w:val="lightGray"/>
          <w:u w:val="single"/>
        </w:rPr>
        <w:t>have to</w:t>
      </w:r>
      <w:proofErr w:type="gramEnd"/>
      <w:r>
        <w:rPr>
          <w:rFonts w:eastAsia="Calibri" w:cs="Arial"/>
          <w:iCs/>
          <w:highlight w:val="lightGray"/>
          <w:u w:val="single"/>
        </w:rPr>
        <w:t xml:space="preserve"> be propagated vegetatively. They are male sterile but do not have the DNA marker for the presence of CMS male sterility. So vegetatively propagated male sterile lines cannot be examined in a DNA marker test </w:t>
      </w:r>
      <w:r>
        <w:rPr>
          <w:rFonts w:eastAsia="Calibri" w:cs="Arial"/>
          <w:iCs/>
          <w:highlight w:val="lightGray"/>
        </w:rPr>
        <w:t>but must be observed in a field trial.</w:t>
      </w:r>
    </w:p>
    <w:p w14:paraId="7EEC98BE" w14:textId="77777777" w:rsidR="00171EF0" w:rsidRDefault="00171EF0" w:rsidP="00171EF0">
      <w:pPr>
        <w:autoSpaceDE w:val="0"/>
        <w:autoSpaceDN w:val="0"/>
        <w:adjustRightInd w:val="0"/>
        <w:rPr>
          <w:rFonts w:eastAsia="Calibri" w:cs="Arial"/>
          <w:iCs/>
          <w:u w:val="single"/>
        </w:rPr>
      </w:pPr>
    </w:p>
    <w:p w14:paraId="55ACAE9A" w14:textId="77777777" w:rsidR="00171EF0" w:rsidRDefault="00171EF0" w:rsidP="00171EF0">
      <w:pPr>
        <w:autoSpaceDE w:val="0"/>
        <w:autoSpaceDN w:val="0"/>
        <w:adjustRightInd w:val="0"/>
        <w:rPr>
          <w:rFonts w:eastAsia="Calibri" w:cs="Arial"/>
          <w:iCs/>
          <w:u w:val="single"/>
        </w:rPr>
      </w:pPr>
      <w:r>
        <w:rPr>
          <w:rFonts w:eastAsia="Calibri" w:cs="Arial"/>
          <w:iCs/>
          <w:highlight w:val="lightGray"/>
          <w:u w:val="single"/>
        </w:rPr>
        <w:t>For the cases where only a DNA marker test is allowed (state 1 and state 3 seed propagated varieties),</w:t>
      </w:r>
      <w:r>
        <w:rPr>
          <w:rFonts w:eastAsia="Calibri" w:cs="Arial"/>
          <w:iCs/>
          <w:u w:val="single"/>
        </w:rPr>
        <w:t xml:space="preserve"> </w:t>
      </w:r>
      <w:r>
        <w:rPr>
          <w:rFonts w:eastAsia="Calibri" w:cs="Arial"/>
          <w:iCs/>
        </w:rPr>
        <w:t xml:space="preserve">if the CMS marker appears to be not present, </w:t>
      </w:r>
      <w:r>
        <w:rPr>
          <w:rFonts w:eastAsia="Calibri" w:cs="Arial"/>
          <w:iCs/>
          <w:strike/>
          <w:highlight w:val="lightGray"/>
        </w:rPr>
        <w:t>a field trial should be performed to observe whether the variety is male sterile (on another mechanism) or fertile.</w:t>
      </w:r>
      <w:r>
        <w:rPr>
          <w:rFonts w:eastAsia="Calibri" w:cs="Arial"/>
          <w:iCs/>
          <w:highlight w:val="lightGray"/>
        </w:rPr>
        <w:t xml:space="preserve"> </w:t>
      </w:r>
      <w:r>
        <w:rPr>
          <w:rFonts w:eastAsia="Calibri" w:cs="Arial"/>
          <w:iCs/>
          <w:highlight w:val="lightGray"/>
          <w:u w:val="single"/>
        </w:rPr>
        <w:t>the variety is expected to have male fertile flowers.</w:t>
      </w:r>
      <w:r>
        <w:rPr>
          <w:rFonts w:eastAsia="Calibri" w:cs="Arial"/>
          <w:iCs/>
          <w:highlight w:val="lightGray"/>
        </w:rPr>
        <w:t xml:space="preserve"> </w:t>
      </w:r>
      <w:r>
        <w:rPr>
          <w:rFonts w:eastAsia="Calibri" w:cs="Arial"/>
          <w:iCs/>
          <w:highlight w:val="lightGray"/>
          <w:u w:val="single"/>
        </w:rPr>
        <w:t xml:space="preserve">In cases where the CMS marker is present, the variety is expected to have male sterile flowers. </w:t>
      </w:r>
      <w:r>
        <w:rPr>
          <w:rFonts w:eastAsia="Calibri" w:cs="Arial"/>
          <w:iCs/>
          <w:strike/>
          <w:highlight w:val="lightGray"/>
        </w:rPr>
        <w:t>All varieties declared fertile are to be tested in a field trial</w:t>
      </w:r>
      <w:r>
        <w:rPr>
          <w:rFonts w:eastAsia="Calibri" w:cs="Arial"/>
          <w:iCs/>
          <w:strike/>
        </w:rPr>
        <w:t xml:space="preserve">. </w:t>
      </w:r>
      <w:r>
        <w:rPr>
          <w:rFonts w:eastAsia="Calibri" w:cs="Arial"/>
          <w:iCs/>
          <w:highlight w:val="lightGray"/>
          <w:u w:val="single"/>
        </w:rPr>
        <w:t>All varieties declared partially sterile (state 2) and vegetatively propagated lines declared total male sterile (state 3) should be tested in a field trial</w:t>
      </w:r>
      <w:r>
        <w:rPr>
          <w:rFonts w:eastAsia="Calibri" w:cs="Arial"/>
          <w:iCs/>
          <w:u w:val="single"/>
        </w:rPr>
        <w:t>.</w:t>
      </w:r>
    </w:p>
    <w:p w14:paraId="5CB33444" w14:textId="77777777" w:rsidR="00171EF0" w:rsidRDefault="00171EF0" w:rsidP="00171EF0">
      <w:pPr>
        <w:autoSpaceDE w:val="0"/>
        <w:autoSpaceDN w:val="0"/>
        <w:adjustRightInd w:val="0"/>
        <w:rPr>
          <w:rFonts w:eastAsia="Calibri" w:cs="Arial"/>
          <w:iCs/>
          <w:u w:val="single"/>
        </w:rPr>
      </w:pPr>
    </w:p>
    <w:p w14:paraId="61E90B3D" w14:textId="77777777" w:rsidR="00171EF0" w:rsidRDefault="00171EF0" w:rsidP="00171EF0">
      <w:pPr>
        <w:autoSpaceDE w:val="0"/>
        <w:autoSpaceDN w:val="0"/>
        <w:adjustRightInd w:val="0"/>
        <w:rPr>
          <w:rFonts w:eastAsia="Calibri" w:cs="Arial"/>
          <w:iCs/>
          <w:u w:val="single"/>
        </w:rPr>
      </w:pPr>
      <w:r>
        <w:rPr>
          <w:rFonts w:eastAsia="Calibri" w:cs="Arial"/>
          <w:iCs/>
          <w:highlight w:val="lightGray"/>
          <w:u w:val="single"/>
        </w:rPr>
        <w:t>In case the DNA marker test result does not confirm the declaration in the TQ, a field trial should be performed to observe whether the variety has male fertile or male sterile flowers or is segregating due to another mechanism.</w:t>
      </w:r>
    </w:p>
    <w:p w14:paraId="44610AA3" w14:textId="77777777" w:rsidR="00171EF0" w:rsidRDefault="00171EF0" w:rsidP="00171EF0">
      <w:pPr>
        <w:autoSpaceDE w:val="0"/>
        <w:autoSpaceDN w:val="0"/>
        <w:adjustRightInd w:val="0"/>
        <w:rPr>
          <w:rFonts w:eastAsia="Calibri" w:cs="Arial"/>
          <w:iCs/>
          <w:u w:val="single"/>
        </w:rPr>
      </w:pPr>
    </w:p>
    <w:p w14:paraId="59E1E322" w14:textId="77777777" w:rsidR="00171EF0" w:rsidRDefault="00171EF0" w:rsidP="00171EF0">
      <w:pPr>
        <w:tabs>
          <w:tab w:val="left" w:pos="1276"/>
          <w:tab w:val="left" w:pos="3544"/>
        </w:tabs>
        <w:autoSpaceDE w:val="0"/>
        <w:autoSpaceDN w:val="0"/>
        <w:adjustRightInd w:val="0"/>
        <w:rPr>
          <w:rFonts w:eastAsia="MS Mincho" w:cs="Arial"/>
          <w:bCs/>
          <w:highlight w:val="lightGray"/>
          <w:u w:val="single"/>
        </w:rPr>
      </w:pPr>
      <w:r>
        <w:rPr>
          <w:rFonts w:eastAsia="MS Mincho" w:cs="Arial"/>
          <w:bCs/>
          <w:highlight w:val="lightGray"/>
          <w:u w:val="single"/>
        </w:rPr>
        <w:t>The marker can be performed in multiplex with the markers for flower color (Ad. 25).</w:t>
      </w:r>
    </w:p>
    <w:p w14:paraId="49D379F9" w14:textId="77777777" w:rsidR="00171EF0" w:rsidRDefault="00171EF0" w:rsidP="00171EF0">
      <w:pPr>
        <w:tabs>
          <w:tab w:val="left" w:pos="1276"/>
          <w:tab w:val="left" w:pos="3544"/>
        </w:tabs>
        <w:autoSpaceDE w:val="0"/>
        <w:autoSpaceDN w:val="0"/>
        <w:adjustRightInd w:val="0"/>
        <w:rPr>
          <w:rFonts w:eastAsia="MS Mincho" w:cs="Arial"/>
          <w:bCs/>
          <w:highlight w:val="lightGray"/>
          <w:u w:val="single"/>
        </w:rPr>
      </w:pPr>
    </w:p>
    <w:p w14:paraId="50FB3181" w14:textId="77777777" w:rsidR="00171EF0" w:rsidRDefault="00171EF0" w:rsidP="00171EF0">
      <w:pPr>
        <w:jc w:val="left"/>
        <w:rPr>
          <w:iCs/>
          <w:u w:val="single"/>
        </w:rPr>
      </w:pPr>
      <w:r>
        <w:rPr>
          <w:iCs/>
          <w:u w:val="single"/>
        </w:rPr>
        <w:br w:type="page"/>
      </w:r>
    </w:p>
    <w:p w14:paraId="4FA6F8DB" w14:textId="77777777" w:rsidR="00171EF0" w:rsidRPr="00273100" w:rsidRDefault="00171EF0" w:rsidP="00171EF0">
      <w:pPr>
        <w:jc w:val="left"/>
        <w:rPr>
          <w:iCs/>
          <w:u w:val="single"/>
        </w:rPr>
      </w:pPr>
      <w:r w:rsidRPr="00273100">
        <w:rPr>
          <w:iCs/>
          <w:u w:val="single"/>
        </w:rPr>
        <w:lastRenderedPageBreak/>
        <w:t xml:space="preserve">Proposed </w:t>
      </w:r>
      <w:r>
        <w:rPr>
          <w:iCs/>
          <w:u w:val="single"/>
        </w:rPr>
        <w:t>a</w:t>
      </w:r>
      <w:r w:rsidRPr="00B02CC1">
        <w:rPr>
          <w:iCs/>
          <w:u w:val="single"/>
        </w:rPr>
        <w:t>ddition of references to Chapter 9. “Literature”</w:t>
      </w:r>
    </w:p>
    <w:p w14:paraId="53A5BEFA" w14:textId="77777777" w:rsidR="00171EF0" w:rsidRDefault="00171EF0" w:rsidP="00171EF0">
      <w:pPr>
        <w:jc w:val="left"/>
        <w:rPr>
          <w:rFonts w:cs="Arial"/>
          <w:u w:val="single"/>
        </w:rPr>
      </w:pPr>
    </w:p>
    <w:p w14:paraId="189C595C" w14:textId="77777777" w:rsidR="00171EF0" w:rsidRPr="00FA7A3D" w:rsidRDefault="00171EF0" w:rsidP="00171EF0">
      <w:pPr>
        <w:rPr>
          <w:u w:val="single"/>
        </w:rPr>
      </w:pPr>
      <w:r w:rsidRPr="00FA7A3D">
        <w:rPr>
          <w:u w:val="single"/>
        </w:rPr>
        <w:t>9.</w:t>
      </w:r>
      <w:r w:rsidRPr="00FA7A3D">
        <w:rPr>
          <w:u w:val="single"/>
        </w:rPr>
        <w:tab/>
        <w:t>Literature</w:t>
      </w:r>
    </w:p>
    <w:p w14:paraId="411CDE69" w14:textId="77777777" w:rsidR="00171EF0" w:rsidRPr="00FA7A3D" w:rsidRDefault="00171EF0" w:rsidP="00171EF0"/>
    <w:p w14:paraId="0B8D40A2" w14:textId="77777777" w:rsidR="00171EF0" w:rsidRPr="00B02CC1" w:rsidRDefault="00171EF0" w:rsidP="00171EF0">
      <w:pPr>
        <w:rPr>
          <w:rFonts w:cs="Arial"/>
          <w:highlight w:val="lightGray"/>
          <w:u w:val="single"/>
        </w:rPr>
      </w:pPr>
      <w:r w:rsidRPr="00B02CC1">
        <w:rPr>
          <w:rFonts w:cs="Arial"/>
          <w:highlight w:val="lightGray"/>
          <w:u w:val="single"/>
        </w:rPr>
        <w:t>Fengqing Han, Huilin Cui, Bin Zhang, Xiaoping Liu, Limei Yang, Mu Zhuang, Honghao Lv, Zhansheng Li, Yong Wang, Zhiyuan Fang, Jianghua Song and Yangyong Zhang</w:t>
      </w:r>
      <w:r>
        <w:rPr>
          <w:rFonts w:cs="Arial"/>
          <w:highlight w:val="lightGray"/>
          <w:u w:val="single"/>
        </w:rPr>
        <w:t xml:space="preserve">, 2019: </w:t>
      </w:r>
      <w:r w:rsidRPr="00B02CC1">
        <w:rPr>
          <w:rFonts w:cs="Arial"/>
          <w:highlight w:val="lightGray"/>
          <w:u w:val="single"/>
        </w:rPr>
        <w:t xml:space="preserve"> Map-based cloning and characterization of BoCCD4, a gene responsible for white/yellow petal color in </w:t>
      </w:r>
      <w:r w:rsidRPr="00FA7A3D">
        <w:rPr>
          <w:rFonts w:cs="Arial"/>
          <w:i/>
          <w:iCs/>
          <w:highlight w:val="lightGray"/>
          <w:u w:val="single"/>
        </w:rPr>
        <w:t>B. oleracea</w:t>
      </w:r>
      <w:r w:rsidRPr="00B02CC1">
        <w:rPr>
          <w:rFonts w:cs="Arial"/>
          <w:highlight w:val="lightGray"/>
          <w:u w:val="single"/>
        </w:rPr>
        <w:t xml:space="preserve"> BMC Genomics</w:t>
      </w:r>
      <w:r>
        <w:rPr>
          <w:rFonts w:cs="Arial"/>
          <w:highlight w:val="lightGray"/>
          <w:u w:val="single"/>
        </w:rPr>
        <w:t>.</w:t>
      </w:r>
      <w:r w:rsidRPr="00B02CC1">
        <w:rPr>
          <w:rFonts w:cs="Arial"/>
          <w:highlight w:val="lightGray"/>
          <w:u w:val="single"/>
        </w:rPr>
        <w:t xml:space="preserve"> 20:242</w:t>
      </w:r>
      <w:r w:rsidRPr="00B02CC1">
        <w:rPr>
          <w:rFonts w:cs="Arial"/>
          <w:u w:val="single"/>
        </w:rPr>
        <w:t xml:space="preserve"> </w:t>
      </w:r>
    </w:p>
    <w:p w14:paraId="44F53C33" w14:textId="77777777" w:rsidR="00171EF0" w:rsidRPr="00BE40FB" w:rsidRDefault="00171EF0" w:rsidP="00171EF0">
      <w:pPr>
        <w:rPr>
          <w:rFonts w:cs="Arial"/>
        </w:rPr>
      </w:pPr>
    </w:p>
    <w:p w14:paraId="0F1356F5" w14:textId="77777777" w:rsidR="00171EF0" w:rsidRPr="00B02CC1" w:rsidRDefault="00171EF0" w:rsidP="00171EF0">
      <w:pPr>
        <w:pStyle w:val="Normaltg"/>
        <w:tabs>
          <w:tab w:val="clear" w:pos="709"/>
          <w:tab w:val="clear" w:pos="1418"/>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Arial" w:hAnsi="Arial" w:cs="Arial"/>
          <w:sz w:val="20"/>
          <w:szCs w:val="20"/>
        </w:rPr>
      </w:pPr>
      <w:r w:rsidRPr="00B02CC1">
        <w:rPr>
          <w:rFonts w:ascii="Arial" w:hAnsi="Arial" w:cs="Arial"/>
          <w:sz w:val="20"/>
          <w:szCs w:val="20"/>
        </w:rPr>
        <w:t>Fujime, Y., 1983:  Studies on Thermal Conditions of Curd Formation and Development in Cauliflower and Broccoli, with Special Reference to Abnormal Curd Development. Memoires of Faculty of Agriculture, Kagawa University, No. 40, February 1983, pp. 1-123, JP.</w:t>
      </w:r>
    </w:p>
    <w:p w14:paraId="73FBB417" w14:textId="77777777" w:rsidR="00171EF0" w:rsidRPr="00B02CC1" w:rsidRDefault="00171EF0" w:rsidP="00171EF0">
      <w:pPr>
        <w:tabs>
          <w:tab w:val="left" w:pos="360"/>
          <w:tab w:val="left" w:pos="840"/>
          <w:tab w:val="left" w:pos="3720"/>
          <w:tab w:val="left" w:pos="5520"/>
          <w:tab w:val="left" w:pos="7320"/>
          <w:tab w:val="left" w:pos="9120"/>
          <w:tab w:val="left" w:pos="11520"/>
        </w:tabs>
        <w:rPr>
          <w:rFonts w:cs="Arial"/>
        </w:rPr>
      </w:pPr>
    </w:p>
    <w:p w14:paraId="1A38D450" w14:textId="77777777" w:rsidR="00171EF0" w:rsidRPr="00B02CC1" w:rsidRDefault="00171EF0" w:rsidP="00171EF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Gray, A.R., 1989:  Taxonomy and Evolution of Broccoli and Cauliflower. Baileya 23 (1), pp. 28-46.</w:t>
      </w:r>
    </w:p>
    <w:p w14:paraId="1135C194" w14:textId="77777777" w:rsidR="00171EF0" w:rsidRPr="00B02CC1" w:rsidRDefault="00171EF0" w:rsidP="00171EF0">
      <w:pPr>
        <w:tabs>
          <w:tab w:val="left" w:pos="360"/>
          <w:tab w:val="left" w:pos="840"/>
          <w:tab w:val="left" w:pos="3720"/>
          <w:tab w:val="left" w:pos="5520"/>
          <w:tab w:val="left" w:pos="7320"/>
          <w:tab w:val="left" w:pos="9120"/>
          <w:tab w:val="left" w:pos="11520"/>
        </w:tabs>
        <w:rPr>
          <w:rFonts w:cs="Arial"/>
        </w:rPr>
      </w:pPr>
    </w:p>
    <w:p w14:paraId="56500D4D" w14:textId="77777777" w:rsidR="00171EF0" w:rsidRPr="00B02CC1" w:rsidRDefault="00171EF0" w:rsidP="00171EF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Nieuwhof, M., 1969:  Cole Crops.  World Crops Books:  Leonard Hill, London, GB.</w:t>
      </w:r>
    </w:p>
    <w:p w14:paraId="581B2833" w14:textId="77777777" w:rsidR="00171EF0" w:rsidRPr="00B02CC1" w:rsidRDefault="00171EF0" w:rsidP="00171EF0">
      <w:pPr>
        <w:tabs>
          <w:tab w:val="left" w:pos="360"/>
          <w:tab w:val="left" w:pos="840"/>
          <w:tab w:val="left" w:pos="3720"/>
          <w:tab w:val="left" w:pos="5520"/>
          <w:tab w:val="left" w:pos="7320"/>
          <w:tab w:val="left" w:pos="9120"/>
          <w:tab w:val="left" w:pos="11520"/>
        </w:tabs>
        <w:rPr>
          <w:rFonts w:cs="Arial"/>
        </w:rPr>
      </w:pPr>
    </w:p>
    <w:p w14:paraId="24E21594" w14:textId="77777777" w:rsidR="00171EF0" w:rsidRPr="00B02CC1" w:rsidRDefault="00171EF0" w:rsidP="00171EF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Sadik, S., 1962: Morphology of the curd of cauliflower. Amer. Bot. 49, pp. 290-297.</w:t>
      </w:r>
    </w:p>
    <w:p w14:paraId="10629B92" w14:textId="77777777" w:rsidR="00171EF0" w:rsidRPr="00B02CC1" w:rsidRDefault="00171EF0" w:rsidP="00171EF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p>
    <w:p w14:paraId="31F6EA7C" w14:textId="77777777" w:rsidR="00171EF0" w:rsidRPr="00B02CC1" w:rsidRDefault="00171EF0" w:rsidP="00171EF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de-CH"/>
        </w:rPr>
      </w:pPr>
      <w:r w:rsidRPr="00B02CC1">
        <w:rPr>
          <w:rFonts w:cs="Arial"/>
        </w:rPr>
        <w:t xml:space="preserve">Tsunoda, S., Hinata, K., and Gomez-Campo, C., 1980:  Brassica Crops and Wild Allies. </w:t>
      </w:r>
      <w:r w:rsidRPr="00B02CC1">
        <w:rPr>
          <w:rFonts w:cs="Arial"/>
          <w:lang w:val="de-CH"/>
        </w:rPr>
        <w:t>Biology and Breeding, Japan Scientific Societies Press, Tokyo, JP.</w:t>
      </w:r>
    </w:p>
    <w:p w14:paraId="688E6498" w14:textId="77777777" w:rsidR="00171EF0" w:rsidRPr="00B02CC1" w:rsidRDefault="00171EF0" w:rsidP="00171EF0">
      <w:pPr>
        <w:tabs>
          <w:tab w:val="left" w:pos="360"/>
          <w:tab w:val="left" w:pos="840"/>
          <w:tab w:val="left" w:pos="3720"/>
          <w:tab w:val="left" w:pos="5520"/>
          <w:tab w:val="left" w:pos="7320"/>
          <w:tab w:val="left" w:pos="9120"/>
          <w:tab w:val="left" w:pos="11520"/>
        </w:tabs>
        <w:rPr>
          <w:rFonts w:cs="Arial"/>
          <w:lang w:val="de-CH"/>
        </w:rPr>
      </w:pPr>
    </w:p>
    <w:p w14:paraId="39B61B59" w14:textId="77777777" w:rsidR="00171EF0" w:rsidRPr="00B02CC1" w:rsidRDefault="00171EF0" w:rsidP="00171EF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lang w:val="de-CH"/>
        </w:rPr>
        <w:t xml:space="preserve">Wiebe, H.J., 1972/73:  Wirkung von Temperatur und Licht auf Wachstum und Entwicklung von Blumenkohl. </w:t>
      </w:r>
      <w:r w:rsidRPr="00B02CC1">
        <w:rPr>
          <w:rFonts w:cs="Arial"/>
        </w:rPr>
        <w:t>Gartenbauwissenschaft 37, pp. 165-178, 37, pp. 293-303, 37, pp. 455-469, 38, pp. 263-279, 38, pp. 433-440.</w:t>
      </w:r>
    </w:p>
    <w:p w14:paraId="1A43F00A" w14:textId="77777777" w:rsidR="00171EF0" w:rsidRPr="00B02CC1" w:rsidRDefault="00171EF0" w:rsidP="00171EF0">
      <w:pPr>
        <w:tabs>
          <w:tab w:val="left" w:pos="360"/>
          <w:tab w:val="left" w:pos="840"/>
          <w:tab w:val="left" w:pos="3720"/>
          <w:tab w:val="left" w:pos="5520"/>
          <w:tab w:val="left" w:pos="7320"/>
          <w:tab w:val="left" w:pos="9120"/>
          <w:tab w:val="left" w:pos="11520"/>
        </w:tabs>
        <w:rPr>
          <w:rFonts w:cs="Arial"/>
        </w:rPr>
      </w:pPr>
    </w:p>
    <w:p w14:paraId="3B5C66C8" w14:textId="77777777" w:rsidR="00171EF0" w:rsidRPr="00B02CC1" w:rsidRDefault="00171EF0" w:rsidP="00171EF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rPr>
      </w:pPr>
      <w:r w:rsidRPr="00B02CC1">
        <w:rPr>
          <w:rFonts w:cs="Arial"/>
        </w:rPr>
        <w:t>Wiebe, H.J., 1975:  The Morphological development of cauliflower and broccoli cultivars depending on temperature. Sci. Hort. 3, pp. 95-101.</w:t>
      </w:r>
    </w:p>
    <w:p w14:paraId="62DFD481" w14:textId="77777777" w:rsidR="00171EF0" w:rsidRPr="00B02CC1" w:rsidRDefault="00171EF0" w:rsidP="00171EF0">
      <w:pPr>
        <w:tabs>
          <w:tab w:val="left" w:pos="360"/>
          <w:tab w:val="left" w:pos="840"/>
          <w:tab w:val="left" w:pos="3720"/>
          <w:tab w:val="left" w:pos="5520"/>
          <w:tab w:val="left" w:pos="7320"/>
          <w:tab w:val="left" w:pos="9120"/>
          <w:tab w:val="left" w:pos="11520"/>
        </w:tabs>
        <w:rPr>
          <w:rFonts w:cs="Arial"/>
        </w:rPr>
      </w:pPr>
    </w:p>
    <w:p w14:paraId="3FE84E80" w14:textId="77777777" w:rsidR="00171EF0" w:rsidRPr="002E0961" w:rsidRDefault="00171EF0" w:rsidP="00171EF0">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Times New Roman" w:hAnsi="Times New Roman"/>
          <w:sz w:val="24"/>
          <w:szCs w:val="24"/>
        </w:rPr>
      </w:pPr>
      <w:r w:rsidRPr="00B02CC1">
        <w:rPr>
          <w:rFonts w:cs="Arial"/>
        </w:rPr>
        <w:t>Wiebe, H.J., 1981:  Influence of transplant characteristics and growing conditions on curd size (buttoning) of cauliflower. Acta Hort. 122, pp. 99-105.</w:t>
      </w:r>
    </w:p>
    <w:p w14:paraId="28075170" w14:textId="77777777" w:rsidR="0041036D" w:rsidRDefault="0041036D" w:rsidP="009B440E">
      <w:pPr>
        <w:jc w:val="left"/>
      </w:pPr>
    </w:p>
    <w:p w14:paraId="3BCBFB4C" w14:textId="77777777" w:rsidR="000A0A22" w:rsidRDefault="000A0A22" w:rsidP="009B440E">
      <w:pPr>
        <w:jc w:val="left"/>
      </w:pPr>
    </w:p>
    <w:p w14:paraId="1B7462A3" w14:textId="77777777" w:rsidR="000A0A22" w:rsidRDefault="000A0A22" w:rsidP="009B440E">
      <w:pPr>
        <w:jc w:val="left"/>
      </w:pPr>
    </w:p>
    <w:p w14:paraId="5AF8BA64" w14:textId="77777777" w:rsidR="000A0A22" w:rsidRPr="00C5280D" w:rsidRDefault="000A0A22" w:rsidP="000A0A22">
      <w:pPr>
        <w:jc w:val="right"/>
      </w:pPr>
      <w:r>
        <w:t>[End of Annex and of document]</w:t>
      </w:r>
    </w:p>
    <w:sectPr w:rsidR="000A0A22" w:rsidRPr="00C5280D" w:rsidSect="0041036D">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CD18" w14:textId="77777777" w:rsidR="00E00F7B" w:rsidRDefault="00E00F7B" w:rsidP="006655D3">
      <w:r>
        <w:separator/>
      </w:r>
    </w:p>
    <w:p w14:paraId="0C74CCB1" w14:textId="77777777" w:rsidR="00E00F7B" w:rsidRDefault="00E00F7B" w:rsidP="006655D3"/>
    <w:p w14:paraId="77DD53E6" w14:textId="77777777" w:rsidR="00E00F7B" w:rsidRDefault="00E00F7B" w:rsidP="006655D3"/>
  </w:endnote>
  <w:endnote w:type="continuationSeparator" w:id="0">
    <w:p w14:paraId="788979ED" w14:textId="77777777" w:rsidR="00E00F7B" w:rsidRDefault="00E00F7B" w:rsidP="006655D3">
      <w:r>
        <w:separator/>
      </w:r>
    </w:p>
    <w:p w14:paraId="4D176B4A" w14:textId="77777777" w:rsidR="00E00F7B" w:rsidRPr="00294751" w:rsidRDefault="00E00F7B">
      <w:pPr>
        <w:pStyle w:val="Footer"/>
        <w:spacing w:after="60"/>
        <w:rPr>
          <w:sz w:val="18"/>
          <w:lang w:val="fr-FR"/>
        </w:rPr>
      </w:pPr>
      <w:r w:rsidRPr="00294751">
        <w:rPr>
          <w:sz w:val="18"/>
          <w:lang w:val="fr-FR"/>
        </w:rPr>
        <w:t>[Suite de la note de la page précédente]</w:t>
      </w:r>
    </w:p>
    <w:p w14:paraId="167BD45F" w14:textId="77777777" w:rsidR="00E00F7B" w:rsidRPr="00294751" w:rsidRDefault="00E00F7B" w:rsidP="006655D3">
      <w:pPr>
        <w:rPr>
          <w:lang w:val="fr-FR"/>
        </w:rPr>
      </w:pPr>
    </w:p>
    <w:p w14:paraId="278EF5DD" w14:textId="77777777" w:rsidR="00E00F7B" w:rsidRPr="00294751" w:rsidRDefault="00E00F7B" w:rsidP="006655D3">
      <w:pPr>
        <w:rPr>
          <w:lang w:val="fr-FR"/>
        </w:rPr>
      </w:pPr>
    </w:p>
  </w:endnote>
  <w:endnote w:type="continuationNotice" w:id="1">
    <w:p w14:paraId="2ED73EC9" w14:textId="77777777" w:rsidR="00E00F7B" w:rsidRPr="00294751" w:rsidRDefault="00E00F7B" w:rsidP="006655D3">
      <w:pPr>
        <w:rPr>
          <w:lang w:val="fr-FR"/>
        </w:rPr>
      </w:pPr>
      <w:r w:rsidRPr="00294751">
        <w:rPr>
          <w:lang w:val="fr-FR"/>
        </w:rPr>
        <w:t>[Suite de la note page suivante]</w:t>
      </w:r>
    </w:p>
    <w:p w14:paraId="12907C9D" w14:textId="77777777" w:rsidR="00E00F7B" w:rsidRPr="00294751" w:rsidRDefault="00E00F7B" w:rsidP="006655D3">
      <w:pPr>
        <w:rPr>
          <w:lang w:val="fr-FR"/>
        </w:rPr>
      </w:pPr>
    </w:p>
    <w:p w14:paraId="4C095379" w14:textId="77777777" w:rsidR="00E00F7B" w:rsidRPr="00294751" w:rsidRDefault="00E00F7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E840" w14:textId="77777777" w:rsidR="00E00F7B" w:rsidRDefault="00E00F7B" w:rsidP="006655D3">
      <w:r>
        <w:separator/>
      </w:r>
    </w:p>
  </w:footnote>
  <w:footnote w:type="continuationSeparator" w:id="0">
    <w:p w14:paraId="726FBB3D" w14:textId="77777777" w:rsidR="00E00F7B" w:rsidRDefault="00E00F7B" w:rsidP="006655D3">
      <w:r>
        <w:separator/>
      </w:r>
    </w:p>
  </w:footnote>
  <w:footnote w:type="continuationNotice" w:id="1">
    <w:p w14:paraId="17356950" w14:textId="77777777" w:rsidR="00E00F7B" w:rsidRPr="00AB530F" w:rsidRDefault="00E00F7B" w:rsidP="00AB530F">
      <w:pPr>
        <w:pStyle w:val="Footer"/>
      </w:pPr>
    </w:p>
  </w:footnote>
  <w:footnote w:id="2">
    <w:p w14:paraId="46A1C975" w14:textId="2BA55B4D" w:rsidR="003D032D" w:rsidRPr="00023498" w:rsidRDefault="003D032D" w:rsidP="003D032D">
      <w:pPr>
        <w:pStyle w:val="FootnoteText"/>
      </w:pPr>
      <w:r>
        <w:rPr>
          <w:rStyle w:val="FootnoteReference"/>
        </w:rPr>
        <w:footnoteRef/>
      </w:r>
      <w:r>
        <w:t xml:space="preserve"> </w:t>
      </w:r>
      <w:r w:rsidR="001E4F00">
        <w:t xml:space="preserve">held in Antalya, Türkiye, from May 1 to 5, </w:t>
      </w:r>
      <w:proofErr w:type="gramStart"/>
      <w:r w:rsidR="001E4F00">
        <w:t>2023</w:t>
      </w:r>
      <w:proofErr w:type="gramEnd"/>
    </w:p>
  </w:footnote>
  <w:footnote w:id="3">
    <w:p w14:paraId="13AA2C70" w14:textId="1ADD2484" w:rsidR="006F5D95" w:rsidRDefault="006F5D95">
      <w:pPr>
        <w:pStyle w:val="FootnoteText"/>
      </w:pPr>
      <w:r>
        <w:rPr>
          <w:rStyle w:val="FootnoteReference"/>
        </w:rPr>
        <w:footnoteRef/>
      </w:r>
      <w:r>
        <w:t xml:space="preserve"> </w:t>
      </w:r>
      <w:r>
        <w:tab/>
      </w:r>
      <w:r w:rsidRPr="000755E7">
        <w:rPr>
          <w:rFonts w:cs="Arial"/>
          <w:szCs w:val="16"/>
        </w:rPr>
        <w:t xml:space="preserve">The description of the method to test male sterility for </w:t>
      </w:r>
      <w:r w:rsidRPr="000755E7">
        <w:rPr>
          <w:rFonts w:cs="Arial"/>
          <w:i/>
          <w:szCs w:val="16"/>
        </w:rPr>
        <w:t>Brassica</w:t>
      </w:r>
      <w:r w:rsidRPr="000755E7">
        <w:rPr>
          <w:rFonts w:cs="Arial"/>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footnote>
  <w:footnote w:id="4">
    <w:p w14:paraId="1559B32F" w14:textId="77777777" w:rsidR="00171EF0" w:rsidRDefault="00171EF0" w:rsidP="00171EF0">
      <w:pPr>
        <w:pStyle w:val="FootnoteText"/>
      </w:pPr>
      <w:r>
        <w:rPr>
          <w:rStyle w:val="FootnoteReference"/>
        </w:rPr>
        <w:footnoteRef/>
      </w:r>
      <w:r>
        <w:t xml:space="preserve"> </w:t>
      </w:r>
      <w:r>
        <w:tab/>
      </w:r>
      <w:r w:rsidRPr="000755E7">
        <w:rPr>
          <w:rFonts w:cs="Arial"/>
          <w:szCs w:val="16"/>
        </w:rPr>
        <w:t xml:space="preserve">The description of the method to test male sterility for </w:t>
      </w:r>
      <w:r w:rsidRPr="000755E7">
        <w:rPr>
          <w:rFonts w:cs="Arial"/>
          <w:i/>
          <w:szCs w:val="16"/>
        </w:rPr>
        <w:t>Brassica</w:t>
      </w:r>
      <w:r w:rsidRPr="000755E7">
        <w:rPr>
          <w:rFonts w:cs="Arial"/>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1F7C" w14:textId="616048EF" w:rsidR="00182B99" w:rsidRPr="00C5280D" w:rsidRDefault="00D42AF1" w:rsidP="00EB048E">
    <w:pPr>
      <w:pStyle w:val="Header"/>
      <w:rPr>
        <w:rStyle w:val="PageNumber"/>
        <w:lang w:val="en-US"/>
      </w:rPr>
    </w:pPr>
    <w:r>
      <w:rPr>
        <w:rStyle w:val="PageNumber"/>
        <w:lang w:val="en-US"/>
      </w:rPr>
      <w:t>TC/59</w:t>
    </w:r>
    <w:r w:rsidR="00667404">
      <w:rPr>
        <w:rStyle w:val="PageNumber"/>
        <w:lang w:val="en-US"/>
      </w:rPr>
      <w:t>/</w:t>
    </w:r>
    <w:r w:rsidR="007C731B">
      <w:rPr>
        <w:rStyle w:val="PageNumber"/>
        <w:lang w:val="en-US"/>
      </w:rPr>
      <w:t>13</w:t>
    </w:r>
  </w:p>
  <w:p w14:paraId="2EDFA719"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34F7">
      <w:rPr>
        <w:rStyle w:val="PageNumber"/>
        <w:noProof/>
        <w:lang w:val="en-US"/>
      </w:rPr>
      <w:t>2</w:t>
    </w:r>
    <w:r w:rsidRPr="00C5280D">
      <w:rPr>
        <w:rStyle w:val="PageNumber"/>
        <w:lang w:val="en-US"/>
      </w:rPr>
      <w:fldChar w:fldCharType="end"/>
    </w:r>
  </w:p>
  <w:p w14:paraId="551A35C2"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41B8" w14:textId="08B5E50C" w:rsidR="007C731B" w:rsidRDefault="0041036D" w:rsidP="00EB048E">
    <w:pPr>
      <w:pStyle w:val="Header"/>
      <w:rPr>
        <w:rStyle w:val="PageNumber"/>
        <w:lang w:val="en-US"/>
      </w:rPr>
    </w:pPr>
    <w:r w:rsidRPr="007C731B">
      <w:rPr>
        <w:rStyle w:val="PageNumber"/>
        <w:lang w:val="en-US"/>
      </w:rPr>
      <w:t>TC/59/</w:t>
    </w:r>
    <w:r w:rsidR="007C731B" w:rsidRPr="007C731B">
      <w:rPr>
        <w:rStyle w:val="PageNumber"/>
        <w:lang w:val="en-US"/>
      </w:rPr>
      <w:t>13</w:t>
    </w:r>
  </w:p>
  <w:p w14:paraId="4D961F7F" w14:textId="386F0499" w:rsidR="0041036D" w:rsidRPr="00C5280D" w:rsidRDefault="00ED4700" w:rsidP="00EB048E">
    <w:pPr>
      <w:pStyle w:val="Header"/>
      <w:rPr>
        <w:lang w:val="en-US"/>
      </w:rPr>
    </w:pPr>
    <w:r>
      <w:rPr>
        <w:lang w:val="en-US"/>
      </w:rPr>
      <w:t xml:space="preserve">Annex, </w:t>
    </w:r>
    <w:r w:rsidR="0041036D" w:rsidRPr="00C5280D">
      <w:rPr>
        <w:lang w:val="en-US"/>
      </w:rPr>
      <w:t xml:space="preserve">page </w:t>
    </w:r>
    <w:r w:rsidR="0041036D" w:rsidRPr="00C5280D">
      <w:rPr>
        <w:rStyle w:val="PageNumber"/>
        <w:lang w:val="en-US"/>
      </w:rPr>
      <w:fldChar w:fldCharType="begin"/>
    </w:r>
    <w:r w:rsidR="0041036D" w:rsidRPr="00C5280D">
      <w:rPr>
        <w:rStyle w:val="PageNumber"/>
        <w:lang w:val="en-US"/>
      </w:rPr>
      <w:instrText xml:space="preserve"> PAGE </w:instrText>
    </w:r>
    <w:r w:rsidR="0041036D" w:rsidRPr="00C5280D">
      <w:rPr>
        <w:rStyle w:val="PageNumber"/>
        <w:lang w:val="en-US"/>
      </w:rPr>
      <w:fldChar w:fldCharType="separate"/>
    </w:r>
    <w:r w:rsidR="0041036D">
      <w:rPr>
        <w:rStyle w:val="PageNumber"/>
        <w:noProof/>
        <w:lang w:val="en-US"/>
      </w:rPr>
      <w:t>2</w:t>
    </w:r>
    <w:r w:rsidR="0041036D" w:rsidRPr="00C5280D">
      <w:rPr>
        <w:rStyle w:val="PageNumber"/>
        <w:lang w:val="en-US"/>
      </w:rPr>
      <w:fldChar w:fldCharType="end"/>
    </w:r>
  </w:p>
  <w:p w14:paraId="1343274D" w14:textId="77777777" w:rsidR="0041036D" w:rsidRPr="00C5280D" w:rsidRDefault="0041036D"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FAC5" w14:textId="6CF55904" w:rsidR="00844852" w:rsidRDefault="00844852">
    <w:pPr>
      <w:pStyle w:val="Header"/>
    </w:pPr>
    <w:r w:rsidRPr="007C731B">
      <w:t>TC/59/</w:t>
    </w:r>
    <w:r w:rsidR="007C731B" w:rsidRPr="007C731B">
      <w:t>13</w:t>
    </w:r>
  </w:p>
  <w:p w14:paraId="37C0293D" w14:textId="77777777" w:rsidR="00844852" w:rsidRDefault="00844852">
    <w:pPr>
      <w:pStyle w:val="Header"/>
    </w:pPr>
    <w:r>
      <w:t>ANNEX</w:t>
    </w:r>
  </w:p>
  <w:p w14:paraId="61FAE28C" w14:textId="77777777" w:rsidR="00844852" w:rsidRDefault="0084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00A1D"/>
    <w:multiLevelType w:val="hybridMultilevel"/>
    <w:tmpl w:val="C1E86B96"/>
    <w:lvl w:ilvl="0" w:tplc="D3F8611E">
      <w:start w:val="9"/>
      <w:numFmt w:val="decimal"/>
      <w:lvlText w:val="%1"/>
      <w:lvlJc w:val="left"/>
      <w:pPr>
        <w:ind w:left="1097" w:hanging="360"/>
      </w:pPr>
      <w:rPr>
        <w:rFonts w:hint="default"/>
      </w:rPr>
    </w:lvl>
    <w:lvl w:ilvl="1" w:tplc="04130019" w:tentative="1">
      <w:start w:val="1"/>
      <w:numFmt w:val="lowerLetter"/>
      <w:lvlText w:val="%2."/>
      <w:lvlJc w:val="left"/>
      <w:pPr>
        <w:ind w:left="1817" w:hanging="360"/>
      </w:pPr>
    </w:lvl>
    <w:lvl w:ilvl="2" w:tplc="0413001B" w:tentative="1">
      <w:start w:val="1"/>
      <w:numFmt w:val="lowerRoman"/>
      <w:lvlText w:val="%3."/>
      <w:lvlJc w:val="right"/>
      <w:pPr>
        <w:ind w:left="2537" w:hanging="180"/>
      </w:pPr>
    </w:lvl>
    <w:lvl w:ilvl="3" w:tplc="0413000F" w:tentative="1">
      <w:start w:val="1"/>
      <w:numFmt w:val="decimal"/>
      <w:lvlText w:val="%4."/>
      <w:lvlJc w:val="left"/>
      <w:pPr>
        <w:ind w:left="3257" w:hanging="360"/>
      </w:pPr>
    </w:lvl>
    <w:lvl w:ilvl="4" w:tplc="04130019" w:tentative="1">
      <w:start w:val="1"/>
      <w:numFmt w:val="lowerLetter"/>
      <w:lvlText w:val="%5."/>
      <w:lvlJc w:val="left"/>
      <w:pPr>
        <w:ind w:left="3977" w:hanging="360"/>
      </w:pPr>
    </w:lvl>
    <w:lvl w:ilvl="5" w:tplc="0413001B" w:tentative="1">
      <w:start w:val="1"/>
      <w:numFmt w:val="lowerRoman"/>
      <w:lvlText w:val="%6."/>
      <w:lvlJc w:val="right"/>
      <w:pPr>
        <w:ind w:left="4697" w:hanging="180"/>
      </w:pPr>
    </w:lvl>
    <w:lvl w:ilvl="6" w:tplc="0413000F" w:tentative="1">
      <w:start w:val="1"/>
      <w:numFmt w:val="decimal"/>
      <w:lvlText w:val="%7."/>
      <w:lvlJc w:val="left"/>
      <w:pPr>
        <w:ind w:left="5417" w:hanging="360"/>
      </w:pPr>
    </w:lvl>
    <w:lvl w:ilvl="7" w:tplc="04130019" w:tentative="1">
      <w:start w:val="1"/>
      <w:numFmt w:val="lowerLetter"/>
      <w:lvlText w:val="%8."/>
      <w:lvlJc w:val="left"/>
      <w:pPr>
        <w:ind w:left="6137" w:hanging="360"/>
      </w:pPr>
    </w:lvl>
    <w:lvl w:ilvl="8" w:tplc="0413001B" w:tentative="1">
      <w:start w:val="1"/>
      <w:numFmt w:val="lowerRoman"/>
      <w:lvlText w:val="%9."/>
      <w:lvlJc w:val="right"/>
      <w:pPr>
        <w:ind w:left="6857" w:hanging="180"/>
      </w:pPr>
    </w:lvl>
  </w:abstractNum>
  <w:abstractNum w:abstractNumId="1" w15:restartNumberingAfterBreak="0">
    <w:nsid w:val="57C3189A"/>
    <w:multiLevelType w:val="hybridMultilevel"/>
    <w:tmpl w:val="55368F94"/>
    <w:lvl w:ilvl="0" w:tplc="9DEABC54">
      <w:start w:val="9"/>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 w15:restartNumberingAfterBreak="0">
    <w:nsid w:val="69B20EC0"/>
    <w:multiLevelType w:val="hybridMultilevel"/>
    <w:tmpl w:val="F76443CC"/>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447940691">
    <w:abstractNumId w:val="3"/>
  </w:num>
  <w:num w:numId="2" w16cid:durableId="1962876162">
    <w:abstractNumId w:val="2"/>
  </w:num>
  <w:num w:numId="3" w16cid:durableId="127478361">
    <w:abstractNumId w:val="0"/>
  </w:num>
  <w:num w:numId="4" w16cid:durableId="1715499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7B"/>
    <w:rsid w:val="00010CF3"/>
    <w:rsid w:val="00011E27"/>
    <w:rsid w:val="000148BC"/>
    <w:rsid w:val="00024AB8"/>
    <w:rsid w:val="00030854"/>
    <w:rsid w:val="00036028"/>
    <w:rsid w:val="00044642"/>
    <w:rsid w:val="000446B9"/>
    <w:rsid w:val="00047E21"/>
    <w:rsid w:val="00050E16"/>
    <w:rsid w:val="00083831"/>
    <w:rsid w:val="00085505"/>
    <w:rsid w:val="000A0A22"/>
    <w:rsid w:val="000C4E25"/>
    <w:rsid w:val="000C7021"/>
    <w:rsid w:val="000D6BBC"/>
    <w:rsid w:val="000D7780"/>
    <w:rsid w:val="000E636A"/>
    <w:rsid w:val="000F2F11"/>
    <w:rsid w:val="00105929"/>
    <w:rsid w:val="00110C36"/>
    <w:rsid w:val="001131D5"/>
    <w:rsid w:val="00141DB8"/>
    <w:rsid w:val="00171EF0"/>
    <w:rsid w:val="00172084"/>
    <w:rsid w:val="0017474A"/>
    <w:rsid w:val="001758C6"/>
    <w:rsid w:val="00182B99"/>
    <w:rsid w:val="001D6197"/>
    <w:rsid w:val="001E4F00"/>
    <w:rsid w:val="001F34F7"/>
    <w:rsid w:val="0020558C"/>
    <w:rsid w:val="0021332C"/>
    <w:rsid w:val="00213982"/>
    <w:rsid w:val="0024416D"/>
    <w:rsid w:val="002634C6"/>
    <w:rsid w:val="00271911"/>
    <w:rsid w:val="002800A0"/>
    <w:rsid w:val="002801B3"/>
    <w:rsid w:val="00281060"/>
    <w:rsid w:val="002940E8"/>
    <w:rsid w:val="00294751"/>
    <w:rsid w:val="00296158"/>
    <w:rsid w:val="002A6E50"/>
    <w:rsid w:val="002B4298"/>
    <w:rsid w:val="002C256A"/>
    <w:rsid w:val="00304827"/>
    <w:rsid w:val="00305A7F"/>
    <w:rsid w:val="0030704A"/>
    <w:rsid w:val="003079C2"/>
    <w:rsid w:val="003152FE"/>
    <w:rsid w:val="00327436"/>
    <w:rsid w:val="00334D43"/>
    <w:rsid w:val="00344BD6"/>
    <w:rsid w:val="0035528D"/>
    <w:rsid w:val="00361821"/>
    <w:rsid w:val="00361E9E"/>
    <w:rsid w:val="003C7FBE"/>
    <w:rsid w:val="003D032D"/>
    <w:rsid w:val="003D227C"/>
    <w:rsid w:val="003D2B4D"/>
    <w:rsid w:val="00407DFE"/>
    <w:rsid w:val="0041036D"/>
    <w:rsid w:val="00416353"/>
    <w:rsid w:val="00444A88"/>
    <w:rsid w:val="00474DA4"/>
    <w:rsid w:val="00476B4D"/>
    <w:rsid w:val="004805FA"/>
    <w:rsid w:val="004935D2"/>
    <w:rsid w:val="004B1215"/>
    <w:rsid w:val="004D047D"/>
    <w:rsid w:val="004F1E9E"/>
    <w:rsid w:val="004F305A"/>
    <w:rsid w:val="004F66DC"/>
    <w:rsid w:val="00512164"/>
    <w:rsid w:val="00520297"/>
    <w:rsid w:val="005338F9"/>
    <w:rsid w:val="005406ED"/>
    <w:rsid w:val="0054281C"/>
    <w:rsid w:val="00544581"/>
    <w:rsid w:val="0055268D"/>
    <w:rsid w:val="00576BE4"/>
    <w:rsid w:val="005A400A"/>
    <w:rsid w:val="005F7B92"/>
    <w:rsid w:val="00612379"/>
    <w:rsid w:val="006153B6"/>
    <w:rsid w:val="0061555F"/>
    <w:rsid w:val="00617608"/>
    <w:rsid w:val="00627EB4"/>
    <w:rsid w:val="00636CA6"/>
    <w:rsid w:val="00641200"/>
    <w:rsid w:val="00645CA8"/>
    <w:rsid w:val="006655D3"/>
    <w:rsid w:val="00667404"/>
    <w:rsid w:val="00687EB4"/>
    <w:rsid w:val="00695C56"/>
    <w:rsid w:val="006A5CDE"/>
    <w:rsid w:val="006A644A"/>
    <w:rsid w:val="006B17D2"/>
    <w:rsid w:val="006C224E"/>
    <w:rsid w:val="006D7435"/>
    <w:rsid w:val="006D780A"/>
    <w:rsid w:val="006E407B"/>
    <w:rsid w:val="006F5D95"/>
    <w:rsid w:val="0071271E"/>
    <w:rsid w:val="007168E9"/>
    <w:rsid w:val="00732DEC"/>
    <w:rsid w:val="00735BD5"/>
    <w:rsid w:val="00751613"/>
    <w:rsid w:val="007556F6"/>
    <w:rsid w:val="00760EEF"/>
    <w:rsid w:val="00764945"/>
    <w:rsid w:val="00777EE5"/>
    <w:rsid w:val="00784836"/>
    <w:rsid w:val="0079023E"/>
    <w:rsid w:val="007A2854"/>
    <w:rsid w:val="007C1D92"/>
    <w:rsid w:val="007C4CB9"/>
    <w:rsid w:val="007C731B"/>
    <w:rsid w:val="007D0B9D"/>
    <w:rsid w:val="007D19B0"/>
    <w:rsid w:val="007F498F"/>
    <w:rsid w:val="0080679D"/>
    <w:rsid w:val="008108B0"/>
    <w:rsid w:val="00811B20"/>
    <w:rsid w:val="008211B5"/>
    <w:rsid w:val="0082296E"/>
    <w:rsid w:val="00824099"/>
    <w:rsid w:val="008353E7"/>
    <w:rsid w:val="00844852"/>
    <w:rsid w:val="00846D7C"/>
    <w:rsid w:val="00866360"/>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7C2B"/>
    <w:rsid w:val="00A42AC3"/>
    <w:rsid w:val="00A430CF"/>
    <w:rsid w:val="00A54309"/>
    <w:rsid w:val="00A83B3A"/>
    <w:rsid w:val="00AB2B93"/>
    <w:rsid w:val="00AB530F"/>
    <w:rsid w:val="00AB7E5B"/>
    <w:rsid w:val="00AC2883"/>
    <w:rsid w:val="00AE0EF1"/>
    <w:rsid w:val="00AE2937"/>
    <w:rsid w:val="00B07301"/>
    <w:rsid w:val="00B11F3E"/>
    <w:rsid w:val="00B224DE"/>
    <w:rsid w:val="00B324D4"/>
    <w:rsid w:val="00B403D1"/>
    <w:rsid w:val="00B46575"/>
    <w:rsid w:val="00B61777"/>
    <w:rsid w:val="00B84BBD"/>
    <w:rsid w:val="00BA43FB"/>
    <w:rsid w:val="00BB31C7"/>
    <w:rsid w:val="00BC127D"/>
    <w:rsid w:val="00BC1FE6"/>
    <w:rsid w:val="00BC53C1"/>
    <w:rsid w:val="00BE40FB"/>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61C"/>
    <w:rsid w:val="00CF1330"/>
    <w:rsid w:val="00CF7E36"/>
    <w:rsid w:val="00D26DE9"/>
    <w:rsid w:val="00D3708D"/>
    <w:rsid w:val="00D37870"/>
    <w:rsid w:val="00D40426"/>
    <w:rsid w:val="00D42AF1"/>
    <w:rsid w:val="00D57C96"/>
    <w:rsid w:val="00D57D18"/>
    <w:rsid w:val="00D91203"/>
    <w:rsid w:val="00D95174"/>
    <w:rsid w:val="00DA4973"/>
    <w:rsid w:val="00DA6F36"/>
    <w:rsid w:val="00DB596E"/>
    <w:rsid w:val="00DB7773"/>
    <w:rsid w:val="00DC00EA"/>
    <w:rsid w:val="00DC3802"/>
    <w:rsid w:val="00E00F7B"/>
    <w:rsid w:val="00E07D87"/>
    <w:rsid w:val="00E32F7E"/>
    <w:rsid w:val="00E5267B"/>
    <w:rsid w:val="00E63C0E"/>
    <w:rsid w:val="00E72D49"/>
    <w:rsid w:val="00E75233"/>
    <w:rsid w:val="00E7593C"/>
    <w:rsid w:val="00E7678A"/>
    <w:rsid w:val="00E935F1"/>
    <w:rsid w:val="00E94A81"/>
    <w:rsid w:val="00EA1FFB"/>
    <w:rsid w:val="00EB048E"/>
    <w:rsid w:val="00EB4E9C"/>
    <w:rsid w:val="00EB7ABF"/>
    <w:rsid w:val="00ED4700"/>
    <w:rsid w:val="00EE34DF"/>
    <w:rsid w:val="00EF2F89"/>
    <w:rsid w:val="00F03E98"/>
    <w:rsid w:val="00F1237A"/>
    <w:rsid w:val="00F22CBD"/>
    <w:rsid w:val="00F272F1"/>
    <w:rsid w:val="00F345F0"/>
    <w:rsid w:val="00F45372"/>
    <w:rsid w:val="00F560F7"/>
    <w:rsid w:val="00F6334D"/>
    <w:rsid w:val="00FA49AB"/>
    <w:rsid w:val="00FA7A3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0286"/>
  <w15:docId w15:val="{FDAA7931-8C70-4E27-8C77-7B28EF7C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9D690D"/>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aliases w:val="Hyperlink Naktuinbouw"/>
    <w:basedOn w:val="DefaultParagraphFont"/>
    <w:uiPriority w:val="4"/>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D032D"/>
    <w:pPr>
      <w:ind w:left="720"/>
      <w:contextualSpacing/>
    </w:pPr>
    <w:rPr>
      <w:rFonts w:eastAsia="MS Mincho"/>
    </w:rPr>
  </w:style>
  <w:style w:type="paragraph" w:customStyle="1" w:styleId="Default">
    <w:name w:val="Default"/>
    <w:rsid w:val="003D032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44852"/>
    <w:rPr>
      <w:rFonts w:ascii="Arial" w:hAnsi="Arial"/>
      <w:lang w:val="fr-FR"/>
    </w:rPr>
  </w:style>
  <w:style w:type="paragraph" w:customStyle="1" w:styleId="Normalt">
    <w:name w:val="Normalt"/>
    <w:basedOn w:val="Normal"/>
    <w:rsid w:val="007C731B"/>
    <w:pPr>
      <w:spacing w:before="120" w:after="120"/>
      <w:jc w:val="left"/>
    </w:pPr>
    <w:rPr>
      <w:rFonts w:ascii="Times New Roman" w:hAnsi="Times New Roman"/>
      <w:noProof/>
    </w:rPr>
  </w:style>
  <w:style w:type="paragraph" w:customStyle="1" w:styleId="Normaltb">
    <w:name w:val="Normaltb"/>
    <w:basedOn w:val="Normalt"/>
    <w:rsid w:val="007C731B"/>
    <w:pPr>
      <w:keepNext/>
    </w:pPr>
    <w:rPr>
      <w:b/>
    </w:rPr>
  </w:style>
  <w:style w:type="character" w:customStyle="1" w:styleId="FootnoteTextChar">
    <w:name w:val="Footnote Text Char"/>
    <w:aliases w:val="Voetnoottekst Naktuinbouw Char"/>
    <w:basedOn w:val="DefaultParagraphFont"/>
    <w:link w:val="FootnoteText"/>
    <w:rsid w:val="007C731B"/>
    <w:rPr>
      <w:rFonts w:ascii="Arial" w:hAnsi="Arial"/>
      <w:sz w:val="16"/>
    </w:rPr>
  </w:style>
  <w:style w:type="paragraph" w:customStyle="1" w:styleId="BasistekstNaktuinbouw">
    <w:name w:val="Basistekst Naktuinbouw"/>
    <w:basedOn w:val="Normal"/>
    <w:qFormat/>
    <w:rsid w:val="007C731B"/>
    <w:pPr>
      <w:spacing w:line="240" w:lineRule="atLeast"/>
      <w:jc w:val="left"/>
    </w:pPr>
    <w:rPr>
      <w:rFonts w:cs="Maiandra GD"/>
      <w:color w:val="000000" w:themeColor="text1"/>
      <w:szCs w:val="18"/>
      <w:lang w:val="nl-NL" w:eastAsia="nl-NL"/>
    </w:rPr>
  </w:style>
  <w:style w:type="paragraph" w:styleId="NormalWeb">
    <w:name w:val="Normal (Web)"/>
    <w:basedOn w:val="Normal"/>
    <w:uiPriority w:val="99"/>
    <w:unhideWhenUsed/>
    <w:rsid w:val="007C731B"/>
    <w:pPr>
      <w:spacing w:before="100" w:beforeAutospacing="1" w:after="100" w:afterAutospacing="1"/>
      <w:jc w:val="left"/>
    </w:pPr>
    <w:rPr>
      <w:rFonts w:ascii="Times New Roman" w:hAnsi="Times New Roman"/>
      <w:sz w:val="24"/>
      <w:szCs w:val="24"/>
      <w:lang w:val="nl-NL" w:eastAsia="nl-NL"/>
    </w:rPr>
  </w:style>
  <w:style w:type="paragraph" w:customStyle="1" w:styleId="Normaltg">
    <w:name w:val="Normaltg"/>
    <w:basedOn w:val="Normal"/>
    <w:rsid w:val="007C731B"/>
    <w:pPr>
      <w:tabs>
        <w:tab w:val="left" w:pos="709"/>
        <w:tab w:val="left" w:pos="1418"/>
      </w:tabs>
    </w:pPr>
    <w:rPr>
      <w:rFonts w:ascii="Times New Roman" w:hAnsi="Times New Roman"/>
      <w:sz w:val="24"/>
      <w:szCs w:val="24"/>
      <w:lang w:eastAsia="nl-NL"/>
    </w:rPr>
  </w:style>
  <w:style w:type="table" w:styleId="TableGrid">
    <w:name w:val="Table Grid"/>
    <w:basedOn w:val="TableNormal"/>
    <w:rsid w:val="006F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C\TC59%20(2023)\templates\TC_59_EN_partial_revision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77BB-F6A4-4E7D-B855-4916C49B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TC_59_EN_partial_revisions_new.dotx</Template>
  <TotalTime>2</TotalTime>
  <Pages>10</Pages>
  <Words>2457</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ČERV Urška</dc:creator>
  <cp:lastModifiedBy>OERTEL Romy</cp:lastModifiedBy>
  <cp:revision>4</cp:revision>
  <cp:lastPrinted>2023-09-14T13:54:00Z</cp:lastPrinted>
  <dcterms:created xsi:type="dcterms:W3CDTF">2023-09-14T13:53:00Z</dcterms:created>
  <dcterms:modified xsi:type="dcterms:W3CDTF">2023-09-14T13:54:00Z</dcterms:modified>
</cp:coreProperties>
</file>