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drawings/drawing1.xml" ContentType="application/vnd.openxmlformats-officedocument.drawingml.chartshapes+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drawings/drawing2.xml" ContentType="application/vnd.openxmlformats-officedocument.drawingml.chartshapes+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drawings/drawing3.xml" ContentType="application/vnd.openxmlformats-officedocument.drawingml.chartshapes+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6.xml" ContentType="application/vnd.openxmlformats-officedocument.themeOverride+xml"/>
  <Override PartName="/word/charts/chart17.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7.xml" ContentType="application/vnd.openxmlformats-officedocument.themeOverride+xml"/>
  <Override PartName="/word/header2.xml" ContentType="application/vnd.openxmlformats-officedocument.wordprocessingml.header+xml"/>
  <Override PartName="/word/header3.xml" ContentType="application/vnd.openxmlformats-officedocument.wordprocessingml.header+xml"/>
  <Override PartName="/word/charts/chart18.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8.xml" ContentType="application/vnd.openxmlformats-officedocument.themeOverride+xml"/>
  <Override PartName="/word/charts/chart19.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20.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21.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22.xml" ContentType="application/vnd.openxmlformats-officedocument.drawingml.chart+xml"/>
  <Override PartName="/word/charts/style8.xml" ContentType="application/vnd.ms-office.chartstyle+xml"/>
  <Override PartName="/word/charts/colors8.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5117EF" w:rsidTr="00EB4E9C">
        <w:tc>
          <w:tcPr>
            <w:tcW w:w="6522" w:type="dxa"/>
          </w:tcPr>
          <w:p w:rsidR="00DC3802" w:rsidRPr="005117EF" w:rsidRDefault="00DC3802" w:rsidP="00AC2883">
            <w:r w:rsidRPr="005117EF">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5117EF" w:rsidRDefault="00DC3802" w:rsidP="00AC2883">
            <w:pPr>
              <w:pStyle w:val="Lettrine"/>
            </w:pPr>
            <w:r w:rsidRPr="005117EF">
              <w:t>E</w:t>
            </w:r>
          </w:p>
        </w:tc>
      </w:tr>
      <w:tr w:rsidR="00DC3802" w:rsidRPr="005117EF" w:rsidTr="00645CA8">
        <w:trPr>
          <w:trHeight w:val="219"/>
        </w:trPr>
        <w:tc>
          <w:tcPr>
            <w:tcW w:w="6522" w:type="dxa"/>
          </w:tcPr>
          <w:p w:rsidR="00DC3802" w:rsidRPr="005117EF" w:rsidRDefault="00DC3802" w:rsidP="00AC2883">
            <w:pPr>
              <w:pStyle w:val="upove"/>
            </w:pPr>
            <w:r w:rsidRPr="005117EF">
              <w:t>International Union for the Protection of New Varieties of Plants</w:t>
            </w:r>
          </w:p>
        </w:tc>
        <w:tc>
          <w:tcPr>
            <w:tcW w:w="3117" w:type="dxa"/>
          </w:tcPr>
          <w:p w:rsidR="00DC3802" w:rsidRPr="005117EF" w:rsidRDefault="00DC3802" w:rsidP="00DA4973"/>
        </w:tc>
      </w:tr>
    </w:tbl>
    <w:p w:rsidR="00DC3802" w:rsidRPr="005117EF" w:rsidRDefault="00DC3802" w:rsidP="00DC3802"/>
    <w:p w:rsidR="003D0839" w:rsidRPr="005117EF" w:rsidRDefault="003D0839" w:rsidP="003D0839"/>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D0839" w:rsidRPr="005117EF" w:rsidTr="00C119D1">
        <w:tc>
          <w:tcPr>
            <w:tcW w:w="6512" w:type="dxa"/>
          </w:tcPr>
          <w:p w:rsidR="003D0839" w:rsidRPr="005117EF" w:rsidRDefault="003D0839" w:rsidP="00C119D1">
            <w:pPr>
              <w:pStyle w:val="Sessiontc"/>
              <w:spacing w:line="240" w:lineRule="auto"/>
            </w:pPr>
            <w:r w:rsidRPr="005117EF">
              <w:t>Technical Committee</w:t>
            </w:r>
          </w:p>
          <w:p w:rsidR="003D0839" w:rsidRPr="005117EF" w:rsidRDefault="003D0839" w:rsidP="00C119D1">
            <w:pPr>
              <w:pStyle w:val="Sessiontcplacedate"/>
              <w:rPr>
                <w:sz w:val="22"/>
              </w:rPr>
            </w:pPr>
            <w:r w:rsidRPr="005117EF">
              <w:t>Fifty-Eighth Session</w:t>
            </w:r>
            <w:r w:rsidRPr="005117EF">
              <w:br/>
              <w:t>Geneva, October 24 and 25, 2022</w:t>
            </w:r>
          </w:p>
        </w:tc>
        <w:tc>
          <w:tcPr>
            <w:tcW w:w="3127" w:type="dxa"/>
          </w:tcPr>
          <w:p w:rsidR="003D0839" w:rsidRPr="005117EF" w:rsidRDefault="003D0839" w:rsidP="00C119D1">
            <w:pPr>
              <w:pStyle w:val="Doccode"/>
            </w:pPr>
            <w:r w:rsidRPr="005117EF">
              <w:t>TC/58/</w:t>
            </w:r>
            <w:r w:rsidR="00E37783" w:rsidRPr="005117EF">
              <w:t>9</w:t>
            </w:r>
          </w:p>
          <w:p w:rsidR="003D0839" w:rsidRPr="005117EF" w:rsidRDefault="003D0839" w:rsidP="00C119D1">
            <w:pPr>
              <w:pStyle w:val="Docoriginal"/>
            </w:pPr>
            <w:r w:rsidRPr="005117EF">
              <w:t>Original:</w:t>
            </w:r>
            <w:r w:rsidRPr="005117EF">
              <w:rPr>
                <w:b w:val="0"/>
                <w:spacing w:val="0"/>
              </w:rPr>
              <w:t xml:space="preserve">  English</w:t>
            </w:r>
          </w:p>
          <w:p w:rsidR="003D0839" w:rsidRPr="005117EF" w:rsidRDefault="003D0839" w:rsidP="005D0658">
            <w:pPr>
              <w:pStyle w:val="Docoriginal"/>
            </w:pPr>
            <w:r w:rsidRPr="005117EF">
              <w:t>Date:</w:t>
            </w:r>
            <w:r w:rsidRPr="005117EF">
              <w:rPr>
                <w:b w:val="0"/>
                <w:spacing w:val="0"/>
              </w:rPr>
              <w:t xml:space="preserve">  </w:t>
            </w:r>
            <w:r w:rsidR="00300089" w:rsidRPr="005D0658">
              <w:rPr>
                <w:b w:val="0"/>
                <w:spacing w:val="0"/>
              </w:rPr>
              <w:t>September 1</w:t>
            </w:r>
            <w:r w:rsidR="005D0658" w:rsidRPr="005D0658">
              <w:rPr>
                <w:b w:val="0"/>
                <w:spacing w:val="0"/>
              </w:rPr>
              <w:t>4</w:t>
            </w:r>
            <w:r w:rsidRPr="005D0658">
              <w:rPr>
                <w:b w:val="0"/>
                <w:spacing w:val="0"/>
              </w:rPr>
              <w:t>, 2022</w:t>
            </w:r>
          </w:p>
        </w:tc>
      </w:tr>
    </w:tbl>
    <w:p w:rsidR="00C119D1" w:rsidRPr="005117EF" w:rsidRDefault="00C119D1" w:rsidP="00C119D1">
      <w:pPr>
        <w:spacing w:before="600" w:after="240"/>
        <w:rPr>
          <w:b/>
          <w:caps/>
        </w:rPr>
      </w:pPr>
      <w:bookmarkStart w:id="0" w:name="TitleOfDoc"/>
      <w:bookmarkEnd w:id="0"/>
      <w:r w:rsidRPr="005117EF">
        <w:rPr>
          <w:b/>
          <w:caps/>
        </w:rPr>
        <w:t>Increasing participation in the work of the Technical Committee and the technical working parties</w:t>
      </w:r>
    </w:p>
    <w:p w:rsidR="00C119D1" w:rsidRPr="005117EF" w:rsidRDefault="00C119D1" w:rsidP="00C119D1">
      <w:pPr>
        <w:spacing w:after="240"/>
        <w:jc w:val="left"/>
        <w:rPr>
          <w:i/>
          <w:iCs/>
        </w:rPr>
      </w:pPr>
      <w:bookmarkStart w:id="1" w:name="Prepared"/>
      <w:bookmarkEnd w:id="1"/>
      <w:r w:rsidRPr="005117EF">
        <w:rPr>
          <w:i/>
          <w:iCs/>
        </w:rPr>
        <w:t>Document prepared by the Office of the Union</w:t>
      </w:r>
    </w:p>
    <w:p w:rsidR="00C119D1" w:rsidRPr="005117EF" w:rsidRDefault="00C119D1" w:rsidP="00C119D1">
      <w:pPr>
        <w:spacing w:after="600"/>
        <w:jc w:val="left"/>
        <w:rPr>
          <w:i/>
          <w:iCs/>
          <w:color w:val="A6A6A6" w:themeColor="background1" w:themeShade="A6"/>
        </w:rPr>
      </w:pPr>
      <w:r w:rsidRPr="005117EF">
        <w:rPr>
          <w:i/>
          <w:iCs/>
          <w:color w:val="A6A6A6" w:themeColor="background1" w:themeShade="A6"/>
        </w:rPr>
        <w:t>Disclaimer:  this document does not represent UPOV policies or guidance</w:t>
      </w:r>
    </w:p>
    <w:p w:rsidR="00C119D1" w:rsidRPr="005117EF" w:rsidRDefault="00C119D1" w:rsidP="00C119D1">
      <w:pPr>
        <w:keepNext/>
        <w:outlineLvl w:val="0"/>
        <w:rPr>
          <w:caps/>
        </w:rPr>
      </w:pPr>
      <w:bookmarkStart w:id="2" w:name="_Toc113869543"/>
      <w:r w:rsidRPr="005117EF">
        <w:rPr>
          <w:caps/>
        </w:rPr>
        <w:t>Executive summary</w:t>
      </w:r>
      <w:bookmarkEnd w:id="2"/>
    </w:p>
    <w:p w:rsidR="00C119D1" w:rsidRPr="005117EF" w:rsidRDefault="00C119D1" w:rsidP="00C119D1"/>
    <w:p w:rsidR="00C119D1" w:rsidRPr="005117EF" w:rsidRDefault="00C119D1" w:rsidP="00C119D1">
      <w:r w:rsidRPr="005117EF">
        <w:fldChar w:fldCharType="begin"/>
      </w:r>
      <w:r w:rsidRPr="005117EF">
        <w:instrText xml:space="preserve"> AUTONUM  </w:instrText>
      </w:r>
      <w:r w:rsidRPr="005117EF">
        <w:fldChar w:fldCharType="end"/>
      </w:r>
      <w:r w:rsidRPr="005117EF">
        <w:tab/>
      </w:r>
      <w:r w:rsidR="007F67DF">
        <w:t>The purpose of this document is to report on developments concerning measures to increase participation in the work of the Technical Working Parties (TWPs) and Technical Committee (TC), including the use of meetings via electronic means.</w:t>
      </w:r>
    </w:p>
    <w:p w:rsidR="00C119D1" w:rsidRPr="005117EF" w:rsidRDefault="00C119D1" w:rsidP="00C119D1"/>
    <w:p w:rsidR="004215F5" w:rsidRPr="004215F5" w:rsidRDefault="00C119D1" w:rsidP="004215F5">
      <w:pPr>
        <w:keepNext/>
        <w:tabs>
          <w:tab w:val="left" w:pos="567"/>
          <w:tab w:val="left" w:pos="1134"/>
          <w:tab w:val="left" w:pos="5387"/>
        </w:tabs>
      </w:pPr>
      <w:r w:rsidRPr="004215F5">
        <w:fldChar w:fldCharType="begin"/>
      </w:r>
      <w:r w:rsidRPr="004215F5">
        <w:instrText xml:space="preserve"> AUTONUM  </w:instrText>
      </w:r>
      <w:r w:rsidRPr="004215F5">
        <w:fldChar w:fldCharType="end"/>
      </w:r>
      <w:r w:rsidRPr="004215F5">
        <w:tab/>
      </w:r>
      <w:r w:rsidR="004215F5" w:rsidRPr="004215F5">
        <w:t xml:space="preserve">The TC </w:t>
      </w:r>
      <w:proofErr w:type="gramStart"/>
      <w:r w:rsidR="004215F5" w:rsidRPr="004215F5">
        <w:t>is invited</w:t>
      </w:r>
      <w:proofErr w:type="gramEnd"/>
      <w:r w:rsidR="004215F5" w:rsidRPr="004215F5">
        <w:t xml:space="preserve"> to:</w:t>
      </w:r>
    </w:p>
    <w:p w:rsidR="00681682" w:rsidRDefault="00681682" w:rsidP="00681682">
      <w:pPr>
        <w:keepNext/>
        <w:tabs>
          <w:tab w:val="left" w:pos="567"/>
          <w:tab w:val="left" w:pos="1134"/>
          <w:tab w:val="left" w:pos="5387"/>
        </w:tabs>
      </w:pPr>
    </w:p>
    <w:p w:rsidR="00681682" w:rsidRPr="005D0658" w:rsidRDefault="00681682" w:rsidP="00681682">
      <w:pPr>
        <w:keepNext/>
        <w:tabs>
          <w:tab w:val="left" w:pos="567"/>
          <w:tab w:val="left" w:pos="1134"/>
          <w:tab w:val="left" w:pos="5387"/>
        </w:tabs>
      </w:pPr>
      <w:r>
        <w:tab/>
      </w:r>
      <w:r w:rsidRPr="005D0658">
        <w:t>(a)</w:t>
      </w:r>
      <w:r w:rsidRPr="005D0658">
        <w:tab/>
      </w:r>
      <w:proofErr w:type="gramStart"/>
      <w:r w:rsidRPr="005D0658">
        <w:t>note</w:t>
      </w:r>
      <w:proofErr w:type="gramEnd"/>
      <w:r w:rsidRPr="005D0658">
        <w:t xml:space="preserve"> the satisfaction survey conducted with participants at the hybrid meeting of the TWA, as presented in Annex I to this document; </w:t>
      </w:r>
    </w:p>
    <w:p w:rsidR="00681682" w:rsidRPr="005D0658" w:rsidRDefault="00681682" w:rsidP="00681682">
      <w:pPr>
        <w:keepNext/>
        <w:tabs>
          <w:tab w:val="left" w:pos="567"/>
          <w:tab w:val="left" w:pos="1134"/>
          <w:tab w:val="left" w:pos="5387"/>
        </w:tabs>
      </w:pPr>
    </w:p>
    <w:p w:rsidR="00681682" w:rsidRDefault="00681682" w:rsidP="00681682">
      <w:pPr>
        <w:keepNext/>
        <w:tabs>
          <w:tab w:val="left" w:pos="567"/>
          <w:tab w:val="left" w:pos="1134"/>
          <w:tab w:val="left" w:pos="5387"/>
        </w:tabs>
      </w:pPr>
      <w:r w:rsidRPr="005D0658">
        <w:tab/>
        <w:t>(b)</w:t>
      </w:r>
      <w:r w:rsidRPr="005D0658">
        <w:tab/>
      </w:r>
      <w:proofErr w:type="gramStart"/>
      <w:r w:rsidRPr="005D0658">
        <w:t>note</w:t>
      </w:r>
      <w:proofErr w:type="gramEnd"/>
      <w:r w:rsidRPr="005D0658">
        <w:t xml:space="preserve"> the participation at TWP sessions in 2022, as presented in Annex II to this document;</w:t>
      </w:r>
    </w:p>
    <w:p w:rsidR="00681682" w:rsidRPr="004215F5" w:rsidRDefault="00681682" w:rsidP="00681682">
      <w:pPr>
        <w:keepNext/>
        <w:tabs>
          <w:tab w:val="left" w:pos="567"/>
          <w:tab w:val="left" w:pos="1134"/>
          <w:tab w:val="left" w:pos="5387"/>
        </w:tabs>
      </w:pPr>
    </w:p>
    <w:p w:rsidR="00513332" w:rsidRDefault="004215F5" w:rsidP="00513332">
      <w:pPr>
        <w:keepNext/>
        <w:tabs>
          <w:tab w:val="left" w:pos="567"/>
          <w:tab w:val="left" w:pos="1134"/>
          <w:tab w:val="left" w:pos="5387"/>
          <w:tab w:val="left" w:pos="5954"/>
        </w:tabs>
      </w:pPr>
      <w:r w:rsidRPr="004215F5">
        <w:tab/>
        <w:t>(</w:t>
      </w:r>
      <w:r w:rsidR="00681682">
        <w:t>c</w:t>
      </w:r>
      <w:r w:rsidRPr="004215F5">
        <w:t>)</w:t>
      </w:r>
      <w:r w:rsidRPr="004215F5">
        <w:tab/>
      </w:r>
      <w:proofErr w:type="gramStart"/>
      <w:r w:rsidR="00513332">
        <w:t>review</w:t>
      </w:r>
      <w:proofErr w:type="gramEnd"/>
      <w:r w:rsidR="00513332">
        <w:t xml:space="preserve"> the measures implemented for the TWP sessions in 2022; </w:t>
      </w:r>
    </w:p>
    <w:p w:rsidR="00513332" w:rsidRDefault="00513332" w:rsidP="00513332">
      <w:pPr>
        <w:keepNext/>
        <w:tabs>
          <w:tab w:val="left" w:pos="567"/>
          <w:tab w:val="left" w:pos="1134"/>
          <w:tab w:val="left" w:pos="5387"/>
          <w:tab w:val="left" w:pos="5954"/>
        </w:tabs>
      </w:pPr>
    </w:p>
    <w:p w:rsidR="00513332" w:rsidRDefault="00513332" w:rsidP="00513332">
      <w:pPr>
        <w:keepNext/>
        <w:tabs>
          <w:tab w:val="left" w:pos="567"/>
          <w:tab w:val="left" w:pos="1134"/>
          <w:tab w:val="left" w:pos="5387"/>
          <w:tab w:val="left" w:pos="5954"/>
        </w:tabs>
      </w:pPr>
      <w:r>
        <w:tab/>
        <w:t>(d)</w:t>
      </w:r>
      <w:r>
        <w:tab/>
      </w:r>
      <w:proofErr w:type="gramStart"/>
      <w:r>
        <w:t>review</w:t>
      </w:r>
      <w:proofErr w:type="gramEnd"/>
      <w:r>
        <w:t xml:space="preserve"> the Plans for 2023; and </w:t>
      </w:r>
    </w:p>
    <w:p w:rsidR="00513332" w:rsidRDefault="00513332" w:rsidP="00513332">
      <w:pPr>
        <w:keepNext/>
        <w:tabs>
          <w:tab w:val="left" w:pos="567"/>
          <w:tab w:val="left" w:pos="1134"/>
          <w:tab w:val="left" w:pos="5387"/>
          <w:tab w:val="left" w:pos="5954"/>
        </w:tabs>
      </w:pPr>
    </w:p>
    <w:p w:rsidR="004215F5" w:rsidRPr="004215F5" w:rsidRDefault="00513332" w:rsidP="00513332">
      <w:pPr>
        <w:keepNext/>
        <w:tabs>
          <w:tab w:val="left" w:pos="567"/>
          <w:tab w:val="left" w:pos="1134"/>
          <w:tab w:val="left" w:pos="5387"/>
          <w:tab w:val="left" w:pos="5954"/>
        </w:tabs>
      </w:pPr>
      <w:r>
        <w:tab/>
        <w:t>(e)</w:t>
      </w:r>
      <w:r>
        <w:tab/>
      </w:r>
      <w:proofErr w:type="gramStart"/>
      <w:r>
        <w:t>note</w:t>
      </w:r>
      <w:proofErr w:type="gramEnd"/>
      <w:r>
        <w:t xml:space="preserve"> that the outcome of the survey on the needs of members and observers in relation to TWPs is considered in document TC/58/18 “Improving the technical support provided by UPOV for DUS examination”.</w:t>
      </w:r>
    </w:p>
    <w:p w:rsidR="00C119D1" w:rsidRPr="005117EF" w:rsidRDefault="00C119D1" w:rsidP="004215F5">
      <w:pPr>
        <w:keepNext/>
        <w:keepLines/>
        <w:tabs>
          <w:tab w:val="left" w:pos="567"/>
          <w:tab w:val="left" w:pos="1134"/>
          <w:tab w:val="left" w:pos="5387"/>
          <w:tab w:val="left" w:pos="5954"/>
        </w:tabs>
      </w:pPr>
    </w:p>
    <w:p w:rsidR="00C119D1" w:rsidRPr="005117EF" w:rsidRDefault="00C119D1" w:rsidP="00C119D1">
      <w:r w:rsidRPr="005117EF">
        <w:rPr>
          <w:color w:val="000000"/>
        </w:rPr>
        <w:fldChar w:fldCharType="begin"/>
      </w:r>
      <w:r w:rsidRPr="005117EF">
        <w:rPr>
          <w:color w:val="000000"/>
        </w:rPr>
        <w:instrText xml:space="preserve"> AUTONUM  </w:instrText>
      </w:r>
      <w:r w:rsidRPr="005117EF">
        <w:rPr>
          <w:color w:val="000000"/>
        </w:rPr>
        <w:fldChar w:fldCharType="end"/>
      </w:r>
      <w:r w:rsidRPr="005117EF">
        <w:rPr>
          <w:color w:val="000000"/>
        </w:rPr>
        <w:tab/>
      </w:r>
      <w:r w:rsidRPr="005117EF">
        <w:t>The structure of this document is as follows:</w:t>
      </w:r>
    </w:p>
    <w:p w:rsidR="00C119D1" w:rsidRPr="005117EF" w:rsidRDefault="00C119D1" w:rsidP="00C119D1">
      <w:pPr>
        <w:rPr>
          <w:sz w:val="12"/>
        </w:rPr>
      </w:pPr>
    </w:p>
    <w:p w:rsidR="004215F5" w:rsidRDefault="00C119D1" w:rsidP="007B3A62">
      <w:pPr>
        <w:pStyle w:val="TOC1"/>
        <w:rPr>
          <w:rFonts w:asciiTheme="minorHAnsi" w:eastAsiaTheme="minorEastAsia" w:hAnsiTheme="minorHAnsi" w:cstheme="minorBidi"/>
          <w:noProof/>
          <w:sz w:val="22"/>
          <w:szCs w:val="22"/>
        </w:rPr>
      </w:pPr>
      <w:r w:rsidRPr="005117EF">
        <w:rPr>
          <w:rFonts w:cs="Arial"/>
          <w:bCs/>
          <w:noProof/>
        </w:rPr>
        <w:fldChar w:fldCharType="begin"/>
      </w:r>
      <w:r w:rsidRPr="005117EF">
        <w:rPr>
          <w:rFonts w:cs="Arial"/>
          <w:bCs/>
          <w:noProof/>
        </w:rPr>
        <w:instrText xml:space="preserve"> TOC \o "1-3" \h \z \u </w:instrText>
      </w:r>
      <w:r w:rsidRPr="005117EF">
        <w:rPr>
          <w:rFonts w:cs="Arial"/>
          <w:bCs/>
          <w:noProof/>
        </w:rPr>
        <w:fldChar w:fldCharType="separate"/>
      </w:r>
      <w:hyperlink w:anchor="_Toc113869543" w:history="1">
        <w:r w:rsidR="004215F5" w:rsidRPr="00AA7EAB">
          <w:rPr>
            <w:rStyle w:val="Hyperlink"/>
            <w:noProof/>
          </w:rPr>
          <w:t>Executive summary</w:t>
        </w:r>
        <w:r w:rsidR="004215F5">
          <w:rPr>
            <w:noProof/>
            <w:webHidden/>
          </w:rPr>
          <w:tab/>
        </w:r>
        <w:r w:rsidR="004215F5">
          <w:rPr>
            <w:noProof/>
            <w:webHidden/>
          </w:rPr>
          <w:fldChar w:fldCharType="begin"/>
        </w:r>
        <w:r w:rsidR="004215F5">
          <w:rPr>
            <w:noProof/>
            <w:webHidden/>
          </w:rPr>
          <w:instrText xml:space="preserve"> PAGEREF _Toc113869543 \h </w:instrText>
        </w:r>
        <w:r w:rsidR="004215F5">
          <w:rPr>
            <w:noProof/>
            <w:webHidden/>
          </w:rPr>
        </w:r>
        <w:r w:rsidR="004215F5">
          <w:rPr>
            <w:noProof/>
            <w:webHidden/>
          </w:rPr>
          <w:fldChar w:fldCharType="separate"/>
        </w:r>
        <w:r w:rsidR="002D47A6">
          <w:rPr>
            <w:noProof/>
            <w:webHidden/>
          </w:rPr>
          <w:t>1</w:t>
        </w:r>
        <w:r w:rsidR="004215F5">
          <w:rPr>
            <w:noProof/>
            <w:webHidden/>
          </w:rPr>
          <w:fldChar w:fldCharType="end"/>
        </w:r>
      </w:hyperlink>
    </w:p>
    <w:p w:rsidR="004215F5" w:rsidRDefault="002D47A6" w:rsidP="007B3A62">
      <w:pPr>
        <w:pStyle w:val="TOC1"/>
        <w:rPr>
          <w:rFonts w:asciiTheme="minorHAnsi" w:eastAsiaTheme="minorEastAsia" w:hAnsiTheme="minorHAnsi" w:cstheme="minorBidi"/>
          <w:noProof/>
          <w:sz w:val="22"/>
          <w:szCs w:val="22"/>
        </w:rPr>
      </w:pPr>
      <w:hyperlink w:anchor="_Toc113869544" w:history="1">
        <w:r w:rsidR="004215F5" w:rsidRPr="00AA7EAB">
          <w:rPr>
            <w:rStyle w:val="Hyperlink"/>
            <w:noProof/>
          </w:rPr>
          <w:t>Participation at TWP meetings by electronic means</w:t>
        </w:r>
        <w:r w:rsidR="004215F5">
          <w:rPr>
            <w:noProof/>
            <w:webHidden/>
          </w:rPr>
          <w:tab/>
        </w:r>
        <w:r w:rsidR="004215F5">
          <w:rPr>
            <w:noProof/>
            <w:webHidden/>
          </w:rPr>
          <w:fldChar w:fldCharType="begin"/>
        </w:r>
        <w:r w:rsidR="004215F5">
          <w:rPr>
            <w:noProof/>
            <w:webHidden/>
          </w:rPr>
          <w:instrText xml:space="preserve"> PAGEREF _Toc113869544 \h </w:instrText>
        </w:r>
        <w:r w:rsidR="004215F5">
          <w:rPr>
            <w:noProof/>
            <w:webHidden/>
          </w:rPr>
        </w:r>
        <w:r w:rsidR="004215F5">
          <w:rPr>
            <w:noProof/>
            <w:webHidden/>
          </w:rPr>
          <w:fldChar w:fldCharType="separate"/>
        </w:r>
        <w:r>
          <w:rPr>
            <w:noProof/>
            <w:webHidden/>
          </w:rPr>
          <w:t>2</w:t>
        </w:r>
        <w:r w:rsidR="004215F5">
          <w:rPr>
            <w:noProof/>
            <w:webHidden/>
          </w:rPr>
          <w:fldChar w:fldCharType="end"/>
        </w:r>
      </w:hyperlink>
    </w:p>
    <w:p w:rsidR="004215F5" w:rsidRDefault="002D47A6" w:rsidP="007B3A62">
      <w:pPr>
        <w:pStyle w:val="TOC1"/>
        <w:rPr>
          <w:rFonts w:asciiTheme="minorHAnsi" w:eastAsiaTheme="minorEastAsia" w:hAnsiTheme="minorHAnsi" w:cstheme="minorBidi"/>
          <w:noProof/>
          <w:sz w:val="22"/>
          <w:szCs w:val="22"/>
        </w:rPr>
      </w:pPr>
      <w:hyperlink w:anchor="_Toc113869545" w:history="1">
        <w:r w:rsidR="004215F5" w:rsidRPr="00AA7EAB">
          <w:rPr>
            <w:rStyle w:val="Hyperlink"/>
            <w:noProof/>
          </w:rPr>
          <w:t>measures agreed by the tc for physical and virtual participation at TWP meetings</w:t>
        </w:r>
        <w:r w:rsidR="004215F5">
          <w:rPr>
            <w:noProof/>
            <w:webHidden/>
          </w:rPr>
          <w:tab/>
        </w:r>
        <w:r w:rsidR="004215F5">
          <w:rPr>
            <w:noProof/>
            <w:webHidden/>
          </w:rPr>
          <w:fldChar w:fldCharType="begin"/>
        </w:r>
        <w:r w:rsidR="004215F5">
          <w:rPr>
            <w:noProof/>
            <w:webHidden/>
          </w:rPr>
          <w:instrText xml:space="preserve"> PAGEREF _Toc113869545 \h </w:instrText>
        </w:r>
        <w:r w:rsidR="004215F5">
          <w:rPr>
            <w:noProof/>
            <w:webHidden/>
          </w:rPr>
        </w:r>
        <w:r w:rsidR="004215F5">
          <w:rPr>
            <w:noProof/>
            <w:webHidden/>
          </w:rPr>
          <w:fldChar w:fldCharType="separate"/>
        </w:r>
        <w:r>
          <w:rPr>
            <w:noProof/>
            <w:webHidden/>
          </w:rPr>
          <w:t>2</w:t>
        </w:r>
        <w:r w:rsidR="004215F5">
          <w:rPr>
            <w:noProof/>
            <w:webHidden/>
          </w:rPr>
          <w:fldChar w:fldCharType="end"/>
        </w:r>
      </w:hyperlink>
    </w:p>
    <w:p w:rsidR="00C119D1" w:rsidRPr="005117EF" w:rsidRDefault="00C119D1" w:rsidP="00C119D1">
      <w:pPr>
        <w:ind w:left="142"/>
        <w:rPr>
          <w:sz w:val="18"/>
        </w:rPr>
      </w:pPr>
      <w:r w:rsidRPr="005117EF">
        <w:fldChar w:fldCharType="end"/>
      </w:r>
      <w:r w:rsidRPr="005117EF">
        <w:rPr>
          <w:sz w:val="18"/>
        </w:rPr>
        <w:t xml:space="preserve">Annex I </w:t>
      </w:r>
      <w:r w:rsidRPr="005117EF">
        <w:rPr>
          <w:sz w:val="18"/>
        </w:rPr>
        <w:tab/>
      </w:r>
      <w:proofErr w:type="gramStart"/>
      <w:r w:rsidR="002800BB" w:rsidRPr="005117EF">
        <w:rPr>
          <w:sz w:val="18"/>
        </w:rPr>
        <w:t>TWA hybrid meeting participant satisfaction survey</w:t>
      </w:r>
      <w:proofErr w:type="gramEnd"/>
    </w:p>
    <w:p w:rsidR="00C119D1" w:rsidRDefault="00C119D1" w:rsidP="00C119D1">
      <w:pPr>
        <w:ind w:left="1134" w:hanging="992"/>
        <w:rPr>
          <w:sz w:val="18"/>
        </w:rPr>
      </w:pPr>
      <w:r w:rsidRPr="005117EF">
        <w:rPr>
          <w:sz w:val="18"/>
        </w:rPr>
        <w:t>Annex II</w:t>
      </w:r>
      <w:r w:rsidRPr="005117EF">
        <w:rPr>
          <w:sz w:val="18"/>
        </w:rPr>
        <w:tab/>
      </w:r>
      <w:r w:rsidR="002800BB" w:rsidRPr="005117EF">
        <w:rPr>
          <w:sz w:val="18"/>
        </w:rPr>
        <w:t>Participation at TWP sessions in 2022</w:t>
      </w:r>
    </w:p>
    <w:p w:rsidR="00AA580A" w:rsidRPr="005117EF" w:rsidRDefault="00AA580A" w:rsidP="00C119D1">
      <w:pPr>
        <w:ind w:left="1134" w:hanging="992"/>
        <w:rPr>
          <w:sz w:val="18"/>
        </w:rPr>
      </w:pPr>
      <w:r>
        <w:rPr>
          <w:sz w:val="18"/>
        </w:rPr>
        <w:t>Annex III</w:t>
      </w:r>
      <w:r>
        <w:rPr>
          <w:sz w:val="18"/>
        </w:rPr>
        <w:tab/>
        <w:t>M</w:t>
      </w:r>
      <w:r w:rsidRPr="005117EF">
        <w:t xml:space="preserve">easures </w:t>
      </w:r>
      <w:r>
        <w:t xml:space="preserve">agreed by the TC </w:t>
      </w:r>
      <w:r w:rsidRPr="005117EF">
        <w:t>for physical and virtual participation at TWP meetings</w:t>
      </w:r>
    </w:p>
    <w:p w:rsidR="00C119D1" w:rsidRPr="005117EF" w:rsidRDefault="00C119D1" w:rsidP="00C119D1"/>
    <w:p w:rsidR="00C119D1" w:rsidRPr="005117EF" w:rsidRDefault="00C119D1" w:rsidP="00C119D1">
      <w:pPr>
        <w:keepNext/>
        <w:rPr>
          <w:color w:val="000000"/>
        </w:rPr>
      </w:pPr>
      <w:r w:rsidRPr="005117EF">
        <w:rPr>
          <w:color w:val="000000"/>
        </w:rPr>
        <w:fldChar w:fldCharType="begin"/>
      </w:r>
      <w:r w:rsidRPr="005117EF">
        <w:rPr>
          <w:color w:val="000000"/>
        </w:rPr>
        <w:instrText xml:space="preserve"> AUTONUM  </w:instrText>
      </w:r>
      <w:r w:rsidRPr="005117EF">
        <w:rPr>
          <w:color w:val="000000"/>
        </w:rPr>
        <w:fldChar w:fldCharType="end"/>
      </w:r>
      <w:r w:rsidRPr="005117EF">
        <w:rPr>
          <w:color w:val="000000"/>
        </w:rPr>
        <w:tab/>
        <w:t xml:space="preserve">The following abbreviations </w:t>
      </w:r>
      <w:proofErr w:type="gramStart"/>
      <w:r w:rsidRPr="005117EF">
        <w:rPr>
          <w:color w:val="000000"/>
        </w:rPr>
        <w:t>are used</w:t>
      </w:r>
      <w:proofErr w:type="gramEnd"/>
      <w:r w:rsidRPr="005117EF">
        <w:rPr>
          <w:color w:val="000000"/>
        </w:rPr>
        <w:t xml:space="preserve"> in this document:</w:t>
      </w:r>
    </w:p>
    <w:p w:rsidR="00C119D1" w:rsidRPr="005117EF" w:rsidRDefault="00C119D1" w:rsidP="00C119D1">
      <w:pPr>
        <w:keepNext/>
        <w:rPr>
          <w:color w:val="000000"/>
        </w:rPr>
      </w:pPr>
    </w:p>
    <w:p w:rsidR="00C119D1" w:rsidRDefault="00C119D1" w:rsidP="00C119D1">
      <w:pPr>
        <w:keepNext/>
        <w:tabs>
          <w:tab w:val="left" w:pos="567"/>
          <w:tab w:val="left" w:pos="1701"/>
        </w:tabs>
      </w:pPr>
      <w:r w:rsidRPr="005117EF">
        <w:tab/>
        <w:t>TC:</w:t>
      </w:r>
      <w:r w:rsidRPr="005117EF">
        <w:tab/>
        <w:t>Technical Committee</w:t>
      </w:r>
    </w:p>
    <w:p w:rsidR="00156839" w:rsidRPr="005117EF" w:rsidRDefault="00156839" w:rsidP="00C119D1">
      <w:pPr>
        <w:keepNext/>
        <w:tabs>
          <w:tab w:val="left" w:pos="567"/>
          <w:tab w:val="left" w:pos="1701"/>
        </w:tabs>
      </w:pPr>
      <w:r>
        <w:tab/>
        <w:t>TC-EDC:</w:t>
      </w:r>
      <w:r>
        <w:tab/>
        <w:t>Enlarged Editorial Committee</w:t>
      </w:r>
    </w:p>
    <w:p w:rsidR="00C119D1" w:rsidRPr="005117EF" w:rsidRDefault="00C119D1" w:rsidP="00C119D1">
      <w:pPr>
        <w:keepNext/>
        <w:tabs>
          <w:tab w:val="left" w:pos="567"/>
          <w:tab w:val="left" w:pos="1701"/>
        </w:tabs>
        <w:rPr>
          <w:rFonts w:eastAsia="PMingLiU"/>
          <w:szCs w:val="24"/>
        </w:rPr>
      </w:pPr>
      <w:r w:rsidRPr="005117EF">
        <w:rPr>
          <w:rFonts w:eastAsia="PMingLiU"/>
          <w:szCs w:val="24"/>
        </w:rPr>
        <w:tab/>
        <w:t>TWA:</w:t>
      </w:r>
      <w:r w:rsidRPr="005117EF">
        <w:rPr>
          <w:rFonts w:eastAsia="PMingLiU"/>
          <w:szCs w:val="24"/>
        </w:rPr>
        <w:tab/>
        <w:t>Technical Working Party for Agricultural Crops</w:t>
      </w:r>
    </w:p>
    <w:p w:rsidR="00C119D1" w:rsidRPr="005117EF" w:rsidRDefault="00C119D1" w:rsidP="00C119D1">
      <w:pPr>
        <w:keepNext/>
        <w:tabs>
          <w:tab w:val="left" w:pos="567"/>
          <w:tab w:val="left" w:pos="1701"/>
        </w:tabs>
        <w:rPr>
          <w:rFonts w:eastAsia="PMingLiU"/>
          <w:szCs w:val="24"/>
        </w:rPr>
      </w:pPr>
      <w:r w:rsidRPr="005117EF">
        <w:rPr>
          <w:rFonts w:eastAsia="PMingLiU"/>
          <w:szCs w:val="24"/>
        </w:rPr>
        <w:tab/>
        <w:t>TWC:</w:t>
      </w:r>
      <w:r w:rsidRPr="005117EF">
        <w:rPr>
          <w:rFonts w:eastAsia="PMingLiU"/>
          <w:szCs w:val="24"/>
        </w:rPr>
        <w:tab/>
        <w:t>Technical Working Party on Automation and Computer Programs</w:t>
      </w:r>
    </w:p>
    <w:p w:rsidR="00C119D1" w:rsidRPr="005117EF" w:rsidRDefault="00C119D1" w:rsidP="00C119D1">
      <w:pPr>
        <w:keepNext/>
        <w:tabs>
          <w:tab w:val="left" w:pos="567"/>
          <w:tab w:val="left" w:pos="1701"/>
          <w:tab w:val="left" w:pos="5805"/>
        </w:tabs>
        <w:rPr>
          <w:rFonts w:eastAsia="PMingLiU"/>
          <w:szCs w:val="24"/>
        </w:rPr>
      </w:pPr>
      <w:r w:rsidRPr="005117EF">
        <w:rPr>
          <w:rFonts w:eastAsia="PMingLiU"/>
          <w:szCs w:val="24"/>
        </w:rPr>
        <w:tab/>
        <w:t xml:space="preserve">TWF: </w:t>
      </w:r>
      <w:r w:rsidRPr="005117EF">
        <w:rPr>
          <w:rFonts w:eastAsia="PMingLiU"/>
          <w:szCs w:val="24"/>
        </w:rPr>
        <w:tab/>
        <w:t>Technical Working Party for Fruit Crops</w:t>
      </w:r>
      <w:r w:rsidRPr="005117EF">
        <w:rPr>
          <w:rFonts w:eastAsia="PMingLiU"/>
          <w:szCs w:val="24"/>
        </w:rPr>
        <w:tab/>
      </w:r>
    </w:p>
    <w:p w:rsidR="00C119D1" w:rsidRPr="005117EF" w:rsidRDefault="00C119D1" w:rsidP="00C119D1">
      <w:pPr>
        <w:keepNext/>
        <w:tabs>
          <w:tab w:val="left" w:pos="567"/>
          <w:tab w:val="left" w:pos="1701"/>
        </w:tabs>
        <w:rPr>
          <w:rFonts w:eastAsia="PMingLiU"/>
          <w:szCs w:val="24"/>
        </w:rPr>
      </w:pPr>
      <w:r w:rsidRPr="005117EF">
        <w:rPr>
          <w:rFonts w:eastAsia="PMingLiU"/>
          <w:szCs w:val="24"/>
        </w:rPr>
        <w:tab/>
        <w:t>TWM:</w:t>
      </w:r>
      <w:r w:rsidRPr="005117EF">
        <w:rPr>
          <w:rFonts w:eastAsia="PMingLiU"/>
          <w:szCs w:val="24"/>
        </w:rPr>
        <w:tab/>
        <w:t>Technical Working Party on Testing Methods and Techniques</w:t>
      </w:r>
    </w:p>
    <w:p w:rsidR="00C119D1" w:rsidRPr="005117EF" w:rsidRDefault="00C119D1" w:rsidP="00C119D1">
      <w:pPr>
        <w:keepNext/>
        <w:tabs>
          <w:tab w:val="left" w:pos="567"/>
          <w:tab w:val="left" w:pos="1701"/>
        </w:tabs>
        <w:rPr>
          <w:rFonts w:eastAsia="PMingLiU"/>
          <w:szCs w:val="24"/>
        </w:rPr>
      </w:pPr>
      <w:r w:rsidRPr="005117EF">
        <w:rPr>
          <w:rFonts w:eastAsia="PMingLiU"/>
          <w:szCs w:val="24"/>
        </w:rPr>
        <w:tab/>
        <w:t>TWO:</w:t>
      </w:r>
      <w:r w:rsidRPr="005117EF">
        <w:rPr>
          <w:rFonts w:eastAsia="PMingLiU"/>
          <w:szCs w:val="24"/>
        </w:rPr>
        <w:tab/>
        <w:t>Technical Working Party for Ornamental Plants and Forest Trees</w:t>
      </w:r>
    </w:p>
    <w:p w:rsidR="00C119D1" w:rsidRPr="005117EF" w:rsidRDefault="00C119D1" w:rsidP="00C119D1">
      <w:pPr>
        <w:keepNext/>
        <w:tabs>
          <w:tab w:val="left" w:pos="567"/>
          <w:tab w:val="left" w:pos="1701"/>
        </w:tabs>
        <w:rPr>
          <w:rFonts w:eastAsia="PMingLiU"/>
          <w:szCs w:val="24"/>
        </w:rPr>
      </w:pPr>
      <w:r w:rsidRPr="005117EF">
        <w:rPr>
          <w:rFonts w:eastAsia="PMingLiU"/>
          <w:szCs w:val="24"/>
        </w:rPr>
        <w:tab/>
        <w:t>TWPs:</w:t>
      </w:r>
      <w:r w:rsidRPr="005117EF">
        <w:rPr>
          <w:rFonts w:eastAsia="PMingLiU"/>
          <w:szCs w:val="24"/>
        </w:rPr>
        <w:tab/>
        <w:t>Technical Working Parties</w:t>
      </w:r>
    </w:p>
    <w:p w:rsidR="00C119D1" w:rsidRPr="005117EF" w:rsidRDefault="00C119D1" w:rsidP="00C119D1">
      <w:pPr>
        <w:keepNext/>
        <w:tabs>
          <w:tab w:val="left" w:pos="567"/>
          <w:tab w:val="left" w:pos="1701"/>
        </w:tabs>
        <w:rPr>
          <w:rFonts w:eastAsia="PMingLiU"/>
          <w:szCs w:val="24"/>
        </w:rPr>
      </w:pPr>
      <w:r w:rsidRPr="005117EF">
        <w:rPr>
          <w:rFonts w:eastAsia="PMingLiU"/>
          <w:szCs w:val="24"/>
        </w:rPr>
        <w:tab/>
        <w:t>TWV:</w:t>
      </w:r>
      <w:r w:rsidRPr="005117EF">
        <w:rPr>
          <w:rFonts w:eastAsia="PMingLiU"/>
          <w:szCs w:val="24"/>
        </w:rPr>
        <w:tab/>
        <w:t>Technical Working Party for Vegetables</w:t>
      </w:r>
    </w:p>
    <w:p w:rsidR="00417E6E" w:rsidRPr="005117EF" w:rsidRDefault="00417E6E" w:rsidP="00C119D1"/>
    <w:p w:rsidR="005213A7" w:rsidRPr="005117EF" w:rsidRDefault="005213A7" w:rsidP="005213A7"/>
    <w:p w:rsidR="005213A7" w:rsidRPr="005117EF" w:rsidRDefault="005213A7" w:rsidP="005213A7">
      <w:pPr>
        <w:keepNext/>
        <w:outlineLvl w:val="0"/>
        <w:rPr>
          <w:caps/>
        </w:rPr>
      </w:pPr>
      <w:bookmarkStart w:id="3" w:name="_Toc113869544"/>
      <w:r w:rsidRPr="005117EF">
        <w:rPr>
          <w:caps/>
        </w:rPr>
        <w:lastRenderedPageBreak/>
        <w:t>Participation at TWP meetings by electronic means</w:t>
      </w:r>
      <w:bookmarkEnd w:id="3"/>
    </w:p>
    <w:p w:rsidR="005213A7" w:rsidRPr="005117EF" w:rsidRDefault="005213A7" w:rsidP="005213A7">
      <w:pPr>
        <w:keepNext/>
        <w:rPr>
          <w:rFonts w:eastAsiaTheme="minorEastAsia"/>
        </w:rPr>
      </w:pPr>
    </w:p>
    <w:p w:rsidR="00A91204" w:rsidRPr="005117EF" w:rsidRDefault="005213A7" w:rsidP="005213A7">
      <w:pPr>
        <w:keepNext/>
      </w:pPr>
      <w:r w:rsidRPr="005117EF">
        <w:fldChar w:fldCharType="begin"/>
      </w:r>
      <w:r w:rsidRPr="005117EF">
        <w:instrText xml:space="preserve"> AUTONUM  </w:instrText>
      </w:r>
      <w:r w:rsidRPr="005117EF">
        <w:fldChar w:fldCharType="end"/>
      </w:r>
      <w:r w:rsidRPr="005117EF">
        <w:tab/>
        <w:t>As a part of the measures taken in response to the COVID 19 pandemic, the TW</w:t>
      </w:r>
      <w:r w:rsidR="00A91204" w:rsidRPr="005117EF">
        <w:t>V</w:t>
      </w:r>
      <w:r w:rsidRPr="005117EF">
        <w:t>, TW</w:t>
      </w:r>
      <w:r w:rsidR="00A91204" w:rsidRPr="005117EF">
        <w:t>O and</w:t>
      </w:r>
      <w:r w:rsidRPr="005117EF">
        <w:t xml:space="preserve"> </w:t>
      </w:r>
      <w:proofErr w:type="gramStart"/>
      <w:r w:rsidRPr="005117EF">
        <w:t>TW</w:t>
      </w:r>
      <w:r w:rsidR="00A91204" w:rsidRPr="005117EF">
        <w:t>F</w:t>
      </w:r>
      <w:proofErr w:type="gramEnd"/>
      <w:r w:rsidRPr="005117EF">
        <w:t xml:space="preserve"> sessions in 2022 </w:t>
      </w:r>
      <w:r w:rsidR="00A91204" w:rsidRPr="005117EF">
        <w:t xml:space="preserve">were held </w:t>
      </w:r>
      <w:r w:rsidRPr="005117EF">
        <w:t xml:space="preserve">by electronic means.  </w:t>
      </w:r>
      <w:r w:rsidR="00A91204" w:rsidRPr="005117EF">
        <w:t xml:space="preserve">The TWM session </w:t>
      </w:r>
      <w:proofErr w:type="gramStart"/>
      <w:r w:rsidR="00A91204" w:rsidRPr="005117EF">
        <w:t>is scheduled to be held</w:t>
      </w:r>
      <w:proofErr w:type="gramEnd"/>
      <w:r w:rsidR="00A91204" w:rsidRPr="005117EF">
        <w:t xml:space="preserve"> via electronic means in September 2022.  </w:t>
      </w:r>
    </w:p>
    <w:p w:rsidR="00A91204" w:rsidRPr="005117EF" w:rsidRDefault="00A91204" w:rsidP="00681682"/>
    <w:p w:rsidR="00A91204" w:rsidRPr="005D0658" w:rsidRDefault="00A91204" w:rsidP="00681682">
      <w:r w:rsidRPr="005117EF">
        <w:fldChar w:fldCharType="begin"/>
      </w:r>
      <w:r w:rsidRPr="005117EF">
        <w:instrText xml:space="preserve"> AUTONUM  </w:instrText>
      </w:r>
      <w:r w:rsidRPr="005117EF">
        <w:fldChar w:fldCharType="end"/>
      </w:r>
      <w:r w:rsidRPr="005117EF">
        <w:tab/>
      </w:r>
      <w:r w:rsidR="005213A7" w:rsidRPr="005117EF">
        <w:t xml:space="preserve">The TWA held its session </w:t>
      </w:r>
      <w:r w:rsidR="00FE331F" w:rsidRPr="005117EF">
        <w:t xml:space="preserve">in 2022 </w:t>
      </w:r>
      <w:r w:rsidRPr="005117EF">
        <w:t xml:space="preserve">as a hybrid meeting </w:t>
      </w:r>
      <w:r w:rsidR="005213A7" w:rsidRPr="005117EF">
        <w:t xml:space="preserve">in Cambridge, United Kingdom.  </w:t>
      </w:r>
      <w:r w:rsidRPr="005117EF">
        <w:t xml:space="preserve">A satisfaction survey </w:t>
      </w:r>
      <w:proofErr w:type="gramStart"/>
      <w:r w:rsidRPr="005117EF">
        <w:t>was conducted</w:t>
      </w:r>
      <w:proofErr w:type="gramEnd"/>
      <w:r w:rsidRPr="005117EF">
        <w:t xml:space="preserve"> with on-site and online participants</w:t>
      </w:r>
      <w:r w:rsidR="00A8728E" w:rsidRPr="005117EF">
        <w:t xml:space="preserve">.  The results of the TWA </w:t>
      </w:r>
      <w:proofErr w:type="gramStart"/>
      <w:r w:rsidR="00A8728E" w:rsidRPr="005117EF">
        <w:t>participants</w:t>
      </w:r>
      <w:proofErr w:type="gramEnd"/>
      <w:r w:rsidR="00A8728E" w:rsidRPr="005117EF">
        <w:t xml:space="preserve"> satisfaction </w:t>
      </w:r>
      <w:r w:rsidR="00A8728E" w:rsidRPr="005D0658">
        <w:t>survey</w:t>
      </w:r>
      <w:r w:rsidRPr="005D0658">
        <w:t xml:space="preserve"> </w:t>
      </w:r>
      <w:r w:rsidR="00A8728E" w:rsidRPr="005D0658">
        <w:t xml:space="preserve">are presented </w:t>
      </w:r>
      <w:r w:rsidRPr="005D0658">
        <w:t xml:space="preserve">in Annex </w:t>
      </w:r>
      <w:r w:rsidR="00A8728E" w:rsidRPr="005D0658">
        <w:t>I to this document.</w:t>
      </w:r>
      <w:r w:rsidRPr="005D0658">
        <w:t xml:space="preserve"> </w:t>
      </w:r>
    </w:p>
    <w:p w:rsidR="00A91204" w:rsidRPr="005D0658" w:rsidRDefault="00A91204" w:rsidP="00681682"/>
    <w:p w:rsidR="005213A7" w:rsidRPr="005D0658" w:rsidRDefault="00A91204" w:rsidP="00681682">
      <w:r w:rsidRPr="005D0658">
        <w:fldChar w:fldCharType="begin"/>
      </w:r>
      <w:r w:rsidRPr="005D0658">
        <w:instrText xml:space="preserve"> AUTONUM  </w:instrText>
      </w:r>
      <w:r w:rsidRPr="005D0658">
        <w:fldChar w:fldCharType="end"/>
      </w:r>
      <w:r w:rsidRPr="005D0658">
        <w:tab/>
      </w:r>
      <w:r w:rsidR="005213A7" w:rsidRPr="005D0658">
        <w:t xml:space="preserve">An analysis of the level of participation at the TWP sessions in 2022 </w:t>
      </w:r>
      <w:proofErr w:type="gramStart"/>
      <w:r w:rsidR="005213A7" w:rsidRPr="005D0658">
        <w:t>is presented</w:t>
      </w:r>
      <w:proofErr w:type="gramEnd"/>
      <w:r w:rsidR="005213A7" w:rsidRPr="005D0658">
        <w:t xml:space="preserve"> as Annex </w:t>
      </w:r>
      <w:r w:rsidR="002800BB" w:rsidRPr="005D0658">
        <w:t>I</w:t>
      </w:r>
      <w:r w:rsidR="005213A7" w:rsidRPr="005D0658">
        <w:t xml:space="preserve">I to this document.  </w:t>
      </w:r>
    </w:p>
    <w:p w:rsidR="005213A7" w:rsidRPr="005D0658" w:rsidRDefault="005213A7" w:rsidP="005213A7"/>
    <w:p w:rsidR="00F74FF9" w:rsidRPr="005D0658" w:rsidRDefault="005213A7" w:rsidP="00B77945">
      <w:pPr>
        <w:pStyle w:val="DecisionParagraphs"/>
      </w:pPr>
      <w:r w:rsidRPr="005D0658">
        <w:fldChar w:fldCharType="begin"/>
      </w:r>
      <w:r w:rsidRPr="005D0658">
        <w:instrText xml:space="preserve"> AUTONUM  </w:instrText>
      </w:r>
      <w:r w:rsidRPr="005D0658">
        <w:fldChar w:fldCharType="end"/>
      </w:r>
      <w:r w:rsidRPr="005D0658">
        <w:tab/>
        <w:t xml:space="preserve">The TC </w:t>
      </w:r>
      <w:proofErr w:type="gramStart"/>
      <w:r w:rsidRPr="005D0658">
        <w:t>is invited</w:t>
      </w:r>
      <w:proofErr w:type="gramEnd"/>
      <w:r w:rsidRPr="005D0658">
        <w:t xml:space="preserve"> to note</w:t>
      </w:r>
      <w:r w:rsidR="00F74FF9" w:rsidRPr="005D0658">
        <w:t>:</w:t>
      </w:r>
    </w:p>
    <w:p w:rsidR="00F74FF9" w:rsidRPr="005D0658" w:rsidRDefault="00F74FF9" w:rsidP="00B77945">
      <w:pPr>
        <w:pStyle w:val="DecisionParagraphs"/>
      </w:pPr>
    </w:p>
    <w:p w:rsidR="00F74FF9" w:rsidRPr="005D0658" w:rsidRDefault="00F74FF9" w:rsidP="00B77945">
      <w:pPr>
        <w:pStyle w:val="DecisionParagraphs"/>
      </w:pPr>
      <w:r w:rsidRPr="005D0658">
        <w:tab/>
        <w:t>(a)</w:t>
      </w:r>
      <w:r w:rsidRPr="005D0658">
        <w:tab/>
        <w:t>the satisfaction survey conducted with participants at the hybrid meeting of the TWA, as presented in Annex I to this document; and</w:t>
      </w:r>
    </w:p>
    <w:p w:rsidR="00F74FF9" w:rsidRPr="005D0658" w:rsidRDefault="00F74FF9" w:rsidP="00B77945">
      <w:pPr>
        <w:pStyle w:val="DecisionParagraphs"/>
      </w:pPr>
    </w:p>
    <w:p w:rsidR="005213A7" w:rsidRPr="005D0658" w:rsidRDefault="00F74FF9" w:rsidP="00B77945">
      <w:pPr>
        <w:pStyle w:val="DecisionParagraphs"/>
      </w:pPr>
      <w:r w:rsidRPr="005D0658">
        <w:tab/>
        <w:t>(b)</w:t>
      </w:r>
      <w:r w:rsidRPr="005D0658">
        <w:tab/>
      </w:r>
      <w:proofErr w:type="gramStart"/>
      <w:r w:rsidR="005213A7" w:rsidRPr="005D0658">
        <w:t>the</w:t>
      </w:r>
      <w:proofErr w:type="gramEnd"/>
      <w:r w:rsidR="005213A7" w:rsidRPr="005D0658">
        <w:t xml:space="preserve"> participation at TWP sessions in 2022, as presented in Annex </w:t>
      </w:r>
      <w:r w:rsidR="00825C3C" w:rsidRPr="005D0658">
        <w:t>I</w:t>
      </w:r>
      <w:r w:rsidR="005213A7" w:rsidRPr="005D0658">
        <w:t>I to this document.</w:t>
      </w:r>
    </w:p>
    <w:p w:rsidR="005213A7" w:rsidRPr="005D0658" w:rsidRDefault="005213A7" w:rsidP="005213A7">
      <w:pPr>
        <w:tabs>
          <w:tab w:val="left" w:pos="5387"/>
          <w:tab w:val="left" w:pos="5954"/>
        </w:tabs>
      </w:pPr>
    </w:p>
    <w:p w:rsidR="005213A7" w:rsidRPr="005D0658" w:rsidRDefault="005213A7" w:rsidP="005213A7">
      <w:pPr>
        <w:rPr>
          <w:i/>
        </w:rPr>
      </w:pPr>
    </w:p>
    <w:p w:rsidR="005213A7" w:rsidRPr="005D0658" w:rsidRDefault="005213A7" w:rsidP="005213A7">
      <w:pPr>
        <w:keepNext/>
        <w:outlineLvl w:val="0"/>
        <w:rPr>
          <w:caps/>
        </w:rPr>
      </w:pPr>
      <w:bookmarkStart w:id="4" w:name="_Toc113869545"/>
      <w:r w:rsidRPr="005D0658">
        <w:rPr>
          <w:caps/>
        </w:rPr>
        <w:t>measures agreed by the tc for physical and virtual participation at TWP meetings</w:t>
      </w:r>
      <w:bookmarkEnd w:id="4"/>
    </w:p>
    <w:p w:rsidR="005213A7" w:rsidRPr="005D0658" w:rsidRDefault="005213A7" w:rsidP="005213A7">
      <w:pPr>
        <w:keepNext/>
        <w:outlineLvl w:val="0"/>
        <w:rPr>
          <w:caps/>
        </w:rPr>
      </w:pPr>
    </w:p>
    <w:p w:rsidR="00DE0854" w:rsidRDefault="005213A7" w:rsidP="005213A7">
      <w:r w:rsidRPr="005D0658">
        <w:fldChar w:fldCharType="begin"/>
      </w:r>
      <w:r w:rsidRPr="005D0658">
        <w:instrText xml:space="preserve"> AUTONUM  </w:instrText>
      </w:r>
      <w:r w:rsidRPr="005D0658">
        <w:fldChar w:fldCharType="end"/>
      </w:r>
      <w:r w:rsidRPr="005D0658">
        <w:tab/>
        <w:t>The TC, at its fifty-seventh session, agreed a series of measures for physical and virtual participation at TWP meetings</w:t>
      </w:r>
      <w:r w:rsidR="00321589" w:rsidRPr="005D0658">
        <w:t xml:space="preserve">, as reproduced in Annex III </w:t>
      </w:r>
      <w:r w:rsidR="00CA1A39" w:rsidRPr="005D0658">
        <w:t>to</w:t>
      </w:r>
      <w:r w:rsidR="00321589" w:rsidRPr="005D0658">
        <w:t xml:space="preserve"> this document</w:t>
      </w:r>
      <w:r w:rsidRPr="005D0658">
        <w:t xml:space="preserve"> (see document TC/57/25 “Report”, paragraphs 61 to 66)</w:t>
      </w:r>
      <w:r w:rsidR="00321589" w:rsidRPr="005D0658">
        <w:t>.</w:t>
      </w:r>
      <w:r w:rsidR="00321589" w:rsidRPr="005117EF">
        <w:t xml:space="preserve">  </w:t>
      </w:r>
    </w:p>
    <w:p w:rsidR="00DE0854" w:rsidRDefault="00DE0854" w:rsidP="005213A7"/>
    <w:p w:rsidR="00321589" w:rsidRPr="005117EF" w:rsidRDefault="00DE0854" w:rsidP="005213A7">
      <w:r>
        <w:fldChar w:fldCharType="begin"/>
      </w:r>
      <w:r>
        <w:instrText xml:space="preserve"> AUTONUM  </w:instrText>
      </w:r>
      <w:r>
        <w:fldChar w:fldCharType="end"/>
      </w:r>
      <w:r>
        <w:tab/>
      </w:r>
      <w:r w:rsidR="00321589" w:rsidRPr="005117EF">
        <w:t xml:space="preserve">The agreed measures </w:t>
      </w:r>
      <w:proofErr w:type="gramStart"/>
      <w:r w:rsidR="00321589" w:rsidRPr="005117EF">
        <w:t>were implemented</w:t>
      </w:r>
      <w:proofErr w:type="gramEnd"/>
      <w:r w:rsidR="00321589" w:rsidRPr="005117EF">
        <w:t xml:space="preserve"> for the TWP sessions in 2022</w:t>
      </w:r>
      <w:r>
        <w:t xml:space="preserve"> and are reported in the following paragraphs </w:t>
      </w:r>
      <w:r w:rsidR="00321589" w:rsidRPr="005117EF">
        <w:t>for information and for possible revision by the TC.</w:t>
      </w:r>
    </w:p>
    <w:p w:rsidR="005213A7" w:rsidRPr="005117EF" w:rsidRDefault="005213A7" w:rsidP="005213A7">
      <w:pPr>
        <w:tabs>
          <w:tab w:val="left" w:pos="864"/>
        </w:tabs>
      </w:pPr>
    </w:p>
    <w:p w:rsidR="005213A7" w:rsidRPr="005117EF" w:rsidRDefault="005213A7" w:rsidP="00CA1A39">
      <w:pPr>
        <w:keepNext/>
        <w:ind w:left="567"/>
        <w:outlineLvl w:val="3"/>
        <w:rPr>
          <w:u w:val="single"/>
        </w:rPr>
      </w:pPr>
      <w:bookmarkStart w:id="5" w:name="_Toc84594396"/>
      <w:r w:rsidRPr="005117EF">
        <w:rPr>
          <w:u w:val="single"/>
        </w:rPr>
        <w:t>(a)</w:t>
      </w:r>
      <w:r w:rsidRPr="005117EF">
        <w:rPr>
          <w:u w:val="single"/>
        </w:rPr>
        <w:tab/>
        <w:t>Virtual preparatory workshops prior to the TWPs</w:t>
      </w:r>
      <w:bookmarkEnd w:id="5"/>
    </w:p>
    <w:p w:rsidR="005213A7" w:rsidRPr="005117EF" w:rsidRDefault="005213A7" w:rsidP="005213A7">
      <w:pPr>
        <w:contextualSpacing/>
        <w:rPr>
          <w:rFonts w:cs="Arial"/>
          <w:snapToGrid w:val="0"/>
        </w:rPr>
      </w:pPr>
    </w:p>
    <w:p w:rsidR="0095660B" w:rsidRPr="00C87574" w:rsidRDefault="005213A7" w:rsidP="005213A7">
      <w:pPr>
        <w:contextualSpacing/>
        <w:rPr>
          <w:rFonts w:cs="Arial"/>
          <w:snapToGrid w:val="0"/>
        </w:rPr>
      </w:pPr>
      <w:r w:rsidRPr="005117EF">
        <w:rPr>
          <w:rFonts w:cs="Arial"/>
          <w:snapToGrid w:val="0"/>
        </w:rPr>
        <w:fldChar w:fldCharType="begin"/>
      </w:r>
      <w:r w:rsidRPr="005117EF">
        <w:rPr>
          <w:rFonts w:cs="Arial"/>
          <w:snapToGrid w:val="0"/>
        </w:rPr>
        <w:instrText xml:space="preserve"> AUTONUM  </w:instrText>
      </w:r>
      <w:r w:rsidRPr="005117EF">
        <w:rPr>
          <w:rFonts w:cs="Arial"/>
          <w:snapToGrid w:val="0"/>
        </w:rPr>
        <w:fldChar w:fldCharType="end"/>
      </w:r>
      <w:r w:rsidRPr="005117EF">
        <w:rPr>
          <w:rFonts w:cs="Arial"/>
          <w:snapToGrid w:val="0"/>
        </w:rPr>
        <w:tab/>
      </w:r>
      <w:r w:rsidR="008969C7" w:rsidRPr="005117EF">
        <w:rPr>
          <w:rFonts w:cs="Arial"/>
          <w:snapToGrid w:val="0"/>
        </w:rPr>
        <w:t xml:space="preserve">Three preparatory webinars were held </w:t>
      </w:r>
      <w:r w:rsidR="008969C7" w:rsidRPr="00C87574">
        <w:rPr>
          <w:rFonts w:cs="Arial"/>
          <w:snapToGrid w:val="0"/>
        </w:rPr>
        <w:t xml:space="preserve">from April </w:t>
      </w:r>
      <w:r w:rsidR="0096763E" w:rsidRPr="00C87574">
        <w:rPr>
          <w:rFonts w:cs="Arial"/>
          <w:snapToGrid w:val="0"/>
        </w:rPr>
        <w:t>12</w:t>
      </w:r>
      <w:r w:rsidR="008969C7" w:rsidRPr="00C87574">
        <w:rPr>
          <w:rFonts w:cs="Arial"/>
          <w:snapToGrid w:val="0"/>
        </w:rPr>
        <w:t xml:space="preserve"> to </w:t>
      </w:r>
      <w:r w:rsidR="0096763E" w:rsidRPr="00C87574">
        <w:rPr>
          <w:rFonts w:cs="Arial"/>
          <w:snapToGrid w:val="0"/>
        </w:rPr>
        <w:t>14</w:t>
      </w:r>
      <w:r w:rsidR="008969C7" w:rsidRPr="00C87574">
        <w:rPr>
          <w:rFonts w:cs="Arial"/>
          <w:snapToGrid w:val="0"/>
        </w:rPr>
        <w:t>, 2022</w:t>
      </w:r>
      <w:r w:rsidR="00DE0854">
        <w:rPr>
          <w:rFonts w:cs="Arial"/>
          <w:snapToGrid w:val="0"/>
        </w:rPr>
        <w:t>, with</w:t>
      </w:r>
      <w:r w:rsidR="0095660B" w:rsidRPr="00C87574">
        <w:rPr>
          <w:rFonts w:cs="Arial"/>
          <w:snapToGrid w:val="0"/>
        </w:rPr>
        <w:t xml:space="preserve"> three parts:  (1) short introductions of UPOV guidance presented by the Office of the Union and experts from members</w:t>
      </w:r>
      <w:proofErr w:type="gramStart"/>
      <w:r w:rsidR="0095660B" w:rsidRPr="00C87574">
        <w:rPr>
          <w:rFonts w:cs="Arial"/>
          <w:snapToGrid w:val="0"/>
        </w:rPr>
        <w:t>;  (</w:t>
      </w:r>
      <w:proofErr w:type="gramEnd"/>
      <w:r w:rsidR="0095660B" w:rsidRPr="00C87574">
        <w:rPr>
          <w:rFonts w:cs="Arial"/>
          <w:snapToGrid w:val="0"/>
        </w:rPr>
        <w:t xml:space="preserve">2) panel discussions </w:t>
      </w:r>
      <w:r w:rsidR="00C87574" w:rsidRPr="00C87574">
        <w:rPr>
          <w:rFonts w:cs="Arial"/>
          <w:snapToGrid w:val="0"/>
        </w:rPr>
        <w:t>on</w:t>
      </w:r>
      <w:r w:rsidR="0095660B" w:rsidRPr="00C87574">
        <w:rPr>
          <w:rFonts w:cs="Arial"/>
          <w:snapToGrid w:val="0"/>
        </w:rPr>
        <w:t xml:space="preserve"> experiences from members </w:t>
      </w:r>
      <w:r w:rsidR="00C87574" w:rsidRPr="00C87574">
        <w:rPr>
          <w:rFonts w:cs="Arial"/>
          <w:snapToGrid w:val="0"/>
        </w:rPr>
        <w:t>about</w:t>
      </w:r>
      <w:r w:rsidR="0095660B" w:rsidRPr="00C87574">
        <w:rPr>
          <w:rFonts w:cs="Arial"/>
          <w:snapToGrid w:val="0"/>
        </w:rPr>
        <w:t xml:space="preserve"> the topics covered;  (3) questions and answers</w:t>
      </w:r>
      <w:r w:rsidR="00C87574" w:rsidRPr="00C87574">
        <w:rPr>
          <w:rFonts w:cs="Arial"/>
          <w:snapToGrid w:val="0"/>
        </w:rPr>
        <w:t xml:space="preserve"> session</w:t>
      </w:r>
      <w:r w:rsidR="0095660B" w:rsidRPr="00C87574">
        <w:rPr>
          <w:rFonts w:cs="Arial"/>
          <w:snapToGrid w:val="0"/>
        </w:rPr>
        <w:t xml:space="preserve">. </w:t>
      </w:r>
    </w:p>
    <w:p w:rsidR="0095660B" w:rsidRPr="00C87574" w:rsidRDefault="0095660B" w:rsidP="005213A7">
      <w:pPr>
        <w:contextualSpacing/>
        <w:rPr>
          <w:rFonts w:cs="Arial"/>
          <w:snapToGrid w:val="0"/>
        </w:rPr>
      </w:pPr>
    </w:p>
    <w:p w:rsidR="005213A7" w:rsidRPr="005117EF" w:rsidRDefault="0095660B" w:rsidP="005213A7">
      <w:pPr>
        <w:contextualSpacing/>
        <w:rPr>
          <w:rFonts w:cs="Arial"/>
          <w:snapToGrid w:val="0"/>
        </w:rPr>
      </w:pPr>
      <w:r w:rsidRPr="00C87574">
        <w:rPr>
          <w:rFonts w:cs="Arial"/>
          <w:snapToGrid w:val="0"/>
        </w:rPr>
        <w:fldChar w:fldCharType="begin"/>
      </w:r>
      <w:r w:rsidRPr="00C87574">
        <w:rPr>
          <w:rFonts w:cs="Arial"/>
          <w:snapToGrid w:val="0"/>
        </w:rPr>
        <w:instrText xml:space="preserve"> AUTONUM  </w:instrText>
      </w:r>
      <w:r w:rsidRPr="00C87574">
        <w:rPr>
          <w:rFonts w:cs="Arial"/>
          <w:snapToGrid w:val="0"/>
        </w:rPr>
        <w:fldChar w:fldCharType="end"/>
      </w:r>
      <w:r w:rsidRPr="00C87574">
        <w:rPr>
          <w:rFonts w:cs="Arial"/>
          <w:snapToGrid w:val="0"/>
        </w:rPr>
        <w:tab/>
      </w:r>
      <w:r w:rsidR="008969C7" w:rsidRPr="00C87574">
        <w:rPr>
          <w:rFonts w:cs="Arial"/>
          <w:snapToGrid w:val="0"/>
        </w:rPr>
        <w:t>The number of participants</w:t>
      </w:r>
      <w:r w:rsidR="00C87574" w:rsidRPr="00C87574">
        <w:rPr>
          <w:rFonts w:cs="Arial"/>
          <w:snapToGrid w:val="0"/>
        </w:rPr>
        <w:t xml:space="preserve"> during the webinars and visualizations of the video recordings </w:t>
      </w:r>
      <w:proofErr w:type="gramStart"/>
      <w:r w:rsidR="008969C7" w:rsidRPr="00C87574">
        <w:rPr>
          <w:rFonts w:cs="Arial"/>
          <w:snapToGrid w:val="0"/>
        </w:rPr>
        <w:t>is provided</w:t>
      </w:r>
      <w:proofErr w:type="gramEnd"/>
      <w:r w:rsidR="008969C7" w:rsidRPr="00C87574">
        <w:rPr>
          <w:rFonts w:cs="Arial"/>
          <w:snapToGrid w:val="0"/>
        </w:rPr>
        <w:t xml:space="preserve"> below:</w:t>
      </w:r>
      <w:r w:rsidR="008969C7" w:rsidRPr="005117EF">
        <w:rPr>
          <w:rFonts w:cs="Arial"/>
          <w:snapToGrid w:val="0"/>
        </w:rPr>
        <w:t xml:space="preserve"> </w:t>
      </w:r>
    </w:p>
    <w:p w:rsidR="008969C7" w:rsidRPr="005117EF" w:rsidRDefault="008969C7" w:rsidP="005213A7">
      <w:pPr>
        <w:contextualSpacing/>
        <w:rPr>
          <w:rFonts w:cs="Arial"/>
          <w:snapToGrid w:val="0"/>
        </w:rPr>
      </w:pPr>
    </w:p>
    <w:tbl>
      <w:tblPr>
        <w:tblStyle w:val="TableGrid"/>
        <w:tblW w:w="0" w:type="auto"/>
        <w:tblInd w:w="0" w:type="dxa"/>
        <w:tblLook w:val="04A0" w:firstRow="1" w:lastRow="0" w:firstColumn="1" w:lastColumn="0" w:noHBand="0" w:noVBand="1"/>
      </w:tblPr>
      <w:tblGrid>
        <w:gridCol w:w="4957"/>
        <w:gridCol w:w="2268"/>
        <w:gridCol w:w="2404"/>
      </w:tblGrid>
      <w:tr w:rsidR="008969C7" w:rsidRPr="005117EF" w:rsidTr="00D15D24">
        <w:tc>
          <w:tcPr>
            <w:tcW w:w="4957" w:type="dxa"/>
            <w:vAlign w:val="center"/>
          </w:tcPr>
          <w:p w:rsidR="008969C7" w:rsidRPr="005117EF" w:rsidRDefault="008969C7" w:rsidP="00D15D24">
            <w:pPr>
              <w:contextualSpacing/>
              <w:jc w:val="center"/>
              <w:rPr>
                <w:rFonts w:cs="Arial"/>
                <w:snapToGrid w:val="0"/>
              </w:rPr>
            </w:pPr>
            <w:r w:rsidRPr="005117EF">
              <w:rPr>
                <w:rFonts w:cs="Arial"/>
                <w:snapToGrid w:val="0"/>
              </w:rPr>
              <w:t>Webinar</w:t>
            </w:r>
            <w:r w:rsidR="00D15D24" w:rsidRPr="005117EF">
              <w:rPr>
                <w:rFonts w:cs="Arial"/>
                <w:snapToGrid w:val="0"/>
              </w:rPr>
              <w:t xml:space="preserve"> title:</w:t>
            </w:r>
          </w:p>
        </w:tc>
        <w:tc>
          <w:tcPr>
            <w:tcW w:w="2268" w:type="dxa"/>
            <w:vAlign w:val="center"/>
          </w:tcPr>
          <w:p w:rsidR="008969C7" w:rsidRPr="005117EF" w:rsidRDefault="008969C7" w:rsidP="0096763E">
            <w:pPr>
              <w:contextualSpacing/>
              <w:jc w:val="center"/>
              <w:rPr>
                <w:rFonts w:cs="Arial"/>
                <w:snapToGrid w:val="0"/>
              </w:rPr>
            </w:pPr>
            <w:r w:rsidRPr="005117EF">
              <w:rPr>
                <w:rFonts w:cs="Arial"/>
                <w:snapToGrid w:val="0"/>
              </w:rPr>
              <w:t>Number of participants</w:t>
            </w:r>
            <w:r w:rsidR="00CA1A39" w:rsidRPr="005117EF">
              <w:rPr>
                <w:rFonts w:cs="Arial"/>
                <w:snapToGrid w:val="0"/>
              </w:rPr>
              <w:t xml:space="preserve"> during live webinar</w:t>
            </w:r>
            <w:r w:rsidR="00D15D24" w:rsidRPr="005117EF">
              <w:rPr>
                <w:rFonts w:cs="Arial"/>
                <w:snapToGrid w:val="0"/>
              </w:rPr>
              <w:t>:</w:t>
            </w:r>
          </w:p>
        </w:tc>
        <w:tc>
          <w:tcPr>
            <w:tcW w:w="2404" w:type="dxa"/>
            <w:vAlign w:val="center"/>
          </w:tcPr>
          <w:p w:rsidR="008969C7" w:rsidRPr="005117EF" w:rsidRDefault="000523D5" w:rsidP="00982268">
            <w:pPr>
              <w:contextualSpacing/>
              <w:jc w:val="center"/>
              <w:rPr>
                <w:rFonts w:cs="Arial"/>
                <w:snapToGrid w:val="0"/>
              </w:rPr>
            </w:pPr>
            <w:r>
              <w:rPr>
                <w:rFonts w:cs="Arial"/>
                <w:snapToGrid w:val="0"/>
              </w:rPr>
              <w:t xml:space="preserve">Views </w:t>
            </w:r>
            <w:r w:rsidR="008969C7" w:rsidRPr="005117EF">
              <w:rPr>
                <w:rFonts w:cs="Arial"/>
                <w:snapToGrid w:val="0"/>
              </w:rPr>
              <w:t>of video recordings</w:t>
            </w:r>
            <w:r w:rsidR="0096763E" w:rsidRPr="005117EF">
              <w:rPr>
                <w:rFonts w:cs="Arial"/>
                <w:snapToGrid w:val="0"/>
              </w:rPr>
              <w:t>*</w:t>
            </w:r>
            <w:r w:rsidR="00D15D24" w:rsidRPr="005117EF">
              <w:rPr>
                <w:rFonts w:cs="Arial"/>
                <w:snapToGrid w:val="0"/>
              </w:rPr>
              <w:t>:</w:t>
            </w:r>
          </w:p>
        </w:tc>
      </w:tr>
      <w:tr w:rsidR="008969C7" w:rsidRPr="005117EF" w:rsidTr="0096763E">
        <w:tc>
          <w:tcPr>
            <w:tcW w:w="4957" w:type="dxa"/>
            <w:vAlign w:val="center"/>
          </w:tcPr>
          <w:p w:rsidR="008969C7" w:rsidRPr="005117EF" w:rsidRDefault="00CA1A39" w:rsidP="0096763E">
            <w:pPr>
              <w:contextualSpacing/>
              <w:jc w:val="left"/>
              <w:rPr>
                <w:rFonts w:cs="Arial"/>
                <w:snapToGrid w:val="0"/>
              </w:rPr>
            </w:pPr>
            <w:r w:rsidRPr="005117EF">
              <w:rPr>
                <w:rFonts w:cs="Arial"/>
                <w:snapToGrid w:val="0"/>
              </w:rPr>
              <w:t>How to organize DUS examination with information provided by the applicant</w:t>
            </w:r>
          </w:p>
          <w:p w:rsidR="0096763E" w:rsidRPr="005117EF" w:rsidRDefault="0096763E" w:rsidP="0096763E">
            <w:pPr>
              <w:contextualSpacing/>
              <w:jc w:val="left"/>
              <w:rPr>
                <w:rFonts w:cs="Arial"/>
                <w:snapToGrid w:val="0"/>
                <w:highlight w:val="cyan"/>
              </w:rPr>
            </w:pPr>
          </w:p>
        </w:tc>
        <w:tc>
          <w:tcPr>
            <w:tcW w:w="2268" w:type="dxa"/>
            <w:vAlign w:val="center"/>
          </w:tcPr>
          <w:p w:rsidR="008969C7" w:rsidRPr="005117EF" w:rsidRDefault="00CA1A39" w:rsidP="0096763E">
            <w:pPr>
              <w:contextualSpacing/>
              <w:jc w:val="center"/>
              <w:rPr>
                <w:rFonts w:cs="Arial"/>
                <w:snapToGrid w:val="0"/>
              </w:rPr>
            </w:pPr>
            <w:r w:rsidRPr="005117EF">
              <w:rPr>
                <w:rFonts w:cs="Arial"/>
                <w:snapToGrid w:val="0"/>
              </w:rPr>
              <w:t>157</w:t>
            </w:r>
          </w:p>
        </w:tc>
        <w:tc>
          <w:tcPr>
            <w:tcW w:w="2404" w:type="dxa"/>
            <w:vAlign w:val="center"/>
          </w:tcPr>
          <w:p w:rsidR="008969C7" w:rsidRPr="005117EF" w:rsidRDefault="00D15D24" w:rsidP="0096763E">
            <w:pPr>
              <w:contextualSpacing/>
              <w:jc w:val="center"/>
              <w:rPr>
                <w:rFonts w:cs="Arial"/>
                <w:snapToGrid w:val="0"/>
              </w:rPr>
            </w:pPr>
            <w:r w:rsidRPr="005117EF">
              <w:rPr>
                <w:rFonts w:cs="Arial"/>
                <w:snapToGrid w:val="0"/>
              </w:rPr>
              <w:t>47</w:t>
            </w:r>
          </w:p>
        </w:tc>
      </w:tr>
      <w:tr w:rsidR="008969C7" w:rsidRPr="005117EF" w:rsidTr="0096763E">
        <w:tc>
          <w:tcPr>
            <w:tcW w:w="4957" w:type="dxa"/>
            <w:vAlign w:val="center"/>
          </w:tcPr>
          <w:p w:rsidR="008969C7" w:rsidRPr="005117EF" w:rsidRDefault="00CA1A39" w:rsidP="0096763E">
            <w:pPr>
              <w:contextualSpacing/>
              <w:jc w:val="left"/>
              <w:rPr>
                <w:rFonts w:cs="Arial"/>
                <w:snapToGrid w:val="0"/>
              </w:rPr>
            </w:pPr>
            <w:r w:rsidRPr="005117EF">
              <w:rPr>
                <w:rFonts w:cs="Arial"/>
                <w:snapToGrid w:val="0"/>
              </w:rPr>
              <w:t>Disease resistance and physiological characteristics in DUS examination</w:t>
            </w:r>
          </w:p>
          <w:p w:rsidR="0096763E" w:rsidRPr="005117EF" w:rsidRDefault="0096763E" w:rsidP="0096763E">
            <w:pPr>
              <w:contextualSpacing/>
              <w:jc w:val="left"/>
              <w:rPr>
                <w:rFonts w:cs="Arial"/>
                <w:snapToGrid w:val="0"/>
                <w:highlight w:val="cyan"/>
              </w:rPr>
            </w:pPr>
          </w:p>
        </w:tc>
        <w:tc>
          <w:tcPr>
            <w:tcW w:w="2268" w:type="dxa"/>
            <w:vAlign w:val="center"/>
          </w:tcPr>
          <w:p w:rsidR="008969C7" w:rsidRPr="005117EF" w:rsidRDefault="00CA1A39" w:rsidP="0096763E">
            <w:pPr>
              <w:contextualSpacing/>
              <w:jc w:val="center"/>
              <w:rPr>
                <w:rFonts w:cs="Arial"/>
                <w:snapToGrid w:val="0"/>
              </w:rPr>
            </w:pPr>
            <w:r w:rsidRPr="005117EF">
              <w:rPr>
                <w:rFonts w:cs="Arial"/>
                <w:snapToGrid w:val="0"/>
              </w:rPr>
              <w:t>125</w:t>
            </w:r>
          </w:p>
        </w:tc>
        <w:tc>
          <w:tcPr>
            <w:tcW w:w="2404" w:type="dxa"/>
            <w:vAlign w:val="center"/>
          </w:tcPr>
          <w:p w:rsidR="008969C7" w:rsidRPr="005117EF" w:rsidRDefault="00D15D24" w:rsidP="0096763E">
            <w:pPr>
              <w:contextualSpacing/>
              <w:jc w:val="center"/>
              <w:rPr>
                <w:rFonts w:cs="Arial"/>
                <w:snapToGrid w:val="0"/>
              </w:rPr>
            </w:pPr>
            <w:r w:rsidRPr="005117EF">
              <w:rPr>
                <w:rFonts w:cs="Arial"/>
                <w:snapToGrid w:val="0"/>
              </w:rPr>
              <w:t>27</w:t>
            </w:r>
          </w:p>
        </w:tc>
      </w:tr>
      <w:tr w:rsidR="008969C7" w:rsidRPr="005117EF" w:rsidTr="0096763E">
        <w:tc>
          <w:tcPr>
            <w:tcW w:w="4957" w:type="dxa"/>
            <w:vAlign w:val="center"/>
          </w:tcPr>
          <w:p w:rsidR="008969C7" w:rsidRPr="005117EF" w:rsidRDefault="00CA1A39" w:rsidP="0096763E">
            <w:pPr>
              <w:contextualSpacing/>
              <w:jc w:val="left"/>
              <w:rPr>
                <w:rFonts w:cs="Arial"/>
                <w:snapToGrid w:val="0"/>
              </w:rPr>
            </w:pPr>
            <w:r w:rsidRPr="005117EF">
              <w:rPr>
                <w:rFonts w:cs="Arial"/>
                <w:snapToGrid w:val="0"/>
              </w:rPr>
              <w:t>Data processing techniques in DUS examination</w:t>
            </w:r>
          </w:p>
          <w:p w:rsidR="0096763E" w:rsidRPr="005117EF" w:rsidRDefault="0096763E" w:rsidP="0096763E">
            <w:pPr>
              <w:contextualSpacing/>
              <w:jc w:val="left"/>
              <w:rPr>
                <w:rFonts w:cs="Arial"/>
                <w:snapToGrid w:val="0"/>
              </w:rPr>
            </w:pPr>
          </w:p>
          <w:p w:rsidR="0096763E" w:rsidRPr="005117EF" w:rsidRDefault="0096763E" w:rsidP="0096763E">
            <w:pPr>
              <w:contextualSpacing/>
              <w:jc w:val="left"/>
              <w:rPr>
                <w:rFonts w:cs="Arial"/>
                <w:snapToGrid w:val="0"/>
                <w:highlight w:val="cyan"/>
              </w:rPr>
            </w:pPr>
          </w:p>
        </w:tc>
        <w:tc>
          <w:tcPr>
            <w:tcW w:w="2268" w:type="dxa"/>
            <w:vAlign w:val="center"/>
          </w:tcPr>
          <w:p w:rsidR="008969C7" w:rsidRPr="005117EF" w:rsidRDefault="00CA1A39" w:rsidP="0096763E">
            <w:pPr>
              <w:contextualSpacing/>
              <w:jc w:val="center"/>
              <w:rPr>
                <w:rFonts w:cs="Arial"/>
                <w:snapToGrid w:val="0"/>
              </w:rPr>
            </w:pPr>
            <w:r w:rsidRPr="005117EF">
              <w:rPr>
                <w:rFonts w:cs="Arial"/>
                <w:snapToGrid w:val="0"/>
              </w:rPr>
              <w:t>117</w:t>
            </w:r>
          </w:p>
        </w:tc>
        <w:tc>
          <w:tcPr>
            <w:tcW w:w="2404" w:type="dxa"/>
            <w:vAlign w:val="center"/>
          </w:tcPr>
          <w:p w:rsidR="008969C7" w:rsidRPr="005117EF" w:rsidRDefault="00D15D24" w:rsidP="0096763E">
            <w:pPr>
              <w:contextualSpacing/>
              <w:jc w:val="center"/>
              <w:rPr>
                <w:rFonts w:cs="Arial"/>
                <w:snapToGrid w:val="0"/>
              </w:rPr>
            </w:pPr>
            <w:r w:rsidRPr="005117EF">
              <w:rPr>
                <w:rFonts w:cs="Arial"/>
                <w:snapToGrid w:val="0"/>
              </w:rPr>
              <w:t>46</w:t>
            </w:r>
          </w:p>
        </w:tc>
      </w:tr>
    </w:tbl>
    <w:p w:rsidR="008969C7" w:rsidRPr="005117EF" w:rsidRDefault="0096763E" w:rsidP="005213A7">
      <w:pPr>
        <w:contextualSpacing/>
        <w:rPr>
          <w:rFonts w:cs="Arial"/>
          <w:snapToGrid w:val="0"/>
        </w:rPr>
      </w:pPr>
      <w:r w:rsidRPr="005117EF">
        <w:rPr>
          <w:rFonts w:cs="Arial"/>
          <w:snapToGrid w:val="0"/>
        </w:rPr>
        <w:t xml:space="preserve">* </w:t>
      </w:r>
      <w:proofErr w:type="gramStart"/>
      <w:r w:rsidRPr="005117EF">
        <w:rPr>
          <w:rFonts w:cs="Arial"/>
          <w:snapToGrid w:val="0"/>
        </w:rPr>
        <w:t>as</w:t>
      </w:r>
      <w:proofErr w:type="gramEnd"/>
      <w:r w:rsidRPr="005117EF">
        <w:rPr>
          <w:rFonts w:cs="Arial"/>
          <w:snapToGrid w:val="0"/>
        </w:rPr>
        <w:t xml:space="preserve"> of July 11, 2022</w:t>
      </w:r>
    </w:p>
    <w:p w:rsidR="0096763E" w:rsidRPr="005117EF" w:rsidRDefault="0096763E" w:rsidP="005213A7">
      <w:pPr>
        <w:contextualSpacing/>
        <w:rPr>
          <w:rFonts w:cs="Arial"/>
          <w:snapToGrid w:val="0"/>
        </w:rPr>
      </w:pPr>
    </w:p>
    <w:p w:rsidR="008969C7" w:rsidRPr="005117EF" w:rsidRDefault="008969C7" w:rsidP="005213A7">
      <w:pPr>
        <w:contextualSpacing/>
        <w:rPr>
          <w:rFonts w:cs="Arial"/>
          <w:snapToGrid w:val="0"/>
        </w:rPr>
      </w:pPr>
      <w:r w:rsidRPr="005117EF">
        <w:rPr>
          <w:rFonts w:cs="Arial"/>
          <w:snapToGrid w:val="0"/>
        </w:rPr>
        <w:fldChar w:fldCharType="begin"/>
      </w:r>
      <w:r w:rsidRPr="005117EF">
        <w:rPr>
          <w:rFonts w:cs="Arial"/>
          <w:snapToGrid w:val="0"/>
        </w:rPr>
        <w:instrText xml:space="preserve"> AUTONUM  </w:instrText>
      </w:r>
      <w:r w:rsidRPr="005117EF">
        <w:rPr>
          <w:rFonts w:cs="Arial"/>
          <w:snapToGrid w:val="0"/>
        </w:rPr>
        <w:fldChar w:fldCharType="end"/>
      </w:r>
      <w:r w:rsidRPr="005117EF">
        <w:rPr>
          <w:rFonts w:cs="Arial"/>
          <w:snapToGrid w:val="0"/>
        </w:rPr>
        <w:tab/>
        <w:t xml:space="preserve">Further details on </w:t>
      </w:r>
      <w:r w:rsidR="0095660B" w:rsidRPr="005117EF">
        <w:rPr>
          <w:rFonts w:cs="Arial"/>
          <w:snapToGrid w:val="0"/>
        </w:rPr>
        <w:t xml:space="preserve">the </w:t>
      </w:r>
      <w:r w:rsidRPr="005117EF">
        <w:rPr>
          <w:rFonts w:cs="Arial"/>
          <w:snapToGrid w:val="0"/>
        </w:rPr>
        <w:t xml:space="preserve">preparatory webinars </w:t>
      </w:r>
      <w:proofErr w:type="gramStart"/>
      <w:r w:rsidRPr="005117EF">
        <w:rPr>
          <w:rFonts w:cs="Arial"/>
          <w:snapToGrid w:val="0"/>
        </w:rPr>
        <w:t>are provided</w:t>
      </w:r>
      <w:proofErr w:type="gramEnd"/>
      <w:r w:rsidRPr="005117EF">
        <w:rPr>
          <w:rFonts w:cs="Arial"/>
          <w:snapToGrid w:val="0"/>
        </w:rPr>
        <w:t xml:space="preserve"> in document TC/58/</w:t>
      </w:r>
      <w:r w:rsidR="00C87574">
        <w:rPr>
          <w:rFonts w:cs="Arial"/>
          <w:snapToGrid w:val="0"/>
        </w:rPr>
        <w:t>14</w:t>
      </w:r>
      <w:r w:rsidRPr="005117EF">
        <w:rPr>
          <w:rFonts w:cs="Arial"/>
          <w:snapToGrid w:val="0"/>
        </w:rPr>
        <w:t xml:space="preserve"> “Preparatory Workshops”. </w:t>
      </w:r>
    </w:p>
    <w:p w:rsidR="008969C7" w:rsidRPr="005117EF" w:rsidRDefault="008969C7" w:rsidP="005213A7">
      <w:pPr>
        <w:contextualSpacing/>
        <w:rPr>
          <w:rFonts w:cs="Arial"/>
          <w:snapToGrid w:val="0"/>
        </w:rPr>
      </w:pPr>
    </w:p>
    <w:p w:rsidR="005213A7" w:rsidRPr="005117EF" w:rsidRDefault="005213A7" w:rsidP="005213A7">
      <w:pPr>
        <w:jc w:val="center"/>
        <w:rPr>
          <w:rFonts w:cs="Arial"/>
          <w:snapToGrid w:val="0"/>
        </w:rPr>
      </w:pPr>
    </w:p>
    <w:p w:rsidR="005213A7" w:rsidRPr="005117EF" w:rsidRDefault="005213A7" w:rsidP="00C87574">
      <w:pPr>
        <w:keepNext/>
        <w:keepLines/>
        <w:ind w:left="567"/>
        <w:outlineLvl w:val="3"/>
        <w:rPr>
          <w:u w:val="single"/>
        </w:rPr>
      </w:pPr>
      <w:bookmarkStart w:id="6" w:name="_Toc84594397"/>
      <w:r w:rsidRPr="005117EF">
        <w:rPr>
          <w:u w:val="single"/>
        </w:rPr>
        <w:t>(b)</w:t>
      </w:r>
      <w:r w:rsidRPr="005117EF">
        <w:rPr>
          <w:u w:val="single"/>
        </w:rPr>
        <w:tab/>
        <w:t xml:space="preserve">Comments and questions on TWP meeting documents to </w:t>
      </w:r>
      <w:proofErr w:type="gramStart"/>
      <w:r w:rsidRPr="005117EF">
        <w:rPr>
          <w:u w:val="single"/>
        </w:rPr>
        <w:t>be provided</w:t>
      </w:r>
      <w:proofErr w:type="gramEnd"/>
      <w:r w:rsidRPr="005117EF">
        <w:rPr>
          <w:u w:val="single"/>
        </w:rPr>
        <w:t xml:space="preserve"> in advance of the sessions</w:t>
      </w:r>
      <w:bookmarkEnd w:id="6"/>
    </w:p>
    <w:p w:rsidR="005213A7" w:rsidRPr="005117EF" w:rsidRDefault="005213A7" w:rsidP="00C87574">
      <w:pPr>
        <w:keepNext/>
        <w:rPr>
          <w:snapToGrid w:val="0"/>
        </w:rPr>
      </w:pPr>
    </w:p>
    <w:p w:rsidR="005213A7" w:rsidRPr="005117EF" w:rsidRDefault="005213A7" w:rsidP="00C87574">
      <w:pPr>
        <w:keepNext/>
        <w:keepLines/>
        <w:rPr>
          <w:snapToGrid w:val="0"/>
        </w:rPr>
      </w:pPr>
      <w:r w:rsidRPr="005117EF">
        <w:rPr>
          <w:snapToGrid w:val="0"/>
        </w:rPr>
        <w:fldChar w:fldCharType="begin"/>
      </w:r>
      <w:r w:rsidRPr="005117EF">
        <w:rPr>
          <w:snapToGrid w:val="0"/>
        </w:rPr>
        <w:instrText xml:space="preserve"> AUTONUM  </w:instrText>
      </w:r>
      <w:r w:rsidRPr="005117EF">
        <w:rPr>
          <w:snapToGrid w:val="0"/>
        </w:rPr>
        <w:fldChar w:fldCharType="end"/>
      </w:r>
      <w:r w:rsidRPr="005117EF">
        <w:rPr>
          <w:snapToGrid w:val="0"/>
        </w:rPr>
        <w:tab/>
      </w:r>
      <w:r w:rsidR="0059442A" w:rsidRPr="005117EF">
        <w:rPr>
          <w:snapToGrid w:val="0"/>
        </w:rPr>
        <w:t xml:space="preserve">Participants registered to TWP meetings </w:t>
      </w:r>
      <w:proofErr w:type="gramStart"/>
      <w:r w:rsidR="0059442A" w:rsidRPr="005117EF">
        <w:rPr>
          <w:snapToGrid w:val="0"/>
        </w:rPr>
        <w:t>were invited</w:t>
      </w:r>
      <w:proofErr w:type="gramEnd"/>
      <w:r w:rsidR="0059442A" w:rsidRPr="005117EF">
        <w:rPr>
          <w:snapToGrid w:val="0"/>
        </w:rPr>
        <w:t xml:space="preserve"> to provide comments on documents</w:t>
      </w:r>
      <w:r w:rsidR="00C87574">
        <w:rPr>
          <w:snapToGrid w:val="0"/>
        </w:rPr>
        <w:t xml:space="preserve"> and Test Guidelines</w:t>
      </w:r>
      <w:r w:rsidR="0059442A" w:rsidRPr="005117EF">
        <w:rPr>
          <w:snapToGrid w:val="0"/>
        </w:rPr>
        <w:t xml:space="preserve"> </w:t>
      </w:r>
      <w:r w:rsidR="00825C3C" w:rsidRPr="005117EF">
        <w:rPr>
          <w:snapToGrid w:val="0"/>
        </w:rPr>
        <w:t xml:space="preserve">up to two weeks </w:t>
      </w:r>
      <w:r w:rsidR="0059442A" w:rsidRPr="005117EF">
        <w:rPr>
          <w:snapToGrid w:val="0"/>
        </w:rPr>
        <w:t xml:space="preserve">in advance of the </w:t>
      </w:r>
      <w:r w:rsidR="00DE0854">
        <w:rPr>
          <w:snapToGrid w:val="0"/>
        </w:rPr>
        <w:t>respective meetings</w:t>
      </w:r>
      <w:r w:rsidR="0059442A" w:rsidRPr="005117EF">
        <w:rPr>
          <w:snapToGrid w:val="0"/>
        </w:rPr>
        <w:t xml:space="preserve">.  </w:t>
      </w:r>
      <w:r w:rsidR="00300089">
        <w:rPr>
          <w:snapToGrid w:val="0"/>
        </w:rPr>
        <w:t xml:space="preserve">The </w:t>
      </w:r>
      <w:r w:rsidR="0059442A" w:rsidRPr="005117EF">
        <w:rPr>
          <w:snapToGrid w:val="0"/>
        </w:rPr>
        <w:t xml:space="preserve">comments </w:t>
      </w:r>
      <w:r w:rsidR="00DE0854">
        <w:rPr>
          <w:snapToGrid w:val="0"/>
        </w:rPr>
        <w:t xml:space="preserve">provided </w:t>
      </w:r>
      <w:proofErr w:type="gramStart"/>
      <w:r w:rsidR="00DE0854">
        <w:rPr>
          <w:snapToGrid w:val="0"/>
        </w:rPr>
        <w:t xml:space="preserve">were </w:t>
      </w:r>
      <w:r w:rsidR="0059442A" w:rsidRPr="005117EF">
        <w:rPr>
          <w:snapToGrid w:val="0"/>
        </w:rPr>
        <w:t xml:space="preserve">compiled and distributed one week </w:t>
      </w:r>
      <w:r w:rsidR="00300089">
        <w:rPr>
          <w:snapToGrid w:val="0"/>
        </w:rPr>
        <w:t>prior to</w:t>
      </w:r>
      <w:r w:rsidR="0059442A" w:rsidRPr="005117EF">
        <w:rPr>
          <w:snapToGrid w:val="0"/>
        </w:rPr>
        <w:t xml:space="preserve"> </w:t>
      </w:r>
      <w:r w:rsidR="00DE0854">
        <w:rPr>
          <w:snapToGrid w:val="0"/>
        </w:rPr>
        <w:t>meetings</w:t>
      </w:r>
      <w:proofErr w:type="gramEnd"/>
      <w:r w:rsidR="0059442A" w:rsidRPr="005117EF">
        <w:rPr>
          <w:snapToGrid w:val="0"/>
        </w:rPr>
        <w:t xml:space="preserve">.  </w:t>
      </w:r>
      <w:r w:rsidR="00300089">
        <w:rPr>
          <w:snapToGrid w:val="0"/>
        </w:rPr>
        <w:t>The</w:t>
      </w:r>
      <w:r w:rsidR="0059442A" w:rsidRPr="005117EF">
        <w:rPr>
          <w:snapToGrid w:val="0"/>
        </w:rPr>
        <w:t xml:space="preserve"> comments </w:t>
      </w:r>
      <w:proofErr w:type="gramStart"/>
      <w:r w:rsidR="0059442A" w:rsidRPr="005117EF">
        <w:rPr>
          <w:snapToGrid w:val="0"/>
        </w:rPr>
        <w:t>were addressed</w:t>
      </w:r>
      <w:proofErr w:type="gramEnd"/>
      <w:r w:rsidR="0059442A" w:rsidRPr="005117EF">
        <w:rPr>
          <w:snapToGrid w:val="0"/>
        </w:rPr>
        <w:t xml:space="preserve"> during the meeting</w:t>
      </w:r>
      <w:r w:rsidR="00DE0854">
        <w:rPr>
          <w:snapToGrid w:val="0"/>
        </w:rPr>
        <w:t>s</w:t>
      </w:r>
      <w:r w:rsidR="0059442A" w:rsidRPr="005117EF">
        <w:rPr>
          <w:snapToGrid w:val="0"/>
        </w:rPr>
        <w:t xml:space="preserve">, under the respective agenda items. </w:t>
      </w:r>
    </w:p>
    <w:p w:rsidR="0059442A" w:rsidRPr="005117EF" w:rsidRDefault="0059442A" w:rsidP="005213A7">
      <w:pPr>
        <w:rPr>
          <w:snapToGrid w:val="0"/>
        </w:rPr>
      </w:pPr>
    </w:p>
    <w:p w:rsidR="0059442A" w:rsidRPr="005117EF" w:rsidRDefault="0059442A" w:rsidP="005213A7">
      <w:pPr>
        <w:rPr>
          <w:snapToGrid w:val="0"/>
        </w:rPr>
      </w:pPr>
      <w:r w:rsidRPr="005117EF">
        <w:rPr>
          <w:snapToGrid w:val="0"/>
        </w:rPr>
        <w:fldChar w:fldCharType="begin"/>
      </w:r>
      <w:r w:rsidRPr="005117EF">
        <w:rPr>
          <w:snapToGrid w:val="0"/>
        </w:rPr>
        <w:instrText xml:space="preserve"> AUTONUM  </w:instrText>
      </w:r>
      <w:r w:rsidRPr="005117EF">
        <w:rPr>
          <w:snapToGrid w:val="0"/>
        </w:rPr>
        <w:fldChar w:fldCharType="end"/>
      </w:r>
      <w:r w:rsidRPr="005117EF">
        <w:rPr>
          <w:snapToGrid w:val="0"/>
        </w:rPr>
        <w:tab/>
      </w:r>
      <w:r w:rsidR="00DE0854">
        <w:rPr>
          <w:snapToGrid w:val="0"/>
        </w:rPr>
        <w:t>A large</w:t>
      </w:r>
      <w:r w:rsidR="00825C3C" w:rsidRPr="005117EF">
        <w:rPr>
          <w:snapToGrid w:val="0"/>
        </w:rPr>
        <w:t xml:space="preserve"> number of comments on Test Guidelines </w:t>
      </w:r>
      <w:proofErr w:type="gramStart"/>
      <w:r w:rsidR="00DE0854">
        <w:rPr>
          <w:snapToGrid w:val="0"/>
        </w:rPr>
        <w:t xml:space="preserve">were </w:t>
      </w:r>
      <w:r w:rsidR="00825C3C" w:rsidRPr="005117EF">
        <w:rPr>
          <w:snapToGrid w:val="0"/>
        </w:rPr>
        <w:t>provided</w:t>
      </w:r>
      <w:proofErr w:type="gramEnd"/>
      <w:r w:rsidR="00825C3C" w:rsidRPr="005117EF">
        <w:rPr>
          <w:snapToGrid w:val="0"/>
        </w:rPr>
        <w:t xml:space="preserve"> in </w:t>
      </w:r>
      <w:r w:rsidR="00DE0854">
        <w:rPr>
          <w:snapToGrid w:val="0"/>
        </w:rPr>
        <w:t xml:space="preserve">this procedure.  </w:t>
      </w:r>
      <w:r w:rsidR="00300089">
        <w:rPr>
          <w:snapToGrid w:val="0"/>
        </w:rPr>
        <w:t xml:space="preserve">They accounted for the majority of the </w:t>
      </w:r>
      <w:r w:rsidR="00300089" w:rsidRPr="005117EF">
        <w:rPr>
          <w:snapToGrid w:val="0"/>
        </w:rPr>
        <w:t xml:space="preserve">comments provided in advance of the </w:t>
      </w:r>
      <w:r w:rsidR="00300089">
        <w:rPr>
          <w:snapToGrid w:val="0"/>
        </w:rPr>
        <w:t>meetings</w:t>
      </w:r>
      <w:r w:rsidR="00300089" w:rsidRPr="005117EF">
        <w:rPr>
          <w:snapToGrid w:val="0"/>
        </w:rPr>
        <w:t xml:space="preserve">.  </w:t>
      </w:r>
      <w:r w:rsidR="002B5285">
        <w:rPr>
          <w:snapToGrid w:val="0"/>
        </w:rPr>
        <w:t>F</w:t>
      </w:r>
      <w:r w:rsidR="00DE0854">
        <w:rPr>
          <w:snapToGrid w:val="0"/>
        </w:rPr>
        <w:t xml:space="preserve">ew </w:t>
      </w:r>
      <w:r w:rsidRPr="005117EF">
        <w:rPr>
          <w:snapToGrid w:val="0"/>
        </w:rPr>
        <w:t xml:space="preserve">comments </w:t>
      </w:r>
      <w:proofErr w:type="gramStart"/>
      <w:r w:rsidR="00DE0854">
        <w:rPr>
          <w:snapToGrid w:val="0"/>
        </w:rPr>
        <w:t xml:space="preserve">were </w:t>
      </w:r>
      <w:r w:rsidRPr="005117EF">
        <w:rPr>
          <w:snapToGrid w:val="0"/>
        </w:rPr>
        <w:t>submitted</w:t>
      </w:r>
      <w:proofErr w:type="gramEnd"/>
      <w:r w:rsidR="00825C3C" w:rsidRPr="005117EF">
        <w:rPr>
          <w:snapToGrid w:val="0"/>
        </w:rPr>
        <w:t xml:space="preserve"> </w:t>
      </w:r>
      <w:r w:rsidRPr="005117EF">
        <w:rPr>
          <w:snapToGrid w:val="0"/>
        </w:rPr>
        <w:t>using the web-based TG template</w:t>
      </w:r>
      <w:r w:rsidR="001D6341" w:rsidRPr="005117EF">
        <w:rPr>
          <w:snapToGrid w:val="0"/>
        </w:rPr>
        <w:t xml:space="preserve"> </w:t>
      </w:r>
      <w:r w:rsidR="00825C3C" w:rsidRPr="005117EF">
        <w:rPr>
          <w:snapToGrid w:val="0"/>
        </w:rPr>
        <w:t>during the</w:t>
      </w:r>
      <w:r w:rsidR="00DE0854">
        <w:rPr>
          <w:snapToGrid w:val="0"/>
        </w:rPr>
        <w:t xml:space="preserve"> </w:t>
      </w:r>
      <w:r w:rsidR="002B5285">
        <w:rPr>
          <w:snapToGrid w:val="0"/>
        </w:rPr>
        <w:t xml:space="preserve">period of </w:t>
      </w:r>
      <w:r w:rsidR="00825C3C" w:rsidRPr="005117EF">
        <w:rPr>
          <w:snapToGrid w:val="0"/>
        </w:rPr>
        <w:t>drafting of the Test Guidelines (</w:t>
      </w:r>
      <w:r w:rsidR="00DE0854">
        <w:rPr>
          <w:snapToGrid w:val="0"/>
        </w:rPr>
        <w:t>three months prior to the meetings)</w:t>
      </w:r>
      <w:r w:rsidRPr="005117EF">
        <w:rPr>
          <w:snapToGrid w:val="0"/>
        </w:rPr>
        <w:t>.</w:t>
      </w:r>
    </w:p>
    <w:p w:rsidR="005213A7" w:rsidRDefault="005213A7" w:rsidP="005213A7">
      <w:pPr>
        <w:rPr>
          <w:snapToGrid w:val="0"/>
        </w:rPr>
      </w:pPr>
    </w:p>
    <w:p w:rsidR="004D710B" w:rsidRPr="005117EF" w:rsidRDefault="004D710B" w:rsidP="005213A7">
      <w:pPr>
        <w:rPr>
          <w:snapToGrid w:val="0"/>
        </w:rPr>
      </w:pPr>
    </w:p>
    <w:p w:rsidR="005213A7" w:rsidRPr="005117EF" w:rsidRDefault="005213A7" w:rsidP="005213A7">
      <w:pPr>
        <w:keepNext/>
        <w:ind w:left="567"/>
        <w:outlineLvl w:val="3"/>
        <w:rPr>
          <w:u w:val="single"/>
        </w:rPr>
      </w:pPr>
      <w:bookmarkStart w:id="7" w:name="_Toc84594398"/>
      <w:r w:rsidRPr="005117EF">
        <w:rPr>
          <w:u w:val="single"/>
        </w:rPr>
        <w:t>(c)</w:t>
      </w:r>
      <w:r w:rsidRPr="005117EF">
        <w:rPr>
          <w:u w:val="single"/>
        </w:rPr>
        <w:tab/>
        <w:t>Alternating one year of physical meeting with one year of virtual meeting</w:t>
      </w:r>
      <w:bookmarkEnd w:id="7"/>
    </w:p>
    <w:p w:rsidR="005213A7" w:rsidRPr="005117EF" w:rsidRDefault="005213A7" w:rsidP="005213A7"/>
    <w:p w:rsidR="00BF7EDB" w:rsidRDefault="005213A7" w:rsidP="005213A7">
      <w:r w:rsidRPr="005117EF">
        <w:fldChar w:fldCharType="begin"/>
      </w:r>
      <w:r w:rsidRPr="005117EF">
        <w:instrText xml:space="preserve"> AUTONUM  </w:instrText>
      </w:r>
      <w:r w:rsidRPr="005117EF">
        <w:fldChar w:fldCharType="end"/>
      </w:r>
      <w:r w:rsidRPr="005117EF">
        <w:tab/>
        <w:t xml:space="preserve">In 2022, the TWA held a physical (hybrid) meeting while the </w:t>
      </w:r>
      <w:r w:rsidR="00BF7EDB" w:rsidRPr="005117EF">
        <w:t>TWV, TWO and TWF</w:t>
      </w:r>
      <w:r w:rsidRPr="005117EF">
        <w:t xml:space="preserve"> held virtual meetings. </w:t>
      </w:r>
      <w:r w:rsidR="000523D5">
        <w:t>T</w:t>
      </w:r>
      <w:r w:rsidR="004D710B">
        <w:t>he TWF and TWV</w:t>
      </w:r>
      <w:r w:rsidR="000523D5">
        <w:t xml:space="preserve"> have</w:t>
      </w:r>
      <w:r w:rsidR="004D710B">
        <w:t xml:space="preserve"> proposed </w:t>
      </w:r>
      <w:r w:rsidR="000523D5">
        <w:t xml:space="preserve">to hold </w:t>
      </w:r>
      <w:r w:rsidR="00BF7EDB" w:rsidRPr="005117EF">
        <w:t>physical meetings</w:t>
      </w:r>
      <w:r w:rsidR="000523D5">
        <w:t xml:space="preserve"> in 2023</w:t>
      </w:r>
      <w:r w:rsidR="004D710B">
        <w:t xml:space="preserve">.  The TWA and TWO </w:t>
      </w:r>
      <w:r w:rsidR="000523D5">
        <w:t xml:space="preserve">have proposed to </w:t>
      </w:r>
      <w:r w:rsidR="004D710B">
        <w:t>meet virtually</w:t>
      </w:r>
      <w:r w:rsidRPr="005117EF">
        <w:t>.</w:t>
      </w:r>
      <w:r w:rsidR="00BF7EDB" w:rsidRPr="005117EF">
        <w:t xml:space="preserve">  </w:t>
      </w:r>
    </w:p>
    <w:p w:rsidR="00982268" w:rsidRPr="005117EF" w:rsidRDefault="00982268" w:rsidP="005213A7"/>
    <w:p w:rsidR="005213A7" w:rsidRPr="005117EF" w:rsidRDefault="00BF7EDB" w:rsidP="00BF7EDB">
      <w:r w:rsidRPr="005117EF">
        <w:fldChar w:fldCharType="begin"/>
      </w:r>
      <w:r w:rsidRPr="005117EF">
        <w:instrText xml:space="preserve"> AUTONUM  </w:instrText>
      </w:r>
      <w:r w:rsidRPr="005117EF">
        <w:fldChar w:fldCharType="end"/>
      </w:r>
      <w:r w:rsidRPr="005117EF">
        <w:tab/>
        <w:t xml:space="preserve">The </w:t>
      </w:r>
      <w:r w:rsidR="005213A7" w:rsidRPr="003A2B9C">
        <w:t>TWM</w:t>
      </w:r>
      <w:r w:rsidR="005213A7" w:rsidRPr="005117EF">
        <w:t xml:space="preserve"> </w:t>
      </w:r>
      <w:r w:rsidRPr="005117EF">
        <w:t xml:space="preserve">will </w:t>
      </w:r>
      <w:r w:rsidR="005213A7" w:rsidRPr="005117EF">
        <w:t xml:space="preserve">hold </w:t>
      </w:r>
      <w:r w:rsidRPr="005117EF">
        <w:t xml:space="preserve">its first </w:t>
      </w:r>
      <w:r w:rsidR="005213A7" w:rsidRPr="005117EF">
        <w:t>meeting</w:t>
      </w:r>
      <w:r w:rsidRPr="005117EF">
        <w:t xml:space="preserve"> via electronic means and will assess the need for a physical meeting</w:t>
      </w:r>
      <w:r w:rsidR="006F58AE">
        <w:t xml:space="preserve"> in future</w:t>
      </w:r>
      <w:r w:rsidRPr="005117EF">
        <w:t>.</w:t>
      </w:r>
      <w:r w:rsidR="005213A7" w:rsidRPr="005117EF">
        <w:t xml:space="preserve"> </w:t>
      </w:r>
    </w:p>
    <w:p w:rsidR="005213A7" w:rsidRDefault="005213A7" w:rsidP="005213A7"/>
    <w:p w:rsidR="004D710B" w:rsidRPr="005117EF" w:rsidRDefault="004D710B" w:rsidP="005213A7"/>
    <w:p w:rsidR="005213A7" w:rsidRPr="005117EF" w:rsidRDefault="005213A7" w:rsidP="005213A7">
      <w:pPr>
        <w:keepNext/>
        <w:ind w:left="567"/>
        <w:outlineLvl w:val="3"/>
        <w:rPr>
          <w:u w:val="single"/>
        </w:rPr>
      </w:pPr>
      <w:bookmarkStart w:id="8" w:name="_Toc84594399"/>
      <w:r w:rsidRPr="005117EF">
        <w:rPr>
          <w:u w:val="single"/>
        </w:rPr>
        <w:t>(d)</w:t>
      </w:r>
      <w:r w:rsidRPr="005117EF">
        <w:rPr>
          <w:u w:val="single"/>
        </w:rPr>
        <w:tab/>
        <w:t>Electronic participation at physical TWP sessions</w:t>
      </w:r>
      <w:bookmarkEnd w:id="8"/>
    </w:p>
    <w:p w:rsidR="005213A7" w:rsidRPr="005117EF" w:rsidRDefault="005213A7" w:rsidP="005213A7">
      <w:pPr>
        <w:keepNext/>
        <w:ind w:left="720"/>
        <w:contextualSpacing/>
        <w:rPr>
          <w:snapToGrid w:val="0"/>
        </w:rPr>
      </w:pPr>
    </w:p>
    <w:p w:rsidR="005213A7" w:rsidRPr="005117EF" w:rsidRDefault="006857B0" w:rsidP="006857B0">
      <w:pPr>
        <w:tabs>
          <w:tab w:val="left" w:pos="567"/>
        </w:tabs>
        <w:contextualSpacing/>
      </w:pPr>
      <w:r w:rsidRPr="005117EF">
        <w:fldChar w:fldCharType="begin"/>
      </w:r>
      <w:r w:rsidRPr="005117EF">
        <w:instrText xml:space="preserve"> AUTONUM  </w:instrText>
      </w:r>
      <w:r w:rsidRPr="005117EF">
        <w:fldChar w:fldCharType="end"/>
      </w:r>
      <w:r w:rsidRPr="005117EF">
        <w:tab/>
      </w:r>
      <w:r w:rsidR="00DE6860">
        <w:t>The possibility of e</w:t>
      </w:r>
      <w:r w:rsidR="00232CCB" w:rsidRPr="005117EF">
        <w:t xml:space="preserve">lectronic participation was provided at </w:t>
      </w:r>
      <w:proofErr w:type="gramStart"/>
      <w:r w:rsidR="00232CCB" w:rsidRPr="005117EF">
        <w:t xml:space="preserve">the  </w:t>
      </w:r>
      <w:r w:rsidR="000523D5">
        <w:t>2022</w:t>
      </w:r>
      <w:proofErr w:type="gramEnd"/>
      <w:r w:rsidR="000523D5">
        <w:t xml:space="preserve"> session of the </w:t>
      </w:r>
      <w:r w:rsidR="00232CCB" w:rsidRPr="005117EF">
        <w:t xml:space="preserve">TWA, held in Cambridge, United Kingdom.  Online participants had the opportunity to attend the TWA session, except for the technical visit and the </w:t>
      </w:r>
      <w:proofErr w:type="gramStart"/>
      <w:r w:rsidR="00DE6860">
        <w:t>break-out</w:t>
      </w:r>
      <w:proofErr w:type="gramEnd"/>
      <w:r w:rsidR="00DE6860">
        <w:t xml:space="preserve"> groups organized </w:t>
      </w:r>
      <w:r w:rsidR="00BB1B78">
        <w:t>during the discussion session</w:t>
      </w:r>
      <w:r w:rsidR="00DE6860">
        <w:t xml:space="preserve"> </w:t>
      </w:r>
      <w:r w:rsidR="00232CCB" w:rsidRPr="005117EF">
        <w:t xml:space="preserve">on molecular techniques. </w:t>
      </w:r>
    </w:p>
    <w:p w:rsidR="006B1FA0" w:rsidRPr="005117EF" w:rsidRDefault="006B1FA0" w:rsidP="006857B0">
      <w:pPr>
        <w:tabs>
          <w:tab w:val="left" w:pos="567"/>
        </w:tabs>
        <w:contextualSpacing/>
      </w:pPr>
    </w:p>
    <w:p w:rsidR="006857B0" w:rsidRDefault="006B1FA0" w:rsidP="006857B0">
      <w:pPr>
        <w:tabs>
          <w:tab w:val="left" w:pos="567"/>
        </w:tabs>
        <w:contextualSpacing/>
      </w:pPr>
      <w:r w:rsidRPr="005117EF">
        <w:fldChar w:fldCharType="begin"/>
      </w:r>
      <w:r w:rsidRPr="005117EF">
        <w:instrText xml:space="preserve"> AUTONUM  </w:instrText>
      </w:r>
      <w:r w:rsidRPr="005117EF">
        <w:fldChar w:fldCharType="end"/>
      </w:r>
      <w:r w:rsidRPr="005117EF">
        <w:tab/>
        <w:t xml:space="preserve">A satisfaction survey of online and on-site participants at the TWA session </w:t>
      </w:r>
      <w:proofErr w:type="gramStart"/>
      <w:r w:rsidRPr="005117EF">
        <w:t>is provided</w:t>
      </w:r>
      <w:proofErr w:type="gramEnd"/>
      <w:r w:rsidRPr="005117EF">
        <w:t xml:space="preserve"> </w:t>
      </w:r>
      <w:r w:rsidRPr="005D0658">
        <w:t>as Annex I to</w:t>
      </w:r>
      <w:bookmarkStart w:id="9" w:name="_GoBack"/>
      <w:bookmarkEnd w:id="9"/>
      <w:r w:rsidRPr="005117EF">
        <w:t xml:space="preserve"> this document.</w:t>
      </w:r>
    </w:p>
    <w:p w:rsidR="000523D5" w:rsidRDefault="000523D5" w:rsidP="006857B0">
      <w:pPr>
        <w:tabs>
          <w:tab w:val="left" w:pos="567"/>
        </w:tabs>
        <w:contextualSpacing/>
      </w:pPr>
    </w:p>
    <w:p w:rsidR="000523D5" w:rsidRPr="005117EF" w:rsidRDefault="000523D5" w:rsidP="006857B0">
      <w:pPr>
        <w:tabs>
          <w:tab w:val="left" w:pos="567"/>
        </w:tabs>
        <w:contextualSpacing/>
      </w:pPr>
      <w:r>
        <w:fldChar w:fldCharType="begin"/>
      </w:r>
      <w:r>
        <w:instrText xml:space="preserve"> AUTONUM  </w:instrText>
      </w:r>
      <w:r>
        <w:fldChar w:fldCharType="end"/>
      </w:r>
      <w:r>
        <w:tab/>
        <w:t xml:space="preserve">For the TWP sessions to </w:t>
      </w:r>
      <w:proofErr w:type="gramStart"/>
      <w:r>
        <w:t>be held</w:t>
      </w:r>
      <w:proofErr w:type="gramEnd"/>
      <w:r>
        <w:t xml:space="preserve"> physically in 2023, t</w:t>
      </w:r>
      <w:r w:rsidRPr="000523D5">
        <w:t xml:space="preserve">he TWP host </w:t>
      </w:r>
      <w:r>
        <w:t>will coordinate with</w:t>
      </w:r>
      <w:r w:rsidRPr="000523D5">
        <w:t xml:space="preserve"> the Office of the Union </w:t>
      </w:r>
      <w:r>
        <w:t>to</w:t>
      </w:r>
      <w:r w:rsidRPr="000523D5">
        <w:t xml:space="preserve"> provide a meeting platform for electronic participation in </w:t>
      </w:r>
      <w:r w:rsidR="00770CD0">
        <w:t xml:space="preserve">at least the </w:t>
      </w:r>
      <w:r w:rsidRPr="000523D5">
        <w:t>Test Guidelines subgroup meetings.  This measure should enable participation of crop experts otherwise not attending TWP sessions</w:t>
      </w:r>
      <w:r w:rsidR="00982268">
        <w:t>.</w:t>
      </w:r>
    </w:p>
    <w:p w:rsidR="006857B0" w:rsidRDefault="006857B0" w:rsidP="006857B0">
      <w:pPr>
        <w:tabs>
          <w:tab w:val="left" w:pos="567"/>
        </w:tabs>
        <w:contextualSpacing/>
      </w:pPr>
    </w:p>
    <w:p w:rsidR="00DE6860" w:rsidRPr="005117EF" w:rsidRDefault="00DE6860" w:rsidP="006857B0">
      <w:pPr>
        <w:tabs>
          <w:tab w:val="left" w:pos="567"/>
        </w:tabs>
        <w:contextualSpacing/>
      </w:pPr>
    </w:p>
    <w:p w:rsidR="005213A7" w:rsidRPr="005117EF" w:rsidRDefault="005213A7" w:rsidP="005213A7">
      <w:pPr>
        <w:keepNext/>
        <w:ind w:left="567"/>
        <w:outlineLvl w:val="3"/>
        <w:rPr>
          <w:u w:val="single"/>
        </w:rPr>
      </w:pPr>
      <w:r w:rsidRPr="005117EF">
        <w:rPr>
          <w:u w:val="single"/>
        </w:rPr>
        <w:t>(e)</w:t>
      </w:r>
      <w:r w:rsidRPr="005117EF">
        <w:rPr>
          <w:u w:val="single"/>
        </w:rPr>
        <w:tab/>
        <w:t>Technical Working Party on Testing Methods and Techniques (TWM)</w:t>
      </w:r>
    </w:p>
    <w:p w:rsidR="005213A7" w:rsidRPr="005117EF" w:rsidRDefault="005213A7" w:rsidP="005213A7"/>
    <w:p w:rsidR="001634A0" w:rsidRPr="005117EF" w:rsidRDefault="006B1FA0" w:rsidP="005213A7">
      <w:r w:rsidRPr="005117EF">
        <w:fldChar w:fldCharType="begin"/>
      </w:r>
      <w:r w:rsidRPr="005117EF">
        <w:instrText xml:space="preserve"> AUTONUM  </w:instrText>
      </w:r>
      <w:r w:rsidRPr="005117EF">
        <w:fldChar w:fldCharType="end"/>
      </w:r>
      <w:r w:rsidRPr="005117EF">
        <w:tab/>
        <w:t>The Technical Working Party on Testing Methods and Techniques (TWM)</w:t>
      </w:r>
      <w:r w:rsidR="001634A0" w:rsidRPr="005117EF">
        <w:t xml:space="preserve"> will hold its first meeting via virtual means from September 19 to 24, 2022.  </w:t>
      </w:r>
      <w:r w:rsidR="000E7501" w:rsidRPr="005117EF">
        <w:t xml:space="preserve">Comments from the TWM </w:t>
      </w:r>
      <w:proofErr w:type="gramStart"/>
      <w:r w:rsidR="000E7501" w:rsidRPr="005117EF">
        <w:t>will be presented</w:t>
      </w:r>
      <w:proofErr w:type="gramEnd"/>
      <w:r w:rsidR="000E7501" w:rsidRPr="005117EF">
        <w:t xml:space="preserve"> as an addendum to this document.</w:t>
      </w:r>
    </w:p>
    <w:p w:rsidR="000E7501" w:rsidRDefault="000E7501" w:rsidP="005213A7"/>
    <w:p w:rsidR="00DD1F41" w:rsidRPr="005117EF" w:rsidRDefault="00DD1F41" w:rsidP="005213A7"/>
    <w:p w:rsidR="005213A7" w:rsidRPr="005117EF" w:rsidRDefault="005213A7" w:rsidP="005213A7">
      <w:pPr>
        <w:keepNext/>
        <w:ind w:left="567"/>
        <w:outlineLvl w:val="3"/>
        <w:rPr>
          <w:rFonts w:cs="Arial"/>
          <w:u w:val="single"/>
        </w:rPr>
      </w:pPr>
      <w:r w:rsidRPr="005117EF">
        <w:rPr>
          <w:u w:val="single"/>
        </w:rPr>
        <w:t>(f)</w:t>
      </w:r>
      <w:r w:rsidRPr="005117EF">
        <w:rPr>
          <w:u w:val="single"/>
        </w:rPr>
        <w:tab/>
        <w:t>Reporting and r</w:t>
      </w:r>
      <w:r w:rsidRPr="005117EF">
        <w:rPr>
          <w:rFonts w:cs="Arial"/>
          <w:u w:val="single"/>
        </w:rPr>
        <w:t xml:space="preserve">eview of measures </w:t>
      </w:r>
    </w:p>
    <w:p w:rsidR="005213A7" w:rsidRPr="005117EF" w:rsidRDefault="005213A7" w:rsidP="005213A7">
      <w:pPr>
        <w:rPr>
          <w:rFonts w:cs="Arial"/>
          <w:i/>
        </w:rPr>
      </w:pPr>
    </w:p>
    <w:p w:rsidR="00757F5F" w:rsidRDefault="005213A7" w:rsidP="005213A7">
      <w:r w:rsidRPr="005117EF">
        <w:fldChar w:fldCharType="begin"/>
      </w:r>
      <w:r w:rsidRPr="005117EF">
        <w:instrText xml:space="preserve"> AUTONUM  </w:instrText>
      </w:r>
      <w:r w:rsidRPr="005117EF">
        <w:fldChar w:fldCharType="end"/>
      </w:r>
      <w:r w:rsidRPr="005117EF">
        <w:tab/>
      </w:r>
      <w:r w:rsidR="00770CD0">
        <w:t xml:space="preserve">This document provides a </w:t>
      </w:r>
      <w:r w:rsidR="00770CD0" w:rsidRPr="005117EF">
        <w:t>report on the measures adopted for review and consideration by the TC, at its fifty-eighth session</w:t>
      </w:r>
      <w:r w:rsidR="00770CD0">
        <w:t xml:space="preserve"> </w:t>
      </w:r>
      <w:r w:rsidR="00770CD0" w:rsidRPr="005117EF">
        <w:t>(see document TC/57/25 “Report”, paragraph</w:t>
      </w:r>
      <w:r w:rsidR="00770CD0">
        <w:t>s</w:t>
      </w:r>
      <w:r w:rsidR="00770CD0" w:rsidRPr="005117EF">
        <w:t xml:space="preserve"> 6</w:t>
      </w:r>
      <w:r w:rsidR="00770CD0">
        <w:t>5 and 66</w:t>
      </w:r>
      <w:r w:rsidR="00770CD0" w:rsidRPr="005117EF">
        <w:t>)</w:t>
      </w:r>
      <w:r w:rsidR="00982268">
        <w:t xml:space="preserve">.  </w:t>
      </w:r>
    </w:p>
    <w:p w:rsidR="00982268" w:rsidRDefault="00982268" w:rsidP="005213A7"/>
    <w:p w:rsidR="00757F5F" w:rsidRPr="005117EF" w:rsidRDefault="00757F5F" w:rsidP="005213A7">
      <w:r>
        <w:fldChar w:fldCharType="begin"/>
      </w:r>
      <w:r>
        <w:instrText xml:space="preserve"> AUTONUM  </w:instrText>
      </w:r>
      <w:r>
        <w:fldChar w:fldCharType="end"/>
      </w:r>
      <w:r>
        <w:tab/>
        <w:t xml:space="preserve">The TC, at its fifty-seventh session, agreed to request the Office of the Union to conduct a survey on the needs of members and observers in relation to TWPs and report to the TC at its fifty-eighth session.  </w:t>
      </w:r>
      <w:r w:rsidR="00770CD0">
        <w:t>The outcome of</w:t>
      </w:r>
      <w:r>
        <w:t xml:space="preserve"> the survey </w:t>
      </w:r>
      <w:proofErr w:type="gramStart"/>
      <w:r>
        <w:t xml:space="preserve">is </w:t>
      </w:r>
      <w:r w:rsidR="00770CD0">
        <w:t>considered</w:t>
      </w:r>
      <w:proofErr w:type="gramEnd"/>
      <w:r w:rsidR="00770CD0">
        <w:t xml:space="preserve"> </w:t>
      </w:r>
      <w:r>
        <w:t>in document TC/58/18 “Improving the technical support provided by UPOV for DUS examination”.</w:t>
      </w:r>
    </w:p>
    <w:p w:rsidR="00EC53AD" w:rsidRPr="005117EF" w:rsidRDefault="00EC53AD" w:rsidP="00B77945">
      <w:pPr>
        <w:pStyle w:val="DecisionParagraphs"/>
      </w:pPr>
    </w:p>
    <w:p w:rsidR="00BA0D87" w:rsidRPr="00B42343" w:rsidRDefault="005213A7" w:rsidP="00B77945">
      <w:pPr>
        <w:pStyle w:val="DecisionParagraphs"/>
      </w:pPr>
      <w:r w:rsidRPr="00B42343">
        <w:fldChar w:fldCharType="begin"/>
      </w:r>
      <w:r w:rsidRPr="00B42343">
        <w:instrText xml:space="preserve"> AUTONUM  </w:instrText>
      </w:r>
      <w:r w:rsidRPr="00B42343">
        <w:fldChar w:fldCharType="end"/>
      </w:r>
      <w:r w:rsidRPr="00B42343">
        <w:tab/>
      </w:r>
      <w:r w:rsidR="00BA0D87" w:rsidRPr="00B42343">
        <w:t xml:space="preserve">The TC </w:t>
      </w:r>
      <w:proofErr w:type="gramStart"/>
      <w:r w:rsidR="00BA0D87" w:rsidRPr="00B42343">
        <w:t>is invited</w:t>
      </w:r>
      <w:proofErr w:type="gramEnd"/>
      <w:r w:rsidR="00BA0D87" w:rsidRPr="00B42343">
        <w:t xml:space="preserve"> to:</w:t>
      </w:r>
    </w:p>
    <w:p w:rsidR="00BA0D87" w:rsidRPr="00B42343" w:rsidRDefault="00BA0D87" w:rsidP="00982268">
      <w:pPr>
        <w:keepNext/>
        <w:tabs>
          <w:tab w:val="left" w:pos="5387"/>
          <w:tab w:val="left" w:pos="5954"/>
        </w:tabs>
        <w:ind w:left="4820"/>
        <w:rPr>
          <w:i/>
        </w:rPr>
      </w:pPr>
    </w:p>
    <w:p w:rsidR="00770CD0" w:rsidRPr="00B42343" w:rsidRDefault="00770CD0" w:rsidP="00982268">
      <w:pPr>
        <w:pStyle w:val="ListParagraph"/>
        <w:keepNext/>
        <w:numPr>
          <w:ilvl w:val="0"/>
          <w:numId w:val="28"/>
        </w:numPr>
        <w:tabs>
          <w:tab w:val="left" w:pos="5387"/>
          <w:tab w:val="left" w:pos="5954"/>
        </w:tabs>
        <w:ind w:left="4820" w:firstLine="567"/>
        <w:jc w:val="both"/>
        <w:rPr>
          <w:rFonts w:cs="Times New Roman"/>
          <w:i/>
          <w:sz w:val="20"/>
        </w:rPr>
      </w:pPr>
      <w:r w:rsidRPr="00B42343">
        <w:rPr>
          <w:rFonts w:cs="Times New Roman"/>
          <w:i/>
          <w:sz w:val="20"/>
        </w:rPr>
        <w:t xml:space="preserve">review </w:t>
      </w:r>
      <w:r w:rsidR="00BA0D87" w:rsidRPr="00B42343">
        <w:rPr>
          <w:rFonts w:cs="Times New Roman"/>
          <w:i/>
          <w:sz w:val="20"/>
        </w:rPr>
        <w:t xml:space="preserve">the measures implemented for the TWP sessions in 2022; </w:t>
      </w:r>
    </w:p>
    <w:p w:rsidR="00982268" w:rsidRPr="00B42343" w:rsidRDefault="00982268" w:rsidP="00686318"/>
    <w:p w:rsidR="00BA0D87" w:rsidRPr="00B42343" w:rsidRDefault="00982268" w:rsidP="00982268">
      <w:pPr>
        <w:pStyle w:val="ListParagraph"/>
        <w:keepNext/>
        <w:numPr>
          <w:ilvl w:val="0"/>
          <w:numId w:val="28"/>
        </w:numPr>
        <w:tabs>
          <w:tab w:val="left" w:pos="5387"/>
          <w:tab w:val="left" w:pos="5954"/>
        </w:tabs>
        <w:ind w:left="4820" w:firstLine="567"/>
        <w:jc w:val="both"/>
        <w:rPr>
          <w:rFonts w:cs="Times New Roman"/>
          <w:i/>
          <w:sz w:val="20"/>
        </w:rPr>
      </w:pPr>
      <w:r w:rsidRPr="00B42343">
        <w:rPr>
          <w:rFonts w:cs="Times New Roman"/>
          <w:i/>
          <w:sz w:val="20"/>
        </w:rPr>
        <w:t>r</w:t>
      </w:r>
      <w:r w:rsidR="00770CD0" w:rsidRPr="00B42343">
        <w:rPr>
          <w:rFonts w:cs="Times New Roman"/>
          <w:i/>
          <w:sz w:val="20"/>
        </w:rPr>
        <w:t>eview the Plans for 2023</w:t>
      </w:r>
      <w:r w:rsidRPr="00B42343">
        <w:rPr>
          <w:rFonts w:cs="Times New Roman"/>
          <w:i/>
          <w:sz w:val="20"/>
        </w:rPr>
        <w:t xml:space="preserve">; </w:t>
      </w:r>
      <w:r w:rsidR="00BA0D87" w:rsidRPr="00B42343">
        <w:rPr>
          <w:rFonts w:cs="Times New Roman"/>
          <w:i/>
          <w:sz w:val="20"/>
        </w:rPr>
        <w:t xml:space="preserve">and </w:t>
      </w:r>
    </w:p>
    <w:p w:rsidR="00982268" w:rsidRPr="00B42343" w:rsidRDefault="00982268" w:rsidP="00686318"/>
    <w:p w:rsidR="00770CD0" w:rsidRPr="00B42343" w:rsidRDefault="00982268" w:rsidP="00686318">
      <w:pPr>
        <w:pStyle w:val="ListParagraph"/>
        <w:keepNext/>
        <w:keepLines/>
        <w:numPr>
          <w:ilvl w:val="0"/>
          <w:numId w:val="28"/>
        </w:numPr>
        <w:tabs>
          <w:tab w:val="left" w:pos="5390"/>
          <w:tab w:val="left" w:pos="5954"/>
        </w:tabs>
        <w:ind w:left="4820" w:firstLine="567"/>
        <w:jc w:val="both"/>
        <w:rPr>
          <w:i/>
          <w:sz w:val="20"/>
        </w:rPr>
      </w:pPr>
      <w:proofErr w:type="gramStart"/>
      <w:r w:rsidRPr="00B42343">
        <w:rPr>
          <w:rFonts w:cs="Times New Roman"/>
          <w:i/>
          <w:sz w:val="20"/>
        </w:rPr>
        <w:t>note</w:t>
      </w:r>
      <w:proofErr w:type="gramEnd"/>
      <w:r w:rsidRPr="00B42343">
        <w:rPr>
          <w:rFonts w:cs="Times New Roman"/>
          <w:i/>
          <w:sz w:val="20"/>
        </w:rPr>
        <w:t xml:space="preserve"> that the outcome of the survey on the needs of members and observers in relation to TWPs is considered in document TC/58/18 “Improving the technical support provided by UPOV for DUS examination”</w:t>
      </w:r>
      <w:r w:rsidR="00B42343">
        <w:rPr>
          <w:rFonts w:cs="Times New Roman"/>
          <w:i/>
          <w:sz w:val="20"/>
        </w:rPr>
        <w:t>.</w:t>
      </w:r>
    </w:p>
    <w:p w:rsidR="00B42343" w:rsidRPr="00B42343" w:rsidRDefault="00B42343" w:rsidP="00B42343">
      <w:pPr>
        <w:pStyle w:val="ListParagraph"/>
        <w:keepNext/>
        <w:tabs>
          <w:tab w:val="left" w:pos="5390"/>
          <w:tab w:val="left" w:pos="5954"/>
        </w:tabs>
        <w:ind w:left="5387"/>
        <w:jc w:val="both"/>
        <w:rPr>
          <w:i/>
          <w:sz w:val="20"/>
        </w:rPr>
      </w:pPr>
    </w:p>
    <w:p w:rsidR="00C119D1" w:rsidRPr="005117EF" w:rsidRDefault="00C119D1" w:rsidP="00982268">
      <w:pPr>
        <w:keepNext/>
        <w:keepLines/>
        <w:tabs>
          <w:tab w:val="left" w:pos="5387"/>
          <w:tab w:val="left" w:pos="5954"/>
        </w:tabs>
        <w:ind w:left="4820"/>
        <w:rPr>
          <w:i/>
        </w:rPr>
      </w:pPr>
    </w:p>
    <w:p w:rsidR="00C119D1" w:rsidRPr="005117EF" w:rsidRDefault="00C119D1" w:rsidP="00C119D1"/>
    <w:p w:rsidR="004D0FCB" w:rsidRDefault="00C119D1" w:rsidP="00C119D1">
      <w:pPr>
        <w:jc w:val="right"/>
      </w:pPr>
      <w:r w:rsidRPr="005117EF">
        <w:t xml:space="preserve"> [Annexes follow]</w:t>
      </w:r>
    </w:p>
    <w:p w:rsidR="004D0FCB" w:rsidRDefault="004D0FCB" w:rsidP="00C119D1">
      <w:pPr>
        <w:jc w:val="right"/>
        <w:sectPr w:rsidR="004D0FCB" w:rsidSect="00C119D1">
          <w:headerReference w:type="default" r:id="rId9"/>
          <w:pgSz w:w="11907" w:h="16840" w:code="9"/>
          <w:pgMar w:top="510" w:right="1134" w:bottom="1134" w:left="1134" w:header="510" w:footer="680" w:gutter="0"/>
          <w:pgNumType w:start="1"/>
          <w:cols w:space="720"/>
          <w:titlePg/>
        </w:sectPr>
      </w:pPr>
    </w:p>
    <w:p w:rsidR="004D0FCB" w:rsidRPr="0048758D" w:rsidRDefault="003B767F" w:rsidP="0048758D">
      <w:pPr>
        <w:jc w:val="center"/>
        <w:rPr>
          <w:rFonts w:eastAsiaTheme="minorEastAsia" w:cs="Arial"/>
          <w:caps/>
          <w:sz w:val="21"/>
          <w:szCs w:val="21"/>
          <w:lang w:eastAsia="ja-JP"/>
        </w:rPr>
      </w:pPr>
      <w:r>
        <w:rPr>
          <w:rFonts w:eastAsiaTheme="minorEastAsia" w:cs="Arial"/>
          <w:caps/>
          <w:sz w:val="21"/>
          <w:szCs w:val="21"/>
          <w:lang w:eastAsia="ja-JP"/>
        </w:rPr>
        <w:t>TWA HYBRID MEETING PARTICIPANT SATISFACTION SURVEY</w:t>
      </w:r>
    </w:p>
    <w:p w:rsidR="004D0FCB" w:rsidRPr="004D0FCB" w:rsidRDefault="004D0FCB" w:rsidP="004D0FCB">
      <w:pPr>
        <w:jc w:val="left"/>
        <w:rPr>
          <w:rFonts w:eastAsiaTheme="minorEastAsia" w:cs="Arial"/>
          <w:sz w:val="21"/>
          <w:szCs w:val="21"/>
          <w:lang w:eastAsia="ja-JP"/>
        </w:rPr>
      </w:pPr>
    </w:p>
    <w:tbl>
      <w:tblPr>
        <w:tblStyle w:val="TableGrid1"/>
        <w:tblW w:w="9072" w:type="dxa"/>
        <w:tblLook w:val="04A0" w:firstRow="1" w:lastRow="0" w:firstColumn="1" w:lastColumn="0" w:noHBand="0" w:noVBand="1"/>
      </w:tblPr>
      <w:tblGrid>
        <w:gridCol w:w="4536"/>
        <w:gridCol w:w="4536"/>
      </w:tblGrid>
      <w:tr w:rsidR="004D0FCB" w:rsidRPr="004D0FCB" w:rsidTr="009170ED">
        <w:tc>
          <w:tcPr>
            <w:tcW w:w="9072" w:type="dxa"/>
            <w:gridSpan w:val="2"/>
          </w:tcPr>
          <w:p w:rsidR="004D0FCB" w:rsidRPr="004D0FCB" w:rsidRDefault="004D0FCB" w:rsidP="004D0FCB">
            <w:pPr>
              <w:jc w:val="center"/>
              <w:rPr>
                <w:rFonts w:cs="Arial"/>
                <w:sz w:val="21"/>
                <w:szCs w:val="21"/>
              </w:rPr>
            </w:pPr>
            <w:r w:rsidRPr="004D0FCB">
              <w:rPr>
                <w:rFonts w:cs="Arial"/>
                <w:sz w:val="21"/>
                <w:szCs w:val="21"/>
              </w:rPr>
              <w:t>1. Did you attend the meeting in-person (Cambridge) or on-line via video conference?</w:t>
            </w:r>
          </w:p>
        </w:tc>
      </w:tr>
      <w:tr w:rsidR="004D0FCB" w:rsidRPr="004D0FCB" w:rsidTr="009170ED">
        <w:trPr>
          <w:trHeight w:val="3402"/>
        </w:trPr>
        <w:tc>
          <w:tcPr>
            <w:tcW w:w="9072" w:type="dxa"/>
            <w:gridSpan w:val="2"/>
          </w:tcPr>
          <w:p w:rsidR="004D0FCB" w:rsidRPr="004D0FCB" w:rsidRDefault="004D0FCB" w:rsidP="004D0FCB">
            <w:pPr>
              <w:jc w:val="center"/>
              <w:rPr>
                <w:rFonts w:cs="Arial"/>
                <w:sz w:val="21"/>
                <w:szCs w:val="21"/>
              </w:rPr>
            </w:pPr>
            <w:r w:rsidRPr="004D0FCB">
              <w:rPr>
                <w:rFonts w:cs="Arial"/>
                <w:noProof/>
                <w:sz w:val="22"/>
              </w:rPr>
              <w:drawing>
                <wp:inline distT="0" distB="0" distL="0" distR="0" wp14:anchorId="2A4C0CA7" wp14:editId="428E243B">
                  <wp:extent cx="5516880" cy="2118360"/>
                  <wp:effectExtent l="0" t="0" r="7620" b="0"/>
                  <wp:docPr id="8" name="Chart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4D0FCB" w:rsidRPr="004D0FCB" w:rsidTr="009170ED">
        <w:tc>
          <w:tcPr>
            <w:tcW w:w="9072" w:type="dxa"/>
            <w:gridSpan w:val="2"/>
          </w:tcPr>
          <w:p w:rsidR="004D0FCB" w:rsidRPr="004D0FCB" w:rsidRDefault="004D0FCB" w:rsidP="004D0FCB">
            <w:pPr>
              <w:jc w:val="center"/>
              <w:rPr>
                <w:rFonts w:cs="Arial"/>
                <w:sz w:val="21"/>
                <w:szCs w:val="21"/>
              </w:rPr>
            </w:pPr>
            <w:r w:rsidRPr="004D0FCB">
              <w:rPr>
                <w:rFonts w:cs="Arial"/>
                <w:sz w:val="21"/>
                <w:szCs w:val="21"/>
              </w:rPr>
              <w:t>2. Overall satisfaction of the week</w:t>
            </w:r>
          </w:p>
        </w:tc>
      </w:tr>
      <w:tr w:rsidR="004D0FCB" w:rsidRPr="004D0FCB" w:rsidTr="009170ED">
        <w:trPr>
          <w:trHeight w:val="3402"/>
        </w:trPr>
        <w:tc>
          <w:tcPr>
            <w:tcW w:w="4536" w:type="dxa"/>
          </w:tcPr>
          <w:p w:rsidR="004D0FCB" w:rsidRPr="004D0FCB" w:rsidRDefault="004D0FCB" w:rsidP="004D0FCB">
            <w:pPr>
              <w:jc w:val="left"/>
              <w:rPr>
                <w:rFonts w:cs="Arial"/>
                <w:sz w:val="21"/>
                <w:szCs w:val="21"/>
              </w:rPr>
            </w:pPr>
            <w:r w:rsidRPr="004D0FCB">
              <w:rPr>
                <w:rFonts w:cs="Arial"/>
                <w:noProof/>
                <w:sz w:val="22"/>
              </w:rPr>
              <w:drawing>
                <wp:inline distT="0" distB="0" distL="0" distR="0" wp14:anchorId="6210C2CC" wp14:editId="380E045F">
                  <wp:extent cx="2727960" cy="2179320"/>
                  <wp:effectExtent l="0" t="0" r="0" b="0"/>
                  <wp:docPr id="9" name="Chart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4536" w:type="dxa"/>
          </w:tcPr>
          <w:p w:rsidR="004D0FCB" w:rsidRPr="004D0FCB" w:rsidRDefault="004D0FCB" w:rsidP="004D0FCB">
            <w:pPr>
              <w:jc w:val="left"/>
              <w:rPr>
                <w:rFonts w:cs="Arial"/>
                <w:sz w:val="21"/>
                <w:szCs w:val="21"/>
              </w:rPr>
            </w:pPr>
            <w:r w:rsidRPr="004D0FCB">
              <w:rPr>
                <w:rFonts w:cs="Arial"/>
                <w:noProof/>
                <w:sz w:val="22"/>
              </w:rPr>
              <w:drawing>
                <wp:inline distT="0" distB="0" distL="0" distR="0" wp14:anchorId="0CCA7872" wp14:editId="4E7B6F47">
                  <wp:extent cx="2727960" cy="2125980"/>
                  <wp:effectExtent l="0" t="0" r="0" b="7620"/>
                  <wp:docPr id="26" name="Chart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4D0FCB" w:rsidRPr="004D0FCB" w:rsidTr="009170ED">
        <w:tc>
          <w:tcPr>
            <w:tcW w:w="9072" w:type="dxa"/>
            <w:gridSpan w:val="2"/>
          </w:tcPr>
          <w:p w:rsidR="004D0FCB" w:rsidRPr="004D0FCB" w:rsidRDefault="004D0FCB" w:rsidP="004D0FCB">
            <w:pPr>
              <w:jc w:val="center"/>
              <w:rPr>
                <w:rFonts w:cs="Arial"/>
                <w:sz w:val="21"/>
                <w:szCs w:val="21"/>
              </w:rPr>
            </w:pPr>
            <w:r w:rsidRPr="004D0FCB">
              <w:rPr>
                <w:rFonts w:cs="Arial"/>
                <w:sz w:val="21"/>
                <w:szCs w:val="21"/>
              </w:rPr>
              <w:t>3. Quality of the discussions</w:t>
            </w:r>
          </w:p>
        </w:tc>
      </w:tr>
      <w:tr w:rsidR="004D0FCB" w:rsidRPr="004D0FCB" w:rsidTr="009170ED">
        <w:trPr>
          <w:trHeight w:val="3402"/>
        </w:trPr>
        <w:tc>
          <w:tcPr>
            <w:tcW w:w="4536" w:type="dxa"/>
          </w:tcPr>
          <w:p w:rsidR="004D0FCB" w:rsidRPr="004D0FCB" w:rsidRDefault="004D0FCB" w:rsidP="004D0FCB">
            <w:pPr>
              <w:jc w:val="left"/>
              <w:rPr>
                <w:rFonts w:cs="Arial"/>
                <w:sz w:val="21"/>
                <w:szCs w:val="21"/>
              </w:rPr>
            </w:pPr>
            <w:r w:rsidRPr="004D0FCB">
              <w:rPr>
                <w:rFonts w:cs="Arial"/>
                <w:noProof/>
                <w:sz w:val="18"/>
              </w:rPr>
              <w:drawing>
                <wp:inline distT="0" distB="0" distL="0" distR="0" wp14:anchorId="7068C3AB" wp14:editId="7E275EE5">
                  <wp:extent cx="2743200" cy="2095500"/>
                  <wp:effectExtent l="0" t="0" r="0" b="0"/>
                  <wp:docPr id="10" name="Chart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c>
          <w:tcPr>
            <w:tcW w:w="4536" w:type="dxa"/>
          </w:tcPr>
          <w:p w:rsidR="004D0FCB" w:rsidRPr="004D0FCB" w:rsidRDefault="004D0FCB" w:rsidP="004D0FCB">
            <w:pPr>
              <w:jc w:val="left"/>
              <w:rPr>
                <w:rFonts w:cs="Arial"/>
                <w:sz w:val="21"/>
                <w:szCs w:val="21"/>
              </w:rPr>
            </w:pPr>
            <w:r w:rsidRPr="004D0FCB">
              <w:rPr>
                <w:rFonts w:cs="Arial"/>
                <w:noProof/>
                <w:sz w:val="22"/>
              </w:rPr>
              <w:drawing>
                <wp:inline distT="0" distB="0" distL="0" distR="0" wp14:anchorId="4770670F" wp14:editId="3E2E8BA2">
                  <wp:extent cx="2674620" cy="2080260"/>
                  <wp:effectExtent l="0" t="0" r="0" b="0"/>
                  <wp:docPr id="27" name="Chart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4D0FCB" w:rsidRPr="004D0FCB" w:rsidTr="009170ED">
        <w:tc>
          <w:tcPr>
            <w:tcW w:w="9072" w:type="dxa"/>
            <w:gridSpan w:val="2"/>
          </w:tcPr>
          <w:p w:rsidR="004D0FCB" w:rsidRPr="004D0FCB" w:rsidRDefault="004D0FCB" w:rsidP="0048758D">
            <w:pPr>
              <w:keepNext/>
              <w:keepLines/>
              <w:jc w:val="center"/>
              <w:rPr>
                <w:rFonts w:cs="Arial"/>
                <w:sz w:val="21"/>
                <w:szCs w:val="21"/>
              </w:rPr>
            </w:pPr>
            <w:r w:rsidRPr="004D0FCB">
              <w:rPr>
                <w:rFonts w:cs="Arial"/>
                <w:sz w:val="21"/>
                <w:szCs w:val="21"/>
              </w:rPr>
              <w:t>4. Quality of the Test Guidelines discussions</w:t>
            </w:r>
          </w:p>
        </w:tc>
      </w:tr>
      <w:tr w:rsidR="004D0FCB" w:rsidRPr="004D0FCB" w:rsidTr="009170ED">
        <w:trPr>
          <w:trHeight w:val="3402"/>
        </w:trPr>
        <w:tc>
          <w:tcPr>
            <w:tcW w:w="4536" w:type="dxa"/>
          </w:tcPr>
          <w:p w:rsidR="004D0FCB" w:rsidRPr="004D0FCB" w:rsidRDefault="004D0FCB" w:rsidP="0048758D">
            <w:pPr>
              <w:keepNext/>
              <w:keepLines/>
              <w:jc w:val="left"/>
              <w:rPr>
                <w:rFonts w:cs="Arial"/>
                <w:sz w:val="21"/>
                <w:szCs w:val="21"/>
              </w:rPr>
            </w:pPr>
            <w:r w:rsidRPr="004D0FCB">
              <w:rPr>
                <w:rFonts w:cs="Arial"/>
                <w:noProof/>
                <w:sz w:val="22"/>
              </w:rPr>
              <w:drawing>
                <wp:inline distT="0" distB="0" distL="0" distR="0" wp14:anchorId="1AAF8FE2" wp14:editId="5C2F9642">
                  <wp:extent cx="2712720" cy="2156460"/>
                  <wp:effectExtent l="0" t="0" r="0" b="0"/>
                  <wp:docPr id="28" name="Chart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c>
          <w:tcPr>
            <w:tcW w:w="4536" w:type="dxa"/>
          </w:tcPr>
          <w:p w:rsidR="004D0FCB" w:rsidRPr="004D0FCB" w:rsidRDefault="004D0FCB" w:rsidP="0048758D">
            <w:pPr>
              <w:keepNext/>
              <w:keepLines/>
              <w:jc w:val="left"/>
              <w:rPr>
                <w:rFonts w:cs="Arial"/>
                <w:sz w:val="21"/>
                <w:szCs w:val="21"/>
              </w:rPr>
            </w:pPr>
            <w:r w:rsidRPr="004D0FCB">
              <w:rPr>
                <w:rFonts w:cs="Arial"/>
                <w:noProof/>
                <w:sz w:val="22"/>
              </w:rPr>
              <w:drawing>
                <wp:inline distT="0" distB="0" distL="0" distR="0" wp14:anchorId="28A454EB" wp14:editId="435A8746">
                  <wp:extent cx="2682240" cy="2148840"/>
                  <wp:effectExtent l="0" t="0" r="3810" b="3810"/>
                  <wp:docPr id="29" name="Chart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r w:rsidR="004D0FCB" w:rsidRPr="004D0FCB" w:rsidTr="009170ED">
        <w:tc>
          <w:tcPr>
            <w:tcW w:w="9072" w:type="dxa"/>
            <w:gridSpan w:val="2"/>
          </w:tcPr>
          <w:p w:rsidR="004D0FCB" w:rsidRPr="004D0FCB" w:rsidRDefault="004D0FCB" w:rsidP="004D0FCB">
            <w:pPr>
              <w:jc w:val="left"/>
              <w:rPr>
                <w:rFonts w:cs="Arial"/>
                <w:sz w:val="21"/>
                <w:szCs w:val="21"/>
              </w:rPr>
            </w:pPr>
            <w:r w:rsidRPr="004D0FCB">
              <w:rPr>
                <w:rFonts w:cs="Arial"/>
                <w:sz w:val="21"/>
                <w:szCs w:val="21"/>
              </w:rPr>
              <w:t>5. Quality of the interaction with online participants  / other participants</w:t>
            </w:r>
          </w:p>
        </w:tc>
      </w:tr>
      <w:tr w:rsidR="004D0FCB" w:rsidRPr="004D0FCB" w:rsidTr="009170ED">
        <w:trPr>
          <w:trHeight w:val="3402"/>
        </w:trPr>
        <w:tc>
          <w:tcPr>
            <w:tcW w:w="4536" w:type="dxa"/>
          </w:tcPr>
          <w:p w:rsidR="004D0FCB" w:rsidRPr="004D0FCB" w:rsidRDefault="004D0FCB" w:rsidP="004D0FCB">
            <w:pPr>
              <w:jc w:val="left"/>
              <w:rPr>
                <w:rFonts w:cs="Arial"/>
                <w:sz w:val="21"/>
                <w:szCs w:val="21"/>
              </w:rPr>
            </w:pPr>
            <w:r w:rsidRPr="004D0FCB">
              <w:rPr>
                <w:rFonts w:cs="Arial"/>
                <w:noProof/>
                <w:sz w:val="22"/>
              </w:rPr>
              <w:drawing>
                <wp:inline distT="0" distB="0" distL="0" distR="0" wp14:anchorId="03046259" wp14:editId="5A3DA29C">
                  <wp:extent cx="2743200" cy="2148840"/>
                  <wp:effectExtent l="0" t="0" r="0" b="3810"/>
                  <wp:docPr id="30" name="Chart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c>
          <w:tcPr>
            <w:tcW w:w="4536" w:type="dxa"/>
          </w:tcPr>
          <w:p w:rsidR="004D0FCB" w:rsidRPr="004D0FCB" w:rsidRDefault="004D0FCB" w:rsidP="004D0FCB">
            <w:pPr>
              <w:jc w:val="left"/>
              <w:rPr>
                <w:rFonts w:cs="Arial"/>
                <w:sz w:val="21"/>
                <w:szCs w:val="21"/>
              </w:rPr>
            </w:pPr>
            <w:r w:rsidRPr="004D0FCB">
              <w:rPr>
                <w:rFonts w:cs="Arial"/>
                <w:noProof/>
                <w:sz w:val="22"/>
              </w:rPr>
              <w:drawing>
                <wp:inline distT="0" distB="0" distL="0" distR="0" wp14:anchorId="09940FF2" wp14:editId="10347628">
                  <wp:extent cx="2735580" cy="2186940"/>
                  <wp:effectExtent l="0" t="0" r="7620" b="3810"/>
                  <wp:docPr id="17" name="Chart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4D0FCB" w:rsidRPr="004D0FCB" w:rsidTr="009170ED">
        <w:tc>
          <w:tcPr>
            <w:tcW w:w="9072" w:type="dxa"/>
            <w:gridSpan w:val="2"/>
          </w:tcPr>
          <w:p w:rsidR="004D0FCB" w:rsidRPr="004D0FCB" w:rsidRDefault="004D0FCB" w:rsidP="004D0FCB">
            <w:pPr>
              <w:jc w:val="left"/>
              <w:rPr>
                <w:rFonts w:cs="Arial"/>
                <w:sz w:val="21"/>
                <w:szCs w:val="21"/>
              </w:rPr>
            </w:pPr>
            <w:r w:rsidRPr="004D0FCB">
              <w:rPr>
                <w:rFonts w:cs="Arial"/>
                <w:sz w:val="21"/>
                <w:szCs w:val="21"/>
              </w:rPr>
              <w:t>6. What was the main purpose of your participation?</w:t>
            </w:r>
          </w:p>
        </w:tc>
      </w:tr>
      <w:tr w:rsidR="004D0FCB" w:rsidRPr="004D0FCB" w:rsidTr="009170ED">
        <w:trPr>
          <w:trHeight w:val="3969"/>
        </w:trPr>
        <w:tc>
          <w:tcPr>
            <w:tcW w:w="4536" w:type="dxa"/>
          </w:tcPr>
          <w:p w:rsidR="004D0FCB" w:rsidRPr="004D0FCB" w:rsidRDefault="004D0FCB" w:rsidP="004D0FCB">
            <w:pPr>
              <w:jc w:val="left"/>
              <w:rPr>
                <w:rFonts w:cs="Arial"/>
                <w:sz w:val="21"/>
                <w:szCs w:val="21"/>
              </w:rPr>
            </w:pPr>
            <w:r w:rsidRPr="004D0FCB">
              <w:rPr>
                <w:rFonts w:cs="Arial"/>
                <w:noProof/>
                <w:sz w:val="22"/>
              </w:rPr>
              <w:drawing>
                <wp:inline distT="0" distB="0" distL="0" distR="0" wp14:anchorId="47A59BB2" wp14:editId="3752DA39">
                  <wp:extent cx="2720340" cy="2209800"/>
                  <wp:effectExtent l="0" t="0" r="3810" b="0"/>
                  <wp:docPr id="13" name="Chart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D0FCB" w:rsidRPr="004D0FCB" w:rsidRDefault="004D0FCB" w:rsidP="004D0FCB">
            <w:pPr>
              <w:numPr>
                <w:ilvl w:val="0"/>
                <w:numId w:val="25"/>
              </w:numPr>
              <w:contextualSpacing/>
              <w:jc w:val="left"/>
              <w:rPr>
                <w:rFonts w:cs="Arial"/>
                <w:sz w:val="18"/>
                <w:szCs w:val="21"/>
              </w:rPr>
            </w:pPr>
            <w:r w:rsidRPr="004D0FCB">
              <w:rPr>
                <w:rFonts w:cs="Arial"/>
                <w:sz w:val="18"/>
                <w:szCs w:val="21"/>
              </w:rPr>
              <w:t xml:space="preserve">Presentation </w:t>
            </w:r>
          </w:p>
          <w:p w:rsidR="004D0FCB" w:rsidRPr="004D0FCB" w:rsidRDefault="004D0FCB" w:rsidP="004D0FCB">
            <w:pPr>
              <w:numPr>
                <w:ilvl w:val="0"/>
                <w:numId w:val="25"/>
              </w:numPr>
              <w:contextualSpacing/>
              <w:jc w:val="left"/>
              <w:rPr>
                <w:rFonts w:cs="Arial"/>
                <w:sz w:val="18"/>
                <w:szCs w:val="21"/>
              </w:rPr>
            </w:pPr>
            <w:r w:rsidRPr="004D0FCB">
              <w:rPr>
                <w:rFonts w:cs="Arial"/>
                <w:sz w:val="18"/>
                <w:szCs w:val="21"/>
              </w:rPr>
              <w:t xml:space="preserve">as part of host delegation </w:t>
            </w:r>
          </w:p>
          <w:p w:rsidR="004D0FCB" w:rsidRPr="004D0FCB" w:rsidRDefault="004D0FCB" w:rsidP="004D0FCB">
            <w:pPr>
              <w:numPr>
                <w:ilvl w:val="0"/>
                <w:numId w:val="25"/>
              </w:numPr>
              <w:contextualSpacing/>
              <w:jc w:val="left"/>
              <w:rPr>
                <w:rFonts w:cs="Arial"/>
                <w:sz w:val="18"/>
                <w:szCs w:val="21"/>
              </w:rPr>
            </w:pPr>
            <w:r w:rsidRPr="004D0FCB">
              <w:rPr>
                <w:rFonts w:cs="Arial"/>
                <w:sz w:val="18"/>
                <w:szCs w:val="21"/>
              </w:rPr>
              <w:t xml:space="preserve">networking, building knowledge </w:t>
            </w:r>
          </w:p>
          <w:p w:rsidR="004D0FCB" w:rsidRPr="004D0FCB" w:rsidRDefault="004D0FCB" w:rsidP="004D0FCB">
            <w:pPr>
              <w:numPr>
                <w:ilvl w:val="0"/>
                <w:numId w:val="25"/>
              </w:numPr>
              <w:contextualSpacing/>
              <w:jc w:val="left"/>
              <w:rPr>
                <w:rFonts w:cs="Arial"/>
                <w:sz w:val="18"/>
                <w:szCs w:val="21"/>
              </w:rPr>
            </w:pPr>
            <w:r w:rsidRPr="004D0FCB">
              <w:rPr>
                <w:rFonts w:cs="Arial"/>
                <w:sz w:val="18"/>
                <w:szCs w:val="21"/>
              </w:rPr>
              <w:t xml:space="preserve">technical visit </w:t>
            </w:r>
          </w:p>
          <w:p w:rsidR="004D0FCB" w:rsidRPr="004D0FCB" w:rsidRDefault="004D0FCB" w:rsidP="004D0FCB">
            <w:pPr>
              <w:numPr>
                <w:ilvl w:val="0"/>
                <w:numId w:val="25"/>
              </w:numPr>
              <w:contextualSpacing/>
              <w:jc w:val="left"/>
              <w:rPr>
                <w:rFonts w:cs="Arial"/>
                <w:sz w:val="21"/>
                <w:szCs w:val="21"/>
              </w:rPr>
            </w:pPr>
            <w:r w:rsidRPr="004D0FCB">
              <w:rPr>
                <w:rFonts w:cs="Arial"/>
                <w:sz w:val="18"/>
                <w:szCs w:val="21"/>
              </w:rPr>
              <w:t>to gain experience of another working party - I normally attend TWO</w:t>
            </w:r>
          </w:p>
          <w:p w:rsidR="004D0FCB" w:rsidRPr="004D0FCB" w:rsidRDefault="004D0FCB" w:rsidP="004D0FCB">
            <w:pPr>
              <w:ind w:left="720"/>
              <w:contextualSpacing/>
              <w:jc w:val="left"/>
              <w:rPr>
                <w:rFonts w:cs="Arial"/>
                <w:sz w:val="21"/>
                <w:szCs w:val="21"/>
              </w:rPr>
            </w:pPr>
          </w:p>
        </w:tc>
        <w:tc>
          <w:tcPr>
            <w:tcW w:w="4536" w:type="dxa"/>
          </w:tcPr>
          <w:p w:rsidR="004D0FCB" w:rsidRPr="004D0FCB" w:rsidRDefault="004D0FCB" w:rsidP="004D0FCB">
            <w:pPr>
              <w:jc w:val="left"/>
              <w:rPr>
                <w:rFonts w:cs="Arial"/>
                <w:sz w:val="21"/>
                <w:szCs w:val="21"/>
              </w:rPr>
            </w:pPr>
            <w:r w:rsidRPr="004D0FCB">
              <w:rPr>
                <w:rFonts w:cs="Arial"/>
                <w:noProof/>
                <w:sz w:val="22"/>
              </w:rPr>
              <w:drawing>
                <wp:inline distT="0" distB="0" distL="0" distR="0" wp14:anchorId="008A9F64" wp14:editId="61117B45">
                  <wp:extent cx="2743200" cy="2194560"/>
                  <wp:effectExtent l="0" t="0" r="0" b="0"/>
                  <wp:docPr id="18" name="Chart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4D0FCB" w:rsidRPr="004D0FCB" w:rsidTr="009170ED">
        <w:trPr>
          <w:trHeight w:val="170"/>
        </w:trPr>
        <w:tc>
          <w:tcPr>
            <w:tcW w:w="9072" w:type="dxa"/>
            <w:gridSpan w:val="2"/>
          </w:tcPr>
          <w:p w:rsidR="004D0FCB" w:rsidRPr="004D0FCB" w:rsidRDefault="004D0FCB" w:rsidP="0048758D">
            <w:pPr>
              <w:keepNext/>
              <w:keepLines/>
              <w:jc w:val="left"/>
              <w:rPr>
                <w:rFonts w:cs="Arial"/>
                <w:noProof/>
                <w:sz w:val="22"/>
              </w:rPr>
            </w:pPr>
            <w:r w:rsidRPr="004D0FCB">
              <w:rPr>
                <w:rFonts w:cs="Arial"/>
                <w:noProof/>
                <w:sz w:val="22"/>
              </w:rPr>
              <w:t>7. (online participants only) Quality of video conference tool (Zoom)</w:t>
            </w:r>
          </w:p>
        </w:tc>
      </w:tr>
      <w:tr w:rsidR="004D0FCB" w:rsidRPr="004D0FCB" w:rsidTr="009170ED">
        <w:trPr>
          <w:trHeight w:val="3402"/>
        </w:trPr>
        <w:tc>
          <w:tcPr>
            <w:tcW w:w="9072" w:type="dxa"/>
            <w:gridSpan w:val="2"/>
          </w:tcPr>
          <w:p w:rsidR="004D0FCB" w:rsidRPr="004D0FCB" w:rsidRDefault="004D0FCB" w:rsidP="0048758D">
            <w:pPr>
              <w:keepNext/>
              <w:keepLines/>
              <w:jc w:val="left"/>
              <w:rPr>
                <w:rFonts w:cs="Arial"/>
                <w:noProof/>
                <w:sz w:val="22"/>
              </w:rPr>
            </w:pPr>
            <w:r w:rsidRPr="004D0FCB">
              <w:rPr>
                <w:rFonts w:cs="Arial"/>
                <w:noProof/>
                <w:sz w:val="22"/>
              </w:rPr>
              <w:drawing>
                <wp:inline distT="0" distB="0" distL="0" distR="0" wp14:anchorId="76B2EBE4" wp14:editId="49108FBA">
                  <wp:extent cx="5615940" cy="2118360"/>
                  <wp:effectExtent l="0" t="0" r="3810" b="0"/>
                  <wp:docPr id="19" name="Chart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4D0FCB" w:rsidRPr="004D0FCB" w:rsidTr="009170ED">
        <w:trPr>
          <w:trHeight w:val="170"/>
        </w:trPr>
        <w:tc>
          <w:tcPr>
            <w:tcW w:w="9072" w:type="dxa"/>
            <w:gridSpan w:val="2"/>
          </w:tcPr>
          <w:p w:rsidR="004D0FCB" w:rsidRPr="004D0FCB" w:rsidRDefault="004D0FCB" w:rsidP="004D0FCB">
            <w:pPr>
              <w:jc w:val="left"/>
              <w:rPr>
                <w:rFonts w:cs="Arial"/>
                <w:noProof/>
                <w:sz w:val="22"/>
              </w:rPr>
            </w:pPr>
            <w:r w:rsidRPr="004D0FCB">
              <w:rPr>
                <w:rFonts w:cs="Arial"/>
                <w:noProof/>
                <w:sz w:val="22"/>
              </w:rPr>
              <w:t xml:space="preserve">8. (online participants only) Access to the meetings on-line  </w:t>
            </w:r>
          </w:p>
        </w:tc>
      </w:tr>
      <w:tr w:rsidR="004D0FCB" w:rsidRPr="004D0FCB" w:rsidTr="009170ED">
        <w:trPr>
          <w:trHeight w:val="3402"/>
        </w:trPr>
        <w:tc>
          <w:tcPr>
            <w:tcW w:w="9072" w:type="dxa"/>
            <w:gridSpan w:val="2"/>
          </w:tcPr>
          <w:p w:rsidR="004D0FCB" w:rsidRPr="004D0FCB" w:rsidRDefault="004D0FCB" w:rsidP="004D0FCB">
            <w:pPr>
              <w:jc w:val="left"/>
              <w:rPr>
                <w:rFonts w:cs="Arial"/>
                <w:noProof/>
                <w:sz w:val="22"/>
              </w:rPr>
            </w:pPr>
            <w:r w:rsidRPr="004D0FCB">
              <w:rPr>
                <w:rFonts w:cs="Arial"/>
                <w:noProof/>
                <w:sz w:val="22"/>
              </w:rPr>
              <w:drawing>
                <wp:inline distT="0" distB="0" distL="0" distR="0" wp14:anchorId="1B669CD4" wp14:editId="4A9B24B7">
                  <wp:extent cx="5585460" cy="2141220"/>
                  <wp:effectExtent l="0" t="0" r="0" b="0"/>
                  <wp:docPr id="20" name="Chart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r w:rsidR="004D0FCB" w:rsidRPr="004D0FCB" w:rsidTr="009170ED">
        <w:trPr>
          <w:trHeight w:val="170"/>
        </w:trPr>
        <w:tc>
          <w:tcPr>
            <w:tcW w:w="9072" w:type="dxa"/>
            <w:gridSpan w:val="2"/>
          </w:tcPr>
          <w:p w:rsidR="004D0FCB" w:rsidRPr="004D0FCB" w:rsidRDefault="004D0FCB" w:rsidP="004D0FCB">
            <w:pPr>
              <w:jc w:val="left"/>
              <w:rPr>
                <w:rFonts w:cs="Arial"/>
                <w:noProof/>
                <w:sz w:val="22"/>
              </w:rPr>
            </w:pPr>
            <w:r w:rsidRPr="004D0FCB">
              <w:rPr>
                <w:rFonts w:cs="Arial"/>
                <w:noProof/>
                <w:sz w:val="22"/>
              </w:rPr>
              <w:t>9. (online participants only)</w:t>
            </w:r>
            <w:r w:rsidRPr="004D0FCB">
              <w:rPr>
                <w:rFonts w:cs="Arial"/>
                <w:sz w:val="22"/>
              </w:rPr>
              <w:t xml:space="preserve"> </w:t>
            </w:r>
            <w:r w:rsidRPr="004D0FCB">
              <w:rPr>
                <w:rFonts w:cs="Arial"/>
                <w:noProof/>
                <w:sz w:val="22"/>
              </w:rPr>
              <w:t xml:space="preserve">Schedule of sessions [time zones]  </w:t>
            </w:r>
          </w:p>
        </w:tc>
      </w:tr>
      <w:tr w:rsidR="004D0FCB" w:rsidRPr="004D0FCB" w:rsidTr="009170ED">
        <w:trPr>
          <w:trHeight w:val="3402"/>
        </w:trPr>
        <w:tc>
          <w:tcPr>
            <w:tcW w:w="9072" w:type="dxa"/>
            <w:gridSpan w:val="2"/>
          </w:tcPr>
          <w:p w:rsidR="004D0FCB" w:rsidRPr="004D0FCB" w:rsidRDefault="004D0FCB" w:rsidP="004D0FCB">
            <w:pPr>
              <w:jc w:val="left"/>
              <w:rPr>
                <w:rFonts w:cs="Arial"/>
                <w:noProof/>
                <w:sz w:val="22"/>
              </w:rPr>
            </w:pPr>
            <w:r w:rsidRPr="004D0FCB">
              <w:rPr>
                <w:rFonts w:cs="Arial"/>
                <w:noProof/>
                <w:sz w:val="22"/>
              </w:rPr>
              <w:drawing>
                <wp:inline distT="0" distB="0" distL="0" distR="0" wp14:anchorId="3CDC670F" wp14:editId="6E6A7779">
                  <wp:extent cx="5471160" cy="2255520"/>
                  <wp:effectExtent l="0" t="0" r="0" b="0"/>
                  <wp:docPr id="21" name="Chart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r w:rsidR="004D0FCB" w:rsidRPr="004D0FCB" w:rsidTr="009170ED">
        <w:trPr>
          <w:trHeight w:val="170"/>
        </w:trPr>
        <w:tc>
          <w:tcPr>
            <w:tcW w:w="9072" w:type="dxa"/>
            <w:gridSpan w:val="2"/>
          </w:tcPr>
          <w:p w:rsidR="004D0FCB" w:rsidRPr="004D0FCB" w:rsidRDefault="004D0FCB" w:rsidP="00440174">
            <w:pPr>
              <w:keepNext/>
              <w:jc w:val="left"/>
              <w:rPr>
                <w:rFonts w:cs="Arial"/>
                <w:noProof/>
                <w:sz w:val="22"/>
              </w:rPr>
            </w:pPr>
            <w:r w:rsidRPr="004D0FCB">
              <w:rPr>
                <w:rFonts w:cs="Arial"/>
                <w:noProof/>
                <w:sz w:val="22"/>
              </w:rPr>
              <w:t xml:space="preserve">10. (online participants only) Facility to take the floor to make comments  </w:t>
            </w:r>
          </w:p>
        </w:tc>
      </w:tr>
      <w:tr w:rsidR="004D0FCB" w:rsidRPr="004D0FCB" w:rsidTr="009170ED">
        <w:trPr>
          <w:trHeight w:val="3402"/>
        </w:trPr>
        <w:tc>
          <w:tcPr>
            <w:tcW w:w="9072" w:type="dxa"/>
            <w:gridSpan w:val="2"/>
          </w:tcPr>
          <w:p w:rsidR="004D0FCB" w:rsidRPr="004D0FCB" w:rsidRDefault="004D0FCB" w:rsidP="00440174">
            <w:pPr>
              <w:keepNext/>
              <w:jc w:val="left"/>
              <w:rPr>
                <w:rFonts w:cs="Arial"/>
                <w:noProof/>
                <w:sz w:val="22"/>
              </w:rPr>
            </w:pPr>
            <w:r w:rsidRPr="004D0FCB">
              <w:rPr>
                <w:rFonts w:cs="Arial"/>
                <w:noProof/>
                <w:sz w:val="22"/>
              </w:rPr>
              <w:drawing>
                <wp:inline distT="0" distB="0" distL="0" distR="0" wp14:anchorId="057652AC" wp14:editId="274E51C0">
                  <wp:extent cx="5623560" cy="2110740"/>
                  <wp:effectExtent l="0" t="0" r="0" b="3810"/>
                  <wp:docPr id="22" name="Chart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r w:rsidR="004D0FCB" w:rsidRPr="004D0FCB" w:rsidTr="009170ED">
        <w:trPr>
          <w:trHeight w:val="170"/>
        </w:trPr>
        <w:tc>
          <w:tcPr>
            <w:tcW w:w="9072" w:type="dxa"/>
            <w:gridSpan w:val="2"/>
          </w:tcPr>
          <w:p w:rsidR="004D0FCB" w:rsidRPr="004D0FCB" w:rsidRDefault="004D0FCB" w:rsidP="004D0FCB">
            <w:pPr>
              <w:jc w:val="left"/>
              <w:rPr>
                <w:rFonts w:cs="Arial"/>
                <w:noProof/>
                <w:sz w:val="22"/>
              </w:rPr>
            </w:pPr>
            <w:r w:rsidRPr="004D0FCB">
              <w:rPr>
                <w:rFonts w:cs="Arial"/>
                <w:noProof/>
                <w:sz w:val="22"/>
              </w:rPr>
              <w:t xml:space="preserve">11. (online participants only) Did you encounter any technical problems?  </w:t>
            </w:r>
          </w:p>
        </w:tc>
      </w:tr>
      <w:tr w:rsidR="004D0FCB" w:rsidRPr="004D0FCB" w:rsidTr="009170ED">
        <w:trPr>
          <w:trHeight w:val="3402"/>
        </w:trPr>
        <w:tc>
          <w:tcPr>
            <w:tcW w:w="9072" w:type="dxa"/>
            <w:gridSpan w:val="2"/>
          </w:tcPr>
          <w:p w:rsidR="004D0FCB" w:rsidRPr="004D0FCB" w:rsidRDefault="004D0FCB" w:rsidP="004D0FCB">
            <w:pPr>
              <w:jc w:val="left"/>
              <w:rPr>
                <w:rFonts w:cs="Arial"/>
                <w:noProof/>
                <w:sz w:val="21"/>
              </w:rPr>
            </w:pPr>
            <w:r w:rsidRPr="004D0FCB">
              <w:rPr>
                <w:rFonts w:cs="Arial"/>
                <w:noProof/>
                <w:sz w:val="21"/>
              </w:rPr>
              <w:drawing>
                <wp:inline distT="0" distB="0" distL="0" distR="0" wp14:anchorId="02A2EE3F" wp14:editId="3F9AA2E8">
                  <wp:extent cx="5585460" cy="2118360"/>
                  <wp:effectExtent l="0" t="0" r="0" b="0"/>
                  <wp:docPr id="23" name="Chart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D0FCB" w:rsidRPr="004D0FCB" w:rsidRDefault="004D0FCB" w:rsidP="004D0FCB">
            <w:pPr>
              <w:numPr>
                <w:ilvl w:val="0"/>
                <w:numId w:val="27"/>
              </w:numPr>
              <w:contextualSpacing/>
              <w:jc w:val="left"/>
              <w:rPr>
                <w:rFonts w:cs="Arial"/>
                <w:noProof/>
                <w:sz w:val="18"/>
              </w:rPr>
            </w:pPr>
            <w:r w:rsidRPr="004D0FCB">
              <w:rPr>
                <w:rFonts w:cs="Arial"/>
                <w:noProof/>
                <w:sz w:val="18"/>
              </w:rPr>
              <w:t xml:space="preserve">DUS Testing need theory, procedures, tools and database. But UPOV didn't provide. </w:t>
            </w:r>
          </w:p>
          <w:p w:rsidR="004D0FCB" w:rsidRPr="004D0FCB" w:rsidRDefault="004D0FCB" w:rsidP="004D0FCB">
            <w:pPr>
              <w:numPr>
                <w:ilvl w:val="0"/>
                <w:numId w:val="27"/>
              </w:numPr>
              <w:contextualSpacing/>
              <w:jc w:val="left"/>
              <w:rPr>
                <w:rFonts w:cs="Arial"/>
                <w:noProof/>
                <w:sz w:val="18"/>
              </w:rPr>
            </w:pPr>
            <w:r w:rsidRPr="004D0FCB">
              <w:rPr>
                <w:rFonts w:cs="Arial"/>
                <w:noProof/>
                <w:sz w:val="18"/>
              </w:rPr>
              <w:t xml:space="preserve">Internet problem </w:t>
            </w:r>
          </w:p>
          <w:p w:rsidR="004D0FCB" w:rsidRPr="004D0FCB" w:rsidRDefault="004D0FCB" w:rsidP="004D0FCB">
            <w:pPr>
              <w:numPr>
                <w:ilvl w:val="0"/>
                <w:numId w:val="27"/>
              </w:numPr>
              <w:contextualSpacing/>
              <w:jc w:val="left"/>
              <w:rPr>
                <w:rFonts w:cs="Arial"/>
                <w:noProof/>
                <w:sz w:val="18"/>
              </w:rPr>
            </w:pPr>
            <w:r w:rsidRPr="004D0FCB">
              <w:rPr>
                <w:rFonts w:cs="Arial"/>
                <w:noProof/>
                <w:sz w:val="18"/>
              </w:rPr>
              <w:t xml:space="preserve">At one point I could not see the presentation even though I could hear well. I exited the meeting and re-entered, after which the system worked well again. </w:t>
            </w:r>
          </w:p>
          <w:p w:rsidR="004D0FCB" w:rsidRPr="004D0FCB" w:rsidRDefault="004D0FCB" w:rsidP="004D0FCB">
            <w:pPr>
              <w:numPr>
                <w:ilvl w:val="0"/>
                <w:numId w:val="27"/>
              </w:numPr>
              <w:contextualSpacing/>
              <w:jc w:val="left"/>
              <w:rPr>
                <w:rFonts w:cs="Arial"/>
                <w:noProof/>
                <w:sz w:val="18"/>
              </w:rPr>
            </w:pPr>
            <w:r w:rsidRPr="004D0FCB">
              <w:rPr>
                <w:rFonts w:cs="Arial"/>
                <w:noProof/>
                <w:sz w:val="18"/>
              </w:rPr>
              <w:t>description database and minimum distance</w:t>
            </w:r>
          </w:p>
          <w:p w:rsidR="004D0FCB" w:rsidRPr="004D0FCB" w:rsidRDefault="004D0FCB" w:rsidP="004D0FCB">
            <w:pPr>
              <w:jc w:val="left"/>
              <w:rPr>
                <w:rFonts w:cs="Arial"/>
                <w:noProof/>
                <w:sz w:val="21"/>
              </w:rPr>
            </w:pPr>
          </w:p>
        </w:tc>
      </w:tr>
      <w:tr w:rsidR="004D0FCB" w:rsidRPr="004D0FCB" w:rsidTr="009170ED">
        <w:trPr>
          <w:trHeight w:val="57"/>
        </w:trPr>
        <w:tc>
          <w:tcPr>
            <w:tcW w:w="9072" w:type="dxa"/>
            <w:gridSpan w:val="2"/>
          </w:tcPr>
          <w:p w:rsidR="004D0FCB" w:rsidRPr="004D0FCB" w:rsidRDefault="004D0FCB" w:rsidP="004D0FCB">
            <w:pPr>
              <w:jc w:val="left"/>
              <w:rPr>
                <w:rFonts w:cs="Arial"/>
                <w:noProof/>
                <w:sz w:val="21"/>
              </w:rPr>
            </w:pPr>
            <w:r w:rsidRPr="004D0FCB">
              <w:rPr>
                <w:rFonts w:cs="Arial"/>
                <w:noProof/>
                <w:sz w:val="21"/>
              </w:rPr>
              <w:t>12. (online participants only) Will you be able to attend TWP meetings in person in the future?</w:t>
            </w:r>
          </w:p>
        </w:tc>
      </w:tr>
      <w:tr w:rsidR="004D0FCB" w:rsidRPr="004D0FCB" w:rsidTr="009170ED">
        <w:trPr>
          <w:trHeight w:val="3402"/>
        </w:trPr>
        <w:tc>
          <w:tcPr>
            <w:tcW w:w="9072" w:type="dxa"/>
            <w:gridSpan w:val="2"/>
          </w:tcPr>
          <w:p w:rsidR="004D0FCB" w:rsidRPr="004D0FCB" w:rsidRDefault="004D0FCB" w:rsidP="004D0FCB">
            <w:pPr>
              <w:jc w:val="left"/>
              <w:rPr>
                <w:rFonts w:cs="Arial"/>
                <w:noProof/>
                <w:sz w:val="21"/>
              </w:rPr>
            </w:pPr>
            <w:r w:rsidRPr="004D0FCB">
              <w:rPr>
                <w:rFonts w:cs="Arial"/>
                <w:noProof/>
                <w:sz w:val="22"/>
              </w:rPr>
              <w:drawing>
                <wp:inline distT="0" distB="0" distL="0" distR="0" wp14:anchorId="2A6864B8" wp14:editId="01ECA770">
                  <wp:extent cx="5454015" cy="2110740"/>
                  <wp:effectExtent l="0" t="0" r="0" b="3810"/>
                  <wp:docPr id="24" name="Chart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r>
      <w:tr w:rsidR="004D0FCB" w:rsidRPr="004D0FCB" w:rsidTr="009170ED">
        <w:tc>
          <w:tcPr>
            <w:tcW w:w="9072" w:type="dxa"/>
            <w:gridSpan w:val="2"/>
          </w:tcPr>
          <w:p w:rsidR="004D0FCB" w:rsidRPr="004D0FCB" w:rsidRDefault="004D0FCB" w:rsidP="004D0FCB">
            <w:pPr>
              <w:jc w:val="left"/>
              <w:rPr>
                <w:rFonts w:cs="Arial"/>
                <w:sz w:val="21"/>
                <w:szCs w:val="21"/>
              </w:rPr>
            </w:pPr>
            <w:r w:rsidRPr="004D0FCB">
              <w:rPr>
                <w:rFonts w:cs="Arial"/>
                <w:sz w:val="21"/>
                <w:szCs w:val="21"/>
              </w:rPr>
              <w:t xml:space="preserve">Do you have any additional comments?  </w:t>
            </w:r>
          </w:p>
        </w:tc>
      </w:tr>
      <w:tr w:rsidR="004D0FCB" w:rsidRPr="004D0FCB" w:rsidTr="009170ED">
        <w:tc>
          <w:tcPr>
            <w:tcW w:w="4536" w:type="dxa"/>
          </w:tcPr>
          <w:p w:rsidR="004D0FCB" w:rsidRPr="004D0FCB" w:rsidRDefault="004D0FCB" w:rsidP="004D0FCB">
            <w:pPr>
              <w:numPr>
                <w:ilvl w:val="0"/>
                <w:numId w:val="26"/>
              </w:numPr>
              <w:contextualSpacing/>
              <w:jc w:val="left"/>
              <w:rPr>
                <w:rFonts w:cs="Arial"/>
                <w:sz w:val="18"/>
                <w:szCs w:val="21"/>
              </w:rPr>
            </w:pPr>
            <w:r w:rsidRPr="004D0FCB">
              <w:rPr>
                <w:rFonts w:cs="Arial"/>
                <w:sz w:val="18"/>
                <w:szCs w:val="21"/>
              </w:rPr>
              <w:t xml:space="preserve">In </w:t>
            </w:r>
            <w:proofErr w:type="gramStart"/>
            <w:r w:rsidRPr="004D0FCB">
              <w:rPr>
                <w:rFonts w:cs="Arial"/>
                <w:sz w:val="18"/>
                <w:szCs w:val="21"/>
              </w:rPr>
              <w:t>person</w:t>
            </w:r>
            <w:proofErr w:type="gramEnd"/>
            <w:r w:rsidRPr="004D0FCB">
              <w:rPr>
                <w:rFonts w:cs="Arial"/>
                <w:sz w:val="18"/>
                <w:szCs w:val="21"/>
              </w:rPr>
              <w:t xml:space="preserve"> participation was key to finalize discussions for Soybean TG. Others factors also contributed like change of LE and greater cooperation amongst industry. Yet, there was still enough points of contention that only an in person coordination would have allowed for finalization of this TG. </w:t>
            </w:r>
            <w:proofErr w:type="gramStart"/>
            <w:r w:rsidRPr="004D0FCB">
              <w:rPr>
                <w:rFonts w:cs="Arial"/>
                <w:sz w:val="18"/>
                <w:szCs w:val="21"/>
              </w:rPr>
              <w:t>So</w:t>
            </w:r>
            <w:proofErr w:type="gramEnd"/>
            <w:r w:rsidRPr="004D0FCB">
              <w:rPr>
                <w:rFonts w:cs="Arial"/>
                <w:sz w:val="18"/>
                <w:szCs w:val="21"/>
              </w:rPr>
              <w:t xml:space="preserve">, perhaps UPOV can find ways to convey to key participants for topics in discussion of the most crucial importance of their in person participation. On line opportunity is still a good option for awareness of topics in discussion </w:t>
            </w:r>
          </w:p>
          <w:p w:rsidR="004D0FCB" w:rsidRPr="004D0FCB" w:rsidRDefault="004D0FCB" w:rsidP="004D0FCB">
            <w:pPr>
              <w:numPr>
                <w:ilvl w:val="0"/>
                <w:numId w:val="26"/>
              </w:numPr>
              <w:contextualSpacing/>
              <w:jc w:val="left"/>
              <w:rPr>
                <w:rFonts w:cs="Arial"/>
                <w:sz w:val="18"/>
                <w:szCs w:val="21"/>
              </w:rPr>
            </w:pPr>
            <w:r w:rsidRPr="004D0FCB">
              <w:rPr>
                <w:rFonts w:cs="Arial"/>
                <w:sz w:val="18"/>
                <w:szCs w:val="21"/>
              </w:rPr>
              <w:t xml:space="preserve">Face-to-face discussions were very important in reaching agreement on Test Guidelines, meeting documents and sharing experiences. </w:t>
            </w:r>
          </w:p>
          <w:p w:rsidR="004D0FCB" w:rsidRPr="004D0FCB" w:rsidRDefault="004D0FCB" w:rsidP="004D0FCB">
            <w:pPr>
              <w:numPr>
                <w:ilvl w:val="0"/>
                <w:numId w:val="26"/>
              </w:numPr>
              <w:contextualSpacing/>
              <w:jc w:val="left"/>
              <w:rPr>
                <w:rFonts w:cs="Arial"/>
                <w:sz w:val="18"/>
                <w:szCs w:val="21"/>
              </w:rPr>
            </w:pPr>
            <w:r w:rsidRPr="004D0FCB">
              <w:rPr>
                <w:rFonts w:cs="Arial"/>
                <w:sz w:val="18"/>
                <w:szCs w:val="21"/>
              </w:rPr>
              <w:t xml:space="preserve">On site facilitated engagement in discussions </w:t>
            </w:r>
          </w:p>
          <w:p w:rsidR="004D0FCB" w:rsidRPr="004D0FCB" w:rsidRDefault="004D0FCB" w:rsidP="004D0FCB">
            <w:pPr>
              <w:numPr>
                <w:ilvl w:val="0"/>
                <w:numId w:val="26"/>
              </w:numPr>
              <w:contextualSpacing/>
              <w:jc w:val="left"/>
              <w:rPr>
                <w:rFonts w:cs="Arial"/>
                <w:sz w:val="18"/>
                <w:szCs w:val="21"/>
              </w:rPr>
            </w:pPr>
            <w:r w:rsidRPr="004D0FCB">
              <w:rPr>
                <w:rFonts w:cs="Arial"/>
                <w:sz w:val="18"/>
                <w:szCs w:val="21"/>
              </w:rPr>
              <w:t xml:space="preserve">It was </w:t>
            </w:r>
            <w:proofErr w:type="gramStart"/>
            <w:r w:rsidRPr="004D0FCB">
              <w:rPr>
                <w:rFonts w:cs="Arial"/>
                <w:sz w:val="18"/>
                <w:szCs w:val="21"/>
              </w:rPr>
              <w:t>really great</w:t>
            </w:r>
            <w:proofErr w:type="gramEnd"/>
            <w:r w:rsidRPr="004D0FCB">
              <w:rPr>
                <w:rFonts w:cs="Arial"/>
                <w:sz w:val="18"/>
                <w:szCs w:val="21"/>
              </w:rPr>
              <w:t xml:space="preserve"> to finally being able to meet in person with other participants. There were many corridor meetings, during breakfast, coffee breaks, lunch and dinners. We made more progress discussing the TG's and the meeting documents than if it </w:t>
            </w:r>
            <w:proofErr w:type="gramStart"/>
            <w:r w:rsidRPr="004D0FCB">
              <w:rPr>
                <w:rFonts w:cs="Arial"/>
                <w:sz w:val="18"/>
                <w:szCs w:val="21"/>
              </w:rPr>
              <w:t>had been done</w:t>
            </w:r>
            <w:proofErr w:type="gramEnd"/>
            <w:r w:rsidRPr="004D0FCB">
              <w:rPr>
                <w:rFonts w:cs="Arial"/>
                <w:sz w:val="18"/>
                <w:szCs w:val="21"/>
              </w:rPr>
              <w:t xml:space="preserve"> online only. I hope that all future TWP's can be organized in a hybrid fashion. It would be the best of both worlds: higher participation and more and better quality discussion. </w:t>
            </w:r>
          </w:p>
          <w:p w:rsidR="004D0FCB" w:rsidRPr="004D0FCB" w:rsidRDefault="004D0FCB" w:rsidP="004D0FCB">
            <w:pPr>
              <w:numPr>
                <w:ilvl w:val="0"/>
                <w:numId w:val="26"/>
              </w:numPr>
              <w:contextualSpacing/>
              <w:jc w:val="left"/>
              <w:rPr>
                <w:rFonts w:cs="Arial"/>
                <w:sz w:val="18"/>
                <w:szCs w:val="21"/>
              </w:rPr>
            </w:pPr>
            <w:r w:rsidRPr="004D0FCB">
              <w:rPr>
                <w:rFonts w:cs="Arial"/>
                <w:sz w:val="18"/>
                <w:szCs w:val="21"/>
              </w:rPr>
              <w:t xml:space="preserve">great venue, well </w:t>
            </w:r>
            <w:proofErr w:type="spellStart"/>
            <w:r w:rsidRPr="004D0FCB">
              <w:rPr>
                <w:rFonts w:cs="Arial"/>
                <w:sz w:val="18"/>
                <w:szCs w:val="21"/>
              </w:rPr>
              <w:t>organised</w:t>
            </w:r>
            <w:proofErr w:type="spellEnd"/>
            <w:r w:rsidRPr="004D0FCB">
              <w:rPr>
                <w:rFonts w:cs="Arial"/>
                <w:sz w:val="18"/>
                <w:szCs w:val="21"/>
              </w:rPr>
              <w:t xml:space="preserve"> and conducted </w:t>
            </w:r>
          </w:p>
          <w:p w:rsidR="004D0FCB" w:rsidRPr="004D0FCB" w:rsidRDefault="004D0FCB" w:rsidP="004D0FCB">
            <w:pPr>
              <w:numPr>
                <w:ilvl w:val="0"/>
                <w:numId w:val="26"/>
              </w:numPr>
              <w:contextualSpacing/>
              <w:jc w:val="left"/>
              <w:rPr>
                <w:rFonts w:cs="Arial"/>
                <w:sz w:val="18"/>
                <w:szCs w:val="21"/>
              </w:rPr>
            </w:pPr>
            <w:r w:rsidRPr="004D0FCB">
              <w:rPr>
                <w:rFonts w:cs="Arial"/>
                <w:sz w:val="18"/>
                <w:szCs w:val="21"/>
              </w:rPr>
              <w:t xml:space="preserve">Enjoyed meeting colleagues in person again </w:t>
            </w:r>
          </w:p>
          <w:p w:rsidR="004D0FCB" w:rsidRPr="004D0FCB" w:rsidRDefault="004D0FCB" w:rsidP="004D0FCB">
            <w:pPr>
              <w:numPr>
                <w:ilvl w:val="0"/>
                <w:numId w:val="26"/>
              </w:numPr>
              <w:contextualSpacing/>
              <w:jc w:val="left"/>
              <w:rPr>
                <w:rFonts w:cs="Arial"/>
                <w:sz w:val="18"/>
                <w:szCs w:val="21"/>
              </w:rPr>
            </w:pPr>
            <w:r w:rsidRPr="004D0FCB">
              <w:rPr>
                <w:rFonts w:cs="Arial"/>
                <w:sz w:val="18"/>
                <w:szCs w:val="21"/>
              </w:rPr>
              <w:t xml:space="preserve">I thought the hybrid arrangements worked very well and the quality of the technology and arrangements were impressive </w:t>
            </w:r>
          </w:p>
          <w:p w:rsidR="004D0FCB" w:rsidRPr="004D0FCB" w:rsidRDefault="004D0FCB" w:rsidP="004D0FCB">
            <w:pPr>
              <w:numPr>
                <w:ilvl w:val="0"/>
                <w:numId w:val="26"/>
              </w:numPr>
              <w:contextualSpacing/>
              <w:jc w:val="left"/>
              <w:rPr>
                <w:rFonts w:cs="Arial"/>
                <w:sz w:val="18"/>
                <w:szCs w:val="21"/>
              </w:rPr>
            </w:pPr>
            <w:r w:rsidRPr="004D0FCB">
              <w:rPr>
                <w:rFonts w:cs="Arial"/>
                <w:sz w:val="18"/>
                <w:szCs w:val="21"/>
              </w:rPr>
              <w:t xml:space="preserve">The physical meetings is more active and meaningful as participants get to have side meeting during break to see how to improve performance in their respective activities </w:t>
            </w:r>
          </w:p>
          <w:p w:rsidR="004D0FCB" w:rsidRPr="004D0FCB" w:rsidRDefault="004D0FCB" w:rsidP="004D0FCB">
            <w:pPr>
              <w:numPr>
                <w:ilvl w:val="0"/>
                <w:numId w:val="26"/>
              </w:numPr>
              <w:contextualSpacing/>
              <w:jc w:val="left"/>
              <w:rPr>
                <w:rFonts w:cs="Arial"/>
                <w:sz w:val="18"/>
                <w:szCs w:val="21"/>
              </w:rPr>
            </w:pPr>
            <w:r w:rsidRPr="004D0FCB">
              <w:rPr>
                <w:rFonts w:cs="Arial"/>
                <w:sz w:val="18"/>
                <w:szCs w:val="21"/>
              </w:rPr>
              <w:t xml:space="preserve">That was very nice to have possibility to meet the other participant in reality. The advantage of being able to meet participants during the week allow us to go farer than </w:t>
            </w:r>
            <w:proofErr w:type="spellStart"/>
            <w:r w:rsidRPr="004D0FCB">
              <w:rPr>
                <w:rFonts w:cs="Arial"/>
                <w:sz w:val="18"/>
                <w:szCs w:val="21"/>
              </w:rPr>
              <w:t>visioconference</w:t>
            </w:r>
            <w:proofErr w:type="spellEnd"/>
            <w:r w:rsidRPr="004D0FCB">
              <w:rPr>
                <w:rFonts w:cs="Arial"/>
                <w:sz w:val="18"/>
                <w:szCs w:val="21"/>
              </w:rPr>
              <w:t xml:space="preserve">. Few guidelines points </w:t>
            </w:r>
            <w:proofErr w:type="gramStart"/>
            <w:r w:rsidRPr="004D0FCB">
              <w:rPr>
                <w:rFonts w:cs="Arial"/>
                <w:sz w:val="18"/>
                <w:szCs w:val="21"/>
              </w:rPr>
              <w:t>could be settled</w:t>
            </w:r>
            <w:proofErr w:type="gramEnd"/>
            <w:r w:rsidRPr="004D0FCB">
              <w:rPr>
                <w:rFonts w:cs="Arial"/>
                <w:sz w:val="18"/>
                <w:szCs w:val="21"/>
              </w:rPr>
              <w:t xml:space="preserve"> by means of discussions outside the sessions... </w:t>
            </w:r>
          </w:p>
          <w:p w:rsidR="004D0FCB" w:rsidRPr="004D0FCB" w:rsidRDefault="004D0FCB" w:rsidP="004D0FCB">
            <w:pPr>
              <w:numPr>
                <w:ilvl w:val="0"/>
                <w:numId w:val="26"/>
              </w:numPr>
              <w:contextualSpacing/>
              <w:jc w:val="left"/>
              <w:rPr>
                <w:rFonts w:cs="Arial"/>
                <w:sz w:val="18"/>
                <w:szCs w:val="21"/>
              </w:rPr>
            </w:pPr>
            <w:r w:rsidRPr="004D0FCB">
              <w:rPr>
                <w:rFonts w:cs="Arial"/>
                <w:sz w:val="18"/>
                <w:szCs w:val="21"/>
              </w:rPr>
              <w:t xml:space="preserve">The in-person interaction with participants during coffee/lunch breaks is extremely important. </w:t>
            </w:r>
            <w:proofErr w:type="gramStart"/>
            <w:r w:rsidRPr="004D0FCB">
              <w:rPr>
                <w:rFonts w:cs="Arial"/>
                <w:sz w:val="18"/>
                <w:szCs w:val="21"/>
              </w:rPr>
              <w:t>e.g</w:t>
            </w:r>
            <w:proofErr w:type="gramEnd"/>
            <w:r w:rsidRPr="004D0FCB">
              <w:rPr>
                <w:rFonts w:cs="Arial"/>
                <w:sz w:val="18"/>
                <w:szCs w:val="21"/>
              </w:rPr>
              <w:t>. to clarify matters (e.g. with regard to hemp/cannabis guideline). We would not have been able to discuss this guideline as effectively without those additional discussions. I missed several (European) colleagues that usually are present in-person. We should be careful that managers do not allow colleagues to travel for financial reasons. (</w:t>
            </w:r>
            <w:proofErr w:type="gramStart"/>
            <w:r w:rsidRPr="004D0FCB">
              <w:rPr>
                <w:rFonts w:cs="Arial"/>
                <w:sz w:val="18"/>
                <w:szCs w:val="21"/>
              </w:rPr>
              <w:t>e.g</w:t>
            </w:r>
            <w:proofErr w:type="gramEnd"/>
            <w:r w:rsidRPr="004D0FCB">
              <w:rPr>
                <w:rFonts w:cs="Arial"/>
                <w:sz w:val="18"/>
                <w:szCs w:val="21"/>
              </w:rPr>
              <w:t xml:space="preserve">. online attendance is cheaper and just as useful. Therefore, being present in person at working parties should have an additional value. On the other hand, it should be acknowledged that for other participants this </w:t>
            </w:r>
            <w:proofErr w:type="gramStart"/>
            <w:r w:rsidRPr="004D0FCB">
              <w:rPr>
                <w:rFonts w:cs="Arial"/>
                <w:sz w:val="18"/>
                <w:szCs w:val="21"/>
              </w:rPr>
              <w:t>may</w:t>
            </w:r>
            <w:proofErr w:type="gramEnd"/>
            <w:r w:rsidRPr="004D0FCB">
              <w:rPr>
                <w:rFonts w:cs="Arial"/>
                <w:sz w:val="18"/>
                <w:szCs w:val="21"/>
              </w:rPr>
              <w:t xml:space="preserve"> be the only way to attend these meetings. This year, the hybrid character of the meeting </w:t>
            </w:r>
            <w:proofErr w:type="gramStart"/>
            <w:r w:rsidRPr="004D0FCB">
              <w:rPr>
                <w:rFonts w:cs="Arial"/>
                <w:sz w:val="18"/>
                <w:szCs w:val="21"/>
              </w:rPr>
              <w:t>was technically dealt with</w:t>
            </w:r>
            <w:proofErr w:type="gramEnd"/>
            <w:r w:rsidRPr="004D0FCB">
              <w:rPr>
                <w:rFonts w:cs="Arial"/>
                <w:sz w:val="18"/>
                <w:szCs w:val="21"/>
              </w:rPr>
              <w:t xml:space="preserve"> perfectly. However, for other </w:t>
            </w:r>
            <w:proofErr w:type="spellStart"/>
            <w:r w:rsidRPr="004D0FCB">
              <w:rPr>
                <w:rFonts w:cs="Arial"/>
                <w:sz w:val="18"/>
                <w:szCs w:val="21"/>
              </w:rPr>
              <w:t>organising</w:t>
            </w:r>
            <w:proofErr w:type="spellEnd"/>
            <w:r w:rsidRPr="004D0FCB">
              <w:rPr>
                <w:rFonts w:cs="Arial"/>
                <w:sz w:val="18"/>
                <w:szCs w:val="21"/>
              </w:rPr>
              <w:t xml:space="preserve"> countries it might become a bit of a challenge. </w:t>
            </w:r>
            <w:proofErr w:type="gramStart"/>
            <w:r w:rsidRPr="004D0FCB">
              <w:rPr>
                <w:rFonts w:cs="Arial"/>
                <w:sz w:val="18"/>
                <w:szCs w:val="21"/>
              </w:rPr>
              <w:t>All in all</w:t>
            </w:r>
            <w:proofErr w:type="gramEnd"/>
            <w:r w:rsidRPr="004D0FCB">
              <w:rPr>
                <w:rFonts w:cs="Arial"/>
                <w:sz w:val="18"/>
                <w:szCs w:val="21"/>
              </w:rPr>
              <w:t xml:space="preserve">, this meeting was VERY successful, and the importance of the in-person part cannot be overstressed. Personal contacts are essential for cooperation! </w:t>
            </w:r>
          </w:p>
        </w:tc>
        <w:tc>
          <w:tcPr>
            <w:tcW w:w="4536" w:type="dxa"/>
          </w:tcPr>
          <w:p w:rsidR="004D0FCB" w:rsidRPr="004D0FCB" w:rsidRDefault="004D0FCB" w:rsidP="004D0FCB">
            <w:pPr>
              <w:numPr>
                <w:ilvl w:val="0"/>
                <w:numId w:val="26"/>
              </w:numPr>
              <w:contextualSpacing/>
              <w:jc w:val="left"/>
              <w:rPr>
                <w:rFonts w:cs="Arial"/>
                <w:sz w:val="18"/>
                <w:szCs w:val="21"/>
              </w:rPr>
            </w:pPr>
            <w:r w:rsidRPr="004D0FCB">
              <w:rPr>
                <w:rFonts w:cs="Arial"/>
                <w:sz w:val="18"/>
                <w:szCs w:val="21"/>
              </w:rPr>
              <w:t xml:space="preserve">Keep two types of participation. Make more members participation. </w:t>
            </w:r>
          </w:p>
          <w:p w:rsidR="004D0FCB" w:rsidRPr="004D0FCB" w:rsidRDefault="004D0FCB" w:rsidP="004D0FCB">
            <w:pPr>
              <w:numPr>
                <w:ilvl w:val="0"/>
                <w:numId w:val="26"/>
              </w:numPr>
              <w:contextualSpacing/>
              <w:jc w:val="left"/>
              <w:rPr>
                <w:rFonts w:cs="Arial"/>
                <w:sz w:val="18"/>
                <w:szCs w:val="21"/>
              </w:rPr>
            </w:pPr>
            <w:r w:rsidRPr="004D0FCB">
              <w:rPr>
                <w:rFonts w:cs="Arial"/>
                <w:sz w:val="18"/>
                <w:szCs w:val="21"/>
              </w:rPr>
              <w:t xml:space="preserve">Try to add more presentations. </w:t>
            </w:r>
          </w:p>
          <w:p w:rsidR="004D0FCB" w:rsidRPr="004D0FCB" w:rsidRDefault="004D0FCB" w:rsidP="004D0FCB">
            <w:pPr>
              <w:numPr>
                <w:ilvl w:val="0"/>
                <w:numId w:val="26"/>
              </w:numPr>
              <w:contextualSpacing/>
              <w:jc w:val="left"/>
              <w:rPr>
                <w:rFonts w:cs="Arial"/>
                <w:sz w:val="18"/>
                <w:szCs w:val="21"/>
              </w:rPr>
            </w:pPr>
            <w:r w:rsidRPr="004D0FCB">
              <w:rPr>
                <w:rFonts w:cs="Arial"/>
                <w:sz w:val="18"/>
                <w:szCs w:val="21"/>
              </w:rPr>
              <w:t xml:space="preserve">Hybrid meeting much better than just a VC meeting as there was more discussion. Chair did a good job of making sure VC attendees included. </w:t>
            </w:r>
          </w:p>
          <w:p w:rsidR="004D0FCB" w:rsidRPr="004D0FCB" w:rsidRDefault="004D0FCB" w:rsidP="004D0FCB">
            <w:pPr>
              <w:numPr>
                <w:ilvl w:val="0"/>
                <w:numId w:val="26"/>
              </w:numPr>
              <w:contextualSpacing/>
              <w:jc w:val="left"/>
              <w:rPr>
                <w:rFonts w:cs="Arial"/>
                <w:sz w:val="18"/>
                <w:szCs w:val="21"/>
              </w:rPr>
            </w:pPr>
            <w:r w:rsidRPr="004D0FCB">
              <w:rPr>
                <w:rFonts w:cs="Arial"/>
                <w:sz w:val="18"/>
                <w:szCs w:val="21"/>
              </w:rPr>
              <w:t xml:space="preserve">Considering the travel time and cost, I think online participation is desirable for me. </w:t>
            </w:r>
          </w:p>
          <w:p w:rsidR="004D0FCB" w:rsidRPr="004D0FCB" w:rsidRDefault="004D0FCB" w:rsidP="004D0FCB">
            <w:pPr>
              <w:numPr>
                <w:ilvl w:val="0"/>
                <w:numId w:val="26"/>
              </w:numPr>
              <w:contextualSpacing/>
              <w:jc w:val="left"/>
              <w:rPr>
                <w:rFonts w:cs="Arial"/>
                <w:sz w:val="18"/>
                <w:szCs w:val="21"/>
              </w:rPr>
            </w:pPr>
            <w:r w:rsidRPr="004D0FCB">
              <w:rPr>
                <w:rFonts w:cs="Arial"/>
                <w:sz w:val="18"/>
                <w:szCs w:val="21"/>
              </w:rPr>
              <w:t xml:space="preserve">UPOV is doing a very good work for breeders and farmers </w:t>
            </w:r>
          </w:p>
          <w:p w:rsidR="004D0FCB" w:rsidRPr="004D0FCB" w:rsidRDefault="004D0FCB" w:rsidP="004D0FCB">
            <w:pPr>
              <w:numPr>
                <w:ilvl w:val="0"/>
                <w:numId w:val="26"/>
              </w:numPr>
              <w:contextualSpacing/>
              <w:jc w:val="left"/>
              <w:rPr>
                <w:rFonts w:cs="Arial"/>
                <w:sz w:val="18"/>
                <w:szCs w:val="21"/>
              </w:rPr>
            </w:pPr>
            <w:r w:rsidRPr="004D0FCB">
              <w:rPr>
                <w:rFonts w:cs="Arial"/>
                <w:sz w:val="18"/>
                <w:szCs w:val="21"/>
              </w:rPr>
              <w:t xml:space="preserve">We had two participants in the meeting, the first was in person in Cambridge and I was online as the second participant. In my opinion, a hybrid meeting is the best solution for these kinds of meetings. The main participant is at the meeting in person (small talk during breaks is important not only for the meeting but also for further cooperation) and the others have the opportunity to watch everything online. </w:t>
            </w:r>
          </w:p>
          <w:p w:rsidR="004D0FCB" w:rsidRPr="004D0FCB" w:rsidRDefault="004D0FCB" w:rsidP="004D0FCB">
            <w:pPr>
              <w:numPr>
                <w:ilvl w:val="0"/>
                <w:numId w:val="26"/>
              </w:numPr>
              <w:contextualSpacing/>
              <w:jc w:val="left"/>
              <w:rPr>
                <w:rFonts w:cs="Arial"/>
                <w:sz w:val="18"/>
                <w:szCs w:val="21"/>
              </w:rPr>
            </w:pPr>
            <w:r w:rsidRPr="004D0FCB">
              <w:rPr>
                <w:rFonts w:cs="Arial"/>
                <w:sz w:val="18"/>
                <w:szCs w:val="21"/>
              </w:rPr>
              <w:t xml:space="preserve">The hybrid meeting should be continue in the future to provide a room for those who fail to participate physically to enable them to participate fully. </w:t>
            </w:r>
          </w:p>
          <w:p w:rsidR="004D0FCB" w:rsidRPr="004D0FCB" w:rsidRDefault="004D0FCB" w:rsidP="004D0FCB">
            <w:pPr>
              <w:numPr>
                <w:ilvl w:val="0"/>
                <w:numId w:val="26"/>
              </w:numPr>
              <w:contextualSpacing/>
              <w:jc w:val="left"/>
              <w:rPr>
                <w:rFonts w:cs="Arial"/>
                <w:sz w:val="18"/>
                <w:szCs w:val="21"/>
              </w:rPr>
            </w:pPr>
            <w:r w:rsidRPr="004D0FCB">
              <w:rPr>
                <w:rFonts w:cs="Arial"/>
                <w:sz w:val="18"/>
                <w:szCs w:val="21"/>
              </w:rPr>
              <w:t xml:space="preserve">I missed the opportunity to meet colleagues and discuss matters concerning co-operation etc. I really hope that I can attend next meeting in person. </w:t>
            </w:r>
          </w:p>
          <w:p w:rsidR="004D0FCB" w:rsidRPr="004D0FCB" w:rsidRDefault="004D0FCB" w:rsidP="004D0FCB">
            <w:pPr>
              <w:numPr>
                <w:ilvl w:val="0"/>
                <w:numId w:val="26"/>
              </w:numPr>
              <w:contextualSpacing/>
              <w:jc w:val="left"/>
              <w:rPr>
                <w:rFonts w:cs="Arial"/>
                <w:sz w:val="18"/>
                <w:szCs w:val="21"/>
              </w:rPr>
            </w:pPr>
            <w:r w:rsidRPr="004D0FCB">
              <w:rPr>
                <w:rFonts w:cs="Arial"/>
                <w:sz w:val="18"/>
                <w:szCs w:val="21"/>
              </w:rPr>
              <w:t xml:space="preserve">If there </w:t>
            </w:r>
            <w:proofErr w:type="gramStart"/>
            <w:r w:rsidRPr="004D0FCB">
              <w:rPr>
                <w:rFonts w:cs="Arial"/>
                <w:sz w:val="18"/>
                <w:szCs w:val="21"/>
              </w:rPr>
              <w:t>was</w:t>
            </w:r>
            <w:proofErr w:type="gramEnd"/>
            <w:r w:rsidRPr="004D0FCB">
              <w:rPr>
                <w:rFonts w:cs="Arial"/>
                <w:sz w:val="18"/>
                <w:szCs w:val="21"/>
              </w:rPr>
              <w:t xml:space="preserve"> no possibility to attend the meeting virtually this year, I would not participate due to my agenda. This was a good opportunity to follow the meeting (2 days) and discover TWA meetings. </w:t>
            </w:r>
          </w:p>
          <w:p w:rsidR="004D0FCB" w:rsidRPr="004D0FCB" w:rsidRDefault="004D0FCB" w:rsidP="004D0FCB">
            <w:pPr>
              <w:numPr>
                <w:ilvl w:val="0"/>
                <w:numId w:val="26"/>
              </w:numPr>
              <w:contextualSpacing/>
              <w:jc w:val="left"/>
              <w:rPr>
                <w:rFonts w:cs="Arial"/>
                <w:sz w:val="18"/>
                <w:szCs w:val="21"/>
              </w:rPr>
            </w:pPr>
            <w:r w:rsidRPr="004D0FCB">
              <w:rPr>
                <w:rFonts w:cs="Arial"/>
                <w:sz w:val="18"/>
                <w:szCs w:val="21"/>
              </w:rPr>
              <w:t xml:space="preserve">Thank you for this possibility. Our office is sparing money and it is difficult to get permission to travel abroad. </w:t>
            </w:r>
            <w:proofErr w:type="gramStart"/>
            <w:r w:rsidRPr="004D0FCB">
              <w:rPr>
                <w:rFonts w:cs="Arial"/>
                <w:sz w:val="18"/>
                <w:szCs w:val="21"/>
              </w:rPr>
              <w:t>Therefore</w:t>
            </w:r>
            <w:proofErr w:type="gramEnd"/>
            <w:r w:rsidRPr="004D0FCB">
              <w:rPr>
                <w:rFonts w:cs="Arial"/>
                <w:sz w:val="18"/>
                <w:szCs w:val="21"/>
              </w:rPr>
              <w:t xml:space="preserve"> it is valuable to have the possibility participate online, though as a long time member I know the fact that participating in person has </w:t>
            </w:r>
            <w:proofErr w:type="spellStart"/>
            <w:r w:rsidRPr="004D0FCB">
              <w:rPr>
                <w:rFonts w:cs="Arial"/>
                <w:sz w:val="18"/>
                <w:szCs w:val="21"/>
              </w:rPr>
              <w:t>it</w:t>
            </w:r>
            <w:proofErr w:type="spellEnd"/>
            <w:r w:rsidRPr="004D0FCB">
              <w:rPr>
                <w:rFonts w:cs="Arial"/>
                <w:sz w:val="18"/>
                <w:szCs w:val="21"/>
              </w:rPr>
              <w:t xml:space="preserve"> advantages with the talks in coffee breaks and also outside meeting room. </w:t>
            </w:r>
          </w:p>
          <w:p w:rsidR="004D0FCB" w:rsidRPr="004D0FCB" w:rsidRDefault="004D0FCB" w:rsidP="004D0FCB">
            <w:pPr>
              <w:numPr>
                <w:ilvl w:val="0"/>
                <w:numId w:val="26"/>
              </w:numPr>
              <w:contextualSpacing/>
              <w:jc w:val="left"/>
              <w:rPr>
                <w:rFonts w:cs="Arial"/>
                <w:sz w:val="18"/>
                <w:szCs w:val="21"/>
              </w:rPr>
            </w:pPr>
            <w:r w:rsidRPr="004D0FCB">
              <w:rPr>
                <w:rFonts w:cs="Arial"/>
                <w:sz w:val="18"/>
                <w:szCs w:val="21"/>
              </w:rPr>
              <w:t xml:space="preserve">It would be nice if the lead expert </w:t>
            </w:r>
            <w:proofErr w:type="gramStart"/>
            <w:r w:rsidRPr="004D0FCB">
              <w:rPr>
                <w:rFonts w:cs="Arial"/>
                <w:sz w:val="18"/>
                <w:szCs w:val="21"/>
              </w:rPr>
              <w:t>was</w:t>
            </w:r>
            <w:proofErr w:type="gramEnd"/>
            <w:r w:rsidRPr="004D0FCB">
              <w:rPr>
                <w:rFonts w:cs="Arial"/>
                <w:sz w:val="18"/>
                <w:szCs w:val="21"/>
              </w:rPr>
              <w:t xml:space="preserve"> visible to the online participants while discussing their particular test guideline. Also, the audio system should be set up so that the live participants have to turn their microphone on if they wish to partake in the discussion as currently the on line participants can hear the personal discussions amongst the live participants. </w:t>
            </w:r>
          </w:p>
          <w:p w:rsidR="004D0FCB" w:rsidRPr="004D0FCB" w:rsidRDefault="004D0FCB" w:rsidP="004D0FCB">
            <w:pPr>
              <w:numPr>
                <w:ilvl w:val="0"/>
                <w:numId w:val="26"/>
              </w:numPr>
              <w:contextualSpacing/>
              <w:jc w:val="left"/>
              <w:rPr>
                <w:rFonts w:cs="Arial"/>
                <w:sz w:val="18"/>
                <w:szCs w:val="21"/>
              </w:rPr>
            </w:pPr>
            <w:r w:rsidRPr="004D0FCB">
              <w:rPr>
                <w:rFonts w:cs="Arial"/>
                <w:sz w:val="18"/>
                <w:szCs w:val="21"/>
              </w:rPr>
              <w:t xml:space="preserve">keep the meetings in hybrid format </w:t>
            </w:r>
          </w:p>
          <w:p w:rsidR="004D0FCB" w:rsidRPr="004D0FCB" w:rsidRDefault="004D0FCB" w:rsidP="004D0FCB">
            <w:pPr>
              <w:numPr>
                <w:ilvl w:val="0"/>
                <w:numId w:val="26"/>
              </w:numPr>
              <w:contextualSpacing/>
              <w:jc w:val="left"/>
              <w:rPr>
                <w:rFonts w:cs="Arial"/>
                <w:sz w:val="18"/>
                <w:szCs w:val="21"/>
              </w:rPr>
            </w:pPr>
            <w:r w:rsidRPr="004D0FCB">
              <w:rPr>
                <w:rFonts w:cs="Arial"/>
                <w:sz w:val="18"/>
                <w:szCs w:val="21"/>
              </w:rPr>
              <w:t xml:space="preserve">Thank you so much  for my participation in the Fifty-First Session of the Technical Working Party </w:t>
            </w:r>
          </w:p>
          <w:p w:rsidR="004D0FCB" w:rsidRPr="004D0FCB" w:rsidRDefault="004D0FCB" w:rsidP="004D0FCB">
            <w:pPr>
              <w:numPr>
                <w:ilvl w:val="0"/>
                <w:numId w:val="26"/>
              </w:numPr>
              <w:contextualSpacing/>
              <w:jc w:val="left"/>
              <w:rPr>
                <w:rFonts w:cs="Arial"/>
                <w:sz w:val="18"/>
                <w:szCs w:val="21"/>
              </w:rPr>
            </w:pPr>
            <w:r w:rsidRPr="004D0FCB">
              <w:rPr>
                <w:rFonts w:cs="Arial"/>
                <w:sz w:val="18"/>
                <w:szCs w:val="21"/>
              </w:rPr>
              <w:t xml:space="preserve">Virtue meeting is good but sometimes we use to encounter internet connectivity problem caused by existing network system in our premises. Anyway, hybrid meeting </w:t>
            </w:r>
            <w:proofErr w:type="gramStart"/>
            <w:r w:rsidRPr="004D0FCB">
              <w:rPr>
                <w:rFonts w:cs="Arial"/>
                <w:sz w:val="18"/>
                <w:szCs w:val="21"/>
              </w:rPr>
              <w:t>should be continued</w:t>
            </w:r>
            <w:proofErr w:type="gramEnd"/>
            <w:r w:rsidRPr="004D0FCB">
              <w:rPr>
                <w:rFonts w:cs="Arial"/>
                <w:sz w:val="18"/>
                <w:szCs w:val="21"/>
              </w:rPr>
              <w:t xml:space="preserve"> in future meetings. </w:t>
            </w:r>
            <w:proofErr w:type="gramStart"/>
            <w:r w:rsidRPr="004D0FCB">
              <w:rPr>
                <w:rFonts w:cs="Arial"/>
                <w:sz w:val="18"/>
                <w:szCs w:val="21"/>
              </w:rPr>
              <w:t>should</w:t>
            </w:r>
            <w:proofErr w:type="gramEnd"/>
            <w:r w:rsidRPr="004D0FCB">
              <w:rPr>
                <w:rFonts w:cs="Arial"/>
                <w:sz w:val="18"/>
                <w:szCs w:val="21"/>
              </w:rPr>
              <w:t xml:space="preserve"> be.</w:t>
            </w:r>
          </w:p>
          <w:p w:rsidR="004D0FCB" w:rsidRPr="004D0FCB" w:rsidRDefault="004D0FCB" w:rsidP="004D0FCB">
            <w:pPr>
              <w:numPr>
                <w:ilvl w:val="0"/>
                <w:numId w:val="26"/>
              </w:numPr>
              <w:contextualSpacing/>
              <w:jc w:val="left"/>
              <w:rPr>
                <w:rFonts w:cs="Arial"/>
                <w:sz w:val="18"/>
                <w:szCs w:val="21"/>
              </w:rPr>
            </w:pPr>
            <w:proofErr w:type="gramStart"/>
            <w:r w:rsidRPr="004D0FCB">
              <w:rPr>
                <w:rFonts w:cs="Arial"/>
                <w:sz w:val="18"/>
                <w:szCs w:val="21"/>
              </w:rPr>
              <w:t>to</w:t>
            </w:r>
            <w:proofErr w:type="gramEnd"/>
            <w:r w:rsidRPr="004D0FCB">
              <w:rPr>
                <w:rFonts w:cs="Arial"/>
                <w:sz w:val="18"/>
                <w:szCs w:val="21"/>
              </w:rPr>
              <w:t xml:space="preserve"> develop more platforms for UPOV member to access freely. </w:t>
            </w:r>
          </w:p>
          <w:p w:rsidR="004D0FCB" w:rsidRPr="004D0FCB" w:rsidRDefault="004D0FCB" w:rsidP="004D0FCB">
            <w:pPr>
              <w:numPr>
                <w:ilvl w:val="0"/>
                <w:numId w:val="26"/>
              </w:numPr>
              <w:contextualSpacing/>
              <w:jc w:val="left"/>
              <w:rPr>
                <w:rFonts w:cs="Arial"/>
                <w:sz w:val="18"/>
                <w:szCs w:val="21"/>
              </w:rPr>
            </w:pPr>
            <w:r w:rsidRPr="004D0FCB">
              <w:rPr>
                <w:rFonts w:cs="Arial"/>
                <w:sz w:val="18"/>
                <w:szCs w:val="21"/>
              </w:rPr>
              <w:t xml:space="preserve">Meeting well organized </w:t>
            </w:r>
          </w:p>
          <w:p w:rsidR="004D0FCB" w:rsidRPr="004D0FCB" w:rsidRDefault="004D0FCB" w:rsidP="004D0FCB">
            <w:pPr>
              <w:numPr>
                <w:ilvl w:val="0"/>
                <w:numId w:val="26"/>
              </w:numPr>
              <w:contextualSpacing/>
              <w:jc w:val="left"/>
              <w:rPr>
                <w:rFonts w:cs="Arial"/>
                <w:sz w:val="18"/>
                <w:szCs w:val="21"/>
              </w:rPr>
            </w:pPr>
            <w:r w:rsidRPr="004D0FCB">
              <w:rPr>
                <w:rFonts w:cs="Arial"/>
                <w:sz w:val="18"/>
                <w:szCs w:val="21"/>
              </w:rPr>
              <w:t xml:space="preserve">All UPOV meetings should have the option of online participation. </w:t>
            </w:r>
          </w:p>
          <w:p w:rsidR="004D0FCB" w:rsidRPr="004D0FCB" w:rsidRDefault="004D0FCB" w:rsidP="004D0FCB">
            <w:pPr>
              <w:numPr>
                <w:ilvl w:val="0"/>
                <w:numId w:val="26"/>
              </w:numPr>
              <w:contextualSpacing/>
              <w:jc w:val="left"/>
              <w:rPr>
                <w:rFonts w:cs="Arial"/>
                <w:sz w:val="21"/>
                <w:szCs w:val="21"/>
              </w:rPr>
            </w:pPr>
            <w:r w:rsidRPr="004D0FCB">
              <w:rPr>
                <w:rFonts w:cs="Arial"/>
                <w:sz w:val="18"/>
                <w:szCs w:val="21"/>
              </w:rPr>
              <w:t>We are grateful for the opportunity to participate! NW!</w:t>
            </w:r>
          </w:p>
        </w:tc>
      </w:tr>
    </w:tbl>
    <w:p w:rsidR="0048758D" w:rsidRDefault="0048758D" w:rsidP="00C119D1">
      <w:pPr>
        <w:jc w:val="right"/>
        <w:rPr>
          <w:lang w:val="pt-BR"/>
        </w:rPr>
      </w:pPr>
    </w:p>
    <w:p w:rsidR="0048758D" w:rsidRPr="001B164E" w:rsidRDefault="0048758D" w:rsidP="00C119D1">
      <w:pPr>
        <w:jc w:val="right"/>
        <w:rPr>
          <w:lang w:val="pt-BR"/>
        </w:rPr>
      </w:pPr>
    </w:p>
    <w:p w:rsidR="004D0FCB" w:rsidRDefault="004D0FCB" w:rsidP="00C119D1">
      <w:pPr>
        <w:jc w:val="right"/>
      </w:pPr>
    </w:p>
    <w:p w:rsidR="004D0FCB" w:rsidRDefault="000300EA" w:rsidP="00C119D1">
      <w:pPr>
        <w:jc w:val="right"/>
      </w:pPr>
      <w:r>
        <w:t>[Annex II follows]</w:t>
      </w:r>
    </w:p>
    <w:p w:rsidR="004D0FCB" w:rsidRPr="005117EF" w:rsidRDefault="004D0FCB" w:rsidP="004D0FCB">
      <w:pPr>
        <w:jc w:val="left"/>
      </w:pPr>
    </w:p>
    <w:p w:rsidR="00C119D1" w:rsidRPr="005117EF" w:rsidRDefault="00C119D1" w:rsidP="00C119D1">
      <w:pPr>
        <w:jc w:val="left"/>
        <w:sectPr w:rsidR="00C119D1" w:rsidRPr="005117EF" w:rsidSect="00C119D1">
          <w:headerReference w:type="default" r:id="rId27"/>
          <w:headerReference w:type="first" r:id="rId28"/>
          <w:pgSz w:w="11907" w:h="16840" w:code="9"/>
          <w:pgMar w:top="510" w:right="1134" w:bottom="1134" w:left="1134" w:header="510" w:footer="680" w:gutter="0"/>
          <w:pgNumType w:start="1"/>
          <w:cols w:space="720"/>
          <w:titlePg/>
        </w:sectPr>
      </w:pPr>
    </w:p>
    <w:p w:rsidR="00C119D1" w:rsidRPr="005117EF" w:rsidRDefault="00C119D1" w:rsidP="00C119D1">
      <w:pPr>
        <w:rPr>
          <w:rFonts w:cs="Arial"/>
        </w:rPr>
      </w:pPr>
    </w:p>
    <w:p w:rsidR="00C119D1" w:rsidRPr="005117EF" w:rsidRDefault="00C119D1" w:rsidP="00C119D1">
      <w:pPr>
        <w:jc w:val="center"/>
        <w:rPr>
          <w:rFonts w:cs="Arial"/>
          <w:caps/>
        </w:rPr>
      </w:pPr>
      <w:r w:rsidRPr="005117EF">
        <w:rPr>
          <w:rFonts w:cs="Arial"/>
          <w:caps/>
        </w:rPr>
        <w:t>Participation at TWP sessions in 202</w:t>
      </w:r>
      <w:r w:rsidR="00DB3B1A" w:rsidRPr="005117EF">
        <w:rPr>
          <w:rFonts w:cs="Arial"/>
          <w:caps/>
        </w:rPr>
        <w:t>2</w:t>
      </w:r>
    </w:p>
    <w:p w:rsidR="00C119D1" w:rsidRPr="005117EF" w:rsidRDefault="00C119D1" w:rsidP="00C119D1">
      <w:pPr>
        <w:rPr>
          <w:rFonts w:cs="Arial"/>
        </w:rPr>
      </w:pPr>
    </w:p>
    <w:p w:rsidR="00C119D1" w:rsidRPr="005117EF" w:rsidRDefault="00C119D1" w:rsidP="00C119D1">
      <w:pPr>
        <w:keepNext/>
        <w:keepLines/>
        <w:rPr>
          <w:rFonts w:cs="Arial"/>
        </w:rPr>
      </w:pPr>
      <w:r w:rsidRPr="005117EF">
        <w:rPr>
          <w:rFonts w:cs="Arial"/>
        </w:rPr>
        <w:t>Table 1: Total number of individual participants at TWPs from 2015 to 202</w:t>
      </w:r>
      <w:r w:rsidR="00DB3B1A" w:rsidRPr="005117EF">
        <w:rPr>
          <w:rFonts w:cs="Arial"/>
        </w:rPr>
        <w:t>2</w:t>
      </w:r>
      <w:r w:rsidR="00D059C2" w:rsidRPr="005117EF">
        <w:rPr>
          <w:rFonts w:cs="Arial"/>
          <w:vertAlign w:val="superscript"/>
        </w:rPr>
        <w:t>1</w:t>
      </w:r>
    </w:p>
    <w:p w:rsidR="00C119D1" w:rsidRPr="005117EF" w:rsidRDefault="00C119D1" w:rsidP="00C119D1">
      <w:pPr>
        <w:keepNext/>
        <w:keepLines/>
        <w:rPr>
          <w:rFonts w:cs="Arial"/>
          <w:i/>
        </w:rPr>
      </w:pPr>
    </w:p>
    <w:tbl>
      <w:tblPr>
        <w:tblW w:w="8784" w:type="dxa"/>
        <w:tblLook w:val="04A0" w:firstRow="1" w:lastRow="0" w:firstColumn="1" w:lastColumn="0" w:noHBand="0" w:noVBand="1"/>
      </w:tblPr>
      <w:tblGrid>
        <w:gridCol w:w="2122"/>
        <w:gridCol w:w="992"/>
        <w:gridCol w:w="1134"/>
        <w:gridCol w:w="1134"/>
        <w:gridCol w:w="1134"/>
        <w:gridCol w:w="1134"/>
        <w:gridCol w:w="1134"/>
      </w:tblGrid>
      <w:tr w:rsidR="002F5DE4" w:rsidRPr="005117EF" w:rsidTr="00ED0DB9">
        <w:trPr>
          <w:trHeight w:val="34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DE4" w:rsidRPr="005117EF" w:rsidRDefault="002F5DE4" w:rsidP="002F5DE4">
            <w:pPr>
              <w:keepNext/>
              <w:keepLines/>
              <w:jc w:val="center"/>
              <w:rPr>
                <w:rFonts w:cs="Arial"/>
                <w:color w:val="000000"/>
              </w:rPr>
            </w:pPr>
            <w:r w:rsidRPr="005117EF">
              <w:rPr>
                <w:rFonts w:cs="Arial"/>
                <w:color w:val="000000"/>
              </w:rPr>
              <w:t> </w:t>
            </w:r>
          </w:p>
        </w:tc>
        <w:tc>
          <w:tcPr>
            <w:tcW w:w="992" w:type="dxa"/>
            <w:tcBorders>
              <w:top w:val="single" w:sz="4" w:space="0" w:color="auto"/>
              <w:left w:val="nil"/>
              <w:bottom w:val="single" w:sz="4" w:space="0" w:color="auto"/>
              <w:right w:val="single" w:sz="6" w:space="0" w:color="auto"/>
            </w:tcBorders>
            <w:vAlign w:val="center"/>
          </w:tcPr>
          <w:p w:rsidR="002F5DE4" w:rsidRPr="005117EF" w:rsidRDefault="002F5DE4" w:rsidP="002F5DE4">
            <w:pPr>
              <w:keepNext/>
              <w:keepLines/>
              <w:jc w:val="center"/>
              <w:rPr>
                <w:rFonts w:cs="Arial"/>
                <w:color w:val="000000"/>
              </w:rPr>
            </w:pPr>
            <w:r w:rsidRPr="005117EF">
              <w:rPr>
                <w:rFonts w:cs="Arial"/>
                <w:color w:val="000000"/>
              </w:rPr>
              <w:t>TWA</w:t>
            </w:r>
          </w:p>
        </w:tc>
        <w:tc>
          <w:tcPr>
            <w:tcW w:w="1134" w:type="dxa"/>
            <w:tcBorders>
              <w:top w:val="single" w:sz="4" w:space="0" w:color="auto"/>
              <w:left w:val="single" w:sz="6" w:space="0" w:color="auto"/>
              <w:bottom w:val="single" w:sz="4" w:space="0" w:color="auto"/>
              <w:right w:val="single" w:sz="6" w:space="0" w:color="auto"/>
            </w:tcBorders>
            <w:vAlign w:val="center"/>
          </w:tcPr>
          <w:p w:rsidR="002F5DE4" w:rsidRPr="005117EF" w:rsidRDefault="002F5DE4" w:rsidP="002F5DE4">
            <w:pPr>
              <w:keepNext/>
              <w:keepLines/>
              <w:jc w:val="center"/>
              <w:rPr>
                <w:rFonts w:cs="Arial"/>
                <w:color w:val="000000"/>
              </w:rPr>
            </w:pPr>
            <w:r w:rsidRPr="005117EF">
              <w:rPr>
                <w:rFonts w:cs="Arial"/>
                <w:color w:val="000000"/>
              </w:rPr>
              <w:t>TWF</w:t>
            </w:r>
          </w:p>
        </w:tc>
        <w:tc>
          <w:tcPr>
            <w:tcW w:w="1134" w:type="dxa"/>
            <w:tcBorders>
              <w:top w:val="single" w:sz="4" w:space="0" w:color="auto"/>
              <w:left w:val="single" w:sz="6" w:space="0" w:color="auto"/>
              <w:bottom w:val="single" w:sz="4" w:space="0" w:color="auto"/>
              <w:right w:val="single" w:sz="6" w:space="0" w:color="auto"/>
            </w:tcBorders>
            <w:vAlign w:val="center"/>
          </w:tcPr>
          <w:p w:rsidR="002F5DE4" w:rsidRPr="005117EF" w:rsidRDefault="002F5DE4" w:rsidP="002F5DE4">
            <w:pPr>
              <w:keepNext/>
              <w:keepLines/>
              <w:jc w:val="center"/>
              <w:rPr>
                <w:rFonts w:cs="Arial"/>
                <w:color w:val="000000"/>
              </w:rPr>
            </w:pPr>
            <w:r w:rsidRPr="005117EF">
              <w:rPr>
                <w:rFonts w:cs="Arial"/>
                <w:color w:val="000000"/>
              </w:rPr>
              <w:t>TWO</w:t>
            </w:r>
          </w:p>
        </w:tc>
        <w:tc>
          <w:tcPr>
            <w:tcW w:w="1134" w:type="dxa"/>
            <w:tcBorders>
              <w:top w:val="single" w:sz="4" w:space="0" w:color="auto"/>
              <w:left w:val="single" w:sz="6" w:space="0" w:color="auto"/>
              <w:bottom w:val="single" w:sz="4" w:space="0" w:color="auto"/>
              <w:right w:val="nil"/>
            </w:tcBorders>
            <w:vAlign w:val="center"/>
          </w:tcPr>
          <w:p w:rsidR="002F5DE4" w:rsidRPr="005117EF" w:rsidRDefault="002F5DE4" w:rsidP="002F5DE4">
            <w:pPr>
              <w:keepNext/>
              <w:keepLines/>
              <w:jc w:val="center"/>
              <w:rPr>
                <w:rFonts w:cs="Arial"/>
                <w:color w:val="000000"/>
              </w:rPr>
            </w:pPr>
            <w:r w:rsidRPr="005117EF">
              <w:rPr>
                <w:rFonts w:cs="Arial"/>
                <w:color w:val="000000"/>
              </w:rPr>
              <w:t>TWV</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F5DE4" w:rsidRPr="005117EF" w:rsidRDefault="002F5DE4" w:rsidP="002F5DE4">
            <w:pPr>
              <w:jc w:val="center"/>
              <w:rPr>
                <w:rFonts w:cs="Arial"/>
                <w:color w:val="000000"/>
              </w:rPr>
            </w:pPr>
            <w:r w:rsidRPr="005117EF">
              <w:rPr>
                <w:rFonts w:cs="Arial"/>
                <w:color w:val="000000"/>
              </w:rPr>
              <w:t>TWC</w:t>
            </w:r>
          </w:p>
        </w:tc>
        <w:tc>
          <w:tcPr>
            <w:tcW w:w="1134" w:type="dxa"/>
            <w:tcBorders>
              <w:top w:val="single" w:sz="4" w:space="0" w:color="auto"/>
              <w:left w:val="nil"/>
              <w:bottom w:val="single" w:sz="4" w:space="0" w:color="auto"/>
              <w:right w:val="single" w:sz="4" w:space="0" w:color="auto"/>
            </w:tcBorders>
            <w:shd w:val="clear" w:color="auto" w:fill="auto"/>
            <w:vAlign w:val="center"/>
          </w:tcPr>
          <w:p w:rsidR="002F5DE4" w:rsidRPr="005117EF" w:rsidRDefault="002F5DE4" w:rsidP="002F5DE4">
            <w:pPr>
              <w:jc w:val="center"/>
              <w:rPr>
                <w:rFonts w:cs="Arial"/>
                <w:color w:val="000000"/>
              </w:rPr>
            </w:pPr>
            <w:r w:rsidRPr="005117EF">
              <w:rPr>
                <w:rFonts w:cs="Arial"/>
                <w:color w:val="000000"/>
              </w:rPr>
              <w:t>BMT</w:t>
            </w:r>
          </w:p>
        </w:tc>
      </w:tr>
      <w:tr w:rsidR="002F5DE4" w:rsidRPr="005117EF" w:rsidTr="00ED0DB9">
        <w:trPr>
          <w:trHeight w:val="340"/>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2F5DE4" w:rsidRPr="005117EF" w:rsidRDefault="002F5DE4" w:rsidP="002F5DE4">
            <w:pPr>
              <w:keepNext/>
              <w:keepLines/>
              <w:jc w:val="center"/>
              <w:rPr>
                <w:rFonts w:cs="Arial"/>
                <w:color w:val="000000"/>
              </w:rPr>
            </w:pPr>
            <w:r w:rsidRPr="005117EF">
              <w:rPr>
                <w:rFonts w:cs="Arial"/>
                <w:color w:val="000000"/>
              </w:rPr>
              <w:t>2015</w:t>
            </w:r>
          </w:p>
        </w:tc>
        <w:tc>
          <w:tcPr>
            <w:tcW w:w="992" w:type="dxa"/>
            <w:tcBorders>
              <w:top w:val="nil"/>
              <w:left w:val="nil"/>
              <w:bottom w:val="single" w:sz="4" w:space="0" w:color="auto"/>
              <w:right w:val="single" w:sz="6" w:space="0" w:color="auto"/>
            </w:tcBorders>
            <w:vAlign w:val="center"/>
          </w:tcPr>
          <w:p w:rsidR="002F5DE4" w:rsidRPr="005117EF" w:rsidRDefault="002F5DE4" w:rsidP="002F5DE4">
            <w:pPr>
              <w:keepNext/>
              <w:keepLines/>
              <w:jc w:val="center"/>
              <w:rPr>
                <w:rFonts w:cs="Arial"/>
                <w:color w:val="000000"/>
              </w:rPr>
            </w:pPr>
            <w:r w:rsidRPr="005117EF">
              <w:rPr>
                <w:rFonts w:cs="Arial"/>
                <w:color w:val="000000"/>
              </w:rPr>
              <w:t>56</w:t>
            </w:r>
          </w:p>
        </w:tc>
        <w:tc>
          <w:tcPr>
            <w:tcW w:w="1134" w:type="dxa"/>
            <w:tcBorders>
              <w:top w:val="nil"/>
              <w:left w:val="single" w:sz="6" w:space="0" w:color="auto"/>
              <w:bottom w:val="single" w:sz="4" w:space="0" w:color="auto"/>
              <w:right w:val="single" w:sz="6" w:space="0" w:color="auto"/>
            </w:tcBorders>
            <w:vAlign w:val="center"/>
          </w:tcPr>
          <w:p w:rsidR="002F5DE4" w:rsidRPr="005117EF" w:rsidRDefault="002F5DE4" w:rsidP="002F5DE4">
            <w:pPr>
              <w:keepNext/>
              <w:keepLines/>
              <w:jc w:val="center"/>
              <w:rPr>
                <w:rFonts w:cs="Arial"/>
                <w:color w:val="000000"/>
              </w:rPr>
            </w:pPr>
            <w:r w:rsidRPr="005117EF">
              <w:rPr>
                <w:rFonts w:cs="Arial"/>
                <w:color w:val="000000"/>
              </w:rPr>
              <w:t>44</w:t>
            </w:r>
          </w:p>
        </w:tc>
        <w:tc>
          <w:tcPr>
            <w:tcW w:w="1134" w:type="dxa"/>
            <w:tcBorders>
              <w:top w:val="nil"/>
              <w:left w:val="single" w:sz="6" w:space="0" w:color="auto"/>
              <w:bottom w:val="single" w:sz="4" w:space="0" w:color="auto"/>
              <w:right w:val="single" w:sz="6" w:space="0" w:color="auto"/>
            </w:tcBorders>
            <w:vAlign w:val="center"/>
          </w:tcPr>
          <w:p w:rsidR="002F5DE4" w:rsidRPr="005117EF" w:rsidRDefault="002F5DE4" w:rsidP="002F5DE4">
            <w:pPr>
              <w:keepNext/>
              <w:keepLines/>
              <w:jc w:val="center"/>
              <w:rPr>
                <w:rFonts w:cs="Arial"/>
                <w:color w:val="000000"/>
              </w:rPr>
            </w:pPr>
            <w:r w:rsidRPr="005117EF">
              <w:rPr>
                <w:rFonts w:cs="Arial"/>
                <w:color w:val="000000"/>
              </w:rPr>
              <w:t>63</w:t>
            </w:r>
          </w:p>
        </w:tc>
        <w:tc>
          <w:tcPr>
            <w:tcW w:w="1134" w:type="dxa"/>
            <w:tcBorders>
              <w:top w:val="nil"/>
              <w:left w:val="single" w:sz="6" w:space="0" w:color="auto"/>
              <w:bottom w:val="single" w:sz="4" w:space="0" w:color="auto"/>
              <w:right w:val="nil"/>
            </w:tcBorders>
            <w:vAlign w:val="center"/>
          </w:tcPr>
          <w:p w:rsidR="002F5DE4" w:rsidRPr="005117EF" w:rsidRDefault="002F5DE4" w:rsidP="002F5DE4">
            <w:pPr>
              <w:keepNext/>
              <w:keepLines/>
              <w:jc w:val="center"/>
              <w:rPr>
                <w:rFonts w:cs="Arial"/>
                <w:color w:val="000000"/>
              </w:rPr>
            </w:pPr>
            <w:r w:rsidRPr="005117EF">
              <w:rPr>
                <w:rFonts w:cs="Arial"/>
                <w:color w:val="000000"/>
              </w:rPr>
              <w:t>62</w:t>
            </w:r>
          </w:p>
        </w:tc>
        <w:tc>
          <w:tcPr>
            <w:tcW w:w="1134" w:type="dxa"/>
            <w:tcBorders>
              <w:top w:val="nil"/>
              <w:left w:val="single" w:sz="4" w:space="0" w:color="auto"/>
              <w:bottom w:val="single" w:sz="4" w:space="0" w:color="auto"/>
              <w:right w:val="single" w:sz="4" w:space="0" w:color="auto"/>
            </w:tcBorders>
            <w:shd w:val="clear" w:color="auto" w:fill="auto"/>
            <w:vAlign w:val="center"/>
          </w:tcPr>
          <w:p w:rsidR="002F5DE4" w:rsidRPr="005117EF" w:rsidRDefault="002F5DE4" w:rsidP="002F5DE4">
            <w:pPr>
              <w:jc w:val="center"/>
              <w:rPr>
                <w:rFonts w:cs="Arial"/>
                <w:color w:val="000000"/>
              </w:rPr>
            </w:pPr>
            <w:r w:rsidRPr="005117EF">
              <w:rPr>
                <w:rFonts w:cs="Arial"/>
                <w:color w:val="000000"/>
              </w:rPr>
              <w:t>18</w:t>
            </w:r>
          </w:p>
        </w:tc>
        <w:tc>
          <w:tcPr>
            <w:tcW w:w="1134" w:type="dxa"/>
            <w:tcBorders>
              <w:top w:val="nil"/>
              <w:left w:val="nil"/>
              <w:bottom w:val="single" w:sz="4" w:space="0" w:color="auto"/>
              <w:right w:val="single" w:sz="4" w:space="0" w:color="auto"/>
            </w:tcBorders>
            <w:shd w:val="clear" w:color="auto" w:fill="auto"/>
            <w:vAlign w:val="center"/>
          </w:tcPr>
          <w:p w:rsidR="002F5DE4" w:rsidRPr="005117EF" w:rsidRDefault="002F5DE4" w:rsidP="002F5DE4">
            <w:pPr>
              <w:jc w:val="center"/>
              <w:rPr>
                <w:rFonts w:cs="Arial"/>
                <w:color w:val="000000"/>
              </w:rPr>
            </w:pPr>
            <w:r w:rsidRPr="005117EF">
              <w:rPr>
                <w:rFonts w:cs="Arial"/>
                <w:color w:val="000000"/>
              </w:rPr>
              <w:t>no session</w:t>
            </w:r>
          </w:p>
        </w:tc>
      </w:tr>
      <w:tr w:rsidR="002F5DE4" w:rsidRPr="005117EF" w:rsidTr="00ED0DB9">
        <w:trPr>
          <w:trHeight w:val="340"/>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2F5DE4" w:rsidRPr="005117EF" w:rsidRDefault="002F5DE4" w:rsidP="002F5DE4">
            <w:pPr>
              <w:keepNext/>
              <w:keepLines/>
              <w:jc w:val="center"/>
              <w:rPr>
                <w:rFonts w:cs="Arial"/>
                <w:color w:val="000000"/>
              </w:rPr>
            </w:pPr>
            <w:r w:rsidRPr="005117EF">
              <w:rPr>
                <w:rFonts w:cs="Arial"/>
                <w:color w:val="000000"/>
              </w:rPr>
              <w:t>2016</w:t>
            </w:r>
          </w:p>
        </w:tc>
        <w:tc>
          <w:tcPr>
            <w:tcW w:w="992" w:type="dxa"/>
            <w:tcBorders>
              <w:top w:val="nil"/>
              <w:left w:val="nil"/>
              <w:bottom w:val="single" w:sz="4" w:space="0" w:color="auto"/>
              <w:right w:val="single" w:sz="6" w:space="0" w:color="auto"/>
            </w:tcBorders>
            <w:vAlign w:val="center"/>
          </w:tcPr>
          <w:p w:rsidR="002F5DE4" w:rsidRPr="005117EF" w:rsidRDefault="002F5DE4" w:rsidP="002F5DE4">
            <w:pPr>
              <w:keepNext/>
              <w:keepLines/>
              <w:jc w:val="center"/>
              <w:rPr>
                <w:rFonts w:cs="Arial"/>
                <w:color w:val="000000"/>
              </w:rPr>
            </w:pPr>
            <w:r w:rsidRPr="005117EF">
              <w:rPr>
                <w:rFonts w:cs="Arial"/>
                <w:color w:val="000000"/>
              </w:rPr>
              <w:t>68</w:t>
            </w:r>
          </w:p>
        </w:tc>
        <w:tc>
          <w:tcPr>
            <w:tcW w:w="1134" w:type="dxa"/>
            <w:tcBorders>
              <w:top w:val="nil"/>
              <w:left w:val="single" w:sz="6" w:space="0" w:color="auto"/>
              <w:bottom w:val="single" w:sz="4" w:space="0" w:color="auto"/>
              <w:right w:val="single" w:sz="6" w:space="0" w:color="auto"/>
            </w:tcBorders>
            <w:vAlign w:val="center"/>
          </w:tcPr>
          <w:p w:rsidR="002F5DE4" w:rsidRPr="005117EF" w:rsidRDefault="002F5DE4" w:rsidP="002F5DE4">
            <w:pPr>
              <w:keepNext/>
              <w:keepLines/>
              <w:jc w:val="center"/>
              <w:rPr>
                <w:rFonts w:cs="Arial"/>
                <w:color w:val="000000"/>
              </w:rPr>
            </w:pPr>
            <w:r w:rsidRPr="005117EF">
              <w:rPr>
                <w:rFonts w:cs="Arial"/>
                <w:color w:val="000000"/>
              </w:rPr>
              <w:t>49</w:t>
            </w:r>
          </w:p>
        </w:tc>
        <w:tc>
          <w:tcPr>
            <w:tcW w:w="1134" w:type="dxa"/>
            <w:tcBorders>
              <w:top w:val="nil"/>
              <w:left w:val="single" w:sz="6" w:space="0" w:color="auto"/>
              <w:bottom w:val="single" w:sz="4" w:space="0" w:color="auto"/>
              <w:right w:val="single" w:sz="6" w:space="0" w:color="auto"/>
            </w:tcBorders>
            <w:vAlign w:val="center"/>
          </w:tcPr>
          <w:p w:rsidR="002F5DE4" w:rsidRPr="005117EF" w:rsidRDefault="002F5DE4" w:rsidP="002F5DE4">
            <w:pPr>
              <w:keepNext/>
              <w:keepLines/>
              <w:jc w:val="center"/>
              <w:rPr>
                <w:rFonts w:cs="Arial"/>
                <w:color w:val="000000"/>
              </w:rPr>
            </w:pPr>
            <w:r w:rsidRPr="005117EF">
              <w:rPr>
                <w:rFonts w:cs="Arial"/>
                <w:color w:val="000000"/>
              </w:rPr>
              <w:t>53</w:t>
            </w:r>
          </w:p>
        </w:tc>
        <w:tc>
          <w:tcPr>
            <w:tcW w:w="1134" w:type="dxa"/>
            <w:tcBorders>
              <w:top w:val="nil"/>
              <w:left w:val="single" w:sz="6" w:space="0" w:color="auto"/>
              <w:bottom w:val="single" w:sz="4" w:space="0" w:color="auto"/>
              <w:right w:val="nil"/>
            </w:tcBorders>
            <w:vAlign w:val="center"/>
          </w:tcPr>
          <w:p w:rsidR="002F5DE4" w:rsidRPr="005117EF" w:rsidRDefault="002F5DE4" w:rsidP="002F5DE4">
            <w:pPr>
              <w:keepNext/>
              <w:keepLines/>
              <w:jc w:val="center"/>
              <w:rPr>
                <w:rFonts w:cs="Arial"/>
                <w:color w:val="000000"/>
              </w:rPr>
            </w:pPr>
            <w:r w:rsidRPr="005117EF">
              <w:rPr>
                <w:rFonts w:cs="Arial"/>
                <w:color w:val="000000"/>
              </w:rPr>
              <w:t>45</w:t>
            </w:r>
          </w:p>
        </w:tc>
        <w:tc>
          <w:tcPr>
            <w:tcW w:w="1134" w:type="dxa"/>
            <w:tcBorders>
              <w:top w:val="nil"/>
              <w:left w:val="single" w:sz="4" w:space="0" w:color="auto"/>
              <w:bottom w:val="single" w:sz="4" w:space="0" w:color="auto"/>
              <w:right w:val="single" w:sz="4" w:space="0" w:color="auto"/>
            </w:tcBorders>
            <w:shd w:val="clear" w:color="auto" w:fill="auto"/>
            <w:vAlign w:val="center"/>
          </w:tcPr>
          <w:p w:rsidR="002F5DE4" w:rsidRPr="005117EF" w:rsidRDefault="002F5DE4" w:rsidP="002F5DE4">
            <w:pPr>
              <w:jc w:val="center"/>
              <w:rPr>
                <w:rFonts w:cs="Arial"/>
                <w:color w:val="000000"/>
              </w:rPr>
            </w:pPr>
            <w:r w:rsidRPr="005117EF">
              <w:rPr>
                <w:rFonts w:cs="Arial"/>
                <w:color w:val="000000"/>
              </w:rPr>
              <w:t>34</w:t>
            </w:r>
          </w:p>
        </w:tc>
        <w:tc>
          <w:tcPr>
            <w:tcW w:w="1134" w:type="dxa"/>
            <w:tcBorders>
              <w:top w:val="nil"/>
              <w:left w:val="nil"/>
              <w:bottom w:val="single" w:sz="4" w:space="0" w:color="auto"/>
              <w:right w:val="single" w:sz="4" w:space="0" w:color="auto"/>
            </w:tcBorders>
            <w:shd w:val="clear" w:color="auto" w:fill="auto"/>
            <w:vAlign w:val="center"/>
          </w:tcPr>
          <w:p w:rsidR="002F5DE4" w:rsidRPr="005117EF" w:rsidRDefault="002F5DE4" w:rsidP="002F5DE4">
            <w:pPr>
              <w:jc w:val="center"/>
              <w:rPr>
                <w:rFonts w:cs="Arial"/>
                <w:color w:val="000000"/>
              </w:rPr>
            </w:pPr>
            <w:r w:rsidRPr="005117EF">
              <w:rPr>
                <w:rFonts w:cs="Arial"/>
                <w:color w:val="000000"/>
              </w:rPr>
              <w:t>107</w:t>
            </w:r>
          </w:p>
        </w:tc>
      </w:tr>
      <w:tr w:rsidR="002F5DE4" w:rsidRPr="005117EF" w:rsidTr="00ED0DB9">
        <w:trPr>
          <w:trHeight w:val="340"/>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2F5DE4" w:rsidRPr="005117EF" w:rsidRDefault="002F5DE4" w:rsidP="002F5DE4">
            <w:pPr>
              <w:keepNext/>
              <w:keepLines/>
              <w:jc w:val="center"/>
              <w:rPr>
                <w:rFonts w:cs="Arial"/>
                <w:color w:val="000000"/>
              </w:rPr>
            </w:pPr>
            <w:r w:rsidRPr="005117EF">
              <w:rPr>
                <w:rFonts w:cs="Arial"/>
                <w:color w:val="000000"/>
              </w:rPr>
              <w:t>2017</w:t>
            </w:r>
          </w:p>
        </w:tc>
        <w:tc>
          <w:tcPr>
            <w:tcW w:w="992" w:type="dxa"/>
            <w:tcBorders>
              <w:top w:val="nil"/>
              <w:left w:val="nil"/>
              <w:bottom w:val="single" w:sz="4" w:space="0" w:color="auto"/>
              <w:right w:val="single" w:sz="6" w:space="0" w:color="auto"/>
            </w:tcBorders>
            <w:vAlign w:val="center"/>
          </w:tcPr>
          <w:p w:rsidR="002F5DE4" w:rsidRPr="005117EF" w:rsidRDefault="002F5DE4" w:rsidP="002F5DE4">
            <w:pPr>
              <w:keepNext/>
              <w:keepLines/>
              <w:jc w:val="center"/>
              <w:rPr>
                <w:rFonts w:cs="Arial"/>
                <w:color w:val="000000"/>
              </w:rPr>
            </w:pPr>
            <w:r w:rsidRPr="005117EF">
              <w:rPr>
                <w:rFonts w:cs="Arial"/>
                <w:color w:val="000000"/>
              </w:rPr>
              <w:t>54</w:t>
            </w:r>
          </w:p>
        </w:tc>
        <w:tc>
          <w:tcPr>
            <w:tcW w:w="1134" w:type="dxa"/>
            <w:tcBorders>
              <w:top w:val="nil"/>
              <w:left w:val="single" w:sz="6" w:space="0" w:color="auto"/>
              <w:bottom w:val="single" w:sz="4" w:space="0" w:color="auto"/>
              <w:right w:val="single" w:sz="6" w:space="0" w:color="auto"/>
            </w:tcBorders>
            <w:vAlign w:val="center"/>
          </w:tcPr>
          <w:p w:rsidR="002F5DE4" w:rsidRPr="005117EF" w:rsidRDefault="002F5DE4" w:rsidP="002F5DE4">
            <w:pPr>
              <w:keepNext/>
              <w:keepLines/>
              <w:jc w:val="center"/>
              <w:rPr>
                <w:rFonts w:cs="Arial"/>
                <w:color w:val="000000"/>
              </w:rPr>
            </w:pPr>
            <w:r w:rsidRPr="005117EF">
              <w:rPr>
                <w:rFonts w:cs="Arial"/>
                <w:color w:val="000000"/>
              </w:rPr>
              <w:t>36</w:t>
            </w:r>
          </w:p>
        </w:tc>
        <w:tc>
          <w:tcPr>
            <w:tcW w:w="1134" w:type="dxa"/>
            <w:tcBorders>
              <w:top w:val="nil"/>
              <w:left w:val="single" w:sz="6" w:space="0" w:color="auto"/>
              <w:bottom w:val="single" w:sz="4" w:space="0" w:color="auto"/>
              <w:right w:val="single" w:sz="6" w:space="0" w:color="auto"/>
            </w:tcBorders>
            <w:vAlign w:val="center"/>
          </w:tcPr>
          <w:p w:rsidR="002F5DE4" w:rsidRPr="005117EF" w:rsidRDefault="002F5DE4" w:rsidP="002F5DE4">
            <w:pPr>
              <w:keepNext/>
              <w:keepLines/>
              <w:jc w:val="center"/>
              <w:rPr>
                <w:rFonts w:cs="Arial"/>
                <w:color w:val="000000"/>
              </w:rPr>
            </w:pPr>
            <w:r w:rsidRPr="005117EF">
              <w:rPr>
                <w:rFonts w:cs="Arial"/>
                <w:color w:val="000000"/>
              </w:rPr>
              <w:t>30</w:t>
            </w:r>
          </w:p>
        </w:tc>
        <w:tc>
          <w:tcPr>
            <w:tcW w:w="1134" w:type="dxa"/>
            <w:tcBorders>
              <w:top w:val="nil"/>
              <w:left w:val="single" w:sz="6" w:space="0" w:color="auto"/>
              <w:bottom w:val="single" w:sz="4" w:space="0" w:color="auto"/>
              <w:right w:val="nil"/>
            </w:tcBorders>
            <w:vAlign w:val="center"/>
          </w:tcPr>
          <w:p w:rsidR="002F5DE4" w:rsidRPr="005117EF" w:rsidRDefault="002F5DE4" w:rsidP="002F5DE4">
            <w:pPr>
              <w:keepNext/>
              <w:keepLines/>
              <w:jc w:val="center"/>
              <w:rPr>
                <w:rFonts w:cs="Arial"/>
                <w:color w:val="000000"/>
              </w:rPr>
            </w:pPr>
            <w:r w:rsidRPr="005117EF">
              <w:rPr>
                <w:rFonts w:cs="Arial"/>
                <w:color w:val="000000"/>
              </w:rPr>
              <w:t>58</w:t>
            </w:r>
          </w:p>
        </w:tc>
        <w:tc>
          <w:tcPr>
            <w:tcW w:w="1134" w:type="dxa"/>
            <w:tcBorders>
              <w:top w:val="nil"/>
              <w:left w:val="single" w:sz="4" w:space="0" w:color="auto"/>
              <w:bottom w:val="single" w:sz="4" w:space="0" w:color="auto"/>
              <w:right w:val="single" w:sz="4" w:space="0" w:color="auto"/>
            </w:tcBorders>
            <w:shd w:val="clear" w:color="auto" w:fill="auto"/>
            <w:vAlign w:val="center"/>
          </w:tcPr>
          <w:p w:rsidR="002F5DE4" w:rsidRPr="005117EF" w:rsidRDefault="002F5DE4" w:rsidP="002F5DE4">
            <w:pPr>
              <w:jc w:val="center"/>
              <w:rPr>
                <w:rFonts w:cs="Arial"/>
                <w:color w:val="000000"/>
              </w:rPr>
            </w:pPr>
            <w:r w:rsidRPr="005117EF">
              <w:rPr>
                <w:rFonts w:cs="Arial"/>
                <w:color w:val="000000"/>
              </w:rPr>
              <w:t>31</w:t>
            </w:r>
          </w:p>
        </w:tc>
        <w:tc>
          <w:tcPr>
            <w:tcW w:w="1134" w:type="dxa"/>
            <w:tcBorders>
              <w:top w:val="nil"/>
              <w:left w:val="nil"/>
              <w:bottom w:val="single" w:sz="4" w:space="0" w:color="auto"/>
              <w:right w:val="single" w:sz="4" w:space="0" w:color="auto"/>
            </w:tcBorders>
            <w:shd w:val="clear" w:color="auto" w:fill="auto"/>
            <w:vAlign w:val="center"/>
          </w:tcPr>
          <w:p w:rsidR="002F5DE4" w:rsidRPr="005117EF" w:rsidRDefault="002F5DE4" w:rsidP="002F5DE4">
            <w:pPr>
              <w:jc w:val="center"/>
              <w:rPr>
                <w:rFonts w:cs="Arial"/>
                <w:color w:val="000000"/>
              </w:rPr>
            </w:pPr>
            <w:r w:rsidRPr="005117EF">
              <w:rPr>
                <w:rFonts w:cs="Arial"/>
                <w:color w:val="000000"/>
              </w:rPr>
              <w:t>49</w:t>
            </w:r>
          </w:p>
        </w:tc>
      </w:tr>
      <w:tr w:rsidR="002F5DE4" w:rsidRPr="005117EF" w:rsidTr="00ED0DB9">
        <w:trPr>
          <w:trHeight w:val="340"/>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2F5DE4" w:rsidRPr="005117EF" w:rsidRDefault="002F5DE4" w:rsidP="002F5DE4">
            <w:pPr>
              <w:keepNext/>
              <w:keepLines/>
              <w:jc w:val="center"/>
              <w:rPr>
                <w:rFonts w:cs="Arial"/>
                <w:color w:val="000000"/>
              </w:rPr>
            </w:pPr>
            <w:r w:rsidRPr="005117EF">
              <w:rPr>
                <w:rFonts w:cs="Arial"/>
                <w:color w:val="000000"/>
              </w:rPr>
              <w:t>2018</w:t>
            </w:r>
          </w:p>
        </w:tc>
        <w:tc>
          <w:tcPr>
            <w:tcW w:w="992" w:type="dxa"/>
            <w:tcBorders>
              <w:top w:val="nil"/>
              <w:left w:val="nil"/>
              <w:bottom w:val="single" w:sz="4" w:space="0" w:color="auto"/>
              <w:right w:val="single" w:sz="6" w:space="0" w:color="auto"/>
            </w:tcBorders>
            <w:vAlign w:val="center"/>
          </w:tcPr>
          <w:p w:rsidR="002F5DE4" w:rsidRPr="005117EF" w:rsidRDefault="002F5DE4" w:rsidP="002F5DE4">
            <w:pPr>
              <w:keepNext/>
              <w:keepLines/>
              <w:jc w:val="center"/>
              <w:rPr>
                <w:rFonts w:cs="Arial"/>
                <w:color w:val="000000"/>
              </w:rPr>
            </w:pPr>
            <w:r w:rsidRPr="005117EF">
              <w:rPr>
                <w:rFonts w:cs="Arial"/>
                <w:color w:val="000000"/>
              </w:rPr>
              <w:t>64</w:t>
            </w:r>
          </w:p>
        </w:tc>
        <w:tc>
          <w:tcPr>
            <w:tcW w:w="1134" w:type="dxa"/>
            <w:tcBorders>
              <w:top w:val="nil"/>
              <w:left w:val="single" w:sz="6" w:space="0" w:color="auto"/>
              <w:bottom w:val="single" w:sz="4" w:space="0" w:color="auto"/>
              <w:right w:val="single" w:sz="6" w:space="0" w:color="auto"/>
            </w:tcBorders>
            <w:vAlign w:val="center"/>
          </w:tcPr>
          <w:p w:rsidR="002F5DE4" w:rsidRPr="005117EF" w:rsidRDefault="002F5DE4" w:rsidP="002F5DE4">
            <w:pPr>
              <w:keepNext/>
              <w:keepLines/>
              <w:jc w:val="center"/>
              <w:rPr>
                <w:rFonts w:cs="Arial"/>
                <w:color w:val="000000"/>
              </w:rPr>
            </w:pPr>
            <w:r w:rsidRPr="005117EF">
              <w:rPr>
                <w:rFonts w:cs="Arial"/>
                <w:color w:val="000000"/>
              </w:rPr>
              <w:t>40</w:t>
            </w:r>
          </w:p>
        </w:tc>
        <w:tc>
          <w:tcPr>
            <w:tcW w:w="1134" w:type="dxa"/>
            <w:tcBorders>
              <w:top w:val="nil"/>
              <w:left w:val="single" w:sz="6" w:space="0" w:color="auto"/>
              <w:bottom w:val="single" w:sz="4" w:space="0" w:color="auto"/>
              <w:right w:val="single" w:sz="6" w:space="0" w:color="auto"/>
            </w:tcBorders>
            <w:vAlign w:val="center"/>
          </w:tcPr>
          <w:p w:rsidR="002F5DE4" w:rsidRPr="005117EF" w:rsidRDefault="002F5DE4" w:rsidP="002F5DE4">
            <w:pPr>
              <w:keepNext/>
              <w:keepLines/>
              <w:jc w:val="center"/>
              <w:rPr>
                <w:rFonts w:cs="Arial"/>
                <w:color w:val="000000"/>
              </w:rPr>
            </w:pPr>
            <w:r w:rsidRPr="005117EF">
              <w:rPr>
                <w:rFonts w:cs="Arial"/>
                <w:color w:val="000000"/>
              </w:rPr>
              <w:t xml:space="preserve">no session </w:t>
            </w:r>
          </w:p>
        </w:tc>
        <w:tc>
          <w:tcPr>
            <w:tcW w:w="1134" w:type="dxa"/>
            <w:tcBorders>
              <w:top w:val="nil"/>
              <w:left w:val="single" w:sz="6" w:space="0" w:color="auto"/>
              <w:bottom w:val="single" w:sz="4" w:space="0" w:color="auto"/>
              <w:right w:val="nil"/>
            </w:tcBorders>
            <w:vAlign w:val="center"/>
          </w:tcPr>
          <w:p w:rsidR="002F5DE4" w:rsidRPr="005117EF" w:rsidRDefault="002F5DE4" w:rsidP="002F5DE4">
            <w:pPr>
              <w:keepNext/>
              <w:keepLines/>
              <w:jc w:val="center"/>
              <w:rPr>
                <w:rFonts w:cs="Arial"/>
                <w:color w:val="000000"/>
              </w:rPr>
            </w:pPr>
            <w:r w:rsidRPr="005117EF">
              <w:rPr>
                <w:rFonts w:cs="Arial"/>
                <w:color w:val="000000"/>
              </w:rPr>
              <w:t>46</w:t>
            </w:r>
          </w:p>
        </w:tc>
        <w:tc>
          <w:tcPr>
            <w:tcW w:w="1134" w:type="dxa"/>
            <w:tcBorders>
              <w:top w:val="nil"/>
              <w:left w:val="single" w:sz="4" w:space="0" w:color="auto"/>
              <w:bottom w:val="single" w:sz="4" w:space="0" w:color="auto"/>
              <w:right w:val="single" w:sz="4" w:space="0" w:color="auto"/>
            </w:tcBorders>
            <w:shd w:val="clear" w:color="auto" w:fill="auto"/>
            <w:vAlign w:val="center"/>
          </w:tcPr>
          <w:p w:rsidR="002F5DE4" w:rsidRPr="005117EF" w:rsidRDefault="002F5DE4" w:rsidP="002F5DE4">
            <w:pPr>
              <w:jc w:val="center"/>
              <w:rPr>
                <w:rFonts w:cs="Arial"/>
                <w:color w:val="000000"/>
              </w:rPr>
            </w:pPr>
            <w:r w:rsidRPr="005117EF">
              <w:rPr>
                <w:rFonts w:cs="Arial"/>
                <w:color w:val="000000"/>
              </w:rPr>
              <w:t>28</w:t>
            </w:r>
          </w:p>
        </w:tc>
        <w:tc>
          <w:tcPr>
            <w:tcW w:w="1134" w:type="dxa"/>
            <w:tcBorders>
              <w:top w:val="nil"/>
              <w:left w:val="nil"/>
              <w:bottom w:val="single" w:sz="4" w:space="0" w:color="auto"/>
              <w:right w:val="single" w:sz="4" w:space="0" w:color="auto"/>
            </w:tcBorders>
            <w:shd w:val="clear" w:color="auto" w:fill="auto"/>
            <w:vAlign w:val="center"/>
          </w:tcPr>
          <w:p w:rsidR="002F5DE4" w:rsidRPr="005117EF" w:rsidRDefault="002F5DE4" w:rsidP="002F5DE4">
            <w:pPr>
              <w:jc w:val="center"/>
              <w:rPr>
                <w:rFonts w:cs="Arial"/>
                <w:color w:val="000000"/>
              </w:rPr>
            </w:pPr>
            <w:r w:rsidRPr="005117EF">
              <w:rPr>
                <w:rFonts w:cs="Arial"/>
                <w:color w:val="000000"/>
              </w:rPr>
              <w:t>55</w:t>
            </w:r>
          </w:p>
        </w:tc>
      </w:tr>
      <w:tr w:rsidR="002F5DE4" w:rsidRPr="005117EF" w:rsidTr="00ED0DB9">
        <w:trPr>
          <w:trHeight w:val="340"/>
        </w:trPr>
        <w:tc>
          <w:tcPr>
            <w:tcW w:w="2122" w:type="dxa"/>
            <w:tcBorders>
              <w:top w:val="nil"/>
              <w:left w:val="single" w:sz="4" w:space="0" w:color="auto"/>
              <w:bottom w:val="double" w:sz="4" w:space="0" w:color="auto"/>
              <w:right w:val="single" w:sz="4" w:space="0" w:color="auto"/>
            </w:tcBorders>
            <w:shd w:val="clear" w:color="auto" w:fill="auto"/>
            <w:vAlign w:val="center"/>
            <w:hideMark/>
          </w:tcPr>
          <w:p w:rsidR="002F5DE4" w:rsidRPr="005117EF" w:rsidRDefault="002F5DE4" w:rsidP="002F5DE4">
            <w:pPr>
              <w:keepNext/>
              <w:keepLines/>
              <w:jc w:val="center"/>
              <w:rPr>
                <w:rFonts w:cs="Arial"/>
                <w:color w:val="000000"/>
              </w:rPr>
            </w:pPr>
            <w:r w:rsidRPr="005117EF">
              <w:rPr>
                <w:rFonts w:cs="Arial"/>
                <w:color w:val="000000"/>
              </w:rPr>
              <w:t>2019</w:t>
            </w:r>
          </w:p>
        </w:tc>
        <w:tc>
          <w:tcPr>
            <w:tcW w:w="992" w:type="dxa"/>
            <w:tcBorders>
              <w:top w:val="nil"/>
              <w:left w:val="nil"/>
              <w:bottom w:val="double" w:sz="4" w:space="0" w:color="auto"/>
              <w:right w:val="single" w:sz="6" w:space="0" w:color="auto"/>
            </w:tcBorders>
            <w:vAlign w:val="center"/>
          </w:tcPr>
          <w:p w:rsidR="002F5DE4" w:rsidRPr="005117EF" w:rsidRDefault="002F5DE4" w:rsidP="002F5DE4">
            <w:pPr>
              <w:keepNext/>
              <w:keepLines/>
              <w:jc w:val="center"/>
              <w:rPr>
                <w:rFonts w:cs="Arial"/>
                <w:color w:val="000000"/>
              </w:rPr>
            </w:pPr>
            <w:r w:rsidRPr="005117EF">
              <w:rPr>
                <w:rFonts w:cs="Arial"/>
                <w:color w:val="000000"/>
              </w:rPr>
              <w:t>42</w:t>
            </w:r>
          </w:p>
        </w:tc>
        <w:tc>
          <w:tcPr>
            <w:tcW w:w="1134" w:type="dxa"/>
            <w:tcBorders>
              <w:top w:val="nil"/>
              <w:left w:val="single" w:sz="6" w:space="0" w:color="auto"/>
              <w:bottom w:val="double" w:sz="4" w:space="0" w:color="auto"/>
              <w:right w:val="single" w:sz="6" w:space="0" w:color="auto"/>
            </w:tcBorders>
            <w:vAlign w:val="center"/>
          </w:tcPr>
          <w:p w:rsidR="002F5DE4" w:rsidRPr="005117EF" w:rsidRDefault="002F5DE4" w:rsidP="002F5DE4">
            <w:pPr>
              <w:keepNext/>
              <w:keepLines/>
              <w:jc w:val="center"/>
              <w:rPr>
                <w:rFonts w:cs="Arial"/>
                <w:color w:val="000000"/>
              </w:rPr>
            </w:pPr>
            <w:r w:rsidRPr="005117EF">
              <w:rPr>
                <w:rFonts w:cs="Arial"/>
                <w:color w:val="000000"/>
              </w:rPr>
              <w:t>60</w:t>
            </w:r>
          </w:p>
        </w:tc>
        <w:tc>
          <w:tcPr>
            <w:tcW w:w="1134" w:type="dxa"/>
            <w:tcBorders>
              <w:top w:val="nil"/>
              <w:left w:val="single" w:sz="6" w:space="0" w:color="auto"/>
              <w:bottom w:val="double" w:sz="4" w:space="0" w:color="auto"/>
              <w:right w:val="single" w:sz="6" w:space="0" w:color="auto"/>
            </w:tcBorders>
            <w:vAlign w:val="center"/>
          </w:tcPr>
          <w:p w:rsidR="002F5DE4" w:rsidRPr="005117EF" w:rsidRDefault="002F5DE4" w:rsidP="002F5DE4">
            <w:pPr>
              <w:keepNext/>
              <w:keepLines/>
              <w:jc w:val="center"/>
              <w:rPr>
                <w:rFonts w:cs="Arial"/>
                <w:color w:val="000000"/>
              </w:rPr>
            </w:pPr>
            <w:r w:rsidRPr="005117EF">
              <w:rPr>
                <w:rFonts w:cs="Arial"/>
                <w:color w:val="000000"/>
              </w:rPr>
              <w:t>28</w:t>
            </w:r>
          </w:p>
        </w:tc>
        <w:tc>
          <w:tcPr>
            <w:tcW w:w="1134" w:type="dxa"/>
            <w:tcBorders>
              <w:top w:val="nil"/>
              <w:left w:val="single" w:sz="6" w:space="0" w:color="auto"/>
              <w:bottom w:val="double" w:sz="4" w:space="0" w:color="auto"/>
              <w:right w:val="nil"/>
            </w:tcBorders>
            <w:vAlign w:val="center"/>
          </w:tcPr>
          <w:p w:rsidR="002F5DE4" w:rsidRPr="005117EF" w:rsidRDefault="002F5DE4" w:rsidP="002F5DE4">
            <w:pPr>
              <w:keepNext/>
              <w:keepLines/>
              <w:jc w:val="center"/>
              <w:rPr>
                <w:rFonts w:cs="Arial"/>
                <w:color w:val="000000"/>
              </w:rPr>
            </w:pPr>
            <w:r w:rsidRPr="005117EF">
              <w:rPr>
                <w:rFonts w:cs="Arial"/>
                <w:color w:val="000000"/>
              </w:rPr>
              <w:t>58</w:t>
            </w:r>
          </w:p>
        </w:tc>
        <w:tc>
          <w:tcPr>
            <w:tcW w:w="1134" w:type="dxa"/>
            <w:tcBorders>
              <w:top w:val="nil"/>
              <w:left w:val="single" w:sz="4" w:space="0" w:color="auto"/>
              <w:bottom w:val="double" w:sz="4" w:space="0" w:color="auto"/>
              <w:right w:val="single" w:sz="4" w:space="0" w:color="auto"/>
            </w:tcBorders>
            <w:shd w:val="clear" w:color="auto" w:fill="auto"/>
            <w:vAlign w:val="center"/>
          </w:tcPr>
          <w:p w:rsidR="002F5DE4" w:rsidRPr="005117EF" w:rsidRDefault="002F5DE4" w:rsidP="002F5DE4">
            <w:pPr>
              <w:jc w:val="center"/>
              <w:rPr>
                <w:rFonts w:cs="Arial"/>
                <w:color w:val="000000"/>
              </w:rPr>
            </w:pPr>
            <w:r w:rsidRPr="005117EF">
              <w:rPr>
                <w:rFonts w:cs="Arial"/>
                <w:color w:val="000000"/>
              </w:rPr>
              <w:t>44</w:t>
            </w:r>
          </w:p>
        </w:tc>
        <w:tc>
          <w:tcPr>
            <w:tcW w:w="1134" w:type="dxa"/>
            <w:tcBorders>
              <w:top w:val="nil"/>
              <w:left w:val="nil"/>
              <w:bottom w:val="double" w:sz="4" w:space="0" w:color="auto"/>
              <w:right w:val="single" w:sz="4" w:space="0" w:color="auto"/>
            </w:tcBorders>
            <w:shd w:val="clear" w:color="auto" w:fill="auto"/>
            <w:vAlign w:val="center"/>
          </w:tcPr>
          <w:p w:rsidR="002F5DE4" w:rsidRPr="005117EF" w:rsidRDefault="002F5DE4" w:rsidP="002F5DE4">
            <w:pPr>
              <w:jc w:val="center"/>
              <w:rPr>
                <w:rFonts w:cs="Arial"/>
                <w:color w:val="000000"/>
              </w:rPr>
            </w:pPr>
            <w:r w:rsidRPr="005117EF">
              <w:rPr>
                <w:rFonts w:cs="Arial"/>
                <w:color w:val="000000"/>
              </w:rPr>
              <w:t>65</w:t>
            </w:r>
          </w:p>
        </w:tc>
      </w:tr>
      <w:tr w:rsidR="00B124AA" w:rsidRPr="005117EF" w:rsidTr="00ED0DB9">
        <w:trPr>
          <w:trHeight w:val="340"/>
        </w:trPr>
        <w:tc>
          <w:tcPr>
            <w:tcW w:w="2122" w:type="dxa"/>
            <w:tcBorders>
              <w:top w:val="nil"/>
              <w:left w:val="single" w:sz="4" w:space="0" w:color="auto"/>
              <w:bottom w:val="double" w:sz="4" w:space="0" w:color="auto"/>
              <w:right w:val="single" w:sz="4" w:space="0" w:color="auto"/>
            </w:tcBorders>
            <w:shd w:val="clear" w:color="auto" w:fill="auto"/>
            <w:vAlign w:val="center"/>
            <w:hideMark/>
          </w:tcPr>
          <w:p w:rsidR="00DF39D6" w:rsidRPr="005117EF" w:rsidRDefault="00DF39D6" w:rsidP="00DF39D6">
            <w:pPr>
              <w:keepNext/>
              <w:keepLines/>
              <w:jc w:val="center"/>
              <w:rPr>
                <w:rFonts w:cs="Arial"/>
                <w:color w:val="000000"/>
              </w:rPr>
            </w:pPr>
            <w:r w:rsidRPr="005117EF">
              <w:rPr>
                <w:rFonts w:cs="Arial"/>
                <w:color w:val="000000"/>
              </w:rPr>
              <w:t>Average 2015-2019</w:t>
            </w:r>
          </w:p>
        </w:tc>
        <w:tc>
          <w:tcPr>
            <w:tcW w:w="992" w:type="dxa"/>
            <w:tcBorders>
              <w:top w:val="nil"/>
              <w:left w:val="nil"/>
              <w:bottom w:val="double" w:sz="4" w:space="0" w:color="auto"/>
              <w:right w:val="single" w:sz="6" w:space="0" w:color="auto"/>
            </w:tcBorders>
            <w:shd w:val="clear" w:color="auto" w:fill="auto"/>
            <w:vAlign w:val="center"/>
          </w:tcPr>
          <w:p w:rsidR="00DF39D6" w:rsidRPr="005117EF" w:rsidRDefault="00DF39D6" w:rsidP="00DF39D6">
            <w:pPr>
              <w:jc w:val="center"/>
              <w:rPr>
                <w:rFonts w:cs="Arial"/>
                <w:color w:val="000000"/>
              </w:rPr>
            </w:pPr>
            <w:r w:rsidRPr="005117EF">
              <w:rPr>
                <w:rFonts w:cs="Arial"/>
                <w:color w:val="000000"/>
              </w:rPr>
              <w:t>57</w:t>
            </w:r>
          </w:p>
        </w:tc>
        <w:tc>
          <w:tcPr>
            <w:tcW w:w="1134" w:type="dxa"/>
            <w:tcBorders>
              <w:top w:val="nil"/>
              <w:left w:val="single" w:sz="6" w:space="0" w:color="auto"/>
              <w:bottom w:val="double" w:sz="4" w:space="0" w:color="auto"/>
              <w:right w:val="single" w:sz="6" w:space="0" w:color="auto"/>
            </w:tcBorders>
            <w:shd w:val="clear" w:color="auto" w:fill="auto"/>
            <w:vAlign w:val="center"/>
          </w:tcPr>
          <w:p w:rsidR="00DF39D6" w:rsidRPr="005117EF" w:rsidRDefault="00DF39D6" w:rsidP="00DF39D6">
            <w:pPr>
              <w:jc w:val="center"/>
              <w:rPr>
                <w:rFonts w:cs="Arial"/>
                <w:color w:val="000000"/>
              </w:rPr>
            </w:pPr>
            <w:r w:rsidRPr="005117EF">
              <w:rPr>
                <w:rFonts w:cs="Arial"/>
                <w:color w:val="000000"/>
              </w:rPr>
              <w:t>46</w:t>
            </w:r>
          </w:p>
        </w:tc>
        <w:tc>
          <w:tcPr>
            <w:tcW w:w="1134" w:type="dxa"/>
            <w:tcBorders>
              <w:top w:val="nil"/>
              <w:left w:val="single" w:sz="6" w:space="0" w:color="auto"/>
              <w:bottom w:val="double" w:sz="4" w:space="0" w:color="auto"/>
              <w:right w:val="single" w:sz="6" w:space="0" w:color="auto"/>
            </w:tcBorders>
            <w:shd w:val="clear" w:color="auto" w:fill="auto"/>
            <w:vAlign w:val="center"/>
          </w:tcPr>
          <w:p w:rsidR="00DF39D6" w:rsidRPr="005117EF" w:rsidRDefault="00DF39D6" w:rsidP="00DF39D6">
            <w:pPr>
              <w:jc w:val="center"/>
              <w:rPr>
                <w:rFonts w:cs="Arial"/>
                <w:color w:val="000000"/>
              </w:rPr>
            </w:pPr>
            <w:r w:rsidRPr="005117EF">
              <w:rPr>
                <w:rFonts w:cs="Arial"/>
                <w:color w:val="000000"/>
              </w:rPr>
              <w:t>44</w:t>
            </w:r>
          </w:p>
        </w:tc>
        <w:tc>
          <w:tcPr>
            <w:tcW w:w="1134" w:type="dxa"/>
            <w:tcBorders>
              <w:top w:val="nil"/>
              <w:left w:val="single" w:sz="6" w:space="0" w:color="auto"/>
              <w:bottom w:val="double" w:sz="4" w:space="0" w:color="auto"/>
              <w:right w:val="nil"/>
            </w:tcBorders>
            <w:shd w:val="clear" w:color="auto" w:fill="auto"/>
            <w:vAlign w:val="center"/>
          </w:tcPr>
          <w:p w:rsidR="00DF39D6" w:rsidRPr="005117EF" w:rsidRDefault="00DF39D6" w:rsidP="00DF39D6">
            <w:pPr>
              <w:jc w:val="center"/>
              <w:rPr>
                <w:rFonts w:cs="Arial"/>
                <w:color w:val="000000"/>
              </w:rPr>
            </w:pPr>
            <w:r w:rsidRPr="005117EF">
              <w:rPr>
                <w:rFonts w:cs="Arial"/>
                <w:color w:val="000000"/>
              </w:rPr>
              <w:t>54</w:t>
            </w:r>
          </w:p>
        </w:tc>
        <w:tc>
          <w:tcPr>
            <w:tcW w:w="1134" w:type="dxa"/>
            <w:tcBorders>
              <w:top w:val="nil"/>
              <w:left w:val="single" w:sz="4" w:space="0" w:color="auto"/>
              <w:bottom w:val="double" w:sz="4" w:space="0" w:color="auto"/>
              <w:right w:val="single" w:sz="4" w:space="0" w:color="auto"/>
            </w:tcBorders>
            <w:shd w:val="clear" w:color="auto" w:fill="auto"/>
            <w:vAlign w:val="center"/>
          </w:tcPr>
          <w:p w:rsidR="00DF39D6" w:rsidRPr="005117EF" w:rsidRDefault="00DF39D6" w:rsidP="00DF39D6">
            <w:pPr>
              <w:jc w:val="center"/>
              <w:rPr>
                <w:rFonts w:cs="Arial"/>
                <w:color w:val="000000"/>
              </w:rPr>
            </w:pPr>
            <w:r w:rsidRPr="005117EF">
              <w:rPr>
                <w:rFonts w:cs="Arial"/>
                <w:color w:val="000000"/>
              </w:rPr>
              <w:t>31</w:t>
            </w:r>
          </w:p>
        </w:tc>
        <w:tc>
          <w:tcPr>
            <w:tcW w:w="1134" w:type="dxa"/>
            <w:tcBorders>
              <w:top w:val="nil"/>
              <w:left w:val="nil"/>
              <w:bottom w:val="double" w:sz="4" w:space="0" w:color="auto"/>
              <w:right w:val="single" w:sz="4" w:space="0" w:color="auto"/>
            </w:tcBorders>
            <w:shd w:val="clear" w:color="auto" w:fill="auto"/>
            <w:vAlign w:val="center"/>
          </w:tcPr>
          <w:p w:rsidR="00DF39D6" w:rsidRPr="005117EF" w:rsidRDefault="00DF39D6" w:rsidP="00DF39D6">
            <w:pPr>
              <w:jc w:val="center"/>
              <w:rPr>
                <w:rFonts w:cs="Arial"/>
                <w:color w:val="000000"/>
              </w:rPr>
            </w:pPr>
            <w:r w:rsidRPr="005117EF">
              <w:rPr>
                <w:rFonts w:cs="Arial"/>
                <w:color w:val="000000"/>
              </w:rPr>
              <w:t>69</w:t>
            </w:r>
          </w:p>
        </w:tc>
      </w:tr>
      <w:tr w:rsidR="002F5DE4" w:rsidRPr="005117EF" w:rsidTr="00ED0DB9">
        <w:trPr>
          <w:trHeight w:val="340"/>
        </w:trPr>
        <w:tc>
          <w:tcPr>
            <w:tcW w:w="2122" w:type="dxa"/>
            <w:tcBorders>
              <w:top w:val="double" w:sz="4" w:space="0" w:color="auto"/>
              <w:left w:val="single" w:sz="4" w:space="0" w:color="auto"/>
              <w:bottom w:val="single" w:sz="2" w:space="0" w:color="auto"/>
              <w:right w:val="single" w:sz="4" w:space="0" w:color="auto"/>
            </w:tcBorders>
            <w:shd w:val="clear" w:color="auto" w:fill="auto"/>
            <w:vAlign w:val="center"/>
            <w:hideMark/>
          </w:tcPr>
          <w:p w:rsidR="002F5DE4" w:rsidRPr="005117EF" w:rsidRDefault="002F5DE4" w:rsidP="002F5DE4">
            <w:pPr>
              <w:keepNext/>
              <w:keepLines/>
              <w:jc w:val="center"/>
              <w:rPr>
                <w:rFonts w:cs="Arial"/>
                <w:color w:val="000000"/>
              </w:rPr>
            </w:pPr>
            <w:r w:rsidRPr="005117EF">
              <w:rPr>
                <w:rFonts w:cs="Arial"/>
                <w:color w:val="000000"/>
              </w:rPr>
              <w:t>2020 (e-meeting)</w:t>
            </w:r>
          </w:p>
        </w:tc>
        <w:tc>
          <w:tcPr>
            <w:tcW w:w="992" w:type="dxa"/>
            <w:tcBorders>
              <w:top w:val="double" w:sz="4" w:space="0" w:color="auto"/>
              <w:left w:val="nil"/>
              <w:bottom w:val="single" w:sz="2" w:space="0" w:color="auto"/>
              <w:right w:val="single" w:sz="6" w:space="0" w:color="auto"/>
            </w:tcBorders>
            <w:shd w:val="clear" w:color="auto" w:fill="auto"/>
            <w:vAlign w:val="center"/>
          </w:tcPr>
          <w:p w:rsidR="002F5DE4" w:rsidRPr="005117EF" w:rsidRDefault="002F5DE4" w:rsidP="002F5DE4">
            <w:pPr>
              <w:keepNext/>
              <w:keepLines/>
              <w:jc w:val="center"/>
              <w:rPr>
                <w:rFonts w:cs="Arial"/>
                <w:color w:val="000000"/>
              </w:rPr>
            </w:pPr>
            <w:r w:rsidRPr="005117EF">
              <w:rPr>
                <w:rFonts w:cs="Arial"/>
                <w:color w:val="000000"/>
              </w:rPr>
              <w:t>96</w:t>
            </w:r>
          </w:p>
        </w:tc>
        <w:tc>
          <w:tcPr>
            <w:tcW w:w="1134" w:type="dxa"/>
            <w:tcBorders>
              <w:top w:val="double" w:sz="4" w:space="0" w:color="auto"/>
              <w:left w:val="single" w:sz="6" w:space="0" w:color="auto"/>
              <w:bottom w:val="single" w:sz="2" w:space="0" w:color="auto"/>
              <w:right w:val="single" w:sz="6" w:space="0" w:color="auto"/>
            </w:tcBorders>
            <w:shd w:val="clear" w:color="auto" w:fill="auto"/>
            <w:vAlign w:val="center"/>
          </w:tcPr>
          <w:p w:rsidR="002F5DE4" w:rsidRPr="005117EF" w:rsidRDefault="002F5DE4" w:rsidP="002F5DE4">
            <w:pPr>
              <w:keepNext/>
              <w:keepLines/>
              <w:jc w:val="center"/>
              <w:rPr>
                <w:rFonts w:cs="Arial"/>
                <w:color w:val="000000"/>
              </w:rPr>
            </w:pPr>
            <w:r w:rsidRPr="005117EF">
              <w:rPr>
                <w:rFonts w:cs="Arial"/>
                <w:color w:val="000000"/>
              </w:rPr>
              <w:t>101</w:t>
            </w:r>
          </w:p>
        </w:tc>
        <w:tc>
          <w:tcPr>
            <w:tcW w:w="1134" w:type="dxa"/>
            <w:tcBorders>
              <w:top w:val="double" w:sz="4" w:space="0" w:color="auto"/>
              <w:left w:val="single" w:sz="6" w:space="0" w:color="auto"/>
              <w:bottom w:val="single" w:sz="2" w:space="0" w:color="auto"/>
              <w:right w:val="single" w:sz="6" w:space="0" w:color="auto"/>
            </w:tcBorders>
            <w:shd w:val="clear" w:color="auto" w:fill="auto"/>
            <w:vAlign w:val="center"/>
          </w:tcPr>
          <w:p w:rsidR="002F5DE4" w:rsidRPr="005117EF" w:rsidRDefault="002F5DE4" w:rsidP="002F5DE4">
            <w:pPr>
              <w:keepNext/>
              <w:keepLines/>
              <w:jc w:val="center"/>
              <w:rPr>
                <w:rFonts w:cs="Arial"/>
                <w:color w:val="000000"/>
              </w:rPr>
            </w:pPr>
            <w:r w:rsidRPr="005117EF">
              <w:rPr>
                <w:rFonts w:cs="Arial"/>
                <w:color w:val="000000"/>
              </w:rPr>
              <w:t>59</w:t>
            </w:r>
          </w:p>
        </w:tc>
        <w:tc>
          <w:tcPr>
            <w:tcW w:w="1134" w:type="dxa"/>
            <w:tcBorders>
              <w:top w:val="double" w:sz="4" w:space="0" w:color="auto"/>
              <w:left w:val="single" w:sz="6" w:space="0" w:color="auto"/>
              <w:bottom w:val="single" w:sz="2" w:space="0" w:color="auto"/>
              <w:right w:val="nil"/>
            </w:tcBorders>
            <w:shd w:val="clear" w:color="auto" w:fill="auto"/>
            <w:vAlign w:val="center"/>
          </w:tcPr>
          <w:p w:rsidR="002F5DE4" w:rsidRPr="005117EF" w:rsidRDefault="002F5DE4" w:rsidP="002F5DE4">
            <w:pPr>
              <w:keepNext/>
              <w:keepLines/>
              <w:jc w:val="center"/>
              <w:rPr>
                <w:rFonts w:cs="Arial"/>
                <w:color w:val="000000"/>
              </w:rPr>
            </w:pPr>
            <w:r w:rsidRPr="005117EF">
              <w:rPr>
                <w:rFonts w:cs="Arial"/>
                <w:color w:val="000000"/>
              </w:rPr>
              <w:t>81</w:t>
            </w:r>
          </w:p>
        </w:tc>
        <w:tc>
          <w:tcPr>
            <w:tcW w:w="1134" w:type="dxa"/>
            <w:tcBorders>
              <w:top w:val="double" w:sz="4" w:space="0" w:color="auto"/>
              <w:left w:val="single" w:sz="4" w:space="0" w:color="auto"/>
              <w:bottom w:val="single" w:sz="2" w:space="0" w:color="auto"/>
              <w:right w:val="single" w:sz="4" w:space="0" w:color="auto"/>
            </w:tcBorders>
            <w:shd w:val="clear" w:color="auto" w:fill="auto"/>
            <w:vAlign w:val="center"/>
          </w:tcPr>
          <w:p w:rsidR="002F5DE4" w:rsidRPr="005117EF" w:rsidRDefault="002F5DE4" w:rsidP="002F5DE4">
            <w:pPr>
              <w:jc w:val="center"/>
              <w:rPr>
                <w:rFonts w:cs="Arial"/>
                <w:color w:val="000000"/>
              </w:rPr>
            </w:pPr>
            <w:r w:rsidRPr="005117EF">
              <w:rPr>
                <w:rFonts w:cs="Arial"/>
                <w:color w:val="000000"/>
              </w:rPr>
              <w:t>44</w:t>
            </w:r>
          </w:p>
        </w:tc>
        <w:tc>
          <w:tcPr>
            <w:tcW w:w="1134" w:type="dxa"/>
            <w:tcBorders>
              <w:top w:val="double" w:sz="4" w:space="0" w:color="auto"/>
              <w:left w:val="nil"/>
              <w:bottom w:val="single" w:sz="2" w:space="0" w:color="auto"/>
              <w:right w:val="single" w:sz="4" w:space="0" w:color="auto"/>
            </w:tcBorders>
            <w:shd w:val="clear" w:color="auto" w:fill="auto"/>
            <w:vAlign w:val="center"/>
          </w:tcPr>
          <w:p w:rsidR="002F5DE4" w:rsidRPr="005117EF" w:rsidRDefault="002F5DE4" w:rsidP="002F5DE4">
            <w:pPr>
              <w:jc w:val="center"/>
              <w:rPr>
                <w:rFonts w:cs="Arial"/>
                <w:color w:val="000000"/>
              </w:rPr>
            </w:pPr>
            <w:r w:rsidRPr="005117EF">
              <w:rPr>
                <w:rFonts w:cs="Arial"/>
                <w:color w:val="000000"/>
              </w:rPr>
              <w:t>119</w:t>
            </w:r>
          </w:p>
        </w:tc>
      </w:tr>
      <w:tr w:rsidR="00ED0DB9" w:rsidRPr="005117EF" w:rsidTr="00ED0DB9">
        <w:trPr>
          <w:trHeight w:val="340"/>
        </w:trPr>
        <w:tc>
          <w:tcPr>
            <w:tcW w:w="2122" w:type="dxa"/>
            <w:tcBorders>
              <w:top w:val="single" w:sz="2" w:space="0" w:color="auto"/>
              <w:left w:val="single" w:sz="4" w:space="0" w:color="auto"/>
              <w:bottom w:val="single" w:sz="2" w:space="0" w:color="auto"/>
              <w:right w:val="single" w:sz="4" w:space="0" w:color="auto"/>
            </w:tcBorders>
            <w:shd w:val="clear" w:color="auto" w:fill="auto"/>
            <w:vAlign w:val="center"/>
            <w:hideMark/>
          </w:tcPr>
          <w:p w:rsidR="002F5DE4" w:rsidRPr="005117EF" w:rsidRDefault="002F5DE4" w:rsidP="002F5DE4">
            <w:pPr>
              <w:keepNext/>
              <w:keepLines/>
              <w:jc w:val="center"/>
              <w:rPr>
                <w:rFonts w:cs="Arial"/>
                <w:color w:val="000000"/>
              </w:rPr>
            </w:pPr>
            <w:r w:rsidRPr="005117EF">
              <w:rPr>
                <w:rFonts w:cs="Arial"/>
                <w:color w:val="000000"/>
              </w:rPr>
              <w:t>2021 (e-meeting)</w:t>
            </w:r>
          </w:p>
        </w:tc>
        <w:tc>
          <w:tcPr>
            <w:tcW w:w="992" w:type="dxa"/>
            <w:tcBorders>
              <w:top w:val="single" w:sz="2" w:space="0" w:color="auto"/>
              <w:left w:val="nil"/>
              <w:bottom w:val="single" w:sz="2" w:space="0" w:color="auto"/>
              <w:right w:val="single" w:sz="6" w:space="0" w:color="auto"/>
            </w:tcBorders>
            <w:shd w:val="clear" w:color="auto" w:fill="auto"/>
            <w:vAlign w:val="center"/>
          </w:tcPr>
          <w:p w:rsidR="002F5DE4" w:rsidRPr="005117EF" w:rsidRDefault="002F5DE4" w:rsidP="002F5DE4">
            <w:pPr>
              <w:keepNext/>
              <w:keepLines/>
              <w:jc w:val="center"/>
              <w:rPr>
                <w:rFonts w:cs="Arial"/>
                <w:color w:val="000000"/>
              </w:rPr>
            </w:pPr>
            <w:r w:rsidRPr="005117EF">
              <w:rPr>
                <w:rFonts w:cs="Arial"/>
                <w:color w:val="000000"/>
              </w:rPr>
              <w:t>142</w:t>
            </w:r>
          </w:p>
        </w:tc>
        <w:tc>
          <w:tcPr>
            <w:tcW w:w="1134" w:type="dxa"/>
            <w:tcBorders>
              <w:top w:val="single" w:sz="2" w:space="0" w:color="auto"/>
              <w:left w:val="single" w:sz="6" w:space="0" w:color="auto"/>
              <w:bottom w:val="single" w:sz="2" w:space="0" w:color="auto"/>
              <w:right w:val="single" w:sz="6" w:space="0" w:color="auto"/>
            </w:tcBorders>
            <w:shd w:val="clear" w:color="auto" w:fill="auto"/>
            <w:vAlign w:val="center"/>
          </w:tcPr>
          <w:p w:rsidR="002F5DE4" w:rsidRPr="005117EF" w:rsidRDefault="002F5DE4" w:rsidP="002F5DE4">
            <w:pPr>
              <w:keepNext/>
              <w:keepLines/>
              <w:jc w:val="center"/>
              <w:rPr>
                <w:rFonts w:cs="Arial"/>
                <w:color w:val="000000"/>
              </w:rPr>
            </w:pPr>
            <w:r w:rsidRPr="005117EF">
              <w:rPr>
                <w:rFonts w:cs="Arial"/>
                <w:color w:val="000000"/>
              </w:rPr>
              <w:t>109</w:t>
            </w:r>
          </w:p>
        </w:tc>
        <w:tc>
          <w:tcPr>
            <w:tcW w:w="1134" w:type="dxa"/>
            <w:tcBorders>
              <w:top w:val="single" w:sz="2" w:space="0" w:color="auto"/>
              <w:left w:val="single" w:sz="6" w:space="0" w:color="auto"/>
              <w:bottom w:val="single" w:sz="2" w:space="0" w:color="auto"/>
              <w:right w:val="single" w:sz="6" w:space="0" w:color="auto"/>
            </w:tcBorders>
            <w:shd w:val="clear" w:color="auto" w:fill="auto"/>
            <w:vAlign w:val="center"/>
          </w:tcPr>
          <w:p w:rsidR="002F5DE4" w:rsidRPr="005117EF" w:rsidRDefault="002F5DE4" w:rsidP="002F5DE4">
            <w:pPr>
              <w:keepNext/>
              <w:keepLines/>
              <w:jc w:val="center"/>
              <w:rPr>
                <w:rFonts w:cs="Arial"/>
                <w:color w:val="000000"/>
              </w:rPr>
            </w:pPr>
            <w:r w:rsidRPr="005117EF">
              <w:rPr>
                <w:rFonts w:cs="Arial"/>
                <w:color w:val="000000"/>
              </w:rPr>
              <w:t>96</w:t>
            </w:r>
          </w:p>
        </w:tc>
        <w:tc>
          <w:tcPr>
            <w:tcW w:w="1134" w:type="dxa"/>
            <w:tcBorders>
              <w:top w:val="single" w:sz="2" w:space="0" w:color="auto"/>
              <w:left w:val="single" w:sz="6" w:space="0" w:color="auto"/>
              <w:bottom w:val="single" w:sz="2" w:space="0" w:color="auto"/>
              <w:right w:val="nil"/>
            </w:tcBorders>
            <w:shd w:val="clear" w:color="auto" w:fill="auto"/>
            <w:vAlign w:val="center"/>
          </w:tcPr>
          <w:p w:rsidR="002F5DE4" w:rsidRPr="005117EF" w:rsidRDefault="002F5DE4" w:rsidP="002F5DE4">
            <w:pPr>
              <w:keepNext/>
              <w:keepLines/>
              <w:jc w:val="center"/>
              <w:rPr>
                <w:rFonts w:cs="Arial"/>
                <w:color w:val="000000"/>
              </w:rPr>
            </w:pPr>
            <w:r w:rsidRPr="005117EF">
              <w:rPr>
                <w:rFonts w:cs="Arial"/>
                <w:color w:val="000000"/>
              </w:rPr>
              <w:t>100</w:t>
            </w:r>
          </w:p>
        </w:tc>
        <w:tc>
          <w:tcPr>
            <w:tcW w:w="1134" w:type="dxa"/>
            <w:tcBorders>
              <w:top w:val="single" w:sz="2" w:space="0" w:color="auto"/>
              <w:left w:val="single" w:sz="4" w:space="0" w:color="auto"/>
              <w:bottom w:val="single" w:sz="2" w:space="0" w:color="auto"/>
              <w:right w:val="single" w:sz="4" w:space="0" w:color="auto"/>
            </w:tcBorders>
            <w:shd w:val="clear" w:color="auto" w:fill="auto"/>
            <w:vAlign w:val="center"/>
          </w:tcPr>
          <w:p w:rsidR="002F5DE4" w:rsidRPr="005117EF" w:rsidRDefault="002F5DE4" w:rsidP="002F5DE4">
            <w:pPr>
              <w:keepNext/>
              <w:keepLines/>
              <w:jc w:val="center"/>
              <w:rPr>
                <w:rFonts w:cs="Arial"/>
                <w:color w:val="000000"/>
              </w:rPr>
            </w:pPr>
            <w:r w:rsidRPr="005117EF">
              <w:rPr>
                <w:rFonts w:cs="Arial"/>
                <w:color w:val="000000"/>
              </w:rPr>
              <w:t>54</w:t>
            </w:r>
          </w:p>
        </w:tc>
        <w:tc>
          <w:tcPr>
            <w:tcW w:w="1134" w:type="dxa"/>
            <w:tcBorders>
              <w:top w:val="single" w:sz="2" w:space="0" w:color="auto"/>
              <w:left w:val="nil"/>
              <w:bottom w:val="single" w:sz="2" w:space="0" w:color="auto"/>
              <w:right w:val="single" w:sz="4" w:space="0" w:color="auto"/>
            </w:tcBorders>
            <w:shd w:val="clear" w:color="auto" w:fill="auto"/>
            <w:vAlign w:val="center"/>
          </w:tcPr>
          <w:p w:rsidR="002F5DE4" w:rsidRPr="005117EF" w:rsidRDefault="002F5DE4" w:rsidP="002F5DE4">
            <w:pPr>
              <w:keepNext/>
              <w:keepLines/>
              <w:jc w:val="center"/>
              <w:rPr>
                <w:rFonts w:cs="Arial"/>
                <w:color w:val="000000"/>
              </w:rPr>
            </w:pPr>
            <w:r w:rsidRPr="005117EF">
              <w:rPr>
                <w:rFonts w:cs="Arial"/>
                <w:color w:val="000000"/>
              </w:rPr>
              <w:t>116</w:t>
            </w:r>
          </w:p>
        </w:tc>
      </w:tr>
      <w:tr w:rsidR="00ED0DB9" w:rsidRPr="005117EF" w:rsidTr="00ED0DB9">
        <w:trPr>
          <w:trHeight w:val="340"/>
        </w:trPr>
        <w:tc>
          <w:tcPr>
            <w:tcW w:w="2122" w:type="dxa"/>
            <w:tcBorders>
              <w:top w:val="single" w:sz="2" w:space="0" w:color="auto"/>
              <w:left w:val="single" w:sz="4" w:space="0" w:color="auto"/>
              <w:bottom w:val="double" w:sz="4" w:space="0" w:color="auto"/>
              <w:right w:val="single" w:sz="4" w:space="0" w:color="auto"/>
            </w:tcBorders>
            <w:shd w:val="clear" w:color="auto" w:fill="auto"/>
            <w:vAlign w:val="center"/>
          </w:tcPr>
          <w:p w:rsidR="002F5DE4" w:rsidRPr="005117EF" w:rsidRDefault="002F5DE4" w:rsidP="002F5DE4">
            <w:pPr>
              <w:keepNext/>
              <w:keepLines/>
              <w:jc w:val="center"/>
              <w:rPr>
                <w:rFonts w:cs="Arial"/>
                <w:color w:val="000000"/>
              </w:rPr>
            </w:pPr>
            <w:r w:rsidRPr="005117EF">
              <w:rPr>
                <w:rFonts w:cs="Arial"/>
                <w:color w:val="000000"/>
              </w:rPr>
              <w:t>2022 (e-meeting)</w:t>
            </w:r>
          </w:p>
        </w:tc>
        <w:tc>
          <w:tcPr>
            <w:tcW w:w="992" w:type="dxa"/>
            <w:tcBorders>
              <w:top w:val="single" w:sz="2" w:space="0" w:color="auto"/>
              <w:left w:val="nil"/>
              <w:bottom w:val="double" w:sz="4" w:space="0" w:color="auto"/>
              <w:right w:val="single" w:sz="6" w:space="0" w:color="auto"/>
            </w:tcBorders>
            <w:shd w:val="clear" w:color="auto" w:fill="auto"/>
            <w:vAlign w:val="center"/>
          </w:tcPr>
          <w:p w:rsidR="002F5DE4" w:rsidRPr="005117EF" w:rsidRDefault="008F7504" w:rsidP="00D059C2">
            <w:pPr>
              <w:keepNext/>
              <w:keepLines/>
              <w:ind w:right="-108"/>
              <w:jc w:val="center"/>
              <w:rPr>
                <w:rFonts w:cs="Arial"/>
                <w:color w:val="000000"/>
              </w:rPr>
            </w:pPr>
            <w:r w:rsidRPr="005117EF">
              <w:rPr>
                <w:rFonts w:cs="Arial"/>
                <w:color w:val="000000"/>
              </w:rPr>
              <w:t>127</w:t>
            </w:r>
            <w:r w:rsidR="00D059C2" w:rsidRPr="005117EF">
              <w:rPr>
                <w:rFonts w:cs="Arial"/>
                <w:color w:val="000000"/>
                <w:sz w:val="18"/>
                <w:vertAlign w:val="superscript"/>
              </w:rPr>
              <w:t>2</w:t>
            </w:r>
          </w:p>
        </w:tc>
        <w:tc>
          <w:tcPr>
            <w:tcW w:w="1134" w:type="dxa"/>
            <w:tcBorders>
              <w:top w:val="single" w:sz="2" w:space="0" w:color="auto"/>
              <w:left w:val="single" w:sz="6" w:space="0" w:color="auto"/>
              <w:bottom w:val="double" w:sz="4" w:space="0" w:color="auto"/>
              <w:right w:val="single" w:sz="6" w:space="0" w:color="auto"/>
            </w:tcBorders>
            <w:shd w:val="clear" w:color="auto" w:fill="auto"/>
            <w:vAlign w:val="center"/>
          </w:tcPr>
          <w:p w:rsidR="002F5DE4" w:rsidRPr="005117EF" w:rsidRDefault="00237144" w:rsidP="002F5DE4">
            <w:pPr>
              <w:keepNext/>
              <w:keepLines/>
              <w:jc w:val="center"/>
              <w:rPr>
                <w:rFonts w:cs="Arial"/>
                <w:color w:val="000000"/>
              </w:rPr>
            </w:pPr>
            <w:r w:rsidRPr="005117EF">
              <w:rPr>
                <w:rFonts w:cs="Arial"/>
                <w:color w:val="000000"/>
              </w:rPr>
              <w:t>96</w:t>
            </w:r>
          </w:p>
        </w:tc>
        <w:tc>
          <w:tcPr>
            <w:tcW w:w="1134" w:type="dxa"/>
            <w:tcBorders>
              <w:top w:val="single" w:sz="2" w:space="0" w:color="auto"/>
              <w:left w:val="single" w:sz="6" w:space="0" w:color="auto"/>
              <w:bottom w:val="double" w:sz="4" w:space="0" w:color="auto"/>
              <w:right w:val="single" w:sz="6" w:space="0" w:color="auto"/>
            </w:tcBorders>
            <w:shd w:val="clear" w:color="auto" w:fill="auto"/>
            <w:vAlign w:val="center"/>
          </w:tcPr>
          <w:p w:rsidR="002F5DE4" w:rsidRPr="005117EF" w:rsidRDefault="00237144" w:rsidP="002F5DE4">
            <w:pPr>
              <w:keepNext/>
              <w:keepLines/>
              <w:jc w:val="center"/>
              <w:rPr>
                <w:rFonts w:cs="Arial"/>
                <w:color w:val="000000"/>
              </w:rPr>
            </w:pPr>
            <w:r w:rsidRPr="005117EF">
              <w:rPr>
                <w:rFonts w:cs="Arial"/>
                <w:color w:val="000000"/>
              </w:rPr>
              <w:t>82</w:t>
            </w:r>
          </w:p>
        </w:tc>
        <w:tc>
          <w:tcPr>
            <w:tcW w:w="1134" w:type="dxa"/>
            <w:tcBorders>
              <w:top w:val="single" w:sz="2" w:space="0" w:color="auto"/>
              <w:left w:val="single" w:sz="6" w:space="0" w:color="auto"/>
              <w:bottom w:val="double" w:sz="4" w:space="0" w:color="auto"/>
              <w:right w:val="nil"/>
            </w:tcBorders>
            <w:shd w:val="clear" w:color="auto" w:fill="auto"/>
            <w:vAlign w:val="center"/>
          </w:tcPr>
          <w:p w:rsidR="002F5DE4" w:rsidRPr="005117EF" w:rsidRDefault="00237144" w:rsidP="002F5DE4">
            <w:pPr>
              <w:keepNext/>
              <w:keepLines/>
              <w:jc w:val="center"/>
              <w:rPr>
                <w:rFonts w:cs="Arial"/>
                <w:color w:val="000000"/>
              </w:rPr>
            </w:pPr>
            <w:r w:rsidRPr="005117EF">
              <w:rPr>
                <w:rFonts w:cs="Arial"/>
                <w:color w:val="000000"/>
              </w:rPr>
              <w:t>97</w:t>
            </w:r>
          </w:p>
        </w:tc>
        <w:tc>
          <w:tcPr>
            <w:tcW w:w="1134" w:type="dxa"/>
            <w:tcBorders>
              <w:top w:val="single" w:sz="2" w:space="0" w:color="auto"/>
              <w:left w:val="single" w:sz="4" w:space="0" w:color="auto"/>
              <w:bottom w:val="double" w:sz="4" w:space="0" w:color="auto"/>
              <w:right w:val="single" w:sz="4" w:space="0" w:color="auto"/>
            </w:tcBorders>
            <w:shd w:val="clear" w:color="auto" w:fill="auto"/>
            <w:vAlign w:val="center"/>
          </w:tcPr>
          <w:p w:rsidR="00237144" w:rsidRPr="005117EF" w:rsidRDefault="00237144" w:rsidP="00237144">
            <w:pPr>
              <w:keepNext/>
              <w:keepLines/>
              <w:jc w:val="center"/>
              <w:rPr>
                <w:rFonts w:cs="Arial"/>
                <w:color w:val="000000"/>
                <w:sz w:val="16"/>
              </w:rPr>
            </w:pPr>
            <w:r w:rsidRPr="005117EF">
              <w:rPr>
                <w:rFonts w:cs="Arial"/>
                <w:color w:val="000000"/>
                <w:sz w:val="16"/>
              </w:rPr>
              <w:t>discontinued</w:t>
            </w:r>
          </w:p>
        </w:tc>
        <w:tc>
          <w:tcPr>
            <w:tcW w:w="1134" w:type="dxa"/>
            <w:tcBorders>
              <w:top w:val="single" w:sz="2" w:space="0" w:color="auto"/>
              <w:left w:val="nil"/>
              <w:bottom w:val="double" w:sz="4" w:space="0" w:color="auto"/>
              <w:right w:val="single" w:sz="4" w:space="0" w:color="auto"/>
            </w:tcBorders>
            <w:shd w:val="clear" w:color="auto" w:fill="auto"/>
            <w:vAlign w:val="center"/>
          </w:tcPr>
          <w:p w:rsidR="002F5DE4" w:rsidRPr="005117EF" w:rsidRDefault="00237144" w:rsidP="002F5DE4">
            <w:pPr>
              <w:keepNext/>
              <w:keepLines/>
              <w:jc w:val="center"/>
              <w:rPr>
                <w:rFonts w:cs="Arial"/>
                <w:color w:val="000000"/>
              </w:rPr>
            </w:pPr>
            <w:r w:rsidRPr="005117EF">
              <w:rPr>
                <w:rFonts w:cs="Arial"/>
                <w:color w:val="000000"/>
                <w:sz w:val="16"/>
              </w:rPr>
              <w:t>discontinued</w:t>
            </w:r>
          </w:p>
        </w:tc>
      </w:tr>
      <w:tr w:rsidR="00B124AA" w:rsidRPr="005117EF" w:rsidTr="00ED0DB9">
        <w:trPr>
          <w:trHeight w:val="340"/>
        </w:trPr>
        <w:tc>
          <w:tcPr>
            <w:tcW w:w="2122"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D059C2" w:rsidRPr="005117EF" w:rsidRDefault="00D059C2" w:rsidP="00D059C2">
            <w:pPr>
              <w:keepNext/>
              <w:keepLines/>
              <w:jc w:val="center"/>
              <w:rPr>
                <w:rFonts w:cs="Arial"/>
                <w:color w:val="000000"/>
              </w:rPr>
            </w:pPr>
            <w:r w:rsidRPr="005117EF">
              <w:rPr>
                <w:rFonts w:cs="Arial"/>
                <w:color w:val="000000"/>
              </w:rPr>
              <w:t>Change (%)</w:t>
            </w:r>
            <w:r w:rsidRPr="005117EF">
              <w:rPr>
                <w:rFonts w:cs="Arial"/>
                <w:color w:val="000000"/>
                <w:vertAlign w:val="superscript"/>
              </w:rPr>
              <w:t>3</w:t>
            </w:r>
          </w:p>
        </w:tc>
        <w:tc>
          <w:tcPr>
            <w:tcW w:w="992" w:type="dxa"/>
            <w:tcBorders>
              <w:top w:val="double" w:sz="4" w:space="0" w:color="auto"/>
              <w:left w:val="nil"/>
              <w:bottom w:val="single" w:sz="4" w:space="0" w:color="auto"/>
              <w:right w:val="single" w:sz="6" w:space="0" w:color="auto"/>
            </w:tcBorders>
            <w:shd w:val="clear" w:color="auto" w:fill="auto"/>
            <w:vAlign w:val="center"/>
          </w:tcPr>
          <w:p w:rsidR="00D059C2" w:rsidRPr="005117EF" w:rsidRDefault="00D059C2" w:rsidP="00D059C2">
            <w:pPr>
              <w:jc w:val="center"/>
              <w:rPr>
                <w:rFonts w:cs="Arial"/>
                <w:color w:val="000000"/>
              </w:rPr>
            </w:pPr>
            <w:r w:rsidRPr="005117EF">
              <w:rPr>
                <w:rFonts w:cs="Arial"/>
                <w:color w:val="000000"/>
              </w:rPr>
              <w:t>+124%</w:t>
            </w:r>
          </w:p>
        </w:tc>
        <w:tc>
          <w:tcPr>
            <w:tcW w:w="1134" w:type="dxa"/>
            <w:tcBorders>
              <w:top w:val="double" w:sz="4" w:space="0" w:color="auto"/>
              <w:left w:val="single" w:sz="6" w:space="0" w:color="auto"/>
              <w:bottom w:val="single" w:sz="4" w:space="0" w:color="auto"/>
              <w:right w:val="single" w:sz="6" w:space="0" w:color="auto"/>
            </w:tcBorders>
            <w:shd w:val="clear" w:color="auto" w:fill="auto"/>
            <w:vAlign w:val="center"/>
          </w:tcPr>
          <w:p w:rsidR="00D059C2" w:rsidRPr="005117EF" w:rsidRDefault="00D059C2" w:rsidP="00D059C2">
            <w:pPr>
              <w:jc w:val="center"/>
              <w:rPr>
                <w:rFonts w:cs="Arial"/>
                <w:color w:val="000000"/>
              </w:rPr>
            </w:pPr>
            <w:r w:rsidRPr="005117EF">
              <w:rPr>
                <w:rFonts w:cs="Arial"/>
                <w:color w:val="000000"/>
              </w:rPr>
              <w:t>+110%</w:t>
            </w:r>
          </w:p>
        </w:tc>
        <w:tc>
          <w:tcPr>
            <w:tcW w:w="1134" w:type="dxa"/>
            <w:tcBorders>
              <w:top w:val="double" w:sz="4" w:space="0" w:color="auto"/>
              <w:left w:val="single" w:sz="6" w:space="0" w:color="auto"/>
              <w:bottom w:val="single" w:sz="4" w:space="0" w:color="auto"/>
              <w:right w:val="single" w:sz="6" w:space="0" w:color="auto"/>
            </w:tcBorders>
            <w:shd w:val="clear" w:color="auto" w:fill="auto"/>
            <w:vAlign w:val="center"/>
          </w:tcPr>
          <w:p w:rsidR="00D059C2" w:rsidRPr="005117EF" w:rsidRDefault="00D059C2" w:rsidP="00D059C2">
            <w:pPr>
              <w:jc w:val="center"/>
              <w:rPr>
                <w:rFonts w:cs="Arial"/>
                <w:color w:val="000000"/>
              </w:rPr>
            </w:pPr>
            <w:r w:rsidRPr="005117EF">
              <w:rPr>
                <w:rFonts w:cs="Arial"/>
                <w:color w:val="000000"/>
              </w:rPr>
              <w:t>+89%</w:t>
            </w:r>
          </w:p>
        </w:tc>
        <w:tc>
          <w:tcPr>
            <w:tcW w:w="1134" w:type="dxa"/>
            <w:tcBorders>
              <w:top w:val="double" w:sz="4" w:space="0" w:color="auto"/>
              <w:left w:val="single" w:sz="6" w:space="0" w:color="auto"/>
              <w:bottom w:val="single" w:sz="4" w:space="0" w:color="auto"/>
              <w:right w:val="nil"/>
            </w:tcBorders>
            <w:shd w:val="clear" w:color="auto" w:fill="auto"/>
            <w:vAlign w:val="center"/>
          </w:tcPr>
          <w:p w:rsidR="00D059C2" w:rsidRPr="005117EF" w:rsidRDefault="00D059C2" w:rsidP="00D059C2">
            <w:pPr>
              <w:jc w:val="center"/>
              <w:rPr>
                <w:rFonts w:cs="Arial"/>
                <w:color w:val="000000"/>
              </w:rPr>
            </w:pPr>
            <w:r w:rsidRPr="005117EF">
              <w:rPr>
                <w:rFonts w:cs="Arial"/>
                <w:color w:val="000000"/>
              </w:rPr>
              <w:t>+80%</w:t>
            </w:r>
          </w:p>
        </w:tc>
        <w:tc>
          <w:tcPr>
            <w:tcW w:w="1134" w:type="dxa"/>
            <w:tcBorders>
              <w:top w:val="double" w:sz="4" w:space="0" w:color="auto"/>
              <w:left w:val="single" w:sz="4" w:space="0" w:color="auto"/>
              <w:bottom w:val="single" w:sz="4" w:space="0" w:color="auto"/>
              <w:right w:val="single" w:sz="4" w:space="0" w:color="auto"/>
            </w:tcBorders>
            <w:shd w:val="clear" w:color="auto" w:fill="auto"/>
            <w:vAlign w:val="center"/>
          </w:tcPr>
          <w:p w:rsidR="00D059C2" w:rsidRPr="005117EF" w:rsidRDefault="00D059C2" w:rsidP="00D059C2">
            <w:pPr>
              <w:jc w:val="center"/>
              <w:rPr>
                <w:rFonts w:cs="Arial"/>
                <w:color w:val="000000"/>
              </w:rPr>
            </w:pPr>
            <w:r w:rsidRPr="005117EF">
              <w:rPr>
                <w:rFonts w:cs="Arial"/>
                <w:color w:val="000000"/>
              </w:rPr>
              <w:t>+74%</w:t>
            </w:r>
          </w:p>
        </w:tc>
        <w:tc>
          <w:tcPr>
            <w:tcW w:w="1134" w:type="dxa"/>
            <w:tcBorders>
              <w:top w:val="double" w:sz="4" w:space="0" w:color="auto"/>
              <w:left w:val="nil"/>
              <w:bottom w:val="single" w:sz="4" w:space="0" w:color="auto"/>
              <w:right w:val="single" w:sz="4" w:space="0" w:color="auto"/>
            </w:tcBorders>
            <w:shd w:val="clear" w:color="auto" w:fill="auto"/>
            <w:vAlign w:val="center"/>
          </w:tcPr>
          <w:p w:rsidR="00D059C2" w:rsidRPr="005117EF" w:rsidRDefault="00D059C2" w:rsidP="00D059C2">
            <w:pPr>
              <w:jc w:val="center"/>
              <w:rPr>
                <w:rFonts w:cs="Arial"/>
                <w:color w:val="000000"/>
              </w:rPr>
            </w:pPr>
            <w:r w:rsidRPr="005117EF">
              <w:rPr>
                <w:rFonts w:cs="Arial"/>
                <w:color w:val="000000"/>
              </w:rPr>
              <w:t>+68%</w:t>
            </w:r>
          </w:p>
        </w:tc>
      </w:tr>
    </w:tbl>
    <w:p w:rsidR="00C119D1" w:rsidRPr="005117EF" w:rsidRDefault="00D059C2" w:rsidP="00810E65">
      <w:pPr>
        <w:keepNext/>
        <w:keepLines/>
        <w:spacing w:line="276" w:lineRule="auto"/>
        <w:rPr>
          <w:rFonts w:cs="Arial"/>
          <w:i/>
        </w:rPr>
      </w:pPr>
      <w:r w:rsidRPr="005117EF">
        <w:rPr>
          <w:rFonts w:cs="Arial"/>
          <w:vertAlign w:val="superscript"/>
        </w:rPr>
        <w:t>1</w:t>
      </w:r>
      <w:r w:rsidR="00C119D1" w:rsidRPr="005117EF">
        <w:rPr>
          <w:rFonts w:cs="Arial"/>
          <w:i/>
        </w:rPr>
        <w:t xml:space="preserve"> </w:t>
      </w:r>
      <w:r w:rsidR="0073278E" w:rsidRPr="005117EF">
        <w:rPr>
          <w:rFonts w:cs="Arial"/>
          <w:i/>
        </w:rPr>
        <w:t>T</w:t>
      </w:r>
      <w:r w:rsidR="00C119D1" w:rsidRPr="005117EF">
        <w:rPr>
          <w:rFonts w:cs="Arial"/>
          <w:i/>
        </w:rPr>
        <w:t xml:space="preserve">he total number of participants from members of the Union and observers is considered.  </w:t>
      </w:r>
    </w:p>
    <w:p w:rsidR="00237144" w:rsidRPr="005117EF" w:rsidRDefault="00D059C2" w:rsidP="00810E65">
      <w:pPr>
        <w:spacing w:line="276" w:lineRule="auto"/>
        <w:rPr>
          <w:rFonts w:cs="Arial"/>
          <w:i/>
        </w:rPr>
      </w:pPr>
      <w:r w:rsidRPr="005117EF">
        <w:rPr>
          <w:rFonts w:cs="Arial"/>
          <w:color w:val="000000"/>
          <w:sz w:val="18"/>
          <w:vertAlign w:val="superscript"/>
        </w:rPr>
        <w:t>2</w:t>
      </w:r>
      <w:r w:rsidR="00237144" w:rsidRPr="005117EF">
        <w:rPr>
          <w:rFonts w:cs="Arial"/>
          <w:i/>
        </w:rPr>
        <w:t xml:space="preserve"> </w:t>
      </w:r>
      <w:r w:rsidR="008F7504" w:rsidRPr="005117EF">
        <w:rPr>
          <w:rFonts w:cs="Arial"/>
          <w:i/>
        </w:rPr>
        <w:t xml:space="preserve">Hybrid meeting: </w:t>
      </w:r>
      <w:r w:rsidR="00237144" w:rsidRPr="005117EF">
        <w:rPr>
          <w:rFonts w:cs="Arial"/>
          <w:i/>
        </w:rPr>
        <w:t xml:space="preserve">participants </w:t>
      </w:r>
      <w:r w:rsidR="0073278E" w:rsidRPr="005117EF">
        <w:rPr>
          <w:rFonts w:cs="Arial"/>
          <w:i/>
        </w:rPr>
        <w:t xml:space="preserve">on-site </w:t>
      </w:r>
      <w:r w:rsidR="00FC6EA5" w:rsidRPr="005117EF">
        <w:rPr>
          <w:rFonts w:cs="Arial"/>
          <w:i/>
        </w:rPr>
        <w:t xml:space="preserve">= </w:t>
      </w:r>
      <w:r w:rsidR="00237144" w:rsidRPr="005117EF">
        <w:rPr>
          <w:rFonts w:cs="Arial"/>
          <w:i/>
        </w:rPr>
        <w:t>4</w:t>
      </w:r>
      <w:r w:rsidR="009B5F35" w:rsidRPr="005117EF">
        <w:rPr>
          <w:rFonts w:cs="Arial"/>
          <w:i/>
        </w:rPr>
        <w:t>2</w:t>
      </w:r>
      <w:r w:rsidR="00237144" w:rsidRPr="005117EF">
        <w:rPr>
          <w:rFonts w:cs="Arial"/>
          <w:i/>
        </w:rPr>
        <w:t xml:space="preserve">; </w:t>
      </w:r>
      <w:r w:rsidR="00FC6EA5" w:rsidRPr="005117EF">
        <w:rPr>
          <w:rFonts w:cs="Arial"/>
          <w:i/>
        </w:rPr>
        <w:t xml:space="preserve">participants </w:t>
      </w:r>
      <w:r w:rsidR="0073278E" w:rsidRPr="005117EF">
        <w:rPr>
          <w:rFonts w:cs="Arial"/>
          <w:i/>
        </w:rPr>
        <w:t xml:space="preserve">online </w:t>
      </w:r>
      <w:r w:rsidR="00FC6EA5" w:rsidRPr="005117EF">
        <w:rPr>
          <w:rFonts w:cs="Arial"/>
          <w:i/>
        </w:rPr>
        <w:t xml:space="preserve">= </w:t>
      </w:r>
      <w:r w:rsidR="009B5F35" w:rsidRPr="005117EF">
        <w:rPr>
          <w:rFonts w:cs="Arial"/>
          <w:i/>
        </w:rPr>
        <w:t>85</w:t>
      </w:r>
    </w:p>
    <w:p w:rsidR="00B6256B" w:rsidRPr="005117EF" w:rsidRDefault="00D059C2" w:rsidP="00810E65">
      <w:pPr>
        <w:spacing w:line="276" w:lineRule="auto"/>
        <w:ind w:left="284" w:hanging="284"/>
        <w:rPr>
          <w:rFonts w:cs="Arial"/>
          <w:i/>
        </w:rPr>
      </w:pPr>
      <w:r w:rsidRPr="005117EF">
        <w:rPr>
          <w:rFonts w:cs="Arial"/>
          <w:color w:val="000000"/>
          <w:vertAlign w:val="superscript"/>
        </w:rPr>
        <w:t>3</w:t>
      </w:r>
      <w:r w:rsidRPr="005117EF">
        <w:rPr>
          <w:rFonts w:cs="Arial"/>
          <w:i/>
        </w:rPr>
        <w:t xml:space="preserve"> </w:t>
      </w:r>
      <w:r w:rsidR="00B6256B" w:rsidRPr="005117EF">
        <w:rPr>
          <w:rFonts w:cs="Arial"/>
          <w:i/>
        </w:rPr>
        <w:t xml:space="preserve">TWA, TWF, TWO and TWV: </w:t>
      </w:r>
      <w:r w:rsidRPr="005117EF">
        <w:rPr>
          <w:rFonts w:cs="Arial"/>
          <w:i/>
        </w:rPr>
        <w:t xml:space="preserve">Change (%) comparing 2022 against average 2015-2019; </w:t>
      </w:r>
    </w:p>
    <w:p w:rsidR="00D059C2" w:rsidRPr="005117EF" w:rsidRDefault="00B6256B" w:rsidP="00B6256B">
      <w:pPr>
        <w:spacing w:line="276" w:lineRule="auto"/>
        <w:ind w:left="284"/>
        <w:rPr>
          <w:rFonts w:cs="Arial"/>
          <w:i/>
        </w:rPr>
      </w:pPr>
      <w:r w:rsidRPr="005117EF">
        <w:rPr>
          <w:rFonts w:cs="Arial"/>
          <w:i/>
        </w:rPr>
        <w:t xml:space="preserve">TWC and BMT: </w:t>
      </w:r>
      <w:r w:rsidR="0073278E" w:rsidRPr="005117EF">
        <w:rPr>
          <w:rFonts w:cs="Arial"/>
          <w:i/>
        </w:rPr>
        <w:t>Change (%)</w:t>
      </w:r>
      <w:r w:rsidR="00D059C2" w:rsidRPr="005117EF">
        <w:rPr>
          <w:rFonts w:cs="Arial"/>
          <w:i/>
        </w:rPr>
        <w:t xml:space="preserve"> comparing 2021</w:t>
      </w:r>
      <w:r w:rsidR="00810E65" w:rsidRPr="005117EF">
        <w:rPr>
          <w:rFonts w:cs="Arial"/>
          <w:i/>
        </w:rPr>
        <w:t xml:space="preserve"> against the average 2015-2019 </w:t>
      </w:r>
    </w:p>
    <w:p w:rsidR="00C119D1" w:rsidRPr="005117EF" w:rsidRDefault="00C119D1" w:rsidP="00C119D1">
      <w:pPr>
        <w:rPr>
          <w:i/>
          <w:sz w:val="18"/>
        </w:rPr>
      </w:pPr>
    </w:p>
    <w:p w:rsidR="00C119D1" w:rsidRPr="005117EF" w:rsidRDefault="00C119D1" w:rsidP="00C119D1">
      <w:pPr>
        <w:rPr>
          <w:i/>
          <w:sz w:val="18"/>
        </w:rPr>
      </w:pPr>
    </w:p>
    <w:p w:rsidR="00C119D1" w:rsidRPr="005117EF" w:rsidRDefault="00C119D1" w:rsidP="00C119D1">
      <w:pPr>
        <w:jc w:val="center"/>
        <w:rPr>
          <w:i/>
          <w:sz w:val="18"/>
        </w:rPr>
      </w:pPr>
    </w:p>
    <w:p w:rsidR="00C119D1" w:rsidRPr="005117EF" w:rsidRDefault="00C119D1" w:rsidP="00C119D1">
      <w:pPr>
        <w:rPr>
          <w:i/>
          <w:sz w:val="18"/>
        </w:rPr>
      </w:pPr>
    </w:p>
    <w:p w:rsidR="00C119D1" w:rsidRPr="005117EF" w:rsidRDefault="00B124AA" w:rsidP="00C119D1">
      <w:pPr>
        <w:rPr>
          <w:i/>
          <w:sz w:val="18"/>
        </w:rPr>
      </w:pPr>
      <w:r w:rsidRPr="005117EF">
        <w:rPr>
          <w:noProof/>
        </w:rPr>
        <w:drawing>
          <wp:inline distT="0" distB="0" distL="0" distR="0" wp14:anchorId="7B487836" wp14:editId="48B1E2C5">
            <wp:extent cx="6012612" cy="4251960"/>
            <wp:effectExtent l="0" t="0" r="7620" b="1524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C119D1" w:rsidRPr="005117EF" w:rsidRDefault="00C119D1" w:rsidP="00C119D1">
      <w:pPr>
        <w:rPr>
          <w:i/>
          <w:sz w:val="18"/>
        </w:rPr>
      </w:pPr>
    </w:p>
    <w:p w:rsidR="00C119D1" w:rsidRPr="005117EF" w:rsidRDefault="00C119D1" w:rsidP="00C119D1">
      <w:pPr>
        <w:keepNext/>
        <w:jc w:val="left"/>
        <w:rPr>
          <w:rFonts w:cs="Arial"/>
        </w:rPr>
      </w:pPr>
      <w:r w:rsidRPr="005117EF">
        <w:rPr>
          <w:rFonts w:cs="Arial"/>
        </w:rPr>
        <w:t xml:space="preserve">Table 2: Total number of </w:t>
      </w:r>
      <w:r w:rsidRPr="005117EF">
        <w:rPr>
          <w:rFonts w:cs="Arial"/>
          <w:u w:val="single"/>
        </w:rPr>
        <w:t>members</w:t>
      </w:r>
      <w:r w:rsidRPr="005117EF">
        <w:rPr>
          <w:rFonts w:cs="Arial"/>
        </w:rPr>
        <w:t xml:space="preserve"> of the Union represented at TWPs from 2015 to 202</w:t>
      </w:r>
      <w:r w:rsidR="00DB3B1A" w:rsidRPr="005117EF">
        <w:rPr>
          <w:rFonts w:cs="Arial"/>
        </w:rPr>
        <w:t>2</w:t>
      </w:r>
      <w:r w:rsidRPr="005117EF">
        <w:rPr>
          <w:rFonts w:cs="Arial"/>
        </w:rPr>
        <w:t xml:space="preserve"> </w:t>
      </w:r>
    </w:p>
    <w:p w:rsidR="00C119D1" w:rsidRPr="005117EF" w:rsidRDefault="00C119D1" w:rsidP="00C119D1">
      <w:pPr>
        <w:keepNext/>
        <w:rPr>
          <w:rFonts w:cs="Arial"/>
          <w:i/>
        </w:rPr>
      </w:pPr>
      <w:r w:rsidRPr="005117EF">
        <w:rPr>
          <w:rFonts w:cs="Arial"/>
          <w:i/>
        </w:rPr>
        <w:t xml:space="preserve"> </w:t>
      </w:r>
    </w:p>
    <w:tbl>
      <w:tblPr>
        <w:tblW w:w="9630" w:type="dxa"/>
        <w:tblLook w:val="04A0" w:firstRow="1" w:lastRow="0" w:firstColumn="1" w:lastColumn="0" w:noHBand="0" w:noVBand="1"/>
      </w:tblPr>
      <w:tblGrid>
        <w:gridCol w:w="2258"/>
        <w:gridCol w:w="1276"/>
        <w:gridCol w:w="1276"/>
        <w:gridCol w:w="1276"/>
        <w:gridCol w:w="1276"/>
        <w:gridCol w:w="1134"/>
        <w:gridCol w:w="1134"/>
      </w:tblGrid>
      <w:tr w:rsidR="00C8711D" w:rsidRPr="005117EF" w:rsidTr="002F5DE4">
        <w:trPr>
          <w:trHeight w:val="270"/>
        </w:trPr>
        <w:tc>
          <w:tcPr>
            <w:tcW w:w="225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8711D" w:rsidRPr="005117EF" w:rsidRDefault="00C8711D" w:rsidP="00C8711D">
            <w:pPr>
              <w:jc w:val="center"/>
              <w:rPr>
                <w:rFonts w:cs="Arial"/>
                <w:color w:val="000000"/>
              </w:rPr>
            </w:pPr>
            <w:r w:rsidRPr="005117EF">
              <w:rPr>
                <w:rFonts w:cs="Arial"/>
                <w:color w:val="000000"/>
              </w:rPr>
              <w:t> </w:t>
            </w:r>
          </w:p>
        </w:tc>
        <w:tc>
          <w:tcPr>
            <w:tcW w:w="1276" w:type="dxa"/>
            <w:tcBorders>
              <w:top w:val="single" w:sz="8" w:space="0" w:color="auto"/>
              <w:left w:val="nil"/>
              <w:bottom w:val="single" w:sz="8" w:space="0" w:color="auto"/>
              <w:right w:val="single" w:sz="8" w:space="0" w:color="auto"/>
            </w:tcBorders>
            <w:vAlign w:val="center"/>
          </w:tcPr>
          <w:p w:rsidR="00C8711D" w:rsidRPr="005117EF" w:rsidRDefault="00C8711D" w:rsidP="002F5DE4">
            <w:pPr>
              <w:jc w:val="center"/>
              <w:rPr>
                <w:rFonts w:cs="Arial"/>
                <w:color w:val="000000"/>
              </w:rPr>
            </w:pPr>
            <w:r w:rsidRPr="005117EF">
              <w:rPr>
                <w:rFonts w:cs="Arial"/>
                <w:color w:val="000000"/>
              </w:rPr>
              <w:t>TWA</w:t>
            </w:r>
          </w:p>
        </w:tc>
        <w:tc>
          <w:tcPr>
            <w:tcW w:w="1276" w:type="dxa"/>
            <w:tcBorders>
              <w:top w:val="single" w:sz="8" w:space="0" w:color="auto"/>
              <w:left w:val="single" w:sz="8" w:space="0" w:color="auto"/>
              <w:bottom w:val="single" w:sz="8" w:space="0" w:color="auto"/>
              <w:right w:val="single" w:sz="8" w:space="0" w:color="auto"/>
            </w:tcBorders>
            <w:vAlign w:val="center"/>
          </w:tcPr>
          <w:p w:rsidR="00C8711D" w:rsidRPr="005117EF" w:rsidRDefault="00C8711D" w:rsidP="002F5DE4">
            <w:pPr>
              <w:jc w:val="center"/>
            </w:pPr>
            <w:r w:rsidRPr="005117EF">
              <w:t>TWF</w:t>
            </w:r>
          </w:p>
        </w:tc>
        <w:tc>
          <w:tcPr>
            <w:tcW w:w="1276" w:type="dxa"/>
            <w:tcBorders>
              <w:top w:val="single" w:sz="8" w:space="0" w:color="auto"/>
              <w:left w:val="nil"/>
              <w:bottom w:val="single" w:sz="8" w:space="0" w:color="auto"/>
              <w:right w:val="single" w:sz="8" w:space="0" w:color="auto"/>
            </w:tcBorders>
            <w:vAlign w:val="center"/>
          </w:tcPr>
          <w:p w:rsidR="00C8711D" w:rsidRPr="005117EF" w:rsidRDefault="00C8711D" w:rsidP="002F5DE4">
            <w:pPr>
              <w:jc w:val="center"/>
              <w:rPr>
                <w:rFonts w:cs="Arial"/>
                <w:color w:val="000000"/>
              </w:rPr>
            </w:pPr>
            <w:r w:rsidRPr="005117EF">
              <w:rPr>
                <w:rFonts w:cs="Arial"/>
                <w:color w:val="000000"/>
              </w:rPr>
              <w:t>TWO</w:t>
            </w:r>
          </w:p>
        </w:tc>
        <w:tc>
          <w:tcPr>
            <w:tcW w:w="1276" w:type="dxa"/>
            <w:tcBorders>
              <w:top w:val="single" w:sz="8" w:space="0" w:color="auto"/>
              <w:left w:val="nil"/>
              <w:bottom w:val="single" w:sz="8" w:space="0" w:color="auto"/>
              <w:right w:val="single" w:sz="8" w:space="0" w:color="auto"/>
            </w:tcBorders>
            <w:vAlign w:val="center"/>
          </w:tcPr>
          <w:p w:rsidR="00C8711D" w:rsidRPr="005117EF" w:rsidRDefault="00C8711D" w:rsidP="002F5DE4">
            <w:pPr>
              <w:jc w:val="center"/>
              <w:rPr>
                <w:rFonts w:cs="Arial"/>
                <w:color w:val="000000"/>
              </w:rPr>
            </w:pPr>
            <w:r w:rsidRPr="005117EF">
              <w:rPr>
                <w:rFonts w:cs="Arial"/>
                <w:color w:val="000000"/>
              </w:rPr>
              <w:t>TWV</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8711D" w:rsidRPr="005117EF" w:rsidRDefault="00C8711D" w:rsidP="002F5DE4">
            <w:pPr>
              <w:jc w:val="center"/>
              <w:rPr>
                <w:rFonts w:cs="Arial"/>
                <w:color w:val="000000"/>
              </w:rPr>
            </w:pPr>
            <w:r w:rsidRPr="005117EF">
              <w:rPr>
                <w:rFonts w:cs="Arial"/>
                <w:color w:val="000000"/>
              </w:rPr>
              <w:t>TWC</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8711D" w:rsidRPr="005117EF" w:rsidRDefault="00C8711D" w:rsidP="002F5DE4">
            <w:pPr>
              <w:jc w:val="center"/>
              <w:rPr>
                <w:rFonts w:cs="Arial"/>
                <w:color w:val="000000"/>
              </w:rPr>
            </w:pPr>
            <w:r w:rsidRPr="005117EF">
              <w:rPr>
                <w:rFonts w:cs="Arial"/>
                <w:color w:val="000000"/>
              </w:rPr>
              <w:t>BMT</w:t>
            </w:r>
          </w:p>
        </w:tc>
      </w:tr>
      <w:tr w:rsidR="00C8711D" w:rsidRPr="005117EF" w:rsidTr="002F5DE4">
        <w:trPr>
          <w:trHeight w:val="270"/>
        </w:trPr>
        <w:tc>
          <w:tcPr>
            <w:tcW w:w="2258" w:type="dxa"/>
            <w:tcBorders>
              <w:top w:val="nil"/>
              <w:left w:val="single" w:sz="8" w:space="0" w:color="auto"/>
              <w:bottom w:val="single" w:sz="8" w:space="0" w:color="auto"/>
              <w:right w:val="single" w:sz="8" w:space="0" w:color="auto"/>
            </w:tcBorders>
            <w:shd w:val="clear" w:color="auto" w:fill="auto"/>
            <w:vAlign w:val="center"/>
            <w:hideMark/>
          </w:tcPr>
          <w:p w:rsidR="00C8711D" w:rsidRPr="005117EF" w:rsidRDefault="00C8711D" w:rsidP="00C8711D">
            <w:pPr>
              <w:jc w:val="center"/>
              <w:rPr>
                <w:rFonts w:cs="Arial"/>
                <w:color w:val="000000"/>
              </w:rPr>
            </w:pPr>
            <w:r w:rsidRPr="005117EF">
              <w:rPr>
                <w:rFonts w:cs="Arial"/>
                <w:color w:val="000000"/>
              </w:rPr>
              <w:t>2015</w:t>
            </w:r>
          </w:p>
        </w:tc>
        <w:tc>
          <w:tcPr>
            <w:tcW w:w="1276" w:type="dxa"/>
            <w:tcBorders>
              <w:top w:val="nil"/>
              <w:left w:val="nil"/>
              <w:bottom w:val="single" w:sz="8" w:space="0" w:color="auto"/>
              <w:right w:val="single" w:sz="8" w:space="0" w:color="auto"/>
            </w:tcBorders>
            <w:vAlign w:val="center"/>
          </w:tcPr>
          <w:p w:rsidR="00C8711D" w:rsidRPr="005117EF" w:rsidRDefault="00C8711D" w:rsidP="002F5DE4">
            <w:pPr>
              <w:jc w:val="center"/>
              <w:rPr>
                <w:rFonts w:cs="Arial"/>
                <w:color w:val="000000"/>
              </w:rPr>
            </w:pPr>
            <w:r w:rsidRPr="005117EF">
              <w:rPr>
                <w:rFonts w:cs="Arial"/>
                <w:color w:val="000000"/>
              </w:rPr>
              <w:t>17</w:t>
            </w:r>
          </w:p>
        </w:tc>
        <w:tc>
          <w:tcPr>
            <w:tcW w:w="1276" w:type="dxa"/>
            <w:tcBorders>
              <w:top w:val="nil"/>
              <w:left w:val="single" w:sz="8" w:space="0" w:color="auto"/>
              <w:bottom w:val="single" w:sz="8" w:space="0" w:color="auto"/>
              <w:right w:val="single" w:sz="8" w:space="0" w:color="auto"/>
            </w:tcBorders>
            <w:vAlign w:val="center"/>
          </w:tcPr>
          <w:p w:rsidR="00C8711D" w:rsidRPr="005117EF" w:rsidRDefault="00C8711D" w:rsidP="002F5DE4">
            <w:pPr>
              <w:jc w:val="center"/>
            </w:pPr>
            <w:r w:rsidRPr="005117EF">
              <w:t>16</w:t>
            </w:r>
          </w:p>
        </w:tc>
        <w:tc>
          <w:tcPr>
            <w:tcW w:w="1276" w:type="dxa"/>
            <w:tcBorders>
              <w:top w:val="nil"/>
              <w:left w:val="nil"/>
              <w:bottom w:val="single" w:sz="8" w:space="0" w:color="auto"/>
              <w:right w:val="single" w:sz="8" w:space="0" w:color="auto"/>
            </w:tcBorders>
            <w:vAlign w:val="center"/>
          </w:tcPr>
          <w:p w:rsidR="00C8711D" w:rsidRPr="005117EF" w:rsidRDefault="00C8711D" w:rsidP="002F5DE4">
            <w:pPr>
              <w:jc w:val="center"/>
              <w:rPr>
                <w:rFonts w:cs="Arial"/>
                <w:color w:val="000000"/>
              </w:rPr>
            </w:pPr>
            <w:r w:rsidRPr="005117EF">
              <w:rPr>
                <w:rFonts w:cs="Arial"/>
                <w:color w:val="000000"/>
              </w:rPr>
              <w:t>16</w:t>
            </w:r>
          </w:p>
        </w:tc>
        <w:tc>
          <w:tcPr>
            <w:tcW w:w="1276" w:type="dxa"/>
            <w:tcBorders>
              <w:top w:val="nil"/>
              <w:left w:val="nil"/>
              <w:bottom w:val="single" w:sz="8" w:space="0" w:color="auto"/>
              <w:right w:val="single" w:sz="8" w:space="0" w:color="auto"/>
            </w:tcBorders>
            <w:vAlign w:val="center"/>
          </w:tcPr>
          <w:p w:rsidR="00C8711D" w:rsidRPr="005117EF" w:rsidRDefault="00C8711D" w:rsidP="002F5DE4">
            <w:pPr>
              <w:jc w:val="center"/>
              <w:rPr>
                <w:rFonts w:cs="Arial"/>
                <w:color w:val="000000"/>
              </w:rPr>
            </w:pPr>
            <w:r w:rsidRPr="005117EF">
              <w:rPr>
                <w:rFonts w:cs="Arial"/>
                <w:color w:val="000000"/>
              </w:rPr>
              <w:t>20</w:t>
            </w:r>
          </w:p>
        </w:tc>
        <w:tc>
          <w:tcPr>
            <w:tcW w:w="1134" w:type="dxa"/>
            <w:tcBorders>
              <w:top w:val="nil"/>
              <w:left w:val="nil"/>
              <w:bottom w:val="single" w:sz="8" w:space="0" w:color="auto"/>
              <w:right w:val="single" w:sz="8" w:space="0" w:color="auto"/>
            </w:tcBorders>
            <w:shd w:val="clear" w:color="auto" w:fill="auto"/>
            <w:vAlign w:val="center"/>
            <w:hideMark/>
          </w:tcPr>
          <w:p w:rsidR="00C8711D" w:rsidRPr="005117EF" w:rsidRDefault="00C8711D" w:rsidP="002F5DE4">
            <w:pPr>
              <w:jc w:val="center"/>
              <w:rPr>
                <w:rFonts w:cs="Arial"/>
                <w:color w:val="000000"/>
              </w:rPr>
            </w:pPr>
            <w:r w:rsidRPr="005117EF">
              <w:rPr>
                <w:rFonts w:cs="Arial"/>
                <w:color w:val="000000"/>
              </w:rPr>
              <w:t>7</w:t>
            </w:r>
          </w:p>
        </w:tc>
        <w:tc>
          <w:tcPr>
            <w:tcW w:w="1134" w:type="dxa"/>
            <w:tcBorders>
              <w:top w:val="nil"/>
              <w:left w:val="nil"/>
              <w:bottom w:val="single" w:sz="8" w:space="0" w:color="auto"/>
              <w:right w:val="single" w:sz="8" w:space="0" w:color="auto"/>
            </w:tcBorders>
            <w:shd w:val="clear" w:color="auto" w:fill="auto"/>
            <w:vAlign w:val="center"/>
            <w:hideMark/>
          </w:tcPr>
          <w:p w:rsidR="00C8711D" w:rsidRPr="005117EF" w:rsidRDefault="00C8711D" w:rsidP="002F5DE4">
            <w:pPr>
              <w:jc w:val="center"/>
              <w:rPr>
                <w:rFonts w:cs="Arial"/>
                <w:color w:val="000000"/>
                <w:sz w:val="16"/>
                <w:szCs w:val="16"/>
              </w:rPr>
            </w:pPr>
            <w:r w:rsidRPr="005117EF">
              <w:rPr>
                <w:rFonts w:cs="Arial"/>
                <w:color w:val="000000"/>
                <w:sz w:val="16"/>
                <w:szCs w:val="16"/>
              </w:rPr>
              <w:t>No session</w:t>
            </w:r>
          </w:p>
        </w:tc>
      </w:tr>
      <w:tr w:rsidR="00C8711D" w:rsidRPr="005117EF" w:rsidTr="002F5DE4">
        <w:trPr>
          <w:trHeight w:val="270"/>
        </w:trPr>
        <w:tc>
          <w:tcPr>
            <w:tcW w:w="2258" w:type="dxa"/>
            <w:tcBorders>
              <w:top w:val="nil"/>
              <w:left w:val="single" w:sz="8" w:space="0" w:color="auto"/>
              <w:bottom w:val="single" w:sz="8" w:space="0" w:color="auto"/>
              <w:right w:val="single" w:sz="8" w:space="0" w:color="auto"/>
            </w:tcBorders>
            <w:shd w:val="clear" w:color="auto" w:fill="auto"/>
            <w:vAlign w:val="center"/>
            <w:hideMark/>
          </w:tcPr>
          <w:p w:rsidR="00C8711D" w:rsidRPr="005117EF" w:rsidRDefault="00C8711D" w:rsidP="00C8711D">
            <w:pPr>
              <w:jc w:val="center"/>
              <w:rPr>
                <w:rFonts w:cs="Arial"/>
                <w:color w:val="000000"/>
              </w:rPr>
            </w:pPr>
            <w:r w:rsidRPr="005117EF">
              <w:rPr>
                <w:rFonts w:cs="Arial"/>
                <w:color w:val="000000"/>
              </w:rPr>
              <w:t>2016</w:t>
            </w:r>
          </w:p>
        </w:tc>
        <w:tc>
          <w:tcPr>
            <w:tcW w:w="1276" w:type="dxa"/>
            <w:tcBorders>
              <w:top w:val="nil"/>
              <w:left w:val="nil"/>
              <w:bottom w:val="single" w:sz="8" w:space="0" w:color="auto"/>
              <w:right w:val="single" w:sz="8" w:space="0" w:color="auto"/>
            </w:tcBorders>
            <w:vAlign w:val="center"/>
          </w:tcPr>
          <w:p w:rsidR="00C8711D" w:rsidRPr="005117EF" w:rsidRDefault="00C8711D" w:rsidP="002F5DE4">
            <w:pPr>
              <w:jc w:val="center"/>
              <w:rPr>
                <w:rFonts w:cs="Arial"/>
                <w:color w:val="000000"/>
              </w:rPr>
            </w:pPr>
            <w:r w:rsidRPr="005117EF">
              <w:rPr>
                <w:rFonts w:cs="Arial"/>
                <w:color w:val="000000"/>
              </w:rPr>
              <w:t>19</w:t>
            </w:r>
          </w:p>
        </w:tc>
        <w:tc>
          <w:tcPr>
            <w:tcW w:w="1276" w:type="dxa"/>
            <w:tcBorders>
              <w:top w:val="nil"/>
              <w:left w:val="single" w:sz="8" w:space="0" w:color="auto"/>
              <w:bottom w:val="single" w:sz="8" w:space="0" w:color="auto"/>
              <w:right w:val="single" w:sz="8" w:space="0" w:color="auto"/>
            </w:tcBorders>
            <w:vAlign w:val="center"/>
          </w:tcPr>
          <w:p w:rsidR="00C8711D" w:rsidRPr="005117EF" w:rsidRDefault="00C8711D" w:rsidP="002F5DE4">
            <w:pPr>
              <w:jc w:val="center"/>
            </w:pPr>
            <w:r w:rsidRPr="005117EF">
              <w:t>23</w:t>
            </w:r>
          </w:p>
        </w:tc>
        <w:tc>
          <w:tcPr>
            <w:tcW w:w="1276" w:type="dxa"/>
            <w:tcBorders>
              <w:top w:val="nil"/>
              <w:left w:val="nil"/>
              <w:bottom w:val="single" w:sz="8" w:space="0" w:color="auto"/>
              <w:right w:val="single" w:sz="8" w:space="0" w:color="auto"/>
            </w:tcBorders>
            <w:vAlign w:val="center"/>
          </w:tcPr>
          <w:p w:rsidR="00C8711D" w:rsidRPr="005117EF" w:rsidRDefault="00C8711D" w:rsidP="002F5DE4">
            <w:pPr>
              <w:jc w:val="center"/>
              <w:rPr>
                <w:rFonts w:cs="Arial"/>
                <w:color w:val="000000"/>
              </w:rPr>
            </w:pPr>
            <w:r w:rsidRPr="005117EF">
              <w:rPr>
                <w:rFonts w:cs="Arial"/>
                <w:color w:val="000000"/>
              </w:rPr>
              <w:t>14</w:t>
            </w:r>
          </w:p>
        </w:tc>
        <w:tc>
          <w:tcPr>
            <w:tcW w:w="1276" w:type="dxa"/>
            <w:tcBorders>
              <w:top w:val="nil"/>
              <w:left w:val="nil"/>
              <w:bottom w:val="single" w:sz="8" w:space="0" w:color="auto"/>
              <w:right w:val="single" w:sz="8" w:space="0" w:color="auto"/>
            </w:tcBorders>
            <w:vAlign w:val="center"/>
          </w:tcPr>
          <w:p w:rsidR="00C8711D" w:rsidRPr="005117EF" w:rsidRDefault="00C8711D" w:rsidP="002F5DE4">
            <w:pPr>
              <w:jc w:val="center"/>
              <w:rPr>
                <w:rFonts w:cs="Arial"/>
                <w:color w:val="000000"/>
              </w:rPr>
            </w:pPr>
            <w:r w:rsidRPr="005117EF">
              <w:rPr>
                <w:rFonts w:cs="Arial"/>
                <w:color w:val="000000"/>
              </w:rPr>
              <w:t>15</w:t>
            </w:r>
          </w:p>
        </w:tc>
        <w:tc>
          <w:tcPr>
            <w:tcW w:w="1134" w:type="dxa"/>
            <w:tcBorders>
              <w:top w:val="nil"/>
              <w:left w:val="nil"/>
              <w:bottom w:val="single" w:sz="8" w:space="0" w:color="auto"/>
              <w:right w:val="single" w:sz="8" w:space="0" w:color="auto"/>
            </w:tcBorders>
            <w:shd w:val="clear" w:color="auto" w:fill="auto"/>
            <w:vAlign w:val="center"/>
            <w:hideMark/>
          </w:tcPr>
          <w:p w:rsidR="00C8711D" w:rsidRPr="005117EF" w:rsidRDefault="00C8711D" w:rsidP="002F5DE4">
            <w:pPr>
              <w:jc w:val="center"/>
              <w:rPr>
                <w:rFonts w:cs="Arial"/>
                <w:color w:val="000000"/>
              </w:rPr>
            </w:pPr>
            <w:r w:rsidRPr="005117EF">
              <w:rPr>
                <w:rFonts w:cs="Arial"/>
                <w:color w:val="000000"/>
              </w:rPr>
              <w:t>5</w:t>
            </w:r>
          </w:p>
        </w:tc>
        <w:tc>
          <w:tcPr>
            <w:tcW w:w="1134" w:type="dxa"/>
            <w:tcBorders>
              <w:top w:val="nil"/>
              <w:left w:val="nil"/>
              <w:bottom w:val="single" w:sz="8" w:space="0" w:color="auto"/>
              <w:right w:val="single" w:sz="8" w:space="0" w:color="auto"/>
            </w:tcBorders>
            <w:shd w:val="clear" w:color="auto" w:fill="auto"/>
            <w:vAlign w:val="center"/>
            <w:hideMark/>
          </w:tcPr>
          <w:p w:rsidR="00C8711D" w:rsidRPr="005117EF" w:rsidRDefault="00C8711D" w:rsidP="002F5DE4">
            <w:pPr>
              <w:jc w:val="center"/>
              <w:rPr>
                <w:rFonts w:cs="Arial"/>
                <w:color w:val="000000"/>
              </w:rPr>
            </w:pPr>
            <w:r w:rsidRPr="005117EF">
              <w:rPr>
                <w:rFonts w:cs="Arial"/>
                <w:color w:val="000000"/>
              </w:rPr>
              <w:t>12</w:t>
            </w:r>
          </w:p>
        </w:tc>
      </w:tr>
      <w:tr w:rsidR="00C8711D" w:rsidRPr="005117EF" w:rsidTr="002F5DE4">
        <w:trPr>
          <w:trHeight w:val="270"/>
        </w:trPr>
        <w:tc>
          <w:tcPr>
            <w:tcW w:w="2258" w:type="dxa"/>
            <w:tcBorders>
              <w:top w:val="nil"/>
              <w:left w:val="single" w:sz="8" w:space="0" w:color="auto"/>
              <w:bottom w:val="single" w:sz="8" w:space="0" w:color="auto"/>
              <w:right w:val="single" w:sz="8" w:space="0" w:color="auto"/>
            </w:tcBorders>
            <w:shd w:val="clear" w:color="auto" w:fill="auto"/>
            <w:vAlign w:val="center"/>
            <w:hideMark/>
          </w:tcPr>
          <w:p w:rsidR="00C8711D" w:rsidRPr="005117EF" w:rsidRDefault="00C8711D" w:rsidP="00C8711D">
            <w:pPr>
              <w:jc w:val="center"/>
              <w:rPr>
                <w:rFonts w:cs="Arial"/>
                <w:color w:val="000000"/>
              </w:rPr>
            </w:pPr>
            <w:r w:rsidRPr="005117EF">
              <w:rPr>
                <w:rFonts w:cs="Arial"/>
                <w:color w:val="000000"/>
              </w:rPr>
              <w:t>2017</w:t>
            </w:r>
          </w:p>
        </w:tc>
        <w:tc>
          <w:tcPr>
            <w:tcW w:w="1276" w:type="dxa"/>
            <w:tcBorders>
              <w:top w:val="nil"/>
              <w:left w:val="nil"/>
              <w:bottom w:val="single" w:sz="8" w:space="0" w:color="auto"/>
              <w:right w:val="single" w:sz="8" w:space="0" w:color="auto"/>
            </w:tcBorders>
            <w:vAlign w:val="center"/>
          </w:tcPr>
          <w:p w:rsidR="00C8711D" w:rsidRPr="005117EF" w:rsidRDefault="00C8711D" w:rsidP="002F5DE4">
            <w:pPr>
              <w:jc w:val="center"/>
              <w:rPr>
                <w:rFonts w:cs="Arial"/>
                <w:color w:val="000000"/>
              </w:rPr>
            </w:pPr>
            <w:r w:rsidRPr="005117EF">
              <w:rPr>
                <w:rFonts w:cs="Arial"/>
                <w:color w:val="000000"/>
              </w:rPr>
              <w:t>28</w:t>
            </w:r>
          </w:p>
        </w:tc>
        <w:tc>
          <w:tcPr>
            <w:tcW w:w="1276" w:type="dxa"/>
            <w:tcBorders>
              <w:top w:val="nil"/>
              <w:left w:val="single" w:sz="8" w:space="0" w:color="auto"/>
              <w:bottom w:val="single" w:sz="8" w:space="0" w:color="auto"/>
              <w:right w:val="single" w:sz="8" w:space="0" w:color="auto"/>
            </w:tcBorders>
            <w:vAlign w:val="center"/>
          </w:tcPr>
          <w:p w:rsidR="00C8711D" w:rsidRPr="005117EF" w:rsidRDefault="00C8711D" w:rsidP="002F5DE4">
            <w:pPr>
              <w:jc w:val="center"/>
            </w:pPr>
            <w:r w:rsidRPr="005117EF">
              <w:t>19</w:t>
            </w:r>
          </w:p>
        </w:tc>
        <w:tc>
          <w:tcPr>
            <w:tcW w:w="1276" w:type="dxa"/>
            <w:tcBorders>
              <w:top w:val="nil"/>
              <w:left w:val="nil"/>
              <w:bottom w:val="single" w:sz="8" w:space="0" w:color="auto"/>
              <w:right w:val="single" w:sz="8" w:space="0" w:color="auto"/>
            </w:tcBorders>
            <w:vAlign w:val="center"/>
          </w:tcPr>
          <w:p w:rsidR="00C8711D" w:rsidRPr="005117EF" w:rsidRDefault="00C8711D" w:rsidP="002F5DE4">
            <w:pPr>
              <w:jc w:val="center"/>
              <w:rPr>
                <w:rFonts w:cs="Arial"/>
                <w:color w:val="000000"/>
              </w:rPr>
            </w:pPr>
            <w:r w:rsidRPr="005117EF">
              <w:rPr>
                <w:rFonts w:cs="Arial"/>
                <w:color w:val="000000"/>
              </w:rPr>
              <w:t>14</w:t>
            </w:r>
          </w:p>
        </w:tc>
        <w:tc>
          <w:tcPr>
            <w:tcW w:w="1276" w:type="dxa"/>
            <w:tcBorders>
              <w:top w:val="nil"/>
              <w:left w:val="nil"/>
              <w:bottom w:val="single" w:sz="8" w:space="0" w:color="auto"/>
              <w:right w:val="single" w:sz="8" w:space="0" w:color="auto"/>
            </w:tcBorders>
            <w:vAlign w:val="center"/>
          </w:tcPr>
          <w:p w:rsidR="00C8711D" w:rsidRPr="005117EF" w:rsidRDefault="00C8711D" w:rsidP="002F5DE4">
            <w:pPr>
              <w:jc w:val="center"/>
              <w:rPr>
                <w:rFonts w:cs="Arial"/>
                <w:color w:val="000000"/>
              </w:rPr>
            </w:pPr>
            <w:r w:rsidRPr="005117EF">
              <w:rPr>
                <w:rFonts w:cs="Arial"/>
                <w:color w:val="000000"/>
              </w:rPr>
              <w:t>18</w:t>
            </w:r>
          </w:p>
        </w:tc>
        <w:tc>
          <w:tcPr>
            <w:tcW w:w="1134" w:type="dxa"/>
            <w:tcBorders>
              <w:top w:val="nil"/>
              <w:left w:val="nil"/>
              <w:bottom w:val="single" w:sz="8" w:space="0" w:color="auto"/>
              <w:right w:val="single" w:sz="8" w:space="0" w:color="auto"/>
            </w:tcBorders>
            <w:shd w:val="clear" w:color="auto" w:fill="auto"/>
            <w:vAlign w:val="center"/>
            <w:hideMark/>
          </w:tcPr>
          <w:p w:rsidR="00C8711D" w:rsidRPr="005117EF" w:rsidRDefault="00C8711D" w:rsidP="002F5DE4">
            <w:pPr>
              <w:jc w:val="center"/>
              <w:rPr>
                <w:rFonts w:cs="Arial"/>
                <w:color w:val="000000"/>
              </w:rPr>
            </w:pPr>
            <w:r w:rsidRPr="005117EF">
              <w:rPr>
                <w:rFonts w:cs="Arial"/>
                <w:color w:val="000000"/>
              </w:rPr>
              <w:t>9</w:t>
            </w:r>
          </w:p>
        </w:tc>
        <w:tc>
          <w:tcPr>
            <w:tcW w:w="1134" w:type="dxa"/>
            <w:tcBorders>
              <w:top w:val="nil"/>
              <w:left w:val="nil"/>
              <w:bottom w:val="single" w:sz="8" w:space="0" w:color="auto"/>
              <w:right w:val="single" w:sz="8" w:space="0" w:color="auto"/>
            </w:tcBorders>
            <w:shd w:val="clear" w:color="auto" w:fill="auto"/>
            <w:vAlign w:val="center"/>
            <w:hideMark/>
          </w:tcPr>
          <w:p w:rsidR="00C8711D" w:rsidRPr="005117EF" w:rsidRDefault="00C8711D" w:rsidP="002F5DE4">
            <w:pPr>
              <w:jc w:val="center"/>
              <w:rPr>
                <w:rFonts w:cs="Arial"/>
                <w:color w:val="000000"/>
              </w:rPr>
            </w:pPr>
            <w:r w:rsidRPr="005117EF">
              <w:rPr>
                <w:rFonts w:cs="Arial"/>
                <w:color w:val="000000"/>
              </w:rPr>
              <w:t>19</w:t>
            </w:r>
          </w:p>
        </w:tc>
      </w:tr>
      <w:tr w:rsidR="00C8711D" w:rsidRPr="005117EF" w:rsidTr="002F5DE4">
        <w:trPr>
          <w:trHeight w:val="270"/>
        </w:trPr>
        <w:tc>
          <w:tcPr>
            <w:tcW w:w="2258" w:type="dxa"/>
            <w:tcBorders>
              <w:top w:val="nil"/>
              <w:left w:val="single" w:sz="8" w:space="0" w:color="auto"/>
              <w:bottom w:val="single" w:sz="8" w:space="0" w:color="auto"/>
              <w:right w:val="single" w:sz="8" w:space="0" w:color="auto"/>
            </w:tcBorders>
            <w:shd w:val="clear" w:color="auto" w:fill="auto"/>
            <w:vAlign w:val="center"/>
            <w:hideMark/>
          </w:tcPr>
          <w:p w:rsidR="00C8711D" w:rsidRPr="005117EF" w:rsidRDefault="00C8711D" w:rsidP="00C8711D">
            <w:pPr>
              <w:jc w:val="center"/>
              <w:rPr>
                <w:rFonts w:cs="Arial"/>
                <w:color w:val="000000"/>
              </w:rPr>
            </w:pPr>
            <w:r w:rsidRPr="005117EF">
              <w:rPr>
                <w:rFonts w:cs="Arial"/>
                <w:color w:val="000000"/>
              </w:rPr>
              <w:t>2018</w:t>
            </w:r>
          </w:p>
        </w:tc>
        <w:tc>
          <w:tcPr>
            <w:tcW w:w="1276" w:type="dxa"/>
            <w:tcBorders>
              <w:top w:val="nil"/>
              <w:left w:val="nil"/>
              <w:bottom w:val="single" w:sz="8" w:space="0" w:color="auto"/>
              <w:right w:val="single" w:sz="8" w:space="0" w:color="auto"/>
            </w:tcBorders>
            <w:vAlign w:val="center"/>
          </w:tcPr>
          <w:p w:rsidR="00C8711D" w:rsidRPr="005117EF" w:rsidRDefault="00C8711D" w:rsidP="002F5DE4">
            <w:pPr>
              <w:jc w:val="center"/>
              <w:rPr>
                <w:rFonts w:cs="Arial"/>
                <w:color w:val="000000"/>
              </w:rPr>
            </w:pPr>
            <w:r w:rsidRPr="005117EF">
              <w:rPr>
                <w:rFonts w:cs="Arial"/>
                <w:color w:val="000000"/>
              </w:rPr>
              <w:t>23</w:t>
            </w:r>
          </w:p>
        </w:tc>
        <w:tc>
          <w:tcPr>
            <w:tcW w:w="1276" w:type="dxa"/>
            <w:tcBorders>
              <w:top w:val="nil"/>
              <w:left w:val="single" w:sz="8" w:space="0" w:color="auto"/>
              <w:bottom w:val="single" w:sz="8" w:space="0" w:color="auto"/>
              <w:right w:val="single" w:sz="8" w:space="0" w:color="auto"/>
            </w:tcBorders>
            <w:vAlign w:val="center"/>
          </w:tcPr>
          <w:p w:rsidR="00C8711D" w:rsidRPr="005117EF" w:rsidRDefault="00C8711D" w:rsidP="002F5DE4">
            <w:pPr>
              <w:jc w:val="center"/>
            </w:pPr>
            <w:r w:rsidRPr="005117EF">
              <w:t>18</w:t>
            </w:r>
          </w:p>
        </w:tc>
        <w:tc>
          <w:tcPr>
            <w:tcW w:w="1276" w:type="dxa"/>
            <w:tcBorders>
              <w:top w:val="nil"/>
              <w:left w:val="nil"/>
              <w:bottom w:val="single" w:sz="8" w:space="0" w:color="auto"/>
              <w:right w:val="single" w:sz="8" w:space="0" w:color="auto"/>
            </w:tcBorders>
            <w:vAlign w:val="center"/>
          </w:tcPr>
          <w:p w:rsidR="00C8711D" w:rsidRPr="005117EF" w:rsidRDefault="00C8711D" w:rsidP="002F5DE4">
            <w:pPr>
              <w:jc w:val="center"/>
              <w:rPr>
                <w:rFonts w:cs="Arial"/>
                <w:color w:val="000000"/>
                <w:sz w:val="16"/>
                <w:szCs w:val="16"/>
              </w:rPr>
            </w:pPr>
            <w:r w:rsidRPr="005117EF">
              <w:rPr>
                <w:rFonts w:cs="Arial"/>
                <w:color w:val="000000"/>
                <w:sz w:val="16"/>
                <w:szCs w:val="16"/>
              </w:rPr>
              <w:t>No session</w:t>
            </w:r>
          </w:p>
        </w:tc>
        <w:tc>
          <w:tcPr>
            <w:tcW w:w="1276" w:type="dxa"/>
            <w:tcBorders>
              <w:top w:val="nil"/>
              <w:left w:val="nil"/>
              <w:bottom w:val="single" w:sz="8" w:space="0" w:color="auto"/>
              <w:right w:val="single" w:sz="8" w:space="0" w:color="auto"/>
            </w:tcBorders>
            <w:vAlign w:val="center"/>
          </w:tcPr>
          <w:p w:rsidR="00C8711D" w:rsidRPr="005117EF" w:rsidRDefault="00C8711D" w:rsidP="002F5DE4">
            <w:pPr>
              <w:jc w:val="center"/>
              <w:rPr>
                <w:rFonts w:cs="Arial"/>
                <w:color w:val="000000"/>
              </w:rPr>
            </w:pPr>
            <w:r w:rsidRPr="005117EF">
              <w:rPr>
                <w:rFonts w:cs="Arial"/>
                <w:color w:val="000000"/>
              </w:rPr>
              <w:t>15</w:t>
            </w:r>
          </w:p>
        </w:tc>
        <w:tc>
          <w:tcPr>
            <w:tcW w:w="1134" w:type="dxa"/>
            <w:tcBorders>
              <w:top w:val="nil"/>
              <w:left w:val="nil"/>
              <w:bottom w:val="single" w:sz="8" w:space="0" w:color="auto"/>
              <w:right w:val="single" w:sz="8" w:space="0" w:color="auto"/>
            </w:tcBorders>
            <w:shd w:val="clear" w:color="auto" w:fill="auto"/>
            <w:vAlign w:val="center"/>
            <w:hideMark/>
          </w:tcPr>
          <w:p w:rsidR="00C8711D" w:rsidRPr="005117EF" w:rsidRDefault="00C8711D" w:rsidP="002F5DE4">
            <w:pPr>
              <w:jc w:val="center"/>
              <w:rPr>
                <w:rFonts w:cs="Arial"/>
                <w:color w:val="000000"/>
              </w:rPr>
            </w:pPr>
            <w:r w:rsidRPr="005117EF">
              <w:rPr>
                <w:rFonts w:cs="Arial"/>
                <w:color w:val="000000"/>
              </w:rPr>
              <w:t>15</w:t>
            </w:r>
          </w:p>
        </w:tc>
        <w:tc>
          <w:tcPr>
            <w:tcW w:w="1134" w:type="dxa"/>
            <w:tcBorders>
              <w:top w:val="nil"/>
              <w:left w:val="nil"/>
              <w:bottom w:val="single" w:sz="8" w:space="0" w:color="auto"/>
              <w:right w:val="single" w:sz="8" w:space="0" w:color="auto"/>
            </w:tcBorders>
            <w:shd w:val="clear" w:color="auto" w:fill="auto"/>
            <w:vAlign w:val="center"/>
            <w:hideMark/>
          </w:tcPr>
          <w:p w:rsidR="00C8711D" w:rsidRPr="005117EF" w:rsidRDefault="00C8711D" w:rsidP="002F5DE4">
            <w:pPr>
              <w:jc w:val="center"/>
              <w:rPr>
                <w:rFonts w:cs="Arial"/>
                <w:color w:val="000000"/>
              </w:rPr>
            </w:pPr>
            <w:r w:rsidRPr="005117EF">
              <w:rPr>
                <w:rFonts w:cs="Arial"/>
                <w:color w:val="000000"/>
              </w:rPr>
              <w:t>18</w:t>
            </w:r>
          </w:p>
        </w:tc>
      </w:tr>
      <w:tr w:rsidR="00C8711D" w:rsidRPr="005117EF" w:rsidTr="002F5DE4">
        <w:trPr>
          <w:trHeight w:val="270"/>
        </w:trPr>
        <w:tc>
          <w:tcPr>
            <w:tcW w:w="2258" w:type="dxa"/>
            <w:tcBorders>
              <w:top w:val="nil"/>
              <w:left w:val="single" w:sz="8" w:space="0" w:color="auto"/>
              <w:bottom w:val="double" w:sz="6" w:space="0" w:color="auto"/>
              <w:right w:val="single" w:sz="8" w:space="0" w:color="auto"/>
            </w:tcBorders>
            <w:shd w:val="clear" w:color="auto" w:fill="auto"/>
            <w:vAlign w:val="center"/>
            <w:hideMark/>
          </w:tcPr>
          <w:p w:rsidR="00C8711D" w:rsidRPr="005117EF" w:rsidRDefault="00C8711D" w:rsidP="00C8711D">
            <w:pPr>
              <w:jc w:val="center"/>
              <w:rPr>
                <w:rFonts w:cs="Arial"/>
                <w:color w:val="000000"/>
              </w:rPr>
            </w:pPr>
            <w:r w:rsidRPr="005117EF">
              <w:rPr>
                <w:rFonts w:cs="Arial"/>
                <w:color w:val="000000"/>
              </w:rPr>
              <w:t>2019</w:t>
            </w:r>
          </w:p>
        </w:tc>
        <w:tc>
          <w:tcPr>
            <w:tcW w:w="1276" w:type="dxa"/>
            <w:tcBorders>
              <w:top w:val="nil"/>
              <w:left w:val="nil"/>
              <w:bottom w:val="double" w:sz="6" w:space="0" w:color="auto"/>
              <w:right w:val="single" w:sz="8" w:space="0" w:color="auto"/>
            </w:tcBorders>
            <w:vAlign w:val="center"/>
          </w:tcPr>
          <w:p w:rsidR="00C8711D" w:rsidRPr="005117EF" w:rsidRDefault="00C8711D" w:rsidP="002F5DE4">
            <w:pPr>
              <w:jc w:val="center"/>
              <w:rPr>
                <w:rFonts w:cs="Arial"/>
                <w:color w:val="000000"/>
              </w:rPr>
            </w:pPr>
            <w:r w:rsidRPr="005117EF">
              <w:rPr>
                <w:rFonts w:cs="Arial"/>
                <w:color w:val="000000"/>
              </w:rPr>
              <w:t>20</w:t>
            </w:r>
          </w:p>
        </w:tc>
        <w:tc>
          <w:tcPr>
            <w:tcW w:w="1276" w:type="dxa"/>
            <w:tcBorders>
              <w:top w:val="nil"/>
              <w:left w:val="single" w:sz="8" w:space="0" w:color="auto"/>
              <w:bottom w:val="double" w:sz="6" w:space="0" w:color="auto"/>
              <w:right w:val="single" w:sz="8" w:space="0" w:color="auto"/>
            </w:tcBorders>
            <w:vAlign w:val="center"/>
          </w:tcPr>
          <w:p w:rsidR="00C8711D" w:rsidRPr="005117EF" w:rsidRDefault="00C8711D" w:rsidP="002F5DE4">
            <w:pPr>
              <w:jc w:val="center"/>
            </w:pPr>
            <w:r w:rsidRPr="005117EF">
              <w:t>19</w:t>
            </w:r>
          </w:p>
        </w:tc>
        <w:tc>
          <w:tcPr>
            <w:tcW w:w="1276" w:type="dxa"/>
            <w:tcBorders>
              <w:top w:val="nil"/>
              <w:left w:val="nil"/>
              <w:bottom w:val="double" w:sz="6" w:space="0" w:color="auto"/>
              <w:right w:val="single" w:sz="8" w:space="0" w:color="auto"/>
            </w:tcBorders>
            <w:vAlign w:val="center"/>
          </w:tcPr>
          <w:p w:rsidR="00C8711D" w:rsidRPr="005117EF" w:rsidRDefault="00C8711D" w:rsidP="002F5DE4">
            <w:pPr>
              <w:jc w:val="center"/>
              <w:rPr>
                <w:rFonts w:cs="Arial"/>
                <w:color w:val="000000"/>
              </w:rPr>
            </w:pPr>
            <w:r w:rsidRPr="005117EF">
              <w:rPr>
                <w:rFonts w:cs="Arial"/>
                <w:color w:val="000000"/>
              </w:rPr>
              <w:t>12</w:t>
            </w:r>
          </w:p>
        </w:tc>
        <w:tc>
          <w:tcPr>
            <w:tcW w:w="1276" w:type="dxa"/>
            <w:tcBorders>
              <w:top w:val="nil"/>
              <w:left w:val="nil"/>
              <w:bottom w:val="double" w:sz="6" w:space="0" w:color="auto"/>
              <w:right w:val="single" w:sz="8" w:space="0" w:color="auto"/>
            </w:tcBorders>
            <w:vAlign w:val="center"/>
          </w:tcPr>
          <w:p w:rsidR="00C8711D" w:rsidRPr="005117EF" w:rsidRDefault="00C8711D" w:rsidP="002F5DE4">
            <w:pPr>
              <w:jc w:val="center"/>
              <w:rPr>
                <w:rFonts w:cs="Arial"/>
                <w:color w:val="000000"/>
              </w:rPr>
            </w:pPr>
            <w:r w:rsidRPr="005117EF">
              <w:rPr>
                <w:rFonts w:cs="Arial"/>
                <w:color w:val="000000"/>
              </w:rPr>
              <w:t>15</w:t>
            </w:r>
          </w:p>
        </w:tc>
        <w:tc>
          <w:tcPr>
            <w:tcW w:w="1134" w:type="dxa"/>
            <w:tcBorders>
              <w:top w:val="nil"/>
              <w:left w:val="nil"/>
              <w:bottom w:val="double" w:sz="6" w:space="0" w:color="auto"/>
              <w:right w:val="single" w:sz="8" w:space="0" w:color="auto"/>
            </w:tcBorders>
            <w:shd w:val="clear" w:color="auto" w:fill="auto"/>
            <w:vAlign w:val="center"/>
            <w:hideMark/>
          </w:tcPr>
          <w:p w:rsidR="00C8711D" w:rsidRPr="005117EF" w:rsidRDefault="00C8711D" w:rsidP="002F5DE4">
            <w:pPr>
              <w:jc w:val="center"/>
              <w:rPr>
                <w:rFonts w:cs="Arial"/>
                <w:color w:val="000000"/>
              </w:rPr>
            </w:pPr>
            <w:r w:rsidRPr="005117EF">
              <w:rPr>
                <w:rFonts w:cs="Arial"/>
                <w:color w:val="000000"/>
              </w:rPr>
              <w:t>16</w:t>
            </w:r>
          </w:p>
        </w:tc>
        <w:tc>
          <w:tcPr>
            <w:tcW w:w="1134" w:type="dxa"/>
            <w:tcBorders>
              <w:top w:val="nil"/>
              <w:left w:val="nil"/>
              <w:bottom w:val="double" w:sz="6" w:space="0" w:color="auto"/>
              <w:right w:val="single" w:sz="8" w:space="0" w:color="auto"/>
            </w:tcBorders>
            <w:shd w:val="clear" w:color="auto" w:fill="auto"/>
            <w:vAlign w:val="center"/>
            <w:hideMark/>
          </w:tcPr>
          <w:p w:rsidR="00C8711D" w:rsidRPr="005117EF" w:rsidRDefault="00C8711D" w:rsidP="002F5DE4">
            <w:pPr>
              <w:jc w:val="center"/>
              <w:rPr>
                <w:rFonts w:cs="Arial"/>
                <w:color w:val="000000"/>
              </w:rPr>
            </w:pPr>
            <w:r w:rsidRPr="005117EF">
              <w:rPr>
                <w:rFonts w:cs="Arial"/>
                <w:color w:val="000000"/>
              </w:rPr>
              <w:t>18</w:t>
            </w:r>
          </w:p>
        </w:tc>
      </w:tr>
      <w:tr w:rsidR="00C8711D" w:rsidRPr="005117EF" w:rsidTr="00ED0DB9">
        <w:trPr>
          <w:trHeight w:val="375"/>
        </w:trPr>
        <w:tc>
          <w:tcPr>
            <w:tcW w:w="2258" w:type="dxa"/>
            <w:tcBorders>
              <w:top w:val="nil"/>
              <w:left w:val="single" w:sz="8" w:space="0" w:color="auto"/>
              <w:bottom w:val="double" w:sz="6" w:space="0" w:color="auto"/>
              <w:right w:val="single" w:sz="8" w:space="0" w:color="auto"/>
            </w:tcBorders>
            <w:shd w:val="clear" w:color="auto" w:fill="auto"/>
            <w:vAlign w:val="center"/>
            <w:hideMark/>
          </w:tcPr>
          <w:p w:rsidR="00C8711D" w:rsidRPr="005117EF" w:rsidRDefault="00C8711D" w:rsidP="00C8711D">
            <w:pPr>
              <w:jc w:val="center"/>
              <w:rPr>
                <w:rFonts w:cs="Arial"/>
                <w:color w:val="000000"/>
              </w:rPr>
            </w:pPr>
            <w:r w:rsidRPr="005117EF">
              <w:rPr>
                <w:rFonts w:cs="Arial"/>
                <w:color w:val="000000"/>
              </w:rPr>
              <w:t>Average 2015-2019</w:t>
            </w:r>
          </w:p>
        </w:tc>
        <w:tc>
          <w:tcPr>
            <w:tcW w:w="1276" w:type="dxa"/>
            <w:tcBorders>
              <w:top w:val="nil"/>
              <w:left w:val="nil"/>
              <w:bottom w:val="double" w:sz="6" w:space="0" w:color="auto"/>
              <w:right w:val="single" w:sz="8" w:space="0" w:color="auto"/>
            </w:tcBorders>
            <w:shd w:val="clear" w:color="auto" w:fill="auto"/>
            <w:vAlign w:val="center"/>
          </w:tcPr>
          <w:p w:rsidR="00C8711D" w:rsidRPr="005117EF" w:rsidRDefault="00C8711D" w:rsidP="002F5DE4">
            <w:pPr>
              <w:jc w:val="center"/>
              <w:rPr>
                <w:rFonts w:cs="Arial"/>
                <w:color w:val="000000"/>
              </w:rPr>
            </w:pPr>
            <w:r w:rsidRPr="005117EF">
              <w:rPr>
                <w:rFonts w:cs="Arial"/>
                <w:color w:val="000000"/>
              </w:rPr>
              <w:t>21</w:t>
            </w:r>
          </w:p>
        </w:tc>
        <w:tc>
          <w:tcPr>
            <w:tcW w:w="1276" w:type="dxa"/>
            <w:tcBorders>
              <w:top w:val="nil"/>
              <w:left w:val="single" w:sz="8" w:space="0" w:color="auto"/>
              <w:bottom w:val="double" w:sz="6" w:space="0" w:color="auto"/>
              <w:right w:val="single" w:sz="8" w:space="0" w:color="auto"/>
            </w:tcBorders>
            <w:shd w:val="clear" w:color="auto" w:fill="auto"/>
            <w:vAlign w:val="center"/>
          </w:tcPr>
          <w:p w:rsidR="00C8711D" w:rsidRPr="005117EF" w:rsidRDefault="00C8711D" w:rsidP="002F5DE4">
            <w:pPr>
              <w:jc w:val="center"/>
            </w:pPr>
            <w:r w:rsidRPr="005117EF">
              <w:t>19</w:t>
            </w:r>
          </w:p>
        </w:tc>
        <w:tc>
          <w:tcPr>
            <w:tcW w:w="1276" w:type="dxa"/>
            <w:tcBorders>
              <w:top w:val="nil"/>
              <w:left w:val="nil"/>
              <w:bottom w:val="double" w:sz="6" w:space="0" w:color="auto"/>
              <w:right w:val="single" w:sz="8" w:space="0" w:color="auto"/>
            </w:tcBorders>
            <w:shd w:val="clear" w:color="auto" w:fill="auto"/>
            <w:vAlign w:val="center"/>
          </w:tcPr>
          <w:p w:rsidR="00C8711D" w:rsidRPr="005117EF" w:rsidRDefault="00C8711D" w:rsidP="002F5DE4">
            <w:pPr>
              <w:jc w:val="center"/>
              <w:rPr>
                <w:rFonts w:cs="Arial"/>
                <w:color w:val="000000"/>
              </w:rPr>
            </w:pPr>
            <w:r w:rsidRPr="005117EF">
              <w:rPr>
                <w:rFonts w:cs="Arial"/>
                <w:color w:val="000000"/>
              </w:rPr>
              <w:t>14</w:t>
            </w:r>
          </w:p>
        </w:tc>
        <w:tc>
          <w:tcPr>
            <w:tcW w:w="1276" w:type="dxa"/>
            <w:tcBorders>
              <w:top w:val="nil"/>
              <w:left w:val="nil"/>
              <w:bottom w:val="double" w:sz="6" w:space="0" w:color="auto"/>
              <w:right w:val="single" w:sz="8" w:space="0" w:color="auto"/>
            </w:tcBorders>
            <w:shd w:val="clear" w:color="auto" w:fill="auto"/>
            <w:vAlign w:val="center"/>
          </w:tcPr>
          <w:p w:rsidR="00C8711D" w:rsidRPr="005117EF" w:rsidRDefault="00C8711D" w:rsidP="002F5DE4">
            <w:pPr>
              <w:jc w:val="center"/>
              <w:rPr>
                <w:rFonts w:cs="Arial"/>
                <w:color w:val="000000"/>
              </w:rPr>
            </w:pPr>
            <w:r w:rsidRPr="005117EF">
              <w:rPr>
                <w:rFonts w:cs="Arial"/>
                <w:color w:val="000000"/>
              </w:rPr>
              <w:t>17</w:t>
            </w:r>
          </w:p>
        </w:tc>
        <w:tc>
          <w:tcPr>
            <w:tcW w:w="1134" w:type="dxa"/>
            <w:tcBorders>
              <w:top w:val="nil"/>
              <w:left w:val="nil"/>
              <w:bottom w:val="double" w:sz="6" w:space="0" w:color="auto"/>
              <w:right w:val="single" w:sz="8" w:space="0" w:color="auto"/>
            </w:tcBorders>
            <w:shd w:val="clear" w:color="auto" w:fill="auto"/>
            <w:vAlign w:val="center"/>
            <w:hideMark/>
          </w:tcPr>
          <w:p w:rsidR="00C8711D" w:rsidRPr="005117EF" w:rsidRDefault="00C8711D" w:rsidP="002F5DE4">
            <w:pPr>
              <w:jc w:val="center"/>
              <w:rPr>
                <w:rFonts w:cs="Arial"/>
                <w:color w:val="000000"/>
              </w:rPr>
            </w:pPr>
            <w:r w:rsidRPr="005117EF">
              <w:rPr>
                <w:rFonts w:cs="Arial"/>
                <w:color w:val="000000"/>
              </w:rPr>
              <w:t>10</w:t>
            </w:r>
          </w:p>
        </w:tc>
        <w:tc>
          <w:tcPr>
            <w:tcW w:w="1134" w:type="dxa"/>
            <w:tcBorders>
              <w:top w:val="nil"/>
              <w:left w:val="nil"/>
              <w:bottom w:val="double" w:sz="6" w:space="0" w:color="auto"/>
              <w:right w:val="single" w:sz="8" w:space="0" w:color="auto"/>
            </w:tcBorders>
            <w:shd w:val="clear" w:color="auto" w:fill="auto"/>
            <w:vAlign w:val="center"/>
            <w:hideMark/>
          </w:tcPr>
          <w:p w:rsidR="00C8711D" w:rsidRPr="005117EF" w:rsidRDefault="00C8711D" w:rsidP="002F5DE4">
            <w:pPr>
              <w:jc w:val="center"/>
              <w:rPr>
                <w:rFonts w:cs="Arial"/>
                <w:color w:val="000000"/>
              </w:rPr>
            </w:pPr>
            <w:r w:rsidRPr="005117EF">
              <w:rPr>
                <w:rFonts w:cs="Arial"/>
                <w:color w:val="000000"/>
              </w:rPr>
              <w:t>17</w:t>
            </w:r>
          </w:p>
        </w:tc>
      </w:tr>
      <w:tr w:rsidR="00C8711D" w:rsidRPr="005117EF" w:rsidTr="00ED0DB9">
        <w:trPr>
          <w:trHeight w:val="285"/>
        </w:trPr>
        <w:tc>
          <w:tcPr>
            <w:tcW w:w="2258" w:type="dxa"/>
            <w:tcBorders>
              <w:top w:val="nil"/>
              <w:left w:val="single" w:sz="8" w:space="0" w:color="auto"/>
              <w:bottom w:val="single" w:sz="8" w:space="0" w:color="auto"/>
              <w:right w:val="single" w:sz="8" w:space="0" w:color="auto"/>
            </w:tcBorders>
            <w:shd w:val="clear" w:color="auto" w:fill="auto"/>
            <w:vAlign w:val="center"/>
            <w:hideMark/>
          </w:tcPr>
          <w:p w:rsidR="00C8711D" w:rsidRPr="005117EF" w:rsidRDefault="00C8711D" w:rsidP="00C8711D">
            <w:pPr>
              <w:jc w:val="center"/>
              <w:rPr>
                <w:rFonts w:cs="Arial"/>
                <w:color w:val="000000"/>
              </w:rPr>
            </w:pPr>
            <w:r w:rsidRPr="005117EF">
              <w:rPr>
                <w:rFonts w:cs="Arial"/>
                <w:color w:val="000000"/>
              </w:rPr>
              <w:t>2020</w:t>
            </w:r>
          </w:p>
        </w:tc>
        <w:tc>
          <w:tcPr>
            <w:tcW w:w="1276" w:type="dxa"/>
            <w:tcBorders>
              <w:top w:val="nil"/>
              <w:left w:val="nil"/>
              <w:bottom w:val="single" w:sz="8" w:space="0" w:color="auto"/>
              <w:right w:val="single" w:sz="8" w:space="0" w:color="auto"/>
            </w:tcBorders>
            <w:shd w:val="clear" w:color="auto" w:fill="auto"/>
            <w:vAlign w:val="center"/>
          </w:tcPr>
          <w:p w:rsidR="00C8711D" w:rsidRPr="005117EF" w:rsidRDefault="00C8711D" w:rsidP="002F5DE4">
            <w:pPr>
              <w:jc w:val="center"/>
              <w:rPr>
                <w:rFonts w:cs="Arial"/>
                <w:color w:val="000000"/>
              </w:rPr>
            </w:pPr>
            <w:r w:rsidRPr="005117EF">
              <w:rPr>
                <w:rFonts w:cs="Arial"/>
                <w:color w:val="000000"/>
              </w:rPr>
              <w:t>28</w:t>
            </w:r>
          </w:p>
        </w:tc>
        <w:tc>
          <w:tcPr>
            <w:tcW w:w="1276" w:type="dxa"/>
            <w:tcBorders>
              <w:top w:val="nil"/>
              <w:left w:val="single" w:sz="8" w:space="0" w:color="auto"/>
              <w:bottom w:val="single" w:sz="8" w:space="0" w:color="auto"/>
              <w:right w:val="single" w:sz="8" w:space="0" w:color="auto"/>
            </w:tcBorders>
            <w:shd w:val="clear" w:color="auto" w:fill="auto"/>
            <w:vAlign w:val="center"/>
          </w:tcPr>
          <w:p w:rsidR="00C8711D" w:rsidRPr="005117EF" w:rsidRDefault="00C8711D" w:rsidP="002F5DE4">
            <w:pPr>
              <w:jc w:val="center"/>
            </w:pPr>
            <w:r w:rsidRPr="005117EF">
              <w:t>26</w:t>
            </w:r>
          </w:p>
        </w:tc>
        <w:tc>
          <w:tcPr>
            <w:tcW w:w="1276" w:type="dxa"/>
            <w:tcBorders>
              <w:top w:val="nil"/>
              <w:left w:val="nil"/>
              <w:bottom w:val="single" w:sz="8" w:space="0" w:color="auto"/>
              <w:right w:val="single" w:sz="8" w:space="0" w:color="auto"/>
            </w:tcBorders>
            <w:shd w:val="clear" w:color="auto" w:fill="auto"/>
            <w:vAlign w:val="center"/>
          </w:tcPr>
          <w:p w:rsidR="00C8711D" w:rsidRPr="005117EF" w:rsidRDefault="00C8711D" w:rsidP="002F5DE4">
            <w:pPr>
              <w:jc w:val="center"/>
              <w:rPr>
                <w:rFonts w:cs="Arial"/>
                <w:color w:val="000000"/>
              </w:rPr>
            </w:pPr>
            <w:r w:rsidRPr="005117EF">
              <w:rPr>
                <w:rFonts w:cs="Arial"/>
                <w:color w:val="000000"/>
              </w:rPr>
              <w:t>20</w:t>
            </w:r>
          </w:p>
        </w:tc>
        <w:tc>
          <w:tcPr>
            <w:tcW w:w="1276" w:type="dxa"/>
            <w:tcBorders>
              <w:top w:val="nil"/>
              <w:left w:val="nil"/>
              <w:bottom w:val="single" w:sz="8" w:space="0" w:color="auto"/>
              <w:right w:val="single" w:sz="8" w:space="0" w:color="auto"/>
            </w:tcBorders>
            <w:shd w:val="clear" w:color="auto" w:fill="auto"/>
            <w:vAlign w:val="center"/>
          </w:tcPr>
          <w:p w:rsidR="00C8711D" w:rsidRPr="005117EF" w:rsidRDefault="00C8711D" w:rsidP="002F5DE4">
            <w:pPr>
              <w:jc w:val="center"/>
              <w:rPr>
                <w:rFonts w:cs="Arial"/>
                <w:color w:val="000000"/>
              </w:rPr>
            </w:pPr>
            <w:r w:rsidRPr="005117EF">
              <w:rPr>
                <w:rFonts w:cs="Arial"/>
                <w:color w:val="000000"/>
              </w:rPr>
              <w:t>27</w:t>
            </w:r>
          </w:p>
        </w:tc>
        <w:tc>
          <w:tcPr>
            <w:tcW w:w="1134" w:type="dxa"/>
            <w:tcBorders>
              <w:top w:val="nil"/>
              <w:left w:val="nil"/>
              <w:bottom w:val="single" w:sz="8" w:space="0" w:color="auto"/>
              <w:right w:val="single" w:sz="8" w:space="0" w:color="auto"/>
            </w:tcBorders>
            <w:shd w:val="clear" w:color="auto" w:fill="auto"/>
            <w:vAlign w:val="center"/>
            <w:hideMark/>
          </w:tcPr>
          <w:p w:rsidR="00C8711D" w:rsidRPr="005117EF" w:rsidRDefault="00C8711D" w:rsidP="002F5DE4">
            <w:pPr>
              <w:jc w:val="center"/>
              <w:rPr>
                <w:rFonts w:cs="Arial"/>
                <w:color w:val="000000"/>
              </w:rPr>
            </w:pPr>
            <w:r w:rsidRPr="005117EF">
              <w:rPr>
                <w:rFonts w:cs="Arial"/>
                <w:color w:val="000000"/>
              </w:rPr>
              <w:t>19</w:t>
            </w:r>
          </w:p>
        </w:tc>
        <w:tc>
          <w:tcPr>
            <w:tcW w:w="1134" w:type="dxa"/>
            <w:tcBorders>
              <w:top w:val="nil"/>
              <w:left w:val="nil"/>
              <w:bottom w:val="single" w:sz="8" w:space="0" w:color="auto"/>
              <w:right w:val="single" w:sz="8" w:space="0" w:color="auto"/>
            </w:tcBorders>
            <w:shd w:val="clear" w:color="auto" w:fill="auto"/>
            <w:vAlign w:val="center"/>
            <w:hideMark/>
          </w:tcPr>
          <w:p w:rsidR="00C8711D" w:rsidRPr="005117EF" w:rsidRDefault="00C8711D" w:rsidP="002F5DE4">
            <w:pPr>
              <w:jc w:val="center"/>
              <w:rPr>
                <w:rFonts w:cs="Arial"/>
                <w:color w:val="000000"/>
              </w:rPr>
            </w:pPr>
            <w:r w:rsidRPr="005117EF">
              <w:rPr>
                <w:rFonts w:cs="Arial"/>
                <w:color w:val="000000"/>
              </w:rPr>
              <w:t>26</w:t>
            </w:r>
          </w:p>
        </w:tc>
      </w:tr>
      <w:tr w:rsidR="00C8711D" w:rsidRPr="005117EF" w:rsidTr="00ED0DB9">
        <w:trPr>
          <w:trHeight w:val="270"/>
        </w:trPr>
        <w:tc>
          <w:tcPr>
            <w:tcW w:w="2258" w:type="dxa"/>
            <w:tcBorders>
              <w:top w:val="nil"/>
              <w:left w:val="single" w:sz="8" w:space="0" w:color="auto"/>
              <w:bottom w:val="single" w:sz="8" w:space="0" w:color="auto"/>
              <w:right w:val="single" w:sz="8" w:space="0" w:color="auto"/>
            </w:tcBorders>
            <w:shd w:val="clear" w:color="auto" w:fill="auto"/>
            <w:vAlign w:val="center"/>
            <w:hideMark/>
          </w:tcPr>
          <w:p w:rsidR="00C8711D" w:rsidRPr="005117EF" w:rsidRDefault="00C8711D" w:rsidP="00C8711D">
            <w:pPr>
              <w:jc w:val="center"/>
              <w:rPr>
                <w:rFonts w:cs="Arial"/>
                <w:color w:val="000000"/>
              </w:rPr>
            </w:pPr>
            <w:r w:rsidRPr="005117EF">
              <w:rPr>
                <w:rFonts w:cs="Arial"/>
                <w:color w:val="000000"/>
              </w:rPr>
              <w:t>2021</w:t>
            </w:r>
          </w:p>
        </w:tc>
        <w:tc>
          <w:tcPr>
            <w:tcW w:w="1276" w:type="dxa"/>
            <w:tcBorders>
              <w:top w:val="nil"/>
              <w:left w:val="nil"/>
              <w:bottom w:val="single" w:sz="8" w:space="0" w:color="auto"/>
              <w:right w:val="single" w:sz="8" w:space="0" w:color="auto"/>
            </w:tcBorders>
            <w:shd w:val="clear" w:color="auto" w:fill="auto"/>
            <w:vAlign w:val="center"/>
          </w:tcPr>
          <w:p w:rsidR="00C8711D" w:rsidRPr="005117EF" w:rsidRDefault="00C8711D" w:rsidP="002F5DE4">
            <w:pPr>
              <w:jc w:val="center"/>
              <w:rPr>
                <w:rFonts w:cs="Arial"/>
                <w:color w:val="000000"/>
              </w:rPr>
            </w:pPr>
            <w:r w:rsidRPr="005117EF">
              <w:rPr>
                <w:rFonts w:cs="Arial"/>
                <w:color w:val="000000"/>
              </w:rPr>
              <w:t>35</w:t>
            </w:r>
          </w:p>
        </w:tc>
        <w:tc>
          <w:tcPr>
            <w:tcW w:w="1276" w:type="dxa"/>
            <w:tcBorders>
              <w:top w:val="nil"/>
              <w:left w:val="single" w:sz="8" w:space="0" w:color="auto"/>
              <w:bottom w:val="single" w:sz="8" w:space="0" w:color="auto"/>
              <w:right w:val="single" w:sz="8" w:space="0" w:color="auto"/>
            </w:tcBorders>
            <w:shd w:val="clear" w:color="auto" w:fill="auto"/>
            <w:vAlign w:val="center"/>
          </w:tcPr>
          <w:p w:rsidR="00C8711D" w:rsidRPr="005117EF" w:rsidRDefault="00C8711D" w:rsidP="002F5DE4">
            <w:pPr>
              <w:jc w:val="center"/>
            </w:pPr>
            <w:r w:rsidRPr="005117EF">
              <w:t>29</w:t>
            </w:r>
          </w:p>
        </w:tc>
        <w:tc>
          <w:tcPr>
            <w:tcW w:w="1276" w:type="dxa"/>
            <w:tcBorders>
              <w:top w:val="nil"/>
              <w:left w:val="nil"/>
              <w:bottom w:val="single" w:sz="8" w:space="0" w:color="auto"/>
              <w:right w:val="single" w:sz="8" w:space="0" w:color="auto"/>
            </w:tcBorders>
            <w:shd w:val="clear" w:color="auto" w:fill="auto"/>
            <w:vAlign w:val="center"/>
          </w:tcPr>
          <w:p w:rsidR="00C8711D" w:rsidRPr="005117EF" w:rsidRDefault="00C8711D" w:rsidP="002F5DE4">
            <w:pPr>
              <w:jc w:val="center"/>
              <w:rPr>
                <w:rFonts w:cs="Arial"/>
                <w:color w:val="000000"/>
              </w:rPr>
            </w:pPr>
            <w:r w:rsidRPr="005117EF">
              <w:rPr>
                <w:rFonts w:cs="Arial"/>
                <w:color w:val="000000"/>
              </w:rPr>
              <w:t>25</w:t>
            </w:r>
          </w:p>
        </w:tc>
        <w:tc>
          <w:tcPr>
            <w:tcW w:w="1276" w:type="dxa"/>
            <w:tcBorders>
              <w:top w:val="nil"/>
              <w:left w:val="nil"/>
              <w:bottom w:val="single" w:sz="8" w:space="0" w:color="auto"/>
              <w:right w:val="single" w:sz="8" w:space="0" w:color="auto"/>
            </w:tcBorders>
            <w:shd w:val="clear" w:color="auto" w:fill="auto"/>
            <w:vAlign w:val="center"/>
          </w:tcPr>
          <w:p w:rsidR="00C8711D" w:rsidRPr="005117EF" w:rsidRDefault="00C8711D" w:rsidP="002F5DE4">
            <w:pPr>
              <w:jc w:val="center"/>
              <w:rPr>
                <w:rFonts w:cs="Arial"/>
                <w:color w:val="000000"/>
              </w:rPr>
            </w:pPr>
            <w:r w:rsidRPr="005117EF">
              <w:rPr>
                <w:rFonts w:cs="Arial"/>
                <w:color w:val="000000"/>
              </w:rPr>
              <w:t>28</w:t>
            </w:r>
          </w:p>
        </w:tc>
        <w:tc>
          <w:tcPr>
            <w:tcW w:w="1134" w:type="dxa"/>
            <w:tcBorders>
              <w:top w:val="nil"/>
              <w:left w:val="nil"/>
              <w:bottom w:val="single" w:sz="8" w:space="0" w:color="auto"/>
              <w:right w:val="single" w:sz="8" w:space="0" w:color="auto"/>
            </w:tcBorders>
            <w:shd w:val="clear" w:color="auto" w:fill="auto"/>
            <w:noWrap/>
            <w:vAlign w:val="center"/>
            <w:hideMark/>
          </w:tcPr>
          <w:p w:rsidR="00C8711D" w:rsidRPr="005117EF" w:rsidRDefault="00C8711D" w:rsidP="002F5DE4">
            <w:pPr>
              <w:jc w:val="center"/>
              <w:rPr>
                <w:rFonts w:cs="Arial"/>
                <w:color w:val="000000"/>
              </w:rPr>
            </w:pPr>
            <w:r w:rsidRPr="005117EF">
              <w:rPr>
                <w:rFonts w:cs="Arial"/>
                <w:color w:val="000000"/>
              </w:rPr>
              <w:t>23</w:t>
            </w:r>
          </w:p>
        </w:tc>
        <w:tc>
          <w:tcPr>
            <w:tcW w:w="1134" w:type="dxa"/>
            <w:tcBorders>
              <w:top w:val="nil"/>
              <w:left w:val="nil"/>
              <w:bottom w:val="single" w:sz="8" w:space="0" w:color="auto"/>
              <w:right w:val="single" w:sz="8" w:space="0" w:color="auto"/>
            </w:tcBorders>
            <w:shd w:val="clear" w:color="auto" w:fill="auto"/>
            <w:noWrap/>
            <w:vAlign w:val="center"/>
            <w:hideMark/>
          </w:tcPr>
          <w:p w:rsidR="00C8711D" w:rsidRPr="005117EF" w:rsidRDefault="00C8711D" w:rsidP="002F5DE4">
            <w:pPr>
              <w:jc w:val="center"/>
              <w:rPr>
                <w:rFonts w:cs="Arial"/>
                <w:color w:val="000000"/>
              </w:rPr>
            </w:pPr>
            <w:r w:rsidRPr="005117EF">
              <w:rPr>
                <w:rFonts w:cs="Arial"/>
                <w:color w:val="000000"/>
              </w:rPr>
              <w:t>32</w:t>
            </w:r>
          </w:p>
        </w:tc>
      </w:tr>
      <w:tr w:rsidR="00B124AA" w:rsidRPr="005117EF" w:rsidTr="00ED0DB9">
        <w:trPr>
          <w:trHeight w:val="285"/>
        </w:trPr>
        <w:tc>
          <w:tcPr>
            <w:tcW w:w="2258" w:type="dxa"/>
            <w:tcBorders>
              <w:top w:val="single" w:sz="8" w:space="0" w:color="auto"/>
              <w:left w:val="single" w:sz="8" w:space="0" w:color="auto"/>
              <w:bottom w:val="double" w:sz="4" w:space="0" w:color="auto"/>
              <w:right w:val="single" w:sz="8" w:space="0" w:color="auto"/>
            </w:tcBorders>
            <w:shd w:val="clear" w:color="auto" w:fill="auto"/>
            <w:noWrap/>
            <w:vAlign w:val="center"/>
          </w:tcPr>
          <w:p w:rsidR="00B124AA" w:rsidRPr="005117EF" w:rsidRDefault="00B124AA" w:rsidP="00B124AA">
            <w:pPr>
              <w:jc w:val="center"/>
              <w:rPr>
                <w:rFonts w:cs="Arial"/>
                <w:color w:val="000000"/>
              </w:rPr>
            </w:pPr>
            <w:r w:rsidRPr="005117EF">
              <w:rPr>
                <w:rFonts w:cs="Arial"/>
                <w:color w:val="000000"/>
              </w:rPr>
              <w:t>2022</w:t>
            </w:r>
          </w:p>
        </w:tc>
        <w:tc>
          <w:tcPr>
            <w:tcW w:w="1276" w:type="dxa"/>
            <w:tcBorders>
              <w:top w:val="single" w:sz="8" w:space="0" w:color="auto"/>
              <w:left w:val="nil"/>
              <w:bottom w:val="double" w:sz="4" w:space="0" w:color="auto"/>
              <w:right w:val="single" w:sz="8" w:space="0" w:color="auto"/>
            </w:tcBorders>
            <w:shd w:val="clear" w:color="auto" w:fill="auto"/>
            <w:vAlign w:val="center"/>
          </w:tcPr>
          <w:p w:rsidR="00B124AA" w:rsidRPr="005117EF" w:rsidRDefault="00B124AA" w:rsidP="00B124AA">
            <w:pPr>
              <w:jc w:val="center"/>
              <w:rPr>
                <w:rFonts w:cs="Arial"/>
                <w:color w:val="000000"/>
              </w:rPr>
            </w:pPr>
            <w:r w:rsidRPr="005117EF">
              <w:rPr>
                <w:rFonts w:cs="Arial"/>
                <w:color w:val="000000"/>
              </w:rPr>
              <w:t>32</w:t>
            </w:r>
          </w:p>
        </w:tc>
        <w:tc>
          <w:tcPr>
            <w:tcW w:w="1276" w:type="dxa"/>
            <w:tcBorders>
              <w:top w:val="single" w:sz="8" w:space="0" w:color="auto"/>
              <w:left w:val="single" w:sz="8" w:space="0" w:color="auto"/>
              <w:bottom w:val="double" w:sz="4" w:space="0" w:color="auto"/>
              <w:right w:val="single" w:sz="8" w:space="0" w:color="auto"/>
            </w:tcBorders>
            <w:shd w:val="clear" w:color="auto" w:fill="auto"/>
            <w:vAlign w:val="center"/>
          </w:tcPr>
          <w:p w:rsidR="00B124AA" w:rsidRPr="005117EF" w:rsidRDefault="00B124AA" w:rsidP="00B124AA">
            <w:pPr>
              <w:jc w:val="center"/>
            </w:pPr>
            <w:r w:rsidRPr="005117EF">
              <w:t>27</w:t>
            </w:r>
          </w:p>
        </w:tc>
        <w:tc>
          <w:tcPr>
            <w:tcW w:w="1276" w:type="dxa"/>
            <w:tcBorders>
              <w:top w:val="single" w:sz="8" w:space="0" w:color="auto"/>
              <w:left w:val="nil"/>
              <w:bottom w:val="double" w:sz="4" w:space="0" w:color="auto"/>
              <w:right w:val="single" w:sz="8" w:space="0" w:color="auto"/>
            </w:tcBorders>
            <w:shd w:val="clear" w:color="auto" w:fill="auto"/>
            <w:vAlign w:val="center"/>
          </w:tcPr>
          <w:p w:rsidR="00B124AA" w:rsidRPr="005117EF" w:rsidRDefault="00B124AA" w:rsidP="00B124AA">
            <w:pPr>
              <w:jc w:val="center"/>
              <w:rPr>
                <w:rFonts w:cs="Arial"/>
                <w:color w:val="000000"/>
              </w:rPr>
            </w:pPr>
            <w:r w:rsidRPr="005117EF">
              <w:rPr>
                <w:rFonts w:cs="Arial"/>
                <w:color w:val="000000"/>
              </w:rPr>
              <w:t>28</w:t>
            </w:r>
          </w:p>
        </w:tc>
        <w:tc>
          <w:tcPr>
            <w:tcW w:w="1276" w:type="dxa"/>
            <w:tcBorders>
              <w:top w:val="single" w:sz="8" w:space="0" w:color="auto"/>
              <w:left w:val="nil"/>
              <w:bottom w:val="double" w:sz="4" w:space="0" w:color="auto"/>
              <w:right w:val="single" w:sz="8" w:space="0" w:color="auto"/>
            </w:tcBorders>
            <w:shd w:val="clear" w:color="auto" w:fill="auto"/>
            <w:vAlign w:val="center"/>
          </w:tcPr>
          <w:p w:rsidR="00B124AA" w:rsidRPr="005117EF" w:rsidRDefault="00B124AA" w:rsidP="00B124AA">
            <w:pPr>
              <w:jc w:val="center"/>
              <w:rPr>
                <w:rFonts w:cs="Arial"/>
                <w:color w:val="000000"/>
              </w:rPr>
            </w:pPr>
            <w:r w:rsidRPr="005117EF">
              <w:rPr>
                <w:rFonts w:cs="Arial"/>
                <w:color w:val="000000"/>
              </w:rPr>
              <w:t>34</w:t>
            </w:r>
          </w:p>
        </w:tc>
        <w:tc>
          <w:tcPr>
            <w:tcW w:w="1134" w:type="dxa"/>
            <w:tcBorders>
              <w:top w:val="single" w:sz="8" w:space="0" w:color="auto"/>
              <w:left w:val="nil"/>
              <w:bottom w:val="double" w:sz="4" w:space="0" w:color="auto"/>
              <w:right w:val="single" w:sz="8" w:space="0" w:color="auto"/>
            </w:tcBorders>
            <w:shd w:val="clear" w:color="auto" w:fill="auto"/>
            <w:noWrap/>
            <w:vAlign w:val="center"/>
          </w:tcPr>
          <w:p w:rsidR="00B124AA" w:rsidRPr="005117EF" w:rsidRDefault="00B124AA" w:rsidP="00B124AA">
            <w:pPr>
              <w:keepNext/>
              <w:keepLines/>
              <w:jc w:val="center"/>
              <w:rPr>
                <w:rFonts w:cs="Arial"/>
                <w:color w:val="000000"/>
                <w:sz w:val="16"/>
              </w:rPr>
            </w:pPr>
            <w:r w:rsidRPr="005117EF">
              <w:rPr>
                <w:rFonts w:cs="Arial"/>
                <w:color w:val="000000"/>
                <w:sz w:val="16"/>
              </w:rPr>
              <w:t>discontinued</w:t>
            </w:r>
          </w:p>
        </w:tc>
        <w:tc>
          <w:tcPr>
            <w:tcW w:w="1134" w:type="dxa"/>
            <w:tcBorders>
              <w:top w:val="single" w:sz="8" w:space="0" w:color="auto"/>
              <w:left w:val="nil"/>
              <w:bottom w:val="double" w:sz="4" w:space="0" w:color="auto"/>
              <w:right w:val="single" w:sz="8" w:space="0" w:color="auto"/>
            </w:tcBorders>
            <w:shd w:val="clear" w:color="auto" w:fill="auto"/>
            <w:noWrap/>
            <w:vAlign w:val="center"/>
          </w:tcPr>
          <w:p w:rsidR="00B124AA" w:rsidRPr="005117EF" w:rsidRDefault="00B124AA" w:rsidP="00B124AA">
            <w:pPr>
              <w:keepNext/>
              <w:keepLines/>
              <w:jc w:val="center"/>
              <w:rPr>
                <w:rFonts w:cs="Arial"/>
                <w:color w:val="000000"/>
              </w:rPr>
            </w:pPr>
            <w:r w:rsidRPr="005117EF">
              <w:rPr>
                <w:rFonts w:cs="Arial"/>
                <w:color w:val="000000"/>
                <w:sz w:val="16"/>
              </w:rPr>
              <w:t>discontinued</w:t>
            </w:r>
          </w:p>
        </w:tc>
      </w:tr>
      <w:tr w:rsidR="00B124AA" w:rsidRPr="005117EF" w:rsidTr="00ED0DB9">
        <w:trPr>
          <w:trHeight w:val="285"/>
        </w:trPr>
        <w:tc>
          <w:tcPr>
            <w:tcW w:w="2258" w:type="dxa"/>
            <w:tcBorders>
              <w:top w:val="double" w:sz="4" w:space="0" w:color="auto"/>
              <w:left w:val="single" w:sz="8" w:space="0" w:color="auto"/>
              <w:bottom w:val="single" w:sz="8" w:space="0" w:color="auto"/>
              <w:right w:val="single" w:sz="8" w:space="0" w:color="auto"/>
            </w:tcBorders>
            <w:shd w:val="clear" w:color="auto" w:fill="auto"/>
            <w:noWrap/>
            <w:vAlign w:val="center"/>
            <w:hideMark/>
          </w:tcPr>
          <w:p w:rsidR="00B124AA" w:rsidRPr="005117EF" w:rsidRDefault="00B124AA" w:rsidP="00B124AA">
            <w:pPr>
              <w:jc w:val="center"/>
              <w:rPr>
                <w:rFonts w:cs="Arial"/>
                <w:color w:val="000000"/>
              </w:rPr>
            </w:pPr>
            <w:r w:rsidRPr="005117EF">
              <w:rPr>
                <w:rFonts w:cs="Arial"/>
                <w:color w:val="000000"/>
              </w:rPr>
              <w:t>Change (%</w:t>
            </w:r>
            <w:proofErr w:type="gramStart"/>
            <w:r w:rsidRPr="005117EF">
              <w:rPr>
                <w:rFonts w:cs="Arial"/>
                <w:color w:val="000000"/>
              </w:rPr>
              <w:t>)*</w:t>
            </w:r>
            <w:proofErr w:type="gramEnd"/>
            <w:r w:rsidR="00633A7D" w:rsidRPr="005117EF">
              <w:rPr>
                <w:rFonts w:cs="Arial"/>
                <w:color w:val="000000"/>
              </w:rPr>
              <w:t>*</w:t>
            </w:r>
          </w:p>
        </w:tc>
        <w:tc>
          <w:tcPr>
            <w:tcW w:w="1276" w:type="dxa"/>
            <w:tcBorders>
              <w:top w:val="double" w:sz="4" w:space="0" w:color="auto"/>
              <w:left w:val="nil"/>
              <w:bottom w:val="single" w:sz="8" w:space="0" w:color="auto"/>
              <w:right w:val="single" w:sz="8" w:space="0" w:color="auto"/>
            </w:tcBorders>
            <w:shd w:val="clear" w:color="auto" w:fill="auto"/>
            <w:vAlign w:val="center"/>
          </w:tcPr>
          <w:p w:rsidR="00B124AA" w:rsidRPr="005117EF" w:rsidRDefault="00E33C63" w:rsidP="00E33C63">
            <w:pPr>
              <w:jc w:val="center"/>
              <w:rPr>
                <w:rFonts w:cs="Arial"/>
                <w:color w:val="000000"/>
              </w:rPr>
            </w:pPr>
            <w:r w:rsidRPr="005117EF">
              <w:rPr>
                <w:rFonts w:cs="Arial"/>
                <w:color w:val="000000"/>
              </w:rPr>
              <w:t>+50</w:t>
            </w:r>
            <w:r w:rsidR="00B124AA" w:rsidRPr="005117EF">
              <w:rPr>
                <w:rFonts w:cs="Arial"/>
                <w:color w:val="000000"/>
              </w:rPr>
              <w:t>%</w:t>
            </w:r>
          </w:p>
        </w:tc>
        <w:tc>
          <w:tcPr>
            <w:tcW w:w="1276" w:type="dxa"/>
            <w:tcBorders>
              <w:top w:val="double" w:sz="4" w:space="0" w:color="auto"/>
              <w:left w:val="single" w:sz="8" w:space="0" w:color="auto"/>
              <w:bottom w:val="single" w:sz="8" w:space="0" w:color="auto"/>
              <w:right w:val="single" w:sz="8" w:space="0" w:color="auto"/>
            </w:tcBorders>
            <w:shd w:val="clear" w:color="auto" w:fill="auto"/>
            <w:vAlign w:val="center"/>
          </w:tcPr>
          <w:p w:rsidR="00B124AA" w:rsidRPr="005117EF" w:rsidRDefault="00E33C63" w:rsidP="00E33C63">
            <w:pPr>
              <w:jc w:val="center"/>
            </w:pPr>
            <w:r w:rsidRPr="005117EF">
              <w:t>+42</w:t>
            </w:r>
            <w:r w:rsidR="00B124AA" w:rsidRPr="005117EF">
              <w:t>%</w:t>
            </w:r>
          </w:p>
        </w:tc>
        <w:tc>
          <w:tcPr>
            <w:tcW w:w="1276" w:type="dxa"/>
            <w:tcBorders>
              <w:top w:val="double" w:sz="4" w:space="0" w:color="auto"/>
              <w:left w:val="nil"/>
              <w:bottom w:val="single" w:sz="8" w:space="0" w:color="auto"/>
              <w:right w:val="single" w:sz="8" w:space="0" w:color="auto"/>
            </w:tcBorders>
            <w:shd w:val="clear" w:color="auto" w:fill="auto"/>
            <w:vAlign w:val="center"/>
          </w:tcPr>
          <w:p w:rsidR="00B124AA" w:rsidRPr="005117EF" w:rsidRDefault="00E33C63" w:rsidP="00E33C63">
            <w:pPr>
              <w:jc w:val="center"/>
              <w:rPr>
                <w:rFonts w:cs="Arial"/>
                <w:color w:val="000000"/>
              </w:rPr>
            </w:pPr>
            <w:r w:rsidRPr="005117EF">
              <w:rPr>
                <w:rFonts w:cs="Arial"/>
                <w:color w:val="000000"/>
              </w:rPr>
              <w:t>+100</w:t>
            </w:r>
            <w:r w:rsidR="00B124AA" w:rsidRPr="005117EF">
              <w:rPr>
                <w:rFonts w:cs="Arial"/>
                <w:color w:val="000000"/>
              </w:rPr>
              <w:t>%</w:t>
            </w:r>
          </w:p>
        </w:tc>
        <w:tc>
          <w:tcPr>
            <w:tcW w:w="1276" w:type="dxa"/>
            <w:tcBorders>
              <w:top w:val="double" w:sz="4" w:space="0" w:color="auto"/>
              <w:left w:val="nil"/>
              <w:bottom w:val="single" w:sz="8" w:space="0" w:color="auto"/>
              <w:right w:val="single" w:sz="8" w:space="0" w:color="auto"/>
            </w:tcBorders>
            <w:shd w:val="clear" w:color="auto" w:fill="auto"/>
            <w:vAlign w:val="center"/>
          </w:tcPr>
          <w:p w:rsidR="00B124AA" w:rsidRPr="005117EF" w:rsidRDefault="00E33C63" w:rsidP="00E33C63">
            <w:pPr>
              <w:jc w:val="center"/>
              <w:rPr>
                <w:rFonts w:cs="Arial"/>
                <w:color w:val="000000"/>
              </w:rPr>
            </w:pPr>
            <w:r w:rsidRPr="005117EF">
              <w:rPr>
                <w:rFonts w:cs="Arial"/>
                <w:color w:val="000000"/>
              </w:rPr>
              <w:t>+105</w:t>
            </w:r>
            <w:r w:rsidR="00B124AA" w:rsidRPr="005117EF">
              <w:rPr>
                <w:rFonts w:cs="Arial"/>
                <w:color w:val="000000"/>
              </w:rPr>
              <w:t>%</w:t>
            </w:r>
          </w:p>
        </w:tc>
        <w:tc>
          <w:tcPr>
            <w:tcW w:w="1134" w:type="dxa"/>
            <w:tcBorders>
              <w:top w:val="double" w:sz="4" w:space="0" w:color="auto"/>
              <w:left w:val="nil"/>
              <w:bottom w:val="single" w:sz="8" w:space="0" w:color="auto"/>
              <w:right w:val="single" w:sz="8" w:space="0" w:color="auto"/>
            </w:tcBorders>
            <w:shd w:val="clear" w:color="auto" w:fill="auto"/>
            <w:noWrap/>
            <w:vAlign w:val="center"/>
            <w:hideMark/>
          </w:tcPr>
          <w:p w:rsidR="00B124AA" w:rsidRPr="005117EF" w:rsidRDefault="00E33C63" w:rsidP="00B124AA">
            <w:pPr>
              <w:jc w:val="center"/>
              <w:rPr>
                <w:rFonts w:cs="Arial"/>
                <w:color w:val="000000"/>
              </w:rPr>
            </w:pPr>
            <w:r w:rsidRPr="005117EF">
              <w:rPr>
                <w:rFonts w:cs="Arial"/>
                <w:color w:val="000000"/>
              </w:rPr>
              <w:t>+</w:t>
            </w:r>
            <w:r w:rsidR="00B124AA" w:rsidRPr="005117EF">
              <w:rPr>
                <w:rFonts w:cs="Arial"/>
                <w:color w:val="000000"/>
              </w:rPr>
              <w:t>121%</w:t>
            </w:r>
          </w:p>
        </w:tc>
        <w:tc>
          <w:tcPr>
            <w:tcW w:w="1134" w:type="dxa"/>
            <w:tcBorders>
              <w:top w:val="double" w:sz="4" w:space="0" w:color="auto"/>
              <w:left w:val="nil"/>
              <w:bottom w:val="single" w:sz="8" w:space="0" w:color="auto"/>
              <w:right w:val="single" w:sz="8" w:space="0" w:color="auto"/>
            </w:tcBorders>
            <w:shd w:val="clear" w:color="auto" w:fill="auto"/>
            <w:noWrap/>
            <w:vAlign w:val="center"/>
            <w:hideMark/>
          </w:tcPr>
          <w:p w:rsidR="00B124AA" w:rsidRPr="005117EF" w:rsidRDefault="00E33C63" w:rsidP="00E33C63">
            <w:pPr>
              <w:jc w:val="center"/>
              <w:rPr>
                <w:rFonts w:cs="Arial"/>
                <w:color w:val="000000"/>
              </w:rPr>
            </w:pPr>
            <w:r w:rsidRPr="005117EF">
              <w:rPr>
                <w:rFonts w:cs="Arial"/>
                <w:color w:val="000000"/>
              </w:rPr>
              <w:t>+91</w:t>
            </w:r>
            <w:r w:rsidR="00B124AA" w:rsidRPr="005117EF">
              <w:rPr>
                <w:rFonts w:cs="Arial"/>
                <w:color w:val="000000"/>
              </w:rPr>
              <w:t>%</w:t>
            </w:r>
          </w:p>
        </w:tc>
      </w:tr>
    </w:tbl>
    <w:p w:rsidR="00633A7D" w:rsidRPr="005117EF" w:rsidRDefault="00633A7D" w:rsidP="00633A7D">
      <w:pPr>
        <w:spacing w:line="276" w:lineRule="auto"/>
        <w:rPr>
          <w:rFonts w:cs="Arial"/>
          <w:i/>
        </w:rPr>
      </w:pPr>
      <w:r w:rsidRPr="005117EF">
        <w:rPr>
          <w:rFonts w:cs="Arial"/>
          <w:color w:val="000000"/>
          <w:sz w:val="18"/>
        </w:rPr>
        <w:t>*</w:t>
      </w:r>
      <w:r w:rsidRPr="005117EF">
        <w:rPr>
          <w:rFonts w:cs="Arial"/>
          <w:i/>
        </w:rPr>
        <w:t xml:space="preserve"> Hybrid meeting</w:t>
      </w:r>
    </w:p>
    <w:p w:rsidR="002D2BFE" w:rsidRPr="005117EF" w:rsidRDefault="00633A7D" w:rsidP="00633A7D">
      <w:pPr>
        <w:spacing w:line="276" w:lineRule="auto"/>
        <w:ind w:left="284" w:hanging="284"/>
        <w:rPr>
          <w:rFonts w:cs="Arial"/>
          <w:i/>
        </w:rPr>
      </w:pPr>
      <w:r w:rsidRPr="005117EF">
        <w:rPr>
          <w:rFonts w:cs="Arial"/>
          <w:color w:val="000000"/>
          <w:sz w:val="18"/>
        </w:rPr>
        <w:t>**</w:t>
      </w:r>
      <w:r w:rsidRPr="005117EF">
        <w:rPr>
          <w:rFonts w:cs="Arial"/>
          <w:i/>
        </w:rPr>
        <w:t xml:space="preserve"> </w:t>
      </w:r>
      <w:r w:rsidR="002D2BFE" w:rsidRPr="005117EF">
        <w:rPr>
          <w:rFonts w:cs="Arial"/>
          <w:i/>
        </w:rPr>
        <w:t xml:space="preserve">TWA, TWF, TWO and TWV: </w:t>
      </w:r>
      <w:r w:rsidRPr="005117EF">
        <w:rPr>
          <w:rFonts w:cs="Arial"/>
          <w:i/>
        </w:rPr>
        <w:t xml:space="preserve">Change (%) comparing 2022 against average 2015-2019; </w:t>
      </w:r>
    </w:p>
    <w:p w:rsidR="00633A7D" w:rsidRPr="005117EF" w:rsidRDefault="002D2BFE" w:rsidP="002D2BFE">
      <w:pPr>
        <w:spacing w:line="276" w:lineRule="auto"/>
        <w:ind w:left="284"/>
        <w:rPr>
          <w:rFonts w:cs="Arial"/>
          <w:i/>
        </w:rPr>
      </w:pPr>
      <w:r w:rsidRPr="005117EF">
        <w:rPr>
          <w:rFonts w:cs="Arial"/>
          <w:i/>
        </w:rPr>
        <w:t xml:space="preserve">TWC and BMT: </w:t>
      </w:r>
      <w:r w:rsidR="00633A7D" w:rsidRPr="005117EF">
        <w:rPr>
          <w:rFonts w:cs="Arial"/>
          <w:i/>
        </w:rPr>
        <w:t xml:space="preserve">Change (%) comparing 2021 </w:t>
      </w:r>
      <w:r w:rsidRPr="005117EF">
        <w:rPr>
          <w:rFonts w:cs="Arial"/>
          <w:i/>
        </w:rPr>
        <w:t>against the average 2015-2019</w:t>
      </w:r>
    </w:p>
    <w:p w:rsidR="00C119D1" w:rsidRPr="005117EF" w:rsidRDefault="00C119D1" w:rsidP="00C119D1">
      <w:pPr>
        <w:keepNext/>
      </w:pPr>
    </w:p>
    <w:p w:rsidR="00C119D1" w:rsidRPr="005117EF" w:rsidRDefault="00C119D1" w:rsidP="00C119D1"/>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4863"/>
      </w:tblGrid>
      <w:tr w:rsidR="00F50798" w:rsidRPr="005117EF" w:rsidTr="00F50798">
        <w:tc>
          <w:tcPr>
            <w:tcW w:w="4776" w:type="dxa"/>
            <w:vAlign w:val="center"/>
          </w:tcPr>
          <w:p w:rsidR="00C119D1" w:rsidRPr="005117EF" w:rsidRDefault="00F50798" w:rsidP="00C119D1">
            <w:pPr>
              <w:jc w:val="center"/>
            </w:pPr>
            <w:r w:rsidRPr="005117EF">
              <w:rPr>
                <w:noProof/>
              </w:rPr>
              <w:drawing>
                <wp:inline distT="0" distB="0" distL="0" distR="0" wp14:anchorId="0C17C788" wp14:editId="1D68E3A1">
                  <wp:extent cx="2973070" cy="2139950"/>
                  <wp:effectExtent l="0" t="0" r="17780" b="1270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c>
          <w:tcPr>
            <w:tcW w:w="4863" w:type="dxa"/>
            <w:vAlign w:val="center"/>
          </w:tcPr>
          <w:p w:rsidR="00C119D1" w:rsidRPr="005117EF" w:rsidRDefault="00F50798" w:rsidP="00C119D1">
            <w:pPr>
              <w:jc w:val="center"/>
            </w:pPr>
            <w:r w:rsidRPr="005117EF">
              <w:rPr>
                <w:noProof/>
              </w:rPr>
              <w:drawing>
                <wp:inline distT="0" distB="0" distL="0" distR="0" wp14:anchorId="3814B41F" wp14:editId="72C30AC6">
                  <wp:extent cx="3033395" cy="2120900"/>
                  <wp:effectExtent l="0" t="0" r="14605" b="1270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c>
      </w:tr>
      <w:tr w:rsidR="00F50798" w:rsidRPr="005117EF" w:rsidTr="00F50798">
        <w:tc>
          <w:tcPr>
            <w:tcW w:w="4776" w:type="dxa"/>
            <w:vAlign w:val="center"/>
          </w:tcPr>
          <w:p w:rsidR="00C119D1" w:rsidRPr="005117EF" w:rsidRDefault="00F50798" w:rsidP="00C119D1">
            <w:pPr>
              <w:jc w:val="center"/>
            </w:pPr>
            <w:r w:rsidRPr="005117EF">
              <w:rPr>
                <w:noProof/>
              </w:rPr>
              <w:drawing>
                <wp:inline distT="0" distB="0" distL="0" distR="0" wp14:anchorId="5C3168A3" wp14:editId="16C742C8">
                  <wp:extent cx="2978150" cy="2070100"/>
                  <wp:effectExtent l="0" t="0" r="12700" b="635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tc>
        <w:tc>
          <w:tcPr>
            <w:tcW w:w="4863" w:type="dxa"/>
            <w:vAlign w:val="center"/>
          </w:tcPr>
          <w:p w:rsidR="00C119D1" w:rsidRPr="005117EF" w:rsidRDefault="00F50798" w:rsidP="00C119D1">
            <w:pPr>
              <w:jc w:val="center"/>
            </w:pPr>
            <w:r w:rsidRPr="005117EF">
              <w:rPr>
                <w:noProof/>
              </w:rPr>
              <w:drawing>
                <wp:inline distT="0" distB="0" distL="0" distR="0" wp14:anchorId="1C04CFF7" wp14:editId="5D2D9AF3">
                  <wp:extent cx="3003550" cy="2044700"/>
                  <wp:effectExtent l="0" t="0" r="6350" b="1270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tc>
      </w:tr>
    </w:tbl>
    <w:p w:rsidR="00C119D1" w:rsidRPr="005117EF" w:rsidRDefault="00C119D1" w:rsidP="00C119D1"/>
    <w:p w:rsidR="00CB1760" w:rsidRPr="005117EF" w:rsidRDefault="00CB1760" w:rsidP="00C119D1"/>
    <w:p w:rsidR="00C119D1" w:rsidRPr="005117EF" w:rsidRDefault="00C119D1" w:rsidP="00C119D1"/>
    <w:p w:rsidR="00C119D1" w:rsidRPr="005117EF" w:rsidRDefault="00C119D1" w:rsidP="00C119D1">
      <w:pPr>
        <w:jc w:val="right"/>
      </w:pPr>
      <w:r w:rsidRPr="005117EF">
        <w:t>[Annex II</w:t>
      </w:r>
      <w:r w:rsidR="000300EA">
        <w:t>I</w:t>
      </w:r>
      <w:r w:rsidRPr="005117EF">
        <w:t xml:space="preserve"> follows]</w:t>
      </w:r>
    </w:p>
    <w:p w:rsidR="00F0096E" w:rsidRPr="005117EF" w:rsidRDefault="00F0096E" w:rsidP="00F0096E"/>
    <w:p w:rsidR="00F0096E" w:rsidRPr="005117EF" w:rsidRDefault="00F0096E" w:rsidP="00C119D1">
      <w:pPr>
        <w:jc w:val="right"/>
        <w:sectPr w:rsidR="00F0096E" w:rsidRPr="005117EF" w:rsidSect="0004198B">
          <w:headerReference w:type="default" r:id="rId34"/>
          <w:headerReference w:type="first" r:id="rId35"/>
          <w:pgSz w:w="11907" w:h="16840" w:code="9"/>
          <w:pgMar w:top="510" w:right="1134" w:bottom="1134" w:left="1134" w:header="510" w:footer="680" w:gutter="0"/>
          <w:pgNumType w:start="1"/>
          <w:cols w:space="720"/>
          <w:titlePg/>
        </w:sectPr>
      </w:pPr>
    </w:p>
    <w:p w:rsidR="00F0096E" w:rsidRPr="005117EF" w:rsidRDefault="00F0096E" w:rsidP="00C119D1">
      <w:pPr>
        <w:jc w:val="right"/>
      </w:pPr>
    </w:p>
    <w:p w:rsidR="00F0096E" w:rsidRPr="005117EF" w:rsidRDefault="00F0096E" w:rsidP="00F0096E">
      <w:pPr>
        <w:jc w:val="center"/>
        <w:rPr>
          <w:caps/>
        </w:rPr>
      </w:pPr>
      <w:r w:rsidRPr="005117EF">
        <w:rPr>
          <w:caps/>
        </w:rPr>
        <w:t>measures for physical and virtual participation at TWP meetings agreed by the TC at its fifty-seventh session</w:t>
      </w:r>
    </w:p>
    <w:p w:rsidR="00F0096E" w:rsidRPr="005117EF" w:rsidRDefault="00F0096E" w:rsidP="00F0096E"/>
    <w:p w:rsidR="00533DE0" w:rsidRPr="005117EF" w:rsidRDefault="00533DE0" w:rsidP="00F0096E"/>
    <w:p w:rsidR="00F0096E" w:rsidRPr="005117EF" w:rsidRDefault="00F0096E" w:rsidP="00F0096E">
      <w:r w:rsidRPr="005117EF">
        <w:t>The TC, at its fifty-seventh session, agreed the following measures for physical and virtual participation at TWP meetings</w:t>
      </w:r>
      <w:r w:rsidR="00533DE0" w:rsidRPr="005117EF">
        <w:t xml:space="preserve"> (extract from document TC/57/25 “Report”, paragraphs 64 to 66)</w:t>
      </w:r>
      <w:r w:rsidRPr="005117EF">
        <w:t>:</w:t>
      </w:r>
    </w:p>
    <w:p w:rsidR="00F0096E" w:rsidRPr="005117EF" w:rsidRDefault="00F0096E" w:rsidP="00F0096E">
      <w:pPr>
        <w:keepNext/>
        <w:ind w:left="567"/>
        <w:outlineLvl w:val="3"/>
        <w:rPr>
          <w:u w:val="single"/>
        </w:rPr>
      </w:pPr>
    </w:p>
    <w:p w:rsidR="00F0096E" w:rsidRPr="00F0096E" w:rsidRDefault="00F0096E" w:rsidP="00F0096E">
      <w:pPr>
        <w:keepNext/>
        <w:ind w:left="567"/>
        <w:outlineLvl w:val="3"/>
        <w:rPr>
          <w:u w:val="single"/>
        </w:rPr>
      </w:pPr>
      <w:r w:rsidRPr="00F0096E">
        <w:rPr>
          <w:u w:val="single"/>
        </w:rPr>
        <w:t>(a)</w:t>
      </w:r>
      <w:r w:rsidRPr="00F0096E">
        <w:rPr>
          <w:u w:val="single"/>
        </w:rPr>
        <w:tab/>
        <w:t>Virtual preparatory workshops prior to the TWPs</w:t>
      </w:r>
    </w:p>
    <w:p w:rsidR="00F0096E" w:rsidRPr="00F0096E" w:rsidRDefault="00F0096E" w:rsidP="00F0096E">
      <w:pPr>
        <w:keepNext/>
        <w:tabs>
          <w:tab w:val="left" w:pos="567"/>
        </w:tabs>
      </w:pPr>
    </w:p>
    <w:p w:rsidR="00F0096E" w:rsidRPr="00F0096E" w:rsidRDefault="00F0096E" w:rsidP="00F0096E">
      <w:pPr>
        <w:keepNext/>
        <w:numPr>
          <w:ilvl w:val="0"/>
          <w:numId w:val="10"/>
        </w:numPr>
        <w:contextualSpacing/>
        <w:rPr>
          <w:rFonts w:cs="Arial"/>
          <w:snapToGrid w:val="0"/>
        </w:rPr>
      </w:pPr>
      <w:r w:rsidRPr="00F0096E">
        <w:rPr>
          <w:rFonts w:cs="Arial"/>
          <w:snapToGrid w:val="0"/>
        </w:rPr>
        <w:t xml:space="preserve">The virtual preparatory workshops </w:t>
      </w:r>
      <w:proofErr w:type="gramStart"/>
      <w:r w:rsidRPr="00F0096E">
        <w:rPr>
          <w:rFonts w:cs="Arial"/>
          <w:snapToGrid w:val="0"/>
        </w:rPr>
        <w:t>would be organized</w:t>
      </w:r>
      <w:proofErr w:type="gramEnd"/>
      <w:r w:rsidRPr="00F0096E">
        <w:rPr>
          <w:rFonts w:cs="Arial"/>
          <w:snapToGrid w:val="0"/>
        </w:rPr>
        <w:t xml:space="preserve"> as a series of webinars.</w:t>
      </w:r>
    </w:p>
    <w:p w:rsidR="00F0096E" w:rsidRPr="00F0096E" w:rsidRDefault="00F0096E" w:rsidP="00F0096E">
      <w:pPr>
        <w:rPr>
          <w:snapToGrid w:val="0"/>
        </w:rPr>
      </w:pPr>
    </w:p>
    <w:p w:rsidR="00F0096E" w:rsidRPr="00F0096E" w:rsidRDefault="00F0096E" w:rsidP="00F0096E">
      <w:pPr>
        <w:numPr>
          <w:ilvl w:val="0"/>
          <w:numId w:val="6"/>
        </w:numPr>
        <w:contextualSpacing/>
        <w:rPr>
          <w:rFonts w:cs="Arial"/>
          <w:snapToGrid w:val="0"/>
        </w:rPr>
      </w:pPr>
      <w:r w:rsidRPr="00F0096E">
        <w:rPr>
          <w:rFonts w:cs="Arial"/>
          <w:snapToGrid w:val="0"/>
        </w:rPr>
        <w:t xml:space="preserve">The </w:t>
      </w:r>
      <w:proofErr w:type="gramStart"/>
      <w:r w:rsidRPr="00F0096E">
        <w:rPr>
          <w:rFonts w:cs="Arial"/>
          <w:snapToGrid w:val="0"/>
        </w:rPr>
        <w:t>content of the virtual preparatory workshops would be agreed by the TC under agenda item “Preparatory Workshops”</w:t>
      </w:r>
      <w:proofErr w:type="gramEnd"/>
      <w:r w:rsidRPr="00F0096E">
        <w:rPr>
          <w:rFonts w:cs="Arial"/>
          <w:snapToGrid w:val="0"/>
        </w:rPr>
        <w:t>.</w:t>
      </w:r>
    </w:p>
    <w:p w:rsidR="00F0096E" w:rsidRPr="00F0096E" w:rsidRDefault="00F0096E" w:rsidP="00F0096E">
      <w:pPr>
        <w:ind w:left="720"/>
        <w:contextualSpacing/>
        <w:rPr>
          <w:rFonts w:cs="Arial"/>
          <w:snapToGrid w:val="0"/>
        </w:rPr>
      </w:pPr>
    </w:p>
    <w:p w:rsidR="00F0096E" w:rsidRPr="00F0096E" w:rsidRDefault="00F0096E" w:rsidP="00F0096E">
      <w:pPr>
        <w:numPr>
          <w:ilvl w:val="0"/>
          <w:numId w:val="6"/>
        </w:numPr>
        <w:contextualSpacing/>
        <w:rPr>
          <w:rFonts w:cs="Arial"/>
          <w:snapToGrid w:val="0"/>
        </w:rPr>
      </w:pPr>
      <w:r w:rsidRPr="00F0096E">
        <w:rPr>
          <w:rFonts w:cs="Arial"/>
          <w:snapToGrid w:val="0"/>
        </w:rPr>
        <w:t xml:space="preserve">The content </w:t>
      </w:r>
      <w:proofErr w:type="gramStart"/>
      <w:r w:rsidRPr="00F0096E">
        <w:rPr>
          <w:rFonts w:cs="Arial"/>
          <w:snapToGrid w:val="0"/>
        </w:rPr>
        <w:t>would be organized</w:t>
      </w:r>
      <w:proofErr w:type="gramEnd"/>
      <w:r w:rsidRPr="00F0096E">
        <w:rPr>
          <w:rFonts w:cs="Arial"/>
          <w:snapToGrid w:val="0"/>
        </w:rPr>
        <w:t xml:space="preserve"> according to themes (e.g. drafting of Test Guidelines, molecular techniques in DUS testing, DUS testing methods, image analysis).</w:t>
      </w:r>
    </w:p>
    <w:p w:rsidR="00F0096E" w:rsidRPr="00F0096E" w:rsidRDefault="00F0096E" w:rsidP="00F0096E">
      <w:pPr>
        <w:ind w:left="720"/>
        <w:contextualSpacing/>
        <w:rPr>
          <w:rFonts w:cs="Arial"/>
          <w:snapToGrid w:val="0"/>
        </w:rPr>
      </w:pPr>
    </w:p>
    <w:p w:rsidR="00F0096E" w:rsidRPr="00F0096E" w:rsidRDefault="00F0096E" w:rsidP="00F0096E">
      <w:pPr>
        <w:numPr>
          <w:ilvl w:val="0"/>
          <w:numId w:val="6"/>
        </w:numPr>
        <w:contextualSpacing/>
        <w:rPr>
          <w:rFonts w:cs="Arial"/>
          <w:snapToGrid w:val="0"/>
        </w:rPr>
      </w:pPr>
      <w:proofErr w:type="gramStart"/>
      <w:r w:rsidRPr="00F0096E">
        <w:rPr>
          <w:rFonts w:cs="Arial"/>
          <w:snapToGrid w:val="0"/>
        </w:rPr>
        <w:t>Arrangements for the webinars would be finalized by the Office of the Union in coordination with the chairpersons of the TC and TWPs (e.g. dates, number of webinars required to cover content, speakers and panelists)</w:t>
      </w:r>
      <w:proofErr w:type="gramEnd"/>
      <w:r w:rsidRPr="00F0096E">
        <w:rPr>
          <w:rFonts w:cs="Arial"/>
          <w:snapToGrid w:val="0"/>
        </w:rPr>
        <w:t>.</w:t>
      </w:r>
    </w:p>
    <w:p w:rsidR="00F0096E" w:rsidRPr="00F0096E" w:rsidRDefault="00F0096E" w:rsidP="00F0096E">
      <w:pPr>
        <w:ind w:left="720"/>
        <w:contextualSpacing/>
        <w:rPr>
          <w:rFonts w:cs="Arial"/>
          <w:snapToGrid w:val="0"/>
        </w:rPr>
      </w:pPr>
    </w:p>
    <w:p w:rsidR="00F0096E" w:rsidRPr="00F0096E" w:rsidRDefault="00F0096E" w:rsidP="00F0096E">
      <w:pPr>
        <w:numPr>
          <w:ilvl w:val="0"/>
          <w:numId w:val="6"/>
        </w:numPr>
        <w:contextualSpacing/>
        <w:rPr>
          <w:rFonts w:cs="Arial"/>
          <w:snapToGrid w:val="0"/>
        </w:rPr>
      </w:pPr>
      <w:r w:rsidRPr="00F0096E">
        <w:rPr>
          <w:rFonts w:cs="Arial"/>
          <w:snapToGrid w:val="0"/>
        </w:rPr>
        <w:t xml:space="preserve">The virtual preparatory workshops would replace the preparatory workshops held before each individual TWP.  The series of webinars would open for experts from all </w:t>
      </w:r>
      <w:proofErr w:type="spellStart"/>
      <w:r w:rsidRPr="00F0096E">
        <w:rPr>
          <w:rFonts w:cs="Arial"/>
          <w:snapToGrid w:val="0"/>
        </w:rPr>
        <w:t>TWPs.</w:t>
      </w:r>
      <w:proofErr w:type="spellEnd"/>
    </w:p>
    <w:p w:rsidR="00F0096E" w:rsidRPr="00F0096E" w:rsidRDefault="00F0096E" w:rsidP="00F0096E">
      <w:pPr>
        <w:ind w:left="720"/>
        <w:contextualSpacing/>
        <w:rPr>
          <w:rFonts w:cs="Arial"/>
          <w:snapToGrid w:val="0"/>
        </w:rPr>
      </w:pPr>
    </w:p>
    <w:p w:rsidR="00F0096E" w:rsidRPr="00F0096E" w:rsidRDefault="00F0096E" w:rsidP="00F0096E">
      <w:pPr>
        <w:keepNext/>
        <w:numPr>
          <w:ilvl w:val="0"/>
          <w:numId w:val="6"/>
        </w:numPr>
        <w:contextualSpacing/>
        <w:rPr>
          <w:rFonts w:cs="Arial"/>
          <w:snapToGrid w:val="0"/>
        </w:rPr>
      </w:pPr>
      <w:r w:rsidRPr="00F0096E">
        <w:rPr>
          <w:rFonts w:cs="Arial"/>
          <w:snapToGrid w:val="0"/>
        </w:rPr>
        <w:t xml:space="preserve">The webinars </w:t>
      </w:r>
      <w:proofErr w:type="gramStart"/>
      <w:r w:rsidRPr="00F0096E">
        <w:rPr>
          <w:rFonts w:cs="Arial"/>
          <w:snapToGrid w:val="0"/>
        </w:rPr>
        <w:t>would be recorded and maintained online until replaced by an updated version</w:t>
      </w:r>
      <w:proofErr w:type="gramEnd"/>
      <w:r w:rsidRPr="00F0096E">
        <w:rPr>
          <w:rFonts w:cs="Arial"/>
          <w:snapToGrid w:val="0"/>
        </w:rPr>
        <w:t>.  The Office of the Union would organize a webpage to host the videos (e.g. UPOV YouTube channel).</w:t>
      </w:r>
    </w:p>
    <w:p w:rsidR="00F0096E" w:rsidRPr="00F0096E" w:rsidRDefault="00F0096E" w:rsidP="00F0096E">
      <w:pPr>
        <w:jc w:val="center"/>
        <w:rPr>
          <w:rFonts w:cs="Arial"/>
          <w:snapToGrid w:val="0"/>
        </w:rPr>
      </w:pPr>
    </w:p>
    <w:p w:rsidR="00F0096E" w:rsidRPr="00F0096E" w:rsidRDefault="00F0096E" w:rsidP="00F0096E">
      <w:pPr>
        <w:keepNext/>
        <w:ind w:left="567"/>
        <w:outlineLvl w:val="3"/>
        <w:rPr>
          <w:u w:val="single"/>
        </w:rPr>
      </w:pPr>
      <w:r w:rsidRPr="00F0096E">
        <w:rPr>
          <w:u w:val="single"/>
        </w:rPr>
        <w:t>(b)</w:t>
      </w:r>
      <w:r w:rsidRPr="00F0096E">
        <w:rPr>
          <w:u w:val="single"/>
        </w:rPr>
        <w:tab/>
        <w:t xml:space="preserve">Comments and questions on TWP meeting documents to </w:t>
      </w:r>
      <w:proofErr w:type="gramStart"/>
      <w:r w:rsidRPr="00F0096E">
        <w:rPr>
          <w:u w:val="single"/>
        </w:rPr>
        <w:t>be provided</w:t>
      </w:r>
      <w:proofErr w:type="gramEnd"/>
      <w:r w:rsidRPr="00F0096E">
        <w:rPr>
          <w:u w:val="single"/>
        </w:rPr>
        <w:t xml:space="preserve"> in advance of the sessions</w:t>
      </w:r>
    </w:p>
    <w:p w:rsidR="00F0096E" w:rsidRPr="00F0096E" w:rsidRDefault="00F0096E" w:rsidP="00F0096E">
      <w:pPr>
        <w:rPr>
          <w:rFonts w:cs="Arial"/>
          <w:snapToGrid w:val="0"/>
        </w:rPr>
      </w:pPr>
    </w:p>
    <w:p w:rsidR="00F0096E" w:rsidRPr="00F0096E" w:rsidRDefault="00F0096E" w:rsidP="00F0096E">
      <w:pPr>
        <w:numPr>
          <w:ilvl w:val="0"/>
          <w:numId w:val="11"/>
        </w:numPr>
        <w:contextualSpacing/>
        <w:rPr>
          <w:rFonts w:cs="Arial"/>
          <w:snapToGrid w:val="0"/>
        </w:rPr>
      </w:pPr>
      <w:r w:rsidRPr="00F0096E">
        <w:rPr>
          <w:rFonts w:cs="Arial"/>
          <w:snapToGrid w:val="0"/>
        </w:rPr>
        <w:t xml:space="preserve">Participants </w:t>
      </w:r>
      <w:proofErr w:type="gramStart"/>
      <w:r w:rsidRPr="00F0096E">
        <w:rPr>
          <w:rFonts w:cs="Arial"/>
          <w:snapToGrid w:val="0"/>
        </w:rPr>
        <w:t>would be invited</w:t>
      </w:r>
      <w:proofErr w:type="gramEnd"/>
      <w:r w:rsidRPr="00F0096E">
        <w:rPr>
          <w:rFonts w:cs="Arial"/>
          <w:snapToGrid w:val="0"/>
        </w:rPr>
        <w:t xml:space="preserve"> to provide written comments on meeting documents in advance of the sessions, in the same way as in 2020 and 2021.</w:t>
      </w:r>
    </w:p>
    <w:p w:rsidR="00F0096E" w:rsidRPr="00F0096E" w:rsidRDefault="00F0096E" w:rsidP="00F0096E">
      <w:pPr>
        <w:rPr>
          <w:rFonts w:cs="Arial"/>
          <w:snapToGrid w:val="0"/>
        </w:rPr>
      </w:pPr>
    </w:p>
    <w:p w:rsidR="00F0096E" w:rsidRPr="00F0096E" w:rsidRDefault="00F0096E" w:rsidP="00F0096E">
      <w:pPr>
        <w:numPr>
          <w:ilvl w:val="0"/>
          <w:numId w:val="9"/>
        </w:numPr>
        <w:contextualSpacing/>
        <w:rPr>
          <w:rFonts w:cs="Arial"/>
          <w:snapToGrid w:val="0"/>
        </w:rPr>
      </w:pPr>
      <w:r w:rsidRPr="00F0096E">
        <w:rPr>
          <w:rFonts w:cs="Arial"/>
          <w:snapToGrid w:val="0"/>
        </w:rPr>
        <w:t xml:space="preserve">The compilation of written comments </w:t>
      </w:r>
      <w:proofErr w:type="gramStart"/>
      <w:r w:rsidRPr="00F0096E">
        <w:rPr>
          <w:rFonts w:cs="Arial"/>
          <w:snapToGrid w:val="0"/>
        </w:rPr>
        <w:t>would be circulated</w:t>
      </w:r>
      <w:proofErr w:type="gramEnd"/>
      <w:r w:rsidRPr="00F0096E">
        <w:rPr>
          <w:rFonts w:cs="Arial"/>
          <w:snapToGrid w:val="0"/>
        </w:rPr>
        <w:t xml:space="preserve"> to registered participants one week prior to the session.</w:t>
      </w:r>
    </w:p>
    <w:p w:rsidR="00F0096E" w:rsidRPr="00F0096E" w:rsidRDefault="00F0096E" w:rsidP="00F0096E">
      <w:pPr>
        <w:rPr>
          <w:rFonts w:cs="Arial"/>
          <w:snapToGrid w:val="0"/>
        </w:rPr>
      </w:pPr>
    </w:p>
    <w:p w:rsidR="00F0096E" w:rsidRPr="00F0096E" w:rsidRDefault="00F0096E" w:rsidP="00F0096E">
      <w:pPr>
        <w:numPr>
          <w:ilvl w:val="0"/>
          <w:numId w:val="9"/>
        </w:numPr>
        <w:contextualSpacing/>
        <w:rPr>
          <w:rFonts w:cs="Arial"/>
          <w:snapToGrid w:val="0"/>
        </w:rPr>
      </w:pPr>
      <w:r w:rsidRPr="00F0096E">
        <w:rPr>
          <w:rFonts w:cs="Arial"/>
          <w:snapToGrid w:val="0"/>
        </w:rPr>
        <w:t>Comments received in advance would be included in the discussions on the respective agenda item during the session.</w:t>
      </w:r>
    </w:p>
    <w:p w:rsidR="00F0096E" w:rsidRPr="00F0096E" w:rsidRDefault="00F0096E" w:rsidP="00F0096E">
      <w:pPr>
        <w:rPr>
          <w:snapToGrid w:val="0"/>
        </w:rPr>
      </w:pPr>
    </w:p>
    <w:p w:rsidR="00F0096E" w:rsidRPr="00F0096E" w:rsidRDefault="00F0096E" w:rsidP="00F0096E">
      <w:pPr>
        <w:keepNext/>
        <w:ind w:left="567"/>
        <w:outlineLvl w:val="3"/>
        <w:rPr>
          <w:u w:val="single"/>
        </w:rPr>
      </w:pPr>
      <w:r w:rsidRPr="00F0096E">
        <w:rPr>
          <w:u w:val="single"/>
        </w:rPr>
        <w:t>(c)</w:t>
      </w:r>
      <w:r w:rsidRPr="00F0096E">
        <w:rPr>
          <w:u w:val="single"/>
        </w:rPr>
        <w:tab/>
        <w:t>Alternating one year of physical meeting with one year of virtual meeting</w:t>
      </w:r>
    </w:p>
    <w:p w:rsidR="00F0096E" w:rsidRPr="00F0096E" w:rsidRDefault="00F0096E" w:rsidP="00F0096E"/>
    <w:p w:rsidR="00F0096E" w:rsidRPr="00F0096E" w:rsidRDefault="00F0096E" w:rsidP="00F0096E">
      <w:pPr>
        <w:numPr>
          <w:ilvl w:val="0"/>
          <w:numId w:val="12"/>
        </w:numPr>
        <w:contextualSpacing/>
      </w:pPr>
      <w:r w:rsidRPr="00F0096E">
        <w:t>The TWP sessions would be scheduled one year as a virtual meeting and the following year as a physical meeting (e.g. 2023: virtual; 2024: physical).</w:t>
      </w:r>
    </w:p>
    <w:p w:rsidR="00F0096E" w:rsidRPr="00F0096E" w:rsidRDefault="00F0096E" w:rsidP="00F0096E">
      <w:pPr>
        <w:ind w:left="720"/>
        <w:contextualSpacing/>
      </w:pPr>
    </w:p>
    <w:p w:rsidR="00F0096E" w:rsidRPr="00F0096E" w:rsidRDefault="00F0096E" w:rsidP="00F0096E">
      <w:pPr>
        <w:numPr>
          <w:ilvl w:val="0"/>
          <w:numId w:val="12"/>
        </w:numPr>
        <w:contextualSpacing/>
      </w:pPr>
      <w:r w:rsidRPr="00F0096E">
        <w:t>There would be at least two virtual TWP meetings in a calendar year, thereby ensuring that experts would be able to participate electronically in all discussions on Test Guidelines, TGP and TWP documents.</w:t>
      </w:r>
    </w:p>
    <w:p w:rsidR="00F0096E" w:rsidRPr="00F0096E" w:rsidRDefault="00F0096E" w:rsidP="00F0096E">
      <w:pPr>
        <w:ind w:left="720"/>
        <w:contextualSpacing/>
      </w:pPr>
    </w:p>
    <w:p w:rsidR="00F0096E" w:rsidRPr="00F0096E" w:rsidRDefault="00F0096E" w:rsidP="00F0096E">
      <w:pPr>
        <w:numPr>
          <w:ilvl w:val="0"/>
          <w:numId w:val="8"/>
        </w:numPr>
        <w:contextualSpacing/>
      </w:pPr>
      <w:r w:rsidRPr="00F0096E">
        <w:t xml:space="preserve">Technical visits via virtual means:  there would be an open invitation for any UPOV member to make a presentation on aspects of their testing systems through presentations, videos or live online demonstrations (e.g. DUS examination for particular crops, testing procedures, image analysis, </w:t>
      </w:r>
      <w:proofErr w:type="gramStart"/>
      <w:r w:rsidRPr="00F0096E">
        <w:t>trial</w:t>
      </w:r>
      <w:proofErr w:type="gramEnd"/>
      <w:r w:rsidRPr="00F0096E">
        <w:t xml:space="preserve"> layout).</w:t>
      </w:r>
    </w:p>
    <w:p w:rsidR="00F0096E" w:rsidRPr="00F0096E" w:rsidRDefault="00F0096E" w:rsidP="00F0096E">
      <w:pPr>
        <w:ind w:left="720"/>
        <w:contextualSpacing/>
      </w:pPr>
    </w:p>
    <w:p w:rsidR="00F0096E" w:rsidRPr="00F0096E" w:rsidRDefault="00F0096E" w:rsidP="00F0096E">
      <w:pPr>
        <w:numPr>
          <w:ilvl w:val="0"/>
          <w:numId w:val="8"/>
        </w:numPr>
        <w:contextualSpacing/>
      </w:pPr>
      <w:r w:rsidRPr="00F0096E">
        <w:rPr>
          <w:rFonts w:cs="Arial"/>
        </w:rPr>
        <w:t xml:space="preserve">The timing of a particular virtual TWP session </w:t>
      </w:r>
      <w:proofErr w:type="gramStart"/>
      <w:r w:rsidRPr="00F0096E">
        <w:rPr>
          <w:rFonts w:cs="Arial"/>
        </w:rPr>
        <w:t>would be discussed</w:t>
      </w:r>
      <w:proofErr w:type="gramEnd"/>
      <w:r w:rsidRPr="00F0096E">
        <w:rPr>
          <w:rFonts w:cs="Arial"/>
        </w:rPr>
        <w:t xml:space="preserve"> by the TWP when planning the agenda for the forthcoming session.</w:t>
      </w:r>
    </w:p>
    <w:p w:rsidR="00F0096E" w:rsidRPr="00F0096E" w:rsidRDefault="00F0096E" w:rsidP="00F0096E"/>
    <w:p w:rsidR="00F0096E" w:rsidRPr="00F0096E" w:rsidRDefault="00F0096E" w:rsidP="00F0096E">
      <w:pPr>
        <w:keepNext/>
        <w:ind w:left="567"/>
        <w:outlineLvl w:val="3"/>
        <w:rPr>
          <w:u w:val="single"/>
        </w:rPr>
      </w:pPr>
      <w:r w:rsidRPr="00F0096E">
        <w:rPr>
          <w:u w:val="single"/>
        </w:rPr>
        <w:t>(d)</w:t>
      </w:r>
      <w:r w:rsidRPr="00F0096E">
        <w:rPr>
          <w:u w:val="single"/>
        </w:rPr>
        <w:tab/>
        <w:t>Electronic participation at physical TWP sessions</w:t>
      </w:r>
    </w:p>
    <w:p w:rsidR="00F0096E" w:rsidRPr="00F0096E" w:rsidRDefault="00F0096E" w:rsidP="00F0096E">
      <w:pPr>
        <w:keepNext/>
        <w:ind w:left="720"/>
        <w:contextualSpacing/>
        <w:rPr>
          <w:snapToGrid w:val="0"/>
        </w:rPr>
      </w:pPr>
    </w:p>
    <w:p w:rsidR="00F0096E" w:rsidRPr="00F0096E" w:rsidRDefault="00F0096E" w:rsidP="00F0096E">
      <w:pPr>
        <w:keepNext/>
        <w:numPr>
          <w:ilvl w:val="0"/>
          <w:numId w:val="8"/>
        </w:numPr>
        <w:contextualSpacing/>
        <w:rPr>
          <w:rFonts w:cs="Arial"/>
          <w:snapToGrid w:val="0"/>
        </w:rPr>
      </w:pPr>
      <w:r w:rsidRPr="00F0096E">
        <w:rPr>
          <w:snapToGrid w:val="0"/>
        </w:rPr>
        <w:t>The TWP host or the Office of the Union should provide a meeting platform for electronic participation in Test Guidelines subgroup meetings at physical TWP sessions.  This measure s</w:t>
      </w:r>
      <w:r w:rsidRPr="00F0096E">
        <w:rPr>
          <w:rFonts w:cs="Arial"/>
          <w:snapToGrid w:val="0"/>
        </w:rPr>
        <w:t xml:space="preserve">hould enable participation of crop experts otherwise not attending TWP sessions.  </w:t>
      </w:r>
    </w:p>
    <w:p w:rsidR="00F0096E" w:rsidRPr="00F0096E" w:rsidRDefault="00F0096E" w:rsidP="00365ADD">
      <w:pPr>
        <w:rPr>
          <w:snapToGrid w:val="0"/>
        </w:rPr>
      </w:pPr>
    </w:p>
    <w:p w:rsidR="00F0096E" w:rsidRPr="00F0096E" w:rsidRDefault="00F0096E" w:rsidP="00F0096E">
      <w:pPr>
        <w:numPr>
          <w:ilvl w:val="0"/>
          <w:numId w:val="8"/>
        </w:numPr>
        <w:contextualSpacing/>
        <w:rPr>
          <w:rFonts w:cs="Arial"/>
          <w:snapToGrid w:val="0"/>
        </w:rPr>
      </w:pPr>
      <w:r w:rsidRPr="00F0096E">
        <w:rPr>
          <w:rFonts w:cs="Arial"/>
          <w:snapToGrid w:val="0"/>
        </w:rPr>
        <w:t>The hosts of TWP physical meetings should participate in deciding how to organize virtual participation in Test Guidelines subgroup discussions.</w:t>
      </w:r>
    </w:p>
    <w:p w:rsidR="00F0096E" w:rsidRPr="00F0096E" w:rsidRDefault="00F0096E" w:rsidP="00F0096E">
      <w:pPr>
        <w:ind w:left="709"/>
        <w:contextualSpacing/>
      </w:pPr>
    </w:p>
    <w:p w:rsidR="00F0096E" w:rsidRPr="00F0096E" w:rsidRDefault="00F0096E" w:rsidP="00F0096E">
      <w:pPr>
        <w:keepNext/>
        <w:ind w:left="567"/>
        <w:outlineLvl w:val="3"/>
        <w:rPr>
          <w:u w:val="single"/>
        </w:rPr>
      </w:pPr>
      <w:r w:rsidRPr="00F0096E">
        <w:rPr>
          <w:u w:val="single"/>
        </w:rPr>
        <w:t>(e)</w:t>
      </w:r>
      <w:r w:rsidRPr="00F0096E">
        <w:rPr>
          <w:u w:val="single"/>
        </w:rPr>
        <w:tab/>
        <w:t>Technical Working Party on Testing Methods and Techniques (TWM)</w:t>
      </w:r>
    </w:p>
    <w:p w:rsidR="00F0096E" w:rsidRPr="00F0096E" w:rsidRDefault="00F0096E" w:rsidP="00F0096E">
      <w:pPr>
        <w:ind w:left="720"/>
        <w:contextualSpacing/>
        <w:rPr>
          <w:i/>
        </w:rPr>
      </w:pPr>
    </w:p>
    <w:p w:rsidR="00F0096E" w:rsidRPr="00F0096E" w:rsidRDefault="00F0096E" w:rsidP="00F0096E">
      <w:pPr>
        <w:numPr>
          <w:ilvl w:val="0"/>
          <w:numId w:val="7"/>
        </w:numPr>
        <w:contextualSpacing/>
      </w:pPr>
      <w:r w:rsidRPr="00F0096E">
        <w:rPr>
          <w:snapToGrid w:val="0"/>
        </w:rPr>
        <w:t>The TWM will meet electronically in 2022 and will assess the need to meet physically in the future, according to the range of topics to be covered.</w:t>
      </w:r>
    </w:p>
    <w:p w:rsidR="00F0096E" w:rsidRPr="00F0096E" w:rsidRDefault="00F0096E" w:rsidP="00F0096E"/>
    <w:p w:rsidR="00F0096E" w:rsidRPr="00F0096E" w:rsidRDefault="00F0096E" w:rsidP="00F0096E">
      <w:pPr>
        <w:keepNext/>
        <w:ind w:left="567"/>
        <w:outlineLvl w:val="3"/>
        <w:rPr>
          <w:rFonts w:cs="Arial"/>
          <w:u w:val="single"/>
        </w:rPr>
      </w:pPr>
      <w:r w:rsidRPr="00F0096E">
        <w:rPr>
          <w:u w:val="single"/>
        </w:rPr>
        <w:t>(f)</w:t>
      </w:r>
      <w:r w:rsidRPr="00F0096E">
        <w:rPr>
          <w:u w:val="single"/>
        </w:rPr>
        <w:tab/>
        <w:t>Reporting and r</w:t>
      </w:r>
      <w:r w:rsidRPr="00F0096E">
        <w:rPr>
          <w:rFonts w:cs="Arial"/>
          <w:u w:val="single"/>
        </w:rPr>
        <w:t xml:space="preserve">eview of measures </w:t>
      </w:r>
    </w:p>
    <w:p w:rsidR="00F0096E" w:rsidRPr="00F0096E" w:rsidRDefault="00F0096E" w:rsidP="00F0096E">
      <w:pPr>
        <w:rPr>
          <w:rFonts w:cs="Arial"/>
          <w:i/>
        </w:rPr>
      </w:pPr>
    </w:p>
    <w:p w:rsidR="00F0096E" w:rsidRPr="00F0096E" w:rsidRDefault="00F0096E" w:rsidP="00F0096E">
      <w:r w:rsidRPr="00F0096E">
        <w:t>The TC agreed to invite the Office of the Union to report on the measures adopted for review and consideration by the TC, at its fifty-eighth session.</w:t>
      </w:r>
    </w:p>
    <w:p w:rsidR="00F0096E" w:rsidRPr="00F0096E" w:rsidRDefault="00F0096E" w:rsidP="00F0096E"/>
    <w:p w:rsidR="00F0096E" w:rsidRPr="00F0096E" w:rsidRDefault="00F0096E" w:rsidP="00F0096E">
      <w:r w:rsidRPr="00F0096E">
        <w:t>The TC agreed to request the Office of the Union to conduct a survey on the needs of members and observers in relation to TWPs and report to the TC at its fifty-eighth session.</w:t>
      </w:r>
    </w:p>
    <w:p w:rsidR="00C119D1" w:rsidRPr="005117EF" w:rsidRDefault="00C119D1" w:rsidP="00445B73"/>
    <w:p w:rsidR="00C119D1" w:rsidRPr="005117EF" w:rsidRDefault="00C119D1" w:rsidP="00445B73"/>
    <w:p w:rsidR="00C119D1" w:rsidRPr="005117EF" w:rsidRDefault="00C119D1" w:rsidP="00445B73"/>
    <w:p w:rsidR="00445B73" w:rsidRPr="005117EF" w:rsidRDefault="00445B73" w:rsidP="00445B73">
      <w:pPr>
        <w:jc w:val="right"/>
      </w:pPr>
      <w:r w:rsidRPr="005117EF">
        <w:t xml:space="preserve"> [End of </w:t>
      </w:r>
      <w:r w:rsidR="00E54019">
        <w:t xml:space="preserve">Annex III and of </w:t>
      </w:r>
      <w:r w:rsidRPr="005117EF">
        <w:t>document]</w:t>
      </w:r>
    </w:p>
    <w:p w:rsidR="00445B73" w:rsidRPr="005117EF" w:rsidRDefault="00445B73" w:rsidP="00445B73">
      <w:pPr>
        <w:jc w:val="left"/>
      </w:pPr>
    </w:p>
    <w:p w:rsidR="00050E16" w:rsidRPr="005117EF" w:rsidRDefault="00050E16" w:rsidP="009B440E">
      <w:pPr>
        <w:jc w:val="left"/>
      </w:pPr>
    </w:p>
    <w:sectPr w:rsidR="00050E16" w:rsidRPr="005117EF" w:rsidSect="0004198B">
      <w:headerReference w:type="default" r:id="rId36"/>
      <w:headerReference w:type="first" r:id="rId37"/>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268" w:rsidRDefault="00982268" w:rsidP="006655D3">
      <w:r>
        <w:separator/>
      </w:r>
    </w:p>
    <w:p w:rsidR="00982268" w:rsidRDefault="00982268" w:rsidP="006655D3"/>
    <w:p w:rsidR="00982268" w:rsidRDefault="00982268" w:rsidP="006655D3"/>
  </w:endnote>
  <w:endnote w:type="continuationSeparator" w:id="0">
    <w:p w:rsidR="00982268" w:rsidRDefault="00982268" w:rsidP="006655D3">
      <w:r>
        <w:separator/>
      </w:r>
    </w:p>
    <w:p w:rsidR="00982268" w:rsidRPr="00294751" w:rsidRDefault="00982268">
      <w:pPr>
        <w:pStyle w:val="Footer"/>
        <w:spacing w:after="60"/>
        <w:rPr>
          <w:sz w:val="18"/>
          <w:lang w:val="fr-FR"/>
        </w:rPr>
      </w:pPr>
      <w:r w:rsidRPr="00294751">
        <w:rPr>
          <w:sz w:val="18"/>
          <w:lang w:val="fr-FR"/>
        </w:rPr>
        <w:t>[Suite de la note de la page précédente]</w:t>
      </w:r>
    </w:p>
    <w:p w:rsidR="00982268" w:rsidRPr="00294751" w:rsidRDefault="00982268" w:rsidP="006655D3">
      <w:pPr>
        <w:rPr>
          <w:lang w:val="fr-FR"/>
        </w:rPr>
      </w:pPr>
    </w:p>
    <w:p w:rsidR="00982268" w:rsidRPr="00294751" w:rsidRDefault="00982268" w:rsidP="006655D3">
      <w:pPr>
        <w:rPr>
          <w:lang w:val="fr-FR"/>
        </w:rPr>
      </w:pPr>
    </w:p>
  </w:endnote>
  <w:endnote w:type="continuationNotice" w:id="1">
    <w:p w:rsidR="00982268" w:rsidRPr="00294751" w:rsidRDefault="00982268" w:rsidP="006655D3">
      <w:pPr>
        <w:rPr>
          <w:lang w:val="fr-FR"/>
        </w:rPr>
      </w:pPr>
      <w:r w:rsidRPr="00294751">
        <w:rPr>
          <w:lang w:val="fr-FR"/>
        </w:rPr>
        <w:t>[Suite de la note page suivante]</w:t>
      </w:r>
    </w:p>
    <w:p w:rsidR="00982268" w:rsidRPr="00294751" w:rsidRDefault="00982268" w:rsidP="006655D3">
      <w:pPr>
        <w:rPr>
          <w:lang w:val="fr-FR"/>
        </w:rPr>
      </w:pPr>
    </w:p>
    <w:p w:rsidR="00982268" w:rsidRPr="00294751" w:rsidRDefault="0098226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268" w:rsidRDefault="00982268" w:rsidP="006655D3">
      <w:r>
        <w:separator/>
      </w:r>
    </w:p>
  </w:footnote>
  <w:footnote w:type="continuationSeparator" w:id="0">
    <w:p w:rsidR="00982268" w:rsidRDefault="00982268" w:rsidP="006655D3">
      <w:r>
        <w:separator/>
      </w:r>
    </w:p>
  </w:footnote>
  <w:footnote w:type="continuationNotice" w:id="1">
    <w:p w:rsidR="00982268" w:rsidRPr="00AB530F" w:rsidRDefault="00982268"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268" w:rsidRPr="00C5280D" w:rsidRDefault="00982268" w:rsidP="00C119D1">
    <w:pPr>
      <w:pStyle w:val="Header"/>
      <w:rPr>
        <w:rStyle w:val="PageNumber"/>
        <w:lang w:val="en-US"/>
      </w:rPr>
    </w:pPr>
    <w:r>
      <w:rPr>
        <w:rStyle w:val="PageNumber"/>
        <w:lang w:val="en-US"/>
      </w:rPr>
      <w:t>TC/58/9</w:t>
    </w:r>
  </w:p>
  <w:p w:rsidR="00982268" w:rsidRPr="00C5280D" w:rsidRDefault="00982268" w:rsidP="00C119D1">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D47A6">
      <w:rPr>
        <w:rStyle w:val="PageNumber"/>
        <w:noProof/>
        <w:lang w:val="en-US"/>
      </w:rPr>
      <w:t>4</w:t>
    </w:r>
    <w:r w:rsidRPr="00C5280D">
      <w:rPr>
        <w:rStyle w:val="PageNumber"/>
        <w:lang w:val="en-US"/>
      </w:rPr>
      <w:fldChar w:fldCharType="end"/>
    </w:r>
  </w:p>
  <w:p w:rsidR="00982268" w:rsidRPr="00B9163F" w:rsidRDefault="00982268" w:rsidP="00C119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268" w:rsidRPr="00C5280D" w:rsidRDefault="00982268" w:rsidP="00C119D1">
    <w:pPr>
      <w:pStyle w:val="Header"/>
      <w:rPr>
        <w:rStyle w:val="PageNumber"/>
        <w:lang w:val="en-US"/>
      </w:rPr>
    </w:pPr>
    <w:r>
      <w:rPr>
        <w:rStyle w:val="PageNumber"/>
        <w:lang w:val="en-US"/>
      </w:rPr>
      <w:t>TC/58/9</w:t>
    </w:r>
  </w:p>
  <w:p w:rsidR="00982268" w:rsidRPr="00C5280D" w:rsidRDefault="00982268" w:rsidP="00C119D1">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D47A6">
      <w:rPr>
        <w:rStyle w:val="PageNumber"/>
        <w:noProof/>
        <w:lang w:val="en-US"/>
      </w:rPr>
      <w:t>5</w:t>
    </w:r>
    <w:r w:rsidRPr="00C5280D">
      <w:rPr>
        <w:rStyle w:val="PageNumber"/>
        <w:lang w:val="en-US"/>
      </w:rPr>
      <w:fldChar w:fldCharType="end"/>
    </w:r>
  </w:p>
  <w:p w:rsidR="00982268" w:rsidRPr="00B9163F" w:rsidRDefault="00982268" w:rsidP="00C119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268" w:rsidRDefault="00982268">
    <w:pPr>
      <w:pStyle w:val="Header"/>
      <w:rPr>
        <w:lang w:val="en-US"/>
      </w:rPr>
    </w:pPr>
    <w:r>
      <w:rPr>
        <w:lang w:val="en-US"/>
      </w:rPr>
      <w:t>TC/58/9</w:t>
    </w:r>
  </w:p>
  <w:p w:rsidR="00982268" w:rsidRDefault="00982268">
    <w:pPr>
      <w:pStyle w:val="Header"/>
      <w:rPr>
        <w:lang w:val="en-US"/>
      </w:rPr>
    </w:pPr>
  </w:p>
  <w:p w:rsidR="00982268" w:rsidRDefault="00982268">
    <w:pPr>
      <w:pStyle w:val="Header"/>
      <w:rPr>
        <w:lang w:val="en-US"/>
      </w:rPr>
    </w:pPr>
    <w:r>
      <w:rPr>
        <w:lang w:val="en-US"/>
      </w:rPr>
      <w:t>ANNEX I</w:t>
    </w:r>
  </w:p>
  <w:p w:rsidR="00982268" w:rsidRPr="00F967F5" w:rsidRDefault="00982268">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268" w:rsidRPr="00C5280D" w:rsidRDefault="00982268" w:rsidP="00C119D1">
    <w:pPr>
      <w:pStyle w:val="Header"/>
      <w:rPr>
        <w:rStyle w:val="PageNumber"/>
        <w:lang w:val="en-US"/>
      </w:rPr>
    </w:pPr>
    <w:r>
      <w:rPr>
        <w:rStyle w:val="PageNumber"/>
        <w:lang w:val="en-US"/>
      </w:rPr>
      <w:t>TC/58/9</w:t>
    </w:r>
  </w:p>
  <w:p w:rsidR="00982268" w:rsidRPr="00C5280D" w:rsidRDefault="00982268" w:rsidP="00EB048E">
    <w:pPr>
      <w:pStyle w:val="Header"/>
      <w:rPr>
        <w:lang w:val="en-US"/>
      </w:rPr>
    </w:pPr>
    <w:r>
      <w:rPr>
        <w:lang w:val="en-US"/>
      </w:rPr>
      <w:t xml:space="preserve">Annex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D47A6">
      <w:rPr>
        <w:rStyle w:val="PageNumber"/>
        <w:noProof/>
        <w:lang w:val="en-US"/>
      </w:rPr>
      <w:t>2</w:t>
    </w:r>
    <w:r w:rsidRPr="00C5280D">
      <w:rPr>
        <w:rStyle w:val="PageNumber"/>
        <w:lang w:val="en-US"/>
      </w:rPr>
      <w:fldChar w:fldCharType="end"/>
    </w:r>
  </w:p>
  <w:p w:rsidR="00982268" w:rsidRPr="00C5280D" w:rsidRDefault="00982268"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268" w:rsidRPr="00C5280D" w:rsidRDefault="00982268" w:rsidP="00C119D1">
    <w:pPr>
      <w:pStyle w:val="Header"/>
      <w:rPr>
        <w:rStyle w:val="PageNumber"/>
        <w:lang w:val="en-US"/>
      </w:rPr>
    </w:pPr>
    <w:r>
      <w:rPr>
        <w:rStyle w:val="PageNumber"/>
        <w:lang w:val="en-US"/>
      </w:rPr>
      <w:t>TC/58/9</w:t>
    </w:r>
  </w:p>
  <w:p w:rsidR="00982268" w:rsidRDefault="00982268" w:rsidP="0004198B">
    <w:pPr>
      <w:pStyle w:val="Header"/>
      <w:rPr>
        <w:lang w:val="en-US"/>
      </w:rPr>
    </w:pPr>
  </w:p>
  <w:p w:rsidR="00982268" w:rsidRPr="00051BB2" w:rsidRDefault="00982268" w:rsidP="0004198B">
    <w:pPr>
      <w:pStyle w:val="Header"/>
      <w:rPr>
        <w:lang w:val="en-US"/>
      </w:rPr>
    </w:pPr>
    <w:r>
      <w:rPr>
        <w:lang w:val="en-US"/>
      </w:rPr>
      <w:t>ANNEX II</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268" w:rsidRPr="00C5280D" w:rsidRDefault="00982268" w:rsidP="00EB048E">
    <w:pPr>
      <w:pStyle w:val="Header"/>
      <w:rPr>
        <w:rStyle w:val="PageNumber"/>
        <w:lang w:val="en-US"/>
      </w:rPr>
    </w:pPr>
    <w:r>
      <w:rPr>
        <w:rStyle w:val="PageNumber"/>
        <w:lang w:val="en-US"/>
      </w:rPr>
      <w:t>TC/58/9</w:t>
    </w:r>
  </w:p>
  <w:p w:rsidR="00982268" w:rsidRPr="00C5280D" w:rsidRDefault="00982268" w:rsidP="00EB048E">
    <w:pPr>
      <w:pStyle w:val="Header"/>
      <w:rPr>
        <w:lang w:val="en-US"/>
      </w:rPr>
    </w:pPr>
    <w:r>
      <w:rPr>
        <w:lang w:val="en-US"/>
      </w:rPr>
      <w:t xml:space="preserve">Annex 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D47A6">
      <w:rPr>
        <w:rStyle w:val="PageNumber"/>
        <w:noProof/>
        <w:lang w:val="en-US"/>
      </w:rPr>
      <w:t>2</w:t>
    </w:r>
    <w:r w:rsidRPr="00C5280D">
      <w:rPr>
        <w:rStyle w:val="PageNumber"/>
        <w:lang w:val="en-US"/>
      </w:rPr>
      <w:fldChar w:fldCharType="end"/>
    </w:r>
  </w:p>
  <w:p w:rsidR="00982268" w:rsidRPr="00C5280D" w:rsidRDefault="00982268" w:rsidP="006655D3"/>
  <w:p w:rsidR="00982268" w:rsidRDefault="00982268"/>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268" w:rsidRDefault="00982268" w:rsidP="0004198B">
    <w:pPr>
      <w:pStyle w:val="Header"/>
      <w:rPr>
        <w:lang w:val="en-US"/>
      </w:rPr>
    </w:pPr>
    <w:r>
      <w:rPr>
        <w:lang w:val="en-US"/>
      </w:rPr>
      <w:t>TC/58/9</w:t>
    </w:r>
  </w:p>
  <w:p w:rsidR="00982268" w:rsidRDefault="00982268" w:rsidP="0004198B">
    <w:pPr>
      <w:pStyle w:val="Header"/>
      <w:rPr>
        <w:lang w:val="en-US"/>
      </w:rPr>
    </w:pPr>
  </w:p>
  <w:p w:rsidR="00982268" w:rsidRPr="003A0829" w:rsidRDefault="00982268" w:rsidP="0004198B">
    <w:pPr>
      <w:pStyle w:val="Header"/>
      <w:rPr>
        <w:lang w:val="en-US"/>
      </w:rPr>
    </w:pPr>
    <w:r>
      <w:rPr>
        <w:lang w:val="en-US"/>
      </w:rPr>
      <w:t>ANNEX III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011C0"/>
    <w:multiLevelType w:val="hybridMultilevel"/>
    <w:tmpl w:val="57108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31390"/>
    <w:multiLevelType w:val="hybridMultilevel"/>
    <w:tmpl w:val="57B89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F39BC"/>
    <w:multiLevelType w:val="hybridMultilevel"/>
    <w:tmpl w:val="8B942F80"/>
    <w:lvl w:ilvl="0" w:tplc="360E05E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42F01"/>
    <w:multiLevelType w:val="hybridMultilevel"/>
    <w:tmpl w:val="D1985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A9074C"/>
    <w:multiLevelType w:val="hybridMultilevel"/>
    <w:tmpl w:val="61FEB3A2"/>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24AE5C4D"/>
    <w:multiLevelType w:val="multilevel"/>
    <w:tmpl w:val="84E6DB64"/>
    <w:lvl w:ilvl="0">
      <w:start w:val="1"/>
      <w:numFmt w:val="decimal"/>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6" w15:restartNumberingAfterBreak="0">
    <w:nsid w:val="2C4A3B97"/>
    <w:multiLevelType w:val="hybridMultilevel"/>
    <w:tmpl w:val="81DC6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643B6E"/>
    <w:multiLevelType w:val="hybridMultilevel"/>
    <w:tmpl w:val="46F0FC8A"/>
    <w:lvl w:ilvl="0" w:tplc="730E54CE">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070C93"/>
    <w:multiLevelType w:val="hybridMultilevel"/>
    <w:tmpl w:val="B43CF214"/>
    <w:lvl w:ilvl="0" w:tplc="730E54CE">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6E7AFB"/>
    <w:multiLevelType w:val="hybridMultilevel"/>
    <w:tmpl w:val="A5E607AA"/>
    <w:lvl w:ilvl="0" w:tplc="BAB2B86C">
      <w:start w:val="5"/>
      <w:numFmt w:val="bullet"/>
      <w:lvlText w:val="-"/>
      <w:lvlJc w:val="left"/>
      <w:pPr>
        <w:ind w:left="1500" w:hanging="360"/>
      </w:pPr>
      <w:rPr>
        <w:rFonts w:ascii="Arial" w:eastAsia="Times New Roman" w:hAnsi="Arial" w:cs="Aria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0"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1" w15:restartNumberingAfterBreak="0">
    <w:nsid w:val="4A8C155E"/>
    <w:multiLevelType w:val="hybridMultilevel"/>
    <w:tmpl w:val="33409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5D265C"/>
    <w:multiLevelType w:val="hybridMultilevel"/>
    <w:tmpl w:val="8482E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8E3CDD"/>
    <w:multiLevelType w:val="hybridMultilevel"/>
    <w:tmpl w:val="95E4FA0C"/>
    <w:lvl w:ilvl="0" w:tplc="86888EBE">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4" w15:restartNumberingAfterBreak="0">
    <w:nsid w:val="528A415B"/>
    <w:multiLevelType w:val="hybridMultilevel"/>
    <w:tmpl w:val="BE7E7156"/>
    <w:lvl w:ilvl="0" w:tplc="BAB2B86C">
      <w:start w:val="5"/>
      <w:numFmt w:val="bullet"/>
      <w:lvlText w:val="-"/>
      <w:lvlJc w:val="left"/>
      <w:pPr>
        <w:ind w:left="930" w:hanging="360"/>
      </w:pPr>
      <w:rPr>
        <w:rFonts w:ascii="Arial" w:eastAsia="Times New Roman" w:hAnsi="Arial" w:cs="Aria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5" w15:restartNumberingAfterBreak="0">
    <w:nsid w:val="54CF463D"/>
    <w:multiLevelType w:val="multilevel"/>
    <w:tmpl w:val="CB201C3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5B034638"/>
    <w:multiLevelType w:val="hybridMultilevel"/>
    <w:tmpl w:val="32042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AA151F"/>
    <w:multiLevelType w:val="hybridMultilevel"/>
    <w:tmpl w:val="F1749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707C30"/>
    <w:multiLevelType w:val="hybridMultilevel"/>
    <w:tmpl w:val="318AE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44183D"/>
    <w:multiLevelType w:val="hybridMultilevel"/>
    <w:tmpl w:val="196EF9AA"/>
    <w:lvl w:ilvl="0" w:tplc="730E54CE">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3B2613"/>
    <w:multiLevelType w:val="hybridMultilevel"/>
    <w:tmpl w:val="9DB4A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28345F"/>
    <w:multiLevelType w:val="hybridMultilevel"/>
    <w:tmpl w:val="5F083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7119F8"/>
    <w:multiLevelType w:val="hybridMultilevel"/>
    <w:tmpl w:val="CCF45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3C3CAA"/>
    <w:multiLevelType w:val="hybridMultilevel"/>
    <w:tmpl w:val="FED860F0"/>
    <w:lvl w:ilvl="0" w:tplc="22687514">
      <w:start w:val="1"/>
      <w:numFmt w:val="decimal"/>
      <w:lvlText w:val="%1."/>
      <w:lvlJc w:val="left"/>
      <w:pPr>
        <w:ind w:left="1137" w:hanging="570"/>
      </w:pPr>
      <w:rPr>
        <w:rFonts w:hint="default"/>
      </w:rPr>
    </w:lvl>
    <w:lvl w:ilvl="1" w:tplc="32185068">
      <w:start w:val="1"/>
      <w:numFmt w:val="lowerLetter"/>
      <w:lvlText w:val="(%2)"/>
      <w:lvlJc w:val="left"/>
      <w:pPr>
        <w:ind w:left="1635" w:hanging="55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BF6F59"/>
    <w:multiLevelType w:val="hybridMultilevel"/>
    <w:tmpl w:val="AE72B89C"/>
    <w:lvl w:ilvl="0" w:tplc="04090001">
      <w:start w:val="1"/>
      <w:numFmt w:val="bullet"/>
      <w:lvlText w:val=""/>
      <w:lvlJc w:val="left"/>
      <w:pPr>
        <w:ind w:left="720" w:hanging="360"/>
      </w:pPr>
      <w:rPr>
        <w:rFonts w:ascii="Symbol" w:hAnsi="Symbol" w:hint="default"/>
      </w:rPr>
    </w:lvl>
    <w:lvl w:ilvl="1" w:tplc="D4F2C876">
      <w:numFmt w:val="bullet"/>
      <w:lvlText w:val="•"/>
      <w:lvlJc w:val="left"/>
      <w:pPr>
        <w:ind w:left="1650" w:hanging="57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1"/>
  </w:num>
  <w:num w:numId="8">
    <w:abstractNumId w:val="21"/>
  </w:num>
  <w:num w:numId="9">
    <w:abstractNumId w:val="12"/>
  </w:num>
  <w:num w:numId="10">
    <w:abstractNumId w:val="0"/>
  </w:num>
  <w:num w:numId="11">
    <w:abstractNumId w:val="20"/>
  </w:num>
  <w:num w:numId="12">
    <w:abstractNumId w:val="16"/>
  </w:num>
  <w:num w:numId="13">
    <w:abstractNumId w:val="15"/>
  </w:num>
  <w:num w:numId="14">
    <w:abstractNumId w:val="3"/>
  </w:num>
  <w:num w:numId="15">
    <w:abstractNumId w:val="24"/>
  </w:num>
  <w:num w:numId="16">
    <w:abstractNumId w:val="6"/>
  </w:num>
  <w:num w:numId="17">
    <w:abstractNumId w:val="14"/>
  </w:num>
  <w:num w:numId="18">
    <w:abstractNumId w:val="9"/>
  </w:num>
  <w:num w:numId="19">
    <w:abstractNumId w:val="4"/>
  </w:num>
  <w:num w:numId="20">
    <w:abstractNumId w:val="17"/>
  </w:num>
  <w:num w:numId="21">
    <w:abstractNumId w:val="22"/>
  </w:num>
  <w:num w:numId="22">
    <w:abstractNumId w:val="23"/>
  </w:num>
  <w:num w:numId="23">
    <w:abstractNumId w:val="18"/>
  </w:num>
  <w:num w:numId="24">
    <w:abstractNumId w:val="2"/>
  </w:num>
  <w:num w:numId="25">
    <w:abstractNumId w:val="8"/>
  </w:num>
  <w:num w:numId="26">
    <w:abstractNumId w:val="7"/>
  </w:num>
  <w:num w:numId="27">
    <w:abstractNumId w:val="19"/>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482"/>
    <w:rsid w:val="0000255F"/>
    <w:rsid w:val="00005C6C"/>
    <w:rsid w:val="00010CF3"/>
    <w:rsid w:val="00011E27"/>
    <w:rsid w:val="000148BC"/>
    <w:rsid w:val="000204AC"/>
    <w:rsid w:val="00022601"/>
    <w:rsid w:val="00024AB8"/>
    <w:rsid w:val="000300EA"/>
    <w:rsid w:val="00030854"/>
    <w:rsid w:val="00030AA3"/>
    <w:rsid w:val="00030C50"/>
    <w:rsid w:val="00036028"/>
    <w:rsid w:val="0003761C"/>
    <w:rsid w:val="0004198B"/>
    <w:rsid w:val="0004252C"/>
    <w:rsid w:val="00044642"/>
    <w:rsid w:val="000446B9"/>
    <w:rsid w:val="00046441"/>
    <w:rsid w:val="00047E21"/>
    <w:rsid w:val="00050E16"/>
    <w:rsid w:val="000523D5"/>
    <w:rsid w:val="0005702C"/>
    <w:rsid w:val="000743C8"/>
    <w:rsid w:val="00084424"/>
    <w:rsid w:val="00085505"/>
    <w:rsid w:val="00094F7A"/>
    <w:rsid w:val="000A5773"/>
    <w:rsid w:val="000A7487"/>
    <w:rsid w:val="000B0A60"/>
    <w:rsid w:val="000B1C01"/>
    <w:rsid w:val="000C4E25"/>
    <w:rsid w:val="000C5BD0"/>
    <w:rsid w:val="000C7021"/>
    <w:rsid w:val="000D033C"/>
    <w:rsid w:val="000D3F3F"/>
    <w:rsid w:val="000D4967"/>
    <w:rsid w:val="000D6BBC"/>
    <w:rsid w:val="000D7780"/>
    <w:rsid w:val="000E636A"/>
    <w:rsid w:val="000E7501"/>
    <w:rsid w:val="000F2BD5"/>
    <w:rsid w:val="000F2F11"/>
    <w:rsid w:val="000F7558"/>
    <w:rsid w:val="00100122"/>
    <w:rsid w:val="00100A5F"/>
    <w:rsid w:val="00105929"/>
    <w:rsid w:val="0010623B"/>
    <w:rsid w:val="00110BED"/>
    <w:rsid w:val="00110C36"/>
    <w:rsid w:val="001131D5"/>
    <w:rsid w:val="001141A3"/>
    <w:rsid w:val="00114547"/>
    <w:rsid w:val="001172DD"/>
    <w:rsid w:val="00121C21"/>
    <w:rsid w:val="00140A02"/>
    <w:rsid w:val="00141691"/>
    <w:rsid w:val="00141DB8"/>
    <w:rsid w:val="00144612"/>
    <w:rsid w:val="00145DBE"/>
    <w:rsid w:val="001504B2"/>
    <w:rsid w:val="00151AEB"/>
    <w:rsid w:val="00152B8A"/>
    <w:rsid w:val="00156734"/>
    <w:rsid w:val="00156839"/>
    <w:rsid w:val="001634A0"/>
    <w:rsid w:val="0016627D"/>
    <w:rsid w:val="00172084"/>
    <w:rsid w:val="0017474A"/>
    <w:rsid w:val="001758C6"/>
    <w:rsid w:val="00182B99"/>
    <w:rsid w:val="0019254C"/>
    <w:rsid w:val="00194986"/>
    <w:rsid w:val="001951C0"/>
    <w:rsid w:val="001A2B64"/>
    <w:rsid w:val="001B0480"/>
    <w:rsid w:val="001B164E"/>
    <w:rsid w:val="001B4866"/>
    <w:rsid w:val="001B78D6"/>
    <w:rsid w:val="001C1525"/>
    <w:rsid w:val="001C2357"/>
    <w:rsid w:val="001C6546"/>
    <w:rsid w:val="001C6D1B"/>
    <w:rsid w:val="001D6341"/>
    <w:rsid w:val="001F18A9"/>
    <w:rsid w:val="001F7259"/>
    <w:rsid w:val="001F72C2"/>
    <w:rsid w:val="0021332C"/>
    <w:rsid w:val="00213982"/>
    <w:rsid w:val="0022595D"/>
    <w:rsid w:val="00232493"/>
    <w:rsid w:val="00232CCB"/>
    <w:rsid w:val="00237144"/>
    <w:rsid w:val="00240832"/>
    <w:rsid w:val="0024305D"/>
    <w:rsid w:val="0024416D"/>
    <w:rsid w:val="0025199E"/>
    <w:rsid w:val="0025505D"/>
    <w:rsid w:val="0026419A"/>
    <w:rsid w:val="0026560B"/>
    <w:rsid w:val="00271911"/>
    <w:rsid w:val="00273187"/>
    <w:rsid w:val="002800A0"/>
    <w:rsid w:val="002800BB"/>
    <w:rsid w:val="002801B3"/>
    <w:rsid w:val="00281060"/>
    <w:rsid w:val="00284050"/>
    <w:rsid w:val="002844CD"/>
    <w:rsid w:val="00284ACE"/>
    <w:rsid w:val="00285BD0"/>
    <w:rsid w:val="0028786B"/>
    <w:rsid w:val="00291585"/>
    <w:rsid w:val="002940E8"/>
    <w:rsid w:val="00294751"/>
    <w:rsid w:val="002A58DE"/>
    <w:rsid w:val="002A6E50"/>
    <w:rsid w:val="002B4298"/>
    <w:rsid w:val="002B4342"/>
    <w:rsid w:val="002B5285"/>
    <w:rsid w:val="002B7A36"/>
    <w:rsid w:val="002C256A"/>
    <w:rsid w:val="002C7A78"/>
    <w:rsid w:val="002D2BFE"/>
    <w:rsid w:val="002D42E7"/>
    <w:rsid w:val="002D47A6"/>
    <w:rsid w:val="002D5226"/>
    <w:rsid w:val="002E4A81"/>
    <w:rsid w:val="002F5C98"/>
    <w:rsid w:val="002F5DE4"/>
    <w:rsid w:val="00300089"/>
    <w:rsid w:val="00305A7F"/>
    <w:rsid w:val="00311C42"/>
    <w:rsid w:val="00312ED8"/>
    <w:rsid w:val="003152FE"/>
    <w:rsid w:val="00321589"/>
    <w:rsid w:val="00327436"/>
    <w:rsid w:val="00327895"/>
    <w:rsid w:val="0033126F"/>
    <w:rsid w:val="0034367D"/>
    <w:rsid w:val="00344BD6"/>
    <w:rsid w:val="003501F4"/>
    <w:rsid w:val="00351A83"/>
    <w:rsid w:val="0035528D"/>
    <w:rsid w:val="003569C0"/>
    <w:rsid w:val="00361821"/>
    <w:rsid w:val="00361E9E"/>
    <w:rsid w:val="00365ADD"/>
    <w:rsid w:val="003753EE"/>
    <w:rsid w:val="00383651"/>
    <w:rsid w:val="003847D2"/>
    <w:rsid w:val="003965DC"/>
    <w:rsid w:val="003A0829"/>
    <w:rsid w:val="003A0835"/>
    <w:rsid w:val="003A2B9C"/>
    <w:rsid w:val="003A5AAF"/>
    <w:rsid w:val="003B0335"/>
    <w:rsid w:val="003B700A"/>
    <w:rsid w:val="003B767F"/>
    <w:rsid w:val="003C7FBE"/>
    <w:rsid w:val="003D0839"/>
    <w:rsid w:val="003D227C"/>
    <w:rsid w:val="003D2B4D"/>
    <w:rsid w:val="003D5F5B"/>
    <w:rsid w:val="003D6452"/>
    <w:rsid w:val="003D7C37"/>
    <w:rsid w:val="003E1275"/>
    <w:rsid w:val="003E1DB5"/>
    <w:rsid w:val="003F17CE"/>
    <w:rsid w:val="003F37F5"/>
    <w:rsid w:val="003F40C2"/>
    <w:rsid w:val="004058DF"/>
    <w:rsid w:val="00417E6E"/>
    <w:rsid w:val="00421401"/>
    <w:rsid w:val="004215F5"/>
    <w:rsid w:val="0042552D"/>
    <w:rsid w:val="00427F15"/>
    <w:rsid w:val="00440174"/>
    <w:rsid w:val="00444A88"/>
    <w:rsid w:val="00445B73"/>
    <w:rsid w:val="00457FA2"/>
    <w:rsid w:val="0046691B"/>
    <w:rsid w:val="00470FE7"/>
    <w:rsid w:val="00474DA4"/>
    <w:rsid w:val="00476B4D"/>
    <w:rsid w:val="004805FA"/>
    <w:rsid w:val="0048061A"/>
    <w:rsid w:val="00480818"/>
    <w:rsid w:val="00483B07"/>
    <w:rsid w:val="0048758D"/>
    <w:rsid w:val="0049081E"/>
    <w:rsid w:val="004935D2"/>
    <w:rsid w:val="004B1215"/>
    <w:rsid w:val="004C44A2"/>
    <w:rsid w:val="004D047D"/>
    <w:rsid w:val="004D0FCB"/>
    <w:rsid w:val="004D3989"/>
    <w:rsid w:val="004D710B"/>
    <w:rsid w:val="004D788D"/>
    <w:rsid w:val="004E1E49"/>
    <w:rsid w:val="004F1E9E"/>
    <w:rsid w:val="004F305A"/>
    <w:rsid w:val="004F7AF7"/>
    <w:rsid w:val="005007AA"/>
    <w:rsid w:val="00503C01"/>
    <w:rsid w:val="005063E0"/>
    <w:rsid w:val="005117EF"/>
    <w:rsid w:val="00512164"/>
    <w:rsid w:val="00513332"/>
    <w:rsid w:val="00513F63"/>
    <w:rsid w:val="00515FAB"/>
    <w:rsid w:val="00520297"/>
    <w:rsid w:val="00520F88"/>
    <w:rsid w:val="005213A7"/>
    <w:rsid w:val="005338F9"/>
    <w:rsid w:val="00533DE0"/>
    <w:rsid w:val="005365E7"/>
    <w:rsid w:val="0054281C"/>
    <w:rsid w:val="00544581"/>
    <w:rsid w:val="00544E19"/>
    <w:rsid w:val="0055268D"/>
    <w:rsid w:val="00553072"/>
    <w:rsid w:val="00575DE2"/>
    <w:rsid w:val="00576BE4"/>
    <w:rsid w:val="005779DB"/>
    <w:rsid w:val="00577DF1"/>
    <w:rsid w:val="00580CE5"/>
    <w:rsid w:val="0058650F"/>
    <w:rsid w:val="00591B24"/>
    <w:rsid w:val="00593736"/>
    <w:rsid w:val="0059442A"/>
    <w:rsid w:val="00595D51"/>
    <w:rsid w:val="005A2A67"/>
    <w:rsid w:val="005A400A"/>
    <w:rsid w:val="005B269D"/>
    <w:rsid w:val="005B371A"/>
    <w:rsid w:val="005B6FFC"/>
    <w:rsid w:val="005D0658"/>
    <w:rsid w:val="005F7B92"/>
    <w:rsid w:val="00602091"/>
    <w:rsid w:val="00612379"/>
    <w:rsid w:val="006153B6"/>
    <w:rsid w:val="0061555F"/>
    <w:rsid w:val="006245ED"/>
    <w:rsid w:val="006266D4"/>
    <w:rsid w:val="00633A7D"/>
    <w:rsid w:val="00636CA6"/>
    <w:rsid w:val="00640931"/>
    <w:rsid w:val="00641200"/>
    <w:rsid w:val="00644056"/>
    <w:rsid w:val="00645CA8"/>
    <w:rsid w:val="00646D81"/>
    <w:rsid w:val="0065541A"/>
    <w:rsid w:val="006655D3"/>
    <w:rsid w:val="00667404"/>
    <w:rsid w:val="006701C8"/>
    <w:rsid w:val="00680867"/>
    <w:rsid w:val="00681682"/>
    <w:rsid w:val="0068288C"/>
    <w:rsid w:val="006857B0"/>
    <w:rsid w:val="00686318"/>
    <w:rsid w:val="00687EB4"/>
    <w:rsid w:val="00695C56"/>
    <w:rsid w:val="006A0EDF"/>
    <w:rsid w:val="006A0F00"/>
    <w:rsid w:val="006A22B2"/>
    <w:rsid w:val="006A3606"/>
    <w:rsid w:val="006A4580"/>
    <w:rsid w:val="006A5CDE"/>
    <w:rsid w:val="006A644A"/>
    <w:rsid w:val="006B17D2"/>
    <w:rsid w:val="006B1FA0"/>
    <w:rsid w:val="006C224E"/>
    <w:rsid w:val="006D1BFC"/>
    <w:rsid w:val="006D3B27"/>
    <w:rsid w:val="006D780A"/>
    <w:rsid w:val="006F298C"/>
    <w:rsid w:val="006F4128"/>
    <w:rsid w:val="006F58AE"/>
    <w:rsid w:val="00700DD6"/>
    <w:rsid w:val="00704791"/>
    <w:rsid w:val="0071271E"/>
    <w:rsid w:val="0073278E"/>
    <w:rsid w:val="00732DEC"/>
    <w:rsid w:val="00735BD5"/>
    <w:rsid w:val="00735BFB"/>
    <w:rsid w:val="00744D22"/>
    <w:rsid w:val="007451EC"/>
    <w:rsid w:val="0074770D"/>
    <w:rsid w:val="00751613"/>
    <w:rsid w:val="00753EE9"/>
    <w:rsid w:val="00754C21"/>
    <w:rsid w:val="007556F6"/>
    <w:rsid w:val="00757F5F"/>
    <w:rsid w:val="00760EEF"/>
    <w:rsid w:val="00764790"/>
    <w:rsid w:val="00764925"/>
    <w:rsid w:val="00770CD0"/>
    <w:rsid w:val="00772DB0"/>
    <w:rsid w:val="00777A09"/>
    <w:rsid w:val="00777EE5"/>
    <w:rsid w:val="00784836"/>
    <w:rsid w:val="0079023E"/>
    <w:rsid w:val="007A2854"/>
    <w:rsid w:val="007B3A62"/>
    <w:rsid w:val="007B6982"/>
    <w:rsid w:val="007C1D92"/>
    <w:rsid w:val="007C4495"/>
    <w:rsid w:val="007C4CB9"/>
    <w:rsid w:val="007C4DDB"/>
    <w:rsid w:val="007C5873"/>
    <w:rsid w:val="007D0B9D"/>
    <w:rsid w:val="007D19B0"/>
    <w:rsid w:val="007E4140"/>
    <w:rsid w:val="007F27EC"/>
    <w:rsid w:val="007F498F"/>
    <w:rsid w:val="007F67DF"/>
    <w:rsid w:val="00803DEB"/>
    <w:rsid w:val="0080679D"/>
    <w:rsid w:val="008108B0"/>
    <w:rsid w:val="00810E65"/>
    <w:rsid w:val="00811B20"/>
    <w:rsid w:val="00812609"/>
    <w:rsid w:val="00815041"/>
    <w:rsid w:val="008204B5"/>
    <w:rsid w:val="008211B5"/>
    <w:rsid w:val="0082296E"/>
    <w:rsid w:val="00824099"/>
    <w:rsid w:val="00825C3C"/>
    <w:rsid w:val="00827704"/>
    <w:rsid w:val="00831B8B"/>
    <w:rsid w:val="0083714D"/>
    <w:rsid w:val="00842D77"/>
    <w:rsid w:val="00844D3C"/>
    <w:rsid w:val="00845F5E"/>
    <w:rsid w:val="00846D7C"/>
    <w:rsid w:val="0085257A"/>
    <w:rsid w:val="00867AC1"/>
    <w:rsid w:val="00867EA7"/>
    <w:rsid w:val="008751DE"/>
    <w:rsid w:val="008904B5"/>
    <w:rsid w:val="00890DF8"/>
    <w:rsid w:val="008969C7"/>
    <w:rsid w:val="00896A0B"/>
    <w:rsid w:val="008A0ADE"/>
    <w:rsid w:val="008A743F"/>
    <w:rsid w:val="008B5C2C"/>
    <w:rsid w:val="008C0970"/>
    <w:rsid w:val="008C1AE5"/>
    <w:rsid w:val="008D0BC5"/>
    <w:rsid w:val="008D2CF7"/>
    <w:rsid w:val="008F7504"/>
    <w:rsid w:val="009000E9"/>
    <w:rsid w:val="00900C26"/>
    <w:rsid w:val="0090197F"/>
    <w:rsid w:val="00903264"/>
    <w:rsid w:val="00906DDC"/>
    <w:rsid w:val="009170ED"/>
    <w:rsid w:val="00924101"/>
    <w:rsid w:val="00934E09"/>
    <w:rsid w:val="00936253"/>
    <w:rsid w:val="00936AE2"/>
    <w:rsid w:val="00940D46"/>
    <w:rsid w:val="009413F1"/>
    <w:rsid w:val="00943E29"/>
    <w:rsid w:val="009442DA"/>
    <w:rsid w:val="00947D7C"/>
    <w:rsid w:val="00952DD4"/>
    <w:rsid w:val="00952DDF"/>
    <w:rsid w:val="009561F4"/>
    <w:rsid w:val="0095660B"/>
    <w:rsid w:val="00962D77"/>
    <w:rsid w:val="00965AE7"/>
    <w:rsid w:val="00966C46"/>
    <w:rsid w:val="0096763E"/>
    <w:rsid w:val="009704EF"/>
    <w:rsid w:val="00970FED"/>
    <w:rsid w:val="00972D4D"/>
    <w:rsid w:val="00980A3F"/>
    <w:rsid w:val="00982268"/>
    <w:rsid w:val="00985E41"/>
    <w:rsid w:val="00992D82"/>
    <w:rsid w:val="009966E1"/>
    <w:rsid w:val="00997029"/>
    <w:rsid w:val="00997A37"/>
    <w:rsid w:val="009A5E7E"/>
    <w:rsid w:val="009A5E82"/>
    <w:rsid w:val="009A7339"/>
    <w:rsid w:val="009B1E57"/>
    <w:rsid w:val="009B440E"/>
    <w:rsid w:val="009B5F35"/>
    <w:rsid w:val="009B66B2"/>
    <w:rsid w:val="009C239F"/>
    <w:rsid w:val="009C3A43"/>
    <w:rsid w:val="009D63DD"/>
    <w:rsid w:val="009D690D"/>
    <w:rsid w:val="009E65B6"/>
    <w:rsid w:val="009F0A51"/>
    <w:rsid w:val="009F0B7F"/>
    <w:rsid w:val="009F3B79"/>
    <w:rsid w:val="009F6061"/>
    <w:rsid w:val="009F77CF"/>
    <w:rsid w:val="00A12795"/>
    <w:rsid w:val="00A146B9"/>
    <w:rsid w:val="00A2054A"/>
    <w:rsid w:val="00A223FA"/>
    <w:rsid w:val="00A24C10"/>
    <w:rsid w:val="00A250F8"/>
    <w:rsid w:val="00A27735"/>
    <w:rsid w:val="00A33102"/>
    <w:rsid w:val="00A42AC3"/>
    <w:rsid w:val="00A430CF"/>
    <w:rsid w:val="00A522A3"/>
    <w:rsid w:val="00A54309"/>
    <w:rsid w:val="00A5499F"/>
    <w:rsid w:val="00A55168"/>
    <w:rsid w:val="00A55F35"/>
    <w:rsid w:val="00A610A9"/>
    <w:rsid w:val="00A71CE6"/>
    <w:rsid w:val="00A80F2A"/>
    <w:rsid w:val="00A81DDD"/>
    <w:rsid w:val="00A84962"/>
    <w:rsid w:val="00A849C3"/>
    <w:rsid w:val="00A8728E"/>
    <w:rsid w:val="00A91204"/>
    <w:rsid w:val="00A936F5"/>
    <w:rsid w:val="00A96C33"/>
    <w:rsid w:val="00AA1A5A"/>
    <w:rsid w:val="00AA580A"/>
    <w:rsid w:val="00AB1710"/>
    <w:rsid w:val="00AB2B93"/>
    <w:rsid w:val="00AB2D7B"/>
    <w:rsid w:val="00AB530F"/>
    <w:rsid w:val="00AB7E5B"/>
    <w:rsid w:val="00AC2883"/>
    <w:rsid w:val="00AD0E7C"/>
    <w:rsid w:val="00AD182D"/>
    <w:rsid w:val="00AD52B0"/>
    <w:rsid w:val="00AE0EF1"/>
    <w:rsid w:val="00AE2937"/>
    <w:rsid w:val="00AF1E50"/>
    <w:rsid w:val="00AF6086"/>
    <w:rsid w:val="00AF6139"/>
    <w:rsid w:val="00AF7EE1"/>
    <w:rsid w:val="00AF7EFC"/>
    <w:rsid w:val="00B037E8"/>
    <w:rsid w:val="00B07301"/>
    <w:rsid w:val="00B11249"/>
    <w:rsid w:val="00B11F3E"/>
    <w:rsid w:val="00B124AA"/>
    <w:rsid w:val="00B16B49"/>
    <w:rsid w:val="00B224DE"/>
    <w:rsid w:val="00B324D4"/>
    <w:rsid w:val="00B40BDA"/>
    <w:rsid w:val="00B42343"/>
    <w:rsid w:val="00B46575"/>
    <w:rsid w:val="00B526DD"/>
    <w:rsid w:val="00B61777"/>
    <w:rsid w:val="00B622E6"/>
    <w:rsid w:val="00B6256B"/>
    <w:rsid w:val="00B67430"/>
    <w:rsid w:val="00B719AA"/>
    <w:rsid w:val="00B77945"/>
    <w:rsid w:val="00B83D78"/>
    <w:rsid w:val="00B83E82"/>
    <w:rsid w:val="00B84BBD"/>
    <w:rsid w:val="00B91195"/>
    <w:rsid w:val="00BA0D87"/>
    <w:rsid w:val="00BA43FB"/>
    <w:rsid w:val="00BB1B78"/>
    <w:rsid w:val="00BC127D"/>
    <w:rsid w:val="00BC1FE6"/>
    <w:rsid w:val="00BC5D96"/>
    <w:rsid w:val="00BD1E6C"/>
    <w:rsid w:val="00BD29DA"/>
    <w:rsid w:val="00BD42F5"/>
    <w:rsid w:val="00BD58AC"/>
    <w:rsid w:val="00BE15E0"/>
    <w:rsid w:val="00BF174D"/>
    <w:rsid w:val="00BF1D0E"/>
    <w:rsid w:val="00BF7EDB"/>
    <w:rsid w:val="00C061B6"/>
    <w:rsid w:val="00C10A0E"/>
    <w:rsid w:val="00C119D1"/>
    <w:rsid w:val="00C2056F"/>
    <w:rsid w:val="00C207BF"/>
    <w:rsid w:val="00C2446C"/>
    <w:rsid w:val="00C36AE5"/>
    <w:rsid w:val="00C41F17"/>
    <w:rsid w:val="00C45098"/>
    <w:rsid w:val="00C527FA"/>
    <w:rsid w:val="00C5280D"/>
    <w:rsid w:val="00C53EB3"/>
    <w:rsid w:val="00C5791C"/>
    <w:rsid w:val="00C65A46"/>
    <w:rsid w:val="00C66290"/>
    <w:rsid w:val="00C66FC5"/>
    <w:rsid w:val="00C706E4"/>
    <w:rsid w:val="00C72B7A"/>
    <w:rsid w:val="00C7581E"/>
    <w:rsid w:val="00C75A5B"/>
    <w:rsid w:val="00C80358"/>
    <w:rsid w:val="00C8711D"/>
    <w:rsid w:val="00C87574"/>
    <w:rsid w:val="00C87AD3"/>
    <w:rsid w:val="00C9480E"/>
    <w:rsid w:val="00C973F2"/>
    <w:rsid w:val="00CA1A39"/>
    <w:rsid w:val="00CA304C"/>
    <w:rsid w:val="00CA483D"/>
    <w:rsid w:val="00CA774A"/>
    <w:rsid w:val="00CB1760"/>
    <w:rsid w:val="00CB2384"/>
    <w:rsid w:val="00CB45C3"/>
    <w:rsid w:val="00CB4921"/>
    <w:rsid w:val="00CB6772"/>
    <w:rsid w:val="00CC11B0"/>
    <w:rsid w:val="00CC2841"/>
    <w:rsid w:val="00CC4FC5"/>
    <w:rsid w:val="00CD6094"/>
    <w:rsid w:val="00CE2DAE"/>
    <w:rsid w:val="00CF0DF0"/>
    <w:rsid w:val="00CF1330"/>
    <w:rsid w:val="00CF1F2A"/>
    <w:rsid w:val="00CF39ED"/>
    <w:rsid w:val="00CF7E36"/>
    <w:rsid w:val="00D0282F"/>
    <w:rsid w:val="00D059C2"/>
    <w:rsid w:val="00D06547"/>
    <w:rsid w:val="00D1290D"/>
    <w:rsid w:val="00D15D24"/>
    <w:rsid w:val="00D168DC"/>
    <w:rsid w:val="00D35706"/>
    <w:rsid w:val="00D3708D"/>
    <w:rsid w:val="00D37BB2"/>
    <w:rsid w:val="00D40426"/>
    <w:rsid w:val="00D45E23"/>
    <w:rsid w:val="00D57C96"/>
    <w:rsid w:val="00D57D18"/>
    <w:rsid w:val="00D65BC9"/>
    <w:rsid w:val="00D6755A"/>
    <w:rsid w:val="00D70E65"/>
    <w:rsid w:val="00D75298"/>
    <w:rsid w:val="00D91203"/>
    <w:rsid w:val="00D92289"/>
    <w:rsid w:val="00D95174"/>
    <w:rsid w:val="00D96C5A"/>
    <w:rsid w:val="00DA0F85"/>
    <w:rsid w:val="00DA4973"/>
    <w:rsid w:val="00DA6F36"/>
    <w:rsid w:val="00DB3B1A"/>
    <w:rsid w:val="00DB4EAF"/>
    <w:rsid w:val="00DB596E"/>
    <w:rsid w:val="00DB7773"/>
    <w:rsid w:val="00DC00EA"/>
    <w:rsid w:val="00DC3802"/>
    <w:rsid w:val="00DC7325"/>
    <w:rsid w:val="00DD1482"/>
    <w:rsid w:val="00DD15E4"/>
    <w:rsid w:val="00DD1F41"/>
    <w:rsid w:val="00DD6208"/>
    <w:rsid w:val="00DE0854"/>
    <w:rsid w:val="00DE6860"/>
    <w:rsid w:val="00DF39D6"/>
    <w:rsid w:val="00DF3FD5"/>
    <w:rsid w:val="00DF7E99"/>
    <w:rsid w:val="00E03512"/>
    <w:rsid w:val="00E062AD"/>
    <w:rsid w:val="00E07D87"/>
    <w:rsid w:val="00E12D04"/>
    <w:rsid w:val="00E1438E"/>
    <w:rsid w:val="00E249C8"/>
    <w:rsid w:val="00E25182"/>
    <w:rsid w:val="00E32F7E"/>
    <w:rsid w:val="00E33C63"/>
    <w:rsid w:val="00E37783"/>
    <w:rsid w:val="00E51AC6"/>
    <w:rsid w:val="00E5267B"/>
    <w:rsid w:val="00E54019"/>
    <w:rsid w:val="00E559F0"/>
    <w:rsid w:val="00E60FBC"/>
    <w:rsid w:val="00E63C0E"/>
    <w:rsid w:val="00E7232A"/>
    <w:rsid w:val="00E72D49"/>
    <w:rsid w:val="00E7593C"/>
    <w:rsid w:val="00E7678A"/>
    <w:rsid w:val="00E83964"/>
    <w:rsid w:val="00E935F1"/>
    <w:rsid w:val="00E94A81"/>
    <w:rsid w:val="00EA1FFB"/>
    <w:rsid w:val="00EA727E"/>
    <w:rsid w:val="00EA75A8"/>
    <w:rsid w:val="00EB048E"/>
    <w:rsid w:val="00EB4E9C"/>
    <w:rsid w:val="00EB4F4A"/>
    <w:rsid w:val="00EC53AD"/>
    <w:rsid w:val="00EC634B"/>
    <w:rsid w:val="00ED06B2"/>
    <w:rsid w:val="00ED0DB9"/>
    <w:rsid w:val="00ED1597"/>
    <w:rsid w:val="00ED77EF"/>
    <w:rsid w:val="00EE337C"/>
    <w:rsid w:val="00EE34DF"/>
    <w:rsid w:val="00EF2F89"/>
    <w:rsid w:val="00F0096E"/>
    <w:rsid w:val="00F03E98"/>
    <w:rsid w:val="00F1237A"/>
    <w:rsid w:val="00F22CBD"/>
    <w:rsid w:val="00F272F1"/>
    <w:rsid w:val="00F30FD7"/>
    <w:rsid w:val="00F31412"/>
    <w:rsid w:val="00F45372"/>
    <w:rsid w:val="00F4591E"/>
    <w:rsid w:val="00F50798"/>
    <w:rsid w:val="00F54B93"/>
    <w:rsid w:val="00F560F7"/>
    <w:rsid w:val="00F57239"/>
    <w:rsid w:val="00F6334D"/>
    <w:rsid w:val="00F63599"/>
    <w:rsid w:val="00F71781"/>
    <w:rsid w:val="00F74FF9"/>
    <w:rsid w:val="00F805C6"/>
    <w:rsid w:val="00F87A72"/>
    <w:rsid w:val="00F967F5"/>
    <w:rsid w:val="00FA49AB"/>
    <w:rsid w:val="00FC2666"/>
    <w:rsid w:val="00FC5FD0"/>
    <w:rsid w:val="00FC6EA5"/>
    <w:rsid w:val="00FD3AA6"/>
    <w:rsid w:val="00FD5646"/>
    <w:rsid w:val="00FE0DCD"/>
    <w:rsid w:val="00FE331F"/>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1D5493B9"/>
  <w15:docId w15:val="{63FDCA83-6BFF-4AF8-BEBB-B74C4874B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9A5E7E"/>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basedOn w:val="Normal"/>
    <w:next w:val="Normal"/>
    <w:autoRedefine/>
    <w:uiPriority w:val="39"/>
    <w:rsid w:val="007B3A62"/>
    <w:pPr>
      <w:tabs>
        <w:tab w:val="right" w:leader="dot" w:pos="9639"/>
      </w:tabs>
      <w:spacing w:before="60"/>
      <w:ind w:right="1418"/>
      <w:jc w:val="left"/>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FootnoteTextChar">
    <w:name w:val="Footnote Text Char"/>
    <w:basedOn w:val="DefaultParagraphFont"/>
    <w:link w:val="FootnoteText"/>
    <w:rsid w:val="00C119D1"/>
    <w:rPr>
      <w:rFonts w:ascii="Arial" w:hAnsi="Arial"/>
      <w:sz w:val="16"/>
    </w:rPr>
  </w:style>
  <w:style w:type="paragraph" w:customStyle="1" w:styleId="ONUME">
    <w:name w:val="ONUM E"/>
    <w:basedOn w:val="Normal"/>
    <w:rsid w:val="00C119D1"/>
    <w:pPr>
      <w:numPr>
        <w:numId w:val="2"/>
      </w:numPr>
    </w:pPr>
  </w:style>
  <w:style w:type="table" w:styleId="TableGrid">
    <w:name w:val="Table Grid"/>
    <w:basedOn w:val="TableNormal"/>
    <w:rsid w:val="00C119D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45C3"/>
    <w:pPr>
      <w:ind w:left="720"/>
      <w:contextualSpacing/>
      <w:jc w:val="left"/>
    </w:pPr>
    <w:rPr>
      <w:rFonts w:cs="Arial"/>
      <w:sz w:val="22"/>
    </w:rPr>
  </w:style>
  <w:style w:type="table" w:customStyle="1" w:styleId="TableGrid1">
    <w:name w:val="Table Grid1"/>
    <w:basedOn w:val="TableNormal"/>
    <w:next w:val="TableGrid"/>
    <w:rsid w:val="004D0FCB"/>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763229">
      <w:bodyDiv w:val="1"/>
      <w:marLeft w:val="0"/>
      <w:marRight w:val="0"/>
      <w:marTop w:val="0"/>
      <w:marBottom w:val="0"/>
      <w:divBdr>
        <w:top w:val="none" w:sz="0" w:space="0" w:color="auto"/>
        <w:left w:val="none" w:sz="0" w:space="0" w:color="auto"/>
        <w:bottom w:val="none" w:sz="0" w:space="0" w:color="auto"/>
        <w:right w:val="none" w:sz="0" w:space="0" w:color="auto"/>
      </w:divBdr>
    </w:div>
    <w:div w:id="820120945">
      <w:bodyDiv w:val="1"/>
      <w:marLeft w:val="0"/>
      <w:marRight w:val="0"/>
      <w:marTop w:val="0"/>
      <w:marBottom w:val="0"/>
      <w:divBdr>
        <w:top w:val="none" w:sz="0" w:space="0" w:color="auto"/>
        <w:left w:val="none" w:sz="0" w:space="0" w:color="auto"/>
        <w:bottom w:val="none" w:sz="0" w:space="0" w:color="auto"/>
        <w:right w:val="none" w:sz="0" w:space="0" w:color="auto"/>
      </w:divBdr>
    </w:div>
    <w:div w:id="1171525839">
      <w:bodyDiv w:val="1"/>
      <w:marLeft w:val="0"/>
      <w:marRight w:val="0"/>
      <w:marTop w:val="0"/>
      <w:marBottom w:val="0"/>
      <w:divBdr>
        <w:top w:val="none" w:sz="0" w:space="0" w:color="auto"/>
        <w:left w:val="none" w:sz="0" w:space="0" w:color="auto"/>
        <w:bottom w:val="none" w:sz="0" w:space="0" w:color="auto"/>
        <w:right w:val="none" w:sz="0" w:space="0" w:color="auto"/>
      </w:divBdr>
    </w:div>
    <w:div w:id="1200893391">
      <w:bodyDiv w:val="1"/>
      <w:marLeft w:val="0"/>
      <w:marRight w:val="0"/>
      <w:marTop w:val="0"/>
      <w:marBottom w:val="0"/>
      <w:divBdr>
        <w:top w:val="none" w:sz="0" w:space="0" w:color="auto"/>
        <w:left w:val="none" w:sz="0" w:space="0" w:color="auto"/>
        <w:bottom w:val="none" w:sz="0" w:space="0" w:color="auto"/>
        <w:right w:val="none" w:sz="0" w:space="0" w:color="auto"/>
      </w:divBdr>
    </w:div>
    <w:div w:id="1496338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9" Type="http://schemas.openxmlformats.org/officeDocument/2006/relationships/theme" Target="theme/theme1.xml"/><Relationship Id="rId21" Type="http://schemas.openxmlformats.org/officeDocument/2006/relationships/chart" Target="charts/chart12.xm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chart" Target="charts/chart2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chart" Target="charts/chart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chart" Target="charts/chart21.xml"/><Relationship Id="rId37"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header" Target="header3.xml"/><Relationship Id="rId36" Type="http://schemas.openxmlformats.org/officeDocument/2006/relationships/header" Target="header6.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chart" Target="charts/chart2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header" Target="header2.xml"/><Relationship Id="rId30" Type="http://schemas.openxmlformats.org/officeDocument/2006/relationships/chart" Target="charts/chart19.xml"/><Relationship Id="rId35" Type="http://schemas.openxmlformats.org/officeDocument/2006/relationships/header" Target="header5.xml"/><Relationship Id="rId8" Type="http://schemas.openxmlformats.org/officeDocument/2006/relationships/image" Target="media/image1.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8%20(2022)\templates\routing_slip_with_doc_tc_58.dotm"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16.xml"/><Relationship Id="rId2" Type="http://schemas.microsoft.com/office/2011/relationships/chartColorStyle" Target="colors2.xml"/><Relationship Id="rId1" Type="http://schemas.microsoft.com/office/2011/relationships/chartStyle" Target="style2.xml"/></Relationships>
</file>

<file path=word/charts/_rels/chart17.xml.rels><?xml version="1.0" encoding="UTF-8" standalone="yes"?>
<Relationships xmlns="http://schemas.openxmlformats.org/package/2006/relationships"><Relationship Id="rId3" Type="http://schemas.openxmlformats.org/officeDocument/2006/relationships/themeOverride" Target="../theme/themeOverride17.xml"/><Relationship Id="rId2" Type="http://schemas.microsoft.com/office/2011/relationships/chartColorStyle" Target="colors3.xml"/><Relationship Id="rId1" Type="http://schemas.microsoft.com/office/2011/relationships/chartStyle" Target="style3.xml"/></Relationships>
</file>

<file path=word/charts/_rels/chart18.xml.rels><?xml version="1.0" encoding="UTF-8" standalone="yes"?>
<Relationships xmlns="http://schemas.openxmlformats.org/package/2006/relationships"><Relationship Id="rId3" Type="http://schemas.openxmlformats.org/officeDocument/2006/relationships/themeOverride" Target="../theme/themeOverride18.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xlsx"/></Relationships>
</file>

<file path=word/charts/_rels/chart19.xml.rels><?xml version="1.0" encoding="UTF-8" standalone="yes"?>
<Relationships xmlns="http://schemas.openxmlformats.org/package/2006/relationships"><Relationship Id="rId3" Type="http://schemas.openxmlformats.org/officeDocument/2006/relationships/oleObject" Target="file:///\\Wipogvafs01\DAT1\OrgUPOV\Shared\Document\TC\TC58%20(2022)\draft_documents\tc_58_9%20reference%20materials\TWP%20analysis_update%202022.xlsx" TargetMode="External"/><Relationship Id="rId2" Type="http://schemas.microsoft.com/office/2011/relationships/chartColorStyle" Target="colors5.xml"/><Relationship Id="rId1" Type="http://schemas.microsoft.com/office/2011/relationships/chartStyle" Target="style5.xml"/></Relationships>
</file>

<file path=word/charts/_rels/chart2.xml.rels><?xml version="1.0" encoding="UTF-8" standalone="yes"?>
<Relationships xmlns="http://schemas.openxmlformats.org/package/2006/relationships"><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3" Type="http://schemas.openxmlformats.org/officeDocument/2006/relationships/oleObject" Target="file:///\\Wipogvafs01\DAT1\OrgUPOV\Shared\Document\TC\TC58%20(2022)\draft_documents\tc_58_9%20reference%20materials\TWP%20analysis_update%202022.xlsx" TargetMode="External"/><Relationship Id="rId2" Type="http://schemas.microsoft.com/office/2011/relationships/chartColorStyle" Target="colors6.xml"/><Relationship Id="rId1" Type="http://schemas.microsoft.com/office/2011/relationships/chartStyle" Target="style6.xml"/></Relationships>
</file>

<file path=word/charts/_rels/chart21.xml.rels><?xml version="1.0" encoding="UTF-8" standalone="yes"?>
<Relationships xmlns="http://schemas.openxmlformats.org/package/2006/relationships"><Relationship Id="rId3" Type="http://schemas.openxmlformats.org/officeDocument/2006/relationships/oleObject" Target="file:///\\Wipogvafs01\DAT1\OrgUPOV\Shared\Document\TC\TC58%20(2022)\draft_documents\tc_58_9%20reference%20materials\TWP%20analysis_update%202022.xlsx" TargetMode="External"/><Relationship Id="rId2" Type="http://schemas.microsoft.com/office/2011/relationships/chartColorStyle" Target="colors7.xml"/><Relationship Id="rId1" Type="http://schemas.microsoft.com/office/2011/relationships/chartStyle" Target="style7.xml"/></Relationships>
</file>

<file path=word/charts/_rels/chart22.xml.rels><?xml version="1.0" encoding="UTF-8" standalone="yes"?>
<Relationships xmlns="http://schemas.openxmlformats.org/package/2006/relationships"><Relationship Id="rId3" Type="http://schemas.openxmlformats.org/officeDocument/2006/relationships/oleObject" Target="file:///\\Wipogvafs01\DAT1\OrgUPOV\Shared\Document\TC\TC58%20(2022)\draft_documents\tc_58_9%20reference%20materials\TWP%20analysis_update%202022.xlsx" TargetMode="External"/><Relationship Id="rId2" Type="http://schemas.microsoft.com/office/2011/relationships/chartColorStyle" Target="colors8.xml"/><Relationship Id="rId1" Type="http://schemas.microsoft.com/office/2011/relationships/chartStyle" Target="style8.xml"/></Relationships>
</file>

<file path=word/charts/_rels/chart3.xml.rels><?xml version="1.0" encoding="UTF-8" standalone="yes"?>
<Relationships xmlns="http://schemas.openxmlformats.org/package/2006/relationships"><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6854707733356536"/>
          <c:y val="4.1900952284810555E-2"/>
          <c:w val="0.41202962544046634"/>
          <c:h val="0.95612002826569753"/>
        </c:manualLayout>
      </c:layout>
      <c:pieChart>
        <c:varyColors val="1"/>
        <c:ser>
          <c:idx val="0"/>
          <c:order val="0"/>
          <c:dPt>
            <c:idx val="0"/>
            <c:bubble3D val="0"/>
            <c:spPr>
              <a:solidFill>
                <a:schemeClr val="accent1"/>
              </a:solidFill>
              <a:ln>
                <a:noFill/>
              </a:ln>
              <a:effectLst/>
            </c:spPr>
            <c:extLst>
              <c:ext xmlns:c16="http://schemas.microsoft.com/office/drawing/2014/chart" uri="{C3380CC4-5D6E-409C-BE32-E72D297353CC}">
                <c16:uniqueId val="{00000001-5B76-4E57-9C51-FE7443D96E49}"/>
              </c:ext>
            </c:extLst>
          </c:dPt>
          <c:dPt>
            <c:idx val="1"/>
            <c:bubble3D val="0"/>
            <c:spPr>
              <a:solidFill>
                <a:schemeClr val="accent2"/>
              </a:solidFill>
              <a:ln>
                <a:noFill/>
              </a:ln>
              <a:effectLst/>
            </c:spPr>
            <c:extLst>
              <c:ext xmlns:c16="http://schemas.microsoft.com/office/drawing/2014/chart" uri="{C3380CC4-5D6E-409C-BE32-E72D297353CC}">
                <c16:uniqueId val="{00000003-5B76-4E57-9C51-FE7443D96E4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15:layout/>
              </c:ext>
            </c:extLst>
          </c:dLbls>
          <c:cat>
            <c:strLit>
              <c:ptCount val="2"/>
              <c:pt idx="0">
                <c:v>in-person </c:v>
              </c:pt>
              <c:pt idx="1">
                <c:v>online via video conference </c:v>
              </c:pt>
            </c:strLit>
          </c:cat>
          <c:val>
            <c:numLit>
              <c:formatCode>General</c:formatCode>
              <c:ptCount val="2"/>
              <c:pt idx="0">
                <c:v>44.9</c:v>
              </c:pt>
              <c:pt idx="1">
                <c:v>55.1</c:v>
              </c:pt>
            </c:numLit>
          </c:val>
          <c:extLst>
            <c:ext xmlns:c16="http://schemas.microsoft.com/office/drawing/2014/chart" uri="{C3380CC4-5D6E-409C-BE32-E72D297353CC}">
              <c16:uniqueId val="{00000004-5B76-4E57-9C51-FE7443D96E49}"/>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050"/>
              <a:t>in-person</a:t>
            </a:r>
          </a:p>
        </c:rich>
      </c:tx>
      <c:layout>
        <c:manualLayout>
          <c:xMode val="edge"/>
          <c:yMode val="edge"/>
          <c:x val="0.40767955476153717"/>
          <c:y val="0"/>
        </c:manualLayout>
      </c:layout>
      <c:overlay val="1"/>
    </c:title>
    <c:autoTitleDeleted val="0"/>
    <c:plotArea>
      <c:layout/>
      <c:barChart>
        <c:barDir val="col"/>
        <c:grouping val="clustered"/>
        <c:varyColors val="0"/>
        <c:ser>
          <c:idx val="0"/>
          <c:order val="0"/>
          <c:invertIfNegative val="1"/>
          <c:dPt>
            <c:idx val="0"/>
            <c:invertIfNegative val="1"/>
            <c:bubble3D val="0"/>
            <c:spPr>
              <a:solidFill>
                <a:srgbClr val="7C608F"/>
              </a:solidFill>
            </c:spPr>
            <c:extLst>
              <c:ext xmlns:c16="http://schemas.microsoft.com/office/drawing/2014/chart" uri="{C3380CC4-5D6E-409C-BE32-E72D297353CC}">
                <c16:uniqueId val="{00000001-7E1E-4FB5-A079-A58091145D95}"/>
              </c:ext>
            </c:extLst>
          </c:dPt>
          <c:dPt>
            <c:idx val="1"/>
            <c:invertIfNegative val="1"/>
            <c:bubble3D val="0"/>
            <c:spPr>
              <a:solidFill>
                <a:srgbClr val="40A2C1"/>
              </a:solidFill>
            </c:spPr>
            <c:extLst>
              <c:ext xmlns:c16="http://schemas.microsoft.com/office/drawing/2014/chart" uri="{C3380CC4-5D6E-409C-BE32-E72D297353CC}">
                <c16:uniqueId val="{00000003-7E1E-4FB5-A079-A58091145D95}"/>
              </c:ext>
            </c:extLst>
          </c:dPt>
          <c:dPt>
            <c:idx val="2"/>
            <c:invertIfNegative val="1"/>
            <c:bubble3D val="0"/>
            <c:spPr>
              <a:solidFill>
                <a:srgbClr val="94C826"/>
              </a:solidFill>
            </c:spPr>
            <c:extLst>
              <c:ext xmlns:c16="http://schemas.microsoft.com/office/drawing/2014/chart" uri="{C3380CC4-5D6E-409C-BE32-E72D297353CC}">
                <c16:uniqueId val="{00000005-7E1E-4FB5-A079-A58091145D95}"/>
              </c:ext>
            </c:extLst>
          </c:dPt>
          <c:dPt>
            <c:idx val="3"/>
            <c:invertIfNegative val="1"/>
            <c:bubble3D val="0"/>
            <c:spPr>
              <a:solidFill>
                <a:srgbClr val="F5A417"/>
              </a:solidFill>
            </c:spPr>
            <c:extLst>
              <c:ext xmlns:c16="http://schemas.microsoft.com/office/drawing/2014/chart" uri="{C3380CC4-5D6E-409C-BE32-E72D297353CC}">
                <c16:uniqueId val="{00000007-7E1E-4FB5-A079-A58091145D95}"/>
              </c:ext>
            </c:extLst>
          </c:dPt>
          <c:dPt>
            <c:idx val="4"/>
            <c:invertIfNegative val="1"/>
            <c:bubble3D val="0"/>
            <c:spPr>
              <a:solidFill>
                <a:srgbClr val="F06485"/>
              </a:solidFill>
            </c:spPr>
            <c:extLst>
              <c:ext xmlns:c16="http://schemas.microsoft.com/office/drawing/2014/chart" uri="{C3380CC4-5D6E-409C-BE32-E72D297353CC}">
                <c16:uniqueId val="{00000009-7E1E-4FB5-A079-A58091145D95}"/>
              </c:ext>
            </c:extLst>
          </c:dPt>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Lit>
              <c:ptCount val="5"/>
              <c:pt idx="0">
                <c:v>discuss Test Guidelines </c:v>
              </c:pt>
              <c:pt idx="1">
                <c:v>discuss meeting documents </c:v>
              </c:pt>
              <c:pt idx="2">
                <c:v>discuss cooperation with other participants </c:v>
              </c:pt>
              <c:pt idx="3">
                <c:v>training </c:v>
              </c:pt>
              <c:pt idx="4">
                <c:v>other (please specify) </c:v>
              </c:pt>
            </c:strLit>
          </c:cat>
          <c:val>
            <c:numLit>
              <c:formatCode>General</c:formatCode>
              <c:ptCount val="5"/>
              <c:pt idx="0">
                <c:v>71</c:v>
              </c:pt>
              <c:pt idx="1">
                <c:v>58.1</c:v>
              </c:pt>
              <c:pt idx="2">
                <c:v>54.8</c:v>
              </c:pt>
              <c:pt idx="3">
                <c:v>29</c:v>
              </c:pt>
              <c:pt idx="4">
                <c:v>16.100000000000001</c:v>
              </c:pt>
            </c:numLit>
          </c:val>
          <c:extLst>
            <c:ext xmlns:c16="http://schemas.microsoft.com/office/drawing/2014/chart" uri="{C3380CC4-5D6E-409C-BE32-E72D297353CC}">
              <c16:uniqueId val="{0000000A-7E1E-4FB5-A079-A58091145D95}"/>
            </c:ext>
          </c:extLst>
        </c:ser>
        <c:dLbls>
          <c:showLegendKey val="0"/>
          <c:showVal val="0"/>
          <c:showCatName val="0"/>
          <c:showSerName val="0"/>
          <c:showPercent val="0"/>
          <c:showBubbleSize val="0"/>
        </c:dLbls>
        <c:gapWidth val="150"/>
        <c:overlap val="100"/>
        <c:axId val="1"/>
        <c:axId val="2"/>
      </c:barChart>
      <c:catAx>
        <c:axId val="1"/>
        <c:scaling>
          <c:orientation val="minMax"/>
        </c:scaling>
        <c:delete val="1"/>
        <c:axPos val="b"/>
        <c:numFmt formatCode="General" sourceLinked="0"/>
        <c:majorTickMark val="in"/>
        <c:minorTickMark val="none"/>
        <c:tickLblPos val="nextTo"/>
        <c:crossAx val="2"/>
        <c:crosses val="autoZero"/>
        <c:auto val="1"/>
        <c:lblAlgn val="ctr"/>
        <c:lblOffset val="100"/>
        <c:noMultiLvlLbl val="1"/>
      </c:catAx>
      <c:valAx>
        <c:axId val="2"/>
        <c:scaling>
          <c:orientation val="minMax"/>
        </c:scaling>
        <c:delete val="0"/>
        <c:axPos val="l"/>
        <c:title>
          <c:tx>
            <c:rich>
              <a:bodyPr/>
              <a:lstStyle/>
              <a:p>
                <a:pPr>
                  <a:defRPr/>
                </a:pPr>
                <a:r>
                  <a:rPr lang="en-US"/>
                  <a:t>%</a:t>
                </a:r>
              </a:p>
            </c:rich>
          </c:tx>
          <c:layout/>
          <c:overlay val="0"/>
        </c:title>
        <c:numFmt formatCode="General" sourceLinked="1"/>
        <c:majorTickMark val="in"/>
        <c:minorTickMark val="none"/>
        <c:tickLblPos val="nextTo"/>
        <c:spPr>
          <a:ln>
            <a:solidFill/>
          </a:ln>
        </c:spPr>
        <c:crossAx val="1"/>
        <c:crosses val="autoZero"/>
        <c:crossBetween val="between"/>
      </c:valAx>
    </c:plotArea>
    <c:legend>
      <c:legendPos val="b"/>
      <c:layout/>
      <c:overlay val="0"/>
      <c:txPr>
        <a:bodyPr/>
        <a:lstStyle/>
        <a:p>
          <a:pPr>
            <a:defRPr sz="900">
              <a:latin typeface="Arial" panose="020B0604020202020204" pitchFamily="34" charset="0"/>
              <a:cs typeface="Arial" panose="020B0604020202020204" pitchFamily="34" charset="0"/>
            </a:defRPr>
          </a:pPr>
          <a:endParaRPr lang="en-US"/>
        </a:p>
      </c:txPr>
    </c:legend>
    <c:plotVisOnly val="1"/>
    <c:dispBlanksAs val="zero"/>
    <c:showDLblsOverMax val="1"/>
  </c:chart>
  <c:spPr>
    <a:ln>
      <a:noFill/>
    </a:ln>
  </c:spPr>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00"/>
            </a:pPr>
            <a:r>
              <a:rPr lang="en-US" sz="900"/>
              <a:t>online</a:t>
            </a:r>
          </a:p>
        </c:rich>
      </c:tx>
      <c:layout>
        <c:manualLayout>
          <c:xMode val="edge"/>
          <c:yMode val="edge"/>
          <c:x val="0.43104148439778367"/>
          <c:y val="1.5290519877675841E-2"/>
        </c:manualLayout>
      </c:layout>
      <c:overlay val="1"/>
    </c:title>
    <c:autoTitleDeleted val="0"/>
    <c:plotArea>
      <c:layout/>
      <c:barChart>
        <c:barDir val="col"/>
        <c:grouping val="clustered"/>
        <c:varyColors val="0"/>
        <c:ser>
          <c:idx val="0"/>
          <c:order val="0"/>
          <c:invertIfNegative val="1"/>
          <c:dPt>
            <c:idx val="0"/>
            <c:invertIfNegative val="1"/>
            <c:bubble3D val="0"/>
            <c:spPr>
              <a:solidFill>
                <a:srgbClr val="7C608F"/>
              </a:solidFill>
            </c:spPr>
            <c:extLst>
              <c:ext xmlns:c16="http://schemas.microsoft.com/office/drawing/2014/chart" uri="{C3380CC4-5D6E-409C-BE32-E72D297353CC}">
                <c16:uniqueId val="{00000001-4E99-4D7D-B8D1-2C8E89CD2D7C}"/>
              </c:ext>
            </c:extLst>
          </c:dPt>
          <c:dPt>
            <c:idx val="1"/>
            <c:invertIfNegative val="1"/>
            <c:bubble3D val="0"/>
            <c:spPr>
              <a:solidFill>
                <a:srgbClr val="40A2C1"/>
              </a:solidFill>
            </c:spPr>
            <c:extLst>
              <c:ext xmlns:c16="http://schemas.microsoft.com/office/drawing/2014/chart" uri="{C3380CC4-5D6E-409C-BE32-E72D297353CC}">
                <c16:uniqueId val="{00000003-4E99-4D7D-B8D1-2C8E89CD2D7C}"/>
              </c:ext>
            </c:extLst>
          </c:dPt>
          <c:dPt>
            <c:idx val="2"/>
            <c:invertIfNegative val="1"/>
            <c:bubble3D val="0"/>
            <c:spPr>
              <a:solidFill>
                <a:srgbClr val="94C826"/>
              </a:solidFill>
            </c:spPr>
            <c:extLst>
              <c:ext xmlns:c16="http://schemas.microsoft.com/office/drawing/2014/chart" uri="{C3380CC4-5D6E-409C-BE32-E72D297353CC}">
                <c16:uniqueId val="{00000005-4E99-4D7D-B8D1-2C8E89CD2D7C}"/>
              </c:ext>
            </c:extLst>
          </c:dPt>
          <c:dPt>
            <c:idx val="3"/>
            <c:invertIfNegative val="1"/>
            <c:bubble3D val="0"/>
            <c:spPr>
              <a:solidFill>
                <a:srgbClr val="F5A417"/>
              </a:solidFill>
            </c:spPr>
            <c:extLst>
              <c:ext xmlns:c16="http://schemas.microsoft.com/office/drawing/2014/chart" uri="{C3380CC4-5D6E-409C-BE32-E72D297353CC}">
                <c16:uniqueId val="{00000007-4E99-4D7D-B8D1-2C8E89CD2D7C}"/>
              </c:ext>
            </c:extLst>
          </c:dPt>
          <c:dPt>
            <c:idx val="4"/>
            <c:invertIfNegative val="1"/>
            <c:bubble3D val="0"/>
            <c:spPr>
              <a:solidFill>
                <a:srgbClr val="F06485"/>
              </a:solidFill>
            </c:spPr>
            <c:extLst>
              <c:ext xmlns:c16="http://schemas.microsoft.com/office/drawing/2014/chart" uri="{C3380CC4-5D6E-409C-BE32-E72D297353CC}">
                <c16:uniqueId val="{00000009-4E99-4D7D-B8D1-2C8E89CD2D7C}"/>
              </c:ext>
            </c:extLst>
          </c:dPt>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Lit>
              <c:ptCount val="5"/>
              <c:pt idx="0">
                <c:v>discuss Test Guidelines </c:v>
              </c:pt>
              <c:pt idx="1">
                <c:v>discuss meeting documents </c:v>
              </c:pt>
              <c:pt idx="2">
                <c:v>discuss cooperation with other participants </c:v>
              </c:pt>
              <c:pt idx="3">
                <c:v>training </c:v>
              </c:pt>
              <c:pt idx="4">
                <c:v>other (please specify) </c:v>
              </c:pt>
            </c:strLit>
          </c:cat>
          <c:val>
            <c:numLit>
              <c:formatCode>General</c:formatCode>
              <c:ptCount val="5"/>
              <c:pt idx="0">
                <c:v>66.7</c:v>
              </c:pt>
              <c:pt idx="1">
                <c:v>43.6</c:v>
              </c:pt>
              <c:pt idx="2">
                <c:v>20.5</c:v>
              </c:pt>
              <c:pt idx="3">
                <c:v>51.3</c:v>
              </c:pt>
              <c:pt idx="4">
                <c:v>10.3</c:v>
              </c:pt>
            </c:numLit>
          </c:val>
          <c:extLst>
            <c:ext xmlns:c16="http://schemas.microsoft.com/office/drawing/2014/chart" uri="{C3380CC4-5D6E-409C-BE32-E72D297353CC}">
              <c16:uniqueId val="{0000000A-4E99-4D7D-B8D1-2C8E89CD2D7C}"/>
            </c:ext>
          </c:extLst>
        </c:ser>
        <c:dLbls>
          <c:dLblPos val="outEnd"/>
          <c:showLegendKey val="0"/>
          <c:showVal val="1"/>
          <c:showCatName val="0"/>
          <c:showSerName val="0"/>
          <c:showPercent val="0"/>
          <c:showBubbleSize val="0"/>
        </c:dLbls>
        <c:gapWidth val="150"/>
        <c:overlap val="100"/>
        <c:axId val="1"/>
        <c:axId val="2"/>
      </c:barChart>
      <c:catAx>
        <c:axId val="1"/>
        <c:scaling>
          <c:orientation val="minMax"/>
        </c:scaling>
        <c:delete val="1"/>
        <c:axPos val="b"/>
        <c:numFmt formatCode="General" sourceLinked="0"/>
        <c:majorTickMark val="in"/>
        <c:minorTickMark val="none"/>
        <c:tickLblPos val="nextTo"/>
        <c:crossAx val="2"/>
        <c:crosses val="autoZero"/>
        <c:auto val="1"/>
        <c:lblAlgn val="ctr"/>
        <c:lblOffset val="100"/>
        <c:noMultiLvlLbl val="1"/>
      </c:catAx>
      <c:valAx>
        <c:axId val="2"/>
        <c:scaling>
          <c:orientation val="minMax"/>
        </c:scaling>
        <c:delete val="0"/>
        <c:axPos val="l"/>
        <c:title>
          <c:tx>
            <c:rich>
              <a:bodyPr/>
              <a:lstStyle/>
              <a:p>
                <a:pPr>
                  <a:defRPr/>
                </a:pPr>
                <a:r>
                  <a:rPr lang="en-US"/>
                  <a:t>%</a:t>
                </a:r>
              </a:p>
            </c:rich>
          </c:tx>
          <c:layout/>
          <c:overlay val="0"/>
        </c:title>
        <c:numFmt formatCode="General" sourceLinked="1"/>
        <c:majorTickMark val="in"/>
        <c:minorTickMark val="none"/>
        <c:tickLblPos val="nextTo"/>
        <c:spPr>
          <a:ln>
            <a:solidFill/>
          </a:ln>
        </c:spPr>
        <c:crossAx val="1"/>
        <c:crosses val="autoZero"/>
        <c:crossBetween val="between"/>
      </c:valAx>
    </c:plotArea>
    <c:legend>
      <c:legendPos val="b"/>
      <c:layout/>
      <c:overlay val="0"/>
    </c:legend>
    <c:plotVisOnly val="1"/>
    <c:dispBlanksAs val="zero"/>
    <c:showDLblsOverMax val="1"/>
  </c:chart>
  <c:spPr>
    <a:ln>
      <a:noFill/>
    </a:ln>
  </c:spPr>
  <c:txPr>
    <a:bodyPr/>
    <a:lstStyle/>
    <a:p>
      <a:pPr>
        <a:defRPr sz="900">
          <a:latin typeface="Arial" panose="020B0604020202020204" pitchFamily="34" charset="0"/>
          <a:cs typeface="Arial" panose="020B0604020202020204" pitchFamily="34" charset="0"/>
        </a:defRPr>
      </a:pPr>
      <a:endParaRPr lang="en-US"/>
    </a:p>
  </c:txPr>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online</a:t>
            </a:r>
          </a:p>
        </c:rich>
      </c:tx>
      <c:layout>
        <c:manualLayout>
          <c:xMode val="edge"/>
          <c:yMode val="edge"/>
          <c:x val="0.44461724442121076"/>
          <c:y val="0"/>
        </c:manualLayout>
      </c:layout>
      <c:overlay val="1"/>
    </c:title>
    <c:autoTitleDeleted val="0"/>
    <c:plotArea>
      <c:layout>
        <c:manualLayout>
          <c:layoutTarget val="inner"/>
          <c:xMode val="edge"/>
          <c:yMode val="edge"/>
          <c:x val="0.31915885853481346"/>
          <c:y val="0.10875913442474365"/>
          <c:w val="0.33618040791034098"/>
          <c:h val="0.89124086557525639"/>
        </c:manualLayout>
      </c:layout>
      <c:pieChart>
        <c:varyColors val="1"/>
        <c:ser>
          <c:idx val="0"/>
          <c:order val="0"/>
          <c:dPt>
            <c:idx val="0"/>
            <c:bubble3D val="0"/>
            <c:spPr>
              <a:solidFill>
                <a:srgbClr val="E08080"/>
              </a:solidFill>
            </c:spPr>
            <c:extLst>
              <c:ext xmlns:c16="http://schemas.microsoft.com/office/drawing/2014/chart" uri="{C3380CC4-5D6E-409C-BE32-E72D297353CC}">
                <c16:uniqueId val="{00000001-E7D7-427A-8249-9A7A4D767AD4}"/>
              </c:ext>
            </c:extLst>
          </c:dPt>
          <c:dPt>
            <c:idx val="1"/>
            <c:bubble3D val="0"/>
            <c:spPr>
              <a:solidFill>
                <a:schemeClr val="bg2">
                  <a:lumMod val="75000"/>
                </a:schemeClr>
              </a:solidFill>
            </c:spPr>
            <c:extLst>
              <c:ext xmlns:c16="http://schemas.microsoft.com/office/drawing/2014/chart" uri="{C3380CC4-5D6E-409C-BE32-E72D297353CC}">
                <c16:uniqueId val="{00000003-E7D7-427A-8249-9A7A4D767AD4}"/>
              </c:ext>
            </c:extLst>
          </c:dPt>
          <c:dPt>
            <c:idx val="2"/>
            <c:bubble3D val="0"/>
            <c:spPr>
              <a:solidFill>
                <a:schemeClr val="accent5"/>
              </a:solidFill>
            </c:spPr>
            <c:extLst>
              <c:ext xmlns:c16="http://schemas.microsoft.com/office/drawing/2014/chart" uri="{C3380CC4-5D6E-409C-BE32-E72D297353CC}">
                <c16:uniqueId val="{00000005-E7D7-427A-8249-9A7A4D767AD4}"/>
              </c:ext>
            </c:extLst>
          </c:dPt>
          <c:dPt>
            <c:idx val="3"/>
            <c:bubble3D val="0"/>
            <c:spPr>
              <a:solidFill>
                <a:srgbClr val="92D050"/>
              </a:solidFill>
            </c:spPr>
            <c:extLst>
              <c:ext xmlns:c16="http://schemas.microsoft.com/office/drawing/2014/chart" uri="{C3380CC4-5D6E-409C-BE32-E72D297353CC}">
                <c16:uniqueId val="{00000007-E7D7-427A-8249-9A7A4D767AD4}"/>
              </c:ext>
            </c:extLst>
          </c:dPt>
          <c:dLbls>
            <c:dLbl>
              <c:idx val="0"/>
              <c:layout>
                <c:manualLayout>
                  <c:x val="-0.2402413391272149"/>
                  <c:y val="0.12474279835390946"/>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E7D7-427A-8249-9A7A4D767AD4}"/>
                </c:ext>
              </c:extLst>
            </c:dLbl>
            <c:dLbl>
              <c:idx val="1"/>
              <c:layout>
                <c:manualLayout>
                  <c:x val="0.10421036582045493"/>
                  <c:y val="9.9022633744855967E-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E7D7-427A-8249-9A7A4D767AD4}"/>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15:layout/>
              </c:ext>
            </c:extLst>
          </c:dLbls>
          <c:cat>
            <c:strLit>
              <c:ptCount val="4"/>
              <c:pt idx="0">
                <c:v>Very Dissatisfied </c:v>
              </c:pt>
              <c:pt idx="1">
                <c:v>Neutral </c:v>
              </c:pt>
              <c:pt idx="2">
                <c:v>Satisfied </c:v>
              </c:pt>
              <c:pt idx="3">
                <c:v>Very Satisfied </c:v>
              </c:pt>
            </c:strLit>
          </c:cat>
          <c:val>
            <c:numLit>
              <c:formatCode>General</c:formatCode>
              <c:ptCount val="4"/>
              <c:pt idx="0">
                <c:v>2.6</c:v>
              </c:pt>
              <c:pt idx="1">
                <c:v>2.6</c:v>
              </c:pt>
              <c:pt idx="2">
                <c:v>43.6</c:v>
              </c:pt>
              <c:pt idx="3">
                <c:v>51.3</c:v>
              </c:pt>
            </c:numLit>
          </c:val>
          <c:extLst>
            <c:ext xmlns:c16="http://schemas.microsoft.com/office/drawing/2014/chart" uri="{C3380CC4-5D6E-409C-BE32-E72D297353CC}">
              <c16:uniqueId val="{00000008-E7D7-427A-8249-9A7A4D767AD4}"/>
            </c:ext>
          </c:extLst>
        </c:ser>
        <c:dLbls>
          <c:showLegendKey val="0"/>
          <c:showVal val="0"/>
          <c:showCatName val="0"/>
          <c:showSerName val="0"/>
          <c:showPercent val="0"/>
          <c:showBubbleSize val="0"/>
          <c:showLeaderLines val="1"/>
        </c:dLbls>
        <c:firstSliceAng val="0"/>
      </c:pieChart>
    </c:plotArea>
    <c:plotVisOnly val="1"/>
    <c:dispBlanksAs val="zero"/>
    <c:showDLblsOverMax val="1"/>
  </c:chart>
  <c:spPr>
    <a:ln>
      <a:noFill/>
    </a:ln>
  </c:spPr>
  <c:txPr>
    <a:bodyPr/>
    <a:lstStyle/>
    <a:p>
      <a:pPr>
        <a:defRPr sz="900"/>
      </a:pPr>
      <a:endParaRPr lang="en-US"/>
    </a:p>
  </c:txPr>
  <c:userShapes r:id="rId2"/>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online</a:t>
            </a:r>
          </a:p>
        </c:rich>
      </c:tx>
      <c:layout>
        <c:manualLayout>
          <c:xMode val="edge"/>
          <c:yMode val="edge"/>
          <c:x val="0.45436562073669851"/>
          <c:y val="0"/>
        </c:manualLayout>
      </c:layout>
      <c:overlay val="1"/>
    </c:title>
    <c:autoTitleDeleted val="0"/>
    <c:plotArea>
      <c:layout>
        <c:manualLayout>
          <c:layoutTarget val="inner"/>
          <c:xMode val="edge"/>
          <c:yMode val="edge"/>
          <c:x val="0.32014552069122332"/>
          <c:y val="9.6387573439441071E-2"/>
          <c:w val="0.3464053095000233"/>
          <c:h val="0.90361242656055896"/>
        </c:manualLayout>
      </c:layout>
      <c:pieChart>
        <c:varyColors val="1"/>
        <c:ser>
          <c:idx val="0"/>
          <c:order val="0"/>
          <c:dPt>
            <c:idx val="0"/>
            <c:bubble3D val="0"/>
            <c:spPr>
              <a:solidFill>
                <a:srgbClr val="E08080"/>
              </a:solidFill>
            </c:spPr>
            <c:extLst>
              <c:ext xmlns:c16="http://schemas.microsoft.com/office/drawing/2014/chart" uri="{C3380CC4-5D6E-409C-BE32-E72D297353CC}">
                <c16:uniqueId val="{00000001-A3AB-459D-9BED-CF47B55BF4FE}"/>
              </c:ext>
            </c:extLst>
          </c:dPt>
          <c:dPt>
            <c:idx val="1"/>
            <c:bubble3D val="0"/>
            <c:spPr>
              <a:solidFill>
                <a:schemeClr val="accent5"/>
              </a:solidFill>
            </c:spPr>
            <c:extLst>
              <c:ext xmlns:c16="http://schemas.microsoft.com/office/drawing/2014/chart" uri="{C3380CC4-5D6E-409C-BE32-E72D297353CC}">
                <c16:uniqueId val="{00000003-A3AB-459D-9BED-CF47B55BF4FE}"/>
              </c:ext>
            </c:extLst>
          </c:dPt>
          <c:dPt>
            <c:idx val="2"/>
            <c:bubble3D val="0"/>
            <c:spPr>
              <a:solidFill>
                <a:srgbClr val="92D050"/>
              </a:solidFill>
            </c:spPr>
            <c:extLst>
              <c:ext xmlns:c16="http://schemas.microsoft.com/office/drawing/2014/chart" uri="{C3380CC4-5D6E-409C-BE32-E72D297353CC}">
                <c16:uniqueId val="{00000005-A3AB-459D-9BED-CF47B55BF4FE}"/>
              </c:ext>
            </c:extLst>
          </c:dPt>
          <c:dPt>
            <c:idx val="3"/>
            <c:bubble3D val="0"/>
            <c:spPr>
              <a:solidFill>
                <a:srgbClr val="BF91DB"/>
              </a:solidFill>
            </c:spPr>
            <c:extLst>
              <c:ext xmlns:c16="http://schemas.microsoft.com/office/drawing/2014/chart" uri="{C3380CC4-5D6E-409C-BE32-E72D297353CC}">
                <c16:uniqueId val="{00000007-A3AB-459D-9BED-CF47B55BF4FE}"/>
              </c:ext>
            </c:extLst>
          </c:dPt>
          <c:dPt>
            <c:idx val="4"/>
            <c:bubble3D val="0"/>
            <c:spPr>
              <a:solidFill>
                <a:srgbClr val="3C6DCD"/>
              </a:solidFill>
            </c:spPr>
            <c:extLst>
              <c:ext xmlns:c16="http://schemas.microsoft.com/office/drawing/2014/chart" uri="{C3380CC4-5D6E-409C-BE32-E72D297353CC}">
                <c16:uniqueId val="{00000009-A3AB-459D-9BED-CF47B55BF4FE}"/>
              </c:ext>
            </c:extLst>
          </c:dPt>
          <c:dLbls>
            <c:dLbl>
              <c:idx val="0"/>
              <c:layout>
                <c:manualLayout>
                  <c:x val="0.15033640917668376"/>
                  <c:y val="4.1920731707317076E-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A3AB-459D-9BED-CF47B55BF4FE}"/>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15:layout/>
              </c:ext>
            </c:extLst>
          </c:dLbls>
          <c:cat>
            <c:strLit>
              <c:ptCount val="3"/>
              <c:pt idx="0">
                <c:v>Very Dissatisfied </c:v>
              </c:pt>
              <c:pt idx="1">
                <c:v>Satisfied </c:v>
              </c:pt>
              <c:pt idx="2">
                <c:v>Very Satisfied </c:v>
              </c:pt>
            </c:strLit>
          </c:cat>
          <c:val>
            <c:numLit>
              <c:formatCode>General</c:formatCode>
              <c:ptCount val="3"/>
              <c:pt idx="0">
                <c:v>2.6</c:v>
              </c:pt>
              <c:pt idx="1">
                <c:v>38.5</c:v>
              </c:pt>
              <c:pt idx="2">
                <c:v>59</c:v>
              </c:pt>
            </c:numLit>
          </c:val>
          <c:extLst>
            <c:ext xmlns:c16="http://schemas.microsoft.com/office/drawing/2014/chart" uri="{C3380CC4-5D6E-409C-BE32-E72D297353CC}">
              <c16:uniqueId val="{0000000A-A3AB-459D-9BED-CF47B55BF4FE}"/>
            </c:ext>
          </c:extLst>
        </c:ser>
        <c:dLbls>
          <c:showLegendKey val="0"/>
          <c:showVal val="0"/>
          <c:showCatName val="0"/>
          <c:showSerName val="0"/>
          <c:showPercent val="0"/>
          <c:showBubbleSize val="0"/>
          <c:showLeaderLines val="1"/>
        </c:dLbls>
        <c:firstSliceAng val="0"/>
      </c:pieChart>
    </c:plotArea>
    <c:plotVisOnly val="1"/>
    <c:dispBlanksAs val="zero"/>
    <c:showDLblsOverMax val="1"/>
  </c:chart>
  <c:spPr>
    <a:ln>
      <a:noFill/>
    </a:ln>
  </c:spPr>
  <c:txPr>
    <a:bodyPr/>
    <a:lstStyle/>
    <a:p>
      <a:pPr>
        <a:defRPr sz="900"/>
      </a:pPr>
      <a:endParaRPr lang="en-US"/>
    </a:p>
  </c:txPr>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online</a:t>
            </a:r>
          </a:p>
        </c:rich>
      </c:tx>
      <c:layout>
        <c:manualLayout>
          <c:xMode val="edge"/>
          <c:yMode val="edge"/>
          <c:x val="0.4681818181818182"/>
          <c:y val="0"/>
        </c:manualLayout>
      </c:layout>
      <c:overlay val="1"/>
    </c:title>
    <c:autoTitleDeleted val="0"/>
    <c:plotArea>
      <c:layout>
        <c:manualLayout>
          <c:layoutTarget val="inner"/>
          <c:xMode val="edge"/>
          <c:yMode val="edge"/>
          <c:x val="0.32117960359411896"/>
          <c:y val="8.9648063417748461E-2"/>
          <c:w val="0.36793806066720769"/>
          <c:h val="0.89249840391572677"/>
        </c:manualLayout>
      </c:layout>
      <c:pieChart>
        <c:varyColors val="1"/>
        <c:ser>
          <c:idx val="0"/>
          <c:order val="0"/>
          <c:dPt>
            <c:idx val="0"/>
            <c:bubble3D val="0"/>
            <c:spPr>
              <a:solidFill>
                <a:srgbClr val="E08080"/>
              </a:solidFill>
            </c:spPr>
            <c:extLst>
              <c:ext xmlns:c16="http://schemas.microsoft.com/office/drawing/2014/chart" uri="{C3380CC4-5D6E-409C-BE32-E72D297353CC}">
                <c16:uniqueId val="{00000001-7B6B-4789-9074-B3271B0DDAA4}"/>
              </c:ext>
            </c:extLst>
          </c:dPt>
          <c:dPt>
            <c:idx val="1"/>
            <c:bubble3D val="0"/>
            <c:spPr>
              <a:solidFill>
                <a:schemeClr val="accent4"/>
              </a:solidFill>
            </c:spPr>
            <c:extLst>
              <c:ext xmlns:c16="http://schemas.microsoft.com/office/drawing/2014/chart" uri="{C3380CC4-5D6E-409C-BE32-E72D297353CC}">
                <c16:uniqueId val="{00000003-7B6B-4789-9074-B3271B0DDAA4}"/>
              </c:ext>
            </c:extLst>
          </c:dPt>
          <c:dPt>
            <c:idx val="2"/>
            <c:bubble3D val="0"/>
            <c:spPr>
              <a:solidFill>
                <a:srgbClr val="F5A417"/>
              </a:solidFill>
            </c:spPr>
            <c:extLst>
              <c:ext xmlns:c16="http://schemas.microsoft.com/office/drawing/2014/chart" uri="{C3380CC4-5D6E-409C-BE32-E72D297353CC}">
                <c16:uniqueId val="{00000005-7B6B-4789-9074-B3271B0DDAA4}"/>
              </c:ext>
            </c:extLst>
          </c:dPt>
          <c:dPt>
            <c:idx val="3"/>
            <c:bubble3D val="0"/>
            <c:spPr>
              <a:solidFill>
                <a:schemeClr val="accent5"/>
              </a:solidFill>
            </c:spPr>
            <c:extLst>
              <c:ext xmlns:c16="http://schemas.microsoft.com/office/drawing/2014/chart" uri="{C3380CC4-5D6E-409C-BE32-E72D297353CC}">
                <c16:uniqueId val="{00000007-7B6B-4789-9074-B3271B0DDAA4}"/>
              </c:ext>
            </c:extLst>
          </c:dPt>
          <c:dPt>
            <c:idx val="4"/>
            <c:bubble3D val="0"/>
            <c:spPr>
              <a:solidFill>
                <a:srgbClr val="92D050"/>
              </a:solidFill>
            </c:spPr>
            <c:extLst>
              <c:ext xmlns:c16="http://schemas.microsoft.com/office/drawing/2014/chart" uri="{C3380CC4-5D6E-409C-BE32-E72D297353CC}">
                <c16:uniqueId val="{00000009-7B6B-4789-9074-B3271B0DDAA4}"/>
              </c:ext>
            </c:extLst>
          </c:dPt>
          <c:dLbls>
            <c:dLbl>
              <c:idx val="0"/>
              <c:layout>
                <c:manualLayout>
                  <c:x val="-0.19145307820240245"/>
                  <c:y val="6.2820512820512819E-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7B6B-4789-9074-B3271B0DDAA4}"/>
                </c:ext>
              </c:extLst>
            </c:dLbl>
            <c:dLbl>
              <c:idx val="1"/>
              <c:layout>
                <c:manualLayout>
                  <c:x val="-4.8871604753612042E-3"/>
                  <c:y val="2.6923076923076925E-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7B6B-4789-9074-B3271B0DDAA4}"/>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15:layout/>
              </c:ext>
            </c:extLst>
          </c:dLbls>
          <c:cat>
            <c:strLit>
              <c:ptCount val="5"/>
              <c:pt idx="0">
                <c:v>Very Dissatisfied </c:v>
              </c:pt>
              <c:pt idx="1">
                <c:v>Dissatisfied </c:v>
              </c:pt>
              <c:pt idx="2">
                <c:v>Neither satisfied nor dissatisfied </c:v>
              </c:pt>
              <c:pt idx="3">
                <c:v>Satisfied </c:v>
              </c:pt>
              <c:pt idx="4">
                <c:v>Very Satisfied </c:v>
              </c:pt>
            </c:strLit>
          </c:cat>
          <c:val>
            <c:numLit>
              <c:formatCode>General</c:formatCode>
              <c:ptCount val="5"/>
              <c:pt idx="0">
                <c:v>2.6</c:v>
              </c:pt>
              <c:pt idx="1">
                <c:v>5.0999999999999996</c:v>
              </c:pt>
              <c:pt idx="2">
                <c:v>20.5</c:v>
              </c:pt>
              <c:pt idx="3">
                <c:v>48.7</c:v>
              </c:pt>
              <c:pt idx="4">
                <c:v>23.1</c:v>
              </c:pt>
            </c:numLit>
          </c:val>
          <c:extLst>
            <c:ext xmlns:c16="http://schemas.microsoft.com/office/drawing/2014/chart" uri="{C3380CC4-5D6E-409C-BE32-E72D297353CC}">
              <c16:uniqueId val="{0000000A-7B6B-4789-9074-B3271B0DDAA4}"/>
            </c:ext>
          </c:extLst>
        </c:ser>
        <c:dLbls>
          <c:showLegendKey val="0"/>
          <c:showVal val="0"/>
          <c:showCatName val="0"/>
          <c:showSerName val="0"/>
          <c:showPercent val="0"/>
          <c:showBubbleSize val="0"/>
          <c:showLeaderLines val="1"/>
        </c:dLbls>
        <c:firstSliceAng val="0"/>
      </c:pieChart>
    </c:plotArea>
    <c:plotVisOnly val="1"/>
    <c:dispBlanksAs val="zero"/>
    <c:showDLblsOverMax val="1"/>
  </c:chart>
  <c:spPr>
    <a:ln>
      <a:noFill/>
    </a:ln>
  </c:spPr>
  <c:txPr>
    <a:bodyPr/>
    <a:lstStyle/>
    <a:p>
      <a:pPr>
        <a:defRPr sz="900"/>
      </a:pPr>
      <a:endParaRPr lang="en-US"/>
    </a:p>
  </c:txPr>
  <c:userShapes r:id="rId2"/>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online</a:t>
            </a:r>
          </a:p>
        </c:rich>
      </c:tx>
      <c:layout>
        <c:manualLayout>
          <c:xMode val="edge"/>
          <c:yMode val="edge"/>
          <c:x val="0.45693315266486001"/>
          <c:y val="0"/>
        </c:manualLayout>
      </c:layout>
      <c:overlay val="1"/>
    </c:title>
    <c:autoTitleDeleted val="0"/>
    <c:plotArea>
      <c:layout>
        <c:manualLayout>
          <c:layoutTarget val="inner"/>
          <c:xMode val="edge"/>
          <c:yMode val="edge"/>
          <c:x val="0.34406052393857273"/>
          <c:y val="0.10025393937671148"/>
          <c:w val="0.33319285292590456"/>
          <c:h val="0.88771236627912475"/>
        </c:manualLayout>
      </c:layout>
      <c:pieChart>
        <c:varyColors val="1"/>
        <c:ser>
          <c:idx val="0"/>
          <c:order val="0"/>
          <c:dPt>
            <c:idx val="0"/>
            <c:bubble3D val="0"/>
            <c:spPr>
              <a:solidFill>
                <a:schemeClr val="bg2">
                  <a:lumMod val="75000"/>
                </a:schemeClr>
              </a:solidFill>
            </c:spPr>
            <c:extLst>
              <c:ext xmlns:c16="http://schemas.microsoft.com/office/drawing/2014/chart" uri="{C3380CC4-5D6E-409C-BE32-E72D297353CC}">
                <c16:uniqueId val="{00000001-CB69-4653-B50E-5D1B553E5924}"/>
              </c:ext>
            </c:extLst>
          </c:dPt>
          <c:dPt>
            <c:idx val="1"/>
            <c:bubble3D val="0"/>
            <c:spPr>
              <a:solidFill>
                <a:srgbClr val="E08080"/>
              </a:solidFill>
            </c:spPr>
            <c:extLst>
              <c:ext xmlns:c16="http://schemas.microsoft.com/office/drawing/2014/chart" uri="{C3380CC4-5D6E-409C-BE32-E72D297353CC}">
                <c16:uniqueId val="{00000003-CB69-4653-B50E-5D1B553E5924}"/>
              </c:ext>
            </c:extLst>
          </c:dPt>
          <c:dPt>
            <c:idx val="2"/>
            <c:bubble3D val="0"/>
            <c:spPr>
              <a:solidFill>
                <a:schemeClr val="accent4"/>
              </a:solidFill>
            </c:spPr>
            <c:extLst>
              <c:ext xmlns:c16="http://schemas.microsoft.com/office/drawing/2014/chart" uri="{C3380CC4-5D6E-409C-BE32-E72D297353CC}">
                <c16:uniqueId val="{00000005-CB69-4653-B50E-5D1B553E5924}"/>
              </c:ext>
            </c:extLst>
          </c:dPt>
          <c:dPt>
            <c:idx val="3"/>
            <c:bubble3D val="0"/>
            <c:spPr>
              <a:solidFill>
                <a:schemeClr val="accent5"/>
              </a:solidFill>
            </c:spPr>
            <c:extLst>
              <c:ext xmlns:c16="http://schemas.microsoft.com/office/drawing/2014/chart" uri="{C3380CC4-5D6E-409C-BE32-E72D297353CC}">
                <c16:uniqueId val="{00000007-CB69-4653-B50E-5D1B553E5924}"/>
              </c:ext>
            </c:extLst>
          </c:dPt>
          <c:dPt>
            <c:idx val="4"/>
            <c:bubble3D val="0"/>
            <c:spPr>
              <a:solidFill>
                <a:srgbClr val="92D050"/>
              </a:solidFill>
            </c:spPr>
            <c:extLst>
              <c:ext xmlns:c16="http://schemas.microsoft.com/office/drawing/2014/chart" uri="{C3380CC4-5D6E-409C-BE32-E72D297353CC}">
                <c16:uniqueId val="{00000009-CB69-4653-B50E-5D1B553E5924}"/>
              </c:ext>
            </c:extLst>
          </c:dPt>
          <c:dLbls>
            <c:dLbl>
              <c:idx val="0"/>
              <c:layout>
                <c:manualLayout>
                  <c:x val="-7.44259863858482E-2"/>
                  <c:y val="0.13989169675090252"/>
                </c:manualLayout>
              </c:layout>
              <c:spPr>
                <a:noFill/>
                <a:ln>
                  <a:noFill/>
                </a:ln>
                <a:effectLst/>
              </c:spPr>
              <c:txPr>
                <a:bodyPr/>
                <a:lstStyle/>
                <a:p>
                  <a:pPr>
                    <a:defRPr sz="800"/>
                  </a:pPr>
                  <a:endParaRPr lang="en-US"/>
                </a:p>
              </c:txPr>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CB69-4653-B50E-5D1B553E5924}"/>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15:layout/>
              </c:ext>
            </c:extLst>
          </c:dLbls>
          <c:cat>
            <c:strLit>
              <c:ptCount val="5"/>
              <c:pt idx="0">
                <c:v>Don’t know/Not applicable </c:v>
              </c:pt>
              <c:pt idx="1">
                <c:v>Very Dissatisfied </c:v>
              </c:pt>
              <c:pt idx="2">
                <c:v>Dissatisfied </c:v>
              </c:pt>
              <c:pt idx="3">
                <c:v>Satisfied </c:v>
              </c:pt>
              <c:pt idx="4">
                <c:v>Very Satisfied </c:v>
              </c:pt>
            </c:strLit>
          </c:cat>
          <c:val>
            <c:numLit>
              <c:formatCode>General</c:formatCode>
              <c:ptCount val="5"/>
              <c:pt idx="0">
                <c:v>10.5</c:v>
              </c:pt>
              <c:pt idx="1">
                <c:v>2.6</c:v>
              </c:pt>
              <c:pt idx="2">
                <c:v>2.6</c:v>
              </c:pt>
              <c:pt idx="3">
                <c:v>47.4</c:v>
              </c:pt>
              <c:pt idx="4">
                <c:v>36.799999999999997</c:v>
              </c:pt>
            </c:numLit>
          </c:val>
          <c:extLst>
            <c:ext xmlns:c16="http://schemas.microsoft.com/office/drawing/2014/chart" uri="{C3380CC4-5D6E-409C-BE32-E72D297353CC}">
              <c16:uniqueId val="{0000000A-CB69-4653-B50E-5D1B553E5924}"/>
            </c:ext>
          </c:extLst>
        </c:ser>
        <c:dLbls>
          <c:showLegendKey val="0"/>
          <c:showVal val="0"/>
          <c:showCatName val="0"/>
          <c:showSerName val="0"/>
          <c:showPercent val="0"/>
          <c:showBubbleSize val="0"/>
          <c:showLeaderLines val="1"/>
        </c:dLbls>
        <c:firstSliceAng val="0"/>
      </c:pieChart>
    </c:plotArea>
    <c:plotVisOnly val="1"/>
    <c:dispBlanksAs val="zero"/>
    <c:showDLblsOverMax val="1"/>
  </c:chart>
  <c:spPr>
    <a:ln>
      <a:noFill/>
    </a:ln>
  </c:spPr>
  <c:txPr>
    <a:bodyPr/>
    <a:lstStyle/>
    <a:p>
      <a:pPr>
        <a:defRPr sz="900"/>
      </a:pPr>
      <a:endParaRPr lang="en-US"/>
    </a:p>
  </c:txPr>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80" b="1" i="0" u="none" strike="noStrike" kern="1200" baseline="0">
                <a:solidFill>
                  <a:schemeClr val="tx1"/>
                </a:solidFill>
                <a:latin typeface="+mn-lt"/>
                <a:ea typeface="+mn-ea"/>
                <a:cs typeface="+mn-cs"/>
              </a:defRPr>
            </a:pPr>
            <a:r>
              <a:rPr lang="en-US"/>
              <a:t>online</a:t>
            </a:r>
          </a:p>
        </c:rich>
      </c:tx>
      <c:layout>
        <c:manualLayout>
          <c:xMode val="edge"/>
          <c:yMode val="edge"/>
          <c:x val="0.46360960144927538"/>
          <c:y val="0"/>
        </c:manualLayout>
      </c:layout>
      <c:overlay val="1"/>
      <c:spPr>
        <a:noFill/>
        <a:ln>
          <a:noFill/>
        </a:ln>
        <a:effectLst/>
      </c:spPr>
      <c:txPr>
        <a:bodyPr rot="0" spcFirstLastPara="1" vertOverflow="ellipsis" vert="horz" wrap="square" anchor="ctr" anchorCtr="1"/>
        <a:lstStyle/>
        <a:p>
          <a:pPr>
            <a:defRPr sz="1080" b="1" i="0" u="none" strike="noStrike" kern="1200" baseline="0">
              <a:solidFill>
                <a:schemeClr val="tx1"/>
              </a:solidFill>
              <a:latin typeface="+mn-lt"/>
              <a:ea typeface="+mn-ea"/>
              <a:cs typeface="+mn-cs"/>
            </a:defRPr>
          </a:pPr>
          <a:endParaRPr lang="en-US"/>
        </a:p>
      </c:txPr>
    </c:title>
    <c:autoTitleDeleted val="0"/>
    <c:plotArea>
      <c:layout>
        <c:manualLayout>
          <c:layoutTarget val="inner"/>
          <c:xMode val="edge"/>
          <c:yMode val="edge"/>
          <c:x val="0.34835107582902752"/>
          <c:y val="9.5917596631356322E-2"/>
          <c:w val="0.34031879200638804"/>
          <c:h val="0.89731537604562028"/>
        </c:manualLayout>
      </c:layout>
      <c:pieChart>
        <c:varyColors val="1"/>
        <c:ser>
          <c:idx val="0"/>
          <c:order val="0"/>
          <c:dPt>
            <c:idx val="0"/>
            <c:bubble3D val="0"/>
            <c:spPr>
              <a:solidFill>
                <a:schemeClr val="accent1"/>
              </a:solidFill>
              <a:ln>
                <a:noFill/>
              </a:ln>
              <a:effectLst/>
            </c:spPr>
            <c:extLst>
              <c:ext xmlns:c16="http://schemas.microsoft.com/office/drawing/2014/chart" uri="{C3380CC4-5D6E-409C-BE32-E72D297353CC}">
                <c16:uniqueId val="{00000001-03E5-4135-9CFF-D75FAC03182A}"/>
              </c:ext>
            </c:extLst>
          </c:dPt>
          <c:dPt>
            <c:idx val="1"/>
            <c:bubble3D val="0"/>
            <c:spPr>
              <a:solidFill>
                <a:schemeClr val="accent2"/>
              </a:solidFill>
              <a:ln>
                <a:noFill/>
              </a:ln>
              <a:effectLst/>
            </c:spPr>
            <c:extLst>
              <c:ext xmlns:c16="http://schemas.microsoft.com/office/drawing/2014/chart" uri="{C3380CC4-5D6E-409C-BE32-E72D297353CC}">
                <c16:uniqueId val="{00000003-03E5-4135-9CFF-D75FAC03182A}"/>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15:layout/>
              </c:ext>
            </c:extLst>
          </c:dLbls>
          <c:cat>
            <c:strLit>
              <c:ptCount val="2"/>
              <c:pt idx="0">
                <c:v>yes </c:v>
              </c:pt>
              <c:pt idx="1">
                <c:v>no </c:v>
              </c:pt>
            </c:strLit>
          </c:cat>
          <c:val>
            <c:numLit>
              <c:formatCode>General</c:formatCode>
              <c:ptCount val="2"/>
              <c:pt idx="0">
                <c:v>10.5</c:v>
              </c:pt>
              <c:pt idx="1">
                <c:v>89.5</c:v>
              </c:pt>
            </c:numLit>
          </c:val>
          <c:extLst>
            <c:ext xmlns:c16="http://schemas.microsoft.com/office/drawing/2014/chart" uri="{C3380CC4-5D6E-409C-BE32-E72D297353CC}">
              <c16:uniqueId val="{00000004-03E5-4135-9CFF-D75FAC03182A}"/>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sz="900"/>
      </a:pPr>
      <a:endParaRPr lang="en-US"/>
    </a:p>
  </c:txPr>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80" b="1" i="0" u="none" strike="noStrike" kern="1200" baseline="0">
                <a:solidFill>
                  <a:schemeClr val="tx1"/>
                </a:solidFill>
                <a:latin typeface="+mn-lt"/>
                <a:ea typeface="+mn-ea"/>
                <a:cs typeface="+mn-cs"/>
              </a:defRPr>
            </a:pPr>
            <a:r>
              <a:rPr lang="en-US"/>
              <a:t>online</a:t>
            </a:r>
          </a:p>
        </c:rich>
      </c:tx>
      <c:layout>
        <c:manualLayout>
          <c:xMode val="edge"/>
          <c:yMode val="edge"/>
          <c:x val="0.46490851235282621"/>
          <c:y val="0"/>
        </c:manualLayout>
      </c:layout>
      <c:overlay val="1"/>
      <c:spPr>
        <a:noFill/>
        <a:ln>
          <a:noFill/>
        </a:ln>
        <a:effectLst/>
      </c:spPr>
      <c:txPr>
        <a:bodyPr rot="0" spcFirstLastPara="1" vertOverflow="ellipsis" vert="horz" wrap="square" anchor="ctr" anchorCtr="1"/>
        <a:lstStyle/>
        <a:p>
          <a:pPr>
            <a:defRPr sz="1080" b="1" i="0" u="none" strike="noStrike" kern="1200" baseline="0">
              <a:solidFill>
                <a:schemeClr val="tx1"/>
              </a:solidFill>
              <a:latin typeface="+mn-lt"/>
              <a:ea typeface="+mn-ea"/>
              <a:cs typeface="+mn-cs"/>
            </a:defRPr>
          </a:pPr>
          <a:endParaRPr lang="en-US"/>
        </a:p>
      </c:txPr>
    </c:title>
    <c:autoTitleDeleted val="0"/>
    <c:plotArea>
      <c:layout>
        <c:manualLayout>
          <c:layoutTarget val="inner"/>
          <c:xMode val="edge"/>
          <c:yMode val="edge"/>
          <c:x val="0.33528327296496258"/>
          <c:y val="0.10224092024598008"/>
          <c:w val="0.33942664257432376"/>
          <c:h val="0.87705638780711992"/>
        </c:manualLayout>
      </c:layout>
      <c:pieChart>
        <c:varyColors val="1"/>
        <c:ser>
          <c:idx val="0"/>
          <c:order val="0"/>
          <c:dPt>
            <c:idx val="0"/>
            <c:bubble3D val="0"/>
            <c:spPr>
              <a:solidFill>
                <a:schemeClr val="accent1"/>
              </a:solidFill>
              <a:ln>
                <a:noFill/>
              </a:ln>
              <a:effectLst/>
            </c:spPr>
            <c:extLst>
              <c:ext xmlns:c16="http://schemas.microsoft.com/office/drawing/2014/chart" uri="{C3380CC4-5D6E-409C-BE32-E72D297353CC}">
                <c16:uniqueId val="{00000001-8278-4B89-9341-E2B820A40FD1}"/>
              </c:ext>
            </c:extLst>
          </c:dPt>
          <c:dPt>
            <c:idx val="1"/>
            <c:bubble3D val="0"/>
            <c:spPr>
              <a:solidFill>
                <a:schemeClr val="accent2"/>
              </a:solidFill>
              <a:ln>
                <a:noFill/>
              </a:ln>
              <a:effectLst/>
            </c:spPr>
            <c:extLst>
              <c:ext xmlns:c16="http://schemas.microsoft.com/office/drawing/2014/chart" uri="{C3380CC4-5D6E-409C-BE32-E72D297353CC}">
                <c16:uniqueId val="{00000003-8278-4B89-9341-E2B820A40FD1}"/>
              </c:ext>
            </c:extLst>
          </c:dPt>
          <c:dPt>
            <c:idx val="2"/>
            <c:bubble3D val="0"/>
            <c:spPr>
              <a:solidFill>
                <a:schemeClr val="accent3"/>
              </a:solidFill>
              <a:ln>
                <a:noFill/>
              </a:ln>
              <a:effectLst/>
            </c:spPr>
            <c:extLst>
              <c:ext xmlns:c16="http://schemas.microsoft.com/office/drawing/2014/chart" uri="{C3380CC4-5D6E-409C-BE32-E72D297353CC}">
                <c16:uniqueId val="{00000005-8278-4B89-9341-E2B820A40FD1}"/>
              </c:ext>
            </c:extLst>
          </c:dPt>
          <c:dPt>
            <c:idx val="3"/>
            <c:bubble3D val="0"/>
            <c:spPr>
              <a:solidFill>
                <a:schemeClr val="accent4"/>
              </a:solidFill>
              <a:ln>
                <a:noFill/>
              </a:ln>
              <a:effectLst/>
            </c:spPr>
            <c:extLst>
              <c:ext xmlns:c16="http://schemas.microsoft.com/office/drawing/2014/chart" uri="{C3380CC4-5D6E-409C-BE32-E72D297353CC}">
                <c16:uniqueId val="{00000007-8278-4B89-9341-E2B820A40FD1}"/>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15:layout/>
              </c:ext>
            </c:extLst>
          </c:dLbls>
          <c:cat>
            <c:strLit>
              <c:ptCount val="4"/>
              <c:pt idx="0">
                <c:v>yes </c:v>
              </c:pt>
              <c:pt idx="1">
                <c:v>probably yes </c:v>
              </c:pt>
              <c:pt idx="2">
                <c:v>probably not </c:v>
              </c:pt>
              <c:pt idx="3">
                <c:v>no </c:v>
              </c:pt>
            </c:strLit>
          </c:cat>
          <c:val>
            <c:numLit>
              <c:formatCode>General</c:formatCode>
              <c:ptCount val="4"/>
              <c:pt idx="0">
                <c:v>28.9</c:v>
              </c:pt>
              <c:pt idx="1">
                <c:v>44.7</c:v>
              </c:pt>
              <c:pt idx="2">
                <c:v>23.7</c:v>
              </c:pt>
              <c:pt idx="3">
                <c:v>2.6</c:v>
              </c:pt>
            </c:numLit>
          </c:val>
          <c:extLst>
            <c:ext xmlns:c16="http://schemas.microsoft.com/office/drawing/2014/chart" uri="{C3380CC4-5D6E-409C-BE32-E72D297353CC}">
              <c16:uniqueId val="{00000008-8278-4B89-9341-E2B820A40FD1}"/>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sz="900"/>
      </a:pPr>
      <a:endParaRPr lang="en-US"/>
    </a:p>
  </c:txPr>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Number of Individual Participants at TWP Sessions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Sheet1!$C$3</c:f>
              <c:strCache>
                <c:ptCount val="1"/>
                <c:pt idx="0">
                  <c:v>TWA</c:v>
                </c:pt>
              </c:strCache>
            </c:strRef>
          </c:tx>
          <c:spPr>
            <a:solidFill>
              <a:schemeClr val="accent4">
                <a:lumMod val="60000"/>
                <a:lumOff val="40000"/>
              </a:schemeClr>
            </a:solidFill>
            <a:ln>
              <a:solidFill>
                <a:schemeClr val="tx1"/>
              </a:solidFill>
            </a:ln>
            <a:effectLst/>
          </c:spPr>
          <c:invertIfNegative val="0"/>
          <c:cat>
            <c:numRef>
              <c:f>Sheet1!$B$4:$B$11</c:f>
              <c:numCache>
                <c:formatCode>General</c:formatCode>
                <c:ptCount val="8"/>
                <c:pt idx="0">
                  <c:v>2015</c:v>
                </c:pt>
                <c:pt idx="1">
                  <c:v>2016</c:v>
                </c:pt>
                <c:pt idx="2">
                  <c:v>2017</c:v>
                </c:pt>
                <c:pt idx="3">
                  <c:v>2018</c:v>
                </c:pt>
                <c:pt idx="4">
                  <c:v>2019</c:v>
                </c:pt>
                <c:pt idx="5">
                  <c:v>2020</c:v>
                </c:pt>
                <c:pt idx="6">
                  <c:v>2021</c:v>
                </c:pt>
                <c:pt idx="7">
                  <c:v>2022</c:v>
                </c:pt>
              </c:numCache>
            </c:numRef>
          </c:cat>
          <c:val>
            <c:numRef>
              <c:f>Sheet1!$C$4:$C$11</c:f>
              <c:numCache>
                <c:formatCode>General</c:formatCode>
                <c:ptCount val="8"/>
                <c:pt idx="0">
                  <c:v>56</c:v>
                </c:pt>
                <c:pt idx="1">
                  <c:v>68</c:v>
                </c:pt>
                <c:pt idx="2">
                  <c:v>54</c:v>
                </c:pt>
                <c:pt idx="3">
                  <c:v>64</c:v>
                </c:pt>
                <c:pt idx="4">
                  <c:v>42</c:v>
                </c:pt>
                <c:pt idx="5">
                  <c:v>96</c:v>
                </c:pt>
                <c:pt idx="6">
                  <c:v>142</c:v>
                </c:pt>
                <c:pt idx="7">
                  <c:v>127</c:v>
                </c:pt>
              </c:numCache>
            </c:numRef>
          </c:val>
          <c:extLst>
            <c:ext xmlns:c16="http://schemas.microsoft.com/office/drawing/2014/chart" uri="{C3380CC4-5D6E-409C-BE32-E72D297353CC}">
              <c16:uniqueId val="{00000000-2CBA-414C-8DD7-AA1E5F87332A}"/>
            </c:ext>
          </c:extLst>
        </c:ser>
        <c:ser>
          <c:idx val="1"/>
          <c:order val="1"/>
          <c:tx>
            <c:strRef>
              <c:f>Sheet1!$D$3</c:f>
              <c:strCache>
                <c:ptCount val="1"/>
                <c:pt idx="0">
                  <c:v>TWV</c:v>
                </c:pt>
              </c:strCache>
            </c:strRef>
          </c:tx>
          <c:spPr>
            <a:solidFill>
              <a:srgbClr val="669900"/>
            </a:solidFill>
            <a:ln>
              <a:solidFill>
                <a:schemeClr val="tx1"/>
              </a:solidFill>
            </a:ln>
            <a:effectLst/>
          </c:spPr>
          <c:invertIfNegative val="0"/>
          <c:cat>
            <c:numRef>
              <c:f>Sheet1!$B$4:$B$11</c:f>
              <c:numCache>
                <c:formatCode>General</c:formatCode>
                <c:ptCount val="8"/>
                <c:pt idx="0">
                  <c:v>2015</c:v>
                </c:pt>
                <c:pt idx="1">
                  <c:v>2016</c:v>
                </c:pt>
                <c:pt idx="2">
                  <c:v>2017</c:v>
                </c:pt>
                <c:pt idx="3">
                  <c:v>2018</c:v>
                </c:pt>
                <c:pt idx="4">
                  <c:v>2019</c:v>
                </c:pt>
                <c:pt idx="5">
                  <c:v>2020</c:v>
                </c:pt>
                <c:pt idx="6">
                  <c:v>2021</c:v>
                </c:pt>
                <c:pt idx="7">
                  <c:v>2022</c:v>
                </c:pt>
              </c:numCache>
            </c:numRef>
          </c:cat>
          <c:val>
            <c:numRef>
              <c:f>Sheet1!$D$4:$D$11</c:f>
              <c:numCache>
                <c:formatCode>General</c:formatCode>
                <c:ptCount val="8"/>
                <c:pt idx="0">
                  <c:v>62</c:v>
                </c:pt>
                <c:pt idx="1">
                  <c:v>45</c:v>
                </c:pt>
                <c:pt idx="2">
                  <c:v>58</c:v>
                </c:pt>
                <c:pt idx="3">
                  <c:v>46</c:v>
                </c:pt>
                <c:pt idx="4">
                  <c:v>58</c:v>
                </c:pt>
                <c:pt idx="5">
                  <c:v>81</c:v>
                </c:pt>
                <c:pt idx="6">
                  <c:v>100</c:v>
                </c:pt>
                <c:pt idx="7">
                  <c:v>97</c:v>
                </c:pt>
              </c:numCache>
            </c:numRef>
          </c:val>
          <c:extLst>
            <c:ext xmlns:c16="http://schemas.microsoft.com/office/drawing/2014/chart" uri="{C3380CC4-5D6E-409C-BE32-E72D297353CC}">
              <c16:uniqueId val="{00000001-2CBA-414C-8DD7-AA1E5F87332A}"/>
            </c:ext>
          </c:extLst>
        </c:ser>
        <c:ser>
          <c:idx val="2"/>
          <c:order val="2"/>
          <c:tx>
            <c:strRef>
              <c:f>Sheet1!$E$3</c:f>
              <c:strCache>
                <c:ptCount val="1"/>
                <c:pt idx="0">
                  <c:v>TWF</c:v>
                </c:pt>
              </c:strCache>
            </c:strRef>
          </c:tx>
          <c:spPr>
            <a:solidFill>
              <a:srgbClr val="C00000"/>
            </a:solidFill>
            <a:ln>
              <a:solidFill>
                <a:schemeClr val="tx1"/>
              </a:solidFill>
            </a:ln>
            <a:effectLst/>
          </c:spPr>
          <c:invertIfNegative val="0"/>
          <c:cat>
            <c:numRef>
              <c:f>Sheet1!$B$4:$B$11</c:f>
              <c:numCache>
                <c:formatCode>General</c:formatCode>
                <c:ptCount val="8"/>
                <c:pt idx="0">
                  <c:v>2015</c:v>
                </c:pt>
                <c:pt idx="1">
                  <c:v>2016</c:v>
                </c:pt>
                <c:pt idx="2">
                  <c:v>2017</c:v>
                </c:pt>
                <c:pt idx="3">
                  <c:v>2018</c:v>
                </c:pt>
                <c:pt idx="4">
                  <c:v>2019</c:v>
                </c:pt>
                <c:pt idx="5">
                  <c:v>2020</c:v>
                </c:pt>
                <c:pt idx="6">
                  <c:v>2021</c:v>
                </c:pt>
                <c:pt idx="7">
                  <c:v>2022</c:v>
                </c:pt>
              </c:numCache>
            </c:numRef>
          </c:cat>
          <c:val>
            <c:numRef>
              <c:f>Sheet1!$E$4:$E$11</c:f>
              <c:numCache>
                <c:formatCode>General</c:formatCode>
                <c:ptCount val="8"/>
                <c:pt idx="0">
                  <c:v>44</c:v>
                </c:pt>
                <c:pt idx="1">
                  <c:v>49</c:v>
                </c:pt>
                <c:pt idx="2">
                  <c:v>36</c:v>
                </c:pt>
                <c:pt idx="3">
                  <c:v>40</c:v>
                </c:pt>
                <c:pt idx="4">
                  <c:v>60</c:v>
                </c:pt>
                <c:pt idx="5">
                  <c:v>101</c:v>
                </c:pt>
                <c:pt idx="6">
                  <c:v>109</c:v>
                </c:pt>
                <c:pt idx="7">
                  <c:v>96</c:v>
                </c:pt>
              </c:numCache>
            </c:numRef>
          </c:val>
          <c:extLst>
            <c:ext xmlns:c16="http://schemas.microsoft.com/office/drawing/2014/chart" uri="{C3380CC4-5D6E-409C-BE32-E72D297353CC}">
              <c16:uniqueId val="{00000002-2CBA-414C-8DD7-AA1E5F87332A}"/>
            </c:ext>
          </c:extLst>
        </c:ser>
        <c:ser>
          <c:idx val="3"/>
          <c:order val="3"/>
          <c:tx>
            <c:strRef>
              <c:f>Sheet1!$F$3</c:f>
              <c:strCache>
                <c:ptCount val="1"/>
                <c:pt idx="0">
                  <c:v>TWO</c:v>
                </c:pt>
              </c:strCache>
            </c:strRef>
          </c:tx>
          <c:spPr>
            <a:solidFill>
              <a:srgbClr val="6699FF"/>
            </a:solidFill>
            <a:ln>
              <a:solidFill>
                <a:schemeClr val="tx1"/>
              </a:solidFill>
            </a:ln>
            <a:effectLst/>
          </c:spPr>
          <c:invertIfNegative val="0"/>
          <c:cat>
            <c:numRef>
              <c:f>Sheet1!$B$4:$B$11</c:f>
              <c:numCache>
                <c:formatCode>General</c:formatCode>
                <c:ptCount val="8"/>
                <c:pt idx="0">
                  <c:v>2015</c:v>
                </c:pt>
                <c:pt idx="1">
                  <c:v>2016</c:v>
                </c:pt>
                <c:pt idx="2">
                  <c:v>2017</c:v>
                </c:pt>
                <c:pt idx="3">
                  <c:v>2018</c:v>
                </c:pt>
                <c:pt idx="4">
                  <c:v>2019</c:v>
                </c:pt>
                <c:pt idx="5">
                  <c:v>2020</c:v>
                </c:pt>
                <c:pt idx="6">
                  <c:v>2021</c:v>
                </c:pt>
                <c:pt idx="7">
                  <c:v>2022</c:v>
                </c:pt>
              </c:numCache>
            </c:numRef>
          </c:cat>
          <c:val>
            <c:numRef>
              <c:f>Sheet1!$F$4:$F$11</c:f>
              <c:numCache>
                <c:formatCode>General</c:formatCode>
                <c:ptCount val="8"/>
                <c:pt idx="0">
                  <c:v>63</c:v>
                </c:pt>
                <c:pt idx="1">
                  <c:v>53</c:v>
                </c:pt>
                <c:pt idx="2">
                  <c:v>30</c:v>
                </c:pt>
                <c:pt idx="3">
                  <c:v>0</c:v>
                </c:pt>
                <c:pt idx="4">
                  <c:v>28</c:v>
                </c:pt>
                <c:pt idx="5">
                  <c:v>59</c:v>
                </c:pt>
                <c:pt idx="6">
                  <c:v>96</c:v>
                </c:pt>
                <c:pt idx="7">
                  <c:v>82</c:v>
                </c:pt>
              </c:numCache>
            </c:numRef>
          </c:val>
          <c:extLst>
            <c:ext xmlns:c16="http://schemas.microsoft.com/office/drawing/2014/chart" uri="{C3380CC4-5D6E-409C-BE32-E72D297353CC}">
              <c16:uniqueId val="{00000003-2CBA-414C-8DD7-AA1E5F87332A}"/>
            </c:ext>
          </c:extLst>
        </c:ser>
        <c:ser>
          <c:idx val="4"/>
          <c:order val="4"/>
          <c:tx>
            <c:strRef>
              <c:f>Sheet1!$G$3</c:f>
              <c:strCache>
                <c:ptCount val="1"/>
                <c:pt idx="0">
                  <c:v>TWC</c:v>
                </c:pt>
              </c:strCache>
            </c:strRef>
          </c:tx>
          <c:spPr>
            <a:solidFill>
              <a:schemeClr val="bg1">
                <a:lumMod val="85000"/>
              </a:schemeClr>
            </a:solidFill>
            <a:ln>
              <a:solidFill>
                <a:schemeClr val="tx1"/>
              </a:solidFill>
            </a:ln>
            <a:effectLst/>
          </c:spPr>
          <c:invertIfNegative val="0"/>
          <c:cat>
            <c:numRef>
              <c:f>Sheet1!$B$4:$B$11</c:f>
              <c:numCache>
                <c:formatCode>General</c:formatCode>
                <c:ptCount val="8"/>
                <c:pt idx="0">
                  <c:v>2015</c:v>
                </c:pt>
                <c:pt idx="1">
                  <c:v>2016</c:v>
                </c:pt>
                <c:pt idx="2">
                  <c:v>2017</c:v>
                </c:pt>
                <c:pt idx="3">
                  <c:v>2018</c:v>
                </c:pt>
                <c:pt idx="4">
                  <c:v>2019</c:v>
                </c:pt>
                <c:pt idx="5">
                  <c:v>2020</c:v>
                </c:pt>
                <c:pt idx="6">
                  <c:v>2021</c:v>
                </c:pt>
                <c:pt idx="7">
                  <c:v>2022</c:v>
                </c:pt>
              </c:numCache>
            </c:numRef>
          </c:cat>
          <c:val>
            <c:numRef>
              <c:f>Sheet1!$G$4:$G$11</c:f>
              <c:numCache>
                <c:formatCode>General</c:formatCode>
                <c:ptCount val="8"/>
                <c:pt idx="0">
                  <c:v>18</c:v>
                </c:pt>
                <c:pt idx="1">
                  <c:v>34</c:v>
                </c:pt>
                <c:pt idx="2">
                  <c:v>31</c:v>
                </c:pt>
                <c:pt idx="3">
                  <c:v>28</c:v>
                </c:pt>
                <c:pt idx="4">
                  <c:v>44</c:v>
                </c:pt>
                <c:pt idx="5">
                  <c:v>44</c:v>
                </c:pt>
                <c:pt idx="6">
                  <c:v>54</c:v>
                </c:pt>
              </c:numCache>
            </c:numRef>
          </c:val>
          <c:extLst>
            <c:ext xmlns:c16="http://schemas.microsoft.com/office/drawing/2014/chart" uri="{C3380CC4-5D6E-409C-BE32-E72D297353CC}">
              <c16:uniqueId val="{00000004-2CBA-414C-8DD7-AA1E5F87332A}"/>
            </c:ext>
          </c:extLst>
        </c:ser>
        <c:ser>
          <c:idx val="5"/>
          <c:order val="5"/>
          <c:tx>
            <c:strRef>
              <c:f>Sheet1!$H$3</c:f>
              <c:strCache>
                <c:ptCount val="1"/>
                <c:pt idx="0">
                  <c:v>BMT</c:v>
                </c:pt>
              </c:strCache>
            </c:strRef>
          </c:tx>
          <c:spPr>
            <a:solidFill>
              <a:srgbClr val="7030A0"/>
            </a:solidFill>
            <a:ln>
              <a:solidFill>
                <a:schemeClr val="tx1"/>
              </a:solidFill>
            </a:ln>
            <a:effectLst/>
          </c:spPr>
          <c:invertIfNegative val="0"/>
          <c:cat>
            <c:numRef>
              <c:f>Sheet1!$B$4:$B$11</c:f>
              <c:numCache>
                <c:formatCode>General</c:formatCode>
                <c:ptCount val="8"/>
                <c:pt idx="0">
                  <c:v>2015</c:v>
                </c:pt>
                <c:pt idx="1">
                  <c:v>2016</c:v>
                </c:pt>
                <c:pt idx="2">
                  <c:v>2017</c:v>
                </c:pt>
                <c:pt idx="3">
                  <c:v>2018</c:v>
                </c:pt>
                <c:pt idx="4">
                  <c:v>2019</c:v>
                </c:pt>
                <c:pt idx="5">
                  <c:v>2020</c:v>
                </c:pt>
                <c:pt idx="6">
                  <c:v>2021</c:v>
                </c:pt>
                <c:pt idx="7">
                  <c:v>2022</c:v>
                </c:pt>
              </c:numCache>
            </c:numRef>
          </c:cat>
          <c:val>
            <c:numRef>
              <c:f>Sheet1!$H$4:$H$11</c:f>
              <c:numCache>
                <c:formatCode>General</c:formatCode>
                <c:ptCount val="8"/>
                <c:pt idx="0">
                  <c:v>0</c:v>
                </c:pt>
                <c:pt idx="1">
                  <c:v>107</c:v>
                </c:pt>
                <c:pt idx="2">
                  <c:v>49</c:v>
                </c:pt>
                <c:pt idx="3">
                  <c:v>55</c:v>
                </c:pt>
                <c:pt idx="4">
                  <c:v>65</c:v>
                </c:pt>
                <c:pt idx="5">
                  <c:v>119</c:v>
                </c:pt>
                <c:pt idx="6">
                  <c:v>116</c:v>
                </c:pt>
              </c:numCache>
            </c:numRef>
          </c:val>
          <c:extLst>
            <c:ext xmlns:c16="http://schemas.microsoft.com/office/drawing/2014/chart" uri="{C3380CC4-5D6E-409C-BE32-E72D297353CC}">
              <c16:uniqueId val="{00000005-2CBA-414C-8DD7-AA1E5F87332A}"/>
            </c:ext>
          </c:extLst>
        </c:ser>
        <c:dLbls>
          <c:showLegendKey val="0"/>
          <c:showVal val="0"/>
          <c:showCatName val="0"/>
          <c:showSerName val="0"/>
          <c:showPercent val="0"/>
          <c:showBubbleSize val="0"/>
        </c:dLbls>
        <c:gapWidth val="150"/>
        <c:overlap val="100"/>
        <c:axId val="830574416"/>
        <c:axId val="830581904"/>
      </c:barChart>
      <c:catAx>
        <c:axId val="830574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0581904"/>
        <c:crosses val="autoZero"/>
        <c:auto val="1"/>
        <c:lblAlgn val="ctr"/>
        <c:lblOffset val="100"/>
        <c:noMultiLvlLbl val="0"/>
      </c:catAx>
      <c:valAx>
        <c:axId val="8305819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057441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t>Number of participating UPOV members TWA</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Sheet1!$C$14</c:f>
              <c:strCache>
                <c:ptCount val="1"/>
                <c:pt idx="0">
                  <c:v>TWA</c:v>
                </c:pt>
              </c:strCache>
            </c:strRef>
          </c:tx>
          <c:spPr>
            <a:solidFill>
              <a:schemeClr val="accent4">
                <a:lumMod val="60000"/>
                <a:lumOff val="40000"/>
              </a:schemeClr>
            </a:solidFill>
            <a:ln>
              <a:noFill/>
            </a:ln>
            <a:effectLst/>
          </c:spPr>
          <c:invertIfNegative val="0"/>
          <c:cat>
            <c:numRef>
              <c:f>Sheet1!$B$15:$B$22</c:f>
              <c:numCache>
                <c:formatCode>General</c:formatCode>
                <c:ptCount val="8"/>
                <c:pt idx="0">
                  <c:v>2015</c:v>
                </c:pt>
                <c:pt idx="1">
                  <c:v>2016</c:v>
                </c:pt>
                <c:pt idx="2">
                  <c:v>2017</c:v>
                </c:pt>
                <c:pt idx="3">
                  <c:v>2018</c:v>
                </c:pt>
                <c:pt idx="4">
                  <c:v>2019</c:v>
                </c:pt>
                <c:pt idx="5">
                  <c:v>2020</c:v>
                </c:pt>
                <c:pt idx="6">
                  <c:v>2021</c:v>
                </c:pt>
                <c:pt idx="7">
                  <c:v>2022</c:v>
                </c:pt>
              </c:numCache>
            </c:numRef>
          </c:cat>
          <c:val>
            <c:numRef>
              <c:f>Sheet1!$C$15:$C$22</c:f>
              <c:numCache>
                <c:formatCode>General</c:formatCode>
                <c:ptCount val="8"/>
                <c:pt idx="0">
                  <c:v>17</c:v>
                </c:pt>
                <c:pt idx="1">
                  <c:v>19</c:v>
                </c:pt>
                <c:pt idx="2">
                  <c:v>28</c:v>
                </c:pt>
                <c:pt idx="3">
                  <c:v>23</c:v>
                </c:pt>
                <c:pt idx="4">
                  <c:v>20</c:v>
                </c:pt>
                <c:pt idx="5">
                  <c:v>28</c:v>
                </c:pt>
                <c:pt idx="6">
                  <c:v>35</c:v>
                </c:pt>
                <c:pt idx="7">
                  <c:v>32</c:v>
                </c:pt>
              </c:numCache>
            </c:numRef>
          </c:val>
          <c:extLst>
            <c:ext xmlns:c16="http://schemas.microsoft.com/office/drawing/2014/chart" uri="{C3380CC4-5D6E-409C-BE32-E72D297353CC}">
              <c16:uniqueId val="{00000000-1CCC-4E46-A9F1-E7026A079108}"/>
            </c:ext>
          </c:extLst>
        </c:ser>
        <c:dLbls>
          <c:showLegendKey val="0"/>
          <c:showVal val="0"/>
          <c:showCatName val="0"/>
          <c:showSerName val="0"/>
          <c:showPercent val="0"/>
          <c:showBubbleSize val="0"/>
        </c:dLbls>
        <c:gapWidth val="219"/>
        <c:overlap val="-27"/>
        <c:axId val="712282848"/>
        <c:axId val="712282016"/>
      </c:barChart>
      <c:catAx>
        <c:axId val="712282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2282016"/>
        <c:crosses val="autoZero"/>
        <c:auto val="1"/>
        <c:lblAlgn val="ctr"/>
        <c:lblOffset val="100"/>
        <c:noMultiLvlLbl val="0"/>
      </c:catAx>
      <c:valAx>
        <c:axId val="712282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22828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a:pPr>
            <a:r>
              <a:rPr lang="en-US" sz="1000"/>
              <a:t>in-person</a:t>
            </a:r>
          </a:p>
        </c:rich>
      </c:tx>
      <c:layout>
        <c:manualLayout>
          <c:xMode val="edge"/>
          <c:yMode val="edge"/>
          <c:x val="0.40157956861537553"/>
          <c:y val="2.1860029734045495E-3"/>
        </c:manualLayout>
      </c:layout>
      <c:overlay val="1"/>
    </c:title>
    <c:autoTitleDeleted val="0"/>
    <c:plotArea>
      <c:layout>
        <c:manualLayout>
          <c:layoutTarget val="inner"/>
          <c:xMode val="edge"/>
          <c:yMode val="edge"/>
          <c:x val="0.16568901303538178"/>
          <c:y val="9.1485412149568276E-2"/>
          <c:w val="0.70248940600302057"/>
          <c:h val="0.8793398858359488"/>
        </c:manualLayout>
      </c:layout>
      <c:pieChart>
        <c:varyColors val="1"/>
        <c:ser>
          <c:idx val="0"/>
          <c:order val="0"/>
          <c:dPt>
            <c:idx val="0"/>
            <c:bubble3D val="0"/>
            <c:spPr>
              <a:solidFill>
                <a:srgbClr val="40A2C1"/>
              </a:solidFill>
            </c:spPr>
            <c:extLst>
              <c:ext xmlns:c16="http://schemas.microsoft.com/office/drawing/2014/chart" uri="{C3380CC4-5D6E-409C-BE32-E72D297353CC}">
                <c16:uniqueId val="{00000001-7DFF-4035-A22F-C9C5B97EE357}"/>
              </c:ext>
            </c:extLst>
          </c:dPt>
          <c:dPt>
            <c:idx val="1"/>
            <c:bubble3D val="0"/>
            <c:spPr>
              <a:solidFill>
                <a:srgbClr val="94C826"/>
              </a:solidFill>
            </c:spPr>
            <c:extLst>
              <c:ext xmlns:c16="http://schemas.microsoft.com/office/drawing/2014/chart" uri="{C3380CC4-5D6E-409C-BE32-E72D297353CC}">
                <c16:uniqueId val="{00000003-7DFF-4035-A22F-C9C5B97EE357}"/>
              </c:ext>
            </c:extLst>
          </c:dPt>
          <c:dPt>
            <c:idx val="2"/>
            <c:bubble3D val="0"/>
            <c:spPr>
              <a:solidFill>
                <a:srgbClr val="F5A417"/>
              </a:solidFill>
            </c:spPr>
            <c:extLst>
              <c:ext xmlns:c16="http://schemas.microsoft.com/office/drawing/2014/chart" uri="{C3380CC4-5D6E-409C-BE32-E72D297353CC}">
                <c16:uniqueId val="{00000005-7DFF-4035-A22F-C9C5B97EE357}"/>
              </c:ext>
            </c:extLst>
          </c:dPt>
          <c:dPt>
            <c:idx val="3"/>
            <c:bubble3D val="0"/>
            <c:spPr>
              <a:solidFill>
                <a:srgbClr val="F06485"/>
              </a:solidFill>
            </c:spPr>
            <c:extLst>
              <c:ext xmlns:c16="http://schemas.microsoft.com/office/drawing/2014/chart" uri="{C3380CC4-5D6E-409C-BE32-E72D297353CC}">
                <c16:uniqueId val="{00000007-7DFF-4035-A22F-C9C5B97EE357}"/>
              </c:ext>
            </c:extLst>
          </c:dPt>
          <c:dPt>
            <c:idx val="4"/>
            <c:bubble3D val="0"/>
            <c:spPr>
              <a:solidFill>
                <a:srgbClr val="BF91DB"/>
              </a:solidFill>
            </c:spPr>
            <c:extLst>
              <c:ext xmlns:c16="http://schemas.microsoft.com/office/drawing/2014/chart" uri="{C3380CC4-5D6E-409C-BE32-E72D297353CC}">
                <c16:uniqueId val="{00000009-7DFF-4035-A22F-C9C5B97EE357}"/>
              </c:ext>
            </c:extLst>
          </c:dPt>
          <c:dLbls>
            <c:spPr>
              <a:noFill/>
              <a:ln>
                <a:noFill/>
              </a:ln>
              <a:effectLst/>
            </c:spPr>
            <c:txPr>
              <a:bodyPr wrap="square" lIns="38100" tIns="19050" rIns="38100" bIns="19050" anchor="ctr">
                <a:spAutoFit/>
              </a:bodyPr>
              <a:lstStyle/>
              <a:p>
                <a:pPr>
                  <a:defRPr sz="900"/>
                </a:pPr>
                <a:endParaRPr lang="en-US"/>
              </a:p>
            </c:txPr>
            <c:showLegendKey val="0"/>
            <c:showVal val="0"/>
            <c:showCatName val="1"/>
            <c:showSerName val="0"/>
            <c:showPercent val="1"/>
            <c:showBubbleSize val="0"/>
            <c:showLeaderLines val="1"/>
            <c:extLst>
              <c:ext xmlns:c15="http://schemas.microsoft.com/office/drawing/2012/chart" uri="{CE6537A1-D6FC-4f65-9D91-7224C49458BB}">
                <c15:layout/>
              </c:ext>
            </c:extLst>
          </c:dLbls>
          <c:cat>
            <c:strLit>
              <c:ptCount val="2"/>
              <c:pt idx="0">
                <c:v>Satisfied </c:v>
              </c:pt>
              <c:pt idx="1">
                <c:v>Very Satisfied </c:v>
              </c:pt>
            </c:strLit>
          </c:cat>
          <c:val>
            <c:numLit>
              <c:formatCode>General</c:formatCode>
              <c:ptCount val="2"/>
              <c:pt idx="0">
                <c:v>22.6</c:v>
              </c:pt>
              <c:pt idx="1">
                <c:v>77.400000000000006</c:v>
              </c:pt>
            </c:numLit>
          </c:val>
          <c:extLst>
            <c:ext xmlns:c16="http://schemas.microsoft.com/office/drawing/2014/chart" uri="{C3380CC4-5D6E-409C-BE32-E72D297353CC}">
              <c16:uniqueId val="{0000000A-7DFF-4035-A22F-C9C5B97EE357}"/>
            </c:ext>
          </c:extLst>
        </c:ser>
        <c:dLbls>
          <c:showLegendKey val="0"/>
          <c:showVal val="0"/>
          <c:showCatName val="0"/>
          <c:showSerName val="0"/>
          <c:showPercent val="0"/>
          <c:showBubbleSize val="0"/>
          <c:showLeaderLines val="1"/>
        </c:dLbls>
        <c:firstSliceAng val="0"/>
      </c:pieChart>
    </c:plotArea>
    <c:plotVisOnly val="1"/>
    <c:dispBlanksAs val="zero"/>
    <c:showDLblsOverMax val="1"/>
  </c:chart>
  <c:spPr>
    <a:ln>
      <a:noFill/>
    </a:ln>
  </c:spPr>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t>Number of participating UPOV members TWF</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Sheet1!$E$14</c:f>
              <c:strCache>
                <c:ptCount val="1"/>
                <c:pt idx="0">
                  <c:v>TWF</c:v>
                </c:pt>
              </c:strCache>
            </c:strRef>
          </c:tx>
          <c:spPr>
            <a:solidFill>
              <a:srgbClr val="C00000"/>
            </a:solidFill>
            <a:ln>
              <a:noFill/>
            </a:ln>
            <a:effectLst/>
          </c:spPr>
          <c:invertIfNegative val="0"/>
          <c:cat>
            <c:numRef>
              <c:f>Sheet1!$B$15:$B$22</c:f>
              <c:numCache>
                <c:formatCode>General</c:formatCode>
                <c:ptCount val="8"/>
                <c:pt idx="0">
                  <c:v>2015</c:v>
                </c:pt>
                <c:pt idx="1">
                  <c:v>2016</c:v>
                </c:pt>
                <c:pt idx="2">
                  <c:v>2017</c:v>
                </c:pt>
                <c:pt idx="3">
                  <c:v>2018</c:v>
                </c:pt>
                <c:pt idx="4">
                  <c:v>2019</c:v>
                </c:pt>
                <c:pt idx="5">
                  <c:v>2020</c:v>
                </c:pt>
                <c:pt idx="6">
                  <c:v>2021</c:v>
                </c:pt>
                <c:pt idx="7">
                  <c:v>2022</c:v>
                </c:pt>
              </c:numCache>
            </c:numRef>
          </c:cat>
          <c:val>
            <c:numRef>
              <c:f>Sheet1!$E$15:$E$22</c:f>
              <c:numCache>
                <c:formatCode>General</c:formatCode>
                <c:ptCount val="8"/>
                <c:pt idx="0">
                  <c:v>16</c:v>
                </c:pt>
                <c:pt idx="1">
                  <c:v>23</c:v>
                </c:pt>
                <c:pt idx="2">
                  <c:v>19</c:v>
                </c:pt>
                <c:pt idx="3">
                  <c:v>18</c:v>
                </c:pt>
                <c:pt idx="4">
                  <c:v>19</c:v>
                </c:pt>
                <c:pt idx="5">
                  <c:v>26</c:v>
                </c:pt>
                <c:pt idx="6">
                  <c:v>29</c:v>
                </c:pt>
                <c:pt idx="7">
                  <c:v>27</c:v>
                </c:pt>
              </c:numCache>
            </c:numRef>
          </c:val>
          <c:extLst>
            <c:ext xmlns:c16="http://schemas.microsoft.com/office/drawing/2014/chart" uri="{C3380CC4-5D6E-409C-BE32-E72D297353CC}">
              <c16:uniqueId val="{00000000-7D77-4656-BFE5-243674DC9726}"/>
            </c:ext>
          </c:extLst>
        </c:ser>
        <c:dLbls>
          <c:showLegendKey val="0"/>
          <c:showVal val="0"/>
          <c:showCatName val="0"/>
          <c:showSerName val="0"/>
          <c:showPercent val="0"/>
          <c:showBubbleSize val="0"/>
        </c:dLbls>
        <c:gapWidth val="219"/>
        <c:overlap val="-27"/>
        <c:axId val="712282848"/>
        <c:axId val="712282016"/>
      </c:barChart>
      <c:catAx>
        <c:axId val="712282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2282016"/>
        <c:crosses val="autoZero"/>
        <c:auto val="1"/>
        <c:lblAlgn val="ctr"/>
        <c:lblOffset val="100"/>
        <c:noMultiLvlLbl val="0"/>
      </c:catAx>
      <c:valAx>
        <c:axId val="712282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22828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t>Number of participating UPOV members TWO</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Sheet1!$F$14</c:f>
              <c:strCache>
                <c:ptCount val="1"/>
                <c:pt idx="0">
                  <c:v>TWO</c:v>
                </c:pt>
              </c:strCache>
            </c:strRef>
          </c:tx>
          <c:spPr>
            <a:solidFill>
              <a:schemeClr val="accent1"/>
            </a:solidFill>
            <a:ln>
              <a:noFill/>
            </a:ln>
            <a:effectLst/>
          </c:spPr>
          <c:invertIfNegative val="0"/>
          <c:cat>
            <c:numRef>
              <c:f>Sheet1!$B$15:$B$22</c:f>
              <c:numCache>
                <c:formatCode>General</c:formatCode>
                <c:ptCount val="8"/>
                <c:pt idx="0">
                  <c:v>2015</c:v>
                </c:pt>
                <c:pt idx="1">
                  <c:v>2016</c:v>
                </c:pt>
                <c:pt idx="2">
                  <c:v>2017</c:v>
                </c:pt>
                <c:pt idx="3">
                  <c:v>2018</c:v>
                </c:pt>
                <c:pt idx="4">
                  <c:v>2019</c:v>
                </c:pt>
                <c:pt idx="5">
                  <c:v>2020</c:v>
                </c:pt>
                <c:pt idx="6">
                  <c:v>2021</c:v>
                </c:pt>
                <c:pt idx="7">
                  <c:v>2022</c:v>
                </c:pt>
              </c:numCache>
            </c:numRef>
          </c:cat>
          <c:val>
            <c:numRef>
              <c:f>Sheet1!$F$15:$F$22</c:f>
              <c:numCache>
                <c:formatCode>General</c:formatCode>
                <c:ptCount val="8"/>
                <c:pt idx="0">
                  <c:v>16</c:v>
                </c:pt>
                <c:pt idx="1">
                  <c:v>14</c:v>
                </c:pt>
                <c:pt idx="2">
                  <c:v>14</c:v>
                </c:pt>
                <c:pt idx="3">
                  <c:v>0</c:v>
                </c:pt>
                <c:pt idx="4">
                  <c:v>12</c:v>
                </c:pt>
                <c:pt idx="5">
                  <c:v>20</c:v>
                </c:pt>
                <c:pt idx="6">
                  <c:v>25</c:v>
                </c:pt>
                <c:pt idx="7">
                  <c:v>28</c:v>
                </c:pt>
              </c:numCache>
            </c:numRef>
          </c:val>
          <c:extLst>
            <c:ext xmlns:c16="http://schemas.microsoft.com/office/drawing/2014/chart" uri="{C3380CC4-5D6E-409C-BE32-E72D297353CC}">
              <c16:uniqueId val="{00000000-1852-4B15-BF0F-C3C1B71B9F77}"/>
            </c:ext>
          </c:extLst>
        </c:ser>
        <c:dLbls>
          <c:showLegendKey val="0"/>
          <c:showVal val="0"/>
          <c:showCatName val="0"/>
          <c:showSerName val="0"/>
          <c:showPercent val="0"/>
          <c:showBubbleSize val="0"/>
        </c:dLbls>
        <c:gapWidth val="219"/>
        <c:overlap val="-27"/>
        <c:axId val="712282848"/>
        <c:axId val="712282016"/>
      </c:barChart>
      <c:catAx>
        <c:axId val="712282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2282016"/>
        <c:crosses val="autoZero"/>
        <c:auto val="1"/>
        <c:lblAlgn val="ctr"/>
        <c:lblOffset val="100"/>
        <c:noMultiLvlLbl val="0"/>
      </c:catAx>
      <c:valAx>
        <c:axId val="712282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22828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t>Number of participating UPOV members TWV</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Sheet1!$D$14</c:f>
              <c:strCache>
                <c:ptCount val="1"/>
                <c:pt idx="0">
                  <c:v>TWV</c:v>
                </c:pt>
              </c:strCache>
            </c:strRef>
          </c:tx>
          <c:spPr>
            <a:solidFill>
              <a:srgbClr val="669900"/>
            </a:solidFill>
            <a:ln>
              <a:noFill/>
            </a:ln>
            <a:effectLst/>
          </c:spPr>
          <c:invertIfNegative val="0"/>
          <c:cat>
            <c:numRef>
              <c:f>Sheet1!$B$15:$B$22</c:f>
              <c:numCache>
                <c:formatCode>General</c:formatCode>
                <c:ptCount val="8"/>
                <c:pt idx="0">
                  <c:v>2015</c:v>
                </c:pt>
                <c:pt idx="1">
                  <c:v>2016</c:v>
                </c:pt>
                <c:pt idx="2">
                  <c:v>2017</c:v>
                </c:pt>
                <c:pt idx="3">
                  <c:v>2018</c:v>
                </c:pt>
                <c:pt idx="4">
                  <c:v>2019</c:v>
                </c:pt>
                <c:pt idx="5">
                  <c:v>2020</c:v>
                </c:pt>
                <c:pt idx="6">
                  <c:v>2021</c:v>
                </c:pt>
                <c:pt idx="7">
                  <c:v>2022</c:v>
                </c:pt>
              </c:numCache>
            </c:numRef>
          </c:cat>
          <c:val>
            <c:numRef>
              <c:f>Sheet1!$D$15:$D$22</c:f>
              <c:numCache>
                <c:formatCode>General</c:formatCode>
                <c:ptCount val="8"/>
                <c:pt idx="0">
                  <c:v>20</c:v>
                </c:pt>
                <c:pt idx="1">
                  <c:v>15</c:v>
                </c:pt>
                <c:pt idx="2">
                  <c:v>18</c:v>
                </c:pt>
                <c:pt idx="3">
                  <c:v>15</c:v>
                </c:pt>
                <c:pt idx="4">
                  <c:v>15</c:v>
                </c:pt>
                <c:pt idx="5">
                  <c:v>27</c:v>
                </c:pt>
                <c:pt idx="6">
                  <c:v>28</c:v>
                </c:pt>
                <c:pt idx="7">
                  <c:v>34</c:v>
                </c:pt>
              </c:numCache>
            </c:numRef>
          </c:val>
          <c:extLst>
            <c:ext xmlns:c16="http://schemas.microsoft.com/office/drawing/2014/chart" uri="{C3380CC4-5D6E-409C-BE32-E72D297353CC}">
              <c16:uniqueId val="{00000000-3BCF-4289-BDBD-ECC16D836FF9}"/>
            </c:ext>
          </c:extLst>
        </c:ser>
        <c:dLbls>
          <c:showLegendKey val="0"/>
          <c:showVal val="0"/>
          <c:showCatName val="0"/>
          <c:showSerName val="0"/>
          <c:showPercent val="0"/>
          <c:showBubbleSize val="0"/>
        </c:dLbls>
        <c:gapWidth val="219"/>
        <c:overlap val="-27"/>
        <c:axId val="712282848"/>
        <c:axId val="712282016"/>
      </c:barChart>
      <c:catAx>
        <c:axId val="712282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2282016"/>
        <c:crosses val="autoZero"/>
        <c:auto val="1"/>
        <c:lblAlgn val="ctr"/>
        <c:lblOffset val="100"/>
        <c:noMultiLvlLbl val="0"/>
      </c:catAx>
      <c:valAx>
        <c:axId val="712282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22828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000"/>
              <a:t>online</a:t>
            </a:r>
          </a:p>
        </c:rich>
      </c:tx>
      <c:layout>
        <c:manualLayout>
          <c:xMode val="edge"/>
          <c:yMode val="edge"/>
          <c:x val="0.4251865863135823"/>
          <c:y val="3.484510672725049E-3"/>
        </c:manualLayout>
      </c:layout>
      <c:overlay val="1"/>
    </c:title>
    <c:autoTitleDeleted val="0"/>
    <c:plotArea>
      <c:layout>
        <c:manualLayout>
          <c:layoutTarget val="inner"/>
          <c:xMode val="edge"/>
          <c:yMode val="edge"/>
          <c:x val="0.14408825642604731"/>
          <c:y val="0.10352554007672118"/>
          <c:w val="0.70251250018328704"/>
          <c:h val="0.89647456702320816"/>
        </c:manualLayout>
      </c:layout>
      <c:pieChart>
        <c:varyColors val="1"/>
        <c:ser>
          <c:idx val="0"/>
          <c:order val="0"/>
          <c:dPt>
            <c:idx val="0"/>
            <c:bubble3D val="0"/>
            <c:spPr>
              <a:solidFill>
                <a:srgbClr val="E08080"/>
              </a:solidFill>
            </c:spPr>
            <c:extLst>
              <c:ext xmlns:c16="http://schemas.microsoft.com/office/drawing/2014/chart" uri="{C3380CC4-5D6E-409C-BE32-E72D297353CC}">
                <c16:uniqueId val="{00000001-7432-45A7-BC2A-DB4F4EB7DFD9}"/>
              </c:ext>
            </c:extLst>
          </c:dPt>
          <c:dPt>
            <c:idx val="1"/>
            <c:bubble3D val="0"/>
            <c:spPr>
              <a:solidFill>
                <a:schemeClr val="accent4"/>
              </a:solidFill>
            </c:spPr>
            <c:extLst>
              <c:ext xmlns:c16="http://schemas.microsoft.com/office/drawing/2014/chart" uri="{C3380CC4-5D6E-409C-BE32-E72D297353CC}">
                <c16:uniqueId val="{00000003-7432-45A7-BC2A-DB4F4EB7DFD9}"/>
              </c:ext>
            </c:extLst>
          </c:dPt>
          <c:dPt>
            <c:idx val="2"/>
            <c:bubble3D val="0"/>
            <c:spPr>
              <a:solidFill>
                <a:srgbClr val="F5A417"/>
              </a:solidFill>
            </c:spPr>
            <c:extLst>
              <c:ext xmlns:c16="http://schemas.microsoft.com/office/drawing/2014/chart" uri="{C3380CC4-5D6E-409C-BE32-E72D297353CC}">
                <c16:uniqueId val="{00000005-7432-45A7-BC2A-DB4F4EB7DFD9}"/>
              </c:ext>
            </c:extLst>
          </c:dPt>
          <c:dPt>
            <c:idx val="3"/>
            <c:bubble3D val="0"/>
            <c:spPr>
              <a:solidFill>
                <a:schemeClr val="accent5"/>
              </a:solidFill>
            </c:spPr>
            <c:extLst>
              <c:ext xmlns:c16="http://schemas.microsoft.com/office/drawing/2014/chart" uri="{C3380CC4-5D6E-409C-BE32-E72D297353CC}">
                <c16:uniqueId val="{00000007-7432-45A7-BC2A-DB4F4EB7DFD9}"/>
              </c:ext>
            </c:extLst>
          </c:dPt>
          <c:dPt>
            <c:idx val="4"/>
            <c:bubble3D val="0"/>
            <c:spPr>
              <a:solidFill>
                <a:srgbClr val="92D050"/>
              </a:solidFill>
            </c:spPr>
            <c:extLst>
              <c:ext xmlns:c16="http://schemas.microsoft.com/office/drawing/2014/chart" uri="{C3380CC4-5D6E-409C-BE32-E72D297353CC}">
                <c16:uniqueId val="{00000009-7432-45A7-BC2A-DB4F4EB7DFD9}"/>
              </c:ext>
            </c:extLst>
          </c:dPt>
          <c:dLbls>
            <c:dLbl>
              <c:idx val="0"/>
              <c:spPr>
                <a:noFill/>
                <a:ln>
                  <a:noFill/>
                </a:ln>
                <a:effectLst/>
              </c:spPr>
              <c:txPr>
                <a:bodyPr wrap="square" lIns="38100" tIns="19050" rIns="38100" bIns="19050" anchor="ctr">
                  <a:spAutoFit/>
                </a:bodyPr>
                <a:lstStyle/>
                <a:p>
                  <a:pPr>
                    <a:defRPr sz="900"/>
                  </a:pPr>
                  <a:endParaRPr lang="en-US"/>
                </a:p>
              </c:txPr>
              <c:showLegendKey val="0"/>
              <c:showVal val="0"/>
              <c:showCatName val="1"/>
              <c:showSerName val="0"/>
              <c:showPercent val="1"/>
              <c:showBubbleSize val="0"/>
              <c:extLst>
                <c:ext xmlns:c16="http://schemas.microsoft.com/office/drawing/2014/chart" uri="{C3380CC4-5D6E-409C-BE32-E72D297353CC}">
                  <c16:uniqueId val="{00000001-7432-45A7-BC2A-DB4F4EB7DFD9}"/>
                </c:ext>
              </c:extLst>
            </c:dLbl>
            <c:dLbl>
              <c:idx val="1"/>
              <c:spPr>
                <a:noFill/>
                <a:ln>
                  <a:noFill/>
                </a:ln>
                <a:effectLst/>
              </c:spPr>
              <c:txPr>
                <a:bodyPr wrap="square" lIns="38100" tIns="19050" rIns="38100" bIns="19050" anchor="ctr">
                  <a:spAutoFit/>
                </a:bodyPr>
                <a:lstStyle/>
                <a:p>
                  <a:pPr>
                    <a:defRPr sz="900"/>
                  </a:pPr>
                  <a:endParaRPr lang="en-US"/>
                </a:p>
              </c:txPr>
              <c:showLegendKey val="0"/>
              <c:showVal val="0"/>
              <c:showCatName val="1"/>
              <c:showSerName val="0"/>
              <c:showPercent val="1"/>
              <c:showBubbleSize val="0"/>
              <c:extLst>
                <c:ext xmlns:c16="http://schemas.microsoft.com/office/drawing/2014/chart" uri="{C3380CC4-5D6E-409C-BE32-E72D297353CC}">
                  <c16:uniqueId val="{00000003-7432-45A7-BC2A-DB4F4EB7DFD9}"/>
                </c:ext>
              </c:extLst>
            </c:dLbl>
            <c:dLbl>
              <c:idx val="2"/>
              <c:spPr>
                <a:noFill/>
                <a:ln>
                  <a:noFill/>
                </a:ln>
                <a:effectLst/>
              </c:spPr>
              <c:txPr>
                <a:bodyPr wrap="square" lIns="38100" tIns="19050" rIns="38100" bIns="19050" anchor="ctr">
                  <a:spAutoFit/>
                </a:bodyPr>
                <a:lstStyle/>
                <a:p>
                  <a:pPr>
                    <a:defRPr sz="900"/>
                  </a:pPr>
                  <a:endParaRPr lang="en-US"/>
                </a:p>
              </c:txPr>
              <c:showLegendKey val="0"/>
              <c:showVal val="0"/>
              <c:showCatName val="1"/>
              <c:showSerName val="0"/>
              <c:showPercent val="1"/>
              <c:showBubbleSize val="0"/>
              <c:extLst>
                <c:ext xmlns:c16="http://schemas.microsoft.com/office/drawing/2014/chart" uri="{C3380CC4-5D6E-409C-BE32-E72D297353CC}">
                  <c16:uniqueId val="{00000005-7432-45A7-BC2A-DB4F4EB7DFD9}"/>
                </c:ext>
              </c:extLst>
            </c:dLbl>
            <c:dLbl>
              <c:idx val="3"/>
              <c:spPr>
                <a:noFill/>
                <a:ln>
                  <a:noFill/>
                </a:ln>
                <a:effectLst/>
              </c:spPr>
              <c:txPr>
                <a:bodyPr wrap="square" lIns="38100" tIns="19050" rIns="38100" bIns="19050" anchor="ctr">
                  <a:spAutoFit/>
                </a:bodyPr>
                <a:lstStyle/>
                <a:p>
                  <a:pPr>
                    <a:defRPr sz="900"/>
                  </a:pPr>
                  <a:endParaRPr lang="en-US"/>
                </a:p>
              </c:txPr>
              <c:showLegendKey val="0"/>
              <c:showVal val="0"/>
              <c:showCatName val="1"/>
              <c:showSerName val="0"/>
              <c:showPercent val="1"/>
              <c:showBubbleSize val="0"/>
              <c:extLst>
                <c:ext xmlns:c16="http://schemas.microsoft.com/office/drawing/2014/chart" uri="{C3380CC4-5D6E-409C-BE32-E72D297353CC}">
                  <c16:uniqueId val="{00000007-7432-45A7-BC2A-DB4F4EB7DFD9}"/>
                </c:ext>
              </c:extLst>
            </c:dLbl>
            <c:dLbl>
              <c:idx val="4"/>
              <c:spPr>
                <a:noFill/>
                <a:ln>
                  <a:noFill/>
                </a:ln>
                <a:effectLst/>
              </c:spPr>
              <c:txPr>
                <a:bodyPr wrap="square" lIns="38100" tIns="19050" rIns="38100" bIns="19050" anchor="ctr">
                  <a:spAutoFit/>
                </a:bodyPr>
                <a:lstStyle/>
                <a:p>
                  <a:pPr>
                    <a:defRPr sz="900"/>
                  </a:pPr>
                  <a:endParaRPr lang="en-US"/>
                </a:p>
              </c:txPr>
              <c:showLegendKey val="0"/>
              <c:showVal val="0"/>
              <c:showCatName val="1"/>
              <c:showSerName val="0"/>
              <c:showPercent val="1"/>
              <c:showBubbleSize val="0"/>
              <c:extLst>
                <c:ext xmlns:c16="http://schemas.microsoft.com/office/drawing/2014/chart" uri="{C3380CC4-5D6E-409C-BE32-E72D297353CC}">
                  <c16:uniqueId val="{00000009-7432-45A7-BC2A-DB4F4EB7DFD9}"/>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Lit>
              <c:ptCount val="5"/>
              <c:pt idx="0">
                <c:v>Very Dissatisfied </c:v>
              </c:pt>
              <c:pt idx="1">
                <c:v>Dissatisfied </c:v>
              </c:pt>
              <c:pt idx="2">
                <c:v>Neither satisfied nor dissatisfied </c:v>
              </c:pt>
              <c:pt idx="3">
                <c:v>Satisfied </c:v>
              </c:pt>
              <c:pt idx="4">
                <c:v>Very Satisfied </c:v>
              </c:pt>
            </c:strLit>
          </c:cat>
          <c:val>
            <c:numLit>
              <c:formatCode>General</c:formatCode>
              <c:ptCount val="5"/>
              <c:pt idx="0">
                <c:v>2.6</c:v>
              </c:pt>
              <c:pt idx="1">
                <c:v>2.6</c:v>
              </c:pt>
              <c:pt idx="2">
                <c:v>7.7</c:v>
              </c:pt>
              <c:pt idx="3">
                <c:v>56.4</c:v>
              </c:pt>
              <c:pt idx="4">
                <c:v>30.8</c:v>
              </c:pt>
            </c:numLit>
          </c:val>
          <c:extLst>
            <c:ext xmlns:c16="http://schemas.microsoft.com/office/drawing/2014/chart" uri="{C3380CC4-5D6E-409C-BE32-E72D297353CC}">
              <c16:uniqueId val="{0000000A-7432-45A7-BC2A-DB4F4EB7DFD9}"/>
            </c:ext>
          </c:extLst>
        </c:ser>
        <c:dLbls>
          <c:showLegendKey val="0"/>
          <c:showVal val="0"/>
          <c:showCatName val="0"/>
          <c:showSerName val="0"/>
          <c:showPercent val="0"/>
          <c:showBubbleSize val="0"/>
          <c:showLeaderLines val="1"/>
        </c:dLbls>
        <c:firstSliceAng val="0"/>
      </c:pieChart>
    </c:plotArea>
    <c:plotVisOnly val="1"/>
    <c:dispBlanksAs val="zero"/>
    <c:showDLblsOverMax val="1"/>
  </c:chart>
  <c:spPr>
    <a:ln>
      <a:noFill/>
    </a:ln>
  </c:spPr>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a:pPr>
            <a:r>
              <a:rPr lang="en-US" sz="1000"/>
              <a:t>in-person</a:t>
            </a:r>
          </a:p>
        </c:rich>
      </c:tx>
      <c:layout>
        <c:manualLayout>
          <c:xMode val="edge"/>
          <c:yMode val="edge"/>
          <c:x val="0.38526611256926219"/>
          <c:y val="0"/>
        </c:manualLayout>
      </c:layout>
      <c:overlay val="1"/>
    </c:title>
    <c:autoTitleDeleted val="0"/>
    <c:plotArea>
      <c:layout>
        <c:manualLayout>
          <c:layoutTarget val="inner"/>
          <c:xMode val="edge"/>
          <c:yMode val="edge"/>
          <c:x val="0.15046114027413243"/>
          <c:y val="0.10245144356955382"/>
          <c:w val="0.68055956547098284"/>
          <c:h val="0.89091434025292293"/>
        </c:manualLayout>
      </c:layout>
      <c:pieChart>
        <c:varyColors val="1"/>
        <c:ser>
          <c:idx val="0"/>
          <c:order val="0"/>
          <c:dPt>
            <c:idx val="0"/>
            <c:bubble3D val="0"/>
            <c:spPr>
              <a:solidFill>
                <a:srgbClr val="40A2C1"/>
              </a:solidFill>
            </c:spPr>
            <c:extLst>
              <c:ext xmlns:c16="http://schemas.microsoft.com/office/drawing/2014/chart" uri="{C3380CC4-5D6E-409C-BE32-E72D297353CC}">
                <c16:uniqueId val="{00000001-AF14-4379-8935-0FCAA4685A99}"/>
              </c:ext>
            </c:extLst>
          </c:dPt>
          <c:dPt>
            <c:idx val="1"/>
            <c:bubble3D val="0"/>
            <c:spPr>
              <a:solidFill>
                <a:srgbClr val="94C826"/>
              </a:solidFill>
            </c:spPr>
            <c:extLst>
              <c:ext xmlns:c16="http://schemas.microsoft.com/office/drawing/2014/chart" uri="{C3380CC4-5D6E-409C-BE32-E72D297353CC}">
                <c16:uniqueId val="{00000003-AF14-4379-8935-0FCAA4685A99}"/>
              </c:ext>
            </c:extLst>
          </c:dPt>
          <c:dPt>
            <c:idx val="2"/>
            <c:bubble3D val="0"/>
            <c:spPr>
              <a:solidFill>
                <a:srgbClr val="F5A417"/>
              </a:solidFill>
            </c:spPr>
            <c:extLst>
              <c:ext xmlns:c16="http://schemas.microsoft.com/office/drawing/2014/chart" uri="{C3380CC4-5D6E-409C-BE32-E72D297353CC}">
                <c16:uniqueId val="{00000005-AF14-4379-8935-0FCAA4685A99}"/>
              </c:ext>
            </c:extLst>
          </c:dPt>
          <c:dPt>
            <c:idx val="3"/>
            <c:bubble3D val="0"/>
            <c:spPr>
              <a:solidFill>
                <a:srgbClr val="F06485"/>
              </a:solidFill>
            </c:spPr>
            <c:extLst>
              <c:ext xmlns:c16="http://schemas.microsoft.com/office/drawing/2014/chart" uri="{C3380CC4-5D6E-409C-BE32-E72D297353CC}">
                <c16:uniqueId val="{00000007-AF14-4379-8935-0FCAA4685A99}"/>
              </c:ext>
            </c:extLst>
          </c:dPt>
          <c:dPt>
            <c:idx val="4"/>
            <c:bubble3D val="0"/>
            <c:spPr>
              <a:solidFill>
                <a:srgbClr val="BF91DB"/>
              </a:solidFill>
            </c:spPr>
            <c:extLst>
              <c:ext xmlns:c16="http://schemas.microsoft.com/office/drawing/2014/chart" uri="{C3380CC4-5D6E-409C-BE32-E72D297353CC}">
                <c16:uniqueId val="{00000009-AF14-4379-8935-0FCAA4685A99}"/>
              </c:ext>
            </c:extLst>
          </c:dPt>
          <c:dLbls>
            <c:spPr>
              <a:noFill/>
              <a:ln>
                <a:noFill/>
              </a:ln>
              <a:effectLst/>
            </c:spPr>
            <c:txPr>
              <a:bodyPr wrap="square" lIns="38100" tIns="19050" rIns="38100" bIns="19050" anchor="ctr">
                <a:spAutoFit/>
              </a:bodyPr>
              <a:lstStyle/>
              <a:p>
                <a:pPr>
                  <a:defRPr sz="900"/>
                </a:pPr>
                <a:endParaRPr lang="en-US"/>
              </a:p>
            </c:txPr>
            <c:showLegendKey val="0"/>
            <c:showVal val="0"/>
            <c:showCatName val="1"/>
            <c:showSerName val="0"/>
            <c:showPercent val="1"/>
            <c:showBubbleSize val="0"/>
            <c:showLeaderLines val="1"/>
            <c:extLst>
              <c:ext xmlns:c15="http://schemas.microsoft.com/office/drawing/2012/chart" uri="{CE6537A1-D6FC-4f65-9D91-7224C49458BB}">
                <c15:layout/>
              </c:ext>
            </c:extLst>
          </c:dLbls>
          <c:cat>
            <c:strLit>
              <c:ptCount val="2"/>
              <c:pt idx="0">
                <c:v>Satisfied </c:v>
              </c:pt>
              <c:pt idx="1">
                <c:v>Very Satisfied </c:v>
              </c:pt>
            </c:strLit>
          </c:cat>
          <c:val>
            <c:numLit>
              <c:formatCode>General</c:formatCode>
              <c:ptCount val="2"/>
              <c:pt idx="0">
                <c:v>38.700000000000003</c:v>
              </c:pt>
              <c:pt idx="1">
                <c:v>61.3</c:v>
              </c:pt>
            </c:numLit>
          </c:val>
          <c:extLst>
            <c:ext xmlns:c16="http://schemas.microsoft.com/office/drawing/2014/chart" uri="{C3380CC4-5D6E-409C-BE32-E72D297353CC}">
              <c16:uniqueId val="{0000000A-AF14-4379-8935-0FCAA4685A99}"/>
            </c:ext>
          </c:extLst>
        </c:ser>
        <c:dLbls>
          <c:showLegendKey val="0"/>
          <c:showVal val="0"/>
          <c:showCatName val="0"/>
          <c:showSerName val="0"/>
          <c:showPercent val="0"/>
          <c:showBubbleSize val="0"/>
          <c:showLeaderLines val="1"/>
        </c:dLbls>
        <c:firstSliceAng val="0"/>
      </c:pieChart>
    </c:plotArea>
    <c:plotVisOnly val="1"/>
    <c:dispBlanksAs val="zero"/>
    <c:showDLblsOverMax val="1"/>
  </c:chart>
  <c:spPr>
    <a:ln>
      <a:noFill/>
    </a:ln>
  </c:spPr>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000"/>
              <a:t>online</a:t>
            </a:r>
          </a:p>
        </c:rich>
      </c:tx>
      <c:layout>
        <c:manualLayout>
          <c:xMode val="edge"/>
          <c:yMode val="edge"/>
          <c:x val="0.43005102714116045"/>
          <c:y val="0"/>
        </c:manualLayout>
      </c:layout>
      <c:overlay val="1"/>
    </c:title>
    <c:autoTitleDeleted val="0"/>
    <c:plotArea>
      <c:layout>
        <c:manualLayout>
          <c:layoutTarget val="inner"/>
          <c:xMode val="edge"/>
          <c:yMode val="edge"/>
          <c:x val="0.14167363157817561"/>
          <c:y val="0.10152873178086783"/>
          <c:w val="0.70727723280400001"/>
          <c:h val="0.89789095511997175"/>
        </c:manualLayout>
      </c:layout>
      <c:pieChart>
        <c:varyColors val="1"/>
        <c:ser>
          <c:idx val="0"/>
          <c:order val="0"/>
          <c:dPt>
            <c:idx val="0"/>
            <c:bubble3D val="0"/>
            <c:spPr>
              <a:solidFill>
                <a:srgbClr val="E08080"/>
              </a:solidFill>
            </c:spPr>
            <c:extLst>
              <c:ext xmlns:c16="http://schemas.microsoft.com/office/drawing/2014/chart" uri="{C3380CC4-5D6E-409C-BE32-E72D297353CC}">
                <c16:uniqueId val="{00000001-F049-4111-B6BE-6285A7CC30C2}"/>
              </c:ext>
            </c:extLst>
          </c:dPt>
          <c:dPt>
            <c:idx val="1"/>
            <c:bubble3D val="0"/>
            <c:spPr>
              <a:solidFill>
                <a:schemeClr val="accent4"/>
              </a:solidFill>
            </c:spPr>
            <c:extLst>
              <c:ext xmlns:c16="http://schemas.microsoft.com/office/drawing/2014/chart" uri="{C3380CC4-5D6E-409C-BE32-E72D297353CC}">
                <c16:uniqueId val="{00000003-F049-4111-B6BE-6285A7CC30C2}"/>
              </c:ext>
            </c:extLst>
          </c:dPt>
          <c:dPt>
            <c:idx val="2"/>
            <c:bubble3D val="0"/>
            <c:spPr>
              <a:solidFill>
                <a:srgbClr val="F5A417"/>
              </a:solidFill>
            </c:spPr>
            <c:extLst>
              <c:ext xmlns:c16="http://schemas.microsoft.com/office/drawing/2014/chart" uri="{C3380CC4-5D6E-409C-BE32-E72D297353CC}">
                <c16:uniqueId val="{00000005-F049-4111-B6BE-6285A7CC30C2}"/>
              </c:ext>
            </c:extLst>
          </c:dPt>
          <c:dPt>
            <c:idx val="3"/>
            <c:bubble3D val="0"/>
            <c:spPr>
              <a:solidFill>
                <a:schemeClr val="accent5"/>
              </a:solidFill>
            </c:spPr>
            <c:extLst>
              <c:ext xmlns:c16="http://schemas.microsoft.com/office/drawing/2014/chart" uri="{C3380CC4-5D6E-409C-BE32-E72D297353CC}">
                <c16:uniqueId val="{00000007-F049-4111-B6BE-6285A7CC30C2}"/>
              </c:ext>
            </c:extLst>
          </c:dPt>
          <c:dPt>
            <c:idx val="4"/>
            <c:bubble3D val="0"/>
            <c:spPr>
              <a:solidFill>
                <a:srgbClr val="92D050"/>
              </a:solidFill>
            </c:spPr>
            <c:extLst>
              <c:ext xmlns:c16="http://schemas.microsoft.com/office/drawing/2014/chart" uri="{C3380CC4-5D6E-409C-BE32-E72D297353CC}">
                <c16:uniqueId val="{00000009-F049-4111-B6BE-6285A7CC30C2}"/>
              </c:ext>
            </c:extLst>
          </c:dPt>
          <c:dLbls>
            <c:dLbl>
              <c:idx val="0"/>
              <c:spPr>
                <a:noFill/>
                <a:ln>
                  <a:noFill/>
                </a:ln>
                <a:effectLst/>
              </c:spPr>
              <c:txPr>
                <a:bodyPr wrap="square" lIns="38100" tIns="19050" rIns="38100" bIns="19050" anchor="ctr">
                  <a:spAutoFit/>
                </a:bodyPr>
                <a:lstStyle/>
                <a:p>
                  <a:pPr>
                    <a:defRPr sz="900"/>
                  </a:pPr>
                  <a:endParaRPr lang="en-US"/>
                </a:p>
              </c:txPr>
              <c:showLegendKey val="0"/>
              <c:showVal val="0"/>
              <c:showCatName val="1"/>
              <c:showSerName val="0"/>
              <c:showPercent val="1"/>
              <c:showBubbleSize val="0"/>
              <c:extLst>
                <c:ext xmlns:c16="http://schemas.microsoft.com/office/drawing/2014/chart" uri="{C3380CC4-5D6E-409C-BE32-E72D297353CC}">
                  <c16:uniqueId val="{00000001-F049-4111-B6BE-6285A7CC30C2}"/>
                </c:ext>
              </c:extLst>
            </c:dLbl>
            <c:dLbl>
              <c:idx val="1"/>
              <c:spPr>
                <a:noFill/>
                <a:ln>
                  <a:noFill/>
                </a:ln>
                <a:effectLst/>
              </c:spPr>
              <c:txPr>
                <a:bodyPr wrap="square" lIns="38100" tIns="19050" rIns="38100" bIns="19050" anchor="ctr">
                  <a:spAutoFit/>
                </a:bodyPr>
                <a:lstStyle/>
                <a:p>
                  <a:pPr>
                    <a:defRPr sz="900"/>
                  </a:pPr>
                  <a:endParaRPr lang="en-US"/>
                </a:p>
              </c:txPr>
              <c:showLegendKey val="0"/>
              <c:showVal val="0"/>
              <c:showCatName val="1"/>
              <c:showSerName val="0"/>
              <c:showPercent val="1"/>
              <c:showBubbleSize val="0"/>
              <c:extLst>
                <c:ext xmlns:c16="http://schemas.microsoft.com/office/drawing/2014/chart" uri="{C3380CC4-5D6E-409C-BE32-E72D297353CC}">
                  <c16:uniqueId val="{00000003-F049-4111-B6BE-6285A7CC30C2}"/>
                </c:ext>
              </c:extLst>
            </c:dLbl>
            <c:dLbl>
              <c:idx val="2"/>
              <c:spPr>
                <a:noFill/>
                <a:ln>
                  <a:noFill/>
                </a:ln>
                <a:effectLst/>
              </c:spPr>
              <c:txPr>
                <a:bodyPr wrap="square" lIns="38100" tIns="19050" rIns="38100" bIns="19050" anchor="ctr">
                  <a:spAutoFit/>
                </a:bodyPr>
                <a:lstStyle/>
                <a:p>
                  <a:pPr>
                    <a:defRPr sz="900"/>
                  </a:pPr>
                  <a:endParaRPr lang="en-US"/>
                </a:p>
              </c:txPr>
              <c:showLegendKey val="0"/>
              <c:showVal val="0"/>
              <c:showCatName val="1"/>
              <c:showSerName val="0"/>
              <c:showPercent val="1"/>
              <c:showBubbleSize val="0"/>
              <c:extLst>
                <c:ext xmlns:c16="http://schemas.microsoft.com/office/drawing/2014/chart" uri="{C3380CC4-5D6E-409C-BE32-E72D297353CC}">
                  <c16:uniqueId val="{00000005-F049-4111-B6BE-6285A7CC30C2}"/>
                </c:ext>
              </c:extLst>
            </c:dLbl>
            <c:dLbl>
              <c:idx val="3"/>
              <c:spPr>
                <a:noFill/>
                <a:ln>
                  <a:noFill/>
                </a:ln>
                <a:effectLst/>
              </c:spPr>
              <c:txPr>
                <a:bodyPr wrap="square" lIns="38100" tIns="19050" rIns="38100" bIns="19050" anchor="ctr">
                  <a:spAutoFit/>
                </a:bodyPr>
                <a:lstStyle/>
                <a:p>
                  <a:pPr>
                    <a:defRPr sz="900"/>
                  </a:pPr>
                  <a:endParaRPr lang="en-US"/>
                </a:p>
              </c:txPr>
              <c:showLegendKey val="0"/>
              <c:showVal val="0"/>
              <c:showCatName val="1"/>
              <c:showSerName val="0"/>
              <c:showPercent val="1"/>
              <c:showBubbleSize val="0"/>
              <c:extLst>
                <c:ext xmlns:c16="http://schemas.microsoft.com/office/drawing/2014/chart" uri="{C3380CC4-5D6E-409C-BE32-E72D297353CC}">
                  <c16:uniqueId val="{00000007-F049-4111-B6BE-6285A7CC30C2}"/>
                </c:ext>
              </c:extLst>
            </c:dLbl>
            <c:dLbl>
              <c:idx val="4"/>
              <c:spPr>
                <a:noFill/>
                <a:ln>
                  <a:noFill/>
                </a:ln>
                <a:effectLst/>
              </c:spPr>
              <c:txPr>
                <a:bodyPr wrap="square" lIns="38100" tIns="19050" rIns="38100" bIns="19050" anchor="ctr">
                  <a:spAutoFit/>
                </a:bodyPr>
                <a:lstStyle/>
                <a:p>
                  <a:pPr>
                    <a:defRPr sz="900"/>
                  </a:pPr>
                  <a:endParaRPr lang="en-US"/>
                </a:p>
              </c:txPr>
              <c:showLegendKey val="0"/>
              <c:showVal val="0"/>
              <c:showCatName val="1"/>
              <c:showSerName val="0"/>
              <c:showPercent val="1"/>
              <c:showBubbleSize val="0"/>
              <c:extLst>
                <c:ext xmlns:c16="http://schemas.microsoft.com/office/drawing/2014/chart" uri="{C3380CC4-5D6E-409C-BE32-E72D297353CC}">
                  <c16:uniqueId val="{00000009-F049-4111-B6BE-6285A7CC30C2}"/>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Lit>
              <c:ptCount val="5"/>
              <c:pt idx="0">
                <c:v>Very Dissatisfied </c:v>
              </c:pt>
              <c:pt idx="1">
                <c:v>Dissatisfied </c:v>
              </c:pt>
              <c:pt idx="2">
                <c:v>Neither satisfied nor dissatisfied </c:v>
              </c:pt>
              <c:pt idx="3">
                <c:v>Satisfied </c:v>
              </c:pt>
              <c:pt idx="4">
                <c:v>Very Satisfied </c:v>
              </c:pt>
            </c:strLit>
          </c:cat>
          <c:val>
            <c:numLit>
              <c:formatCode>General</c:formatCode>
              <c:ptCount val="5"/>
              <c:pt idx="0">
                <c:v>2.6</c:v>
              </c:pt>
              <c:pt idx="1">
                <c:v>2.6</c:v>
              </c:pt>
              <c:pt idx="2">
                <c:v>7.7</c:v>
              </c:pt>
              <c:pt idx="3">
                <c:v>53.8</c:v>
              </c:pt>
              <c:pt idx="4">
                <c:v>33.299999999999997</c:v>
              </c:pt>
            </c:numLit>
          </c:val>
          <c:extLst>
            <c:ext xmlns:c16="http://schemas.microsoft.com/office/drawing/2014/chart" uri="{C3380CC4-5D6E-409C-BE32-E72D297353CC}">
              <c16:uniqueId val="{0000000A-F049-4111-B6BE-6285A7CC30C2}"/>
            </c:ext>
          </c:extLst>
        </c:ser>
        <c:dLbls>
          <c:showLegendKey val="0"/>
          <c:showVal val="0"/>
          <c:showCatName val="0"/>
          <c:showSerName val="0"/>
          <c:showPercent val="0"/>
          <c:showBubbleSize val="0"/>
          <c:showLeaderLines val="1"/>
        </c:dLbls>
        <c:firstSliceAng val="0"/>
      </c:pieChart>
    </c:plotArea>
    <c:plotVisOnly val="1"/>
    <c:dispBlanksAs val="zero"/>
    <c:showDLblsOverMax val="1"/>
  </c:chart>
  <c:spPr>
    <a:ln>
      <a:noFill/>
    </a:ln>
  </c:spPr>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in-person</a:t>
            </a:r>
          </a:p>
        </c:rich>
      </c:tx>
      <c:layout>
        <c:manualLayout>
          <c:xMode val="edge"/>
          <c:yMode val="edge"/>
          <c:x val="0.39334026364681951"/>
          <c:y val="1.1778563015312132E-2"/>
        </c:manualLayout>
      </c:layout>
      <c:overlay val="1"/>
    </c:title>
    <c:autoTitleDeleted val="0"/>
    <c:plotArea>
      <c:layout>
        <c:manualLayout>
          <c:layoutTarget val="inner"/>
          <c:xMode val="edge"/>
          <c:yMode val="edge"/>
          <c:x val="0.13617365596154413"/>
          <c:y val="0.10865353403262755"/>
          <c:w val="0.78007977233182935"/>
          <c:h val="0.85448738138501923"/>
        </c:manualLayout>
      </c:layout>
      <c:pieChart>
        <c:varyColors val="1"/>
        <c:ser>
          <c:idx val="0"/>
          <c:order val="0"/>
          <c:dPt>
            <c:idx val="0"/>
            <c:bubble3D val="0"/>
            <c:spPr>
              <a:solidFill>
                <a:schemeClr val="accent6"/>
              </a:solidFill>
            </c:spPr>
            <c:extLst>
              <c:ext xmlns:c16="http://schemas.microsoft.com/office/drawing/2014/chart" uri="{C3380CC4-5D6E-409C-BE32-E72D297353CC}">
                <c16:uniqueId val="{00000001-ADD2-4058-BF1D-7966B9F8DECB}"/>
              </c:ext>
            </c:extLst>
          </c:dPt>
          <c:dPt>
            <c:idx val="1"/>
            <c:bubble3D val="0"/>
            <c:spPr>
              <a:solidFill>
                <a:schemeClr val="accent5"/>
              </a:solidFill>
            </c:spPr>
            <c:extLst>
              <c:ext xmlns:c16="http://schemas.microsoft.com/office/drawing/2014/chart" uri="{C3380CC4-5D6E-409C-BE32-E72D297353CC}">
                <c16:uniqueId val="{00000003-ADD2-4058-BF1D-7966B9F8DECB}"/>
              </c:ext>
            </c:extLst>
          </c:dPt>
          <c:dPt>
            <c:idx val="2"/>
            <c:bubble3D val="0"/>
            <c:spPr>
              <a:solidFill>
                <a:srgbClr val="92D050"/>
              </a:solidFill>
            </c:spPr>
            <c:extLst>
              <c:ext xmlns:c16="http://schemas.microsoft.com/office/drawing/2014/chart" uri="{C3380CC4-5D6E-409C-BE32-E72D297353CC}">
                <c16:uniqueId val="{00000005-ADD2-4058-BF1D-7966B9F8DECB}"/>
              </c:ext>
            </c:extLst>
          </c:dPt>
          <c:dPt>
            <c:idx val="3"/>
            <c:bubble3D val="0"/>
            <c:spPr>
              <a:solidFill>
                <a:srgbClr val="F06485"/>
              </a:solidFill>
            </c:spPr>
            <c:extLst>
              <c:ext xmlns:c16="http://schemas.microsoft.com/office/drawing/2014/chart" uri="{C3380CC4-5D6E-409C-BE32-E72D297353CC}">
                <c16:uniqueId val="{00000007-ADD2-4058-BF1D-7966B9F8DECB}"/>
              </c:ext>
            </c:extLst>
          </c:dPt>
          <c:dPt>
            <c:idx val="4"/>
            <c:bubble3D val="0"/>
            <c:spPr>
              <a:solidFill>
                <a:srgbClr val="BF91DB"/>
              </a:solidFill>
            </c:spPr>
            <c:extLst>
              <c:ext xmlns:c16="http://schemas.microsoft.com/office/drawing/2014/chart" uri="{C3380CC4-5D6E-409C-BE32-E72D297353CC}">
                <c16:uniqueId val="{00000009-ADD2-4058-BF1D-7966B9F8DECB}"/>
              </c:ext>
            </c:extLst>
          </c:dPt>
          <c:dLbls>
            <c:dLbl>
              <c:idx val="0"/>
              <c:layout/>
              <c:tx>
                <c:rich>
                  <a:bodyPr/>
                  <a:lstStyle/>
                  <a:p>
                    <a:pPr>
                      <a:defRPr sz="800"/>
                    </a:pPr>
                    <a:fld id="{247B700E-7F9F-45A4-A333-452C753A0564}" type="CATEGORYNAME">
                      <a:rPr lang="en-US" sz="800"/>
                      <a:pPr>
                        <a:defRPr sz="800"/>
                      </a:pPr>
                      <a:t>[CATEGORY NAME]</a:t>
                    </a:fld>
                    <a:r>
                      <a:rPr lang="en-US" sz="800"/>
                      <a:t>
</a:t>
                    </a:r>
                    <a:fld id="{848792C2-64EF-4913-A275-966002C756CC}" type="PERCENTAGE">
                      <a:rPr lang="en-US" sz="800"/>
                      <a:pPr>
                        <a:defRPr sz="800"/>
                      </a:pPr>
                      <a:t>[PERCENTAGE]</a:t>
                    </a:fld>
                    <a:endParaRPr lang="en-US" sz="800"/>
                  </a:p>
                </c:rich>
              </c:tx>
              <c:spPr>
                <a:noFill/>
                <a:ln>
                  <a:noFill/>
                </a:ln>
                <a:effectLst/>
              </c:spPr>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ADD2-4058-BF1D-7966B9F8DECB}"/>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15:layout/>
              </c:ext>
            </c:extLst>
          </c:dLbls>
          <c:cat>
            <c:strLit>
              <c:ptCount val="3"/>
              <c:pt idx="0">
                <c:v>Neither satisfied nor dissatisfied </c:v>
              </c:pt>
              <c:pt idx="1">
                <c:v>Satisfied </c:v>
              </c:pt>
              <c:pt idx="2">
                <c:v>Very Satisfied </c:v>
              </c:pt>
            </c:strLit>
          </c:cat>
          <c:val>
            <c:numLit>
              <c:formatCode>General</c:formatCode>
              <c:ptCount val="3"/>
              <c:pt idx="0">
                <c:v>3.2</c:v>
              </c:pt>
              <c:pt idx="1">
                <c:v>41.9</c:v>
              </c:pt>
              <c:pt idx="2">
                <c:v>54.8</c:v>
              </c:pt>
            </c:numLit>
          </c:val>
          <c:extLst>
            <c:ext xmlns:c16="http://schemas.microsoft.com/office/drawing/2014/chart" uri="{C3380CC4-5D6E-409C-BE32-E72D297353CC}">
              <c16:uniqueId val="{0000000A-ADD2-4058-BF1D-7966B9F8DECB}"/>
            </c:ext>
          </c:extLst>
        </c:ser>
        <c:dLbls>
          <c:showLegendKey val="0"/>
          <c:showVal val="0"/>
          <c:showCatName val="0"/>
          <c:showSerName val="0"/>
          <c:showPercent val="0"/>
          <c:showBubbleSize val="0"/>
          <c:showLeaderLines val="1"/>
        </c:dLbls>
        <c:firstSliceAng val="0"/>
      </c:pieChart>
    </c:plotArea>
    <c:plotVisOnly val="1"/>
    <c:dispBlanksAs val="zero"/>
    <c:showDLblsOverMax val="1"/>
  </c:chart>
  <c:spPr>
    <a:ln>
      <a:noFill/>
    </a:ln>
  </c:spPr>
  <c:txPr>
    <a:bodyPr/>
    <a:lstStyle/>
    <a:p>
      <a:pPr>
        <a:defRPr sz="900"/>
      </a:pPr>
      <a:endParaRPr lang="en-US"/>
    </a:p>
  </c:txPr>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online</a:t>
            </a:r>
          </a:p>
        </c:rich>
      </c:tx>
      <c:layout>
        <c:manualLayout>
          <c:xMode val="edge"/>
          <c:yMode val="edge"/>
          <c:x val="0.41059972105997206"/>
          <c:y val="1.6133369185264857E-2"/>
        </c:manualLayout>
      </c:layout>
      <c:overlay val="1"/>
    </c:title>
    <c:autoTitleDeleted val="0"/>
    <c:plotArea>
      <c:layout>
        <c:manualLayout>
          <c:layoutTarget val="inner"/>
          <c:xMode val="edge"/>
          <c:yMode val="edge"/>
          <c:x val="0.14277022190408017"/>
          <c:y val="0.11839430894308943"/>
          <c:w val="0.69525471247912196"/>
          <c:h val="0.88160574362511257"/>
        </c:manualLayout>
      </c:layout>
      <c:pieChart>
        <c:varyColors val="1"/>
        <c:ser>
          <c:idx val="0"/>
          <c:order val="0"/>
          <c:dPt>
            <c:idx val="0"/>
            <c:bubble3D val="0"/>
            <c:spPr>
              <a:solidFill>
                <a:schemeClr val="bg2">
                  <a:lumMod val="75000"/>
                </a:schemeClr>
              </a:solidFill>
            </c:spPr>
            <c:extLst>
              <c:ext xmlns:c16="http://schemas.microsoft.com/office/drawing/2014/chart" uri="{C3380CC4-5D6E-409C-BE32-E72D297353CC}">
                <c16:uniqueId val="{00000001-E1C4-4313-AC94-D2664ED740B9}"/>
              </c:ext>
            </c:extLst>
          </c:dPt>
          <c:dPt>
            <c:idx val="1"/>
            <c:bubble3D val="0"/>
            <c:spPr>
              <a:solidFill>
                <a:srgbClr val="E08080"/>
              </a:solidFill>
            </c:spPr>
            <c:extLst>
              <c:ext xmlns:c16="http://schemas.microsoft.com/office/drawing/2014/chart" uri="{C3380CC4-5D6E-409C-BE32-E72D297353CC}">
                <c16:uniqueId val="{00000003-E1C4-4313-AC94-D2664ED740B9}"/>
              </c:ext>
            </c:extLst>
          </c:dPt>
          <c:dPt>
            <c:idx val="2"/>
            <c:bubble3D val="0"/>
            <c:spPr>
              <a:solidFill>
                <a:srgbClr val="F5A417"/>
              </a:solidFill>
            </c:spPr>
            <c:extLst>
              <c:ext xmlns:c16="http://schemas.microsoft.com/office/drawing/2014/chart" uri="{C3380CC4-5D6E-409C-BE32-E72D297353CC}">
                <c16:uniqueId val="{00000005-E1C4-4313-AC94-D2664ED740B9}"/>
              </c:ext>
            </c:extLst>
          </c:dPt>
          <c:dPt>
            <c:idx val="3"/>
            <c:bubble3D val="0"/>
            <c:spPr>
              <a:solidFill>
                <a:schemeClr val="accent5"/>
              </a:solidFill>
            </c:spPr>
            <c:extLst>
              <c:ext xmlns:c16="http://schemas.microsoft.com/office/drawing/2014/chart" uri="{C3380CC4-5D6E-409C-BE32-E72D297353CC}">
                <c16:uniqueId val="{00000007-E1C4-4313-AC94-D2664ED740B9}"/>
              </c:ext>
            </c:extLst>
          </c:dPt>
          <c:dPt>
            <c:idx val="4"/>
            <c:bubble3D val="0"/>
            <c:spPr>
              <a:solidFill>
                <a:srgbClr val="92D050"/>
              </a:solidFill>
            </c:spPr>
            <c:extLst>
              <c:ext xmlns:c16="http://schemas.microsoft.com/office/drawing/2014/chart" uri="{C3380CC4-5D6E-409C-BE32-E72D297353CC}">
                <c16:uniqueId val="{00000009-E1C4-4313-AC94-D2664ED740B9}"/>
              </c:ext>
            </c:extLst>
          </c:dPt>
          <c:dLbls>
            <c:dLbl>
              <c:idx val="0"/>
              <c:layout>
                <c:manualLayout>
                  <c:x val="-0.103244814986362"/>
                  <c:y val="4.9542682926829264E-2"/>
                </c:manualLayout>
              </c:layout>
              <c:spPr>
                <a:noFill/>
                <a:ln>
                  <a:noFill/>
                </a:ln>
                <a:effectLst/>
              </c:spPr>
              <c:txPr>
                <a:bodyPr/>
                <a:lstStyle/>
                <a:p>
                  <a:pPr>
                    <a:defRPr sz="800"/>
                  </a:pPr>
                  <a:endParaRPr lang="en-US"/>
                </a:p>
              </c:txPr>
              <c:showLegendKey val="0"/>
              <c:showVal val="0"/>
              <c:showCatName val="1"/>
              <c:showSerName val="0"/>
              <c:showPercent val="1"/>
              <c:showBubbleSize val="0"/>
              <c:extLst>
                <c:ext xmlns:c15="http://schemas.microsoft.com/office/drawing/2012/chart" uri="{CE6537A1-D6FC-4f65-9D91-7224C49458BB}">
                  <c15:layout>
                    <c:manualLayout>
                      <c:w val="0.20891690009337069"/>
                      <c:h val="0.35060975609756095"/>
                    </c:manualLayout>
                  </c15:layout>
                </c:ext>
                <c:ext xmlns:c16="http://schemas.microsoft.com/office/drawing/2014/chart" uri="{C3380CC4-5D6E-409C-BE32-E72D297353CC}">
                  <c16:uniqueId val="{00000001-E1C4-4313-AC94-D2664ED740B9}"/>
                </c:ext>
              </c:extLst>
            </c:dLbl>
            <c:dLbl>
              <c:idx val="1"/>
              <c:layout>
                <c:manualLayout>
                  <c:x val="-3.3143939393939566E-2"/>
                  <c:y val="1.672749391727494E-2"/>
                </c:manualLayout>
              </c:layout>
              <c:spPr>
                <a:noFill/>
                <a:ln>
                  <a:noFill/>
                </a:ln>
                <a:effectLst/>
              </c:spPr>
              <c:txPr>
                <a:bodyPr/>
                <a:lstStyle/>
                <a:p>
                  <a:pPr>
                    <a:defRPr sz="800"/>
                  </a:pPr>
                  <a:endParaRPr lang="en-US"/>
                </a:p>
              </c:txPr>
              <c:showLegendKey val="0"/>
              <c:showVal val="0"/>
              <c:showCatName val="1"/>
              <c:showSerName val="0"/>
              <c:showPercent val="1"/>
              <c:showBubbleSize val="0"/>
              <c:extLst>
                <c:ext xmlns:c15="http://schemas.microsoft.com/office/drawing/2012/chart" uri="{CE6537A1-D6FC-4f65-9D91-7224C49458BB}">
                  <c15:layout>
                    <c:manualLayout>
                      <c:w val="0.27817234848484851"/>
                      <c:h val="0.25699513381995132"/>
                    </c:manualLayout>
                  </c15:layout>
                </c:ext>
                <c:ext xmlns:c16="http://schemas.microsoft.com/office/drawing/2014/chart" uri="{C3380CC4-5D6E-409C-BE32-E72D297353CC}">
                  <c16:uniqueId val="{00000003-E1C4-4313-AC94-D2664ED740B9}"/>
                </c:ext>
              </c:extLst>
            </c:dLbl>
            <c:dLbl>
              <c:idx val="2"/>
              <c:layout>
                <c:manualLayout>
                  <c:x val="-3.2970204008589923E-2"/>
                  <c:y val="0.20063700978983465"/>
                </c:manualLayout>
              </c:layout>
              <c:spPr>
                <a:noFill/>
                <a:ln>
                  <a:noFill/>
                </a:ln>
                <a:effectLst/>
              </c:spPr>
              <c:txPr>
                <a:bodyPr/>
                <a:lstStyle/>
                <a:p>
                  <a:pPr>
                    <a:defRPr sz="800"/>
                  </a:pPr>
                  <a:endParaRPr lang="en-US"/>
                </a:p>
              </c:txPr>
              <c:showLegendKey val="0"/>
              <c:showVal val="0"/>
              <c:showCatName val="1"/>
              <c:showSerName val="0"/>
              <c:showPercent val="1"/>
              <c:showBubbleSize val="0"/>
              <c:extLst>
                <c:ext xmlns:c15="http://schemas.microsoft.com/office/drawing/2012/chart" uri="{CE6537A1-D6FC-4f65-9D91-7224C49458BB}">
                  <c15:layout>
                    <c:manualLayout>
                      <c:w val="0.25350900739680265"/>
                      <c:h val="0.35015230760388527"/>
                    </c:manualLayout>
                  </c15:layout>
                </c:ext>
                <c:ext xmlns:c16="http://schemas.microsoft.com/office/drawing/2014/chart" uri="{C3380CC4-5D6E-409C-BE32-E72D297353CC}">
                  <c16:uniqueId val="{00000005-E1C4-4313-AC94-D2664ED740B9}"/>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15:layout/>
              </c:ext>
            </c:extLst>
          </c:dLbls>
          <c:cat>
            <c:strLit>
              <c:ptCount val="5"/>
              <c:pt idx="0">
                <c:v>Don’t know/Not applicable </c:v>
              </c:pt>
              <c:pt idx="1">
                <c:v>Very Dissatisfied </c:v>
              </c:pt>
              <c:pt idx="2">
                <c:v>Neither satisfied nor dissatisfied </c:v>
              </c:pt>
              <c:pt idx="3">
                <c:v>Satisfied </c:v>
              </c:pt>
              <c:pt idx="4">
                <c:v>Very Satisfied </c:v>
              </c:pt>
            </c:strLit>
          </c:cat>
          <c:val>
            <c:numLit>
              <c:formatCode>General</c:formatCode>
              <c:ptCount val="5"/>
              <c:pt idx="0">
                <c:v>7.9</c:v>
              </c:pt>
              <c:pt idx="1">
                <c:v>2.6</c:v>
              </c:pt>
              <c:pt idx="2">
                <c:v>10.5</c:v>
              </c:pt>
              <c:pt idx="3">
                <c:v>50</c:v>
              </c:pt>
              <c:pt idx="4">
                <c:v>28.9</c:v>
              </c:pt>
            </c:numLit>
          </c:val>
          <c:extLst>
            <c:ext xmlns:c16="http://schemas.microsoft.com/office/drawing/2014/chart" uri="{C3380CC4-5D6E-409C-BE32-E72D297353CC}">
              <c16:uniqueId val="{0000000A-E1C4-4313-AC94-D2664ED740B9}"/>
            </c:ext>
          </c:extLst>
        </c:ser>
        <c:dLbls>
          <c:showLegendKey val="0"/>
          <c:showVal val="0"/>
          <c:showCatName val="0"/>
          <c:showSerName val="0"/>
          <c:showPercent val="0"/>
          <c:showBubbleSize val="0"/>
          <c:showLeaderLines val="1"/>
        </c:dLbls>
        <c:firstSliceAng val="0"/>
      </c:pieChart>
    </c:plotArea>
    <c:plotVisOnly val="1"/>
    <c:dispBlanksAs val="zero"/>
    <c:showDLblsOverMax val="1"/>
  </c:chart>
  <c:spPr>
    <a:ln>
      <a:noFill/>
    </a:ln>
  </c:spPr>
  <c:txPr>
    <a:bodyPr/>
    <a:lstStyle/>
    <a:p>
      <a:pPr>
        <a:defRPr sz="900"/>
      </a:pPr>
      <a:endParaRPr lang="en-US"/>
    </a:p>
  </c:txPr>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a:pPr>
            <a:r>
              <a:rPr lang="en-US" sz="1000"/>
              <a:t>in-person</a:t>
            </a:r>
          </a:p>
        </c:rich>
      </c:tx>
      <c:layout>
        <c:manualLayout>
          <c:xMode val="edge"/>
          <c:yMode val="edge"/>
          <c:x val="0.4127847039953339"/>
          <c:y val="3.7075817650453276E-3"/>
        </c:manualLayout>
      </c:layout>
      <c:overlay val="1"/>
    </c:title>
    <c:autoTitleDeleted val="0"/>
    <c:plotArea>
      <c:layout>
        <c:manualLayout>
          <c:layoutTarget val="inner"/>
          <c:xMode val="edge"/>
          <c:yMode val="edge"/>
          <c:x val="0.15734288422280551"/>
          <c:y val="9.3555592784944436E-2"/>
          <c:w val="0.70393554972295125"/>
          <c:h val="0.89864112730589529"/>
        </c:manualLayout>
      </c:layout>
      <c:pieChart>
        <c:varyColors val="1"/>
        <c:ser>
          <c:idx val="0"/>
          <c:order val="0"/>
          <c:dPt>
            <c:idx val="0"/>
            <c:bubble3D val="0"/>
            <c:spPr>
              <a:solidFill>
                <a:srgbClr val="E08080"/>
              </a:solidFill>
            </c:spPr>
            <c:extLst>
              <c:ext xmlns:c16="http://schemas.microsoft.com/office/drawing/2014/chart" uri="{C3380CC4-5D6E-409C-BE32-E72D297353CC}">
                <c16:uniqueId val="{00000001-9813-4F83-A548-B90D3B80D318}"/>
              </c:ext>
            </c:extLst>
          </c:dPt>
          <c:dPt>
            <c:idx val="1"/>
            <c:bubble3D val="0"/>
            <c:spPr>
              <a:solidFill>
                <a:schemeClr val="accent4"/>
              </a:solidFill>
            </c:spPr>
            <c:extLst>
              <c:ext xmlns:c16="http://schemas.microsoft.com/office/drawing/2014/chart" uri="{C3380CC4-5D6E-409C-BE32-E72D297353CC}">
                <c16:uniqueId val="{00000003-9813-4F83-A548-B90D3B80D318}"/>
              </c:ext>
            </c:extLst>
          </c:dPt>
          <c:dPt>
            <c:idx val="2"/>
            <c:bubble3D val="0"/>
            <c:spPr>
              <a:solidFill>
                <a:srgbClr val="F5A417"/>
              </a:solidFill>
            </c:spPr>
            <c:extLst>
              <c:ext xmlns:c16="http://schemas.microsoft.com/office/drawing/2014/chart" uri="{C3380CC4-5D6E-409C-BE32-E72D297353CC}">
                <c16:uniqueId val="{00000005-9813-4F83-A548-B90D3B80D318}"/>
              </c:ext>
            </c:extLst>
          </c:dPt>
          <c:dPt>
            <c:idx val="3"/>
            <c:bubble3D val="0"/>
            <c:spPr>
              <a:solidFill>
                <a:schemeClr val="accent5"/>
              </a:solidFill>
            </c:spPr>
            <c:extLst>
              <c:ext xmlns:c16="http://schemas.microsoft.com/office/drawing/2014/chart" uri="{C3380CC4-5D6E-409C-BE32-E72D297353CC}">
                <c16:uniqueId val="{00000007-9813-4F83-A548-B90D3B80D318}"/>
              </c:ext>
            </c:extLst>
          </c:dPt>
          <c:dPt>
            <c:idx val="4"/>
            <c:bubble3D val="0"/>
            <c:spPr>
              <a:solidFill>
                <a:srgbClr val="92D050"/>
              </a:solidFill>
            </c:spPr>
            <c:extLst>
              <c:ext xmlns:c16="http://schemas.microsoft.com/office/drawing/2014/chart" uri="{C3380CC4-5D6E-409C-BE32-E72D297353CC}">
                <c16:uniqueId val="{00000009-9813-4F83-A548-B90D3B80D318}"/>
              </c:ext>
            </c:extLst>
          </c:dPt>
          <c:dLbls>
            <c:dLbl>
              <c:idx val="0"/>
              <c:layout/>
              <c:tx>
                <c:rich>
                  <a:bodyPr/>
                  <a:lstStyle/>
                  <a:p>
                    <a:fld id="{F18EAE45-8946-4B70-9178-71B649882011}" type="CATEGORYNAME">
                      <a:rPr lang="en-US" sz="900"/>
                      <a:pPr/>
                      <a:t>[CATEGORY NAME]</a:t>
                    </a:fld>
                    <a:r>
                      <a:rPr lang="en-US" baseline="0"/>
                      <a:t>
</a:t>
                    </a:r>
                    <a:fld id="{CDF1B482-B042-46E5-80FD-453DDD250A6E}" type="PERCENTAGE">
                      <a:rPr lang="en-US" sz="800"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9813-4F83-A548-B90D3B80D318}"/>
                </c:ext>
              </c:extLst>
            </c:dLbl>
            <c:dLbl>
              <c:idx val="1"/>
              <c:layout>
                <c:manualLayout>
                  <c:x val="-0.15784586815227483"/>
                  <c:y val="0.16174948240165632"/>
                </c:manualLayout>
              </c:layout>
              <c:tx>
                <c:rich>
                  <a:bodyPr/>
                  <a:lstStyle/>
                  <a:p>
                    <a:fld id="{C12C75A9-A40B-4D23-873C-951DDF20C317}" type="CATEGORYNAME">
                      <a:rPr lang="en-US" sz="900"/>
                      <a:pPr/>
                      <a:t>[CATEGORY NAME]</a:t>
                    </a:fld>
                    <a:r>
                      <a:rPr lang="en-US" sz="900" baseline="0"/>
                      <a:t>
</a:t>
                    </a:r>
                    <a:fld id="{A04392DB-809C-4CBF-8BC6-0D26502ACE5F}" type="PERCENTAGE">
                      <a:rPr lang="en-US" sz="900" baseline="0"/>
                      <a:pPr/>
                      <a:t>[PERCENTAGE]</a:t>
                    </a:fld>
                    <a:endParaRPr lang="en-US" sz="900" baseline="0"/>
                  </a:p>
                </c:rich>
              </c:tx>
              <c:showLegendKey val="0"/>
              <c:showVal val="0"/>
              <c:showCatName val="1"/>
              <c:showSerName val="0"/>
              <c:showPercent val="1"/>
              <c:showBubbleSize val="0"/>
              <c:extLst>
                <c:ext xmlns:c15="http://schemas.microsoft.com/office/drawing/2012/chart" uri="{CE6537A1-D6FC-4f65-9D91-7224C49458BB}">
                  <c15:layout>
                    <c:manualLayout>
                      <c:w val="0.22701949860724233"/>
                      <c:h val="0.18633540372670807"/>
                    </c:manualLayout>
                  </c15:layout>
                  <c15:dlblFieldTable/>
                  <c15:showDataLabelsRange val="0"/>
                </c:ext>
                <c:ext xmlns:c16="http://schemas.microsoft.com/office/drawing/2014/chart" uri="{C3380CC4-5D6E-409C-BE32-E72D297353CC}">
                  <c16:uniqueId val="{00000003-9813-4F83-A548-B90D3B80D318}"/>
                </c:ext>
              </c:extLst>
            </c:dLbl>
            <c:dLbl>
              <c:idx val="2"/>
              <c:layout>
                <c:manualLayout>
                  <c:x val="-8.8207985143918213E-2"/>
                  <c:y val="-2.9484765491270114E-2"/>
                </c:manualLayout>
              </c:layout>
              <c:spPr>
                <a:noFill/>
                <a:ln>
                  <a:noFill/>
                </a:ln>
                <a:effectLst/>
              </c:spPr>
              <c:txPr>
                <a:bodyPr wrap="square" lIns="38100" tIns="19050" rIns="38100" bIns="19050" anchor="ctr">
                  <a:noAutofit/>
                </a:bodyPr>
                <a:lstStyle/>
                <a:p>
                  <a:pPr>
                    <a:defRPr sz="900"/>
                  </a:pPr>
                  <a:endParaRPr lang="en-US"/>
                </a:p>
              </c:txPr>
              <c:showLegendKey val="0"/>
              <c:showVal val="0"/>
              <c:showCatName val="1"/>
              <c:showSerName val="0"/>
              <c:showPercent val="1"/>
              <c:showBubbleSize val="0"/>
              <c:extLst>
                <c:ext xmlns:c15="http://schemas.microsoft.com/office/drawing/2012/chart" uri="{CE6537A1-D6FC-4f65-9D91-7224C49458BB}">
                  <c15:layout>
                    <c:manualLayout>
                      <c:w val="0.23444753946146704"/>
                      <c:h val="0.37137681159420288"/>
                    </c:manualLayout>
                  </c15:layout>
                </c:ext>
                <c:ext xmlns:c16="http://schemas.microsoft.com/office/drawing/2014/chart" uri="{C3380CC4-5D6E-409C-BE32-E72D297353CC}">
                  <c16:uniqueId val="{00000005-9813-4F83-A548-B90D3B80D318}"/>
                </c:ext>
              </c:extLst>
            </c:dLbl>
            <c:spPr>
              <a:noFill/>
              <a:ln>
                <a:noFill/>
              </a:ln>
              <a:effectLst/>
            </c:spPr>
            <c:txPr>
              <a:bodyPr wrap="square" lIns="38100" tIns="19050" rIns="38100" bIns="19050" anchor="ctr">
                <a:spAutoFit/>
              </a:bodyPr>
              <a:lstStyle/>
              <a:p>
                <a:pPr>
                  <a:defRPr sz="900"/>
                </a:pPr>
                <a:endParaRPr lang="en-US"/>
              </a:p>
            </c:txPr>
            <c:showLegendKey val="0"/>
            <c:showVal val="0"/>
            <c:showCatName val="1"/>
            <c:showSerName val="0"/>
            <c:showPercent val="1"/>
            <c:showBubbleSize val="0"/>
            <c:showLeaderLines val="1"/>
            <c:extLst>
              <c:ext xmlns:c15="http://schemas.microsoft.com/office/drawing/2012/chart" uri="{CE6537A1-D6FC-4f65-9D91-7224C49458BB}">
                <c15:layout/>
              </c:ext>
            </c:extLst>
          </c:dLbls>
          <c:cat>
            <c:strLit>
              <c:ptCount val="5"/>
              <c:pt idx="0">
                <c:v>Very Dissatisfied </c:v>
              </c:pt>
              <c:pt idx="1">
                <c:v>Dissatisfied </c:v>
              </c:pt>
              <c:pt idx="2">
                <c:v>Neither satisfied nor dissatisfied </c:v>
              </c:pt>
              <c:pt idx="3">
                <c:v>Satisfied </c:v>
              </c:pt>
              <c:pt idx="4">
                <c:v>Very Satisfied </c:v>
              </c:pt>
            </c:strLit>
          </c:cat>
          <c:val>
            <c:numLit>
              <c:formatCode>General</c:formatCode>
              <c:ptCount val="5"/>
              <c:pt idx="0">
                <c:v>3.2</c:v>
              </c:pt>
              <c:pt idx="1">
                <c:v>9.6999999999999993</c:v>
              </c:pt>
              <c:pt idx="2">
                <c:v>25.8</c:v>
              </c:pt>
              <c:pt idx="3">
                <c:v>35.5</c:v>
              </c:pt>
              <c:pt idx="4">
                <c:v>25.8</c:v>
              </c:pt>
            </c:numLit>
          </c:val>
          <c:extLst>
            <c:ext xmlns:c16="http://schemas.microsoft.com/office/drawing/2014/chart" uri="{C3380CC4-5D6E-409C-BE32-E72D297353CC}">
              <c16:uniqueId val="{0000000A-9813-4F83-A548-B90D3B80D318}"/>
            </c:ext>
          </c:extLst>
        </c:ser>
        <c:dLbls>
          <c:showLegendKey val="0"/>
          <c:showVal val="0"/>
          <c:showCatName val="0"/>
          <c:showSerName val="0"/>
          <c:showPercent val="0"/>
          <c:showBubbleSize val="0"/>
          <c:showLeaderLines val="1"/>
        </c:dLbls>
        <c:firstSliceAng val="0"/>
      </c:pieChart>
    </c:plotArea>
    <c:plotVisOnly val="1"/>
    <c:dispBlanksAs val="zero"/>
    <c:showDLblsOverMax val="1"/>
  </c:chart>
  <c:spPr>
    <a:ln>
      <a:noFill/>
    </a:ln>
  </c:spPr>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000"/>
              <a:t>online</a:t>
            </a:r>
          </a:p>
        </c:rich>
      </c:tx>
      <c:layout>
        <c:manualLayout>
          <c:xMode val="edge"/>
          <c:yMode val="edge"/>
          <c:x val="0.43024587107670037"/>
          <c:y val="0"/>
        </c:manualLayout>
      </c:layout>
      <c:overlay val="1"/>
    </c:title>
    <c:autoTitleDeleted val="0"/>
    <c:plotArea>
      <c:layout>
        <c:manualLayout>
          <c:layoutTarget val="inner"/>
          <c:xMode val="edge"/>
          <c:yMode val="edge"/>
          <c:x val="0.15152545346873422"/>
          <c:y val="9.0985578022259428E-2"/>
          <c:w val="0.71138222972824783"/>
          <c:h val="0.88984745809212884"/>
        </c:manualLayout>
      </c:layout>
      <c:pieChart>
        <c:varyColors val="1"/>
        <c:ser>
          <c:idx val="0"/>
          <c:order val="0"/>
          <c:dPt>
            <c:idx val="0"/>
            <c:bubble3D val="0"/>
            <c:spPr>
              <a:solidFill>
                <a:schemeClr val="bg2">
                  <a:lumMod val="75000"/>
                </a:schemeClr>
              </a:solidFill>
            </c:spPr>
            <c:extLst>
              <c:ext xmlns:c16="http://schemas.microsoft.com/office/drawing/2014/chart" uri="{C3380CC4-5D6E-409C-BE32-E72D297353CC}">
                <c16:uniqueId val="{00000001-1BA7-4454-AF76-C8A63E6CF1A9}"/>
              </c:ext>
            </c:extLst>
          </c:dPt>
          <c:dPt>
            <c:idx val="1"/>
            <c:bubble3D val="0"/>
            <c:spPr>
              <a:solidFill>
                <a:srgbClr val="E08080"/>
              </a:solidFill>
            </c:spPr>
            <c:extLst>
              <c:ext xmlns:c16="http://schemas.microsoft.com/office/drawing/2014/chart" uri="{C3380CC4-5D6E-409C-BE32-E72D297353CC}">
                <c16:uniqueId val="{00000003-1BA7-4454-AF76-C8A63E6CF1A9}"/>
              </c:ext>
            </c:extLst>
          </c:dPt>
          <c:dPt>
            <c:idx val="2"/>
            <c:bubble3D val="0"/>
            <c:spPr>
              <a:solidFill>
                <a:schemeClr val="accent4"/>
              </a:solidFill>
            </c:spPr>
            <c:extLst>
              <c:ext xmlns:c16="http://schemas.microsoft.com/office/drawing/2014/chart" uri="{C3380CC4-5D6E-409C-BE32-E72D297353CC}">
                <c16:uniqueId val="{00000005-1BA7-4454-AF76-C8A63E6CF1A9}"/>
              </c:ext>
            </c:extLst>
          </c:dPt>
          <c:dPt>
            <c:idx val="3"/>
            <c:bubble3D val="0"/>
            <c:spPr>
              <a:solidFill>
                <a:srgbClr val="F5A417"/>
              </a:solidFill>
            </c:spPr>
            <c:extLst>
              <c:ext xmlns:c16="http://schemas.microsoft.com/office/drawing/2014/chart" uri="{C3380CC4-5D6E-409C-BE32-E72D297353CC}">
                <c16:uniqueId val="{00000007-1BA7-4454-AF76-C8A63E6CF1A9}"/>
              </c:ext>
            </c:extLst>
          </c:dPt>
          <c:dPt>
            <c:idx val="4"/>
            <c:bubble3D val="0"/>
            <c:spPr>
              <a:solidFill>
                <a:schemeClr val="accent5"/>
              </a:solidFill>
            </c:spPr>
            <c:extLst>
              <c:ext xmlns:c16="http://schemas.microsoft.com/office/drawing/2014/chart" uri="{C3380CC4-5D6E-409C-BE32-E72D297353CC}">
                <c16:uniqueId val="{00000009-1BA7-4454-AF76-C8A63E6CF1A9}"/>
              </c:ext>
            </c:extLst>
          </c:dPt>
          <c:dPt>
            <c:idx val="5"/>
            <c:bubble3D val="0"/>
            <c:spPr>
              <a:solidFill>
                <a:srgbClr val="92D050"/>
              </a:solidFill>
            </c:spPr>
            <c:extLst>
              <c:ext xmlns:c16="http://schemas.microsoft.com/office/drawing/2014/chart" uri="{C3380CC4-5D6E-409C-BE32-E72D297353CC}">
                <c16:uniqueId val="{0000000B-1BA7-4454-AF76-C8A63E6CF1A9}"/>
              </c:ext>
            </c:extLst>
          </c:dPt>
          <c:dLbls>
            <c:dLbl>
              <c:idx val="0"/>
              <c:layout>
                <c:manualLayout>
                  <c:x val="-0.10296998489713925"/>
                  <c:y val="6.5384615384615388E-2"/>
                </c:manualLayout>
              </c:layout>
              <c:tx>
                <c:rich>
                  <a:bodyPr wrap="square" lIns="38100" tIns="19050" rIns="38100" bIns="19050" anchor="ctr">
                    <a:spAutoFit/>
                  </a:bodyPr>
                  <a:lstStyle/>
                  <a:p>
                    <a:pPr>
                      <a:defRPr sz="800"/>
                    </a:pPr>
                    <a:fld id="{9AEA0F6C-8165-4FBC-80FB-D6BA2B70F372}" type="CATEGORYNAME">
                      <a:rPr lang="en-US" sz="800"/>
                      <a:pPr>
                        <a:defRPr sz="800"/>
                      </a:pPr>
                      <a:t>[CATEGORY NAME]</a:t>
                    </a:fld>
                    <a:r>
                      <a:rPr lang="en-US" sz="800" baseline="0"/>
                      <a:t>
</a:t>
                    </a:r>
                    <a:fld id="{9F476DDB-77D7-4A3C-B22C-5DDEDB3D78F1}" type="PERCENTAGE">
                      <a:rPr lang="en-US" sz="800" baseline="0"/>
                      <a:pPr>
                        <a:defRPr sz="800"/>
                      </a:pPr>
                      <a:t>[PERCENTAGE]</a:t>
                    </a:fld>
                    <a:endParaRPr lang="en-US" sz="800" baseline="0"/>
                  </a:p>
                </c:rich>
              </c:tx>
              <c:spPr>
                <a:noFill/>
                <a:ln>
                  <a:noFill/>
                </a:ln>
                <a:effectLst/>
              </c:spPr>
              <c:showLegendKey val="0"/>
              <c:showVal val="0"/>
              <c:showCatName val="1"/>
              <c:showSerName val="0"/>
              <c:showPercent val="1"/>
              <c:showBubbleSize val="0"/>
              <c:extLst>
                <c:ext xmlns:c15="http://schemas.microsoft.com/office/drawing/2012/chart" uri="{CE6537A1-D6FC-4f65-9D91-7224C49458BB}">
                  <c15:layout>
                    <c:manualLayout>
                      <c:w val="0.19436685288640596"/>
                      <c:h val="0.35"/>
                    </c:manualLayout>
                  </c15:layout>
                  <c15:dlblFieldTable/>
                  <c15:showDataLabelsRange val="0"/>
                </c:ext>
                <c:ext xmlns:c16="http://schemas.microsoft.com/office/drawing/2014/chart" uri="{C3380CC4-5D6E-409C-BE32-E72D297353CC}">
                  <c16:uniqueId val="{00000001-1BA7-4454-AF76-C8A63E6CF1A9}"/>
                </c:ext>
              </c:extLst>
            </c:dLbl>
            <c:dLbl>
              <c:idx val="1"/>
              <c:layout>
                <c:manualLayout>
                  <c:x val="-1.86219739292365E-2"/>
                  <c:y val="8.9743589743589737E-3"/>
                </c:manualLayout>
              </c:layout>
              <c:showLegendKey val="0"/>
              <c:showVal val="0"/>
              <c:showCatName val="1"/>
              <c:showSerName val="0"/>
              <c:showPercent val="1"/>
              <c:showBubbleSize val="0"/>
              <c:extLst>
                <c:ext xmlns:c15="http://schemas.microsoft.com/office/drawing/2012/chart" uri="{CE6537A1-D6FC-4f65-9D91-7224C49458BB}">
                  <c15:layout>
                    <c:manualLayout>
                      <c:w val="0.23393854748603352"/>
                      <c:h val="0.24230769230769231"/>
                    </c:manualLayout>
                  </c15:layout>
                </c:ext>
                <c:ext xmlns:c16="http://schemas.microsoft.com/office/drawing/2014/chart" uri="{C3380CC4-5D6E-409C-BE32-E72D297353CC}">
                  <c16:uniqueId val="{00000003-1BA7-4454-AF76-C8A63E6CF1A9}"/>
                </c:ext>
              </c:extLst>
            </c:dLbl>
            <c:dLbl>
              <c:idx val="2"/>
              <c:layout>
                <c:manualLayout>
                  <c:x val="-9.3109686359037519E-2"/>
                  <c:y val="0.11521300222087624"/>
                </c:manualLayout>
              </c:layout>
              <c:showLegendKey val="0"/>
              <c:showVal val="0"/>
              <c:showCatName val="1"/>
              <c:showSerName val="0"/>
              <c:showPercent val="1"/>
              <c:showBubbleSize val="0"/>
              <c:extLst>
                <c:ext xmlns:c15="http://schemas.microsoft.com/office/drawing/2012/chart" uri="{CE6537A1-D6FC-4f65-9D91-7224C49458BB}">
                  <c15:layout>
                    <c:manualLayout>
                      <c:w val="0.27607076350093107"/>
                      <c:h val="0.18461538461538463"/>
                    </c:manualLayout>
                  </c15:layout>
                </c:ext>
                <c:ext xmlns:c16="http://schemas.microsoft.com/office/drawing/2014/chart" uri="{C3380CC4-5D6E-409C-BE32-E72D297353CC}">
                  <c16:uniqueId val="{00000005-1BA7-4454-AF76-C8A63E6CF1A9}"/>
                </c:ext>
              </c:extLst>
            </c:dLbl>
            <c:dLbl>
              <c:idx val="3"/>
              <c:layout>
                <c:manualLayout>
                  <c:x val="-2.403261044883356E-3"/>
                  <c:y val="3.100181708055719E-2"/>
                </c:manualLayout>
              </c:layout>
              <c:spPr>
                <a:noFill/>
                <a:ln>
                  <a:noFill/>
                </a:ln>
                <a:effectLst/>
              </c:spPr>
              <c:txPr>
                <a:bodyPr wrap="square" lIns="38100" tIns="19050" rIns="38100" bIns="19050" anchor="ctr">
                  <a:spAutoFit/>
                </a:bodyPr>
                <a:lstStyle/>
                <a:p>
                  <a:pPr>
                    <a:defRPr sz="800"/>
                  </a:pPr>
                  <a:endParaRPr lang="en-US"/>
                </a:p>
              </c:txPr>
              <c:showLegendKey val="0"/>
              <c:showVal val="0"/>
              <c:showCatName val="1"/>
              <c:showSerName val="0"/>
              <c:showPercent val="1"/>
              <c:showBubbleSize val="0"/>
              <c:extLst>
                <c:ext xmlns:c15="http://schemas.microsoft.com/office/drawing/2012/chart" uri="{CE6537A1-D6FC-4f65-9D91-7224C49458BB}">
                  <c15:layout>
                    <c:manualLayout>
                      <c:w val="0.23774468833853868"/>
                      <c:h val="0.35338461538461541"/>
                    </c:manualLayout>
                  </c15:layout>
                </c:ext>
                <c:ext xmlns:c16="http://schemas.microsoft.com/office/drawing/2014/chart" uri="{C3380CC4-5D6E-409C-BE32-E72D297353CC}">
                  <c16:uniqueId val="{00000007-1BA7-4454-AF76-C8A63E6CF1A9}"/>
                </c:ext>
              </c:extLst>
            </c:dLbl>
            <c:spPr>
              <a:noFill/>
              <a:ln>
                <a:noFill/>
              </a:ln>
              <a:effectLst/>
            </c:spPr>
            <c:txPr>
              <a:bodyPr wrap="square" lIns="38100" tIns="19050" rIns="38100" bIns="19050" anchor="ctr">
                <a:spAutoFit/>
              </a:bodyPr>
              <a:lstStyle/>
              <a:p>
                <a:pPr>
                  <a:defRPr sz="900"/>
                </a:pPr>
                <a:endParaRPr lang="en-US"/>
              </a:p>
            </c:txPr>
            <c:showLegendKey val="0"/>
            <c:showVal val="0"/>
            <c:showCatName val="1"/>
            <c:showSerName val="0"/>
            <c:showPercent val="1"/>
            <c:showBubbleSize val="0"/>
            <c:showLeaderLines val="1"/>
            <c:extLst>
              <c:ext xmlns:c15="http://schemas.microsoft.com/office/drawing/2012/chart" uri="{CE6537A1-D6FC-4f65-9D91-7224C49458BB}">
                <c15:layout/>
              </c:ext>
            </c:extLst>
          </c:dLbls>
          <c:cat>
            <c:strLit>
              <c:ptCount val="6"/>
              <c:pt idx="0">
                <c:v>Don’t know/Not applicable </c:v>
              </c:pt>
              <c:pt idx="1">
                <c:v>Very Dissatisfied </c:v>
              </c:pt>
              <c:pt idx="2">
                <c:v>Dissatisfied </c:v>
              </c:pt>
              <c:pt idx="3">
                <c:v>Neither satisfied nor dissatisfied </c:v>
              </c:pt>
              <c:pt idx="4">
                <c:v>Satisfied </c:v>
              </c:pt>
              <c:pt idx="5">
                <c:v>Very Satisfied </c:v>
              </c:pt>
            </c:strLit>
          </c:cat>
          <c:val>
            <c:numLit>
              <c:formatCode>General</c:formatCode>
              <c:ptCount val="6"/>
              <c:pt idx="0">
                <c:v>7.7</c:v>
              </c:pt>
              <c:pt idx="1">
                <c:v>5.0999999999999996</c:v>
              </c:pt>
              <c:pt idx="2">
                <c:v>7.7</c:v>
              </c:pt>
              <c:pt idx="3">
                <c:v>7.7</c:v>
              </c:pt>
              <c:pt idx="4">
                <c:v>51.3</c:v>
              </c:pt>
              <c:pt idx="5">
                <c:v>20.5</c:v>
              </c:pt>
            </c:numLit>
          </c:val>
          <c:extLst>
            <c:ext xmlns:c16="http://schemas.microsoft.com/office/drawing/2014/chart" uri="{C3380CC4-5D6E-409C-BE32-E72D297353CC}">
              <c16:uniqueId val="{0000000C-1BA7-4454-AF76-C8A63E6CF1A9}"/>
            </c:ext>
          </c:extLst>
        </c:ser>
        <c:dLbls>
          <c:showLegendKey val="0"/>
          <c:showVal val="0"/>
          <c:showCatName val="0"/>
          <c:showSerName val="0"/>
          <c:showPercent val="0"/>
          <c:showBubbleSize val="0"/>
          <c:showLeaderLines val="1"/>
        </c:dLbls>
        <c:firstSliceAng val="0"/>
      </c:pieChart>
    </c:plotArea>
    <c:plotVisOnly val="1"/>
    <c:dispBlanksAs val="zero"/>
    <c:showDLblsOverMax val="1"/>
  </c:chart>
  <c:spPr>
    <a:ln>
      <a:noFill/>
    </a:ln>
  </c:spPr>
  <c:userShapes r:id="rId2"/>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0.7486</cdr:x>
      <cdr:y>0.18154</cdr:y>
    </cdr:from>
    <cdr:to>
      <cdr:x>0.81006</cdr:x>
      <cdr:y>0.20615</cdr:y>
    </cdr:to>
    <cdr:cxnSp macro="">
      <cdr:nvCxnSpPr>
        <cdr:cNvPr id="3" name="Straight Connector 2"/>
        <cdr:cNvCxnSpPr/>
      </cdr:nvCxnSpPr>
      <cdr:spPr>
        <a:xfrm xmlns:a="http://schemas.openxmlformats.org/drawingml/2006/main" flipV="1">
          <a:off x="2042160" y="449580"/>
          <a:ext cx="167640" cy="6096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0.34993</cdr:x>
      <cdr:y>0.11111</cdr:y>
    </cdr:from>
    <cdr:to>
      <cdr:x>0.47856</cdr:x>
      <cdr:y>0.13889</cdr:y>
    </cdr:to>
    <cdr:cxnSp macro="">
      <cdr:nvCxnSpPr>
        <cdr:cNvPr id="3" name="Straight Connector 2"/>
        <cdr:cNvCxnSpPr/>
      </cdr:nvCxnSpPr>
      <cdr:spPr>
        <a:xfrm xmlns:a="http://schemas.openxmlformats.org/drawingml/2006/main" flipH="1">
          <a:off x="1927860" y="274320"/>
          <a:ext cx="708660" cy="6858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drawings/drawing3.xml><?xml version="1.0" encoding="utf-8"?>
<c:userShapes xmlns:c="http://schemas.openxmlformats.org/drawingml/2006/chart">
  <cdr:relSizeAnchor xmlns:cdr="http://schemas.openxmlformats.org/drawingml/2006/chartDrawing">
    <cdr:from>
      <cdr:x>0.42469</cdr:x>
      <cdr:y>0.09846</cdr:y>
    </cdr:from>
    <cdr:to>
      <cdr:x>0.51018</cdr:x>
      <cdr:y>0.10462</cdr:y>
    </cdr:to>
    <cdr:cxnSp macro="">
      <cdr:nvCxnSpPr>
        <cdr:cNvPr id="3" name="Straight Connector 2"/>
        <cdr:cNvCxnSpPr/>
      </cdr:nvCxnSpPr>
      <cdr:spPr>
        <a:xfrm xmlns:a="http://schemas.openxmlformats.org/drawingml/2006/main" flipH="1" flipV="1">
          <a:off x="2385060" y="243840"/>
          <a:ext cx="480060" cy="1524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0.56581</cdr:x>
      <cdr:y>0.09538</cdr:y>
    </cdr:from>
    <cdr:to>
      <cdr:x>0.6038</cdr:x>
      <cdr:y>0.13538</cdr:y>
    </cdr:to>
    <cdr:cxnSp macro="">
      <cdr:nvCxnSpPr>
        <cdr:cNvPr id="6" name="Straight Connector 5"/>
        <cdr:cNvCxnSpPr/>
      </cdr:nvCxnSpPr>
      <cdr:spPr>
        <a:xfrm xmlns:a="http://schemas.openxmlformats.org/drawingml/2006/main" flipV="1">
          <a:off x="3177540" y="236220"/>
          <a:ext cx="213360" cy="9906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38FE1-51FB-492B-952C-7879C04B7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routing_slip_with_doc_tc_58</Template>
  <TotalTime>0</TotalTime>
  <Pages>13</Pages>
  <Words>3157</Words>
  <Characters>16960</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TC/57</vt:lpstr>
    </vt:vector>
  </TitlesOfParts>
  <Company>UPOV</Company>
  <LinksUpToDate>false</LinksUpToDate>
  <CharactersWithSpaces>20077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TC/58</dc:title>
  <dc:subject/>
  <dc:creator>MAY Jessica</dc:creator>
  <cp:keywords/>
  <dc:description/>
  <cp:lastModifiedBy>MAY Jessica</cp:lastModifiedBy>
  <cp:revision>5</cp:revision>
  <cp:lastPrinted>2022-09-15T09:14:00Z</cp:lastPrinted>
  <dcterms:created xsi:type="dcterms:W3CDTF">2022-09-14T06:03:00Z</dcterms:created>
  <dcterms:modified xsi:type="dcterms:W3CDTF">2022-09-15T09:15:00Z</dcterms:modified>
</cp:coreProperties>
</file>