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3D0839" w:rsidRPr="00365DC1" w:rsidRDefault="003D0839" w:rsidP="003D083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C5280D" w:rsidTr="007A4FDD">
        <w:tc>
          <w:tcPr>
            <w:tcW w:w="6512" w:type="dxa"/>
          </w:tcPr>
          <w:p w:rsidR="003D0839" w:rsidRPr="00AC2883" w:rsidRDefault="003D0839" w:rsidP="007A4FDD">
            <w:pPr>
              <w:pStyle w:val="Sessiontc"/>
              <w:spacing w:line="240" w:lineRule="auto"/>
            </w:pPr>
            <w:r w:rsidRPr="00DA4973">
              <w:t>Technical Committee</w:t>
            </w:r>
          </w:p>
          <w:p w:rsidR="003D0839" w:rsidRPr="00DC3802" w:rsidRDefault="003D0839" w:rsidP="007A4FDD">
            <w:pPr>
              <w:pStyle w:val="Sessiontcplacedate"/>
              <w:rPr>
                <w:sz w:val="22"/>
              </w:rPr>
            </w:pPr>
            <w:r w:rsidRPr="00DA4973">
              <w:t>Fifty-</w:t>
            </w:r>
            <w:r>
              <w:t>Eighth</w:t>
            </w:r>
            <w:r w:rsidRPr="00DA4973">
              <w:t xml:space="preserve"> Session</w:t>
            </w:r>
            <w:r w:rsidRPr="00DA4973">
              <w:br/>
              <w:t xml:space="preserve">Geneva, </w:t>
            </w:r>
            <w:r>
              <w:t>October 24 and 25, 2022</w:t>
            </w:r>
          </w:p>
        </w:tc>
        <w:tc>
          <w:tcPr>
            <w:tcW w:w="3127" w:type="dxa"/>
          </w:tcPr>
          <w:p w:rsidR="003D0839" w:rsidRPr="003C7FBE" w:rsidRDefault="003D0839" w:rsidP="007A4FDD">
            <w:pPr>
              <w:pStyle w:val="Doccode"/>
            </w:pPr>
            <w:r>
              <w:t>TC/58</w:t>
            </w:r>
            <w:r w:rsidRPr="00AC2883">
              <w:t>/</w:t>
            </w:r>
            <w:r w:rsidR="008559E0">
              <w:t>1</w:t>
            </w:r>
            <w:r w:rsidR="00E80027">
              <w:t>5</w:t>
            </w:r>
          </w:p>
          <w:p w:rsidR="003D0839" w:rsidRPr="003C7FBE" w:rsidRDefault="003D0839" w:rsidP="007A4FDD">
            <w:pPr>
              <w:pStyle w:val="Docoriginal"/>
            </w:pPr>
            <w:r w:rsidRPr="00AC2883">
              <w:t>Original:</w:t>
            </w:r>
            <w:r w:rsidRPr="000E636A">
              <w:rPr>
                <w:b w:val="0"/>
                <w:spacing w:val="0"/>
              </w:rPr>
              <w:t xml:space="preserve">  English</w:t>
            </w:r>
          </w:p>
          <w:p w:rsidR="003D0839" w:rsidRPr="007C1D92" w:rsidRDefault="003D0839" w:rsidP="00AE4867">
            <w:pPr>
              <w:pStyle w:val="Docoriginal"/>
            </w:pPr>
            <w:r w:rsidRPr="00AC2883">
              <w:t>Date:</w:t>
            </w:r>
            <w:r>
              <w:rPr>
                <w:b w:val="0"/>
                <w:spacing w:val="0"/>
              </w:rPr>
              <w:t xml:space="preserve">  </w:t>
            </w:r>
            <w:bookmarkStart w:id="0" w:name="_GoBack"/>
            <w:bookmarkEnd w:id="0"/>
            <w:r w:rsidR="006479BC" w:rsidRPr="0079715A">
              <w:rPr>
                <w:b w:val="0"/>
                <w:spacing w:val="0"/>
              </w:rPr>
              <w:t xml:space="preserve">October </w:t>
            </w:r>
            <w:r w:rsidR="00AE4867" w:rsidRPr="0079715A">
              <w:rPr>
                <w:b w:val="0"/>
                <w:spacing w:val="0"/>
              </w:rPr>
              <w:t>6</w:t>
            </w:r>
            <w:r w:rsidRPr="0079715A">
              <w:rPr>
                <w:b w:val="0"/>
                <w:spacing w:val="0"/>
              </w:rPr>
              <w:t>, 2022</w:t>
            </w:r>
          </w:p>
        </w:tc>
      </w:tr>
    </w:tbl>
    <w:p w:rsidR="003D0839" w:rsidRPr="006A644A" w:rsidRDefault="00E80027" w:rsidP="003D0839">
      <w:pPr>
        <w:pStyle w:val="Titleofdoc0"/>
      </w:pPr>
      <w:r w:rsidRPr="00E80027">
        <w:t>Variety denominations</w:t>
      </w:r>
    </w:p>
    <w:p w:rsidR="003D0839" w:rsidRPr="006A644A" w:rsidRDefault="003D0839" w:rsidP="003D0839">
      <w:pPr>
        <w:pStyle w:val="preparedby1"/>
        <w:jc w:val="left"/>
      </w:pPr>
      <w:r w:rsidRPr="000C4E25">
        <w:t>Document prepared by the Office of the Union</w:t>
      </w:r>
    </w:p>
    <w:p w:rsidR="003D0839" w:rsidRPr="006A644A" w:rsidRDefault="003D0839" w:rsidP="003D0839">
      <w:pPr>
        <w:pStyle w:val="Disclaimer"/>
      </w:pPr>
      <w:r w:rsidRPr="006A644A">
        <w:t>Disclaimer:  this document does not represent UPOV policies or guidance</w:t>
      </w:r>
    </w:p>
    <w:p w:rsidR="00FE2092" w:rsidRPr="00FA4478" w:rsidRDefault="00FE2092" w:rsidP="00FE2092">
      <w:pPr>
        <w:pStyle w:val="Heading1"/>
      </w:pPr>
      <w:bookmarkStart w:id="1" w:name="_Toc115906319"/>
      <w:r w:rsidRPr="00FA4478">
        <w:t>Executive summary</w:t>
      </w:r>
      <w:bookmarkEnd w:id="1"/>
    </w:p>
    <w:p w:rsidR="00FE2092" w:rsidRPr="00FA4478" w:rsidRDefault="00FE2092" w:rsidP="00FE2092">
      <w:pPr>
        <w:rPr>
          <w:sz w:val="18"/>
          <w:lang w:eastAsia="ja-JP"/>
        </w:rPr>
      </w:pPr>
    </w:p>
    <w:p w:rsidR="00FE2092" w:rsidRDefault="00FE2092" w:rsidP="00FE2092">
      <w:pPr>
        <w:rPr>
          <w:rFonts w:eastAsiaTheme="minorEastAsia" w:cs="Arial"/>
          <w:snapToGrid w:val="0"/>
          <w:lang w:eastAsia="ja-JP"/>
        </w:rPr>
      </w:pPr>
      <w:r w:rsidRPr="000D7945">
        <w:rPr>
          <w:rFonts w:eastAsiaTheme="minorEastAsia" w:cs="Arial"/>
          <w:snapToGrid w:val="0"/>
        </w:rPr>
        <w:fldChar w:fldCharType="begin"/>
      </w:r>
      <w:r w:rsidRPr="000D7945">
        <w:rPr>
          <w:rFonts w:eastAsiaTheme="minorEastAsia" w:cs="Arial"/>
          <w:snapToGrid w:val="0"/>
        </w:rPr>
        <w:instrText xml:space="preserve"> AUTONUM  </w:instrText>
      </w:r>
      <w:r w:rsidRPr="000D7945">
        <w:rPr>
          <w:rFonts w:eastAsiaTheme="minorEastAsia" w:cs="Arial"/>
          <w:snapToGrid w:val="0"/>
        </w:rPr>
        <w:fldChar w:fldCharType="end"/>
      </w:r>
      <w:r w:rsidRPr="000D7945">
        <w:rPr>
          <w:rFonts w:eastAsiaTheme="minorEastAsia" w:cs="Arial"/>
          <w:snapToGrid w:val="0"/>
        </w:rPr>
        <w:tab/>
      </w:r>
      <w:r w:rsidRPr="003F7687">
        <w:rPr>
          <w:rFonts w:eastAsiaTheme="minorEastAsia" w:cs="Arial"/>
          <w:snapToGrid w:val="0"/>
        </w:rPr>
        <w:t xml:space="preserve">The purpose of this document is to report on </w:t>
      </w:r>
      <w:r w:rsidRPr="003F7687">
        <w:rPr>
          <w:rFonts w:eastAsiaTheme="minorEastAsia" w:cs="Arial"/>
          <w:snapToGrid w:val="0"/>
          <w:lang w:eastAsia="ja-JP"/>
        </w:rPr>
        <w:t xml:space="preserve">the </w:t>
      </w:r>
      <w:r>
        <w:rPr>
          <w:rFonts w:eastAsiaTheme="minorEastAsia" w:cs="Arial"/>
          <w:snapToGrid w:val="0"/>
          <w:lang w:eastAsia="ja-JP"/>
        </w:rPr>
        <w:t xml:space="preserve">2021 </w:t>
      </w:r>
      <w:r w:rsidRPr="003F7687">
        <w:rPr>
          <w:rFonts w:eastAsiaTheme="minorEastAsia" w:cs="Arial"/>
          <w:snapToGrid w:val="0"/>
          <w:lang w:eastAsia="ja-JP"/>
        </w:rPr>
        <w:t xml:space="preserve">revision </w:t>
      </w:r>
      <w:r w:rsidRPr="003F7687">
        <w:rPr>
          <w:rFonts w:eastAsiaTheme="minorEastAsia" w:cs="Arial"/>
        </w:rPr>
        <w:t xml:space="preserve">of </w:t>
      </w:r>
      <w:r>
        <w:rPr>
          <w:rFonts w:eastAsiaTheme="minorEastAsia" w:cs="Arial"/>
        </w:rPr>
        <w:t xml:space="preserve">the </w:t>
      </w:r>
      <w:r w:rsidRPr="003F7687">
        <w:rPr>
          <w:rFonts w:eastAsiaTheme="minorEastAsia" w:cs="Arial"/>
        </w:rPr>
        <w:t>“Explanatory Notes on Variety Denominations under the UPOV Convention”</w:t>
      </w:r>
      <w:r>
        <w:rPr>
          <w:rFonts w:eastAsiaTheme="minorEastAsia" w:cs="Arial"/>
        </w:rPr>
        <w:t xml:space="preserve"> (</w:t>
      </w:r>
      <w:r>
        <w:rPr>
          <w:rFonts w:eastAsia="MS Mincho"/>
        </w:rPr>
        <w:t>document UPOV/EXN/DEN/1)</w:t>
      </w:r>
      <w:r>
        <w:rPr>
          <w:rFonts w:eastAsiaTheme="minorEastAsia" w:cs="Arial"/>
        </w:rPr>
        <w:t xml:space="preserve">, </w:t>
      </w:r>
      <w:r w:rsidRPr="003F7687">
        <w:rPr>
          <w:rFonts w:eastAsiaTheme="minorEastAsia" w:cs="Arial"/>
          <w:snapToGrid w:val="0"/>
        </w:rPr>
        <w:t xml:space="preserve">the </w:t>
      </w:r>
      <w:r w:rsidRPr="003F7687">
        <w:rPr>
          <w:rFonts w:eastAsiaTheme="minorEastAsia" w:cs="Arial" w:hint="eastAsia"/>
          <w:snapToGrid w:val="0"/>
          <w:lang w:eastAsia="ja-JP"/>
        </w:rPr>
        <w:t>possible development of a UPOV similarity search tool for variety denomination</w:t>
      </w:r>
      <w:r>
        <w:rPr>
          <w:rFonts w:eastAsiaTheme="minorEastAsia" w:cs="Arial"/>
          <w:snapToGrid w:val="0"/>
          <w:lang w:eastAsia="ja-JP"/>
        </w:rPr>
        <w:t xml:space="preserve"> and the expansion of the content of the PLUTO database</w:t>
      </w:r>
      <w:r w:rsidRPr="003F7687">
        <w:rPr>
          <w:rFonts w:eastAsiaTheme="minorEastAsia" w:cs="Arial"/>
          <w:snapToGrid w:val="0"/>
          <w:lang w:eastAsia="ja-JP"/>
        </w:rPr>
        <w:t>.</w:t>
      </w:r>
    </w:p>
    <w:p w:rsidR="00FE2092" w:rsidRDefault="00FE2092" w:rsidP="00FE2092">
      <w:pPr>
        <w:rPr>
          <w:rFonts w:eastAsiaTheme="minorEastAsia" w:cs="Arial"/>
          <w:snapToGrid w:val="0"/>
          <w:lang w:eastAsia="ja-JP"/>
        </w:rPr>
      </w:pPr>
    </w:p>
    <w:p w:rsidR="00FE2092" w:rsidRDefault="00FE2092" w:rsidP="00FE2092">
      <w:pPr>
        <w:rPr>
          <w:rFonts w:eastAsiaTheme="minorEastAsia" w:cs="Arial"/>
          <w:snapToGrid w:val="0"/>
          <w:lang w:eastAsia="ja-JP"/>
        </w:rPr>
      </w:pPr>
      <w:r>
        <w:rPr>
          <w:rFonts w:eastAsiaTheme="minorEastAsia" w:cs="Arial"/>
          <w:snapToGrid w:val="0"/>
          <w:lang w:eastAsia="ja-JP"/>
        </w:rPr>
        <w:fldChar w:fldCharType="begin"/>
      </w:r>
      <w:r>
        <w:rPr>
          <w:rFonts w:eastAsiaTheme="minorEastAsia" w:cs="Arial"/>
          <w:snapToGrid w:val="0"/>
          <w:lang w:eastAsia="ja-JP"/>
        </w:rPr>
        <w:instrText xml:space="preserve"> AUTONUM  </w:instrText>
      </w:r>
      <w:r>
        <w:rPr>
          <w:rFonts w:eastAsiaTheme="minorEastAsia" w:cs="Arial"/>
          <w:snapToGrid w:val="0"/>
          <w:lang w:eastAsia="ja-JP"/>
        </w:rPr>
        <w:fldChar w:fldCharType="end"/>
      </w:r>
      <w:r>
        <w:rPr>
          <w:rFonts w:eastAsiaTheme="minorEastAsia" w:cs="Arial"/>
          <w:snapToGrid w:val="0"/>
          <w:lang w:eastAsia="ja-JP"/>
        </w:rPr>
        <w:tab/>
      </w:r>
      <w:r w:rsidRPr="002101CC">
        <w:rPr>
          <w:rFonts w:eastAsiaTheme="minorEastAsia" w:cs="Arial"/>
          <w:snapToGrid w:val="0"/>
          <w:lang w:eastAsia="ja-JP"/>
        </w:rPr>
        <w:t xml:space="preserve">The TWPs </w:t>
      </w:r>
      <w:proofErr w:type="gramStart"/>
      <w:r w:rsidRPr="002101CC">
        <w:rPr>
          <w:rFonts w:eastAsiaTheme="minorEastAsia" w:cs="Arial"/>
          <w:snapToGrid w:val="0"/>
          <w:lang w:eastAsia="ja-JP"/>
        </w:rPr>
        <w:t>are invited</w:t>
      </w:r>
      <w:proofErr w:type="gramEnd"/>
      <w:r w:rsidRPr="002101CC">
        <w:rPr>
          <w:rFonts w:eastAsiaTheme="minorEastAsia" w:cs="Arial"/>
          <w:snapToGrid w:val="0"/>
          <w:lang w:eastAsia="ja-JP"/>
        </w:rPr>
        <w:t xml:space="preserve"> to note developments concerning the “Explanatory Notes on Variety Denominations under the UPOV Convention” (document UPOV/EXN/DEN/1), the possible development of a UPOV similarity search tool for variety denomination and the expansion of the content of the PLUTO database.</w:t>
      </w:r>
    </w:p>
    <w:p w:rsidR="00FE2092" w:rsidRDefault="00FE2092" w:rsidP="00FE2092">
      <w:pPr>
        <w:rPr>
          <w:rFonts w:eastAsiaTheme="minorEastAsia" w:cs="Arial"/>
          <w:snapToGrid w:val="0"/>
          <w:lang w:eastAsia="ja-JP"/>
        </w:rPr>
      </w:pPr>
    </w:p>
    <w:p w:rsidR="00FE2092" w:rsidRPr="000D7945" w:rsidRDefault="00FE2092" w:rsidP="00FE2092">
      <w:pPr>
        <w:keepNext/>
        <w:rPr>
          <w:rFonts w:eastAsiaTheme="minorEastAsia" w:cs="Arial"/>
          <w:snapToGrid w:val="0"/>
        </w:rPr>
      </w:pPr>
      <w:r w:rsidRPr="000D7945">
        <w:rPr>
          <w:rFonts w:eastAsiaTheme="minorEastAsia" w:cs="Arial"/>
          <w:snapToGrid w:val="0"/>
        </w:rPr>
        <w:fldChar w:fldCharType="begin"/>
      </w:r>
      <w:r w:rsidRPr="000D7945">
        <w:rPr>
          <w:rFonts w:eastAsiaTheme="minorEastAsia" w:cs="Arial"/>
          <w:snapToGrid w:val="0"/>
        </w:rPr>
        <w:instrText xml:space="preserve"> AUTONUM  </w:instrText>
      </w:r>
      <w:r w:rsidRPr="000D7945">
        <w:rPr>
          <w:rFonts w:eastAsiaTheme="minorEastAsia" w:cs="Arial"/>
          <w:snapToGrid w:val="0"/>
        </w:rPr>
        <w:fldChar w:fldCharType="end"/>
      </w:r>
      <w:r w:rsidRPr="000D7945">
        <w:rPr>
          <w:rFonts w:eastAsiaTheme="minorEastAsia" w:cs="Arial"/>
          <w:snapToGrid w:val="0"/>
        </w:rPr>
        <w:tab/>
        <w:t xml:space="preserve">The following abbreviations </w:t>
      </w:r>
      <w:proofErr w:type="gramStart"/>
      <w:r w:rsidRPr="000D7945">
        <w:rPr>
          <w:rFonts w:eastAsiaTheme="minorEastAsia" w:cs="Arial"/>
          <w:snapToGrid w:val="0"/>
        </w:rPr>
        <w:t>are used</w:t>
      </w:r>
      <w:proofErr w:type="gramEnd"/>
      <w:r w:rsidRPr="000D7945">
        <w:rPr>
          <w:rFonts w:eastAsiaTheme="minorEastAsia" w:cs="Arial"/>
          <w:snapToGrid w:val="0"/>
        </w:rPr>
        <w:t xml:space="preserve"> in this document:</w:t>
      </w:r>
    </w:p>
    <w:p w:rsidR="00FE2092" w:rsidRPr="000D7945" w:rsidRDefault="00FE2092" w:rsidP="00FE2092">
      <w:pPr>
        <w:keepNext/>
        <w:ind w:left="567"/>
        <w:rPr>
          <w:rFonts w:eastAsiaTheme="minorEastAsia"/>
          <w:snapToGrid w:val="0"/>
          <w:lang w:eastAsia="ja-JP"/>
        </w:rPr>
      </w:pPr>
      <w:r w:rsidRPr="000D7945">
        <w:rPr>
          <w:rFonts w:eastAsiaTheme="minorEastAsia"/>
          <w:snapToGrid w:val="0"/>
          <w:lang w:eastAsia="ja-JP"/>
        </w:rPr>
        <w:t xml:space="preserve">CAJ:  </w:t>
      </w:r>
      <w:r w:rsidRPr="000D7945">
        <w:rPr>
          <w:rFonts w:eastAsiaTheme="minorEastAsia"/>
          <w:snapToGrid w:val="0"/>
          <w:lang w:eastAsia="ja-JP"/>
        </w:rPr>
        <w:tab/>
      </w:r>
      <w:r w:rsidRPr="000D7945">
        <w:rPr>
          <w:rFonts w:eastAsiaTheme="minorEastAsia"/>
          <w:snapToGrid w:val="0"/>
          <w:lang w:eastAsia="ja-JP"/>
        </w:rPr>
        <w:tab/>
        <w:t xml:space="preserve">Administrative and Legal Committee </w:t>
      </w:r>
    </w:p>
    <w:p w:rsidR="009211BE" w:rsidRPr="00FA16C0" w:rsidRDefault="009211BE" w:rsidP="009211BE">
      <w:pPr>
        <w:tabs>
          <w:tab w:val="left" w:pos="567"/>
        </w:tabs>
        <w:ind w:left="1418" w:hanging="851"/>
        <w:rPr>
          <w:rFonts w:cs="Arial"/>
          <w:color w:val="000000"/>
        </w:rPr>
      </w:pPr>
      <w:r w:rsidRPr="00FA16C0">
        <w:rPr>
          <w:rFonts w:cs="Arial"/>
          <w:color w:val="000000"/>
        </w:rPr>
        <w:t>TC:</w:t>
      </w:r>
      <w:r w:rsidRPr="00FA16C0">
        <w:rPr>
          <w:rFonts w:cs="Arial"/>
          <w:color w:val="000000"/>
        </w:rPr>
        <w:tab/>
        <w:t>Technical Committee</w:t>
      </w:r>
    </w:p>
    <w:p w:rsidR="009211BE" w:rsidRPr="00FA16C0" w:rsidRDefault="009211BE" w:rsidP="009211BE">
      <w:pPr>
        <w:tabs>
          <w:tab w:val="left" w:pos="567"/>
        </w:tabs>
        <w:ind w:left="1418" w:hanging="851"/>
        <w:rPr>
          <w:rFonts w:cs="Arial"/>
          <w:color w:val="000000"/>
        </w:rPr>
      </w:pPr>
      <w:r w:rsidRPr="00FA16C0">
        <w:rPr>
          <w:rFonts w:cs="Arial"/>
          <w:color w:val="000000"/>
        </w:rPr>
        <w:t>TWA:</w:t>
      </w:r>
      <w:r w:rsidRPr="00FA16C0">
        <w:rPr>
          <w:rFonts w:cs="Arial"/>
          <w:color w:val="000000"/>
        </w:rPr>
        <w:tab/>
        <w:t>Technical Working Party for Agricultural Crops</w:t>
      </w:r>
    </w:p>
    <w:p w:rsidR="009211BE" w:rsidRPr="00FA16C0" w:rsidRDefault="009211BE" w:rsidP="009211BE">
      <w:pPr>
        <w:ind w:left="1418" w:hanging="851"/>
        <w:rPr>
          <w:rFonts w:cs="Arial"/>
          <w:color w:val="000000"/>
        </w:rPr>
      </w:pPr>
      <w:r w:rsidRPr="00FA16C0">
        <w:rPr>
          <w:rFonts w:cs="Arial"/>
          <w:color w:val="000000"/>
        </w:rPr>
        <w:t xml:space="preserve">TWF: </w:t>
      </w:r>
      <w:r w:rsidRPr="00FA16C0">
        <w:rPr>
          <w:rFonts w:cs="Arial"/>
          <w:color w:val="000000"/>
        </w:rPr>
        <w:tab/>
        <w:t>Technical Working Party for Fruit Crops</w:t>
      </w:r>
    </w:p>
    <w:p w:rsidR="009211BE" w:rsidRPr="00FA16C0" w:rsidRDefault="009211BE" w:rsidP="009211BE">
      <w:pPr>
        <w:ind w:left="1418" w:hanging="851"/>
        <w:rPr>
          <w:rFonts w:cs="Arial"/>
          <w:color w:val="000000"/>
        </w:rPr>
      </w:pPr>
      <w:r w:rsidRPr="00FA16C0">
        <w:rPr>
          <w:rFonts w:cs="Arial"/>
          <w:color w:val="000000"/>
        </w:rPr>
        <w:t>TWM:</w:t>
      </w:r>
      <w:r w:rsidRPr="00FA16C0">
        <w:rPr>
          <w:rFonts w:cs="Arial"/>
          <w:color w:val="000000"/>
        </w:rPr>
        <w:tab/>
      </w:r>
      <w:r w:rsidRPr="00FA16C0">
        <w:t>Technical Working Party on Testing Methods and Techniques</w:t>
      </w:r>
    </w:p>
    <w:p w:rsidR="009211BE" w:rsidRPr="00FA16C0" w:rsidRDefault="009211BE" w:rsidP="009211BE">
      <w:pPr>
        <w:ind w:left="1418" w:hanging="851"/>
        <w:rPr>
          <w:rFonts w:cs="Arial"/>
          <w:color w:val="000000"/>
        </w:rPr>
      </w:pPr>
      <w:r w:rsidRPr="00FA16C0">
        <w:rPr>
          <w:rFonts w:cs="Arial"/>
          <w:color w:val="000000"/>
        </w:rPr>
        <w:t>TWO:</w:t>
      </w:r>
      <w:r w:rsidRPr="00FA16C0">
        <w:rPr>
          <w:rFonts w:cs="Arial"/>
          <w:color w:val="000000"/>
        </w:rPr>
        <w:tab/>
        <w:t>Technical Working Party for Ornamental Plants and Forest Trees</w:t>
      </w:r>
    </w:p>
    <w:p w:rsidR="009211BE" w:rsidRPr="00FA16C0" w:rsidRDefault="009211BE" w:rsidP="009211BE">
      <w:pPr>
        <w:tabs>
          <w:tab w:val="left" w:pos="567"/>
        </w:tabs>
        <w:ind w:left="1418" w:hanging="851"/>
        <w:rPr>
          <w:rFonts w:cs="Arial"/>
          <w:color w:val="000000"/>
          <w:lang w:eastAsia="ja-JP" w:bidi="th-TH"/>
        </w:rPr>
      </w:pPr>
      <w:r w:rsidRPr="00FA16C0">
        <w:rPr>
          <w:rFonts w:cs="Arial"/>
          <w:color w:val="000000"/>
          <w:lang w:eastAsia="ja-JP" w:bidi="th-TH"/>
        </w:rPr>
        <w:t>TWPs:</w:t>
      </w:r>
      <w:r w:rsidRPr="00FA16C0">
        <w:rPr>
          <w:rFonts w:cs="Arial"/>
          <w:color w:val="000000"/>
          <w:lang w:eastAsia="ja-JP" w:bidi="th-TH"/>
        </w:rPr>
        <w:tab/>
        <w:t>Technical Working Parties</w:t>
      </w:r>
    </w:p>
    <w:p w:rsidR="009211BE" w:rsidRPr="00FA16C0" w:rsidRDefault="009211BE" w:rsidP="009211BE">
      <w:pPr>
        <w:ind w:left="1418" w:hanging="851"/>
        <w:rPr>
          <w:rFonts w:cs="Arial"/>
          <w:color w:val="000000"/>
        </w:rPr>
      </w:pPr>
      <w:r w:rsidRPr="00FA16C0">
        <w:rPr>
          <w:rFonts w:cs="Arial"/>
          <w:color w:val="000000"/>
        </w:rPr>
        <w:t>TWV:</w:t>
      </w:r>
      <w:r w:rsidRPr="00FA16C0">
        <w:rPr>
          <w:rFonts w:cs="Arial"/>
          <w:color w:val="000000"/>
        </w:rPr>
        <w:tab/>
        <w:t>Technical Working Party for Vegetables</w:t>
      </w:r>
    </w:p>
    <w:p w:rsidR="00FE2092" w:rsidRPr="00FA4478" w:rsidRDefault="00FE2092" w:rsidP="00FE2092">
      <w:pPr>
        <w:jc w:val="left"/>
        <w:rPr>
          <w:rFonts w:cs="Arial"/>
          <w:snapToGrid w:val="0"/>
          <w:szCs w:val="24"/>
          <w:lang w:eastAsia="ja-JP"/>
        </w:rPr>
      </w:pPr>
    </w:p>
    <w:p w:rsidR="00FE2092" w:rsidRPr="00FA4478" w:rsidRDefault="00FE2092" w:rsidP="00FE2092">
      <w:pPr>
        <w:keepNext/>
        <w:keepLines/>
      </w:pPr>
      <w:r w:rsidRPr="00FA4478">
        <w:fldChar w:fldCharType="begin"/>
      </w:r>
      <w:r w:rsidRPr="00FA4478">
        <w:instrText xml:space="preserve"> AUTONUM  </w:instrText>
      </w:r>
      <w:r w:rsidRPr="00FA4478">
        <w:fldChar w:fldCharType="end"/>
      </w:r>
      <w:r w:rsidRPr="00FA4478">
        <w:tab/>
        <w:t>The structure of this document is as follows:</w:t>
      </w:r>
    </w:p>
    <w:sdt>
      <w:sdtPr>
        <w:rPr>
          <w:rFonts w:eastAsiaTheme="minorHAnsi" w:cs="Arial"/>
          <w:smallCaps/>
          <w:noProof/>
          <w:sz w:val="18"/>
          <w:szCs w:val="18"/>
        </w:rPr>
        <w:id w:val="-1800911247"/>
        <w:docPartObj>
          <w:docPartGallery w:val="Table of Contents"/>
          <w:docPartUnique/>
        </w:docPartObj>
      </w:sdtPr>
      <w:sdtEndPr>
        <w:rPr>
          <w:rFonts w:eastAsia="Times New Roman" w:cs="Times New Roman"/>
          <w:b/>
          <w:bCs/>
          <w:noProof w:val="0"/>
          <w:szCs w:val="20"/>
        </w:rPr>
      </w:sdtEndPr>
      <w:sdtContent>
        <w:p w:rsidR="00FE2092" w:rsidRPr="00FA4478" w:rsidRDefault="00FE2092" w:rsidP="00FE2092">
          <w:pPr>
            <w:keepNext/>
            <w:keepLines/>
            <w:rPr>
              <w:rFonts w:cs="Arial"/>
              <w:b/>
              <w:sz w:val="18"/>
            </w:rPr>
          </w:pPr>
        </w:p>
        <w:p w:rsidR="009211BE" w:rsidRDefault="00FE2092" w:rsidP="00847998">
          <w:pPr>
            <w:pStyle w:val="TOC1"/>
            <w:rPr>
              <w:rFonts w:asciiTheme="minorHAnsi" w:eastAsiaTheme="minorEastAsia" w:hAnsiTheme="minorHAnsi" w:cstheme="minorBidi"/>
              <w:noProof/>
              <w:sz w:val="22"/>
              <w:szCs w:val="22"/>
            </w:rPr>
          </w:pPr>
          <w:r w:rsidRPr="00FA4478">
            <w:rPr>
              <w:szCs w:val="18"/>
              <w:lang w:eastAsia="ja-JP"/>
            </w:rPr>
            <w:fldChar w:fldCharType="begin"/>
          </w:r>
          <w:r w:rsidRPr="00FA4478">
            <w:rPr>
              <w:szCs w:val="18"/>
              <w:lang w:eastAsia="ja-JP"/>
            </w:rPr>
            <w:instrText xml:space="preserve"> TOC \o "1-3" \h \z \u </w:instrText>
          </w:r>
          <w:r w:rsidRPr="00FA4478">
            <w:rPr>
              <w:szCs w:val="18"/>
              <w:lang w:eastAsia="ja-JP"/>
            </w:rPr>
            <w:fldChar w:fldCharType="separate"/>
          </w:r>
          <w:hyperlink w:anchor="_Toc115906319" w:history="1">
            <w:r w:rsidR="009211BE" w:rsidRPr="00D25679">
              <w:rPr>
                <w:rStyle w:val="Hyperlink"/>
                <w:noProof/>
              </w:rPr>
              <w:t>Executive summary</w:t>
            </w:r>
            <w:r w:rsidR="009211BE">
              <w:rPr>
                <w:noProof/>
                <w:webHidden/>
              </w:rPr>
              <w:tab/>
            </w:r>
            <w:r w:rsidR="009211BE">
              <w:rPr>
                <w:noProof/>
                <w:webHidden/>
              </w:rPr>
              <w:fldChar w:fldCharType="begin"/>
            </w:r>
            <w:r w:rsidR="009211BE">
              <w:rPr>
                <w:noProof/>
                <w:webHidden/>
              </w:rPr>
              <w:instrText xml:space="preserve"> PAGEREF _Toc115906319 \h </w:instrText>
            </w:r>
            <w:r w:rsidR="009211BE">
              <w:rPr>
                <w:noProof/>
                <w:webHidden/>
              </w:rPr>
            </w:r>
            <w:r w:rsidR="009211BE">
              <w:rPr>
                <w:noProof/>
                <w:webHidden/>
              </w:rPr>
              <w:fldChar w:fldCharType="separate"/>
            </w:r>
            <w:r w:rsidR="009211BE">
              <w:rPr>
                <w:noProof/>
                <w:webHidden/>
              </w:rPr>
              <w:t>1</w:t>
            </w:r>
            <w:r w:rsidR="009211BE">
              <w:rPr>
                <w:noProof/>
                <w:webHidden/>
              </w:rPr>
              <w:fldChar w:fldCharType="end"/>
            </w:r>
          </w:hyperlink>
        </w:p>
        <w:p w:rsidR="009211BE" w:rsidRDefault="0079715A" w:rsidP="00847998">
          <w:pPr>
            <w:pStyle w:val="TOC1"/>
            <w:rPr>
              <w:rFonts w:asciiTheme="minorHAnsi" w:eastAsiaTheme="minorEastAsia" w:hAnsiTheme="minorHAnsi" w:cstheme="minorBidi"/>
              <w:noProof/>
              <w:sz w:val="22"/>
              <w:szCs w:val="22"/>
            </w:rPr>
          </w:pPr>
          <w:hyperlink w:anchor="_Toc115906320" w:history="1">
            <w:r w:rsidR="009211BE" w:rsidRPr="00D25679">
              <w:rPr>
                <w:rStyle w:val="Hyperlink"/>
                <w:noProof/>
                <w:snapToGrid w:val="0"/>
              </w:rPr>
              <w:t xml:space="preserve">new proposals for </w:t>
            </w:r>
            <w:r w:rsidR="009211BE" w:rsidRPr="00D25679">
              <w:rPr>
                <w:rStyle w:val="Hyperlink"/>
                <w:noProof/>
              </w:rPr>
              <w:t xml:space="preserve">variety denomination classes for </w:t>
            </w:r>
            <w:r w:rsidR="009211BE" w:rsidRPr="00D25679">
              <w:rPr>
                <w:rStyle w:val="Hyperlink"/>
                <w:i/>
                <w:noProof/>
              </w:rPr>
              <w:t>Allium,</w:t>
            </w:r>
            <w:r w:rsidR="009211BE" w:rsidRPr="00D25679">
              <w:rPr>
                <w:rStyle w:val="Hyperlink"/>
                <w:noProof/>
              </w:rPr>
              <w:t xml:space="preserve"> </w:t>
            </w:r>
            <w:r w:rsidR="009211BE" w:rsidRPr="00D25679">
              <w:rPr>
                <w:rStyle w:val="Hyperlink"/>
                <w:i/>
                <w:noProof/>
              </w:rPr>
              <w:t>Brassica</w:t>
            </w:r>
            <w:r w:rsidR="009211BE" w:rsidRPr="00D25679">
              <w:rPr>
                <w:rStyle w:val="Hyperlink"/>
                <w:noProof/>
              </w:rPr>
              <w:t xml:space="preserve"> and </w:t>
            </w:r>
            <w:r w:rsidR="009211BE" w:rsidRPr="00D25679">
              <w:rPr>
                <w:rStyle w:val="Hyperlink"/>
                <w:i/>
                <w:noProof/>
              </w:rPr>
              <w:t>Prunus</w:t>
            </w:r>
            <w:r w:rsidR="009211BE">
              <w:rPr>
                <w:noProof/>
                <w:webHidden/>
              </w:rPr>
              <w:tab/>
            </w:r>
            <w:r w:rsidR="009211BE">
              <w:rPr>
                <w:noProof/>
                <w:webHidden/>
              </w:rPr>
              <w:fldChar w:fldCharType="begin"/>
            </w:r>
            <w:r w:rsidR="009211BE">
              <w:rPr>
                <w:noProof/>
                <w:webHidden/>
              </w:rPr>
              <w:instrText xml:space="preserve"> PAGEREF _Toc115906320 \h </w:instrText>
            </w:r>
            <w:r w:rsidR="009211BE">
              <w:rPr>
                <w:noProof/>
                <w:webHidden/>
              </w:rPr>
            </w:r>
            <w:r w:rsidR="009211BE">
              <w:rPr>
                <w:noProof/>
                <w:webHidden/>
              </w:rPr>
              <w:fldChar w:fldCharType="separate"/>
            </w:r>
            <w:r w:rsidR="009211BE">
              <w:rPr>
                <w:noProof/>
                <w:webHidden/>
              </w:rPr>
              <w:t>1</w:t>
            </w:r>
            <w:r w:rsidR="009211BE">
              <w:rPr>
                <w:noProof/>
                <w:webHidden/>
              </w:rPr>
              <w:fldChar w:fldCharType="end"/>
            </w:r>
          </w:hyperlink>
        </w:p>
        <w:p w:rsidR="009211BE" w:rsidRDefault="0079715A" w:rsidP="00847998">
          <w:pPr>
            <w:pStyle w:val="TOC1"/>
            <w:rPr>
              <w:rFonts w:asciiTheme="minorHAnsi" w:eastAsiaTheme="minorEastAsia" w:hAnsiTheme="minorHAnsi" w:cstheme="minorBidi"/>
              <w:noProof/>
              <w:sz w:val="22"/>
              <w:szCs w:val="22"/>
            </w:rPr>
          </w:pPr>
          <w:hyperlink w:anchor="_Toc115906321" w:history="1">
            <w:r w:rsidR="009211BE" w:rsidRPr="00D25679">
              <w:rPr>
                <w:rStyle w:val="Hyperlink"/>
                <w:noProof/>
              </w:rPr>
              <w:t>POSSIBLE Development of a UPOV similarity search tool for variety denomination purposes</w:t>
            </w:r>
            <w:r w:rsidR="009211BE">
              <w:rPr>
                <w:noProof/>
                <w:webHidden/>
              </w:rPr>
              <w:tab/>
            </w:r>
            <w:r w:rsidR="009211BE">
              <w:rPr>
                <w:noProof/>
                <w:webHidden/>
              </w:rPr>
              <w:fldChar w:fldCharType="begin"/>
            </w:r>
            <w:r w:rsidR="009211BE">
              <w:rPr>
                <w:noProof/>
                <w:webHidden/>
              </w:rPr>
              <w:instrText xml:space="preserve"> PAGEREF _Toc115906321 \h </w:instrText>
            </w:r>
            <w:r w:rsidR="009211BE">
              <w:rPr>
                <w:noProof/>
                <w:webHidden/>
              </w:rPr>
            </w:r>
            <w:r w:rsidR="009211BE">
              <w:rPr>
                <w:noProof/>
                <w:webHidden/>
              </w:rPr>
              <w:fldChar w:fldCharType="separate"/>
            </w:r>
            <w:r w:rsidR="009211BE">
              <w:rPr>
                <w:noProof/>
                <w:webHidden/>
              </w:rPr>
              <w:t>2</w:t>
            </w:r>
            <w:r w:rsidR="009211BE">
              <w:rPr>
                <w:noProof/>
                <w:webHidden/>
              </w:rPr>
              <w:fldChar w:fldCharType="end"/>
            </w:r>
          </w:hyperlink>
        </w:p>
        <w:p w:rsidR="009211BE" w:rsidRDefault="0079715A" w:rsidP="00847998">
          <w:pPr>
            <w:pStyle w:val="TOC1"/>
            <w:rPr>
              <w:rFonts w:asciiTheme="minorHAnsi" w:eastAsiaTheme="minorEastAsia" w:hAnsiTheme="minorHAnsi" w:cstheme="minorBidi"/>
              <w:noProof/>
              <w:sz w:val="22"/>
              <w:szCs w:val="22"/>
            </w:rPr>
          </w:pPr>
          <w:hyperlink w:anchor="_Toc115906322" w:history="1">
            <w:r w:rsidR="009211BE" w:rsidRPr="00D25679">
              <w:rPr>
                <w:rStyle w:val="Hyperlink"/>
                <w:noProof/>
              </w:rPr>
              <w:t>Expansion of the content of the PLUTO database</w:t>
            </w:r>
            <w:r w:rsidR="009211BE">
              <w:rPr>
                <w:noProof/>
                <w:webHidden/>
              </w:rPr>
              <w:tab/>
            </w:r>
            <w:r w:rsidR="009211BE">
              <w:rPr>
                <w:noProof/>
                <w:webHidden/>
              </w:rPr>
              <w:fldChar w:fldCharType="begin"/>
            </w:r>
            <w:r w:rsidR="009211BE">
              <w:rPr>
                <w:noProof/>
                <w:webHidden/>
              </w:rPr>
              <w:instrText xml:space="preserve"> PAGEREF _Toc115906322 \h </w:instrText>
            </w:r>
            <w:r w:rsidR="009211BE">
              <w:rPr>
                <w:noProof/>
                <w:webHidden/>
              </w:rPr>
            </w:r>
            <w:r w:rsidR="009211BE">
              <w:rPr>
                <w:noProof/>
                <w:webHidden/>
              </w:rPr>
              <w:fldChar w:fldCharType="separate"/>
            </w:r>
            <w:r w:rsidR="009211BE">
              <w:rPr>
                <w:noProof/>
                <w:webHidden/>
              </w:rPr>
              <w:t>2</w:t>
            </w:r>
            <w:r w:rsidR="009211BE">
              <w:rPr>
                <w:noProof/>
                <w:webHidden/>
              </w:rPr>
              <w:fldChar w:fldCharType="end"/>
            </w:r>
          </w:hyperlink>
        </w:p>
        <w:p w:rsidR="009211BE" w:rsidRDefault="0079715A">
          <w:pPr>
            <w:pStyle w:val="TOC2"/>
            <w:rPr>
              <w:rFonts w:asciiTheme="minorHAnsi" w:eastAsiaTheme="minorEastAsia" w:hAnsiTheme="minorHAnsi" w:cstheme="minorBidi"/>
              <w:smallCaps/>
              <w:noProof/>
              <w:sz w:val="22"/>
              <w:szCs w:val="22"/>
            </w:rPr>
          </w:pPr>
          <w:hyperlink w:anchor="_Toc115906323" w:history="1">
            <w:r w:rsidR="009211BE" w:rsidRPr="00D25679">
              <w:rPr>
                <w:rStyle w:val="Hyperlink"/>
                <w:rFonts w:cs="Arial"/>
                <w:noProof/>
              </w:rPr>
              <w:t>New Developments</w:t>
            </w:r>
            <w:r w:rsidR="009211BE">
              <w:rPr>
                <w:noProof/>
                <w:webHidden/>
              </w:rPr>
              <w:tab/>
            </w:r>
            <w:r w:rsidR="009211BE">
              <w:rPr>
                <w:noProof/>
                <w:webHidden/>
              </w:rPr>
              <w:fldChar w:fldCharType="begin"/>
            </w:r>
            <w:r w:rsidR="009211BE">
              <w:rPr>
                <w:noProof/>
                <w:webHidden/>
              </w:rPr>
              <w:instrText xml:space="preserve"> PAGEREF _Toc115906323 \h </w:instrText>
            </w:r>
            <w:r w:rsidR="009211BE">
              <w:rPr>
                <w:noProof/>
                <w:webHidden/>
              </w:rPr>
            </w:r>
            <w:r w:rsidR="009211BE">
              <w:rPr>
                <w:noProof/>
                <w:webHidden/>
              </w:rPr>
              <w:fldChar w:fldCharType="separate"/>
            </w:r>
            <w:r w:rsidR="009211BE">
              <w:rPr>
                <w:noProof/>
                <w:webHidden/>
              </w:rPr>
              <w:t>2</w:t>
            </w:r>
            <w:r w:rsidR="009211BE">
              <w:rPr>
                <w:noProof/>
                <w:webHidden/>
              </w:rPr>
              <w:fldChar w:fldCharType="end"/>
            </w:r>
          </w:hyperlink>
        </w:p>
        <w:p w:rsidR="009211BE" w:rsidRDefault="0079715A" w:rsidP="00847998">
          <w:pPr>
            <w:pStyle w:val="TOC1"/>
            <w:rPr>
              <w:rFonts w:asciiTheme="minorHAnsi" w:eastAsiaTheme="minorEastAsia" w:hAnsiTheme="minorHAnsi" w:cstheme="minorBidi"/>
              <w:noProof/>
              <w:sz w:val="22"/>
              <w:szCs w:val="22"/>
            </w:rPr>
          </w:pPr>
          <w:hyperlink w:anchor="_Toc115906324" w:history="1">
            <w:r w:rsidR="009211BE" w:rsidRPr="00D25679">
              <w:rPr>
                <w:rStyle w:val="Hyperlink"/>
                <w:noProof/>
                <w:snapToGrid w:val="0"/>
              </w:rPr>
              <w:t xml:space="preserve">new proposals for </w:t>
            </w:r>
            <w:r w:rsidR="009211BE" w:rsidRPr="00D25679">
              <w:rPr>
                <w:rStyle w:val="Hyperlink"/>
                <w:noProof/>
              </w:rPr>
              <w:t xml:space="preserve">variety denomination classes for </w:t>
            </w:r>
            <w:r w:rsidR="009211BE" w:rsidRPr="00D25679">
              <w:rPr>
                <w:rStyle w:val="Hyperlink"/>
                <w:i/>
                <w:noProof/>
              </w:rPr>
              <w:t>Allium,</w:t>
            </w:r>
            <w:r w:rsidR="009211BE" w:rsidRPr="00D25679">
              <w:rPr>
                <w:rStyle w:val="Hyperlink"/>
                <w:noProof/>
              </w:rPr>
              <w:t xml:space="preserve"> </w:t>
            </w:r>
            <w:r w:rsidR="009211BE" w:rsidRPr="00D25679">
              <w:rPr>
                <w:rStyle w:val="Hyperlink"/>
                <w:i/>
                <w:noProof/>
              </w:rPr>
              <w:t>Brassica</w:t>
            </w:r>
            <w:r w:rsidR="009211BE" w:rsidRPr="00D25679">
              <w:rPr>
                <w:rStyle w:val="Hyperlink"/>
                <w:noProof/>
              </w:rPr>
              <w:t xml:space="preserve"> and </w:t>
            </w:r>
            <w:r w:rsidR="009211BE" w:rsidRPr="00D25679">
              <w:rPr>
                <w:rStyle w:val="Hyperlink"/>
                <w:i/>
                <w:noProof/>
              </w:rPr>
              <w:t>Prunus</w:t>
            </w:r>
            <w:r w:rsidR="009211BE">
              <w:rPr>
                <w:noProof/>
                <w:webHidden/>
              </w:rPr>
              <w:tab/>
            </w:r>
            <w:r w:rsidR="009211BE">
              <w:rPr>
                <w:noProof/>
                <w:webHidden/>
              </w:rPr>
              <w:fldChar w:fldCharType="begin"/>
            </w:r>
            <w:r w:rsidR="009211BE">
              <w:rPr>
                <w:noProof/>
                <w:webHidden/>
              </w:rPr>
              <w:instrText xml:space="preserve"> PAGEREF _Toc115906324 \h </w:instrText>
            </w:r>
            <w:r w:rsidR="009211BE">
              <w:rPr>
                <w:noProof/>
                <w:webHidden/>
              </w:rPr>
            </w:r>
            <w:r w:rsidR="009211BE">
              <w:rPr>
                <w:noProof/>
                <w:webHidden/>
              </w:rPr>
              <w:fldChar w:fldCharType="separate"/>
            </w:r>
            <w:r w:rsidR="009211BE">
              <w:rPr>
                <w:noProof/>
                <w:webHidden/>
              </w:rPr>
              <w:t>1</w:t>
            </w:r>
            <w:r w:rsidR="009211BE">
              <w:rPr>
                <w:noProof/>
                <w:webHidden/>
              </w:rPr>
              <w:fldChar w:fldCharType="end"/>
            </w:r>
          </w:hyperlink>
        </w:p>
        <w:p w:rsidR="00FE2092" w:rsidRPr="00FA4478" w:rsidRDefault="00FE2092" w:rsidP="00FE2092">
          <w:pPr>
            <w:pStyle w:val="TOC2"/>
            <w:ind w:left="0"/>
            <w:rPr>
              <w:b/>
              <w:bCs/>
              <w:smallCaps/>
            </w:rPr>
          </w:pPr>
          <w:r w:rsidRPr="00FA4478">
            <w:rPr>
              <w:b/>
              <w:bCs/>
              <w:smallCaps/>
            </w:rPr>
            <w:fldChar w:fldCharType="end"/>
          </w:r>
        </w:p>
      </w:sdtContent>
    </w:sdt>
    <w:p w:rsidR="00FE2092" w:rsidRPr="00AC1F8D" w:rsidRDefault="00FE2092" w:rsidP="00FE2092">
      <w:pPr>
        <w:rPr>
          <w:rFonts w:eastAsiaTheme="minorEastAsia"/>
          <w:sz w:val="18"/>
        </w:rPr>
      </w:pPr>
      <w:bookmarkStart w:id="2" w:name="_Toc477358703"/>
      <w:bookmarkStart w:id="3" w:name="_Toc52996360"/>
      <w:r w:rsidRPr="009211BE">
        <w:rPr>
          <w:rFonts w:eastAsiaTheme="minorEastAsia"/>
        </w:rPr>
        <w:t>Annex I</w:t>
      </w:r>
      <w:r w:rsidRPr="009211BE">
        <w:rPr>
          <w:rFonts w:eastAsiaTheme="minorEastAsia"/>
        </w:rPr>
        <w:tab/>
      </w:r>
      <w:proofErr w:type="spellStart"/>
      <w:r w:rsidR="009211BE" w:rsidRPr="009211BE">
        <w:rPr>
          <w:rFonts w:eastAsiaTheme="minorEastAsia"/>
        </w:rPr>
        <w:t>New</w:t>
      </w:r>
      <w:proofErr w:type="spellEnd"/>
      <w:r w:rsidR="009211BE" w:rsidRPr="009211BE">
        <w:rPr>
          <w:rFonts w:eastAsiaTheme="minorEastAsia"/>
        </w:rPr>
        <w:t xml:space="preserve"> proposals for variety denomination classes for </w:t>
      </w:r>
      <w:r w:rsidR="009211BE" w:rsidRPr="009211BE">
        <w:rPr>
          <w:rFonts w:eastAsiaTheme="minorEastAsia"/>
          <w:i/>
        </w:rPr>
        <w:t>Allium</w:t>
      </w:r>
      <w:r w:rsidR="009211BE" w:rsidRPr="009211BE">
        <w:rPr>
          <w:rFonts w:eastAsiaTheme="minorEastAsia"/>
        </w:rPr>
        <w:t xml:space="preserve">, </w:t>
      </w:r>
      <w:r w:rsidR="009211BE" w:rsidRPr="009211BE">
        <w:rPr>
          <w:rFonts w:eastAsiaTheme="minorEastAsia"/>
          <w:i/>
        </w:rPr>
        <w:t>Brassica</w:t>
      </w:r>
      <w:r w:rsidR="009211BE" w:rsidRPr="009211BE">
        <w:rPr>
          <w:rFonts w:eastAsiaTheme="minorEastAsia"/>
        </w:rPr>
        <w:t xml:space="preserve"> and </w:t>
      </w:r>
      <w:proofErr w:type="spellStart"/>
      <w:r w:rsidR="009211BE" w:rsidRPr="009211BE">
        <w:rPr>
          <w:rFonts w:eastAsiaTheme="minorEastAsia"/>
          <w:i/>
        </w:rPr>
        <w:t>Prunus</w:t>
      </w:r>
      <w:proofErr w:type="spellEnd"/>
      <w:r w:rsidR="009211BE" w:rsidRPr="009211BE">
        <w:rPr>
          <w:rFonts w:eastAsiaTheme="minorEastAsia"/>
        </w:rPr>
        <w:t xml:space="preserve"> </w:t>
      </w:r>
    </w:p>
    <w:p w:rsidR="00FE2092" w:rsidRDefault="00FE2092" w:rsidP="00FE2092">
      <w:pPr>
        <w:rPr>
          <w:rFonts w:eastAsiaTheme="minorEastAsia"/>
          <w:sz w:val="18"/>
        </w:rPr>
      </w:pPr>
      <w:r>
        <w:rPr>
          <w:rFonts w:eastAsiaTheme="minorEastAsia"/>
        </w:rPr>
        <w:t>Annex II</w:t>
      </w:r>
      <w:r>
        <w:rPr>
          <w:rFonts w:eastAsiaTheme="minorEastAsia"/>
        </w:rPr>
        <w:tab/>
      </w:r>
      <w:r>
        <w:rPr>
          <w:rFonts w:eastAsiaTheme="minorEastAsia"/>
          <w:sz w:val="18"/>
        </w:rPr>
        <w:t xml:space="preserve">Expansion of the content of the PLUTO database </w:t>
      </w:r>
    </w:p>
    <w:bookmarkEnd w:id="2"/>
    <w:bookmarkEnd w:id="3"/>
    <w:p w:rsidR="00FE2092" w:rsidRDefault="00FE2092" w:rsidP="00FE2092">
      <w:pPr>
        <w:rPr>
          <w:lang w:eastAsia="ja-JP"/>
        </w:rPr>
      </w:pPr>
    </w:p>
    <w:p w:rsidR="00702FFC" w:rsidRDefault="00702FFC" w:rsidP="00FE2092">
      <w:pPr>
        <w:jc w:val="right"/>
      </w:pPr>
    </w:p>
    <w:p w:rsidR="00702FFC" w:rsidRDefault="006168C8" w:rsidP="007A62CD">
      <w:pPr>
        <w:pStyle w:val="Heading1"/>
        <w:rPr>
          <w:snapToGrid w:val="0"/>
        </w:rPr>
      </w:pPr>
      <w:bookmarkStart w:id="4" w:name="_Toc115906320"/>
      <w:r>
        <w:rPr>
          <w:snapToGrid w:val="0"/>
        </w:rPr>
        <w:t xml:space="preserve">new </w:t>
      </w:r>
      <w:r w:rsidR="007A62CD">
        <w:rPr>
          <w:snapToGrid w:val="0"/>
        </w:rPr>
        <w:t xml:space="preserve">proposals for </w:t>
      </w:r>
      <w:r w:rsidR="007A62CD">
        <w:t xml:space="preserve">variety denomination classes for </w:t>
      </w:r>
      <w:r w:rsidR="007A62CD">
        <w:rPr>
          <w:i/>
        </w:rPr>
        <w:t>Allium,</w:t>
      </w:r>
      <w:r w:rsidR="007A62CD">
        <w:t xml:space="preserve"> </w:t>
      </w:r>
      <w:r w:rsidR="007A62CD">
        <w:rPr>
          <w:i/>
        </w:rPr>
        <w:t>Brassica</w:t>
      </w:r>
      <w:r w:rsidR="007A62CD">
        <w:t xml:space="preserve"> and </w:t>
      </w:r>
      <w:r w:rsidR="007A62CD">
        <w:rPr>
          <w:i/>
        </w:rPr>
        <w:t>Prunus</w:t>
      </w:r>
      <w:bookmarkEnd w:id="4"/>
    </w:p>
    <w:p w:rsidR="007A62CD" w:rsidRDefault="007A62CD" w:rsidP="00702FFC">
      <w:pPr>
        <w:ind w:left="567" w:hanging="567"/>
        <w:rPr>
          <w:snapToGrid w:val="0"/>
        </w:rPr>
      </w:pPr>
    </w:p>
    <w:p w:rsidR="00702FFC" w:rsidRDefault="00702FFC" w:rsidP="00702FFC">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TWV, at its fifty-sixth session, </w:t>
      </w:r>
      <w:r w:rsidR="007A62CD">
        <w:rPr>
          <w:snapToGrid w:val="0"/>
        </w:rPr>
        <w:t>and t</w:t>
      </w:r>
      <w:r w:rsidR="007A62CD">
        <w:t xml:space="preserve">he TWF, at its fifty-third session, </w:t>
      </w:r>
      <w:r>
        <w:rPr>
          <w:snapToGrid w:val="0"/>
        </w:rPr>
        <w:t>considered document</w:t>
      </w:r>
      <w:r w:rsidR="007A62CD">
        <w:rPr>
          <w:snapToGrid w:val="0"/>
        </w:rPr>
        <w:t>s </w:t>
      </w:r>
      <w:r>
        <w:rPr>
          <w:snapToGrid w:val="0"/>
        </w:rPr>
        <w:t xml:space="preserve">TWV/56/4 </w:t>
      </w:r>
      <w:r w:rsidR="007A62CD">
        <w:rPr>
          <w:snapToGrid w:val="0"/>
        </w:rPr>
        <w:t xml:space="preserve">and </w:t>
      </w:r>
      <w:r w:rsidR="007A62CD">
        <w:t xml:space="preserve">TWF/53/4 </w:t>
      </w:r>
      <w:r>
        <w:rPr>
          <w:snapToGrid w:val="0"/>
        </w:rPr>
        <w:t>“Variety Denominations”</w:t>
      </w:r>
      <w:r w:rsidR="004F355C">
        <w:rPr>
          <w:snapToGrid w:val="0"/>
        </w:rPr>
        <w:t xml:space="preserve">, respectively.  The TWV and TWF considered </w:t>
      </w:r>
      <w:r>
        <w:rPr>
          <w:snapToGrid w:val="0"/>
        </w:rPr>
        <w:t xml:space="preserve">the </w:t>
      </w:r>
      <w:r>
        <w:t xml:space="preserve">changes proposed to variety denomination classes for </w:t>
      </w:r>
      <w:r>
        <w:rPr>
          <w:i/>
        </w:rPr>
        <w:t>Brassica</w:t>
      </w:r>
      <w:r>
        <w:t xml:space="preserve"> and </w:t>
      </w:r>
      <w:r w:rsidR="004F355C">
        <w:t xml:space="preserve">the </w:t>
      </w:r>
      <w:r>
        <w:t xml:space="preserve">creation of new classes within </w:t>
      </w:r>
      <w:r>
        <w:rPr>
          <w:i/>
        </w:rPr>
        <w:t>Allium</w:t>
      </w:r>
      <w:r>
        <w:t xml:space="preserve"> and </w:t>
      </w:r>
      <w:proofErr w:type="spellStart"/>
      <w:r>
        <w:rPr>
          <w:i/>
        </w:rPr>
        <w:t>Prunus</w:t>
      </w:r>
      <w:proofErr w:type="spellEnd"/>
      <w:r>
        <w:t>, as presented by an expert from the Czech Republic (see document</w:t>
      </w:r>
      <w:r w:rsidR="007A62CD">
        <w:t>s</w:t>
      </w:r>
      <w:r>
        <w:t xml:space="preserve"> TWV/56/22 “Report, paragraphs 52 to 54</w:t>
      </w:r>
      <w:r w:rsidR="007A62CD">
        <w:t>; and TWF/53/14 “Report”, paragraphs 28 to 30</w:t>
      </w:r>
      <w:r>
        <w:t>).</w:t>
      </w:r>
      <w:r>
        <w:rPr>
          <w:snapToGrid w:val="0"/>
        </w:rPr>
        <w:t xml:space="preserve"> </w:t>
      </w:r>
      <w:r w:rsidR="004F355C">
        <w:rPr>
          <w:snapToGrid w:val="0"/>
        </w:rPr>
        <w:t xml:space="preserve">  </w:t>
      </w:r>
    </w:p>
    <w:p w:rsidR="006168C8" w:rsidRDefault="006168C8" w:rsidP="00702FFC">
      <w:pPr>
        <w:rPr>
          <w:snapToGrid w:val="0"/>
        </w:rPr>
      </w:pPr>
    </w:p>
    <w:p w:rsidR="00702FFC" w:rsidRDefault="00702FFC" w:rsidP="00702FFC">
      <w:r>
        <w:lastRenderedPageBreak/>
        <w:fldChar w:fldCharType="begin"/>
      </w:r>
      <w:r>
        <w:instrText xml:space="preserve"> AUTONUM  </w:instrText>
      </w:r>
      <w:r>
        <w:fldChar w:fldCharType="end"/>
      </w:r>
      <w:r>
        <w:tab/>
        <w:t xml:space="preserve">The TWV considered the different species within the proposed classes for </w:t>
      </w:r>
      <w:r>
        <w:rPr>
          <w:i/>
        </w:rPr>
        <w:t>Allium</w:t>
      </w:r>
      <w:r>
        <w:t xml:space="preserve"> and </w:t>
      </w:r>
      <w:r>
        <w:rPr>
          <w:i/>
        </w:rPr>
        <w:t>Brassica</w:t>
      </w:r>
      <w:r>
        <w:t xml:space="preserve"> and agreed that further discussion was required.  The TWV agreed that </w:t>
      </w:r>
      <w:r>
        <w:rPr>
          <w:i/>
        </w:rPr>
        <w:t>Allium</w:t>
      </w:r>
      <w:r>
        <w:t xml:space="preserve"> species used as vegetable crops </w:t>
      </w:r>
      <w:proofErr w:type="gramStart"/>
      <w:r>
        <w:t>should be individually listed</w:t>
      </w:r>
      <w:proofErr w:type="gramEnd"/>
      <w:r>
        <w:t xml:space="preserve"> to create a separate denomination class from other species used as ornamental plants.  </w:t>
      </w:r>
    </w:p>
    <w:p w:rsidR="00702FFC" w:rsidRDefault="00702FFC" w:rsidP="00702FFC"/>
    <w:p w:rsidR="00702FFC" w:rsidRDefault="00702FFC" w:rsidP="00702FFC">
      <w:pPr>
        <w:rPr>
          <w:rFonts w:eastAsiaTheme="minorEastAsia"/>
          <w:lang w:eastAsia="ja-JP"/>
        </w:rPr>
      </w:pPr>
      <w:r>
        <w:fldChar w:fldCharType="begin"/>
      </w:r>
      <w:r>
        <w:instrText xml:space="preserve"> AUTONUM  </w:instrText>
      </w:r>
      <w:r>
        <w:fldChar w:fldCharType="end"/>
      </w:r>
      <w:r>
        <w:tab/>
        <w:t xml:space="preserve">The TWV agreed to invite the experts from the Czech Republic and the Netherlands to develop a new proposal to amend the denomination classes for </w:t>
      </w:r>
      <w:r>
        <w:rPr>
          <w:i/>
        </w:rPr>
        <w:t>Allium</w:t>
      </w:r>
      <w:r>
        <w:t xml:space="preserve"> and </w:t>
      </w:r>
      <w:r>
        <w:rPr>
          <w:i/>
        </w:rPr>
        <w:t>Brassica</w:t>
      </w:r>
      <w:r>
        <w:t xml:space="preserve">, </w:t>
      </w:r>
      <w:r>
        <w:rPr>
          <w:snapToGrid w:val="0"/>
        </w:rPr>
        <w:t xml:space="preserve">to </w:t>
      </w:r>
      <w:proofErr w:type="gramStart"/>
      <w:r>
        <w:rPr>
          <w:snapToGrid w:val="0"/>
        </w:rPr>
        <w:t xml:space="preserve">be </w:t>
      </w:r>
      <w:r>
        <w:t>presented</w:t>
      </w:r>
      <w:proofErr w:type="gramEnd"/>
      <w:r>
        <w:t xml:space="preserve"> to the TWV at its fifty</w:t>
      </w:r>
      <w:r>
        <w:noBreakHyphen/>
        <w:t xml:space="preserve">seventh session.  </w:t>
      </w:r>
    </w:p>
    <w:p w:rsidR="007A62CD" w:rsidRDefault="007A62CD" w:rsidP="007A62CD"/>
    <w:p w:rsidR="007A62CD" w:rsidRDefault="007A62CD" w:rsidP="007A62CD">
      <w:r>
        <w:fldChar w:fldCharType="begin"/>
      </w:r>
      <w:r>
        <w:instrText xml:space="preserve"> AUTONUM  </w:instrText>
      </w:r>
      <w:r>
        <w:fldChar w:fldCharType="end"/>
      </w:r>
      <w:r>
        <w:tab/>
        <w:t xml:space="preserve">The TWF considered how to address the interspecific hybrids of </w:t>
      </w:r>
      <w:proofErr w:type="spellStart"/>
      <w:r>
        <w:rPr>
          <w:i/>
        </w:rPr>
        <w:t>Prunus</w:t>
      </w:r>
      <w:proofErr w:type="spellEnd"/>
      <w:r>
        <w:t xml:space="preserve"> from species in different proposed denomination classes and agreed that further discussion would be required, including the participation of denomination experts.  The TWF noted that hybrid varieties from </w:t>
      </w:r>
      <w:proofErr w:type="spellStart"/>
      <w:r>
        <w:rPr>
          <w:i/>
        </w:rPr>
        <w:t>Prunus</w:t>
      </w:r>
      <w:proofErr w:type="spellEnd"/>
      <w:r>
        <w:t xml:space="preserve"> species in different denomination classes could lead to different approaches in assigning the denomination class. </w:t>
      </w:r>
    </w:p>
    <w:p w:rsidR="007A62CD" w:rsidRDefault="007A62CD" w:rsidP="007A62CD"/>
    <w:p w:rsidR="007A62CD" w:rsidRDefault="007A62CD" w:rsidP="007A62CD">
      <w:r>
        <w:fldChar w:fldCharType="begin"/>
      </w:r>
      <w:r>
        <w:instrText xml:space="preserve"> AUTONUM  </w:instrText>
      </w:r>
      <w:r>
        <w:fldChar w:fldCharType="end"/>
      </w:r>
      <w:r>
        <w:tab/>
        <w:t xml:space="preserve">The TWF agreed to invite the expert from the Czech Republic </w:t>
      </w:r>
      <w:proofErr w:type="gramStart"/>
      <w:r>
        <w:t>to further develop</w:t>
      </w:r>
      <w:proofErr w:type="gramEnd"/>
      <w:r>
        <w:t xml:space="preserve"> the proposal in collaboration with the European Union, France, Germany, Japan and New Zealand and to report developments at the </w:t>
      </w:r>
      <w:r w:rsidR="004F355C">
        <w:t>f</w:t>
      </w:r>
      <w:r>
        <w:t>ifty</w:t>
      </w:r>
      <w:r>
        <w:noBreakHyphen/>
      </w:r>
      <w:r w:rsidR="004F355C">
        <w:t>f</w:t>
      </w:r>
      <w:r>
        <w:t>ourth session of the TWF.</w:t>
      </w:r>
    </w:p>
    <w:p w:rsidR="007A62CD" w:rsidRDefault="007A62CD" w:rsidP="00702FFC"/>
    <w:p w:rsidR="006168C8" w:rsidRPr="00847998" w:rsidRDefault="006168C8" w:rsidP="00702FFC">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proposals considered by the TWV and TWF are reproduced in </w:t>
      </w:r>
      <w:r w:rsidRPr="00847998">
        <w:rPr>
          <w:snapToGrid w:val="0"/>
        </w:rPr>
        <w:t>Annex I to this document.</w:t>
      </w:r>
    </w:p>
    <w:p w:rsidR="006168C8" w:rsidRPr="00847998" w:rsidRDefault="006168C8" w:rsidP="00702FFC">
      <w:pPr>
        <w:rPr>
          <w:snapToGrid w:val="0"/>
        </w:rPr>
      </w:pPr>
    </w:p>
    <w:p w:rsidR="006168C8" w:rsidRPr="008E2918" w:rsidRDefault="006168C8" w:rsidP="008E2918">
      <w:pPr>
        <w:tabs>
          <w:tab w:val="left" w:pos="5387"/>
        </w:tabs>
        <w:ind w:left="4820"/>
        <w:rPr>
          <w:i/>
          <w:snapToGrid w:val="0"/>
        </w:rPr>
      </w:pPr>
      <w:r w:rsidRPr="00847998">
        <w:rPr>
          <w:i/>
          <w:snapToGrid w:val="0"/>
        </w:rPr>
        <w:fldChar w:fldCharType="begin"/>
      </w:r>
      <w:r w:rsidRPr="00847998">
        <w:rPr>
          <w:i/>
          <w:snapToGrid w:val="0"/>
        </w:rPr>
        <w:instrText xml:space="preserve"> AUTONUM  </w:instrText>
      </w:r>
      <w:r w:rsidRPr="00847998">
        <w:rPr>
          <w:i/>
          <w:snapToGrid w:val="0"/>
        </w:rPr>
        <w:fldChar w:fldCharType="end"/>
      </w:r>
      <w:r w:rsidRPr="00847998">
        <w:rPr>
          <w:i/>
          <w:snapToGrid w:val="0"/>
        </w:rPr>
        <w:tab/>
        <w:t xml:space="preserve">The TC </w:t>
      </w:r>
      <w:proofErr w:type="gramStart"/>
      <w:r w:rsidRPr="00847998">
        <w:rPr>
          <w:i/>
          <w:snapToGrid w:val="0"/>
        </w:rPr>
        <w:t>is invited</w:t>
      </w:r>
      <w:proofErr w:type="gramEnd"/>
      <w:r w:rsidRPr="00847998">
        <w:rPr>
          <w:i/>
          <w:snapToGrid w:val="0"/>
        </w:rPr>
        <w:t xml:space="preserve"> to note discussions on new proposals for denomination classes of the genera </w:t>
      </w:r>
      <w:r w:rsidR="008E2918" w:rsidRPr="00847998">
        <w:rPr>
          <w:i/>
          <w:snapToGrid w:val="0"/>
        </w:rPr>
        <w:t xml:space="preserve">Allium, Brassica and </w:t>
      </w:r>
      <w:proofErr w:type="spellStart"/>
      <w:r w:rsidR="008E2918" w:rsidRPr="00847998">
        <w:rPr>
          <w:i/>
          <w:snapToGrid w:val="0"/>
        </w:rPr>
        <w:t>Prunus</w:t>
      </w:r>
      <w:proofErr w:type="spellEnd"/>
      <w:r w:rsidR="008E2918" w:rsidRPr="00847998">
        <w:rPr>
          <w:i/>
          <w:snapToGrid w:val="0"/>
        </w:rPr>
        <w:t>, as set out in paragraphs 5 to 10 of this document.</w:t>
      </w:r>
    </w:p>
    <w:p w:rsidR="00FE2092" w:rsidRDefault="00FE2092" w:rsidP="00FE2092">
      <w:pPr>
        <w:jc w:val="right"/>
      </w:pPr>
    </w:p>
    <w:p w:rsidR="004F355C" w:rsidRPr="000D7945" w:rsidRDefault="004F355C" w:rsidP="004F355C">
      <w:pPr>
        <w:rPr>
          <w:lang w:eastAsia="ja-JP"/>
        </w:rPr>
      </w:pPr>
    </w:p>
    <w:p w:rsidR="004F355C" w:rsidRPr="000D7945" w:rsidRDefault="004F355C" w:rsidP="004F355C">
      <w:pPr>
        <w:pStyle w:val="Heading1"/>
        <w:rPr>
          <w:rFonts w:eastAsiaTheme="minorEastAsia"/>
        </w:rPr>
      </w:pPr>
      <w:bookmarkStart w:id="5" w:name="_Toc382388623"/>
      <w:bookmarkStart w:id="6" w:name="_Toc477358706"/>
      <w:bookmarkStart w:id="7" w:name="_Toc52996363"/>
      <w:bookmarkStart w:id="8" w:name="_Toc115906321"/>
      <w:r w:rsidRPr="000D7945">
        <w:rPr>
          <w:rFonts w:eastAsiaTheme="minorEastAsia"/>
        </w:rPr>
        <w:t>POSSIBLE Development of a UPOV similarity search tool for variety denomination purposes</w:t>
      </w:r>
      <w:bookmarkEnd w:id="5"/>
      <w:bookmarkEnd w:id="6"/>
      <w:bookmarkEnd w:id="7"/>
      <w:bookmarkEnd w:id="8"/>
    </w:p>
    <w:p w:rsidR="004F355C" w:rsidRDefault="004F355C" w:rsidP="004F355C">
      <w:pPr>
        <w:rPr>
          <w:rFonts w:cs="Arial"/>
        </w:rPr>
      </w:pPr>
    </w:p>
    <w:p w:rsidR="004F355C" w:rsidRDefault="004F355C" w:rsidP="004F355C">
      <w:r>
        <w:rPr>
          <w:rFonts w:cs="Arial"/>
        </w:rPr>
        <w:fldChar w:fldCharType="begin"/>
      </w:r>
      <w:r>
        <w:rPr>
          <w:rFonts w:cs="Arial"/>
        </w:rPr>
        <w:instrText xml:space="preserve"> AUTONUM  </w:instrText>
      </w:r>
      <w:r>
        <w:rPr>
          <w:rFonts w:cs="Arial"/>
        </w:rPr>
        <w:fldChar w:fldCharType="end"/>
      </w:r>
      <w:r>
        <w:rPr>
          <w:rFonts w:cs="Arial"/>
        </w:rPr>
        <w:tab/>
      </w:r>
      <w:r>
        <w:t xml:space="preserve">A report on developments concerning the development of a </w:t>
      </w:r>
      <w:proofErr w:type="gramStart"/>
      <w:r>
        <w:t>UPOV denomination similarity search tool</w:t>
      </w:r>
      <w:proofErr w:type="gramEnd"/>
      <w:r>
        <w:t xml:space="preserve"> is provided in document TC/58/INF/7 “UPOV denomination similarity search tool”.</w:t>
      </w:r>
    </w:p>
    <w:p w:rsidR="004F355C" w:rsidRDefault="004F355C" w:rsidP="004F355C">
      <w:pPr>
        <w:rPr>
          <w:rFonts w:cs="Arial"/>
        </w:rPr>
      </w:pPr>
    </w:p>
    <w:p w:rsidR="004F355C" w:rsidRPr="000D7945" w:rsidRDefault="004F355C" w:rsidP="004F355C">
      <w:pPr>
        <w:rPr>
          <w:rFonts w:eastAsiaTheme="minorEastAsia"/>
          <w:lang w:eastAsia="ja-JP"/>
        </w:rPr>
      </w:pPr>
    </w:p>
    <w:p w:rsidR="004F355C" w:rsidRPr="0096300E" w:rsidRDefault="004F355C" w:rsidP="004F355C">
      <w:pPr>
        <w:pStyle w:val="Heading1"/>
        <w:rPr>
          <w:rFonts w:eastAsiaTheme="minorEastAsia"/>
        </w:rPr>
      </w:pPr>
      <w:bookmarkStart w:id="9" w:name="_Toc477358709"/>
      <w:bookmarkStart w:id="10" w:name="_Toc52996366"/>
      <w:bookmarkStart w:id="11" w:name="_Toc85051627"/>
      <w:bookmarkStart w:id="12" w:name="_Toc115906322"/>
      <w:r w:rsidRPr="0096300E">
        <w:rPr>
          <w:rFonts w:eastAsiaTheme="minorEastAsia"/>
        </w:rPr>
        <w:t>Expansion of the content of the PLUTO database</w:t>
      </w:r>
      <w:bookmarkEnd w:id="9"/>
      <w:bookmarkEnd w:id="10"/>
      <w:bookmarkEnd w:id="11"/>
      <w:bookmarkEnd w:id="12"/>
    </w:p>
    <w:p w:rsidR="004F355C" w:rsidRDefault="004F355C" w:rsidP="004F355C">
      <w:pPr>
        <w:rPr>
          <w:u w:val="single"/>
        </w:rPr>
      </w:pPr>
    </w:p>
    <w:p w:rsidR="004F355C" w:rsidRDefault="004F355C" w:rsidP="004F355C">
      <w:r>
        <w:fldChar w:fldCharType="begin"/>
      </w:r>
      <w:r>
        <w:instrText xml:space="preserve"> AUTONUM  </w:instrText>
      </w:r>
      <w:r>
        <w:fldChar w:fldCharType="end"/>
      </w:r>
      <w:r>
        <w:tab/>
        <w:t xml:space="preserve">The background to this matter </w:t>
      </w:r>
      <w:proofErr w:type="gramStart"/>
      <w:r>
        <w:t xml:space="preserve">is </w:t>
      </w:r>
      <w:r w:rsidRPr="00F87C64">
        <w:t>provided</w:t>
      </w:r>
      <w:proofErr w:type="gramEnd"/>
      <w:r w:rsidRPr="00F87C64">
        <w:t xml:space="preserve"> in </w:t>
      </w:r>
      <w:r w:rsidRPr="00847998">
        <w:t>Annex II to this document</w:t>
      </w:r>
      <w:r>
        <w:t>.</w:t>
      </w:r>
    </w:p>
    <w:p w:rsidR="004F355C" w:rsidRDefault="004F355C" w:rsidP="004F355C"/>
    <w:p w:rsidR="004F355C" w:rsidRPr="00603ED2" w:rsidRDefault="004F355C" w:rsidP="004F355C">
      <w:pPr>
        <w:pStyle w:val="Heading2"/>
        <w:rPr>
          <w:rFonts w:cs="Arial"/>
        </w:rPr>
      </w:pPr>
      <w:bookmarkStart w:id="13" w:name="_Toc115906323"/>
      <w:r>
        <w:rPr>
          <w:rFonts w:cs="Arial"/>
        </w:rPr>
        <w:t xml:space="preserve">New </w:t>
      </w:r>
      <w:r w:rsidRPr="00603ED2">
        <w:rPr>
          <w:rFonts w:cs="Arial"/>
        </w:rPr>
        <w:t>Developments</w:t>
      </w:r>
      <w:bookmarkEnd w:id="13"/>
      <w:r w:rsidRPr="00603ED2">
        <w:rPr>
          <w:rFonts w:cs="Arial"/>
        </w:rPr>
        <w:t xml:space="preserve">  </w:t>
      </w:r>
    </w:p>
    <w:p w:rsidR="004F355C" w:rsidRDefault="004F355C" w:rsidP="004F355C"/>
    <w:p w:rsidR="004F355C" w:rsidRDefault="004F355C" w:rsidP="004F355C">
      <w:pPr>
        <w:rPr>
          <w:rFonts w:cs="Arial"/>
          <w:bCs/>
        </w:rPr>
      </w:pPr>
      <w:r w:rsidRPr="0096300E">
        <w:rPr>
          <w:rFonts w:eastAsiaTheme="minorEastAsia"/>
          <w:spacing w:val="-2"/>
        </w:rPr>
        <w:fldChar w:fldCharType="begin"/>
      </w:r>
      <w:r w:rsidRPr="0096300E">
        <w:rPr>
          <w:rFonts w:eastAsiaTheme="minorEastAsia"/>
          <w:spacing w:val="-2"/>
        </w:rPr>
        <w:instrText xml:space="preserve"> AUTONUM  </w:instrText>
      </w:r>
      <w:r w:rsidRPr="0096300E">
        <w:rPr>
          <w:rFonts w:eastAsiaTheme="minorEastAsia"/>
          <w:spacing w:val="-2"/>
        </w:rPr>
        <w:fldChar w:fldCharType="end"/>
      </w:r>
      <w:r w:rsidRPr="0096300E">
        <w:rPr>
          <w:rFonts w:eastAsiaTheme="minorEastAsia"/>
          <w:spacing w:val="-2"/>
        </w:rPr>
        <w:tab/>
      </w:r>
      <w:r w:rsidRPr="00E30014">
        <w:rPr>
          <w:rFonts w:cs="Arial"/>
          <w:bCs/>
        </w:rPr>
        <w:t xml:space="preserve">The new version of the PLUTO database </w:t>
      </w:r>
      <w:proofErr w:type="gramStart"/>
      <w:r w:rsidRPr="00E30014">
        <w:rPr>
          <w:rFonts w:cs="Arial"/>
          <w:bCs/>
        </w:rPr>
        <w:t>was launched</w:t>
      </w:r>
      <w:proofErr w:type="gramEnd"/>
      <w:r w:rsidRPr="00E30014">
        <w:rPr>
          <w:rFonts w:cs="Arial"/>
          <w:bCs/>
        </w:rPr>
        <w:t xml:space="preserve"> on October 11, 2021</w:t>
      </w:r>
      <w:r>
        <w:rPr>
          <w:rFonts w:cs="Arial"/>
          <w:bCs/>
        </w:rPr>
        <w:t xml:space="preserve">, at the new URL </w:t>
      </w:r>
      <w:hyperlink r:id="rId9" w:history="1">
        <w:r w:rsidRPr="00A86349">
          <w:rPr>
            <w:rStyle w:val="Hyperlink"/>
            <w:rFonts w:cs="Arial"/>
            <w:bCs/>
          </w:rPr>
          <w:t>https://pluto.upov.int</w:t>
        </w:r>
      </w:hyperlink>
      <w:r>
        <w:rPr>
          <w:rFonts w:cs="Arial"/>
          <w:bCs/>
        </w:rPr>
        <w:t xml:space="preserve">.  </w:t>
      </w:r>
    </w:p>
    <w:p w:rsidR="004F355C" w:rsidRDefault="004F355C" w:rsidP="004F355C">
      <w:pPr>
        <w:rPr>
          <w:rFonts w:cs="Arial"/>
          <w:bCs/>
        </w:rPr>
      </w:pPr>
    </w:p>
    <w:p w:rsidR="004F355C" w:rsidRPr="0098054B" w:rsidRDefault="004F355C" w:rsidP="004F355C">
      <w:pPr>
        <w:rPr>
          <w:iCs/>
          <w:spacing w:val="-4"/>
          <w:lang w:eastAsia="ja-JP"/>
        </w:rPr>
      </w:pPr>
      <w:r w:rsidRPr="0096300E">
        <w:rPr>
          <w:rFonts w:eastAsiaTheme="minorEastAsia"/>
          <w:spacing w:val="-2"/>
        </w:rPr>
        <w:fldChar w:fldCharType="begin"/>
      </w:r>
      <w:r w:rsidRPr="0096300E">
        <w:rPr>
          <w:rFonts w:eastAsiaTheme="minorEastAsia"/>
          <w:spacing w:val="-2"/>
        </w:rPr>
        <w:instrText xml:space="preserve"> AUTONUM  </w:instrText>
      </w:r>
      <w:r w:rsidRPr="0096300E">
        <w:rPr>
          <w:rFonts w:eastAsiaTheme="minorEastAsia"/>
          <w:spacing w:val="-2"/>
        </w:rPr>
        <w:fldChar w:fldCharType="end"/>
      </w:r>
      <w:r w:rsidRPr="0096300E">
        <w:rPr>
          <w:rFonts w:eastAsiaTheme="minorEastAsia"/>
          <w:spacing w:val="-2"/>
        </w:rPr>
        <w:tab/>
      </w:r>
      <w:r>
        <w:rPr>
          <w:rFonts w:cs="Arial"/>
          <w:bCs/>
        </w:rPr>
        <w:t xml:space="preserve">The </w:t>
      </w:r>
      <w:r w:rsidRPr="0042598C">
        <w:rPr>
          <w:rFonts w:eastAsiaTheme="minorEastAsia"/>
          <w:spacing w:val="-2"/>
        </w:rPr>
        <w:t xml:space="preserve">new version of the PLUTO database </w:t>
      </w:r>
      <w:r>
        <w:rPr>
          <w:rFonts w:eastAsiaTheme="minorEastAsia"/>
          <w:spacing w:val="-2"/>
        </w:rPr>
        <w:t>defines a PLUTO specific</w:t>
      </w:r>
      <w:r>
        <w:rPr>
          <w:rFonts w:cs="Arial"/>
        </w:rPr>
        <w:t xml:space="preserve"> unique identifier </w:t>
      </w:r>
      <w:r w:rsidRPr="0096300E">
        <w:rPr>
          <w:iCs/>
          <w:spacing w:val="-4"/>
          <w:lang w:eastAsia="ja-JP"/>
        </w:rPr>
        <w:t>for variety records in the PLUTO database</w:t>
      </w:r>
      <w:r>
        <w:rPr>
          <w:iCs/>
          <w:spacing w:val="-4"/>
          <w:lang w:eastAsia="ja-JP"/>
        </w:rPr>
        <w:t xml:space="preserve">, </w:t>
      </w:r>
      <w:r>
        <w:rPr>
          <w:rFonts w:eastAsiaTheme="minorEastAsia"/>
          <w:spacing w:val="-2"/>
        </w:rPr>
        <w:t xml:space="preserve">based on two parameters: </w:t>
      </w:r>
    </w:p>
    <w:p w:rsidR="004F355C" w:rsidRDefault="004F355C" w:rsidP="004F355C">
      <w:pPr>
        <w:rPr>
          <w:rFonts w:eastAsiaTheme="minorEastAsia"/>
          <w:spacing w:val="-2"/>
        </w:rPr>
      </w:pPr>
    </w:p>
    <w:p w:rsidR="004F355C" w:rsidRPr="00177931" w:rsidRDefault="004F355C" w:rsidP="004F355C">
      <w:pPr>
        <w:pStyle w:val="ListParagraph"/>
        <w:numPr>
          <w:ilvl w:val="0"/>
          <w:numId w:val="3"/>
        </w:numPr>
        <w:rPr>
          <w:rFonts w:eastAsiaTheme="minorEastAsia"/>
          <w:spacing w:val="-2"/>
        </w:rPr>
      </w:pPr>
      <w:r w:rsidRPr="00587F7B">
        <w:rPr>
          <w:rFonts w:eastAsiaTheme="minorEastAsia"/>
          <w:spacing w:val="-2"/>
        </w:rPr>
        <w:t>the author</w:t>
      </w:r>
      <w:r w:rsidRPr="00BE0996">
        <w:rPr>
          <w:rFonts w:eastAsiaTheme="minorEastAsia"/>
          <w:spacing w:val="-2"/>
        </w:rPr>
        <w:t>ity : where the variety is subject to protection</w:t>
      </w:r>
      <w:r>
        <w:rPr>
          <w:rFonts w:eastAsiaTheme="minorEastAsia"/>
          <w:spacing w:val="-2"/>
        </w:rPr>
        <w:t xml:space="preserve"> </w:t>
      </w:r>
      <w:r w:rsidRPr="00177931">
        <w:rPr>
          <w:rFonts w:eastAsiaTheme="minorEastAsia"/>
          <w:spacing w:val="-2"/>
        </w:rPr>
        <w:t xml:space="preserve">or national listing and, </w:t>
      </w:r>
    </w:p>
    <w:p w:rsidR="004F355C" w:rsidRDefault="004F355C" w:rsidP="004F355C">
      <w:pPr>
        <w:pStyle w:val="ListParagraph"/>
        <w:numPr>
          <w:ilvl w:val="0"/>
          <w:numId w:val="3"/>
        </w:numPr>
        <w:rPr>
          <w:rFonts w:eastAsiaTheme="minorEastAsia"/>
          <w:spacing w:val="-2"/>
        </w:rPr>
      </w:pPr>
      <w:proofErr w:type="gramStart"/>
      <w:r w:rsidRPr="00177931">
        <w:rPr>
          <w:rFonts w:eastAsiaTheme="minorEastAsia"/>
          <w:spacing w:val="-2"/>
        </w:rPr>
        <w:t>the</w:t>
      </w:r>
      <w:proofErr w:type="gramEnd"/>
      <w:r w:rsidRPr="00177931">
        <w:rPr>
          <w:rFonts w:eastAsiaTheme="minorEastAsia"/>
          <w:spacing w:val="-2"/>
        </w:rPr>
        <w:t xml:space="preserve"> variety identifier : if not provided by the contributors, the</w:t>
      </w:r>
      <w:r>
        <w:rPr>
          <w:rFonts w:eastAsiaTheme="minorEastAsia"/>
          <w:spacing w:val="-2"/>
        </w:rPr>
        <w:t xml:space="preserve"> variety identifier is the</w:t>
      </w:r>
      <w:r w:rsidRPr="00177931">
        <w:rPr>
          <w:rFonts w:eastAsiaTheme="minorEastAsia"/>
          <w:spacing w:val="-2"/>
        </w:rPr>
        <w:t xml:space="preserve"> application number or the grant number.  If </w:t>
      </w:r>
      <w:r>
        <w:rPr>
          <w:rFonts w:eastAsiaTheme="minorEastAsia"/>
          <w:spacing w:val="-2"/>
        </w:rPr>
        <w:t>neither</w:t>
      </w:r>
      <w:r w:rsidRPr="00177931">
        <w:rPr>
          <w:rFonts w:eastAsiaTheme="minorEastAsia"/>
          <w:spacing w:val="-2"/>
        </w:rPr>
        <w:t xml:space="preserve"> are available, PLUTO generates a unique identifier</w:t>
      </w:r>
      <w:r>
        <w:rPr>
          <w:rFonts w:eastAsiaTheme="minorEastAsia"/>
          <w:spacing w:val="-2"/>
        </w:rPr>
        <w:t xml:space="preserve">.  </w:t>
      </w:r>
    </w:p>
    <w:p w:rsidR="004F355C" w:rsidRDefault="004F355C" w:rsidP="004F355C">
      <w:pPr>
        <w:pStyle w:val="ListParagraph"/>
        <w:rPr>
          <w:rFonts w:eastAsiaTheme="minorEastAsia"/>
          <w:spacing w:val="-2"/>
        </w:rPr>
      </w:pPr>
    </w:p>
    <w:p w:rsidR="004F355C" w:rsidRDefault="004F355C" w:rsidP="004F355C">
      <w:pPr>
        <w:rPr>
          <w:rFonts w:eastAsiaTheme="minorEastAsia"/>
          <w:spacing w:val="-2"/>
        </w:rPr>
      </w:pPr>
      <w:r w:rsidRPr="0096300E">
        <w:rPr>
          <w:rFonts w:eastAsiaTheme="minorEastAsia"/>
          <w:spacing w:val="-2"/>
        </w:rPr>
        <w:fldChar w:fldCharType="begin"/>
      </w:r>
      <w:r w:rsidRPr="0096300E">
        <w:rPr>
          <w:rFonts w:eastAsiaTheme="minorEastAsia"/>
          <w:spacing w:val="-2"/>
        </w:rPr>
        <w:instrText xml:space="preserve"> AUTONUM  </w:instrText>
      </w:r>
      <w:r w:rsidRPr="0096300E">
        <w:rPr>
          <w:rFonts w:eastAsiaTheme="minorEastAsia"/>
          <w:spacing w:val="-2"/>
        </w:rPr>
        <w:fldChar w:fldCharType="end"/>
      </w:r>
      <w:r w:rsidRPr="0096300E">
        <w:rPr>
          <w:rFonts w:eastAsiaTheme="minorEastAsia"/>
          <w:spacing w:val="-2"/>
        </w:rPr>
        <w:tab/>
      </w:r>
      <w:r>
        <w:rPr>
          <w:rFonts w:eastAsiaTheme="minorEastAsia"/>
          <w:spacing w:val="-2"/>
        </w:rPr>
        <w:t>The unique identifier enables contributors to submit only modified and new records. It is no longer mandatory to submit the full data set every time.</w:t>
      </w:r>
    </w:p>
    <w:p w:rsidR="004F355C" w:rsidRDefault="004F355C" w:rsidP="004F355C">
      <w:pPr>
        <w:rPr>
          <w:rFonts w:eastAsiaTheme="minorEastAsia"/>
          <w:spacing w:val="-2"/>
        </w:rPr>
      </w:pPr>
    </w:p>
    <w:p w:rsidR="004F355C" w:rsidRDefault="004F355C" w:rsidP="004F355C">
      <w:r w:rsidRPr="0096300E">
        <w:rPr>
          <w:rFonts w:eastAsiaTheme="minorEastAsia"/>
          <w:spacing w:val="-2"/>
        </w:rPr>
        <w:fldChar w:fldCharType="begin"/>
      </w:r>
      <w:r w:rsidRPr="0096300E">
        <w:rPr>
          <w:rFonts w:eastAsiaTheme="minorEastAsia"/>
          <w:spacing w:val="-2"/>
        </w:rPr>
        <w:instrText xml:space="preserve"> AUTONUM  </w:instrText>
      </w:r>
      <w:r w:rsidRPr="0096300E">
        <w:rPr>
          <w:rFonts w:eastAsiaTheme="minorEastAsia"/>
          <w:spacing w:val="-2"/>
        </w:rPr>
        <w:fldChar w:fldCharType="end"/>
      </w:r>
      <w:r w:rsidRPr="0096300E">
        <w:rPr>
          <w:rFonts w:eastAsiaTheme="minorEastAsia"/>
          <w:spacing w:val="-2"/>
        </w:rPr>
        <w:tab/>
      </w:r>
      <w:r w:rsidRPr="00E30014">
        <w:rPr>
          <w:rFonts w:cs="Arial"/>
          <w:bCs/>
        </w:rPr>
        <w:t>The new</w:t>
      </w:r>
      <w:r>
        <w:rPr>
          <w:rFonts w:cs="Arial"/>
        </w:rPr>
        <w:t xml:space="preserve"> PLUTO database accepts </w:t>
      </w:r>
      <w:r w:rsidRPr="004C3D5D">
        <w:t xml:space="preserve">accents and special characters </w:t>
      </w:r>
      <w:r>
        <w:t>and to add information on</w:t>
      </w:r>
      <w:r w:rsidRPr="004C3D5D">
        <w:t xml:space="preserve"> denominations</w:t>
      </w:r>
      <w:r>
        <w:t>,</w:t>
      </w:r>
      <w:r w:rsidRPr="004C3D5D">
        <w:t xml:space="preserve"> </w:t>
      </w:r>
      <w:r>
        <w:t>common name, parties concerned in non-Roman alphabet,</w:t>
      </w:r>
      <w:r>
        <w:rPr>
          <w:rFonts w:cs="Arial"/>
        </w:rPr>
        <w:t xml:space="preserve"> </w:t>
      </w:r>
      <w:r>
        <w:t xml:space="preserve">as defined in ISO/IEC Standard 8859 1: 1998.  </w:t>
      </w:r>
    </w:p>
    <w:p w:rsidR="004F355C" w:rsidRDefault="004F355C" w:rsidP="004F355C"/>
    <w:p w:rsidR="004F355C" w:rsidRPr="009462F7" w:rsidRDefault="004F355C" w:rsidP="004F355C">
      <w:pPr>
        <w:rPr>
          <w:rFonts w:cs="Arial"/>
          <w:color w:val="000000"/>
          <w:sz w:val="16"/>
          <w:szCs w:val="16"/>
          <w:lang w:eastAsia="ja-JP"/>
        </w:rPr>
      </w:pPr>
      <w:r w:rsidRPr="0096300E">
        <w:rPr>
          <w:rFonts w:eastAsiaTheme="minorEastAsia"/>
          <w:spacing w:val="-2"/>
        </w:rPr>
        <w:fldChar w:fldCharType="begin"/>
      </w:r>
      <w:r w:rsidRPr="0096300E">
        <w:rPr>
          <w:rFonts w:eastAsiaTheme="minorEastAsia"/>
          <w:spacing w:val="-2"/>
        </w:rPr>
        <w:instrText xml:space="preserve"> AUTONUM  </w:instrText>
      </w:r>
      <w:r w:rsidRPr="0096300E">
        <w:rPr>
          <w:rFonts w:eastAsiaTheme="minorEastAsia"/>
          <w:spacing w:val="-2"/>
        </w:rPr>
        <w:fldChar w:fldCharType="end"/>
      </w:r>
      <w:r w:rsidRPr="0096300E">
        <w:rPr>
          <w:rFonts w:eastAsiaTheme="minorEastAsia"/>
          <w:spacing w:val="-2"/>
        </w:rPr>
        <w:tab/>
      </w:r>
      <w:r>
        <w:t>The “Guidance on the “TAG” format for the transmission of data to PLUTO”” is available at PLUTO Information website</w:t>
      </w:r>
      <w:r w:rsidRPr="00E30014">
        <w:rPr>
          <w:rFonts w:cs="Arial"/>
          <w:bCs/>
        </w:rPr>
        <w:t xml:space="preserve"> </w:t>
      </w:r>
      <w:r>
        <w:t>under item “</w:t>
      </w:r>
      <w:r w:rsidRPr="008950D0">
        <w:t>HOW TO CONTRIBUTE DATA TO PLUTO</w:t>
      </w:r>
      <w:r>
        <w:t>” of “</w:t>
      </w:r>
      <w:r w:rsidRPr="008950D0">
        <w:t>How to use PLUTO</w:t>
      </w:r>
      <w:r>
        <w:t>”</w:t>
      </w:r>
      <w:r w:rsidRPr="008950D0">
        <w:t xml:space="preserve"> </w:t>
      </w:r>
      <w:r>
        <w:t xml:space="preserve">at </w:t>
      </w:r>
      <w:hyperlink r:id="rId10" w:history="1">
        <w:r w:rsidRPr="0064425B">
          <w:rPr>
            <w:rStyle w:val="Hyperlink"/>
          </w:rPr>
          <w:t>https://www.upov.int/pluto/en/help.html</w:t>
        </w:r>
      </w:hyperlink>
      <w:r>
        <w:t xml:space="preserve"> along with </w:t>
      </w:r>
      <w:r w:rsidRPr="009462F7">
        <w:t>Excel template for contributors.</w:t>
      </w:r>
      <w:r w:rsidRPr="009462F7">
        <w:rPr>
          <w:rFonts w:cs="Arial"/>
          <w:color w:val="000000"/>
          <w:sz w:val="16"/>
          <w:szCs w:val="16"/>
        </w:rPr>
        <w:t xml:space="preserve"> </w:t>
      </w:r>
    </w:p>
    <w:p w:rsidR="004F355C" w:rsidRDefault="004F355C" w:rsidP="009211BE"/>
    <w:p w:rsidR="004F355C" w:rsidRPr="000D7945" w:rsidRDefault="004F355C" w:rsidP="004F355C">
      <w:pPr>
        <w:keepLines/>
        <w:tabs>
          <w:tab w:val="left" w:pos="5387"/>
        </w:tabs>
        <w:ind w:left="4820"/>
      </w:pPr>
      <w:r w:rsidRPr="002101CC">
        <w:rPr>
          <w:rFonts w:eastAsiaTheme="minorEastAsia" w:cs="Arial"/>
          <w:i/>
          <w:snapToGrid w:val="0"/>
        </w:rPr>
        <w:lastRenderedPageBreak/>
        <w:fldChar w:fldCharType="begin"/>
      </w:r>
      <w:r w:rsidRPr="002101CC">
        <w:rPr>
          <w:rFonts w:eastAsiaTheme="minorEastAsia" w:cs="Arial"/>
          <w:i/>
          <w:snapToGrid w:val="0"/>
        </w:rPr>
        <w:instrText xml:space="preserve"> AUTONUM  </w:instrText>
      </w:r>
      <w:r w:rsidRPr="002101CC">
        <w:rPr>
          <w:rFonts w:eastAsiaTheme="minorEastAsia" w:cs="Arial"/>
          <w:i/>
          <w:snapToGrid w:val="0"/>
        </w:rPr>
        <w:fldChar w:fldCharType="end"/>
      </w:r>
      <w:r w:rsidRPr="002101CC">
        <w:rPr>
          <w:rFonts w:eastAsiaTheme="minorEastAsia" w:cs="Arial"/>
          <w:i/>
          <w:snapToGrid w:val="0"/>
        </w:rPr>
        <w:tab/>
        <w:t xml:space="preserve">The </w:t>
      </w:r>
      <w:r>
        <w:rPr>
          <w:rFonts w:eastAsiaTheme="minorEastAsia" w:cs="Arial"/>
          <w:i/>
          <w:snapToGrid w:val="0"/>
        </w:rPr>
        <w:t xml:space="preserve">TC </w:t>
      </w:r>
      <w:proofErr w:type="gramStart"/>
      <w:r>
        <w:rPr>
          <w:rFonts w:eastAsiaTheme="minorEastAsia" w:cs="Arial"/>
          <w:i/>
          <w:snapToGrid w:val="0"/>
        </w:rPr>
        <w:t>is</w:t>
      </w:r>
      <w:r w:rsidRPr="002101CC">
        <w:rPr>
          <w:rFonts w:eastAsiaTheme="minorEastAsia" w:cs="Arial"/>
          <w:i/>
          <w:snapToGrid w:val="0"/>
        </w:rPr>
        <w:t xml:space="preserve"> invited</w:t>
      </w:r>
      <w:proofErr w:type="gramEnd"/>
      <w:r w:rsidRPr="002101CC">
        <w:rPr>
          <w:rFonts w:eastAsiaTheme="minorEastAsia" w:cs="Arial"/>
          <w:i/>
          <w:snapToGrid w:val="0"/>
        </w:rPr>
        <w:t xml:space="preserve"> to note developments concerning </w:t>
      </w:r>
      <w:r w:rsidRPr="002101CC">
        <w:rPr>
          <w:rFonts w:eastAsiaTheme="minorEastAsia" w:cs="Arial"/>
          <w:i/>
        </w:rPr>
        <w:t xml:space="preserve">the </w:t>
      </w:r>
      <w:r w:rsidRPr="002101CC">
        <w:rPr>
          <w:rFonts w:eastAsiaTheme="minorEastAsia" w:cs="Arial"/>
          <w:i/>
          <w:snapToGrid w:val="0"/>
          <w:lang w:eastAsia="ja-JP"/>
        </w:rPr>
        <w:t>expansion of the content of the PLUTO database</w:t>
      </w:r>
      <w:r>
        <w:rPr>
          <w:rFonts w:eastAsiaTheme="minorEastAsia" w:cs="Arial"/>
          <w:i/>
          <w:snapToGrid w:val="0"/>
          <w:lang w:eastAsia="ja-JP"/>
        </w:rPr>
        <w:t>.</w:t>
      </w:r>
    </w:p>
    <w:p w:rsidR="004F355C" w:rsidRDefault="004F355C" w:rsidP="004F355C">
      <w:pPr>
        <w:jc w:val="right"/>
      </w:pPr>
    </w:p>
    <w:p w:rsidR="004F355C" w:rsidRDefault="004F355C" w:rsidP="00FE2092">
      <w:pPr>
        <w:jc w:val="right"/>
      </w:pPr>
    </w:p>
    <w:p w:rsidR="00FE2092" w:rsidRDefault="00FE2092" w:rsidP="00FE2092">
      <w:pPr>
        <w:jc w:val="right"/>
      </w:pPr>
      <w:r>
        <w:t>[Annexes follow]</w:t>
      </w:r>
    </w:p>
    <w:p w:rsidR="00870335" w:rsidRDefault="00870335" w:rsidP="00FE2092">
      <w:pPr>
        <w:jc w:val="right"/>
      </w:pPr>
    </w:p>
    <w:p w:rsidR="00870335" w:rsidRDefault="00870335" w:rsidP="00FE2092">
      <w:pPr>
        <w:jc w:val="right"/>
        <w:sectPr w:rsidR="00870335" w:rsidSect="0004198B">
          <w:headerReference w:type="default" r:id="rId11"/>
          <w:headerReference w:type="first" r:id="rId12"/>
          <w:pgSz w:w="11907" w:h="16840" w:code="9"/>
          <w:pgMar w:top="510" w:right="1134" w:bottom="1134" w:left="1134" w:header="510" w:footer="680" w:gutter="0"/>
          <w:pgNumType w:start="1"/>
          <w:cols w:space="720"/>
          <w:titlePg/>
        </w:sectPr>
      </w:pPr>
    </w:p>
    <w:p w:rsidR="009211BE" w:rsidRPr="009211BE" w:rsidRDefault="009211BE" w:rsidP="009211BE">
      <w:pPr>
        <w:rPr>
          <w:i/>
          <w:caps/>
        </w:rPr>
      </w:pPr>
      <w:bookmarkStart w:id="14" w:name="Prepared"/>
      <w:bookmarkStart w:id="15" w:name="_Toc115906324"/>
      <w:bookmarkEnd w:id="14"/>
      <w:r w:rsidRPr="009211BE">
        <w:rPr>
          <w:caps/>
          <w:snapToGrid w:val="0"/>
        </w:rPr>
        <w:t xml:space="preserve">new proposals for </w:t>
      </w:r>
      <w:r w:rsidRPr="009211BE">
        <w:rPr>
          <w:caps/>
        </w:rPr>
        <w:t xml:space="preserve">variety denomination classes for </w:t>
      </w:r>
      <w:r w:rsidRPr="009211BE">
        <w:rPr>
          <w:i/>
          <w:caps/>
        </w:rPr>
        <w:t>Allium,</w:t>
      </w:r>
      <w:r w:rsidRPr="009211BE">
        <w:rPr>
          <w:caps/>
        </w:rPr>
        <w:t xml:space="preserve"> </w:t>
      </w:r>
      <w:r w:rsidRPr="009211BE">
        <w:rPr>
          <w:i/>
          <w:caps/>
        </w:rPr>
        <w:t>Brassica</w:t>
      </w:r>
      <w:r w:rsidRPr="009211BE">
        <w:rPr>
          <w:caps/>
        </w:rPr>
        <w:t xml:space="preserve"> and </w:t>
      </w:r>
      <w:r w:rsidRPr="009211BE">
        <w:rPr>
          <w:i/>
          <w:caps/>
        </w:rPr>
        <w:t>Prunus</w:t>
      </w:r>
      <w:bookmarkEnd w:id="15"/>
    </w:p>
    <w:p w:rsidR="009211BE" w:rsidRPr="009211BE" w:rsidRDefault="009211BE" w:rsidP="009211BE"/>
    <w:p w:rsidR="002202AE" w:rsidRDefault="002202AE" w:rsidP="002202AE">
      <w:pPr>
        <w:pStyle w:val="preparedby1"/>
      </w:pPr>
      <w:r>
        <w:t xml:space="preserve">Document prepared by an expert from the Czech Republic </w:t>
      </w:r>
    </w:p>
    <w:p w:rsidR="002202AE" w:rsidRDefault="002202AE" w:rsidP="002202AE">
      <w:r>
        <w:fldChar w:fldCharType="begin"/>
      </w:r>
      <w:r>
        <w:instrText xml:space="preserve"> AUTONUM  </w:instrText>
      </w:r>
      <w:r>
        <w:fldChar w:fldCharType="end"/>
      </w:r>
      <w:r>
        <w:tab/>
        <w:t xml:space="preserve">The purpose of this document is to propose changes to the variety denomination classes for </w:t>
      </w:r>
      <w:r>
        <w:rPr>
          <w:i/>
        </w:rPr>
        <w:t>Brassica</w:t>
      </w:r>
      <w:r>
        <w:t xml:space="preserve"> and the creation of new variety denomination classes within </w:t>
      </w:r>
      <w:r>
        <w:rPr>
          <w:i/>
        </w:rPr>
        <w:t>Allium</w:t>
      </w:r>
      <w:r>
        <w:t xml:space="preserve"> and </w:t>
      </w:r>
      <w:proofErr w:type="spellStart"/>
      <w:r>
        <w:rPr>
          <w:i/>
        </w:rPr>
        <w:t>Prunus</w:t>
      </w:r>
      <w:proofErr w:type="spellEnd"/>
      <w:r>
        <w:t>.</w:t>
      </w:r>
    </w:p>
    <w:p w:rsidR="002202AE" w:rsidRDefault="002202AE" w:rsidP="002202AE"/>
    <w:p w:rsidR="002202AE" w:rsidRDefault="002202AE" w:rsidP="002202AE">
      <w:r>
        <w:fldChar w:fldCharType="begin"/>
      </w:r>
      <w:r>
        <w:instrText xml:space="preserve"> AUTONUM  </w:instrText>
      </w:r>
      <w:r>
        <w:fldChar w:fldCharType="end"/>
      </w:r>
      <w:r>
        <w:tab/>
        <w:t xml:space="preserve">We encounter problems when assessing the variety denominations for the genera </w:t>
      </w:r>
      <w:r>
        <w:rPr>
          <w:i/>
        </w:rPr>
        <w:t>Brassica, Allium</w:t>
      </w:r>
      <w:r>
        <w:t xml:space="preserve"> and </w:t>
      </w:r>
      <w:proofErr w:type="spellStart"/>
      <w:r>
        <w:rPr>
          <w:i/>
        </w:rPr>
        <w:t>Prunus</w:t>
      </w:r>
      <w:proofErr w:type="spellEnd"/>
      <w:r>
        <w:t xml:space="preserve">.  These genera are wide and sometimes difficult to find a variety denomination especially for oilseed rape (Colza), garlic, onion and fruit trees of the genus </w:t>
      </w:r>
      <w:proofErr w:type="spellStart"/>
      <w:r>
        <w:rPr>
          <w:i/>
        </w:rPr>
        <w:t>Prunus</w:t>
      </w:r>
      <w:proofErr w:type="spellEnd"/>
      <w:r>
        <w:t>.</w:t>
      </w:r>
    </w:p>
    <w:p w:rsidR="002202AE" w:rsidRDefault="002202AE" w:rsidP="002202AE"/>
    <w:p w:rsidR="002202AE" w:rsidRDefault="002202AE" w:rsidP="002202AE">
      <w:r>
        <w:fldChar w:fldCharType="begin"/>
      </w:r>
      <w:r>
        <w:instrText xml:space="preserve"> AUTONUM  </w:instrText>
      </w:r>
      <w:r>
        <w:fldChar w:fldCharType="end"/>
      </w:r>
      <w:r>
        <w:tab/>
        <w:t>Variety denominations for Oilseed rape are often rejected because Chinese cabbage (for example) already has the same or similar denomination</w:t>
      </w:r>
      <w:proofErr w:type="gramStart"/>
      <w:r>
        <w:t>;</w:t>
      </w:r>
      <w:proofErr w:type="gramEnd"/>
      <w:r>
        <w:t xml:space="preserve"> for Garlic, because Onion (for example) already has the same or similar name and for Peach because Plum (for example) has already the same or similar name.</w:t>
      </w:r>
    </w:p>
    <w:p w:rsidR="002202AE" w:rsidRDefault="002202AE" w:rsidP="002202AE"/>
    <w:p w:rsidR="002202AE" w:rsidRDefault="002202AE" w:rsidP="002202AE">
      <w:r>
        <w:fldChar w:fldCharType="begin"/>
      </w:r>
      <w:r>
        <w:instrText xml:space="preserve"> AUTONUM  </w:instrText>
      </w:r>
      <w:r>
        <w:fldChar w:fldCharType="end"/>
      </w:r>
      <w:r>
        <w:tab/>
        <w:t>Examples:</w:t>
      </w:r>
    </w:p>
    <w:p w:rsidR="002202AE" w:rsidRDefault="002202AE" w:rsidP="002202AE"/>
    <w:p w:rsidR="002202AE" w:rsidRDefault="002202AE" w:rsidP="002202AE">
      <w:pPr>
        <w:ind w:left="1134" w:hanging="567"/>
      </w:pPr>
      <w:r>
        <w:t>-</w:t>
      </w:r>
      <w:r>
        <w:tab/>
        <w:t>rejected denomination ´Amelie´ for Turnip (vegetables) variety because of the existence Oilseed rape variety ´Amelie´</w:t>
      </w:r>
    </w:p>
    <w:p w:rsidR="002202AE" w:rsidRDefault="002202AE" w:rsidP="002202AE">
      <w:pPr>
        <w:ind w:left="1134" w:hanging="567"/>
      </w:pPr>
    </w:p>
    <w:p w:rsidR="002202AE" w:rsidRDefault="002202AE" w:rsidP="002202AE">
      <w:pPr>
        <w:ind w:left="1134" w:hanging="567"/>
      </w:pPr>
      <w:r>
        <w:t>-</w:t>
      </w:r>
      <w:r>
        <w:tab/>
        <w:t>rejected denomination ´</w:t>
      </w:r>
      <w:proofErr w:type="spellStart"/>
      <w:r>
        <w:t>Rusalka</w:t>
      </w:r>
      <w:proofErr w:type="spellEnd"/>
      <w:r>
        <w:t>´ for Garlic variety because of the existence Onion variety ´</w:t>
      </w:r>
      <w:proofErr w:type="spellStart"/>
      <w:r>
        <w:t>Rusalka</w:t>
      </w:r>
      <w:proofErr w:type="spellEnd"/>
      <w:r>
        <w:t>´</w:t>
      </w:r>
    </w:p>
    <w:p w:rsidR="002202AE" w:rsidRDefault="002202AE" w:rsidP="002202AE">
      <w:pPr>
        <w:ind w:left="1134" w:hanging="567"/>
      </w:pPr>
    </w:p>
    <w:p w:rsidR="002202AE" w:rsidRDefault="002202AE" w:rsidP="002202AE">
      <w:pPr>
        <w:ind w:left="1134" w:hanging="567"/>
      </w:pPr>
      <w:r>
        <w:t>-</w:t>
      </w:r>
      <w:r>
        <w:tab/>
        <w:t>rejected denomination ´Luisa´ for Sweet cherry variety because of the existence Peach variety ´Luisa´</w:t>
      </w:r>
    </w:p>
    <w:p w:rsidR="002202AE" w:rsidRDefault="002202AE" w:rsidP="002202AE"/>
    <w:p w:rsidR="002202AE" w:rsidRDefault="002202AE" w:rsidP="002202AE">
      <w:r>
        <w:fldChar w:fldCharType="begin"/>
      </w:r>
      <w:r>
        <w:instrText xml:space="preserve"> AUTONUM  </w:instrText>
      </w:r>
      <w:r>
        <w:fldChar w:fldCharType="end"/>
      </w:r>
      <w:r>
        <w:tab/>
        <w:t>We propose</w:t>
      </w:r>
      <w:proofErr w:type="gramStart"/>
      <w:r>
        <w:t>,</w:t>
      </w:r>
      <w:proofErr w:type="gramEnd"/>
      <w:r>
        <w:t xml:space="preserve"> taking into account the frequency of registration (national listing) of these species, dividing some variety denomination classes according to use of the species and visual differences of an adult plant (or fruit). In the case of garlic (</w:t>
      </w:r>
      <w:r>
        <w:rPr>
          <w:i/>
        </w:rPr>
        <w:t xml:space="preserve">Allium </w:t>
      </w:r>
      <w:proofErr w:type="spellStart"/>
      <w:r>
        <w:rPr>
          <w:i/>
        </w:rPr>
        <w:t>sativum</w:t>
      </w:r>
      <w:proofErr w:type="spellEnd"/>
      <w:r>
        <w:t>), the method of propagation also plays a role (garlic x onion).</w:t>
      </w:r>
    </w:p>
    <w:p w:rsidR="002202AE" w:rsidRDefault="002202AE" w:rsidP="002202AE"/>
    <w:p w:rsidR="002202AE" w:rsidRDefault="002202AE" w:rsidP="002202AE">
      <w:r>
        <w:fldChar w:fldCharType="begin"/>
      </w:r>
      <w:r>
        <w:instrText xml:space="preserve"> AUTONUM  </w:instrText>
      </w:r>
      <w:r>
        <w:fldChar w:fldCharType="end"/>
      </w:r>
      <w:r>
        <w:tab/>
        <w:t>Other countries may have other or maybe similar proposals and that it should be a matter of discussion of the experts from the relevant Technical Working Parties.</w:t>
      </w:r>
    </w:p>
    <w:p w:rsidR="002202AE" w:rsidRDefault="002202AE" w:rsidP="002202AE"/>
    <w:p w:rsidR="002202AE" w:rsidRDefault="002202AE" w:rsidP="002202AE"/>
    <w:p w:rsidR="002202AE" w:rsidRDefault="002202AE" w:rsidP="002202AE">
      <w:pPr>
        <w:rPr>
          <w:u w:val="single"/>
        </w:rPr>
      </w:pPr>
      <w:r>
        <w:rPr>
          <w:u w:val="single"/>
        </w:rPr>
        <w:t>Proposal:</w:t>
      </w:r>
    </w:p>
    <w:p w:rsidR="002202AE" w:rsidRDefault="002202AE" w:rsidP="002202AE"/>
    <w:p w:rsidR="002202AE" w:rsidRDefault="002202AE" w:rsidP="002202AE">
      <w:pPr>
        <w:rPr>
          <w:rFonts w:eastAsia="MS Mincho"/>
          <w:bCs/>
        </w:rPr>
      </w:pPr>
      <w:r>
        <w:fldChar w:fldCharType="begin"/>
      </w:r>
      <w:r>
        <w:instrText xml:space="preserve"> AUTONUM  </w:instrText>
      </w:r>
      <w:r>
        <w:fldChar w:fldCharType="end"/>
      </w:r>
      <w:r>
        <w:tab/>
        <w:t xml:space="preserve">The following changes </w:t>
      </w:r>
      <w:proofErr w:type="gramStart"/>
      <w:r>
        <w:t>are proposed</w:t>
      </w:r>
      <w:proofErr w:type="gramEnd"/>
      <w:r>
        <w:t xml:space="preserve"> to document </w:t>
      </w:r>
      <w:r>
        <w:rPr>
          <w:rFonts w:eastAsia="MS Mincho"/>
          <w:bCs/>
        </w:rPr>
        <w:t xml:space="preserve">UPOV/EXN/DEN/1 “Explanatory Notes on Variety Denominations” Annex I (changes indicated in highlighting and </w:t>
      </w:r>
      <w:r>
        <w:rPr>
          <w:rFonts w:eastAsia="MS Mincho"/>
          <w:bCs/>
          <w:strike/>
          <w:highlight w:val="lightGray"/>
        </w:rPr>
        <w:t>strikethrough</w:t>
      </w:r>
      <w:r>
        <w:rPr>
          <w:rFonts w:eastAsia="MS Mincho"/>
          <w:bCs/>
        </w:rPr>
        <w:t xml:space="preserve"> for deletions and highlighting and </w:t>
      </w:r>
      <w:r>
        <w:rPr>
          <w:rFonts w:eastAsia="MS Mincho"/>
          <w:bCs/>
          <w:highlight w:val="lightGray"/>
          <w:u w:val="single"/>
        </w:rPr>
        <w:t>underline</w:t>
      </w:r>
      <w:r>
        <w:rPr>
          <w:rFonts w:eastAsia="MS Mincho"/>
          <w:bCs/>
        </w:rPr>
        <w:t xml:space="preserve"> for additions):</w:t>
      </w:r>
    </w:p>
    <w:p w:rsidR="002202AE" w:rsidRDefault="002202AE" w:rsidP="002202AE">
      <w:pPr>
        <w:rPr>
          <w:rFonts w:eastAsia="MS Mincho"/>
        </w:rPr>
      </w:pPr>
    </w:p>
    <w:p w:rsidR="002202AE" w:rsidRDefault="002202AE" w:rsidP="002202AE">
      <w:pPr>
        <w:keepNext/>
        <w:rPr>
          <w:rFonts w:eastAsia="MS Mincho"/>
          <w:i/>
        </w:rPr>
      </w:pPr>
      <w:r>
        <w:rPr>
          <w:rFonts w:eastAsia="MS Mincho"/>
          <w:i/>
        </w:rPr>
        <w:t>Part I: Classes within a genus</w:t>
      </w:r>
    </w:p>
    <w:p w:rsidR="002202AE" w:rsidRDefault="002202AE" w:rsidP="002202AE">
      <w:pPr>
        <w:keepNext/>
        <w:rPr>
          <w:rFonts w:eastAsia="MS Mincho"/>
          <w:lang w:eastAsia="ja-JP"/>
        </w:rPr>
      </w:pPr>
    </w:p>
    <w:tbl>
      <w:tblPr>
        <w:tblW w:w="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1073"/>
        <w:gridCol w:w="3686"/>
        <w:gridCol w:w="1984"/>
        <w:gridCol w:w="1418"/>
        <w:gridCol w:w="1984"/>
      </w:tblGrid>
      <w:tr w:rsidR="002202AE" w:rsidTr="002202AE">
        <w:trPr>
          <w:cantSplit/>
          <w:tblHeader/>
        </w:trPr>
        <w:tc>
          <w:tcPr>
            <w:tcW w:w="1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02AE" w:rsidRDefault="002202AE">
            <w:pPr>
              <w:keepNext/>
              <w:spacing w:before="40" w:after="60"/>
              <w:jc w:val="left"/>
              <w:rPr>
                <w:rFonts w:eastAsia="MS Mincho"/>
                <w:sz w:val="18"/>
                <w:szCs w:val="18"/>
                <w:u w:val="single"/>
              </w:rPr>
            </w:pP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02AE" w:rsidRDefault="002202AE">
            <w:pPr>
              <w:keepNext/>
              <w:spacing w:before="40" w:after="60"/>
              <w:jc w:val="center"/>
              <w:rPr>
                <w:rFonts w:eastAsia="MS Mincho"/>
                <w:sz w:val="18"/>
                <w:szCs w:val="18"/>
                <w:u w:val="single"/>
              </w:rPr>
            </w:pPr>
            <w:r>
              <w:rPr>
                <w:rFonts w:eastAsia="MS Mincho"/>
                <w:sz w:val="18"/>
                <w:szCs w:val="18"/>
                <w:u w:val="single"/>
              </w:rPr>
              <w:t>Botanical names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02AE" w:rsidRDefault="002202AE">
            <w:pPr>
              <w:keepNext/>
              <w:spacing w:before="40" w:after="60"/>
              <w:jc w:val="center"/>
              <w:rPr>
                <w:rFonts w:eastAsia="MS Mincho"/>
                <w:sz w:val="18"/>
                <w:szCs w:val="18"/>
                <w:u w:val="single"/>
              </w:rPr>
            </w:pPr>
            <w:r>
              <w:rPr>
                <w:rFonts w:eastAsia="MS Mincho"/>
                <w:sz w:val="18"/>
                <w:szCs w:val="18"/>
                <w:u w:val="single"/>
              </w:rPr>
              <w:t>UPOV codes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202AE" w:rsidRDefault="002202AE">
            <w:pPr>
              <w:keepNext/>
              <w:spacing w:before="40" w:after="60"/>
              <w:jc w:val="center"/>
              <w:rPr>
                <w:rFonts w:eastAsia="MS Mincho"/>
                <w:sz w:val="18"/>
                <w:szCs w:val="18"/>
                <w:highlight w:val="darkGray"/>
                <w:u w:val="single"/>
              </w:rPr>
            </w:pPr>
            <w:r>
              <w:rPr>
                <w:rFonts w:eastAsia="MS Mincho"/>
                <w:sz w:val="18"/>
                <w:szCs w:val="18"/>
                <w:highlight w:val="darkGray"/>
                <w:u w:val="single"/>
              </w:rPr>
              <w:t>USE</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202AE" w:rsidRDefault="002202AE">
            <w:pPr>
              <w:keepNext/>
              <w:spacing w:before="40" w:after="60"/>
              <w:jc w:val="center"/>
              <w:rPr>
                <w:rFonts w:eastAsia="MS Mincho"/>
                <w:sz w:val="18"/>
                <w:szCs w:val="18"/>
                <w:highlight w:val="darkGray"/>
                <w:u w:val="single"/>
              </w:rPr>
            </w:pPr>
            <w:r>
              <w:rPr>
                <w:rFonts w:eastAsia="MS Mincho"/>
                <w:sz w:val="18"/>
                <w:szCs w:val="18"/>
                <w:highlight w:val="darkGray"/>
                <w:u w:val="single"/>
              </w:rPr>
              <w:t>Common name</w:t>
            </w:r>
          </w:p>
        </w:tc>
      </w:tr>
      <w:tr w:rsidR="002202AE" w:rsidTr="002202AE">
        <w:trPr>
          <w:cantSplit/>
          <w:tblHeader/>
        </w:trPr>
        <w:tc>
          <w:tcPr>
            <w:tcW w:w="1073" w:type="dxa"/>
            <w:tcBorders>
              <w:top w:val="single" w:sz="4" w:space="0" w:color="auto"/>
              <w:left w:val="nil"/>
              <w:bottom w:val="single" w:sz="4" w:space="0" w:color="auto"/>
              <w:right w:val="nil"/>
            </w:tcBorders>
          </w:tcPr>
          <w:p w:rsidR="002202AE" w:rsidRDefault="002202AE">
            <w:pPr>
              <w:keepNext/>
              <w:jc w:val="left"/>
              <w:rPr>
                <w:rFonts w:eastAsia="MS Mincho"/>
                <w:sz w:val="18"/>
                <w:szCs w:val="18"/>
              </w:rPr>
            </w:pPr>
          </w:p>
        </w:tc>
        <w:tc>
          <w:tcPr>
            <w:tcW w:w="3686" w:type="dxa"/>
            <w:tcBorders>
              <w:top w:val="single" w:sz="4" w:space="0" w:color="auto"/>
              <w:left w:val="nil"/>
              <w:bottom w:val="single" w:sz="4" w:space="0" w:color="auto"/>
              <w:right w:val="nil"/>
            </w:tcBorders>
          </w:tcPr>
          <w:p w:rsidR="002202AE" w:rsidRDefault="002202AE">
            <w:pPr>
              <w:keepNext/>
              <w:jc w:val="left"/>
              <w:rPr>
                <w:rFonts w:eastAsia="MS Mincho"/>
                <w:sz w:val="18"/>
                <w:szCs w:val="18"/>
              </w:rPr>
            </w:pPr>
          </w:p>
        </w:tc>
        <w:tc>
          <w:tcPr>
            <w:tcW w:w="1984" w:type="dxa"/>
            <w:tcBorders>
              <w:top w:val="single" w:sz="4" w:space="0" w:color="auto"/>
              <w:left w:val="nil"/>
              <w:bottom w:val="single" w:sz="4" w:space="0" w:color="auto"/>
              <w:right w:val="nil"/>
            </w:tcBorders>
          </w:tcPr>
          <w:p w:rsidR="002202AE" w:rsidRDefault="002202AE">
            <w:pPr>
              <w:keepNext/>
              <w:jc w:val="left"/>
              <w:rPr>
                <w:rFonts w:eastAsia="MS Mincho"/>
                <w:sz w:val="18"/>
                <w:szCs w:val="18"/>
              </w:rPr>
            </w:pPr>
          </w:p>
        </w:tc>
        <w:tc>
          <w:tcPr>
            <w:tcW w:w="1418" w:type="dxa"/>
            <w:tcBorders>
              <w:top w:val="single" w:sz="4" w:space="0" w:color="auto"/>
              <w:left w:val="nil"/>
              <w:bottom w:val="single" w:sz="4" w:space="0" w:color="auto"/>
              <w:right w:val="nil"/>
            </w:tcBorders>
          </w:tcPr>
          <w:p w:rsidR="002202AE" w:rsidRDefault="002202AE">
            <w:pPr>
              <w:keepNext/>
              <w:jc w:val="left"/>
              <w:rPr>
                <w:rFonts w:eastAsia="MS Mincho"/>
                <w:sz w:val="18"/>
                <w:szCs w:val="18"/>
              </w:rPr>
            </w:pPr>
          </w:p>
        </w:tc>
        <w:tc>
          <w:tcPr>
            <w:tcW w:w="1984" w:type="dxa"/>
            <w:tcBorders>
              <w:top w:val="single" w:sz="4" w:space="0" w:color="auto"/>
              <w:left w:val="nil"/>
              <w:bottom w:val="single" w:sz="4" w:space="0" w:color="auto"/>
              <w:right w:val="nil"/>
            </w:tcBorders>
          </w:tcPr>
          <w:p w:rsidR="002202AE" w:rsidRDefault="002202AE">
            <w:pPr>
              <w:keepNext/>
              <w:jc w:val="left"/>
              <w:rPr>
                <w:rFonts w:eastAsia="MS Mincho"/>
                <w:sz w:val="18"/>
                <w:szCs w:val="18"/>
              </w:rPr>
            </w:pPr>
          </w:p>
        </w:tc>
      </w:tr>
      <w:tr w:rsidR="002202AE" w:rsidTr="002202AE">
        <w:trPr>
          <w:cantSplit/>
        </w:trPr>
        <w:tc>
          <w:tcPr>
            <w:tcW w:w="1073" w:type="dxa"/>
            <w:tcBorders>
              <w:top w:val="single" w:sz="4" w:space="0" w:color="auto"/>
              <w:left w:val="single" w:sz="4" w:space="0" w:color="auto"/>
              <w:bottom w:val="single" w:sz="4" w:space="0" w:color="auto"/>
              <w:right w:val="single" w:sz="4" w:space="0" w:color="auto"/>
            </w:tcBorders>
            <w:hideMark/>
          </w:tcPr>
          <w:p w:rsidR="002202AE" w:rsidRDefault="002202AE">
            <w:pPr>
              <w:keepNext/>
              <w:spacing w:before="40" w:after="40"/>
              <w:jc w:val="left"/>
              <w:rPr>
                <w:rFonts w:eastAsia="MS Mincho" w:cs="Arial"/>
                <w:sz w:val="18"/>
                <w:szCs w:val="18"/>
              </w:rPr>
            </w:pPr>
            <w:r>
              <w:rPr>
                <w:rFonts w:eastAsia="MS Mincho" w:cs="Arial"/>
                <w:sz w:val="18"/>
                <w:szCs w:val="18"/>
              </w:rPr>
              <w:t>Class 1.1</w:t>
            </w:r>
          </w:p>
        </w:tc>
        <w:tc>
          <w:tcPr>
            <w:tcW w:w="3686" w:type="dxa"/>
            <w:tcBorders>
              <w:top w:val="single" w:sz="4" w:space="0" w:color="auto"/>
              <w:left w:val="single" w:sz="4" w:space="0" w:color="auto"/>
              <w:bottom w:val="single" w:sz="4" w:space="0" w:color="auto"/>
              <w:right w:val="single" w:sz="4" w:space="0" w:color="auto"/>
            </w:tcBorders>
            <w:hideMark/>
          </w:tcPr>
          <w:p w:rsidR="002202AE" w:rsidRDefault="002202AE">
            <w:pPr>
              <w:keepNext/>
              <w:spacing w:before="40" w:after="40"/>
              <w:jc w:val="left"/>
              <w:rPr>
                <w:rFonts w:eastAsia="MS Mincho" w:cs="Arial"/>
                <w:sz w:val="18"/>
                <w:szCs w:val="18"/>
              </w:rPr>
            </w:pPr>
            <w:r>
              <w:rPr>
                <w:rFonts w:eastAsia="MS Mincho" w:cs="Arial"/>
                <w:sz w:val="18"/>
                <w:szCs w:val="18"/>
              </w:rPr>
              <w:t xml:space="preserve">Brassica </w:t>
            </w:r>
            <w:proofErr w:type="spellStart"/>
            <w:r>
              <w:rPr>
                <w:rFonts w:eastAsia="MS Mincho" w:cs="Arial"/>
                <w:sz w:val="18"/>
                <w:szCs w:val="18"/>
              </w:rPr>
              <w:t>oleracea</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2202AE" w:rsidRDefault="002202AE">
            <w:pPr>
              <w:keepNext/>
              <w:spacing w:before="40" w:after="40"/>
              <w:jc w:val="left"/>
              <w:rPr>
                <w:rFonts w:eastAsia="MS Mincho" w:cs="Arial"/>
                <w:sz w:val="18"/>
                <w:szCs w:val="18"/>
              </w:rPr>
            </w:pPr>
            <w:r>
              <w:rPr>
                <w:rFonts w:eastAsia="MS Mincho" w:cs="Arial"/>
                <w:sz w:val="18"/>
                <w:szCs w:val="18"/>
              </w:rPr>
              <w:t>BRASS_OLE</w:t>
            </w:r>
          </w:p>
        </w:tc>
        <w:tc>
          <w:tcPr>
            <w:tcW w:w="1418" w:type="dxa"/>
            <w:tcBorders>
              <w:top w:val="single" w:sz="4" w:space="0" w:color="auto"/>
              <w:left w:val="single" w:sz="4" w:space="0" w:color="auto"/>
              <w:bottom w:val="single" w:sz="4" w:space="0" w:color="auto"/>
              <w:right w:val="single" w:sz="4" w:space="0" w:color="auto"/>
            </w:tcBorders>
          </w:tcPr>
          <w:p w:rsidR="002202AE" w:rsidRDefault="002202AE">
            <w:pPr>
              <w:keepNext/>
              <w:spacing w:before="40" w:after="40"/>
              <w:jc w:val="left"/>
              <w:rPr>
                <w:rFonts w:eastAsia="MS Mincho"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2202AE" w:rsidRDefault="002202AE">
            <w:pPr>
              <w:keepNext/>
              <w:spacing w:before="40" w:after="40"/>
              <w:jc w:val="left"/>
              <w:rPr>
                <w:rFonts w:eastAsia="MS Mincho" w:cs="Arial"/>
                <w:sz w:val="18"/>
                <w:szCs w:val="18"/>
              </w:rPr>
            </w:pPr>
          </w:p>
        </w:tc>
      </w:tr>
      <w:tr w:rsidR="002202AE" w:rsidTr="002202AE">
        <w:trPr>
          <w:cantSplit/>
        </w:trPr>
        <w:tc>
          <w:tcPr>
            <w:tcW w:w="1073" w:type="dxa"/>
            <w:tcBorders>
              <w:top w:val="single" w:sz="4" w:space="0" w:color="auto"/>
              <w:left w:val="single" w:sz="4" w:space="0" w:color="auto"/>
              <w:bottom w:val="nil"/>
              <w:right w:val="single" w:sz="4" w:space="0" w:color="auto"/>
            </w:tcBorders>
            <w:hideMark/>
          </w:tcPr>
          <w:p w:rsidR="002202AE" w:rsidRDefault="002202AE">
            <w:pPr>
              <w:keepNext/>
              <w:spacing w:before="40" w:after="40"/>
              <w:jc w:val="left"/>
              <w:rPr>
                <w:rFonts w:eastAsia="MS Mincho" w:cs="Arial"/>
                <w:strike/>
                <w:sz w:val="18"/>
                <w:szCs w:val="18"/>
                <w:highlight w:val="lightGray"/>
              </w:rPr>
            </w:pPr>
            <w:r>
              <w:rPr>
                <w:rFonts w:eastAsia="MS Mincho" w:cs="Arial"/>
                <w:strike/>
                <w:sz w:val="18"/>
                <w:szCs w:val="18"/>
                <w:highlight w:val="lightGray"/>
              </w:rPr>
              <w:t>Class 1.2</w:t>
            </w:r>
          </w:p>
        </w:tc>
        <w:tc>
          <w:tcPr>
            <w:tcW w:w="3686" w:type="dxa"/>
            <w:tcBorders>
              <w:top w:val="single" w:sz="4" w:space="0" w:color="auto"/>
              <w:left w:val="single" w:sz="4" w:space="0" w:color="auto"/>
              <w:bottom w:val="nil"/>
              <w:right w:val="single" w:sz="4" w:space="0" w:color="auto"/>
            </w:tcBorders>
            <w:hideMark/>
          </w:tcPr>
          <w:p w:rsidR="002202AE" w:rsidRDefault="002202AE">
            <w:pPr>
              <w:keepNext/>
              <w:spacing w:before="40" w:after="40"/>
              <w:jc w:val="left"/>
              <w:rPr>
                <w:rFonts w:eastAsia="MS Mincho" w:cs="Arial"/>
                <w:strike/>
                <w:sz w:val="18"/>
                <w:szCs w:val="18"/>
                <w:highlight w:val="lightGray"/>
              </w:rPr>
            </w:pPr>
            <w:r>
              <w:rPr>
                <w:rFonts w:eastAsia="MS Mincho" w:cs="Arial"/>
                <w:strike/>
                <w:sz w:val="18"/>
                <w:szCs w:val="18"/>
                <w:highlight w:val="lightGray"/>
              </w:rPr>
              <w:t xml:space="preserve">Brassica other than Brassica </w:t>
            </w:r>
            <w:proofErr w:type="spellStart"/>
            <w:r>
              <w:rPr>
                <w:rFonts w:eastAsia="MS Mincho" w:cs="Arial"/>
                <w:strike/>
                <w:sz w:val="18"/>
                <w:szCs w:val="18"/>
                <w:highlight w:val="lightGray"/>
              </w:rPr>
              <w:t>oleracea</w:t>
            </w:r>
            <w:proofErr w:type="spellEnd"/>
          </w:p>
        </w:tc>
        <w:tc>
          <w:tcPr>
            <w:tcW w:w="1984" w:type="dxa"/>
            <w:tcBorders>
              <w:top w:val="single" w:sz="4" w:space="0" w:color="auto"/>
              <w:left w:val="single" w:sz="4" w:space="0" w:color="auto"/>
              <w:bottom w:val="nil"/>
              <w:right w:val="single" w:sz="4" w:space="0" w:color="auto"/>
            </w:tcBorders>
            <w:hideMark/>
          </w:tcPr>
          <w:p w:rsidR="002202AE" w:rsidRDefault="002202AE">
            <w:pPr>
              <w:keepNext/>
              <w:spacing w:before="40" w:after="40"/>
              <w:jc w:val="left"/>
              <w:rPr>
                <w:rFonts w:eastAsia="MS Mincho" w:cs="Arial"/>
                <w:strike/>
                <w:sz w:val="18"/>
                <w:szCs w:val="18"/>
                <w:highlight w:val="lightGray"/>
              </w:rPr>
            </w:pPr>
            <w:r>
              <w:rPr>
                <w:rFonts w:eastAsia="MS Mincho" w:cs="Arial"/>
                <w:strike/>
                <w:sz w:val="18"/>
                <w:szCs w:val="18"/>
                <w:highlight w:val="lightGray"/>
              </w:rPr>
              <w:t>other than BRASS_OLE</w:t>
            </w:r>
          </w:p>
        </w:tc>
        <w:tc>
          <w:tcPr>
            <w:tcW w:w="1418" w:type="dxa"/>
            <w:tcBorders>
              <w:top w:val="single" w:sz="4" w:space="0" w:color="auto"/>
              <w:left w:val="single" w:sz="4" w:space="0" w:color="auto"/>
              <w:bottom w:val="nil"/>
              <w:right w:val="single" w:sz="4" w:space="0" w:color="auto"/>
            </w:tcBorders>
          </w:tcPr>
          <w:p w:rsidR="002202AE" w:rsidRDefault="002202AE">
            <w:pPr>
              <w:keepNext/>
              <w:spacing w:before="40" w:after="40"/>
              <w:jc w:val="left"/>
              <w:rPr>
                <w:rFonts w:eastAsia="MS Mincho" w:cs="Arial"/>
                <w:strike/>
                <w:sz w:val="18"/>
                <w:szCs w:val="18"/>
                <w:highlight w:val="lightGray"/>
              </w:rPr>
            </w:pPr>
          </w:p>
        </w:tc>
        <w:tc>
          <w:tcPr>
            <w:tcW w:w="1984" w:type="dxa"/>
            <w:tcBorders>
              <w:top w:val="single" w:sz="4" w:space="0" w:color="auto"/>
              <w:left w:val="single" w:sz="4" w:space="0" w:color="auto"/>
              <w:bottom w:val="nil"/>
              <w:right w:val="single" w:sz="4" w:space="0" w:color="auto"/>
            </w:tcBorders>
          </w:tcPr>
          <w:p w:rsidR="002202AE" w:rsidRDefault="002202AE">
            <w:pPr>
              <w:keepNext/>
              <w:spacing w:before="40" w:after="40"/>
              <w:jc w:val="left"/>
              <w:rPr>
                <w:rFonts w:eastAsia="MS Mincho" w:cs="Arial"/>
                <w:strike/>
                <w:sz w:val="18"/>
                <w:szCs w:val="18"/>
                <w:highlight w:val="lightGray"/>
              </w:rPr>
            </w:pPr>
          </w:p>
        </w:tc>
      </w:tr>
      <w:tr w:rsidR="002202AE" w:rsidTr="002202AE">
        <w:trPr>
          <w:cantSplit/>
        </w:trPr>
        <w:tc>
          <w:tcPr>
            <w:tcW w:w="1073" w:type="dxa"/>
            <w:tcBorders>
              <w:top w:val="single" w:sz="4" w:space="0" w:color="auto"/>
              <w:left w:val="single" w:sz="4" w:space="0" w:color="auto"/>
              <w:bottom w:val="nil"/>
              <w:right w:val="single" w:sz="4" w:space="0" w:color="auto"/>
            </w:tcBorders>
            <w:hideMark/>
          </w:tcPr>
          <w:p w:rsidR="002202AE" w:rsidRDefault="002202AE">
            <w:pPr>
              <w:keepNext/>
              <w:spacing w:before="40" w:after="40"/>
              <w:jc w:val="left"/>
              <w:rPr>
                <w:rFonts w:eastAsia="MS Mincho" w:cs="Arial"/>
                <w:sz w:val="18"/>
                <w:szCs w:val="18"/>
                <w:highlight w:val="lightGray"/>
                <w:u w:val="single"/>
              </w:rPr>
            </w:pPr>
            <w:r>
              <w:rPr>
                <w:rFonts w:eastAsia="MS Mincho" w:cs="Arial"/>
                <w:sz w:val="18"/>
                <w:szCs w:val="18"/>
                <w:highlight w:val="lightGray"/>
                <w:u w:val="single"/>
              </w:rPr>
              <w:t>Class 1.2</w:t>
            </w:r>
          </w:p>
        </w:tc>
        <w:tc>
          <w:tcPr>
            <w:tcW w:w="3686" w:type="dxa"/>
            <w:tcBorders>
              <w:top w:val="single" w:sz="4" w:space="0" w:color="auto"/>
              <w:left w:val="single" w:sz="4" w:space="0" w:color="auto"/>
              <w:bottom w:val="nil"/>
              <w:right w:val="single" w:sz="4" w:space="0" w:color="auto"/>
            </w:tcBorders>
            <w:hideMark/>
          </w:tcPr>
          <w:p w:rsidR="002202AE" w:rsidRDefault="002202AE">
            <w:pPr>
              <w:keepNext/>
              <w:spacing w:before="40" w:after="40"/>
              <w:jc w:val="left"/>
              <w:rPr>
                <w:rFonts w:eastAsia="MS Mincho" w:cs="Arial"/>
                <w:sz w:val="18"/>
                <w:szCs w:val="18"/>
                <w:highlight w:val="lightGray"/>
                <w:u w:val="single"/>
                <w:lang w:val="pt-BR"/>
              </w:rPr>
            </w:pPr>
            <w:r>
              <w:rPr>
                <w:rFonts w:eastAsia="MS Mincho" w:cs="Arial"/>
                <w:sz w:val="18"/>
                <w:szCs w:val="18"/>
                <w:highlight w:val="lightGray"/>
                <w:u w:val="single"/>
                <w:lang w:val="pt-BR"/>
              </w:rPr>
              <w:t>Brassica  rapa L. subsp. chinensis (L.) Hanelt</w:t>
            </w:r>
          </w:p>
          <w:p w:rsidR="002202AE" w:rsidRDefault="002202AE">
            <w:pPr>
              <w:keepNext/>
              <w:spacing w:before="40" w:after="40"/>
              <w:jc w:val="left"/>
              <w:rPr>
                <w:rFonts w:eastAsia="MS Mincho" w:cs="Arial"/>
                <w:sz w:val="18"/>
                <w:szCs w:val="18"/>
                <w:highlight w:val="lightGray"/>
                <w:u w:val="single"/>
              </w:rPr>
            </w:pPr>
            <w:r>
              <w:rPr>
                <w:rFonts w:eastAsia="MS Mincho" w:cs="Arial"/>
                <w:sz w:val="18"/>
                <w:szCs w:val="18"/>
                <w:highlight w:val="lightGray"/>
                <w:u w:val="single"/>
                <w:lang w:val="pt-BR"/>
              </w:rPr>
              <w:t xml:space="preserve">Brassica rapa L. subsp. pekinensis (Lour.) </w:t>
            </w:r>
            <w:proofErr w:type="spellStart"/>
            <w:r>
              <w:rPr>
                <w:rFonts w:eastAsia="MS Mincho" w:cs="Arial"/>
                <w:sz w:val="18"/>
                <w:szCs w:val="18"/>
                <w:highlight w:val="lightGray"/>
                <w:u w:val="single"/>
              </w:rPr>
              <w:t>Hanelt</w:t>
            </w:r>
            <w:proofErr w:type="spellEnd"/>
          </w:p>
        </w:tc>
        <w:tc>
          <w:tcPr>
            <w:tcW w:w="1984" w:type="dxa"/>
            <w:tcBorders>
              <w:top w:val="single" w:sz="4" w:space="0" w:color="auto"/>
              <w:left w:val="single" w:sz="4" w:space="0" w:color="auto"/>
              <w:bottom w:val="nil"/>
              <w:right w:val="single" w:sz="4" w:space="0" w:color="auto"/>
            </w:tcBorders>
            <w:hideMark/>
          </w:tcPr>
          <w:p w:rsidR="002202AE" w:rsidRPr="000F55D0" w:rsidRDefault="002202AE">
            <w:pPr>
              <w:keepNext/>
              <w:spacing w:before="40" w:after="40"/>
              <w:jc w:val="left"/>
              <w:rPr>
                <w:rFonts w:eastAsia="MS Mincho" w:cs="Arial"/>
                <w:sz w:val="18"/>
                <w:szCs w:val="18"/>
                <w:highlight w:val="lightGray"/>
                <w:u w:val="single"/>
                <w:lang w:val="fr-FR"/>
              </w:rPr>
            </w:pPr>
            <w:r w:rsidRPr="000F55D0">
              <w:rPr>
                <w:rFonts w:eastAsia="MS Mincho" w:cs="Arial"/>
                <w:sz w:val="18"/>
                <w:szCs w:val="18"/>
                <w:highlight w:val="lightGray"/>
                <w:u w:val="single"/>
                <w:lang w:val="fr-FR"/>
              </w:rPr>
              <w:t>BRASS_RAP_CHI</w:t>
            </w:r>
          </w:p>
          <w:p w:rsidR="002202AE" w:rsidRPr="000F55D0" w:rsidRDefault="002202AE">
            <w:pPr>
              <w:keepNext/>
              <w:spacing w:before="40" w:after="40"/>
              <w:jc w:val="left"/>
              <w:rPr>
                <w:rFonts w:eastAsia="MS Mincho" w:cs="Arial"/>
                <w:sz w:val="18"/>
                <w:szCs w:val="18"/>
                <w:highlight w:val="lightGray"/>
                <w:u w:val="single"/>
                <w:lang w:val="fr-FR"/>
              </w:rPr>
            </w:pPr>
            <w:r w:rsidRPr="000F55D0">
              <w:rPr>
                <w:rFonts w:eastAsia="MS Mincho" w:cs="Arial"/>
                <w:sz w:val="18"/>
                <w:szCs w:val="18"/>
                <w:highlight w:val="lightGray"/>
                <w:u w:val="single"/>
                <w:lang w:val="fr-FR"/>
              </w:rPr>
              <w:t>BRASS_RAP_PEK</w:t>
            </w:r>
          </w:p>
        </w:tc>
        <w:tc>
          <w:tcPr>
            <w:tcW w:w="1418" w:type="dxa"/>
            <w:tcBorders>
              <w:top w:val="single" w:sz="4" w:space="0" w:color="auto"/>
              <w:left w:val="single" w:sz="4" w:space="0" w:color="auto"/>
              <w:bottom w:val="nil"/>
              <w:right w:val="single" w:sz="4" w:space="0" w:color="auto"/>
            </w:tcBorders>
            <w:hideMark/>
          </w:tcPr>
          <w:p w:rsidR="002202AE" w:rsidRDefault="002202AE">
            <w:pPr>
              <w:keepNext/>
              <w:spacing w:before="40" w:after="40"/>
              <w:jc w:val="left"/>
              <w:rPr>
                <w:rFonts w:eastAsia="MS Mincho" w:cs="Arial"/>
                <w:sz w:val="18"/>
                <w:szCs w:val="18"/>
                <w:highlight w:val="lightGray"/>
                <w:u w:val="single"/>
              </w:rPr>
            </w:pPr>
            <w:r>
              <w:rPr>
                <w:rFonts w:eastAsia="MS Mincho" w:cs="Arial"/>
                <w:sz w:val="18"/>
                <w:szCs w:val="18"/>
                <w:highlight w:val="lightGray"/>
                <w:u w:val="single"/>
              </w:rPr>
              <w:t>Leaves - vegetables</w:t>
            </w:r>
          </w:p>
        </w:tc>
        <w:tc>
          <w:tcPr>
            <w:tcW w:w="1984" w:type="dxa"/>
            <w:tcBorders>
              <w:top w:val="single" w:sz="4" w:space="0" w:color="auto"/>
              <w:left w:val="single" w:sz="4" w:space="0" w:color="auto"/>
              <w:bottom w:val="nil"/>
              <w:right w:val="single" w:sz="4" w:space="0" w:color="auto"/>
            </w:tcBorders>
            <w:hideMark/>
          </w:tcPr>
          <w:p w:rsidR="002202AE" w:rsidRDefault="002202AE">
            <w:pPr>
              <w:keepNext/>
              <w:spacing w:before="40" w:after="40"/>
              <w:jc w:val="left"/>
              <w:rPr>
                <w:rFonts w:eastAsia="MS Mincho" w:cs="Arial"/>
                <w:sz w:val="18"/>
                <w:szCs w:val="18"/>
                <w:highlight w:val="lightGray"/>
                <w:u w:val="single"/>
              </w:rPr>
            </w:pPr>
            <w:proofErr w:type="spellStart"/>
            <w:r>
              <w:rPr>
                <w:rFonts w:eastAsia="MS Mincho" w:cs="Arial"/>
                <w:sz w:val="18"/>
                <w:szCs w:val="18"/>
                <w:highlight w:val="lightGray"/>
                <w:u w:val="single"/>
              </w:rPr>
              <w:t>Pakchoi</w:t>
            </w:r>
            <w:proofErr w:type="spellEnd"/>
          </w:p>
          <w:p w:rsidR="002202AE" w:rsidRDefault="002202AE">
            <w:pPr>
              <w:keepNext/>
              <w:spacing w:before="40" w:after="40"/>
              <w:jc w:val="left"/>
              <w:rPr>
                <w:rFonts w:eastAsia="MS Mincho" w:cs="Arial"/>
                <w:sz w:val="18"/>
                <w:szCs w:val="18"/>
                <w:highlight w:val="lightGray"/>
                <w:u w:val="single"/>
              </w:rPr>
            </w:pPr>
            <w:r>
              <w:rPr>
                <w:rFonts w:eastAsia="MS Mincho" w:cs="Arial"/>
                <w:sz w:val="18"/>
                <w:szCs w:val="18"/>
                <w:highlight w:val="lightGray"/>
                <w:u w:val="single"/>
              </w:rPr>
              <w:t>Chinese cabbage</w:t>
            </w:r>
          </w:p>
        </w:tc>
      </w:tr>
      <w:tr w:rsidR="002202AE" w:rsidRPr="0079715A" w:rsidTr="002202AE">
        <w:trPr>
          <w:cantSplit/>
        </w:trPr>
        <w:tc>
          <w:tcPr>
            <w:tcW w:w="1073" w:type="dxa"/>
            <w:tcBorders>
              <w:top w:val="single" w:sz="4" w:space="0" w:color="auto"/>
              <w:left w:val="single" w:sz="4" w:space="0" w:color="auto"/>
              <w:bottom w:val="nil"/>
              <w:right w:val="single" w:sz="4" w:space="0" w:color="auto"/>
            </w:tcBorders>
            <w:hideMark/>
          </w:tcPr>
          <w:p w:rsidR="002202AE" w:rsidRDefault="002202AE">
            <w:pPr>
              <w:keepNext/>
              <w:spacing w:before="40" w:after="40"/>
              <w:jc w:val="left"/>
              <w:rPr>
                <w:rFonts w:eastAsia="MS Mincho" w:cs="Arial"/>
                <w:sz w:val="18"/>
                <w:szCs w:val="18"/>
                <w:highlight w:val="lightGray"/>
                <w:u w:val="single"/>
              </w:rPr>
            </w:pPr>
            <w:r>
              <w:rPr>
                <w:rFonts w:eastAsia="MS Mincho" w:cs="Arial"/>
                <w:sz w:val="18"/>
                <w:szCs w:val="18"/>
                <w:highlight w:val="lightGray"/>
                <w:u w:val="single"/>
              </w:rPr>
              <w:t>Class 1.3</w:t>
            </w:r>
          </w:p>
        </w:tc>
        <w:tc>
          <w:tcPr>
            <w:tcW w:w="3686" w:type="dxa"/>
            <w:tcBorders>
              <w:top w:val="single" w:sz="4" w:space="0" w:color="auto"/>
              <w:left w:val="single" w:sz="4" w:space="0" w:color="auto"/>
              <w:bottom w:val="nil"/>
              <w:right w:val="single" w:sz="4" w:space="0" w:color="auto"/>
            </w:tcBorders>
            <w:hideMark/>
          </w:tcPr>
          <w:p w:rsidR="002202AE" w:rsidRDefault="002202AE">
            <w:pPr>
              <w:keepNext/>
              <w:spacing w:before="40" w:after="40"/>
              <w:jc w:val="left"/>
              <w:rPr>
                <w:rFonts w:eastAsia="MS Mincho" w:cs="Arial"/>
                <w:sz w:val="18"/>
                <w:szCs w:val="18"/>
                <w:highlight w:val="lightGray"/>
                <w:u w:val="single"/>
                <w:lang w:val="pt-BR"/>
              </w:rPr>
            </w:pPr>
            <w:r>
              <w:rPr>
                <w:rFonts w:eastAsia="MS Mincho" w:cs="Arial"/>
                <w:sz w:val="18"/>
                <w:szCs w:val="18"/>
                <w:highlight w:val="lightGray"/>
                <w:u w:val="single"/>
                <w:lang w:val="pt-BR"/>
              </w:rPr>
              <w:t>Brassica napus var.napus</w:t>
            </w:r>
          </w:p>
          <w:p w:rsidR="002202AE" w:rsidRDefault="002202AE">
            <w:pPr>
              <w:keepNext/>
              <w:jc w:val="left"/>
              <w:rPr>
                <w:rFonts w:eastAsia="MS Mincho" w:cs="Arial"/>
                <w:sz w:val="18"/>
                <w:szCs w:val="18"/>
                <w:highlight w:val="lightGray"/>
                <w:u w:val="single"/>
                <w:lang w:val="pt-BR"/>
              </w:rPr>
            </w:pPr>
            <w:r>
              <w:rPr>
                <w:rFonts w:eastAsia="MS Mincho" w:cs="Arial"/>
                <w:sz w:val="18"/>
                <w:szCs w:val="18"/>
                <w:highlight w:val="lightGray"/>
                <w:u w:val="single"/>
                <w:lang w:val="pt-BR"/>
              </w:rPr>
              <w:t>Brassica rapa L. subsp. campestris (L.) A. R. Clapham</w:t>
            </w:r>
          </w:p>
        </w:tc>
        <w:tc>
          <w:tcPr>
            <w:tcW w:w="1984" w:type="dxa"/>
            <w:tcBorders>
              <w:top w:val="single" w:sz="4" w:space="0" w:color="auto"/>
              <w:left w:val="single" w:sz="4" w:space="0" w:color="auto"/>
              <w:bottom w:val="nil"/>
              <w:right w:val="single" w:sz="4" w:space="0" w:color="auto"/>
            </w:tcBorders>
            <w:hideMark/>
          </w:tcPr>
          <w:p w:rsidR="002202AE" w:rsidRPr="000F55D0" w:rsidRDefault="002202AE">
            <w:pPr>
              <w:keepNext/>
              <w:jc w:val="left"/>
              <w:rPr>
                <w:rFonts w:eastAsia="MS Mincho" w:cs="Arial"/>
                <w:sz w:val="18"/>
                <w:szCs w:val="18"/>
                <w:highlight w:val="lightGray"/>
                <w:u w:val="single"/>
                <w:lang w:val="fr-FR"/>
              </w:rPr>
            </w:pPr>
            <w:r w:rsidRPr="000F55D0">
              <w:rPr>
                <w:rFonts w:eastAsia="MS Mincho" w:cs="Arial"/>
                <w:sz w:val="18"/>
                <w:szCs w:val="18"/>
                <w:highlight w:val="lightGray"/>
                <w:u w:val="single"/>
                <w:lang w:val="fr-FR"/>
              </w:rPr>
              <w:t>BRASS_NAP_NUS</w:t>
            </w:r>
          </w:p>
          <w:p w:rsidR="002202AE" w:rsidRPr="000F55D0" w:rsidRDefault="002202AE">
            <w:pPr>
              <w:keepNext/>
              <w:jc w:val="left"/>
              <w:rPr>
                <w:rFonts w:eastAsia="MS Mincho" w:cs="Arial"/>
                <w:sz w:val="18"/>
                <w:szCs w:val="18"/>
                <w:highlight w:val="lightGray"/>
                <w:u w:val="single"/>
                <w:lang w:val="fr-FR"/>
              </w:rPr>
            </w:pPr>
            <w:r w:rsidRPr="000F55D0">
              <w:rPr>
                <w:rFonts w:eastAsia="MS Mincho" w:cs="Arial"/>
                <w:sz w:val="18"/>
                <w:szCs w:val="18"/>
                <w:highlight w:val="lightGray"/>
                <w:u w:val="single"/>
                <w:lang w:val="fr-FR"/>
              </w:rPr>
              <w:t>BRASS_RAP_CAM</w:t>
            </w:r>
          </w:p>
        </w:tc>
        <w:tc>
          <w:tcPr>
            <w:tcW w:w="1418" w:type="dxa"/>
            <w:tcBorders>
              <w:top w:val="single" w:sz="4" w:space="0" w:color="auto"/>
              <w:left w:val="single" w:sz="4" w:space="0" w:color="auto"/>
              <w:bottom w:val="nil"/>
              <w:right w:val="single" w:sz="4" w:space="0" w:color="auto"/>
            </w:tcBorders>
            <w:hideMark/>
          </w:tcPr>
          <w:p w:rsidR="002202AE" w:rsidRDefault="002202AE">
            <w:pPr>
              <w:keepNext/>
              <w:jc w:val="left"/>
              <w:rPr>
                <w:rFonts w:eastAsia="MS Mincho" w:cs="Arial"/>
                <w:sz w:val="18"/>
                <w:szCs w:val="18"/>
                <w:highlight w:val="lightGray"/>
                <w:u w:val="single"/>
              </w:rPr>
            </w:pPr>
            <w:r>
              <w:rPr>
                <w:rFonts w:eastAsia="MS Mincho" w:cs="Arial"/>
                <w:sz w:val="18"/>
                <w:szCs w:val="18"/>
                <w:highlight w:val="lightGray"/>
                <w:u w:val="single"/>
              </w:rPr>
              <w:t xml:space="preserve">Seeds, fodder crops </w:t>
            </w:r>
          </w:p>
        </w:tc>
        <w:tc>
          <w:tcPr>
            <w:tcW w:w="1984" w:type="dxa"/>
            <w:tcBorders>
              <w:top w:val="single" w:sz="4" w:space="0" w:color="auto"/>
              <w:left w:val="single" w:sz="4" w:space="0" w:color="auto"/>
              <w:bottom w:val="nil"/>
              <w:right w:val="single" w:sz="4" w:space="0" w:color="auto"/>
            </w:tcBorders>
            <w:hideMark/>
          </w:tcPr>
          <w:p w:rsidR="002202AE" w:rsidRDefault="002202AE">
            <w:pPr>
              <w:keepNext/>
              <w:jc w:val="left"/>
              <w:rPr>
                <w:rFonts w:eastAsia="MS Mincho" w:cs="Arial"/>
                <w:sz w:val="18"/>
                <w:szCs w:val="18"/>
                <w:highlight w:val="lightGray"/>
                <w:u w:val="single"/>
                <w:lang w:val="fr-CH"/>
              </w:rPr>
            </w:pPr>
            <w:r>
              <w:rPr>
                <w:rFonts w:eastAsia="MS Mincho" w:cs="Arial"/>
                <w:sz w:val="18"/>
                <w:szCs w:val="18"/>
                <w:highlight w:val="lightGray"/>
                <w:u w:val="single"/>
                <w:lang w:val="fr-CH"/>
              </w:rPr>
              <w:t xml:space="preserve">Swede </w:t>
            </w:r>
            <w:proofErr w:type="spellStart"/>
            <w:r>
              <w:rPr>
                <w:rFonts w:eastAsia="MS Mincho" w:cs="Arial"/>
                <w:sz w:val="18"/>
                <w:szCs w:val="18"/>
                <w:highlight w:val="lightGray"/>
                <w:u w:val="single"/>
                <w:lang w:val="fr-CH"/>
              </w:rPr>
              <w:t>rape</w:t>
            </w:r>
            <w:proofErr w:type="spellEnd"/>
            <w:r>
              <w:rPr>
                <w:rFonts w:eastAsia="MS Mincho" w:cs="Arial"/>
                <w:sz w:val="18"/>
                <w:szCs w:val="18"/>
                <w:highlight w:val="lightGray"/>
                <w:u w:val="single"/>
                <w:lang w:val="fr-CH"/>
              </w:rPr>
              <w:t>, Colza</w:t>
            </w:r>
          </w:p>
          <w:p w:rsidR="002202AE" w:rsidRDefault="002202AE">
            <w:pPr>
              <w:keepNext/>
              <w:jc w:val="left"/>
              <w:rPr>
                <w:rFonts w:eastAsia="MS Mincho" w:cs="Arial"/>
                <w:sz w:val="18"/>
                <w:szCs w:val="18"/>
                <w:highlight w:val="lightGray"/>
                <w:u w:val="single"/>
                <w:lang w:val="fr-CH"/>
              </w:rPr>
            </w:pPr>
            <w:proofErr w:type="spellStart"/>
            <w:r>
              <w:rPr>
                <w:rFonts w:eastAsia="MS Mincho" w:cs="Arial"/>
                <w:sz w:val="18"/>
                <w:szCs w:val="18"/>
                <w:highlight w:val="lightGray"/>
                <w:u w:val="single"/>
                <w:lang w:val="fr-CH"/>
              </w:rPr>
              <w:t>Turnip</w:t>
            </w:r>
            <w:proofErr w:type="spellEnd"/>
            <w:r>
              <w:rPr>
                <w:rFonts w:eastAsia="MS Mincho" w:cs="Arial"/>
                <w:sz w:val="18"/>
                <w:szCs w:val="18"/>
                <w:highlight w:val="lightGray"/>
                <w:u w:val="single"/>
                <w:lang w:val="fr-CH"/>
              </w:rPr>
              <w:t xml:space="preserve"> </w:t>
            </w:r>
            <w:proofErr w:type="spellStart"/>
            <w:r>
              <w:rPr>
                <w:rFonts w:eastAsia="MS Mincho" w:cs="Arial"/>
                <w:sz w:val="18"/>
                <w:szCs w:val="18"/>
                <w:highlight w:val="lightGray"/>
                <w:u w:val="single"/>
                <w:lang w:val="fr-CH"/>
              </w:rPr>
              <w:t>rape</w:t>
            </w:r>
            <w:proofErr w:type="spellEnd"/>
            <w:r>
              <w:rPr>
                <w:rFonts w:eastAsia="MS Mincho" w:cs="Arial"/>
                <w:sz w:val="18"/>
                <w:szCs w:val="18"/>
                <w:highlight w:val="lightGray"/>
                <w:u w:val="single"/>
                <w:lang w:val="fr-CH"/>
              </w:rPr>
              <w:t>, Navette</w:t>
            </w:r>
          </w:p>
        </w:tc>
      </w:tr>
      <w:tr w:rsidR="002202AE" w:rsidRPr="0079715A" w:rsidTr="002202AE">
        <w:trPr>
          <w:cantSplit/>
        </w:trPr>
        <w:tc>
          <w:tcPr>
            <w:tcW w:w="1073" w:type="dxa"/>
            <w:tcBorders>
              <w:top w:val="single" w:sz="4" w:space="0" w:color="auto"/>
              <w:left w:val="single" w:sz="4" w:space="0" w:color="auto"/>
              <w:bottom w:val="nil"/>
              <w:right w:val="single" w:sz="4" w:space="0" w:color="auto"/>
            </w:tcBorders>
            <w:hideMark/>
          </w:tcPr>
          <w:p w:rsidR="002202AE" w:rsidRDefault="002202AE">
            <w:pPr>
              <w:keepNext/>
              <w:spacing w:before="40" w:after="40"/>
              <w:jc w:val="left"/>
              <w:rPr>
                <w:rFonts w:eastAsia="MS Mincho" w:cs="Arial"/>
                <w:sz w:val="18"/>
                <w:szCs w:val="18"/>
                <w:highlight w:val="lightGray"/>
                <w:u w:val="single"/>
              </w:rPr>
            </w:pPr>
            <w:r>
              <w:rPr>
                <w:rFonts w:eastAsia="MS Mincho" w:cs="Arial"/>
                <w:sz w:val="18"/>
                <w:szCs w:val="18"/>
                <w:highlight w:val="lightGray"/>
                <w:u w:val="single"/>
              </w:rPr>
              <w:t>Class 1.4</w:t>
            </w:r>
          </w:p>
        </w:tc>
        <w:tc>
          <w:tcPr>
            <w:tcW w:w="3686" w:type="dxa"/>
            <w:tcBorders>
              <w:top w:val="single" w:sz="4" w:space="0" w:color="auto"/>
              <w:left w:val="single" w:sz="4" w:space="0" w:color="auto"/>
              <w:bottom w:val="nil"/>
              <w:right w:val="single" w:sz="4" w:space="0" w:color="auto"/>
            </w:tcBorders>
            <w:hideMark/>
          </w:tcPr>
          <w:p w:rsidR="002202AE" w:rsidRDefault="002202AE">
            <w:pPr>
              <w:keepNext/>
              <w:spacing w:before="40" w:after="40"/>
              <w:jc w:val="left"/>
              <w:rPr>
                <w:rFonts w:eastAsia="MS Mincho" w:cs="Arial"/>
                <w:sz w:val="18"/>
                <w:szCs w:val="18"/>
                <w:highlight w:val="lightGray"/>
                <w:u w:val="single"/>
                <w:lang w:val="pt-BR"/>
              </w:rPr>
            </w:pPr>
            <w:r>
              <w:rPr>
                <w:rFonts w:eastAsia="MS Mincho" w:cs="Arial"/>
                <w:sz w:val="18"/>
                <w:szCs w:val="18"/>
                <w:highlight w:val="lightGray"/>
                <w:u w:val="single"/>
                <w:lang w:val="pt-BR"/>
              </w:rPr>
              <w:t>Brassica napus var. napobrassica (L.) Rchb.</w:t>
            </w:r>
          </w:p>
          <w:p w:rsidR="002202AE" w:rsidRDefault="002202AE">
            <w:pPr>
              <w:keepNext/>
              <w:spacing w:before="40" w:after="40"/>
              <w:jc w:val="left"/>
              <w:rPr>
                <w:rFonts w:eastAsia="MS Mincho" w:cs="Arial"/>
                <w:sz w:val="18"/>
                <w:szCs w:val="18"/>
                <w:highlight w:val="lightGray"/>
                <w:u w:val="single"/>
              </w:rPr>
            </w:pPr>
            <w:r>
              <w:rPr>
                <w:rFonts w:eastAsia="MS Mincho" w:cs="Arial"/>
                <w:sz w:val="18"/>
                <w:szCs w:val="18"/>
                <w:highlight w:val="lightGray"/>
                <w:u w:val="single"/>
                <w:lang w:val="pt-BR"/>
              </w:rPr>
              <w:t xml:space="preserve">Brassica rapa L. var. rapa (L.) </w:t>
            </w:r>
            <w:r>
              <w:rPr>
                <w:rFonts w:eastAsia="MS Mincho" w:cs="Arial"/>
                <w:sz w:val="18"/>
                <w:szCs w:val="18"/>
                <w:highlight w:val="lightGray"/>
                <w:u w:val="single"/>
              </w:rPr>
              <w:t>Thell.</w:t>
            </w:r>
          </w:p>
        </w:tc>
        <w:tc>
          <w:tcPr>
            <w:tcW w:w="1984" w:type="dxa"/>
            <w:tcBorders>
              <w:top w:val="single" w:sz="4" w:space="0" w:color="auto"/>
              <w:left w:val="single" w:sz="4" w:space="0" w:color="auto"/>
              <w:bottom w:val="nil"/>
              <w:right w:val="single" w:sz="4" w:space="0" w:color="auto"/>
            </w:tcBorders>
            <w:hideMark/>
          </w:tcPr>
          <w:p w:rsidR="002202AE" w:rsidRDefault="002202AE">
            <w:pPr>
              <w:keepNext/>
              <w:jc w:val="left"/>
              <w:rPr>
                <w:rFonts w:eastAsia="MS Mincho" w:cs="Arial"/>
                <w:sz w:val="18"/>
                <w:szCs w:val="18"/>
                <w:highlight w:val="lightGray"/>
                <w:u w:val="single"/>
              </w:rPr>
            </w:pPr>
            <w:r>
              <w:rPr>
                <w:rFonts w:eastAsia="MS Mincho" w:cs="Arial"/>
                <w:sz w:val="18"/>
                <w:szCs w:val="18"/>
                <w:highlight w:val="lightGray"/>
                <w:u w:val="single"/>
              </w:rPr>
              <w:t>BRASS_NAP_NBR</w:t>
            </w:r>
          </w:p>
          <w:p w:rsidR="002202AE" w:rsidRDefault="002202AE">
            <w:pPr>
              <w:keepNext/>
              <w:jc w:val="left"/>
              <w:rPr>
                <w:rFonts w:eastAsia="MS Mincho" w:cs="Arial"/>
                <w:sz w:val="18"/>
                <w:szCs w:val="18"/>
                <w:highlight w:val="lightGray"/>
                <w:u w:val="single"/>
              </w:rPr>
            </w:pPr>
            <w:r>
              <w:rPr>
                <w:rFonts w:eastAsia="MS Mincho" w:cs="Arial"/>
                <w:sz w:val="18"/>
                <w:szCs w:val="18"/>
                <w:highlight w:val="lightGray"/>
                <w:u w:val="single"/>
              </w:rPr>
              <w:t>BRASS_RAP_RAP</w:t>
            </w:r>
          </w:p>
        </w:tc>
        <w:tc>
          <w:tcPr>
            <w:tcW w:w="1418" w:type="dxa"/>
            <w:tcBorders>
              <w:top w:val="single" w:sz="4" w:space="0" w:color="auto"/>
              <w:left w:val="single" w:sz="4" w:space="0" w:color="auto"/>
              <w:bottom w:val="nil"/>
              <w:right w:val="single" w:sz="4" w:space="0" w:color="auto"/>
            </w:tcBorders>
            <w:hideMark/>
          </w:tcPr>
          <w:p w:rsidR="002202AE" w:rsidRDefault="002202AE">
            <w:pPr>
              <w:keepNext/>
              <w:jc w:val="left"/>
              <w:rPr>
                <w:rFonts w:eastAsia="MS Mincho" w:cs="Arial"/>
                <w:sz w:val="18"/>
                <w:szCs w:val="18"/>
                <w:highlight w:val="lightGray"/>
                <w:u w:val="single"/>
              </w:rPr>
            </w:pPr>
            <w:r>
              <w:rPr>
                <w:rFonts w:eastAsia="MS Mincho" w:cs="Arial"/>
                <w:sz w:val="18"/>
                <w:szCs w:val="18"/>
                <w:highlight w:val="lightGray"/>
                <w:u w:val="single"/>
              </w:rPr>
              <w:t>Bulbs – vegetables or fodder crops</w:t>
            </w:r>
          </w:p>
        </w:tc>
        <w:tc>
          <w:tcPr>
            <w:tcW w:w="1984" w:type="dxa"/>
            <w:tcBorders>
              <w:top w:val="single" w:sz="4" w:space="0" w:color="auto"/>
              <w:left w:val="single" w:sz="4" w:space="0" w:color="auto"/>
              <w:bottom w:val="nil"/>
              <w:right w:val="single" w:sz="4" w:space="0" w:color="auto"/>
            </w:tcBorders>
            <w:hideMark/>
          </w:tcPr>
          <w:p w:rsidR="002202AE" w:rsidRDefault="002202AE">
            <w:pPr>
              <w:keepNext/>
              <w:jc w:val="left"/>
              <w:rPr>
                <w:rFonts w:eastAsia="MS Mincho" w:cs="Arial"/>
                <w:sz w:val="18"/>
                <w:szCs w:val="18"/>
                <w:highlight w:val="lightGray"/>
                <w:u w:val="single"/>
                <w:lang w:val="fr-CH"/>
              </w:rPr>
            </w:pPr>
            <w:r>
              <w:rPr>
                <w:rFonts w:eastAsia="MS Mincho" w:cs="Arial"/>
                <w:sz w:val="18"/>
                <w:szCs w:val="18"/>
                <w:highlight w:val="lightGray"/>
                <w:u w:val="single"/>
                <w:lang w:val="fr-CH"/>
              </w:rPr>
              <w:t>Swede, Chou-navet</w:t>
            </w:r>
          </w:p>
          <w:p w:rsidR="002202AE" w:rsidRDefault="002202AE">
            <w:pPr>
              <w:keepNext/>
              <w:jc w:val="left"/>
              <w:rPr>
                <w:rFonts w:eastAsia="MS Mincho" w:cs="Arial"/>
                <w:sz w:val="18"/>
                <w:szCs w:val="18"/>
                <w:highlight w:val="lightGray"/>
                <w:u w:val="single"/>
                <w:lang w:val="fr-CH"/>
              </w:rPr>
            </w:pPr>
            <w:proofErr w:type="spellStart"/>
            <w:r>
              <w:rPr>
                <w:rFonts w:eastAsia="MS Mincho" w:cs="Arial"/>
                <w:sz w:val="18"/>
                <w:szCs w:val="18"/>
                <w:highlight w:val="lightGray"/>
                <w:u w:val="single"/>
                <w:lang w:val="fr-CH"/>
              </w:rPr>
              <w:t>Turnip</w:t>
            </w:r>
            <w:proofErr w:type="spellEnd"/>
            <w:r>
              <w:rPr>
                <w:rFonts w:eastAsia="MS Mincho" w:cs="Arial"/>
                <w:sz w:val="18"/>
                <w:szCs w:val="18"/>
                <w:highlight w:val="lightGray"/>
                <w:u w:val="single"/>
                <w:lang w:val="fr-CH"/>
              </w:rPr>
              <w:t xml:space="preserve"> (</w:t>
            </w:r>
            <w:proofErr w:type="spellStart"/>
            <w:r>
              <w:rPr>
                <w:rFonts w:eastAsia="MS Mincho" w:cs="Arial"/>
                <w:sz w:val="18"/>
                <w:szCs w:val="18"/>
                <w:highlight w:val="lightGray"/>
                <w:u w:val="single"/>
                <w:lang w:val="fr-CH"/>
              </w:rPr>
              <w:t>vegetables</w:t>
            </w:r>
            <w:proofErr w:type="spellEnd"/>
            <w:r>
              <w:rPr>
                <w:rFonts w:eastAsia="MS Mincho" w:cs="Arial"/>
                <w:sz w:val="18"/>
                <w:szCs w:val="18"/>
                <w:highlight w:val="lightGray"/>
                <w:u w:val="single"/>
                <w:lang w:val="fr-CH"/>
              </w:rPr>
              <w:t>), Navet</w:t>
            </w:r>
          </w:p>
        </w:tc>
      </w:tr>
      <w:tr w:rsidR="002202AE" w:rsidTr="002202AE">
        <w:trPr>
          <w:cantSplit/>
        </w:trPr>
        <w:tc>
          <w:tcPr>
            <w:tcW w:w="1073" w:type="dxa"/>
            <w:tcBorders>
              <w:top w:val="single" w:sz="4" w:space="0" w:color="auto"/>
              <w:left w:val="single" w:sz="4" w:space="0" w:color="auto"/>
              <w:bottom w:val="nil"/>
              <w:right w:val="single" w:sz="4" w:space="0" w:color="auto"/>
            </w:tcBorders>
            <w:hideMark/>
          </w:tcPr>
          <w:p w:rsidR="002202AE" w:rsidRDefault="002202AE">
            <w:pPr>
              <w:keepNext/>
              <w:spacing w:before="40" w:after="40"/>
              <w:jc w:val="left"/>
              <w:rPr>
                <w:rFonts w:eastAsia="MS Mincho" w:cs="Arial"/>
                <w:sz w:val="18"/>
                <w:szCs w:val="18"/>
                <w:highlight w:val="lightGray"/>
                <w:u w:val="single"/>
              </w:rPr>
            </w:pPr>
            <w:r>
              <w:rPr>
                <w:rFonts w:eastAsia="MS Mincho" w:cs="Arial"/>
                <w:sz w:val="18"/>
                <w:szCs w:val="18"/>
                <w:highlight w:val="lightGray"/>
                <w:u w:val="single"/>
              </w:rPr>
              <w:t>Class 1.5</w:t>
            </w:r>
          </w:p>
        </w:tc>
        <w:tc>
          <w:tcPr>
            <w:tcW w:w="3686" w:type="dxa"/>
            <w:tcBorders>
              <w:top w:val="single" w:sz="4" w:space="0" w:color="auto"/>
              <w:left w:val="single" w:sz="4" w:space="0" w:color="auto"/>
              <w:bottom w:val="nil"/>
              <w:right w:val="single" w:sz="4" w:space="0" w:color="auto"/>
            </w:tcBorders>
            <w:hideMark/>
          </w:tcPr>
          <w:p w:rsidR="002202AE" w:rsidRDefault="002202AE">
            <w:pPr>
              <w:keepNext/>
              <w:spacing w:before="40" w:after="40"/>
              <w:jc w:val="left"/>
              <w:rPr>
                <w:rFonts w:eastAsia="MS Mincho" w:cs="Arial"/>
                <w:sz w:val="18"/>
                <w:szCs w:val="18"/>
                <w:highlight w:val="lightGray"/>
                <w:u w:val="single"/>
              </w:rPr>
            </w:pPr>
            <w:r>
              <w:rPr>
                <w:rFonts w:eastAsia="MS Mincho" w:cs="Arial"/>
                <w:sz w:val="18"/>
                <w:szCs w:val="18"/>
                <w:highlight w:val="lightGray"/>
                <w:u w:val="single"/>
              </w:rPr>
              <w:t xml:space="preserve">Brassica other than </w:t>
            </w:r>
            <w:r>
              <w:rPr>
                <w:rFonts w:eastAsia="MS Mincho" w:cs="Arial"/>
                <w:spacing w:val="-6"/>
                <w:sz w:val="18"/>
                <w:szCs w:val="18"/>
                <w:highlight w:val="lightGray"/>
                <w:u w:val="single"/>
              </w:rPr>
              <w:t>classes 1.1, 1.2, 1.3, 1.4 and 214 (mustard)</w:t>
            </w:r>
          </w:p>
        </w:tc>
        <w:tc>
          <w:tcPr>
            <w:tcW w:w="1984" w:type="dxa"/>
            <w:tcBorders>
              <w:top w:val="single" w:sz="4" w:space="0" w:color="auto"/>
              <w:left w:val="single" w:sz="4" w:space="0" w:color="auto"/>
              <w:bottom w:val="nil"/>
              <w:right w:val="single" w:sz="4" w:space="0" w:color="auto"/>
            </w:tcBorders>
            <w:hideMark/>
          </w:tcPr>
          <w:p w:rsidR="002202AE" w:rsidRDefault="002202AE">
            <w:pPr>
              <w:keepNext/>
              <w:spacing w:before="40" w:after="40"/>
              <w:jc w:val="left"/>
              <w:rPr>
                <w:rFonts w:eastAsia="MS Mincho" w:cs="Arial"/>
                <w:sz w:val="18"/>
                <w:szCs w:val="18"/>
                <w:highlight w:val="lightGray"/>
                <w:u w:val="single"/>
              </w:rPr>
            </w:pPr>
            <w:r>
              <w:rPr>
                <w:rFonts w:eastAsia="MS Mincho" w:cs="Arial"/>
                <w:sz w:val="18"/>
                <w:szCs w:val="18"/>
                <w:highlight w:val="lightGray"/>
                <w:u w:val="single"/>
              </w:rPr>
              <w:t xml:space="preserve">other than </w:t>
            </w:r>
            <w:r>
              <w:rPr>
                <w:rFonts w:eastAsia="MS Mincho" w:cs="Arial"/>
                <w:spacing w:val="-6"/>
                <w:sz w:val="18"/>
                <w:szCs w:val="18"/>
                <w:highlight w:val="lightGray"/>
                <w:u w:val="single"/>
              </w:rPr>
              <w:t>classes 1.1, 1.2, 1.3, 1.4 and 214</w:t>
            </w:r>
          </w:p>
        </w:tc>
        <w:tc>
          <w:tcPr>
            <w:tcW w:w="1418" w:type="dxa"/>
            <w:tcBorders>
              <w:top w:val="single" w:sz="4" w:space="0" w:color="auto"/>
              <w:left w:val="single" w:sz="4" w:space="0" w:color="auto"/>
              <w:bottom w:val="nil"/>
              <w:right w:val="single" w:sz="4" w:space="0" w:color="auto"/>
            </w:tcBorders>
          </w:tcPr>
          <w:p w:rsidR="002202AE" w:rsidRDefault="002202AE">
            <w:pPr>
              <w:keepNext/>
              <w:spacing w:before="40" w:after="40"/>
              <w:jc w:val="left"/>
              <w:rPr>
                <w:rFonts w:eastAsia="MS Mincho" w:cs="Arial"/>
                <w:sz w:val="18"/>
                <w:szCs w:val="18"/>
                <w:highlight w:val="lightGray"/>
                <w:u w:val="single"/>
              </w:rPr>
            </w:pPr>
          </w:p>
        </w:tc>
        <w:tc>
          <w:tcPr>
            <w:tcW w:w="1984" w:type="dxa"/>
            <w:tcBorders>
              <w:top w:val="single" w:sz="4" w:space="0" w:color="auto"/>
              <w:left w:val="single" w:sz="4" w:space="0" w:color="auto"/>
              <w:bottom w:val="nil"/>
              <w:right w:val="single" w:sz="4" w:space="0" w:color="auto"/>
            </w:tcBorders>
          </w:tcPr>
          <w:p w:rsidR="002202AE" w:rsidRDefault="002202AE">
            <w:pPr>
              <w:keepNext/>
              <w:spacing w:before="40" w:after="40"/>
              <w:jc w:val="left"/>
              <w:rPr>
                <w:rFonts w:eastAsia="MS Mincho" w:cs="Arial"/>
                <w:sz w:val="18"/>
                <w:szCs w:val="18"/>
                <w:highlight w:val="lightGray"/>
                <w:u w:val="single"/>
              </w:rPr>
            </w:pPr>
          </w:p>
        </w:tc>
      </w:tr>
      <w:tr w:rsidR="002202AE" w:rsidTr="002202AE">
        <w:trPr>
          <w:cantSplit/>
        </w:trPr>
        <w:tc>
          <w:tcPr>
            <w:tcW w:w="1073" w:type="dxa"/>
            <w:tcBorders>
              <w:top w:val="single" w:sz="4" w:space="0" w:color="auto"/>
              <w:left w:val="nil"/>
              <w:bottom w:val="nil"/>
              <w:right w:val="nil"/>
            </w:tcBorders>
          </w:tcPr>
          <w:p w:rsidR="002202AE" w:rsidRDefault="002202AE">
            <w:pPr>
              <w:keepNext/>
              <w:jc w:val="left"/>
              <w:rPr>
                <w:rFonts w:eastAsia="MS Mincho" w:cs="Arial"/>
                <w:sz w:val="18"/>
                <w:szCs w:val="18"/>
              </w:rPr>
            </w:pPr>
          </w:p>
          <w:p w:rsidR="002202AE" w:rsidRDefault="002202AE">
            <w:pPr>
              <w:keepNext/>
              <w:jc w:val="left"/>
              <w:rPr>
                <w:rFonts w:eastAsia="MS Mincho" w:cs="Arial"/>
                <w:sz w:val="18"/>
                <w:szCs w:val="18"/>
              </w:rPr>
            </w:pPr>
            <w:r>
              <w:rPr>
                <w:rFonts w:eastAsia="MS Mincho" w:cs="Arial"/>
                <w:sz w:val="18"/>
                <w:szCs w:val="18"/>
              </w:rPr>
              <w:t>[…]</w:t>
            </w:r>
          </w:p>
        </w:tc>
        <w:tc>
          <w:tcPr>
            <w:tcW w:w="3686" w:type="dxa"/>
            <w:tcBorders>
              <w:top w:val="single" w:sz="4" w:space="0" w:color="auto"/>
              <w:left w:val="nil"/>
              <w:bottom w:val="nil"/>
              <w:right w:val="nil"/>
            </w:tcBorders>
          </w:tcPr>
          <w:p w:rsidR="002202AE" w:rsidRDefault="002202AE">
            <w:pPr>
              <w:keepNext/>
              <w:jc w:val="left"/>
              <w:rPr>
                <w:rFonts w:eastAsia="MS Mincho" w:cs="Arial"/>
                <w:sz w:val="18"/>
                <w:szCs w:val="18"/>
              </w:rPr>
            </w:pPr>
          </w:p>
        </w:tc>
        <w:tc>
          <w:tcPr>
            <w:tcW w:w="1984" w:type="dxa"/>
            <w:tcBorders>
              <w:top w:val="single" w:sz="4" w:space="0" w:color="auto"/>
              <w:left w:val="nil"/>
              <w:bottom w:val="nil"/>
              <w:right w:val="nil"/>
            </w:tcBorders>
          </w:tcPr>
          <w:p w:rsidR="002202AE" w:rsidRDefault="002202AE">
            <w:pPr>
              <w:keepNext/>
              <w:jc w:val="left"/>
              <w:rPr>
                <w:rFonts w:eastAsia="MS Mincho" w:cs="Arial"/>
                <w:sz w:val="18"/>
                <w:szCs w:val="18"/>
              </w:rPr>
            </w:pPr>
          </w:p>
        </w:tc>
        <w:tc>
          <w:tcPr>
            <w:tcW w:w="1418" w:type="dxa"/>
            <w:tcBorders>
              <w:top w:val="single" w:sz="4" w:space="0" w:color="auto"/>
              <w:left w:val="nil"/>
              <w:bottom w:val="nil"/>
              <w:right w:val="nil"/>
            </w:tcBorders>
          </w:tcPr>
          <w:p w:rsidR="002202AE" w:rsidRDefault="002202AE">
            <w:pPr>
              <w:keepNext/>
              <w:jc w:val="left"/>
              <w:rPr>
                <w:rFonts w:eastAsia="MS Mincho" w:cs="Arial"/>
                <w:sz w:val="18"/>
                <w:szCs w:val="18"/>
              </w:rPr>
            </w:pPr>
          </w:p>
        </w:tc>
        <w:tc>
          <w:tcPr>
            <w:tcW w:w="1984" w:type="dxa"/>
            <w:tcBorders>
              <w:top w:val="single" w:sz="4" w:space="0" w:color="auto"/>
              <w:left w:val="nil"/>
              <w:bottom w:val="nil"/>
              <w:right w:val="nil"/>
            </w:tcBorders>
          </w:tcPr>
          <w:p w:rsidR="002202AE" w:rsidRDefault="002202AE">
            <w:pPr>
              <w:keepNext/>
              <w:jc w:val="left"/>
              <w:rPr>
                <w:rFonts w:eastAsia="MS Mincho" w:cs="Arial"/>
                <w:sz w:val="18"/>
                <w:szCs w:val="18"/>
              </w:rPr>
            </w:pPr>
          </w:p>
        </w:tc>
      </w:tr>
      <w:tr w:rsidR="002202AE" w:rsidTr="002202AE">
        <w:trPr>
          <w:cantSplit/>
        </w:trPr>
        <w:tc>
          <w:tcPr>
            <w:tcW w:w="1073" w:type="dxa"/>
            <w:tcBorders>
              <w:top w:val="nil"/>
              <w:left w:val="nil"/>
              <w:bottom w:val="nil"/>
              <w:right w:val="nil"/>
            </w:tcBorders>
          </w:tcPr>
          <w:p w:rsidR="002202AE" w:rsidRDefault="002202AE">
            <w:pPr>
              <w:keepNext/>
              <w:jc w:val="left"/>
              <w:rPr>
                <w:rFonts w:eastAsia="MS Mincho" w:cs="Arial"/>
                <w:sz w:val="18"/>
                <w:szCs w:val="18"/>
              </w:rPr>
            </w:pPr>
          </w:p>
        </w:tc>
        <w:tc>
          <w:tcPr>
            <w:tcW w:w="3686" w:type="dxa"/>
            <w:tcBorders>
              <w:top w:val="nil"/>
              <w:left w:val="nil"/>
              <w:bottom w:val="nil"/>
              <w:right w:val="nil"/>
            </w:tcBorders>
          </w:tcPr>
          <w:p w:rsidR="002202AE" w:rsidRDefault="002202AE">
            <w:pPr>
              <w:keepNext/>
              <w:jc w:val="left"/>
              <w:rPr>
                <w:rFonts w:eastAsia="MS Mincho" w:cs="Arial"/>
                <w:sz w:val="18"/>
                <w:szCs w:val="18"/>
              </w:rPr>
            </w:pPr>
          </w:p>
        </w:tc>
        <w:tc>
          <w:tcPr>
            <w:tcW w:w="1984" w:type="dxa"/>
            <w:tcBorders>
              <w:top w:val="nil"/>
              <w:left w:val="nil"/>
              <w:bottom w:val="nil"/>
              <w:right w:val="nil"/>
            </w:tcBorders>
          </w:tcPr>
          <w:p w:rsidR="002202AE" w:rsidRDefault="002202AE">
            <w:pPr>
              <w:keepNext/>
              <w:jc w:val="left"/>
              <w:rPr>
                <w:rFonts w:eastAsia="MS Mincho" w:cs="Arial"/>
                <w:sz w:val="18"/>
                <w:szCs w:val="18"/>
              </w:rPr>
            </w:pPr>
          </w:p>
        </w:tc>
        <w:tc>
          <w:tcPr>
            <w:tcW w:w="1418" w:type="dxa"/>
            <w:tcBorders>
              <w:top w:val="nil"/>
              <w:left w:val="nil"/>
              <w:bottom w:val="nil"/>
              <w:right w:val="nil"/>
            </w:tcBorders>
          </w:tcPr>
          <w:p w:rsidR="002202AE" w:rsidRDefault="002202AE">
            <w:pPr>
              <w:keepNext/>
              <w:jc w:val="left"/>
              <w:rPr>
                <w:rFonts w:eastAsia="MS Mincho" w:cs="Arial"/>
                <w:sz w:val="18"/>
                <w:szCs w:val="18"/>
              </w:rPr>
            </w:pPr>
          </w:p>
        </w:tc>
        <w:tc>
          <w:tcPr>
            <w:tcW w:w="1984" w:type="dxa"/>
            <w:tcBorders>
              <w:top w:val="nil"/>
              <w:left w:val="nil"/>
              <w:bottom w:val="nil"/>
              <w:right w:val="nil"/>
            </w:tcBorders>
          </w:tcPr>
          <w:p w:rsidR="002202AE" w:rsidRDefault="002202AE">
            <w:pPr>
              <w:keepNext/>
              <w:jc w:val="left"/>
              <w:rPr>
                <w:rFonts w:eastAsia="MS Mincho" w:cs="Arial"/>
                <w:sz w:val="18"/>
                <w:szCs w:val="18"/>
              </w:rPr>
            </w:pPr>
          </w:p>
        </w:tc>
      </w:tr>
      <w:tr w:rsidR="002202AE" w:rsidTr="002202AE">
        <w:trPr>
          <w:cantSplit/>
        </w:trPr>
        <w:tc>
          <w:tcPr>
            <w:tcW w:w="1073" w:type="dxa"/>
            <w:tcBorders>
              <w:top w:val="single" w:sz="4" w:space="0" w:color="auto"/>
              <w:left w:val="single" w:sz="4" w:space="0" w:color="auto"/>
              <w:bottom w:val="single" w:sz="4" w:space="0" w:color="auto"/>
              <w:right w:val="single" w:sz="4" w:space="0" w:color="auto"/>
            </w:tcBorders>
            <w:hideMark/>
          </w:tcPr>
          <w:p w:rsidR="002202AE" w:rsidRDefault="002202AE">
            <w:pPr>
              <w:keepNext/>
              <w:spacing w:before="40" w:after="40"/>
              <w:jc w:val="left"/>
              <w:rPr>
                <w:rFonts w:eastAsia="MS Mincho" w:cs="Arial"/>
                <w:sz w:val="18"/>
                <w:szCs w:val="18"/>
                <w:highlight w:val="lightGray"/>
                <w:u w:val="single"/>
              </w:rPr>
            </w:pPr>
            <w:r>
              <w:rPr>
                <w:rFonts w:eastAsia="MS Mincho" w:cs="Arial"/>
                <w:sz w:val="18"/>
                <w:szCs w:val="18"/>
                <w:highlight w:val="lightGray"/>
                <w:u w:val="single"/>
              </w:rPr>
              <w:t>Class 5.1</w:t>
            </w:r>
          </w:p>
        </w:tc>
        <w:tc>
          <w:tcPr>
            <w:tcW w:w="3686" w:type="dxa"/>
            <w:tcBorders>
              <w:top w:val="single" w:sz="4" w:space="0" w:color="auto"/>
              <w:left w:val="single" w:sz="4" w:space="0" w:color="auto"/>
              <w:bottom w:val="single" w:sz="4" w:space="0" w:color="auto"/>
              <w:right w:val="single" w:sz="4" w:space="0" w:color="auto"/>
            </w:tcBorders>
            <w:hideMark/>
          </w:tcPr>
          <w:p w:rsidR="002202AE" w:rsidRDefault="002202AE">
            <w:pPr>
              <w:keepNext/>
              <w:spacing w:before="40" w:after="40"/>
              <w:jc w:val="left"/>
              <w:rPr>
                <w:rFonts w:eastAsia="MS Mincho" w:cs="Arial"/>
                <w:sz w:val="18"/>
                <w:szCs w:val="18"/>
                <w:highlight w:val="lightGray"/>
                <w:u w:val="single"/>
                <w:lang w:val="de-DE"/>
              </w:rPr>
            </w:pPr>
            <w:r>
              <w:rPr>
                <w:rFonts w:eastAsia="MS Mincho" w:cs="Arial"/>
                <w:sz w:val="18"/>
                <w:szCs w:val="18"/>
                <w:highlight w:val="lightGray"/>
                <w:u w:val="single"/>
                <w:lang w:val="de-DE"/>
              </w:rPr>
              <w:t>Allium sativum L.</w:t>
            </w:r>
          </w:p>
          <w:p w:rsidR="002202AE" w:rsidRDefault="002202AE">
            <w:pPr>
              <w:keepNext/>
              <w:spacing w:before="40" w:after="40"/>
              <w:jc w:val="left"/>
              <w:rPr>
                <w:rFonts w:eastAsia="MS Mincho" w:cs="Arial"/>
                <w:sz w:val="18"/>
                <w:szCs w:val="18"/>
                <w:highlight w:val="lightGray"/>
                <w:u w:val="single"/>
                <w:lang w:val="de-DE"/>
              </w:rPr>
            </w:pPr>
            <w:r>
              <w:rPr>
                <w:rFonts w:eastAsia="MS Mincho" w:cs="Arial"/>
                <w:sz w:val="18"/>
                <w:szCs w:val="18"/>
                <w:highlight w:val="lightGray"/>
                <w:u w:val="single"/>
                <w:lang w:val="de-DE"/>
              </w:rPr>
              <w:t>Allium ursinum L.*</w:t>
            </w:r>
          </w:p>
          <w:p w:rsidR="002202AE" w:rsidRDefault="002202AE">
            <w:pPr>
              <w:keepNext/>
              <w:spacing w:before="40" w:after="40"/>
              <w:jc w:val="left"/>
              <w:rPr>
                <w:rFonts w:eastAsia="MS Mincho" w:cs="Arial"/>
                <w:sz w:val="18"/>
                <w:szCs w:val="18"/>
                <w:highlight w:val="lightGray"/>
                <w:u w:val="single"/>
              </w:rPr>
            </w:pPr>
            <w:r>
              <w:rPr>
                <w:rFonts w:eastAsia="MS Mincho" w:cs="Arial"/>
                <w:sz w:val="18"/>
                <w:szCs w:val="18"/>
                <w:highlight w:val="lightGray"/>
                <w:u w:val="single"/>
              </w:rPr>
              <w:t>Allium L. - all ornamental Allium species</w:t>
            </w:r>
          </w:p>
        </w:tc>
        <w:tc>
          <w:tcPr>
            <w:tcW w:w="1984" w:type="dxa"/>
            <w:tcBorders>
              <w:top w:val="single" w:sz="4" w:space="0" w:color="auto"/>
              <w:left w:val="single" w:sz="4" w:space="0" w:color="auto"/>
              <w:bottom w:val="single" w:sz="4" w:space="0" w:color="auto"/>
              <w:right w:val="single" w:sz="4" w:space="0" w:color="auto"/>
            </w:tcBorders>
            <w:hideMark/>
          </w:tcPr>
          <w:p w:rsidR="002202AE" w:rsidRDefault="002202AE">
            <w:pPr>
              <w:keepNext/>
              <w:spacing w:before="40" w:after="40"/>
              <w:jc w:val="left"/>
              <w:rPr>
                <w:rFonts w:eastAsia="MS Mincho" w:cs="Arial"/>
                <w:sz w:val="18"/>
                <w:szCs w:val="18"/>
                <w:highlight w:val="lightGray"/>
                <w:u w:val="single"/>
                <w:lang w:val="de-DE"/>
              </w:rPr>
            </w:pPr>
            <w:r>
              <w:rPr>
                <w:rFonts w:eastAsia="MS Mincho" w:cs="Arial"/>
                <w:sz w:val="18"/>
                <w:szCs w:val="18"/>
                <w:highlight w:val="lightGray"/>
                <w:u w:val="single"/>
                <w:lang w:val="de-DE"/>
              </w:rPr>
              <w:t>ALLIU_SAT</w:t>
            </w:r>
          </w:p>
          <w:p w:rsidR="002202AE" w:rsidRDefault="002202AE">
            <w:pPr>
              <w:keepNext/>
              <w:spacing w:before="40" w:after="40"/>
              <w:jc w:val="left"/>
              <w:rPr>
                <w:rFonts w:eastAsia="MS Mincho" w:cs="Arial"/>
                <w:sz w:val="18"/>
                <w:szCs w:val="18"/>
                <w:highlight w:val="lightGray"/>
                <w:u w:val="single"/>
                <w:lang w:val="de-DE"/>
              </w:rPr>
            </w:pPr>
            <w:r>
              <w:rPr>
                <w:rFonts w:eastAsia="MS Mincho" w:cs="Arial"/>
                <w:sz w:val="18"/>
                <w:szCs w:val="18"/>
                <w:highlight w:val="lightGray"/>
                <w:u w:val="single"/>
                <w:lang w:val="de-DE"/>
              </w:rPr>
              <w:t>ALLIU_URS</w:t>
            </w:r>
          </w:p>
          <w:p w:rsidR="002202AE" w:rsidRDefault="002202AE">
            <w:pPr>
              <w:keepNext/>
              <w:spacing w:before="40" w:after="40"/>
              <w:jc w:val="left"/>
              <w:rPr>
                <w:rFonts w:eastAsia="MS Mincho" w:cs="Arial"/>
                <w:sz w:val="18"/>
                <w:szCs w:val="18"/>
                <w:highlight w:val="lightGray"/>
                <w:u w:val="single"/>
                <w:lang w:val="de-DE"/>
              </w:rPr>
            </w:pPr>
            <w:r>
              <w:rPr>
                <w:rFonts w:eastAsia="MS Mincho" w:cs="Arial"/>
                <w:sz w:val="18"/>
                <w:szCs w:val="18"/>
                <w:highlight w:val="lightGray"/>
                <w:u w:val="single"/>
                <w:lang w:val="de-DE"/>
              </w:rPr>
              <w:t>ALLIU</w:t>
            </w:r>
          </w:p>
        </w:tc>
        <w:tc>
          <w:tcPr>
            <w:tcW w:w="1418" w:type="dxa"/>
            <w:tcBorders>
              <w:top w:val="single" w:sz="4" w:space="0" w:color="auto"/>
              <w:left w:val="single" w:sz="4" w:space="0" w:color="auto"/>
              <w:bottom w:val="single" w:sz="4" w:space="0" w:color="auto"/>
              <w:right w:val="single" w:sz="4" w:space="0" w:color="auto"/>
            </w:tcBorders>
            <w:hideMark/>
          </w:tcPr>
          <w:p w:rsidR="002202AE" w:rsidRDefault="002202AE">
            <w:pPr>
              <w:keepNext/>
              <w:spacing w:before="40" w:after="40"/>
              <w:jc w:val="left"/>
              <w:rPr>
                <w:rFonts w:eastAsia="MS Mincho" w:cs="Arial"/>
                <w:sz w:val="18"/>
                <w:szCs w:val="18"/>
                <w:highlight w:val="lightGray"/>
                <w:u w:val="single"/>
              </w:rPr>
            </w:pPr>
            <w:r>
              <w:rPr>
                <w:rFonts w:eastAsia="MS Mincho" w:cs="Arial"/>
                <w:sz w:val="18"/>
                <w:szCs w:val="18"/>
                <w:highlight w:val="lightGray"/>
                <w:u w:val="single"/>
              </w:rPr>
              <w:t>Vegetables garlic and</w:t>
            </w:r>
          </w:p>
          <w:p w:rsidR="002202AE" w:rsidRDefault="002202AE">
            <w:pPr>
              <w:keepNext/>
              <w:spacing w:before="40" w:after="40"/>
              <w:jc w:val="left"/>
              <w:rPr>
                <w:rFonts w:eastAsia="MS Mincho" w:cs="Arial"/>
                <w:sz w:val="18"/>
                <w:szCs w:val="18"/>
                <w:highlight w:val="lightGray"/>
                <w:u w:val="single"/>
              </w:rPr>
            </w:pPr>
            <w:r>
              <w:rPr>
                <w:rFonts w:eastAsia="MS Mincho" w:cs="Arial"/>
                <w:sz w:val="18"/>
                <w:szCs w:val="18"/>
                <w:highlight w:val="lightGray"/>
                <w:u w:val="single"/>
              </w:rPr>
              <w:t>ornamental ALLIUM species (or medicinal herbs)</w:t>
            </w:r>
          </w:p>
        </w:tc>
        <w:tc>
          <w:tcPr>
            <w:tcW w:w="1984" w:type="dxa"/>
            <w:tcBorders>
              <w:top w:val="single" w:sz="4" w:space="0" w:color="auto"/>
              <w:left w:val="single" w:sz="4" w:space="0" w:color="auto"/>
              <w:bottom w:val="single" w:sz="4" w:space="0" w:color="auto"/>
              <w:right w:val="single" w:sz="4" w:space="0" w:color="auto"/>
            </w:tcBorders>
            <w:hideMark/>
          </w:tcPr>
          <w:p w:rsidR="002202AE" w:rsidRPr="000F55D0" w:rsidRDefault="002202AE">
            <w:pPr>
              <w:keepNext/>
              <w:spacing w:before="40" w:after="40"/>
              <w:jc w:val="left"/>
              <w:rPr>
                <w:rFonts w:eastAsia="MS Mincho" w:cs="Arial"/>
                <w:sz w:val="18"/>
                <w:szCs w:val="18"/>
                <w:highlight w:val="lightGray"/>
                <w:u w:val="single"/>
              </w:rPr>
            </w:pPr>
            <w:r w:rsidRPr="000F55D0">
              <w:rPr>
                <w:rFonts w:eastAsia="MS Mincho" w:cs="Arial"/>
                <w:sz w:val="18"/>
                <w:szCs w:val="18"/>
                <w:highlight w:val="lightGray"/>
                <w:u w:val="single"/>
              </w:rPr>
              <w:t>Garlic</w:t>
            </w:r>
          </w:p>
          <w:p w:rsidR="002202AE" w:rsidRPr="000F55D0" w:rsidRDefault="002202AE">
            <w:pPr>
              <w:keepNext/>
              <w:spacing w:before="40" w:after="40"/>
              <w:jc w:val="left"/>
              <w:rPr>
                <w:rFonts w:eastAsia="MS Mincho" w:cs="Arial"/>
                <w:sz w:val="18"/>
                <w:szCs w:val="18"/>
                <w:highlight w:val="lightGray"/>
                <w:u w:val="single"/>
              </w:rPr>
            </w:pPr>
            <w:r w:rsidRPr="000F55D0">
              <w:rPr>
                <w:rFonts w:eastAsia="MS Mincho" w:cs="Arial"/>
                <w:sz w:val="18"/>
                <w:szCs w:val="18"/>
                <w:highlight w:val="lightGray"/>
                <w:u w:val="single"/>
              </w:rPr>
              <w:t>Bear onion, Ail des ours</w:t>
            </w:r>
          </w:p>
          <w:p w:rsidR="002202AE" w:rsidRDefault="002202AE">
            <w:pPr>
              <w:keepNext/>
              <w:spacing w:before="40" w:after="40"/>
              <w:jc w:val="left"/>
              <w:rPr>
                <w:rFonts w:eastAsia="MS Mincho" w:cs="Arial"/>
                <w:sz w:val="18"/>
                <w:szCs w:val="18"/>
                <w:highlight w:val="lightGray"/>
                <w:u w:val="single"/>
              </w:rPr>
            </w:pPr>
            <w:r>
              <w:rPr>
                <w:rFonts w:eastAsia="MS Mincho" w:cs="Arial"/>
                <w:sz w:val="18"/>
                <w:szCs w:val="18"/>
                <w:highlight w:val="lightGray"/>
                <w:u w:val="single"/>
              </w:rPr>
              <w:t>all ornamental Allium species</w:t>
            </w:r>
          </w:p>
        </w:tc>
      </w:tr>
      <w:tr w:rsidR="002202AE" w:rsidTr="002202AE">
        <w:trPr>
          <w:cantSplit/>
        </w:trPr>
        <w:tc>
          <w:tcPr>
            <w:tcW w:w="1073" w:type="dxa"/>
            <w:tcBorders>
              <w:top w:val="single" w:sz="4" w:space="0" w:color="auto"/>
              <w:left w:val="single" w:sz="4" w:space="0" w:color="auto"/>
              <w:bottom w:val="single" w:sz="4" w:space="0" w:color="auto"/>
              <w:right w:val="single" w:sz="4" w:space="0" w:color="auto"/>
            </w:tcBorders>
            <w:hideMark/>
          </w:tcPr>
          <w:p w:rsidR="002202AE" w:rsidRDefault="002202AE">
            <w:pPr>
              <w:keepNext/>
              <w:spacing w:before="40" w:after="40"/>
              <w:jc w:val="left"/>
              <w:rPr>
                <w:rFonts w:eastAsia="MS Mincho" w:cs="Arial"/>
                <w:sz w:val="18"/>
                <w:szCs w:val="18"/>
                <w:highlight w:val="lightGray"/>
                <w:u w:val="single"/>
              </w:rPr>
            </w:pPr>
            <w:r>
              <w:rPr>
                <w:rFonts w:eastAsia="MS Mincho" w:cs="Arial"/>
                <w:sz w:val="18"/>
                <w:szCs w:val="18"/>
                <w:highlight w:val="lightGray"/>
                <w:u w:val="single"/>
              </w:rPr>
              <w:t>Class 5.2</w:t>
            </w:r>
          </w:p>
        </w:tc>
        <w:tc>
          <w:tcPr>
            <w:tcW w:w="3686" w:type="dxa"/>
            <w:tcBorders>
              <w:top w:val="single" w:sz="4" w:space="0" w:color="auto"/>
              <w:left w:val="single" w:sz="4" w:space="0" w:color="auto"/>
              <w:bottom w:val="single" w:sz="4" w:space="0" w:color="auto"/>
              <w:right w:val="single" w:sz="4" w:space="0" w:color="auto"/>
            </w:tcBorders>
            <w:hideMark/>
          </w:tcPr>
          <w:p w:rsidR="002202AE" w:rsidRDefault="002202AE">
            <w:pPr>
              <w:keepNext/>
              <w:spacing w:before="40" w:after="40"/>
              <w:jc w:val="left"/>
              <w:rPr>
                <w:rFonts w:eastAsia="MS Mincho" w:cs="Arial"/>
                <w:sz w:val="18"/>
                <w:szCs w:val="18"/>
                <w:highlight w:val="lightGray"/>
                <w:u w:val="single"/>
              </w:rPr>
            </w:pPr>
            <w:r>
              <w:rPr>
                <w:rFonts w:eastAsia="MS Mincho" w:cs="Arial"/>
                <w:sz w:val="18"/>
                <w:szCs w:val="18"/>
                <w:highlight w:val="lightGray"/>
                <w:u w:val="single"/>
              </w:rPr>
              <w:t>Allium other than class 5.1</w:t>
            </w:r>
          </w:p>
        </w:tc>
        <w:tc>
          <w:tcPr>
            <w:tcW w:w="1984" w:type="dxa"/>
            <w:tcBorders>
              <w:top w:val="single" w:sz="4" w:space="0" w:color="auto"/>
              <w:left w:val="single" w:sz="4" w:space="0" w:color="auto"/>
              <w:bottom w:val="single" w:sz="4" w:space="0" w:color="auto"/>
              <w:right w:val="single" w:sz="4" w:space="0" w:color="auto"/>
            </w:tcBorders>
            <w:hideMark/>
          </w:tcPr>
          <w:p w:rsidR="002202AE" w:rsidRDefault="002202AE">
            <w:pPr>
              <w:keepNext/>
              <w:spacing w:before="40" w:after="40"/>
              <w:jc w:val="left"/>
              <w:rPr>
                <w:rFonts w:eastAsia="MS Mincho" w:cs="Arial"/>
                <w:sz w:val="18"/>
                <w:szCs w:val="18"/>
                <w:highlight w:val="lightGray"/>
                <w:u w:val="single"/>
              </w:rPr>
            </w:pPr>
            <w:r>
              <w:rPr>
                <w:rFonts w:eastAsia="MS Mincho" w:cs="Arial"/>
                <w:sz w:val="18"/>
                <w:szCs w:val="18"/>
                <w:highlight w:val="lightGray"/>
                <w:u w:val="single"/>
              </w:rPr>
              <w:t>Other ALLIU</w:t>
            </w:r>
          </w:p>
        </w:tc>
        <w:tc>
          <w:tcPr>
            <w:tcW w:w="1418" w:type="dxa"/>
            <w:tcBorders>
              <w:top w:val="single" w:sz="4" w:space="0" w:color="auto"/>
              <w:left w:val="single" w:sz="4" w:space="0" w:color="auto"/>
              <w:bottom w:val="single" w:sz="4" w:space="0" w:color="auto"/>
              <w:right w:val="single" w:sz="4" w:space="0" w:color="auto"/>
            </w:tcBorders>
            <w:hideMark/>
          </w:tcPr>
          <w:p w:rsidR="002202AE" w:rsidRDefault="002202AE">
            <w:pPr>
              <w:keepNext/>
              <w:spacing w:before="40" w:after="40"/>
              <w:jc w:val="left"/>
              <w:rPr>
                <w:rFonts w:eastAsia="MS Mincho" w:cs="Arial"/>
                <w:sz w:val="18"/>
                <w:szCs w:val="18"/>
                <w:highlight w:val="lightGray"/>
                <w:u w:val="single"/>
              </w:rPr>
            </w:pPr>
            <w:r>
              <w:rPr>
                <w:rFonts w:eastAsia="MS Mincho" w:cs="Arial"/>
                <w:sz w:val="18"/>
                <w:szCs w:val="18"/>
                <w:highlight w:val="lightGray"/>
                <w:u w:val="single"/>
              </w:rPr>
              <w:t>vegetables</w:t>
            </w:r>
          </w:p>
        </w:tc>
        <w:tc>
          <w:tcPr>
            <w:tcW w:w="1984" w:type="dxa"/>
            <w:tcBorders>
              <w:top w:val="single" w:sz="4" w:space="0" w:color="auto"/>
              <w:left w:val="single" w:sz="4" w:space="0" w:color="auto"/>
              <w:bottom w:val="single" w:sz="4" w:space="0" w:color="auto"/>
              <w:right w:val="single" w:sz="4" w:space="0" w:color="auto"/>
            </w:tcBorders>
          </w:tcPr>
          <w:p w:rsidR="002202AE" w:rsidRDefault="002202AE">
            <w:pPr>
              <w:keepNext/>
              <w:spacing w:before="40" w:after="40"/>
              <w:jc w:val="left"/>
              <w:rPr>
                <w:rFonts w:eastAsia="MS Mincho" w:cs="Arial"/>
                <w:sz w:val="18"/>
                <w:szCs w:val="18"/>
                <w:highlight w:val="lightGray"/>
                <w:u w:val="single"/>
              </w:rPr>
            </w:pPr>
          </w:p>
        </w:tc>
      </w:tr>
      <w:tr w:rsidR="002202AE" w:rsidTr="002202AE">
        <w:trPr>
          <w:cantSplit/>
        </w:trPr>
        <w:tc>
          <w:tcPr>
            <w:tcW w:w="1073" w:type="dxa"/>
            <w:tcBorders>
              <w:top w:val="single" w:sz="4" w:space="0" w:color="auto"/>
              <w:left w:val="nil"/>
              <w:bottom w:val="single" w:sz="4" w:space="0" w:color="auto"/>
              <w:right w:val="nil"/>
            </w:tcBorders>
          </w:tcPr>
          <w:p w:rsidR="002202AE" w:rsidRDefault="002202AE">
            <w:pPr>
              <w:keepNext/>
              <w:spacing w:before="40" w:after="40"/>
              <w:jc w:val="left"/>
              <w:rPr>
                <w:rFonts w:eastAsia="MS Mincho" w:cs="Arial"/>
                <w:sz w:val="18"/>
                <w:szCs w:val="18"/>
                <w:highlight w:val="lightGray"/>
                <w:u w:val="single"/>
              </w:rPr>
            </w:pPr>
          </w:p>
        </w:tc>
        <w:tc>
          <w:tcPr>
            <w:tcW w:w="3686" w:type="dxa"/>
            <w:tcBorders>
              <w:top w:val="single" w:sz="4" w:space="0" w:color="auto"/>
              <w:left w:val="nil"/>
              <w:bottom w:val="single" w:sz="4" w:space="0" w:color="auto"/>
              <w:right w:val="nil"/>
            </w:tcBorders>
          </w:tcPr>
          <w:p w:rsidR="002202AE" w:rsidRDefault="002202AE">
            <w:pPr>
              <w:keepNext/>
              <w:spacing w:before="40" w:after="40"/>
              <w:jc w:val="left"/>
              <w:rPr>
                <w:rFonts w:eastAsia="MS Mincho" w:cs="Arial"/>
                <w:sz w:val="18"/>
                <w:szCs w:val="18"/>
                <w:highlight w:val="lightGray"/>
                <w:u w:val="single"/>
              </w:rPr>
            </w:pPr>
          </w:p>
        </w:tc>
        <w:tc>
          <w:tcPr>
            <w:tcW w:w="1984" w:type="dxa"/>
            <w:tcBorders>
              <w:top w:val="single" w:sz="4" w:space="0" w:color="auto"/>
              <w:left w:val="nil"/>
              <w:bottom w:val="single" w:sz="4" w:space="0" w:color="auto"/>
              <w:right w:val="nil"/>
            </w:tcBorders>
          </w:tcPr>
          <w:p w:rsidR="002202AE" w:rsidRDefault="002202AE">
            <w:pPr>
              <w:keepNext/>
              <w:spacing w:before="40" w:after="40"/>
              <w:jc w:val="left"/>
              <w:rPr>
                <w:rFonts w:eastAsia="MS Mincho" w:cs="Arial"/>
                <w:sz w:val="18"/>
                <w:szCs w:val="18"/>
                <w:highlight w:val="lightGray"/>
                <w:u w:val="single"/>
              </w:rPr>
            </w:pPr>
          </w:p>
        </w:tc>
        <w:tc>
          <w:tcPr>
            <w:tcW w:w="1418" w:type="dxa"/>
            <w:tcBorders>
              <w:top w:val="single" w:sz="4" w:space="0" w:color="auto"/>
              <w:left w:val="nil"/>
              <w:bottom w:val="single" w:sz="4" w:space="0" w:color="auto"/>
              <w:right w:val="nil"/>
            </w:tcBorders>
          </w:tcPr>
          <w:p w:rsidR="002202AE" w:rsidRDefault="002202AE">
            <w:pPr>
              <w:keepNext/>
              <w:spacing w:before="40" w:after="40"/>
              <w:jc w:val="left"/>
              <w:rPr>
                <w:rFonts w:eastAsia="MS Mincho" w:cs="Arial"/>
                <w:sz w:val="18"/>
                <w:szCs w:val="18"/>
                <w:highlight w:val="lightGray"/>
                <w:u w:val="single"/>
              </w:rPr>
            </w:pPr>
          </w:p>
        </w:tc>
        <w:tc>
          <w:tcPr>
            <w:tcW w:w="1984" w:type="dxa"/>
            <w:tcBorders>
              <w:top w:val="single" w:sz="4" w:space="0" w:color="auto"/>
              <w:left w:val="nil"/>
              <w:bottom w:val="single" w:sz="4" w:space="0" w:color="auto"/>
              <w:right w:val="nil"/>
            </w:tcBorders>
          </w:tcPr>
          <w:p w:rsidR="002202AE" w:rsidRDefault="002202AE">
            <w:pPr>
              <w:keepNext/>
              <w:spacing w:before="40" w:after="40"/>
              <w:jc w:val="left"/>
              <w:rPr>
                <w:rFonts w:eastAsia="MS Mincho" w:cs="Arial"/>
                <w:sz w:val="18"/>
                <w:szCs w:val="18"/>
                <w:highlight w:val="lightGray"/>
                <w:u w:val="single"/>
              </w:rPr>
            </w:pPr>
          </w:p>
        </w:tc>
      </w:tr>
      <w:tr w:rsidR="002202AE" w:rsidTr="002202AE">
        <w:trPr>
          <w:cantSplit/>
        </w:trPr>
        <w:tc>
          <w:tcPr>
            <w:tcW w:w="1073" w:type="dxa"/>
            <w:tcBorders>
              <w:top w:val="single" w:sz="4" w:space="0" w:color="auto"/>
              <w:left w:val="single" w:sz="4" w:space="0" w:color="auto"/>
              <w:bottom w:val="single" w:sz="4" w:space="0" w:color="auto"/>
              <w:right w:val="single" w:sz="4" w:space="0" w:color="auto"/>
            </w:tcBorders>
            <w:hideMark/>
          </w:tcPr>
          <w:p w:rsidR="002202AE" w:rsidRDefault="002202AE">
            <w:pPr>
              <w:keepNext/>
              <w:spacing w:before="40" w:after="40"/>
              <w:jc w:val="left"/>
              <w:rPr>
                <w:rFonts w:eastAsia="MS Mincho" w:cs="Arial"/>
                <w:sz w:val="18"/>
                <w:szCs w:val="18"/>
                <w:highlight w:val="lightGray"/>
                <w:u w:val="single"/>
              </w:rPr>
            </w:pPr>
            <w:r>
              <w:rPr>
                <w:rFonts w:eastAsia="MS Mincho" w:cs="Arial"/>
                <w:sz w:val="18"/>
                <w:szCs w:val="18"/>
                <w:highlight w:val="lightGray"/>
                <w:u w:val="single"/>
              </w:rPr>
              <w:t>Class 6.1</w:t>
            </w:r>
          </w:p>
        </w:tc>
        <w:tc>
          <w:tcPr>
            <w:tcW w:w="3686" w:type="dxa"/>
            <w:tcBorders>
              <w:top w:val="single" w:sz="4" w:space="0" w:color="auto"/>
              <w:left w:val="single" w:sz="4" w:space="0" w:color="auto"/>
              <w:bottom w:val="single" w:sz="4" w:space="0" w:color="auto"/>
              <w:right w:val="single" w:sz="4" w:space="0" w:color="auto"/>
            </w:tcBorders>
            <w:hideMark/>
          </w:tcPr>
          <w:p w:rsidR="002202AE" w:rsidRDefault="002202AE">
            <w:pPr>
              <w:keepNext/>
              <w:spacing w:before="40" w:after="40"/>
              <w:jc w:val="left"/>
              <w:rPr>
                <w:rFonts w:eastAsia="MS Mincho" w:cs="Arial"/>
                <w:sz w:val="18"/>
                <w:szCs w:val="18"/>
                <w:highlight w:val="lightGray"/>
                <w:u w:val="single"/>
                <w:lang w:val="fr-CH"/>
              </w:rPr>
            </w:pPr>
            <w:r>
              <w:rPr>
                <w:rFonts w:eastAsia="MS Mincho" w:cs="Arial"/>
                <w:sz w:val="18"/>
                <w:szCs w:val="18"/>
                <w:highlight w:val="lightGray"/>
                <w:u w:val="single"/>
                <w:lang w:val="fr-CH"/>
              </w:rPr>
              <w:t xml:space="preserve">Prunus </w:t>
            </w:r>
            <w:proofErr w:type="spellStart"/>
            <w:r>
              <w:rPr>
                <w:rFonts w:eastAsia="MS Mincho" w:cs="Arial"/>
                <w:sz w:val="18"/>
                <w:szCs w:val="18"/>
                <w:highlight w:val="lightGray"/>
                <w:u w:val="single"/>
                <w:lang w:val="fr-CH"/>
              </w:rPr>
              <w:t>avium</w:t>
            </w:r>
            <w:proofErr w:type="spellEnd"/>
            <w:r>
              <w:rPr>
                <w:rFonts w:eastAsia="MS Mincho" w:cs="Arial"/>
                <w:sz w:val="18"/>
                <w:szCs w:val="18"/>
                <w:highlight w:val="lightGray"/>
                <w:u w:val="single"/>
                <w:lang w:val="fr-CH"/>
              </w:rPr>
              <w:t xml:space="preserve"> (L.) L.</w:t>
            </w:r>
          </w:p>
          <w:p w:rsidR="002202AE" w:rsidRDefault="002202AE">
            <w:pPr>
              <w:keepNext/>
              <w:spacing w:before="40" w:after="40"/>
              <w:jc w:val="left"/>
              <w:rPr>
                <w:rFonts w:eastAsia="MS Mincho" w:cs="Arial"/>
                <w:sz w:val="18"/>
                <w:szCs w:val="18"/>
                <w:highlight w:val="lightGray"/>
                <w:u w:val="single"/>
                <w:lang w:val="fr-CH"/>
              </w:rPr>
            </w:pPr>
            <w:r>
              <w:rPr>
                <w:rFonts w:eastAsia="MS Mincho" w:cs="Arial"/>
                <w:sz w:val="18"/>
                <w:szCs w:val="18"/>
                <w:highlight w:val="lightGray"/>
                <w:u w:val="single"/>
                <w:lang w:val="fr-CH"/>
              </w:rPr>
              <w:t xml:space="preserve">Prunus </w:t>
            </w:r>
            <w:proofErr w:type="spellStart"/>
            <w:r>
              <w:rPr>
                <w:rFonts w:eastAsia="MS Mincho" w:cs="Arial"/>
                <w:sz w:val="18"/>
                <w:szCs w:val="18"/>
                <w:highlight w:val="lightGray"/>
                <w:u w:val="single"/>
                <w:lang w:val="fr-CH"/>
              </w:rPr>
              <w:t>cerasus</w:t>
            </w:r>
            <w:proofErr w:type="spellEnd"/>
            <w:r>
              <w:rPr>
                <w:rFonts w:eastAsia="MS Mincho" w:cs="Arial"/>
                <w:sz w:val="18"/>
                <w:szCs w:val="18"/>
                <w:highlight w:val="lightGray"/>
                <w:u w:val="single"/>
                <w:lang w:val="fr-CH"/>
              </w:rPr>
              <w:t xml:space="preserve"> L.</w:t>
            </w:r>
          </w:p>
        </w:tc>
        <w:tc>
          <w:tcPr>
            <w:tcW w:w="1984" w:type="dxa"/>
            <w:tcBorders>
              <w:top w:val="single" w:sz="4" w:space="0" w:color="auto"/>
              <w:left w:val="single" w:sz="4" w:space="0" w:color="auto"/>
              <w:bottom w:val="single" w:sz="4" w:space="0" w:color="auto"/>
              <w:right w:val="single" w:sz="4" w:space="0" w:color="auto"/>
            </w:tcBorders>
            <w:hideMark/>
          </w:tcPr>
          <w:p w:rsidR="002202AE" w:rsidRDefault="002202AE">
            <w:pPr>
              <w:keepNext/>
              <w:spacing w:before="40" w:after="40"/>
              <w:jc w:val="left"/>
              <w:rPr>
                <w:rFonts w:eastAsia="MS Mincho" w:cs="Arial"/>
                <w:sz w:val="18"/>
                <w:szCs w:val="18"/>
                <w:highlight w:val="lightGray"/>
                <w:u w:val="single"/>
              </w:rPr>
            </w:pPr>
            <w:r>
              <w:rPr>
                <w:rFonts w:eastAsia="MS Mincho" w:cs="Arial"/>
                <w:sz w:val="18"/>
                <w:szCs w:val="18"/>
                <w:highlight w:val="lightGray"/>
                <w:u w:val="single"/>
              </w:rPr>
              <w:t>PRUNU_AVI</w:t>
            </w:r>
          </w:p>
          <w:p w:rsidR="002202AE" w:rsidRDefault="002202AE">
            <w:pPr>
              <w:keepNext/>
              <w:spacing w:before="40" w:after="40"/>
              <w:jc w:val="left"/>
              <w:rPr>
                <w:rFonts w:eastAsia="MS Mincho" w:cs="Arial"/>
                <w:sz w:val="18"/>
                <w:szCs w:val="18"/>
                <w:highlight w:val="lightGray"/>
                <w:u w:val="single"/>
              </w:rPr>
            </w:pPr>
            <w:r>
              <w:rPr>
                <w:rFonts w:eastAsia="MS Mincho" w:cs="Arial"/>
                <w:sz w:val="18"/>
                <w:szCs w:val="18"/>
                <w:highlight w:val="lightGray"/>
                <w:u w:val="single"/>
              </w:rPr>
              <w:t>PRUNU_CSS</w:t>
            </w:r>
          </w:p>
        </w:tc>
        <w:tc>
          <w:tcPr>
            <w:tcW w:w="1418" w:type="dxa"/>
            <w:tcBorders>
              <w:top w:val="single" w:sz="4" w:space="0" w:color="auto"/>
              <w:left w:val="single" w:sz="4" w:space="0" w:color="auto"/>
              <w:bottom w:val="single" w:sz="4" w:space="0" w:color="auto"/>
              <w:right w:val="single" w:sz="4" w:space="0" w:color="auto"/>
            </w:tcBorders>
            <w:hideMark/>
          </w:tcPr>
          <w:p w:rsidR="002202AE" w:rsidRDefault="002202AE">
            <w:pPr>
              <w:keepNext/>
              <w:spacing w:before="40" w:after="40"/>
              <w:jc w:val="left"/>
              <w:rPr>
                <w:rFonts w:eastAsia="MS Mincho" w:cs="Arial"/>
                <w:sz w:val="18"/>
                <w:szCs w:val="18"/>
                <w:highlight w:val="lightGray"/>
                <w:u w:val="single"/>
              </w:rPr>
            </w:pPr>
            <w:r>
              <w:rPr>
                <w:rFonts w:eastAsia="MS Mincho" w:cs="Arial"/>
                <w:sz w:val="18"/>
                <w:szCs w:val="18"/>
                <w:highlight w:val="lightGray"/>
                <w:u w:val="single"/>
              </w:rPr>
              <w:t>Similar fruit</w:t>
            </w:r>
          </w:p>
        </w:tc>
        <w:tc>
          <w:tcPr>
            <w:tcW w:w="1984" w:type="dxa"/>
            <w:tcBorders>
              <w:top w:val="single" w:sz="4" w:space="0" w:color="auto"/>
              <w:left w:val="single" w:sz="4" w:space="0" w:color="auto"/>
              <w:bottom w:val="single" w:sz="4" w:space="0" w:color="auto"/>
              <w:right w:val="single" w:sz="4" w:space="0" w:color="auto"/>
            </w:tcBorders>
            <w:hideMark/>
          </w:tcPr>
          <w:p w:rsidR="002202AE" w:rsidRDefault="002202AE">
            <w:pPr>
              <w:keepNext/>
              <w:spacing w:before="40" w:after="40"/>
              <w:jc w:val="left"/>
              <w:rPr>
                <w:rFonts w:eastAsia="MS Mincho" w:cs="Arial"/>
                <w:sz w:val="18"/>
                <w:szCs w:val="18"/>
                <w:highlight w:val="lightGray"/>
                <w:u w:val="single"/>
              </w:rPr>
            </w:pPr>
            <w:r>
              <w:rPr>
                <w:rFonts w:eastAsia="MS Mincho" w:cs="Arial"/>
                <w:sz w:val="18"/>
                <w:szCs w:val="18"/>
                <w:highlight w:val="lightGray"/>
                <w:u w:val="single"/>
              </w:rPr>
              <w:t>Sweet cherry</w:t>
            </w:r>
          </w:p>
          <w:p w:rsidR="002202AE" w:rsidRDefault="002202AE">
            <w:pPr>
              <w:keepNext/>
              <w:spacing w:before="40" w:after="40"/>
              <w:jc w:val="left"/>
              <w:rPr>
                <w:rFonts w:eastAsia="MS Mincho" w:cs="Arial"/>
                <w:sz w:val="18"/>
                <w:szCs w:val="18"/>
                <w:highlight w:val="lightGray"/>
                <w:u w:val="single"/>
              </w:rPr>
            </w:pPr>
            <w:r>
              <w:rPr>
                <w:rFonts w:eastAsia="MS Mincho" w:cs="Arial"/>
                <w:sz w:val="18"/>
                <w:szCs w:val="18"/>
                <w:highlight w:val="lightGray"/>
                <w:u w:val="single"/>
              </w:rPr>
              <w:t>Sour cherry</w:t>
            </w:r>
          </w:p>
        </w:tc>
      </w:tr>
      <w:tr w:rsidR="002202AE" w:rsidTr="002202AE">
        <w:trPr>
          <w:cantSplit/>
        </w:trPr>
        <w:tc>
          <w:tcPr>
            <w:tcW w:w="1073" w:type="dxa"/>
            <w:tcBorders>
              <w:top w:val="single" w:sz="4" w:space="0" w:color="auto"/>
              <w:left w:val="single" w:sz="4" w:space="0" w:color="auto"/>
              <w:bottom w:val="single" w:sz="4" w:space="0" w:color="auto"/>
              <w:right w:val="single" w:sz="4" w:space="0" w:color="auto"/>
            </w:tcBorders>
            <w:hideMark/>
          </w:tcPr>
          <w:p w:rsidR="002202AE" w:rsidRDefault="002202AE">
            <w:pPr>
              <w:keepNext/>
              <w:spacing w:before="40" w:after="40"/>
              <w:jc w:val="left"/>
              <w:rPr>
                <w:rFonts w:eastAsia="MS Mincho" w:cs="Arial"/>
                <w:sz w:val="18"/>
                <w:szCs w:val="18"/>
                <w:highlight w:val="lightGray"/>
                <w:u w:val="single"/>
              </w:rPr>
            </w:pPr>
            <w:r>
              <w:rPr>
                <w:rFonts w:eastAsia="MS Mincho" w:cs="Arial"/>
                <w:sz w:val="18"/>
                <w:szCs w:val="18"/>
                <w:highlight w:val="lightGray"/>
                <w:u w:val="single"/>
              </w:rPr>
              <w:t>Class 6.2</w:t>
            </w:r>
          </w:p>
        </w:tc>
        <w:tc>
          <w:tcPr>
            <w:tcW w:w="3686" w:type="dxa"/>
            <w:tcBorders>
              <w:top w:val="single" w:sz="4" w:space="0" w:color="auto"/>
              <w:left w:val="single" w:sz="4" w:space="0" w:color="auto"/>
              <w:bottom w:val="single" w:sz="4" w:space="0" w:color="auto"/>
              <w:right w:val="single" w:sz="4" w:space="0" w:color="auto"/>
            </w:tcBorders>
            <w:hideMark/>
          </w:tcPr>
          <w:p w:rsidR="002202AE" w:rsidRDefault="002202AE">
            <w:pPr>
              <w:keepNext/>
              <w:spacing w:before="40" w:after="40"/>
              <w:jc w:val="left"/>
              <w:rPr>
                <w:rFonts w:eastAsia="MS Mincho" w:cs="Arial"/>
                <w:sz w:val="18"/>
                <w:szCs w:val="18"/>
                <w:highlight w:val="lightGray"/>
                <w:u w:val="single"/>
              </w:rPr>
            </w:pPr>
            <w:r>
              <w:rPr>
                <w:rFonts w:eastAsia="MS Mincho" w:cs="Arial"/>
                <w:sz w:val="18"/>
                <w:szCs w:val="18"/>
                <w:highlight w:val="lightGray"/>
                <w:u w:val="single"/>
              </w:rPr>
              <w:t xml:space="preserve">Prunus </w:t>
            </w:r>
            <w:proofErr w:type="spellStart"/>
            <w:r>
              <w:rPr>
                <w:rFonts w:eastAsia="MS Mincho" w:cs="Arial"/>
                <w:sz w:val="18"/>
                <w:szCs w:val="18"/>
                <w:highlight w:val="lightGray"/>
                <w:u w:val="single"/>
              </w:rPr>
              <w:t>domestica</w:t>
            </w:r>
            <w:proofErr w:type="spellEnd"/>
            <w:r>
              <w:rPr>
                <w:rFonts w:eastAsia="MS Mincho" w:cs="Arial"/>
                <w:sz w:val="18"/>
                <w:szCs w:val="18"/>
                <w:highlight w:val="lightGray"/>
                <w:u w:val="single"/>
              </w:rPr>
              <w:t xml:space="preserve"> L.</w:t>
            </w:r>
          </w:p>
        </w:tc>
        <w:tc>
          <w:tcPr>
            <w:tcW w:w="1984" w:type="dxa"/>
            <w:tcBorders>
              <w:top w:val="single" w:sz="4" w:space="0" w:color="auto"/>
              <w:left w:val="single" w:sz="4" w:space="0" w:color="auto"/>
              <w:bottom w:val="single" w:sz="4" w:space="0" w:color="auto"/>
              <w:right w:val="single" w:sz="4" w:space="0" w:color="auto"/>
            </w:tcBorders>
            <w:hideMark/>
          </w:tcPr>
          <w:p w:rsidR="002202AE" w:rsidRDefault="002202AE">
            <w:pPr>
              <w:keepNext/>
              <w:spacing w:before="40" w:after="40"/>
              <w:jc w:val="left"/>
              <w:rPr>
                <w:rFonts w:eastAsia="MS Mincho" w:cs="Arial"/>
                <w:sz w:val="18"/>
                <w:szCs w:val="18"/>
                <w:highlight w:val="lightGray"/>
                <w:u w:val="single"/>
              </w:rPr>
            </w:pPr>
            <w:r>
              <w:rPr>
                <w:rFonts w:eastAsia="MS Mincho" w:cs="Arial"/>
                <w:sz w:val="18"/>
                <w:szCs w:val="18"/>
                <w:highlight w:val="lightGray"/>
                <w:u w:val="single"/>
              </w:rPr>
              <w:t>PRUNU_DOM</w:t>
            </w:r>
          </w:p>
        </w:tc>
        <w:tc>
          <w:tcPr>
            <w:tcW w:w="1418" w:type="dxa"/>
            <w:tcBorders>
              <w:top w:val="single" w:sz="4" w:space="0" w:color="auto"/>
              <w:left w:val="single" w:sz="4" w:space="0" w:color="auto"/>
              <w:bottom w:val="single" w:sz="4" w:space="0" w:color="auto"/>
              <w:right w:val="single" w:sz="4" w:space="0" w:color="auto"/>
            </w:tcBorders>
          </w:tcPr>
          <w:p w:rsidR="002202AE" w:rsidRDefault="002202AE">
            <w:pPr>
              <w:keepNext/>
              <w:spacing w:before="40" w:after="40"/>
              <w:jc w:val="left"/>
              <w:rPr>
                <w:rFonts w:eastAsia="MS Mincho" w:cs="Arial"/>
                <w:sz w:val="18"/>
                <w:szCs w:val="18"/>
                <w:highlight w:val="lightGray"/>
                <w:u w:val="single"/>
              </w:rPr>
            </w:pPr>
          </w:p>
        </w:tc>
        <w:tc>
          <w:tcPr>
            <w:tcW w:w="1984" w:type="dxa"/>
            <w:tcBorders>
              <w:top w:val="single" w:sz="4" w:space="0" w:color="auto"/>
              <w:left w:val="single" w:sz="4" w:space="0" w:color="auto"/>
              <w:bottom w:val="single" w:sz="4" w:space="0" w:color="auto"/>
              <w:right w:val="single" w:sz="4" w:space="0" w:color="auto"/>
            </w:tcBorders>
            <w:hideMark/>
          </w:tcPr>
          <w:p w:rsidR="002202AE" w:rsidRDefault="002202AE">
            <w:pPr>
              <w:keepNext/>
              <w:spacing w:before="40" w:after="40"/>
              <w:jc w:val="left"/>
              <w:rPr>
                <w:rFonts w:eastAsia="MS Mincho" w:cs="Arial"/>
                <w:sz w:val="18"/>
                <w:szCs w:val="18"/>
                <w:highlight w:val="lightGray"/>
                <w:u w:val="single"/>
              </w:rPr>
            </w:pPr>
            <w:r>
              <w:rPr>
                <w:rFonts w:eastAsia="MS Mincho" w:cs="Arial"/>
                <w:sz w:val="18"/>
                <w:szCs w:val="18"/>
                <w:highlight w:val="lightGray"/>
                <w:u w:val="single"/>
              </w:rPr>
              <w:t>Plum</w:t>
            </w:r>
          </w:p>
        </w:tc>
      </w:tr>
      <w:tr w:rsidR="002202AE" w:rsidTr="002202AE">
        <w:trPr>
          <w:cantSplit/>
        </w:trPr>
        <w:tc>
          <w:tcPr>
            <w:tcW w:w="1073" w:type="dxa"/>
            <w:tcBorders>
              <w:top w:val="single" w:sz="4" w:space="0" w:color="auto"/>
              <w:left w:val="single" w:sz="4" w:space="0" w:color="auto"/>
              <w:bottom w:val="single" w:sz="4" w:space="0" w:color="auto"/>
              <w:right w:val="single" w:sz="4" w:space="0" w:color="auto"/>
            </w:tcBorders>
            <w:hideMark/>
          </w:tcPr>
          <w:p w:rsidR="002202AE" w:rsidRDefault="002202AE">
            <w:pPr>
              <w:keepNext/>
              <w:spacing w:before="40" w:after="40"/>
              <w:jc w:val="left"/>
              <w:rPr>
                <w:rFonts w:eastAsia="MS Mincho" w:cs="Arial"/>
                <w:sz w:val="18"/>
                <w:szCs w:val="18"/>
                <w:highlight w:val="lightGray"/>
                <w:u w:val="single"/>
              </w:rPr>
            </w:pPr>
            <w:r>
              <w:rPr>
                <w:rFonts w:eastAsia="MS Mincho" w:cs="Arial"/>
                <w:sz w:val="18"/>
                <w:szCs w:val="18"/>
                <w:highlight w:val="lightGray"/>
                <w:u w:val="single"/>
              </w:rPr>
              <w:t>Class 6.3</w:t>
            </w:r>
          </w:p>
        </w:tc>
        <w:tc>
          <w:tcPr>
            <w:tcW w:w="3686" w:type="dxa"/>
            <w:tcBorders>
              <w:top w:val="single" w:sz="4" w:space="0" w:color="auto"/>
              <w:left w:val="single" w:sz="4" w:space="0" w:color="auto"/>
              <w:bottom w:val="single" w:sz="4" w:space="0" w:color="auto"/>
              <w:right w:val="single" w:sz="4" w:space="0" w:color="auto"/>
            </w:tcBorders>
            <w:hideMark/>
          </w:tcPr>
          <w:p w:rsidR="002202AE" w:rsidRDefault="002202AE">
            <w:pPr>
              <w:keepNext/>
              <w:spacing w:before="40" w:after="40"/>
              <w:jc w:val="left"/>
              <w:rPr>
                <w:rFonts w:eastAsia="MS Mincho" w:cs="Arial"/>
                <w:sz w:val="18"/>
                <w:szCs w:val="18"/>
                <w:highlight w:val="lightGray"/>
                <w:u w:val="single"/>
                <w:lang w:val="es-ES"/>
              </w:rPr>
            </w:pPr>
            <w:r>
              <w:rPr>
                <w:rFonts w:eastAsia="MS Mincho" w:cs="Arial"/>
                <w:sz w:val="18"/>
                <w:szCs w:val="18"/>
                <w:highlight w:val="lightGray"/>
                <w:u w:val="single"/>
                <w:lang w:val="es-ES"/>
              </w:rPr>
              <w:t xml:space="preserve">Prunus </w:t>
            </w:r>
            <w:proofErr w:type="spellStart"/>
            <w:r>
              <w:rPr>
                <w:rFonts w:eastAsia="MS Mincho" w:cs="Arial"/>
                <w:sz w:val="18"/>
                <w:szCs w:val="18"/>
                <w:highlight w:val="lightGray"/>
                <w:u w:val="single"/>
                <w:lang w:val="es-ES"/>
              </w:rPr>
              <w:t>armeniaca</w:t>
            </w:r>
            <w:proofErr w:type="spellEnd"/>
            <w:r>
              <w:rPr>
                <w:rFonts w:eastAsia="MS Mincho" w:cs="Arial"/>
                <w:sz w:val="18"/>
                <w:szCs w:val="18"/>
                <w:highlight w:val="lightGray"/>
                <w:u w:val="single"/>
                <w:lang w:val="es-ES"/>
              </w:rPr>
              <w:t xml:space="preserve"> L.</w:t>
            </w:r>
          </w:p>
          <w:p w:rsidR="002202AE" w:rsidRDefault="002202AE">
            <w:pPr>
              <w:keepNext/>
              <w:spacing w:before="40" w:after="40"/>
              <w:jc w:val="left"/>
              <w:rPr>
                <w:rFonts w:eastAsia="MS Mincho" w:cs="Arial"/>
                <w:sz w:val="18"/>
                <w:szCs w:val="18"/>
                <w:highlight w:val="lightGray"/>
                <w:u w:val="single"/>
              </w:rPr>
            </w:pPr>
            <w:proofErr w:type="spellStart"/>
            <w:r>
              <w:rPr>
                <w:rFonts w:eastAsia="MS Mincho" w:cs="Arial"/>
                <w:sz w:val="18"/>
                <w:szCs w:val="18"/>
                <w:highlight w:val="lightGray"/>
                <w:u w:val="single"/>
                <w:lang w:val="es-ES"/>
              </w:rPr>
              <w:t>Prunus</w:t>
            </w:r>
            <w:proofErr w:type="spellEnd"/>
            <w:r>
              <w:rPr>
                <w:rFonts w:eastAsia="MS Mincho" w:cs="Arial"/>
                <w:sz w:val="18"/>
                <w:szCs w:val="18"/>
                <w:highlight w:val="lightGray"/>
                <w:u w:val="single"/>
                <w:lang w:val="es-ES"/>
              </w:rPr>
              <w:t xml:space="preserve"> </w:t>
            </w:r>
            <w:proofErr w:type="spellStart"/>
            <w:r>
              <w:rPr>
                <w:rFonts w:eastAsia="MS Mincho" w:cs="Arial"/>
                <w:sz w:val="18"/>
                <w:szCs w:val="18"/>
                <w:highlight w:val="lightGray"/>
                <w:u w:val="single"/>
                <w:lang w:val="es-ES"/>
              </w:rPr>
              <w:t>persica</w:t>
            </w:r>
            <w:proofErr w:type="spellEnd"/>
            <w:r>
              <w:rPr>
                <w:rFonts w:eastAsia="MS Mincho" w:cs="Arial"/>
                <w:sz w:val="18"/>
                <w:szCs w:val="18"/>
                <w:highlight w:val="lightGray"/>
                <w:u w:val="single"/>
                <w:lang w:val="es-ES"/>
              </w:rPr>
              <w:t xml:space="preserve"> (L.) </w:t>
            </w:r>
            <w:r>
              <w:rPr>
                <w:rFonts w:eastAsia="MS Mincho" w:cs="Arial"/>
                <w:sz w:val="18"/>
                <w:szCs w:val="18"/>
                <w:highlight w:val="lightGray"/>
                <w:u w:val="single"/>
              </w:rPr>
              <w:t>Batsch.</w:t>
            </w:r>
          </w:p>
        </w:tc>
        <w:tc>
          <w:tcPr>
            <w:tcW w:w="1984" w:type="dxa"/>
            <w:tcBorders>
              <w:top w:val="single" w:sz="4" w:space="0" w:color="auto"/>
              <w:left w:val="single" w:sz="4" w:space="0" w:color="auto"/>
              <w:bottom w:val="single" w:sz="4" w:space="0" w:color="auto"/>
              <w:right w:val="single" w:sz="4" w:space="0" w:color="auto"/>
            </w:tcBorders>
            <w:hideMark/>
          </w:tcPr>
          <w:p w:rsidR="002202AE" w:rsidRDefault="002202AE">
            <w:pPr>
              <w:keepNext/>
              <w:spacing w:before="40" w:after="40"/>
              <w:jc w:val="left"/>
              <w:rPr>
                <w:rFonts w:eastAsia="MS Mincho" w:cs="Arial"/>
                <w:sz w:val="18"/>
                <w:szCs w:val="18"/>
                <w:highlight w:val="lightGray"/>
                <w:u w:val="single"/>
              </w:rPr>
            </w:pPr>
            <w:r>
              <w:rPr>
                <w:rFonts w:eastAsia="MS Mincho" w:cs="Arial"/>
                <w:sz w:val="18"/>
                <w:szCs w:val="18"/>
                <w:highlight w:val="lightGray"/>
                <w:u w:val="single"/>
              </w:rPr>
              <w:t>PRUNU_ARM</w:t>
            </w:r>
          </w:p>
          <w:p w:rsidR="002202AE" w:rsidRDefault="002202AE">
            <w:pPr>
              <w:keepNext/>
              <w:spacing w:before="40" w:after="40"/>
              <w:jc w:val="left"/>
              <w:rPr>
                <w:rFonts w:eastAsia="MS Mincho" w:cs="Arial"/>
                <w:sz w:val="18"/>
                <w:szCs w:val="18"/>
                <w:highlight w:val="lightGray"/>
                <w:u w:val="single"/>
              </w:rPr>
            </w:pPr>
            <w:r>
              <w:rPr>
                <w:rFonts w:eastAsia="MS Mincho" w:cs="Arial"/>
                <w:sz w:val="18"/>
                <w:szCs w:val="18"/>
                <w:highlight w:val="lightGray"/>
                <w:u w:val="single"/>
              </w:rPr>
              <w:t>PRUNU_PER</w:t>
            </w:r>
          </w:p>
        </w:tc>
        <w:tc>
          <w:tcPr>
            <w:tcW w:w="1418" w:type="dxa"/>
            <w:tcBorders>
              <w:top w:val="single" w:sz="4" w:space="0" w:color="auto"/>
              <w:left w:val="single" w:sz="4" w:space="0" w:color="auto"/>
              <w:bottom w:val="single" w:sz="4" w:space="0" w:color="auto"/>
              <w:right w:val="single" w:sz="4" w:space="0" w:color="auto"/>
            </w:tcBorders>
            <w:hideMark/>
          </w:tcPr>
          <w:p w:rsidR="002202AE" w:rsidRDefault="002202AE">
            <w:pPr>
              <w:keepNext/>
              <w:spacing w:before="40" w:after="40"/>
              <w:jc w:val="left"/>
              <w:rPr>
                <w:rFonts w:eastAsia="MS Mincho" w:cs="Arial"/>
                <w:sz w:val="18"/>
                <w:szCs w:val="18"/>
                <w:highlight w:val="lightGray"/>
                <w:u w:val="single"/>
              </w:rPr>
            </w:pPr>
            <w:r>
              <w:rPr>
                <w:rFonts w:eastAsia="MS Mincho" w:cs="Arial"/>
                <w:sz w:val="18"/>
                <w:szCs w:val="18"/>
                <w:highlight w:val="lightGray"/>
                <w:u w:val="single"/>
              </w:rPr>
              <w:t>Similar fruit</w:t>
            </w:r>
          </w:p>
        </w:tc>
        <w:tc>
          <w:tcPr>
            <w:tcW w:w="1984" w:type="dxa"/>
            <w:tcBorders>
              <w:top w:val="single" w:sz="4" w:space="0" w:color="auto"/>
              <w:left w:val="single" w:sz="4" w:space="0" w:color="auto"/>
              <w:bottom w:val="single" w:sz="4" w:space="0" w:color="auto"/>
              <w:right w:val="single" w:sz="4" w:space="0" w:color="auto"/>
            </w:tcBorders>
            <w:hideMark/>
          </w:tcPr>
          <w:p w:rsidR="002202AE" w:rsidRDefault="002202AE">
            <w:pPr>
              <w:keepNext/>
              <w:spacing w:before="40" w:after="40"/>
              <w:jc w:val="left"/>
              <w:rPr>
                <w:rFonts w:eastAsia="MS Mincho" w:cs="Arial"/>
                <w:sz w:val="18"/>
                <w:szCs w:val="18"/>
                <w:highlight w:val="lightGray"/>
                <w:u w:val="single"/>
              </w:rPr>
            </w:pPr>
            <w:r>
              <w:rPr>
                <w:rFonts w:eastAsia="MS Mincho" w:cs="Arial"/>
                <w:sz w:val="18"/>
                <w:szCs w:val="18"/>
                <w:highlight w:val="lightGray"/>
                <w:u w:val="single"/>
              </w:rPr>
              <w:t>Apricot</w:t>
            </w:r>
          </w:p>
          <w:p w:rsidR="002202AE" w:rsidRDefault="002202AE">
            <w:pPr>
              <w:keepNext/>
              <w:spacing w:before="40" w:after="40"/>
              <w:jc w:val="left"/>
              <w:rPr>
                <w:rFonts w:eastAsia="MS Mincho" w:cs="Arial"/>
                <w:sz w:val="18"/>
                <w:szCs w:val="18"/>
                <w:highlight w:val="lightGray"/>
                <w:u w:val="single"/>
              </w:rPr>
            </w:pPr>
            <w:r>
              <w:rPr>
                <w:rFonts w:eastAsia="MS Mincho" w:cs="Arial"/>
                <w:sz w:val="18"/>
                <w:szCs w:val="18"/>
                <w:highlight w:val="lightGray"/>
                <w:u w:val="single"/>
              </w:rPr>
              <w:t>Peach</w:t>
            </w:r>
          </w:p>
        </w:tc>
      </w:tr>
      <w:tr w:rsidR="002202AE" w:rsidTr="002202AE">
        <w:trPr>
          <w:cantSplit/>
        </w:trPr>
        <w:tc>
          <w:tcPr>
            <w:tcW w:w="1073" w:type="dxa"/>
            <w:tcBorders>
              <w:top w:val="single" w:sz="4" w:space="0" w:color="auto"/>
              <w:left w:val="single" w:sz="4" w:space="0" w:color="auto"/>
              <w:bottom w:val="single" w:sz="4" w:space="0" w:color="auto"/>
              <w:right w:val="single" w:sz="4" w:space="0" w:color="auto"/>
            </w:tcBorders>
            <w:hideMark/>
          </w:tcPr>
          <w:p w:rsidR="002202AE" w:rsidRDefault="002202AE">
            <w:pPr>
              <w:keepNext/>
              <w:spacing w:before="40" w:after="40"/>
              <w:jc w:val="left"/>
              <w:rPr>
                <w:rFonts w:eastAsia="MS Mincho" w:cs="Arial"/>
                <w:sz w:val="18"/>
                <w:szCs w:val="18"/>
                <w:highlight w:val="lightGray"/>
                <w:u w:val="single"/>
              </w:rPr>
            </w:pPr>
            <w:r>
              <w:rPr>
                <w:rFonts w:eastAsia="MS Mincho" w:cs="Arial"/>
                <w:sz w:val="18"/>
                <w:szCs w:val="18"/>
                <w:highlight w:val="lightGray"/>
                <w:u w:val="single"/>
              </w:rPr>
              <w:t>Class 6.4</w:t>
            </w:r>
          </w:p>
        </w:tc>
        <w:tc>
          <w:tcPr>
            <w:tcW w:w="3686" w:type="dxa"/>
            <w:tcBorders>
              <w:top w:val="single" w:sz="4" w:space="0" w:color="auto"/>
              <w:left w:val="single" w:sz="4" w:space="0" w:color="auto"/>
              <w:bottom w:val="single" w:sz="4" w:space="0" w:color="auto"/>
              <w:right w:val="single" w:sz="4" w:space="0" w:color="auto"/>
            </w:tcBorders>
            <w:hideMark/>
          </w:tcPr>
          <w:p w:rsidR="002202AE" w:rsidRDefault="002202AE">
            <w:pPr>
              <w:keepNext/>
              <w:spacing w:before="40" w:after="40"/>
              <w:jc w:val="left"/>
              <w:rPr>
                <w:rFonts w:eastAsia="MS Mincho" w:cs="Arial"/>
                <w:sz w:val="18"/>
                <w:szCs w:val="18"/>
                <w:highlight w:val="lightGray"/>
                <w:u w:val="single"/>
              </w:rPr>
            </w:pPr>
            <w:r>
              <w:rPr>
                <w:rFonts w:eastAsia="MS Mincho" w:cs="Arial"/>
                <w:sz w:val="18"/>
                <w:szCs w:val="18"/>
                <w:highlight w:val="lightGray"/>
                <w:u w:val="single"/>
              </w:rPr>
              <w:t>Prunus other than classes 6.1, 6.2 and 6.3</w:t>
            </w:r>
          </w:p>
        </w:tc>
        <w:tc>
          <w:tcPr>
            <w:tcW w:w="1984" w:type="dxa"/>
            <w:tcBorders>
              <w:top w:val="single" w:sz="4" w:space="0" w:color="auto"/>
              <w:left w:val="single" w:sz="4" w:space="0" w:color="auto"/>
              <w:bottom w:val="single" w:sz="4" w:space="0" w:color="auto"/>
              <w:right w:val="single" w:sz="4" w:space="0" w:color="auto"/>
            </w:tcBorders>
            <w:hideMark/>
          </w:tcPr>
          <w:p w:rsidR="002202AE" w:rsidRDefault="002202AE">
            <w:pPr>
              <w:keepNext/>
              <w:spacing w:before="40" w:after="40"/>
              <w:jc w:val="left"/>
              <w:rPr>
                <w:rFonts w:eastAsia="MS Mincho" w:cs="Arial"/>
                <w:sz w:val="18"/>
                <w:szCs w:val="18"/>
                <w:highlight w:val="lightGray"/>
                <w:u w:val="single"/>
              </w:rPr>
            </w:pPr>
            <w:r>
              <w:rPr>
                <w:rFonts w:eastAsia="MS Mincho" w:cs="Arial"/>
                <w:sz w:val="18"/>
                <w:szCs w:val="18"/>
                <w:highlight w:val="lightGray"/>
                <w:u w:val="single"/>
              </w:rPr>
              <w:t>other than classes 6.1, 6.2 and 6.3</w:t>
            </w:r>
          </w:p>
        </w:tc>
        <w:tc>
          <w:tcPr>
            <w:tcW w:w="1418" w:type="dxa"/>
            <w:tcBorders>
              <w:top w:val="single" w:sz="4" w:space="0" w:color="auto"/>
              <w:left w:val="single" w:sz="4" w:space="0" w:color="auto"/>
              <w:bottom w:val="single" w:sz="4" w:space="0" w:color="auto"/>
              <w:right w:val="single" w:sz="4" w:space="0" w:color="auto"/>
            </w:tcBorders>
          </w:tcPr>
          <w:p w:rsidR="002202AE" w:rsidRDefault="002202AE">
            <w:pPr>
              <w:keepNext/>
              <w:spacing w:before="40" w:after="40"/>
              <w:jc w:val="left"/>
              <w:rPr>
                <w:rFonts w:eastAsia="MS Mincho" w:cs="Arial"/>
                <w:sz w:val="18"/>
                <w:szCs w:val="18"/>
                <w:highlight w:val="lightGray"/>
                <w:u w:val="single"/>
              </w:rPr>
            </w:pPr>
          </w:p>
        </w:tc>
        <w:tc>
          <w:tcPr>
            <w:tcW w:w="1984" w:type="dxa"/>
            <w:tcBorders>
              <w:top w:val="single" w:sz="4" w:space="0" w:color="auto"/>
              <w:left w:val="single" w:sz="4" w:space="0" w:color="auto"/>
              <w:bottom w:val="single" w:sz="4" w:space="0" w:color="auto"/>
              <w:right w:val="single" w:sz="4" w:space="0" w:color="auto"/>
            </w:tcBorders>
          </w:tcPr>
          <w:p w:rsidR="002202AE" w:rsidRDefault="002202AE">
            <w:pPr>
              <w:keepNext/>
              <w:spacing w:before="40" w:after="40"/>
              <w:jc w:val="left"/>
              <w:rPr>
                <w:rFonts w:eastAsia="MS Mincho" w:cs="Arial"/>
                <w:sz w:val="18"/>
                <w:szCs w:val="18"/>
                <w:highlight w:val="lightGray"/>
                <w:u w:val="single"/>
              </w:rPr>
            </w:pPr>
          </w:p>
        </w:tc>
      </w:tr>
    </w:tbl>
    <w:p w:rsidR="002202AE" w:rsidRDefault="002202AE" w:rsidP="002202AE">
      <w:pPr>
        <w:rPr>
          <w:rFonts w:eastAsia="MS Mincho"/>
          <w:sz w:val="18"/>
          <w:highlight w:val="cyan"/>
        </w:rPr>
      </w:pPr>
    </w:p>
    <w:p w:rsidR="002202AE" w:rsidRDefault="002202AE" w:rsidP="002202AE">
      <w:pPr>
        <w:rPr>
          <w:rFonts w:eastAsia="MS Mincho"/>
          <w:sz w:val="18"/>
          <w:u w:val="single"/>
        </w:rPr>
      </w:pPr>
      <w:r>
        <w:rPr>
          <w:rFonts w:eastAsia="MS Mincho"/>
          <w:sz w:val="18"/>
          <w:highlight w:val="lightGray"/>
          <w:u w:val="single"/>
        </w:rPr>
        <w:t>*comment: Maybe not necessary to detach, included in all ornamental Allium species</w:t>
      </w:r>
    </w:p>
    <w:p w:rsidR="002202AE" w:rsidRDefault="002202AE" w:rsidP="002202AE">
      <w:pPr>
        <w:rPr>
          <w:rFonts w:eastAsia="MS Mincho"/>
        </w:rPr>
      </w:pPr>
    </w:p>
    <w:p w:rsidR="002202AE" w:rsidRDefault="002202AE" w:rsidP="002202AE">
      <w:pPr>
        <w:rPr>
          <w:rFonts w:eastAsia="MS Mincho"/>
        </w:rPr>
      </w:pPr>
    </w:p>
    <w:p w:rsidR="002202AE" w:rsidRDefault="002202AE" w:rsidP="002202AE">
      <w:pPr>
        <w:rPr>
          <w:rFonts w:eastAsia="MS Mincho"/>
          <w:i/>
        </w:rPr>
      </w:pPr>
      <w:r>
        <w:rPr>
          <w:rFonts w:eastAsia="MS Mincho"/>
          <w:i/>
        </w:rPr>
        <w:t>Part II: Classes encompassing more than one genus</w:t>
      </w:r>
    </w:p>
    <w:p w:rsidR="002202AE" w:rsidRDefault="002202AE" w:rsidP="002202AE">
      <w:pPr>
        <w:rPr>
          <w:rFonts w:eastAsia="MS Mincho"/>
          <w:i/>
        </w:rPr>
      </w:pPr>
    </w:p>
    <w:tbl>
      <w:tblPr>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14"/>
        <w:gridCol w:w="4253"/>
        <w:gridCol w:w="1559"/>
        <w:gridCol w:w="1701"/>
        <w:gridCol w:w="1701"/>
      </w:tblGrid>
      <w:tr w:rsidR="002202AE" w:rsidTr="002202AE">
        <w:trPr>
          <w:cantSplit/>
          <w:tblHeader/>
        </w:trPr>
        <w:tc>
          <w:tcPr>
            <w:tcW w:w="1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02AE" w:rsidRDefault="002202AE">
            <w:pPr>
              <w:spacing w:before="40" w:after="40"/>
              <w:jc w:val="left"/>
              <w:rPr>
                <w:rFonts w:eastAsia="MS Mincho"/>
                <w:sz w:val="18"/>
                <w:szCs w:val="18"/>
                <w:u w:val="single"/>
              </w:rPr>
            </w:pPr>
          </w:p>
        </w:tc>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02AE" w:rsidRDefault="002202AE">
            <w:pPr>
              <w:spacing w:before="40" w:after="40"/>
              <w:jc w:val="center"/>
              <w:rPr>
                <w:rFonts w:eastAsia="MS Mincho"/>
                <w:sz w:val="18"/>
                <w:szCs w:val="18"/>
                <w:u w:val="single"/>
              </w:rPr>
            </w:pPr>
            <w:r>
              <w:rPr>
                <w:rFonts w:eastAsia="MS Mincho"/>
                <w:sz w:val="18"/>
                <w:szCs w:val="18"/>
                <w:u w:val="single"/>
              </w:rPr>
              <w:t>Botanical names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02AE" w:rsidRDefault="002202AE">
            <w:pPr>
              <w:spacing w:before="40" w:after="40"/>
              <w:jc w:val="center"/>
              <w:rPr>
                <w:rFonts w:eastAsia="MS Mincho"/>
                <w:sz w:val="18"/>
                <w:szCs w:val="18"/>
                <w:u w:val="single"/>
              </w:rPr>
            </w:pPr>
            <w:r>
              <w:rPr>
                <w:rFonts w:eastAsia="MS Mincho"/>
                <w:sz w:val="18"/>
                <w:szCs w:val="18"/>
                <w:u w:val="single"/>
              </w:rPr>
              <w:t>UPOV codes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202AE" w:rsidRDefault="002202AE">
            <w:pPr>
              <w:spacing w:before="40" w:after="40"/>
              <w:jc w:val="center"/>
              <w:rPr>
                <w:rFonts w:eastAsia="MS Mincho"/>
                <w:sz w:val="18"/>
                <w:szCs w:val="18"/>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202AE" w:rsidRDefault="002202AE">
            <w:pPr>
              <w:spacing w:before="40" w:after="40"/>
              <w:jc w:val="center"/>
              <w:rPr>
                <w:rFonts w:eastAsia="MS Mincho"/>
                <w:sz w:val="18"/>
                <w:szCs w:val="18"/>
                <w:u w:val="single"/>
              </w:rPr>
            </w:pPr>
          </w:p>
        </w:tc>
      </w:tr>
      <w:tr w:rsidR="002202AE" w:rsidTr="002202AE">
        <w:trPr>
          <w:cantSplit/>
          <w:tblHeader/>
        </w:trPr>
        <w:tc>
          <w:tcPr>
            <w:tcW w:w="1214" w:type="dxa"/>
            <w:tcBorders>
              <w:top w:val="nil"/>
              <w:left w:val="nil"/>
              <w:bottom w:val="nil"/>
              <w:right w:val="nil"/>
            </w:tcBorders>
            <w:hideMark/>
          </w:tcPr>
          <w:p w:rsidR="002202AE" w:rsidRDefault="002202AE">
            <w:pPr>
              <w:keepNext/>
              <w:spacing w:before="40" w:after="40"/>
              <w:jc w:val="left"/>
              <w:rPr>
                <w:rFonts w:eastAsia="MS Mincho"/>
                <w:szCs w:val="18"/>
              </w:rPr>
            </w:pPr>
            <w:r>
              <w:rPr>
                <w:rFonts w:eastAsia="MS Mincho"/>
                <w:szCs w:val="18"/>
              </w:rPr>
              <w:t>[…]</w:t>
            </w:r>
          </w:p>
        </w:tc>
        <w:tc>
          <w:tcPr>
            <w:tcW w:w="4253" w:type="dxa"/>
            <w:tcBorders>
              <w:top w:val="nil"/>
              <w:left w:val="nil"/>
              <w:bottom w:val="nil"/>
              <w:right w:val="nil"/>
            </w:tcBorders>
          </w:tcPr>
          <w:p w:rsidR="002202AE" w:rsidRDefault="002202AE">
            <w:pPr>
              <w:keepNext/>
              <w:spacing w:before="40" w:after="40"/>
              <w:jc w:val="left"/>
              <w:rPr>
                <w:rFonts w:eastAsia="MS Mincho"/>
                <w:szCs w:val="18"/>
              </w:rPr>
            </w:pPr>
          </w:p>
        </w:tc>
        <w:tc>
          <w:tcPr>
            <w:tcW w:w="1559" w:type="dxa"/>
            <w:tcBorders>
              <w:top w:val="nil"/>
              <w:left w:val="nil"/>
              <w:bottom w:val="nil"/>
              <w:right w:val="nil"/>
            </w:tcBorders>
          </w:tcPr>
          <w:p w:rsidR="002202AE" w:rsidRDefault="002202AE">
            <w:pPr>
              <w:keepNext/>
              <w:spacing w:before="40" w:after="40"/>
              <w:jc w:val="left"/>
              <w:rPr>
                <w:rFonts w:eastAsia="MS Mincho"/>
                <w:szCs w:val="18"/>
              </w:rPr>
            </w:pPr>
          </w:p>
        </w:tc>
        <w:tc>
          <w:tcPr>
            <w:tcW w:w="1701" w:type="dxa"/>
            <w:tcBorders>
              <w:top w:val="nil"/>
              <w:left w:val="nil"/>
              <w:bottom w:val="nil"/>
              <w:right w:val="nil"/>
            </w:tcBorders>
          </w:tcPr>
          <w:p w:rsidR="002202AE" w:rsidRDefault="002202AE">
            <w:pPr>
              <w:keepNext/>
              <w:spacing w:before="40" w:after="40"/>
              <w:jc w:val="left"/>
              <w:rPr>
                <w:rFonts w:eastAsia="MS Mincho"/>
                <w:szCs w:val="18"/>
              </w:rPr>
            </w:pPr>
          </w:p>
        </w:tc>
        <w:tc>
          <w:tcPr>
            <w:tcW w:w="1701" w:type="dxa"/>
            <w:tcBorders>
              <w:top w:val="nil"/>
              <w:left w:val="nil"/>
              <w:bottom w:val="nil"/>
              <w:right w:val="nil"/>
            </w:tcBorders>
          </w:tcPr>
          <w:p w:rsidR="002202AE" w:rsidRDefault="002202AE">
            <w:pPr>
              <w:keepNext/>
              <w:spacing w:before="40" w:after="40"/>
              <w:jc w:val="left"/>
              <w:rPr>
                <w:rFonts w:eastAsia="MS Mincho"/>
                <w:szCs w:val="18"/>
              </w:rPr>
            </w:pPr>
          </w:p>
        </w:tc>
      </w:tr>
      <w:tr w:rsidR="002202AE" w:rsidTr="002202AE">
        <w:trPr>
          <w:cantSplit/>
        </w:trPr>
        <w:tc>
          <w:tcPr>
            <w:tcW w:w="1214" w:type="dxa"/>
            <w:tcBorders>
              <w:top w:val="single" w:sz="4" w:space="0" w:color="auto"/>
              <w:left w:val="single" w:sz="4" w:space="0" w:color="auto"/>
              <w:bottom w:val="single" w:sz="4" w:space="0" w:color="auto"/>
              <w:right w:val="single" w:sz="4" w:space="0" w:color="auto"/>
            </w:tcBorders>
            <w:hideMark/>
          </w:tcPr>
          <w:p w:rsidR="002202AE" w:rsidRDefault="002202AE">
            <w:pPr>
              <w:spacing w:before="40" w:after="40"/>
              <w:jc w:val="left"/>
              <w:rPr>
                <w:rFonts w:eastAsia="MS Mincho"/>
                <w:sz w:val="18"/>
                <w:szCs w:val="18"/>
              </w:rPr>
            </w:pPr>
            <w:r>
              <w:rPr>
                <w:rFonts w:eastAsia="MS Mincho" w:cs="Arial"/>
                <w:sz w:val="18"/>
                <w:szCs w:val="18"/>
                <w:highlight w:val="lightGray"/>
                <w:u w:val="single"/>
              </w:rPr>
              <w:t>Class 214</w:t>
            </w:r>
          </w:p>
        </w:tc>
        <w:tc>
          <w:tcPr>
            <w:tcW w:w="4253" w:type="dxa"/>
            <w:tcBorders>
              <w:top w:val="single" w:sz="4" w:space="0" w:color="auto"/>
              <w:left w:val="single" w:sz="4" w:space="0" w:color="auto"/>
              <w:bottom w:val="single" w:sz="4" w:space="0" w:color="auto"/>
              <w:right w:val="single" w:sz="4" w:space="0" w:color="auto"/>
            </w:tcBorders>
            <w:hideMark/>
          </w:tcPr>
          <w:p w:rsidR="002202AE" w:rsidRDefault="002202AE">
            <w:pPr>
              <w:tabs>
                <w:tab w:val="left" w:pos="6373"/>
                <w:tab w:val="left" w:pos="9066"/>
              </w:tabs>
              <w:spacing w:before="40" w:after="40"/>
              <w:ind w:left="298" w:right="113" w:hanging="298"/>
              <w:jc w:val="left"/>
              <w:rPr>
                <w:rFonts w:eastAsia="MS Mincho" w:cs="Arial"/>
                <w:sz w:val="18"/>
                <w:szCs w:val="18"/>
                <w:highlight w:val="lightGray"/>
                <w:u w:val="single"/>
                <w:lang w:val="pt-BR"/>
              </w:rPr>
            </w:pPr>
            <w:r>
              <w:rPr>
                <w:rFonts w:eastAsia="MS Mincho" w:cs="Arial"/>
                <w:sz w:val="18"/>
                <w:szCs w:val="18"/>
                <w:highlight w:val="lightGray"/>
                <w:u w:val="single"/>
                <w:lang w:val="pt-BR"/>
              </w:rPr>
              <w:t>Brassica juncea (L.) Czern.</w:t>
            </w:r>
          </w:p>
          <w:p w:rsidR="002202AE" w:rsidRDefault="002202AE">
            <w:pPr>
              <w:tabs>
                <w:tab w:val="left" w:pos="6373"/>
                <w:tab w:val="left" w:pos="9066"/>
              </w:tabs>
              <w:spacing w:before="40" w:after="40"/>
              <w:ind w:left="298" w:right="113" w:hanging="298"/>
              <w:jc w:val="left"/>
              <w:rPr>
                <w:rFonts w:eastAsia="MS Mincho" w:cs="Arial"/>
                <w:sz w:val="18"/>
                <w:szCs w:val="18"/>
                <w:highlight w:val="lightGray"/>
                <w:u w:val="single"/>
                <w:lang w:val="pt-BR"/>
              </w:rPr>
            </w:pPr>
            <w:r>
              <w:rPr>
                <w:rFonts w:eastAsia="MS Mincho" w:cs="Arial"/>
                <w:sz w:val="18"/>
                <w:szCs w:val="18"/>
                <w:highlight w:val="lightGray"/>
                <w:u w:val="single"/>
                <w:lang w:val="pt-BR"/>
              </w:rPr>
              <w:t>Brassica nigra L. W.D. J. Koch</w:t>
            </w:r>
          </w:p>
          <w:p w:rsidR="002202AE" w:rsidRDefault="002202AE">
            <w:pPr>
              <w:keepNext/>
              <w:spacing w:before="40" w:after="40"/>
              <w:jc w:val="left"/>
              <w:rPr>
                <w:rFonts w:eastAsia="MS Mincho"/>
                <w:sz w:val="18"/>
                <w:szCs w:val="18"/>
              </w:rPr>
            </w:pPr>
            <w:r>
              <w:rPr>
                <w:rFonts w:eastAsia="MS Mincho" w:cs="Arial"/>
                <w:sz w:val="18"/>
                <w:szCs w:val="18"/>
                <w:highlight w:val="lightGray"/>
                <w:u w:val="single"/>
              </w:rPr>
              <w:t>Sinapis alba L.</w:t>
            </w:r>
          </w:p>
        </w:tc>
        <w:tc>
          <w:tcPr>
            <w:tcW w:w="1559" w:type="dxa"/>
            <w:tcBorders>
              <w:top w:val="single" w:sz="4" w:space="0" w:color="auto"/>
              <w:left w:val="single" w:sz="4" w:space="0" w:color="auto"/>
              <w:bottom w:val="single" w:sz="4" w:space="0" w:color="auto"/>
              <w:right w:val="single" w:sz="4" w:space="0" w:color="auto"/>
            </w:tcBorders>
            <w:hideMark/>
          </w:tcPr>
          <w:p w:rsidR="002202AE" w:rsidRDefault="002202AE">
            <w:pPr>
              <w:spacing w:before="10" w:after="10"/>
              <w:jc w:val="left"/>
              <w:rPr>
                <w:rFonts w:eastAsia="MS Mincho" w:cs="Arial"/>
                <w:sz w:val="18"/>
                <w:szCs w:val="18"/>
                <w:highlight w:val="lightGray"/>
                <w:u w:val="single"/>
                <w:lang w:val="de-DE"/>
              </w:rPr>
            </w:pPr>
            <w:r>
              <w:rPr>
                <w:rFonts w:eastAsia="MS Mincho" w:cs="Arial"/>
                <w:sz w:val="18"/>
                <w:szCs w:val="18"/>
                <w:highlight w:val="lightGray"/>
                <w:u w:val="single"/>
                <w:lang w:val="de-DE"/>
              </w:rPr>
              <w:t>BRASS_JUN</w:t>
            </w:r>
          </w:p>
          <w:p w:rsidR="002202AE" w:rsidRDefault="002202AE">
            <w:pPr>
              <w:spacing w:before="10" w:after="10"/>
              <w:jc w:val="left"/>
              <w:rPr>
                <w:rFonts w:eastAsia="MS Mincho" w:cs="Arial"/>
                <w:sz w:val="18"/>
                <w:szCs w:val="18"/>
                <w:highlight w:val="lightGray"/>
                <w:u w:val="single"/>
                <w:lang w:val="de-DE"/>
              </w:rPr>
            </w:pPr>
            <w:r>
              <w:rPr>
                <w:rFonts w:eastAsia="MS Mincho" w:cs="Arial"/>
                <w:sz w:val="18"/>
                <w:szCs w:val="18"/>
                <w:highlight w:val="lightGray"/>
                <w:u w:val="single"/>
                <w:lang w:val="de-DE"/>
              </w:rPr>
              <w:t>BRASS_NIG</w:t>
            </w:r>
          </w:p>
          <w:p w:rsidR="002202AE" w:rsidRDefault="002202AE">
            <w:pPr>
              <w:keepNext/>
              <w:spacing w:before="40" w:after="40"/>
              <w:jc w:val="left"/>
              <w:rPr>
                <w:rFonts w:eastAsia="MS Mincho"/>
                <w:sz w:val="18"/>
                <w:szCs w:val="18"/>
                <w:lang w:val="de-DE"/>
              </w:rPr>
            </w:pPr>
            <w:r>
              <w:rPr>
                <w:rFonts w:eastAsia="MS Mincho" w:cs="Arial"/>
                <w:sz w:val="18"/>
                <w:szCs w:val="18"/>
                <w:highlight w:val="lightGray"/>
                <w:u w:val="single"/>
                <w:lang w:val="de-DE"/>
              </w:rPr>
              <w:t>SINAP_ALB</w:t>
            </w:r>
          </w:p>
        </w:tc>
        <w:tc>
          <w:tcPr>
            <w:tcW w:w="1701" w:type="dxa"/>
            <w:tcBorders>
              <w:top w:val="single" w:sz="4" w:space="0" w:color="auto"/>
              <w:left w:val="single" w:sz="4" w:space="0" w:color="auto"/>
              <w:bottom w:val="single" w:sz="4" w:space="0" w:color="auto"/>
              <w:right w:val="single" w:sz="4" w:space="0" w:color="auto"/>
            </w:tcBorders>
            <w:hideMark/>
          </w:tcPr>
          <w:p w:rsidR="002202AE" w:rsidRDefault="002202AE">
            <w:pPr>
              <w:keepNext/>
              <w:spacing w:before="40" w:after="40"/>
              <w:jc w:val="left"/>
              <w:rPr>
                <w:rFonts w:eastAsia="MS Mincho"/>
                <w:sz w:val="18"/>
                <w:szCs w:val="18"/>
              </w:rPr>
            </w:pPr>
            <w:r>
              <w:rPr>
                <w:rFonts w:eastAsia="MS Mincho" w:cs="Arial"/>
                <w:sz w:val="18"/>
                <w:szCs w:val="18"/>
                <w:highlight w:val="lightGray"/>
                <w:u w:val="single"/>
              </w:rPr>
              <w:t>Food-mustard</w:t>
            </w:r>
          </w:p>
        </w:tc>
        <w:tc>
          <w:tcPr>
            <w:tcW w:w="1701" w:type="dxa"/>
            <w:tcBorders>
              <w:top w:val="single" w:sz="4" w:space="0" w:color="auto"/>
              <w:left w:val="single" w:sz="4" w:space="0" w:color="auto"/>
              <w:bottom w:val="single" w:sz="4" w:space="0" w:color="auto"/>
              <w:right w:val="single" w:sz="4" w:space="0" w:color="auto"/>
            </w:tcBorders>
            <w:hideMark/>
          </w:tcPr>
          <w:p w:rsidR="002202AE" w:rsidRDefault="002202AE">
            <w:pPr>
              <w:spacing w:before="10" w:after="10"/>
              <w:jc w:val="left"/>
              <w:rPr>
                <w:rFonts w:eastAsia="MS Mincho" w:cs="Arial"/>
                <w:sz w:val="18"/>
                <w:szCs w:val="18"/>
                <w:highlight w:val="lightGray"/>
                <w:u w:val="single"/>
              </w:rPr>
            </w:pPr>
            <w:r>
              <w:rPr>
                <w:rFonts w:eastAsia="MS Mincho" w:cs="Arial"/>
                <w:sz w:val="18"/>
                <w:szCs w:val="18"/>
                <w:highlight w:val="lightGray"/>
                <w:u w:val="single"/>
              </w:rPr>
              <w:t>Brown mustard</w:t>
            </w:r>
          </w:p>
          <w:p w:rsidR="002202AE" w:rsidRDefault="002202AE">
            <w:pPr>
              <w:spacing w:before="10" w:after="10"/>
              <w:jc w:val="left"/>
              <w:rPr>
                <w:rFonts w:eastAsia="MS Mincho" w:cs="Arial"/>
                <w:sz w:val="18"/>
                <w:szCs w:val="18"/>
                <w:highlight w:val="lightGray"/>
                <w:u w:val="single"/>
              </w:rPr>
            </w:pPr>
            <w:r>
              <w:rPr>
                <w:rFonts w:eastAsia="MS Mincho" w:cs="Arial"/>
                <w:sz w:val="18"/>
                <w:szCs w:val="18"/>
                <w:highlight w:val="lightGray"/>
                <w:u w:val="single"/>
              </w:rPr>
              <w:t>Black mustard</w:t>
            </w:r>
          </w:p>
          <w:p w:rsidR="002202AE" w:rsidRDefault="002202AE">
            <w:pPr>
              <w:keepNext/>
              <w:spacing w:before="40" w:after="40"/>
              <w:jc w:val="left"/>
              <w:rPr>
                <w:rFonts w:eastAsia="MS Mincho"/>
                <w:sz w:val="18"/>
                <w:szCs w:val="18"/>
              </w:rPr>
            </w:pPr>
            <w:r>
              <w:rPr>
                <w:rFonts w:eastAsia="MS Mincho" w:cs="Arial"/>
                <w:sz w:val="18"/>
                <w:szCs w:val="18"/>
                <w:highlight w:val="lightGray"/>
                <w:u w:val="single"/>
              </w:rPr>
              <w:t>White mustard</w:t>
            </w:r>
          </w:p>
        </w:tc>
      </w:tr>
    </w:tbl>
    <w:p w:rsidR="002202AE" w:rsidRDefault="002202AE" w:rsidP="002202AE">
      <w:pPr>
        <w:rPr>
          <w:rFonts w:eastAsia="MS Mincho"/>
        </w:rPr>
      </w:pPr>
    </w:p>
    <w:p w:rsidR="002202AE" w:rsidRDefault="002202AE" w:rsidP="002202AE">
      <w:pPr>
        <w:jc w:val="left"/>
      </w:pPr>
    </w:p>
    <w:p w:rsidR="00870335" w:rsidRDefault="00870335" w:rsidP="002202AE">
      <w:pPr>
        <w:jc w:val="left"/>
      </w:pPr>
    </w:p>
    <w:p w:rsidR="00870335" w:rsidRDefault="00870335" w:rsidP="00870335">
      <w:pPr>
        <w:jc w:val="right"/>
      </w:pPr>
      <w:r>
        <w:t>[Annex II follows]</w:t>
      </w:r>
    </w:p>
    <w:p w:rsidR="00FE2092" w:rsidRDefault="00FE2092" w:rsidP="00FE2092">
      <w:pPr>
        <w:jc w:val="left"/>
      </w:pPr>
    </w:p>
    <w:p w:rsidR="002202AE" w:rsidRDefault="002202AE" w:rsidP="00FE2092">
      <w:pPr>
        <w:rPr>
          <w:rFonts w:eastAsiaTheme="minorEastAsia"/>
          <w:lang w:eastAsia="ja-JP"/>
        </w:rPr>
        <w:sectPr w:rsidR="002202AE" w:rsidSect="0004198B">
          <w:headerReference w:type="default" r:id="rId13"/>
          <w:headerReference w:type="first" r:id="rId14"/>
          <w:pgSz w:w="11907" w:h="16840" w:code="9"/>
          <w:pgMar w:top="510" w:right="1134" w:bottom="1134" w:left="1134" w:header="510" w:footer="680" w:gutter="0"/>
          <w:pgNumType w:start="1"/>
          <w:cols w:space="720"/>
          <w:titlePg/>
        </w:sectPr>
      </w:pPr>
    </w:p>
    <w:p w:rsidR="00FE2092" w:rsidRPr="000D7945" w:rsidRDefault="00FE2092" w:rsidP="00FE2092">
      <w:pPr>
        <w:rPr>
          <w:rFonts w:eastAsiaTheme="minorEastAsia"/>
          <w:lang w:eastAsia="ja-JP"/>
        </w:rPr>
      </w:pPr>
    </w:p>
    <w:p w:rsidR="00FE2092" w:rsidRPr="00CB7CD0" w:rsidRDefault="00FE2092" w:rsidP="00FE2092">
      <w:pPr>
        <w:rPr>
          <w:rFonts w:eastAsiaTheme="minorEastAsia"/>
          <w:caps/>
        </w:rPr>
      </w:pPr>
      <w:r w:rsidRPr="00CB7CD0">
        <w:rPr>
          <w:rFonts w:eastAsiaTheme="minorEastAsia"/>
          <w:caps/>
        </w:rPr>
        <w:t>Expansion of the content of the PLUTO database</w:t>
      </w:r>
    </w:p>
    <w:p w:rsidR="00FE2092" w:rsidRPr="0096300E" w:rsidRDefault="00FE2092" w:rsidP="00FE2092">
      <w:pPr>
        <w:keepNext/>
        <w:rPr>
          <w:rFonts w:eastAsiaTheme="minorEastAsia"/>
          <w:snapToGrid w:val="0"/>
          <w:lang w:eastAsia="ja-JP"/>
        </w:rPr>
      </w:pPr>
    </w:p>
    <w:p w:rsidR="00FE2092" w:rsidRPr="00CB7CD0" w:rsidRDefault="00FE2092" w:rsidP="00FE2092">
      <w:pPr>
        <w:rPr>
          <w:rFonts w:eastAsiaTheme="minorEastAsia"/>
          <w:u w:val="single"/>
        </w:rPr>
      </w:pPr>
      <w:r w:rsidRPr="00CB7CD0">
        <w:rPr>
          <w:u w:val="single"/>
        </w:rPr>
        <w:t>Working Group on Variety Denominations in 2019</w:t>
      </w:r>
    </w:p>
    <w:p w:rsidR="00FE2092" w:rsidRPr="0096300E" w:rsidRDefault="00FE2092" w:rsidP="00FE2092">
      <w:pPr>
        <w:keepNext/>
        <w:keepLines/>
        <w:rPr>
          <w:rFonts w:eastAsiaTheme="minorEastAsia"/>
          <w:lang w:eastAsia="ja-JP"/>
        </w:rPr>
      </w:pPr>
    </w:p>
    <w:p w:rsidR="00FE2092" w:rsidRPr="0096300E" w:rsidRDefault="00FE2092" w:rsidP="00FE2092">
      <w:pPr>
        <w:keepNext/>
        <w:rPr>
          <w:rFonts w:eastAsiaTheme="minorEastAsia"/>
          <w:lang w:eastAsia="ja-JP"/>
        </w:rPr>
      </w:pPr>
      <w:r w:rsidRPr="0096300E">
        <w:rPr>
          <w:rFonts w:eastAsiaTheme="minorEastAsia"/>
        </w:rPr>
        <w:fldChar w:fldCharType="begin"/>
      </w:r>
      <w:r w:rsidRPr="0096300E">
        <w:rPr>
          <w:rFonts w:eastAsiaTheme="minorEastAsia"/>
        </w:rPr>
        <w:instrText xml:space="preserve"> AUTONUM  </w:instrText>
      </w:r>
      <w:r w:rsidRPr="0096300E">
        <w:rPr>
          <w:rFonts w:eastAsiaTheme="minorEastAsia"/>
        </w:rPr>
        <w:fldChar w:fldCharType="end"/>
      </w:r>
      <w:r w:rsidRPr="0096300E">
        <w:rPr>
          <w:rFonts w:eastAsiaTheme="minorEastAsia"/>
        </w:rPr>
        <w:tab/>
      </w:r>
      <w:r w:rsidRPr="0096300E">
        <w:rPr>
          <w:rFonts w:eastAsiaTheme="minorEastAsia"/>
          <w:lang w:eastAsia="ja-JP"/>
        </w:rPr>
        <w:t>The background</w:t>
      </w:r>
      <w:r w:rsidRPr="0096300E">
        <w:rPr>
          <w:rFonts w:eastAsiaTheme="minorEastAsia" w:hint="eastAsia"/>
          <w:lang w:eastAsia="ja-JP"/>
        </w:rPr>
        <w:t xml:space="preserve"> to this matter is provided in document </w:t>
      </w:r>
      <w:r w:rsidRPr="0096300E">
        <w:rPr>
          <w:lang w:eastAsia="ja-JP"/>
        </w:rPr>
        <w:t>TC/55/INF/7</w:t>
      </w:r>
      <w:r w:rsidRPr="0096300E">
        <w:rPr>
          <w:rFonts w:hint="eastAsia"/>
          <w:lang w:eastAsia="ja-JP"/>
        </w:rPr>
        <w:t>,</w:t>
      </w:r>
      <w:r w:rsidRPr="0096300E">
        <w:rPr>
          <w:lang w:eastAsia="ja-JP"/>
        </w:rPr>
        <w:t xml:space="preserve"> paragraphs 11 to 17</w:t>
      </w:r>
      <w:r w:rsidRPr="0096300E">
        <w:rPr>
          <w:rFonts w:eastAsiaTheme="minorEastAsia" w:hint="eastAsia"/>
          <w:lang w:eastAsia="ja-JP"/>
        </w:rPr>
        <w:t>.</w:t>
      </w:r>
    </w:p>
    <w:p w:rsidR="00FE2092" w:rsidRPr="0096300E" w:rsidRDefault="00FE2092" w:rsidP="00FE2092">
      <w:pPr>
        <w:ind w:left="1701" w:hanging="1134"/>
        <w:jc w:val="left"/>
        <w:rPr>
          <w:rFonts w:eastAsiaTheme="minorEastAsia" w:cs="Arial"/>
          <w:snapToGrid w:val="0"/>
        </w:rPr>
      </w:pPr>
    </w:p>
    <w:p w:rsidR="00FE2092" w:rsidRPr="0096300E" w:rsidRDefault="00FE2092" w:rsidP="00FE2092">
      <w:r w:rsidRPr="0096300E">
        <w:rPr>
          <w:rFonts w:eastAsiaTheme="minorEastAsia"/>
          <w:spacing w:val="-2"/>
        </w:rPr>
        <w:fldChar w:fldCharType="begin"/>
      </w:r>
      <w:r w:rsidRPr="0096300E">
        <w:rPr>
          <w:rFonts w:eastAsiaTheme="minorEastAsia"/>
          <w:spacing w:val="-2"/>
        </w:rPr>
        <w:instrText xml:space="preserve"> AUTONUM  </w:instrText>
      </w:r>
      <w:r w:rsidRPr="0096300E">
        <w:rPr>
          <w:rFonts w:eastAsiaTheme="minorEastAsia"/>
          <w:spacing w:val="-2"/>
        </w:rPr>
        <w:fldChar w:fldCharType="end"/>
      </w:r>
      <w:r w:rsidRPr="0096300E">
        <w:rPr>
          <w:rFonts w:eastAsiaTheme="minorEastAsia"/>
          <w:spacing w:val="-2"/>
        </w:rPr>
        <w:tab/>
        <w:t xml:space="preserve">The </w:t>
      </w:r>
      <w:r w:rsidRPr="0096300E">
        <w:rPr>
          <w:rFonts w:eastAsiaTheme="minorEastAsia"/>
          <w:spacing w:val="-2"/>
          <w:lang w:eastAsia="ja-JP"/>
        </w:rPr>
        <w:t>WG-DEN</w:t>
      </w:r>
      <w:r w:rsidRPr="0096300E">
        <w:rPr>
          <w:rFonts w:cs="Arial"/>
          <w:snapToGrid w:val="0"/>
          <w:lang w:eastAsia="ja-JP"/>
        </w:rPr>
        <w:t xml:space="preserve">, at its sixth meeting, </w:t>
      </w:r>
      <w:r w:rsidRPr="0096300E">
        <w:rPr>
          <w:rFonts w:cs="Arial"/>
          <w:iCs/>
        </w:rPr>
        <w:t>received a presentation on</w:t>
      </w:r>
      <w:r w:rsidRPr="0096300E">
        <w:rPr>
          <w:iCs/>
          <w:spacing w:val="-4"/>
          <w:lang w:eastAsia="ja-JP"/>
        </w:rPr>
        <w:t xml:space="preserve"> the possible introduction of a unique identifier for variety records in the PLUTO database</w:t>
      </w:r>
      <w:r w:rsidRPr="0096300E">
        <w:rPr>
          <w:rFonts w:cs="Arial"/>
          <w:iCs/>
        </w:rPr>
        <w:t>.</w:t>
      </w:r>
    </w:p>
    <w:p w:rsidR="00FE2092" w:rsidRPr="0096300E" w:rsidRDefault="00FE2092" w:rsidP="00FE2092">
      <w:pPr>
        <w:ind w:left="1701" w:hanging="1134"/>
        <w:jc w:val="left"/>
        <w:rPr>
          <w:rFonts w:eastAsiaTheme="minorEastAsia" w:cs="Arial"/>
          <w:snapToGrid w:val="0"/>
        </w:rPr>
      </w:pPr>
    </w:p>
    <w:p w:rsidR="00FE2092" w:rsidRPr="0096300E" w:rsidRDefault="00FE2092" w:rsidP="00FE2092">
      <w:r w:rsidRPr="0096300E">
        <w:rPr>
          <w:rFonts w:eastAsiaTheme="minorEastAsia"/>
          <w:spacing w:val="-2"/>
        </w:rPr>
        <w:fldChar w:fldCharType="begin"/>
      </w:r>
      <w:r w:rsidRPr="0096300E">
        <w:rPr>
          <w:rFonts w:eastAsiaTheme="minorEastAsia"/>
          <w:spacing w:val="-2"/>
        </w:rPr>
        <w:instrText xml:space="preserve"> AUTONUM  </w:instrText>
      </w:r>
      <w:r w:rsidRPr="0096300E">
        <w:rPr>
          <w:rFonts w:eastAsiaTheme="minorEastAsia"/>
          <w:spacing w:val="-2"/>
        </w:rPr>
        <w:fldChar w:fldCharType="end"/>
      </w:r>
      <w:r w:rsidRPr="0096300E">
        <w:rPr>
          <w:rFonts w:eastAsiaTheme="minorEastAsia"/>
          <w:spacing w:val="-2"/>
        </w:rPr>
        <w:tab/>
        <w:t xml:space="preserve">The </w:t>
      </w:r>
      <w:r w:rsidRPr="0096300E">
        <w:rPr>
          <w:rFonts w:eastAsiaTheme="minorEastAsia"/>
          <w:spacing w:val="-2"/>
          <w:lang w:eastAsia="ja-JP"/>
        </w:rPr>
        <w:t>WG-DEN</w:t>
      </w:r>
      <w:r w:rsidRPr="0096300E">
        <w:rPr>
          <w:rFonts w:eastAsiaTheme="minorEastAsia"/>
          <w:spacing w:val="-2"/>
        </w:rPr>
        <w:t xml:space="preserve"> noted the plans for the </w:t>
      </w:r>
      <w:r w:rsidRPr="0096300E">
        <w:rPr>
          <w:iCs/>
          <w:spacing w:val="-4"/>
          <w:lang w:eastAsia="ja-JP"/>
        </w:rPr>
        <w:t>introduction of a unique identifier for variety records in the PLUTO database</w:t>
      </w:r>
      <w:r w:rsidRPr="0096300E">
        <w:rPr>
          <w:rFonts w:cs="Arial"/>
          <w:iCs/>
        </w:rPr>
        <w:t>.</w:t>
      </w:r>
    </w:p>
    <w:p w:rsidR="00FE2092" w:rsidRPr="0096300E" w:rsidRDefault="00FE2092" w:rsidP="00FE2092">
      <w:pPr>
        <w:rPr>
          <w:rFonts w:eastAsiaTheme="minorEastAsia"/>
          <w:lang w:eastAsia="ja-JP"/>
        </w:rPr>
      </w:pPr>
    </w:p>
    <w:p w:rsidR="00FE2092" w:rsidRPr="0096300E" w:rsidRDefault="00FE2092" w:rsidP="00FE2092">
      <w:pPr>
        <w:keepLines/>
      </w:pPr>
      <w:r w:rsidRPr="0096300E">
        <w:rPr>
          <w:rFonts w:eastAsiaTheme="minorEastAsia"/>
          <w:spacing w:val="-2"/>
        </w:rPr>
        <w:fldChar w:fldCharType="begin"/>
      </w:r>
      <w:r w:rsidRPr="0096300E">
        <w:rPr>
          <w:rFonts w:eastAsiaTheme="minorEastAsia"/>
          <w:spacing w:val="-2"/>
        </w:rPr>
        <w:instrText xml:space="preserve"> AUTONUM  </w:instrText>
      </w:r>
      <w:r w:rsidRPr="0096300E">
        <w:rPr>
          <w:rFonts w:eastAsiaTheme="minorEastAsia"/>
          <w:spacing w:val="-2"/>
        </w:rPr>
        <w:fldChar w:fldCharType="end"/>
      </w:r>
      <w:r w:rsidRPr="0096300E">
        <w:rPr>
          <w:rFonts w:eastAsiaTheme="minorEastAsia"/>
          <w:spacing w:val="-2"/>
        </w:rPr>
        <w:tab/>
      </w:r>
      <w:r w:rsidRPr="0096300E">
        <w:t xml:space="preserve">The </w:t>
      </w:r>
      <w:r w:rsidRPr="0096300E">
        <w:rPr>
          <w:rFonts w:eastAsiaTheme="minorEastAsia"/>
          <w:spacing w:val="-2"/>
          <w:lang w:eastAsia="ja-JP"/>
        </w:rPr>
        <w:t>WG-DEN</w:t>
      </w:r>
      <w:r w:rsidRPr="0096300E">
        <w:t xml:space="preserve"> considered the proposals on additional data to be included in the PLUTO database and agreed with the proposal to add common names in other languages to the PLUTO database, as far as resources allowed. </w:t>
      </w:r>
    </w:p>
    <w:p w:rsidR="00FE2092" w:rsidRPr="0096300E" w:rsidRDefault="00FE2092" w:rsidP="00FE2092">
      <w:pPr>
        <w:keepLines/>
        <w:rPr>
          <w:rFonts w:eastAsiaTheme="minorEastAsia"/>
          <w:lang w:eastAsia="ja-JP"/>
        </w:rPr>
      </w:pPr>
    </w:p>
    <w:p w:rsidR="00FE2092" w:rsidRPr="0096300E" w:rsidRDefault="00FE2092" w:rsidP="00FE2092">
      <w:pPr>
        <w:keepLines/>
      </w:pPr>
      <w:r w:rsidRPr="0096300E">
        <w:rPr>
          <w:rFonts w:eastAsiaTheme="minorEastAsia"/>
          <w:spacing w:val="-2"/>
        </w:rPr>
        <w:fldChar w:fldCharType="begin"/>
      </w:r>
      <w:r w:rsidRPr="0096300E">
        <w:rPr>
          <w:rFonts w:eastAsiaTheme="minorEastAsia"/>
          <w:spacing w:val="-2"/>
        </w:rPr>
        <w:instrText xml:space="preserve"> AUTONUM  </w:instrText>
      </w:r>
      <w:r w:rsidRPr="0096300E">
        <w:rPr>
          <w:rFonts w:eastAsiaTheme="minorEastAsia"/>
          <w:spacing w:val="-2"/>
        </w:rPr>
        <w:fldChar w:fldCharType="end"/>
      </w:r>
      <w:r w:rsidRPr="0096300E">
        <w:rPr>
          <w:rFonts w:eastAsiaTheme="minorEastAsia"/>
          <w:spacing w:val="-2"/>
        </w:rPr>
        <w:tab/>
      </w:r>
      <w:r w:rsidRPr="0096300E">
        <w:t xml:space="preserve">The WG-DEN noted that the TC was considering how to address matters concerning variety types for DUS testing purposes and agreed that developments in the TC </w:t>
      </w:r>
      <w:proofErr w:type="gramStart"/>
      <w:r w:rsidRPr="0096300E">
        <w:t>should be reported</w:t>
      </w:r>
      <w:proofErr w:type="gramEnd"/>
      <w:r w:rsidRPr="0096300E">
        <w:t xml:space="preserve"> to the CAJ.  </w:t>
      </w:r>
    </w:p>
    <w:p w:rsidR="00FE2092" w:rsidRPr="0096300E" w:rsidRDefault="00FE2092" w:rsidP="00FE2092">
      <w:pPr>
        <w:rPr>
          <w:rFonts w:cs="Arial"/>
          <w:iCs/>
        </w:rPr>
      </w:pPr>
    </w:p>
    <w:p w:rsidR="00FE2092" w:rsidRPr="0096300E" w:rsidRDefault="00FE2092" w:rsidP="00FE2092">
      <w:pPr>
        <w:rPr>
          <w:rFonts w:cs="Arial"/>
          <w:iCs/>
        </w:rPr>
      </w:pPr>
    </w:p>
    <w:p w:rsidR="00FE2092" w:rsidRPr="00CB7CD0" w:rsidRDefault="00FE2092" w:rsidP="00FE2092">
      <w:pPr>
        <w:rPr>
          <w:u w:val="single"/>
        </w:rPr>
      </w:pPr>
      <w:r w:rsidRPr="00CB7CD0">
        <w:rPr>
          <w:u w:val="single"/>
        </w:rPr>
        <w:t>Administrative and Legal Committee in 2019</w:t>
      </w:r>
    </w:p>
    <w:p w:rsidR="00FE2092" w:rsidRPr="0096300E" w:rsidRDefault="00FE2092" w:rsidP="00FE2092">
      <w:pPr>
        <w:keepNext/>
        <w:jc w:val="left"/>
        <w:rPr>
          <w:rFonts w:eastAsiaTheme="minorEastAsia" w:cs="Arial"/>
          <w:snapToGrid w:val="0"/>
        </w:rPr>
      </w:pPr>
    </w:p>
    <w:p w:rsidR="00FE2092" w:rsidRPr="0096300E" w:rsidRDefault="00FE2092" w:rsidP="00FE2092">
      <w:r w:rsidRPr="0096300E">
        <w:rPr>
          <w:rFonts w:eastAsiaTheme="minorEastAsia"/>
        </w:rPr>
        <w:fldChar w:fldCharType="begin"/>
      </w:r>
      <w:r w:rsidRPr="0096300E">
        <w:rPr>
          <w:rFonts w:eastAsiaTheme="minorEastAsia"/>
        </w:rPr>
        <w:instrText xml:space="preserve"> AUTONUM  </w:instrText>
      </w:r>
      <w:r w:rsidRPr="0096300E">
        <w:rPr>
          <w:rFonts w:eastAsiaTheme="minorEastAsia"/>
        </w:rPr>
        <w:fldChar w:fldCharType="end"/>
      </w:r>
      <w:r w:rsidRPr="0096300E">
        <w:rPr>
          <w:rFonts w:eastAsiaTheme="minorEastAsia"/>
        </w:rPr>
        <w:tab/>
        <w:t>The CAJ</w:t>
      </w:r>
      <w:r w:rsidRPr="0096300E">
        <w:rPr>
          <w:rFonts w:cs="Arial"/>
          <w:snapToGrid w:val="0"/>
          <w:lang w:eastAsia="ja-JP"/>
        </w:rPr>
        <w:t xml:space="preserve">, at its seventy-sixth session, </w:t>
      </w:r>
      <w:r w:rsidRPr="0096300E">
        <w:rPr>
          <w:rFonts w:eastAsiaTheme="minorEastAsia"/>
        </w:rPr>
        <w:t xml:space="preserve">noted the developments reported in document CAJ/76/6 Add. </w:t>
      </w:r>
      <w:proofErr w:type="gramStart"/>
      <w:r w:rsidRPr="0096300E">
        <w:rPr>
          <w:rFonts w:eastAsiaTheme="minorEastAsia"/>
        </w:rPr>
        <w:t>concerning</w:t>
      </w:r>
      <w:proofErr w:type="gramEnd"/>
      <w:r w:rsidRPr="0096300E">
        <w:rPr>
          <w:rFonts w:eastAsiaTheme="minorEastAsia"/>
        </w:rPr>
        <w:t xml:space="preserve"> </w:t>
      </w:r>
      <w:r w:rsidRPr="0096300E">
        <w:rPr>
          <w:rFonts w:eastAsiaTheme="minorEastAsia"/>
          <w:spacing w:val="-2"/>
          <w:lang w:eastAsia="ja-JP"/>
        </w:rPr>
        <w:t>“</w:t>
      </w:r>
      <w:r w:rsidRPr="0096300E">
        <w:t>Expansion of the content of the PLUTO database</w:t>
      </w:r>
      <w:r w:rsidRPr="0096300E">
        <w:rPr>
          <w:rFonts w:eastAsiaTheme="minorEastAsia"/>
          <w:spacing w:val="-2"/>
          <w:lang w:eastAsia="ja-JP"/>
        </w:rPr>
        <w:t xml:space="preserve">”, and </w:t>
      </w:r>
      <w:r w:rsidRPr="0096300E">
        <w:rPr>
          <w:rFonts w:eastAsiaTheme="minorEastAsia"/>
          <w:spacing w:val="-2"/>
        </w:rPr>
        <w:t xml:space="preserve">plans for the </w:t>
      </w:r>
      <w:r w:rsidRPr="0096300E">
        <w:rPr>
          <w:iCs/>
          <w:spacing w:val="-4"/>
          <w:lang w:eastAsia="ja-JP"/>
        </w:rPr>
        <w:t>introduction of a unique identifier for variety records in the PLUTO database</w:t>
      </w:r>
      <w:r w:rsidRPr="0096300E">
        <w:rPr>
          <w:rFonts w:eastAsiaTheme="minorEastAsia"/>
        </w:rPr>
        <w:t xml:space="preserve"> </w:t>
      </w:r>
      <w:r w:rsidRPr="0096300E">
        <w:rPr>
          <w:lang w:eastAsia="ja-JP"/>
        </w:rPr>
        <w:t>(see document CAJ/76/9 “Report”, paragraphs 40 to 42)</w:t>
      </w:r>
      <w:r w:rsidRPr="0096300E">
        <w:rPr>
          <w:rFonts w:cs="Arial"/>
          <w:iCs/>
        </w:rPr>
        <w:t>.</w:t>
      </w:r>
    </w:p>
    <w:p w:rsidR="00FE2092" w:rsidRPr="0096300E" w:rsidRDefault="00FE2092" w:rsidP="00FE2092">
      <w:pPr>
        <w:rPr>
          <w:rFonts w:cs="Arial"/>
          <w:iCs/>
        </w:rPr>
      </w:pPr>
    </w:p>
    <w:p w:rsidR="00FE2092" w:rsidRPr="0096300E" w:rsidRDefault="00FE2092" w:rsidP="00FE2092">
      <w:pPr>
        <w:keepLines/>
      </w:pPr>
      <w:r w:rsidRPr="0096300E">
        <w:rPr>
          <w:rFonts w:eastAsiaTheme="minorEastAsia"/>
          <w:spacing w:val="-2"/>
        </w:rPr>
        <w:fldChar w:fldCharType="begin"/>
      </w:r>
      <w:r w:rsidRPr="0096300E">
        <w:rPr>
          <w:rFonts w:eastAsiaTheme="minorEastAsia"/>
          <w:spacing w:val="-2"/>
        </w:rPr>
        <w:instrText xml:space="preserve"> AUTONUM  </w:instrText>
      </w:r>
      <w:r w:rsidRPr="0096300E">
        <w:rPr>
          <w:rFonts w:eastAsiaTheme="minorEastAsia"/>
          <w:spacing w:val="-2"/>
        </w:rPr>
        <w:fldChar w:fldCharType="end"/>
      </w:r>
      <w:r w:rsidRPr="0096300E">
        <w:rPr>
          <w:rFonts w:eastAsiaTheme="minorEastAsia"/>
          <w:spacing w:val="-2"/>
        </w:rPr>
        <w:tab/>
      </w:r>
      <w:r w:rsidRPr="0096300E">
        <w:t>With regard to the inclusion of other varieties (new data) in the PLUTO database, the</w:t>
      </w:r>
      <w:r w:rsidRPr="0096300E">
        <w:rPr>
          <w:rFonts w:eastAsiaTheme="minorEastAsia"/>
          <w:spacing w:val="-2"/>
          <w:lang w:eastAsia="ja-JP"/>
        </w:rPr>
        <w:t xml:space="preserve"> CAJ</w:t>
      </w:r>
      <w:r w:rsidRPr="0096300E">
        <w:t xml:space="preserve"> noted the proposals for additional data to be included in the PLUTO database and </w:t>
      </w:r>
      <w:proofErr w:type="gramStart"/>
      <w:r w:rsidRPr="0096300E">
        <w:t>agreed</w:t>
      </w:r>
      <w:proofErr w:type="gramEnd"/>
      <w:r w:rsidRPr="0096300E">
        <w:t xml:space="preserve"> with the proposal to add common names in other languages to the PLUTO database. </w:t>
      </w:r>
    </w:p>
    <w:p w:rsidR="00FE2092" w:rsidRPr="0096300E" w:rsidRDefault="00FE2092" w:rsidP="00FE2092">
      <w:pPr>
        <w:keepLines/>
        <w:rPr>
          <w:rFonts w:eastAsiaTheme="minorEastAsia"/>
          <w:lang w:eastAsia="ja-JP"/>
        </w:rPr>
      </w:pPr>
    </w:p>
    <w:p w:rsidR="00FE2092" w:rsidRPr="008E097D" w:rsidRDefault="00FE2092" w:rsidP="00FE2092">
      <w:pPr>
        <w:keepLines/>
      </w:pPr>
      <w:r w:rsidRPr="0096300E">
        <w:rPr>
          <w:rFonts w:eastAsiaTheme="minorEastAsia"/>
          <w:spacing w:val="-2"/>
        </w:rPr>
        <w:fldChar w:fldCharType="begin"/>
      </w:r>
      <w:r w:rsidRPr="0096300E">
        <w:rPr>
          <w:rFonts w:eastAsiaTheme="minorEastAsia"/>
          <w:spacing w:val="-2"/>
        </w:rPr>
        <w:instrText xml:space="preserve"> AUTONUM  </w:instrText>
      </w:r>
      <w:r w:rsidRPr="0096300E">
        <w:rPr>
          <w:rFonts w:eastAsiaTheme="minorEastAsia"/>
          <w:spacing w:val="-2"/>
        </w:rPr>
        <w:fldChar w:fldCharType="end"/>
      </w:r>
      <w:r w:rsidRPr="0096300E">
        <w:rPr>
          <w:rFonts w:eastAsiaTheme="minorEastAsia"/>
          <w:spacing w:val="-2"/>
        </w:rPr>
        <w:tab/>
      </w:r>
      <w:r w:rsidRPr="0096300E">
        <w:t xml:space="preserve">The </w:t>
      </w:r>
      <w:r w:rsidRPr="0096300E">
        <w:rPr>
          <w:rFonts w:eastAsiaTheme="minorEastAsia"/>
          <w:spacing w:val="-2"/>
          <w:lang w:eastAsia="ja-JP"/>
        </w:rPr>
        <w:t>CAJ</w:t>
      </w:r>
      <w:r w:rsidRPr="0096300E">
        <w:t xml:space="preserve"> noted that the TC was considering how to address matters concerning variety types for DUS testing purposes and agreed that developments in the TC </w:t>
      </w:r>
      <w:proofErr w:type="gramStart"/>
      <w:r w:rsidRPr="0096300E">
        <w:t>should be reported</w:t>
      </w:r>
      <w:proofErr w:type="gramEnd"/>
      <w:r w:rsidRPr="0096300E">
        <w:t xml:space="preserve"> to the CAJ.</w:t>
      </w:r>
      <w:r w:rsidRPr="008E097D">
        <w:t xml:space="preserve">  </w:t>
      </w:r>
    </w:p>
    <w:p w:rsidR="00FE2092" w:rsidRDefault="00FE2092" w:rsidP="00FE2092">
      <w:pPr>
        <w:jc w:val="left"/>
      </w:pPr>
    </w:p>
    <w:p w:rsidR="00FE2092" w:rsidRDefault="00FE2092" w:rsidP="00FE2092">
      <w:pPr>
        <w:jc w:val="left"/>
      </w:pPr>
    </w:p>
    <w:p w:rsidR="00FE2092" w:rsidRDefault="00FE2092" w:rsidP="00FE2092">
      <w:pPr>
        <w:jc w:val="left"/>
      </w:pPr>
    </w:p>
    <w:p w:rsidR="00FE2092" w:rsidRPr="00C5280D" w:rsidRDefault="00FE2092" w:rsidP="00FE2092">
      <w:pPr>
        <w:jc w:val="right"/>
      </w:pPr>
      <w:r w:rsidRPr="004C43D9">
        <w:t>[</w:t>
      </w:r>
      <w:r>
        <w:t>End of Annex II and of document]</w:t>
      </w:r>
    </w:p>
    <w:p w:rsidR="00FE2092" w:rsidRPr="00C5280D" w:rsidRDefault="00FE2092" w:rsidP="00FE2092"/>
    <w:p w:rsidR="00050E16" w:rsidRPr="00C5280D" w:rsidRDefault="00050E16" w:rsidP="00FE2092"/>
    <w:sectPr w:rsidR="00050E16" w:rsidRPr="00C5280D" w:rsidSect="0004198B">
      <w:headerReference w:type="first" r:id="rId1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482" w:rsidRDefault="00DD1482" w:rsidP="006655D3">
      <w:r>
        <w:separator/>
      </w:r>
    </w:p>
    <w:p w:rsidR="00DD1482" w:rsidRDefault="00DD1482" w:rsidP="006655D3"/>
    <w:p w:rsidR="00DD1482" w:rsidRDefault="00DD1482" w:rsidP="006655D3"/>
  </w:endnote>
  <w:endnote w:type="continuationSeparator" w:id="0">
    <w:p w:rsidR="00DD1482" w:rsidRDefault="00DD1482" w:rsidP="006655D3">
      <w:r>
        <w:separator/>
      </w:r>
    </w:p>
    <w:p w:rsidR="00DD1482" w:rsidRPr="00294751" w:rsidRDefault="00DD1482">
      <w:pPr>
        <w:pStyle w:val="Footer"/>
        <w:spacing w:after="60"/>
        <w:rPr>
          <w:sz w:val="18"/>
          <w:lang w:val="fr-FR"/>
        </w:rPr>
      </w:pPr>
      <w:r w:rsidRPr="00294751">
        <w:rPr>
          <w:sz w:val="18"/>
          <w:lang w:val="fr-FR"/>
        </w:rPr>
        <w:t>[Suite de la note de la page précédente]</w:t>
      </w:r>
    </w:p>
    <w:p w:rsidR="00DD1482" w:rsidRPr="00294751" w:rsidRDefault="00DD1482" w:rsidP="006655D3">
      <w:pPr>
        <w:rPr>
          <w:lang w:val="fr-FR"/>
        </w:rPr>
      </w:pPr>
    </w:p>
    <w:p w:rsidR="00DD1482" w:rsidRPr="00294751" w:rsidRDefault="00DD1482" w:rsidP="006655D3">
      <w:pPr>
        <w:rPr>
          <w:lang w:val="fr-FR"/>
        </w:rPr>
      </w:pPr>
    </w:p>
  </w:endnote>
  <w:endnote w:type="continuationNotice" w:id="1">
    <w:p w:rsidR="00DD1482" w:rsidRPr="00294751" w:rsidRDefault="00DD1482" w:rsidP="006655D3">
      <w:pPr>
        <w:rPr>
          <w:lang w:val="fr-FR"/>
        </w:rPr>
      </w:pPr>
      <w:r w:rsidRPr="00294751">
        <w:rPr>
          <w:lang w:val="fr-FR"/>
        </w:rPr>
        <w:t>[Suite de la note page suivante]</w:t>
      </w:r>
    </w:p>
    <w:p w:rsidR="00DD1482" w:rsidRPr="00294751" w:rsidRDefault="00DD1482" w:rsidP="006655D3">
      <w:pPr>
        <w:rPr>
          <w:lang w:val="fr-FR"/>
        </w:rPr>
      </w:pPr>
    </w:p>
    <w:p w:rsidR="00DD1482" w:rsidRPr="00294751" w:rsidRDefault="00DD148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482" w:rsidRDefault="00DD1482" w:rsidP="006655D3">
      <w:r>
        <w:separator/>
      </w:r>
    </w:p>
  </w:footnote>
  <w:footnote w:type="continuationSeparator" w:id="0">
    <w:p w:rsidR="00DD1482" w:rsidRDefault="00DD1482" w:rsidP="006655D3">
      <w:r>
        <w:separator/>
      </w:r>
    </w:p>
  </w:footnote>
  <w:footnote w:type="continuationNotice" w:id="1">
    <w:p w:rsidR="00DD1482" w:rsidRPr="00AB530F" w:rsidRDefault="00DD1482"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3D0839" w:rsidP="00EB048E">
    <w:pPr>
      <w:pStyle w:val="Header"/>
      <w:rPr>
        <w:rStyle w:val="PageNumber"/>
        <w:lang w:val="en-US"/>
      </w:rPr>
    </w:pPr>
    <w:r>
      <w:rPr>
        <w:rStyle w:val="PageNumber"/>
        <w:lang w:val="en-US"/>
      </w:rPr>
      <w:t>TC/58</w:t>
    </w:r>
    <w:r w:rsidR="0004198B">
      <w:rPr>
        <w:rStyle w:val="PageNumber"/>
        <w:lang w:val="en-US"/>
      </w:rPr>
      <w:t>/</w:t>
    </w:r>
    <w:r w:rsidR="008559E0">
      <w:rPr>
        <w:rStyle w:val="PageNumber"/>
        <w:lang w:val="en-US"/>
      </w:rPr>
      <w:t>1</w:t>
    </w:r>
    <w:r w:rsidR="00E80027">
      <w:rPr>
        <w:rStyle w:val="PageNumber"/>
        <w:lang w:val="en-US"/>
      </w:rPr>
      <w:t>5</w:t>
    </w:r>
  </w:p>
  <w:p w:rsidR="0004198B" w:rsidRPr="00C5280D" w:rsidRDefault="0004198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9715A">
      <w:rPr>
        <w:rStyle w:val="PageNumber"/>
        <w:noProof/>
        <w:lang w:val="en-US"/>
      </w:rPr>
      <w:t>3</w:t>
    </w:r>
    <w:r w:rsidRPr="00C5280D">
      <w:rPr>
        <w:rStyle w:val="PageNumber"/>
        <w:lang w:val="en-US"/>
      </w:rPr>
      <w:fldChar w:fldCharType="end"/>
    </w:r>
  </w:p>
  <w:p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FFC" w:rsidRPr="006479BC" w:rsidRDefault="00702FFC" w:rsidP="006479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9BC" w:rsidRPr="00C5280D" w:rsidRDefault="006479BC" w:rsidP="00EB048E">
    <w:pPr>
      <w:pStyle w:val="Header"/>
      <w:rPr>
        <w:rStyle w:val="PageNumber"/>
        <w:lang w:val="en-US"/>
      </w:rPr>
    </w:pPr>
    <w:r>
      <w:rPr>
        <w:rStyle w:val="PageNumber"/>
        <w:lang w:val="en-US"/>
      </w:rPr>
      <w:t>TC/58/15</w:t>
    </w:r>
  </w:p>
  <w:p w:rsidR="006479BC" w:rsidRPr="00C5280D" w:rsidRDefault="006479BC"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9715A">
      <w:rPr>
        <w:rStyle w:val="PageNumber"/>
        <w:noProof/>
        <w:lang w:val="en-US"/>
      </w:rPr>
      <w:t>2</w:t>
    </w:r>
    <w:r w:rsidRPr="00C5280D">
      <w:rPr>
        <w:rStyle w:val="PageNumber"/>
        <w:lang w:val="en-US"/>
      </w:rPr>
      <w:fldChar w:fldCharType="end"/>
    </w:r>
  </w:p>
  <w:p w:rsidR="006479BC" w:rsidRPr="00C5280D" w:rsidRDefault="006479BC"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9BC" w:rsidRDefault="006479BC" w:rsidP="006479BC">
    <w:pPr>
      <w:pStyle w:val="Header"/>
      <w:rPr>
        <w:lang w:val="en-US"/>
      </w:rPr>
    </w:pPr>
    <w:r>
      <w:rPr>
        <w:lang w:val="en-US"/>
      </w:rPr>
      <w:t>TC/58/15</w:t>
    </w:r>
  </w:p>
  <w:p w:rsidR="006479BC" w:rsidRDefault="006479BC" w:rsidP="006479BC">
    <w:pPr>
      <w:pStyle w:val="Header"/>
      <w:rPr>
        <w:lang w:val="en-US"/>
      </w:rPr>
    </w:pPr>
  </w:p>
  <w:p w:rsidR="006479BC" w:rsidRDefault="006479BC" w:rsidP="006479BC">
    <w:pPr>
      <w:pStyle w:val="Header"/>
      <w:rPr>
        <w:lang w:val="en-US"/>
      </w:rPr>
    </w:pPr>
    <w:r>
      <w:rPr>
        <w:lang w:val="en-US"/>
      </w:rPr>
      <w:t>ANNEX I</w:t>
    </w:r>
  </w:p>
  <w:p w:rsidR="006479BC" w:rsidRPr="006479BC" w:rsidRDefault="006479BC" w:rsidP="006479BC">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9BC" w:rsidRDefault="006479BC" w:rsidP="006479BC">
    <w:pPr>
      <w:pStyle w:val="Header"/>
      <w:rPr>
        <w:lang w:val="en-US"/>
      </w:rPr>
    </w:pPr>
    <w:r>
      <w:rPr>
        <w:lang w:val="en-US"/>
      </w:rPr>
      <w:t>TC/58/15</w:t>
    </w:r>
  </w:p>
  <w:p w:rsidR="006479BC" w:rsidRDefault="006479BC" w:rsidP="006479BC">
    <w:pPr>
      <w:pStyle w:val="Header"/>
      <w:rPr>
        <w:lang w:val="en-US"/>
      </w:rPr>
    </w:pPr>
  </w:p>
  <w:p w:rsidR="006479BC" w:rsidRDefault="006479BC" w:rsidP="006479BC">
    <w:pPr>
      <w:pStyle w:val="Header"/>
      <w:rPr>
        <w:lang w:val="en-US"/>
      </w:rPr>
    </w:pPr>
    <w:r>
      <w:rPr>
        <w:lang w:val="en-US"/>
      </w:rPr>
      <w:t>ANNEX II</w:t>
    </w:r>
  </w:p>
  <w:p w:rsidR="006479BC" w:rsidRPr="006479BC" w:rsidRDefault="006479BC" w:rsidP="006479BC">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F41E7"/>
    <w:multiLevelType w:val="hybridMultilevel"/>
    <w:tmpl w:val="F0126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2" w15:restartNumberingAfterBreak="0">
    <w:nsid w:val="6B601698"/>
    <w:multiLevelType w:val="hybridMultilevel"/>
    <w:tmpl w:val="B066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82"/>
    <w:rsid w:val="00010CF3"/>
    <w:rsid w:val="00011E27"/>
    <w:rsid w:val="000148BC"/>
    <w:rsid w:val="00024AB8"/>
    <w:rsid w:val="00030854"/>
    <w:rsid w:val="00036028"/>
    <w:rsid w:val="0004198B"/>
    <w:rsid w:val="00044642"/>
    <w:rsid w:val="000446B9"/>
    <w:rsid w:val="00047E21"/>
    <w:rsid w:val="00050E16"/>
    <w:rsid w:val="00085505"/>
    <w:rsid w:val="000C4E25"/>
    <w:rsid w:val="000C7021"/>
    <w:rsid w:val="000C713C"/>
    <w:rsid w:val="000D6BBC"/>
    <w:rsid w:val="000D7780"/>
    <w:rsid w:val="000E636A"/>
    <w:rsid w:val="000F2F11"/>
    <w:rsid w:val="000F55D0"/>
    <w:rsid w:val="00100A5F"/>
    <w:rsid w:val="00105929"/>
    <w:rsid w:val="00110BED"/>
    <w:rsid w:val="00110C36"/>
    <w:rsid w:val="001131D5"/>
    <w:rsid w:val="00114547"/>
    <w:rsid w:val="00141DB8"/>
    <w:rsid w:val="00144612"/>
    <w:rsid w:val="00172084"/>
    <w:rsid w:val="0017474A"/>
    <w:rsid w:val="001758C6"/>
    <w:rsid w:val="00182B99"/>
    <w:rsid w:val="001C1525"/>
    <w:rsid w:val="001C3C4E"/>
    <w:rsid w:val="001C6546"/>
    <w:rsid w:val="0021332C"/>
    <w:rsid w:val="00213982"/>
    <w:rsid w:val="002202AE"/>
    <w:rsid w:val="0024416D"/>
    <w:rsid w:val="00271911"/>
    <w:rsid w:val="00273187"/>
    <w:rsid w:val="002800A0"/>
    <w:rsid w:val="002801B3"/>
    <w:rsid w:val="00281060"/>
    <w:rsid w:val="00284050"/>
    <w:rsid w:val="00284ACE"/>
    <w:rsid w:val="00285BD0"/>
    <w:rsid w:val="002940E8"/>
    <w:rsid w:val="00294751"/>
    <w:rsid w:val="002A6E50"/>
    <w:rsid w:val="002B4298"/>
    <w:rsid w:val="002B7A36"/>
    <w:rsid w:val="002C256A"/>
    <w:rsid w:val="002D5226"/>
    <w:rsid w:val="00305A7F"/>
    <w:rsid w:val="003152FE"/>
    <w:rsid w:val="00327436"/>
    <w:rsid w:val="00344BD6"/>
    <w:rsid w:val="0035528D"/>
    <w:rsid w:val="00361821"/>
    <w:rsid w:val="00361E9E"/>
    <w:rsid w:val="00363EE5"/>
    <w:rsid w:val="003753EE"/>
    <w:rsid w:val="003A0835"/>
    <w:rsid w:val="003A5AAF"/>
    <w:rsid w:val="003B700A"/>
    <w:rsid w:val="003C7FBE"/>
    <w:rsid w:val="003D0839"/>
    <w:rsid w:val="003D227C"/>
    <w:rsid w:val="003D2B4D"/>
    <w:rsid w:val="003D5F5B"/>
    <w:rsid w:val="003F37F5"/>
    <w:rsid w:val="00444A88"/>
    <w:rsid w:val="00445B73"/>
    <w:rsid w:val="00474DA4"/>
    <w:rsid w:val="00476B4D"/>
    <w:rsid w:val="004805FA"/>
    <w:rsid w:val="004935D2"/>
    <w:rsid w:val="004B1215"/>
    <w:rsid w:val="004D047D"/>
    <w:rsid w:val="004F1E9E"/>
    <w:rsid w:val="004F305A"/>
    <w:rsid w:val="004F355C"/>
    <w:rsid w:val="005007AA"/>
    <w:rsid w:val="005063E0"/>
    <w:rsid w:val="00512164"/>
    <w:rsid w:val="00520297"/>
    <w:rsid w:val="005338F9"/>
    <w:rsid w:val="00536929"/>
    <w:rsid w:val="0054281C"/>
    <w:rsid w:val="00544581"/>
    <w:rsid w:val="0055268D"/>
    <w:rsid w:val="00561708"/>
    <w:rsid w:val="00575DE2"/>
    <w:rsid w:val="00576BE4"/>
    <w:rsid w:val="005779DB"/>
    <w:rsid w:val="005A2A67"/>
    <w:rsid w:val="005A400A"/>
    <w:rsid w:val="005B269D"/>
    <w:rsid w:val="005D2899"/>
    <w:rsid w:val="005F7B92"/>
    <w:rsid w:val="00612379"/>
    <w:rsid w:val="006153B6"/>
    <w:rsid w:val="0061555F"/>
    <w:rsid w:val="006168C8"/>
    <w:rsid w:val="006245ED"/>
    <w:rsid w:val="00636CA6"/>
    <w:rsid w:val="00641200"/>
    <w:rsid w:val="00645CA8"/>
    <w:rsid w:val="006479BC"/>
    <w:rsid w:val="006655D3"/>
    <w:rsid w:val="00667404"/>
    <w:rsid w:val="00687EB4"/>
    <w:rsid w:val="00695C56"/>
    <w:rsid w:val="006A5CDE"/>
    <w:rsid w:val="006A644A"/>
    <w:rsid w:val="006B17D2"/>
    <w:rsid w:val="006C224E"/>
    <w:rsid w:val="006D3B27"/>
    <w:rsid w:val="006D780A"/>
    <w:rsid w:val="00700DD6"/>
    <w:rsid w:val="00702FFC"/>
    <w:rsid w:val="0071271E"/>
    <w:rsid w:val="00732DEC"/>
    <w:rsid w:val="00735BD5"/>
    <w:rsid w:val="007451EC"/>
    <w:rsid w:val="00751613"/>
    <w:rsid w:val="00753EE9"/>
    <w:rsid w:val="007556F6"/>
    <w:rsid w:val="00760EEF"/>
    <w:rsid w:val="00777EE5"/>
    <w:rsid w:val="00784836"/>
    <w:rsid w:val="0079023E"/>
    <w:rsid w:val="0079715A"/>
    <w:rsid w:val="007A2854"/>
    <w:rsid w:val="007A62CD"/>
    <w:rsid w:val="007C1D92"/>
    <w:rsid w:val="007C4CB9"/>
    <w:rsid w:val="007C4DDB"/>
    <w:rsid w:val="007D0B9D"/>
    <w:rsid w:val="007D19B0"/>
    <w:rsid w:val="007F498F"/>
    <w:rsid w:val="0080679D"/>
    <w:rsid w:val="008108B0"/>
    <w:rsid w:val="00811B20"/>
    <w:rsid w:val="00812609"/>
    <w:rsid w:val="008211B5"/>
    <w:rsid w:val="0082296E"/>
    <w:rsid w:val="00824099"/>
    <w:rsid w:val="00827704"/>
    <w:rsid w:val="00844356"/>
    <w:rsid w:val="00846D7C"/>
    <w:rsid w:val="00847998"/>
    <w:rsid w:val="008559E0"/>
    <w:rsid w:val="00867AC1"/>
    <w:rsid w:val="00870335"/>
    <w:rsid w:val="008751DE"/>
    <w:rsid w:val="00890DF8"/>
    <w:rsid w:val="008A0ADE"/>
    <w:rsid w:val="008A743F"/>
    <w:rsid w:val="008C0970"/>
    <w:rsid w:val="008D0BC5"/>
    <w:rsid w:val="008D2CF7"/>
    <w:rsid w:val="008D75CB"/>
    <w:rsid w:val="008E2918"/>
    <w:rsid w:val="00900C26"/>
    <w:rsid w:val="0090197F"/>
    <w:rsid w:val="00903264"/>
    <w:rsid w:val="00906DDC"/>
    <w:rsid w:val="009211BE"/>
    <w:rsid w:val="00934E09"/>
    <w:rsid w:val="00936253"/>
    <w:rsid w:val="00940D46"/>
    <w:rsid w:val="009413F1"/>
    <w:rsid w:val="00952DD4"/>
    <w:rsid w:val="009561F4"/>
    <w:rsid w:val="0096366F"/>
    <w:rsid w:val="00965AE7"/>
    <w:rsid w:val="009704EF"/>
    <w:rsid w:val="00970FED"/>
    <w:rsid w:val="00985E41"/>
    <w:rsid w:val="00992D82"/>
    <w:rsid w:val="00997029"/>
    <w:rsid w:val="009A7339"/>
    <w:rsid w:val="009B440E"/>
    <w:rsid w:val="009D690D"/>
    <w:rsid w:val="009E65B6"/>
    <w:rsid w:val="009F0A51"/>
    <w:rsid w:val="009F0B7F"/>
    <w:rsid w:val="009F77CF"/>
    <w:rsid w:val="00A12795"/>
    <w:rsid w:val="00A2054A"/>
    <w:rsid w:val="00A24C10"/>
    <w:rsid w:val="00A42AC3"/>
    <w:rsid w:val="00A430CF"/>
    <w:rsid w:val="00A54309"/>
    <w:rsid w:val="00A5499F"/>
    <w:rsid w:val="00A55168"/>
    <w:rsid w:val="00A610A9"/>
    <w:rsid w:val="00A66B7E"/>
    <w:rsid w:val="00A80F2A"/>
    <w:rsid w:val="00A96C33"/>
    <w:rsid w:val="00AB2B93"/>
    <w:rsid w:val="00AB530F"/>
    <w:rsid w:val="00AB7E5B"/>
    <w:rsid w:val="00AC2883"/>
    <w:rsid w:val="00AE0EF1"/>
    <w:rsid w:val="00AE2937"/>
    <w:rsid w:val="00AE4867"/>
    <w:rsid w:val="00B07301"/>
    <w:rsid w:val="00B11F3E"/>
    <w:rsid w:val="00B224DE"/>
    <w:rsid w:val="00B324D4"/>
    <w:rsid w:val="00B33E7F"/>
    <w:rsid w:val="00B46575"/>
    <w:rsid w:val="00B61777"/>
    <w:rsid w:val="00B622E6"/>
    <w:rsid w:val="00B83E82"/>
    <w:rsid w:val="00B84BBD"/>
    <w:rsid w:val="00B91195"/>
    <w:rsid w:val="00BA43FB"/>
    <w:rsid w:val="00BC127D"/>
    <w:rsid w:val="00BC1FE6"/>
    <w:rsid w:val="00BD42F5"/>
    <w:rsid w:val="00C061B6"/>
    <w:rsid w:val="00C16EDD"/>
    <w:rsid w:val="00C2446C"/>
    <w:rsid w:val="00C36AE5"/>
    <w:rsid w:val="00C41F17"/>
    <w:rsid w:val="00C45098"/>
    <w:rsid w:val="00C527FA"/>
    <w:rsid w:val="00C5280D"/>
    <w:rsid w:val="00C53EB3"/>
    <w:rsid w:val="00C5791C"/>
    <w:rsid w:val="00C66290"/>
    <w:rsid w:val="00C72B7A"/>
    <w:rsid w:val="00C943A8"/>
    <w:rsid w:val="00C973F2"/>
    <w:rsid w:val="00CA304C"/>
    <w:rsid w:val="00CA774A"/>
    <w:rsid w:val="00CB4921"/>
    <w:rsid w:val="00CC11B0"/>
    <w:rsid w:val="00CC2841"/>
    <w:rsid w:val="00CF1330"/>
    <w:rsid w:val="00CF7E36"/>
    <w:rsid w:val="00D3708D"/>
    <w:rsid w:val="00D40426"/>
    <w:rsid w:val="00D57C96"/>
    <w:rsid w:val="00D57D18"/>
    <w:rsid w:val="00D70E65"/>
    <w:rsid w:val="00D91203"/>
    <w:rsid w:val="00D95174"/>
    <w:rsid w:val="00DA0F85"/>
    <w:rsid w:val="00DA4973"/>
    <w:rsid w:val="00DA6F36"/>
    <w:rsid w:val="00DB2B55"/>
    <w:rsid w:val="00DB596E"/>
    <w:rsid w:val="00DB7773"/>
    <w:rsid w:val="00DC00EA"/>
    <w:rsid w:val="00DC3802"/>
    <w:rsid w:val="00DD1482"/>
    <w:rsid w:val="00DD6208"/>
    <w:rsid w:val="00DF3CDC"/>
    <w:rsid w:val="00DF7E99"/>
    <w:rsid w:val="00E07D87"/>
    <w:rsid w:val="00E203AE"/>
    <w:rsid w:val="00E249C8"/>
    <w:rsid w:val="00E32F7E"/>
    <w:rsid w:val="00E36F6B"/>
    <w:rsid w:val="00E37783"/>
    <w:rsid w:val="00E5267B"/>
    <w:rsid w:val="00E559F0"/>
    <w:rsid w:val="00E63C0E"/>
    <w:rsid w:val="00E7232A"/>
    <w:rsid w:val="00E72D49"/>
    <w:rsid w:val="00E7593C"/>
    <w:rsid w:val="00E7678A"/>
    <w:rsid w:val="00E77591"/>
    <w:rsid w:val="00E80027"/>
    <w:rsid w:val="00E935F1"/>
    <w:rsid w:val="00E94A81"/>
    <w:rsid w:val="00EA1FFB"/>
    <w:rsid w:val="00EB048E"/>
    <w:rsid w:val="00EB4E9C"/>
    <w:rsid w:val="00EC634B"/>
    <w:rsid w:val="00ED77EF"/>
    <w:rsid w:val="00EE34DF"/>
    <w:rsid w:val="00EF2F89"/>
    <w:rsid w:val="00EF3651"/>
    <w:rsid w:val="00F03E98"/>
    <w:rsid w:val="00F1237A"/>
    <w:rsid w:val="00F22CBD"/>
    <w:rsid w:val="00F272F1"/>
    <w:rsid w:val="00F31412"/>
    <w:rsid w:val="00F401C6"/>
    <w:rsid w:val="00F45372"/>
    <w:rsid w:val="00F560F7"/>
    <w:rsid w:val="00F6334D"/>
    <w:rsid w:val="00F63599"/>
    <w:rsid w:val="00F71781"/>
    <w:rsid w:val="00FA49AB"/>
    <w:rsid w:val="00FC5FD0"/>
    <w:rsid w:val="00FE2092"/>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88B37E05-DFA3-407E-A572-C35C46D2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847998"/>
    <w:pPr>
      <w:tabs>
        <w:tab w:val="right" w:leader="dot" w:pos="9639"/>
      </w:tabs>
      <w:ind w:left="568" w:right="851" w:hanging="284"/>
      <w:contextualSpacing/>
      <w:jc w:val="left"/>
    </w:pPr>
    <w:rPr>
      <w:sz w:val="18"/>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qFormat/>
    <w:rsid w:val="00847998"/>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link w:val="Heading2"/>
    <w:locked/>
    <w:rsid w:val="00FE2092"/>
    <w:rPr>
      <w:rFonts w:ascii="Arial" w:hAnsi="Arial"/>
      <w:u w:val="single"/>
    </w:rPr>
  </w:style>
  <w:style w:type="character" w:customStyle="1" w:styleId="Heading1Char">
    <w:name w:val="Heading 1 Char"/>
    <w:basedOn w:val="DefaultParagraphFont"/>
    <w:link w:val="Heading1"/>
    <w:rsid w:val="00FE2092"/>
    <w:rPr>
      <w:rFonts w:ascii="Arial" w:hAnsi="Arial"/>
      <w:caps/>
    </w:rPr>
  </w:style>
  <w:style w:type="paragraph" w:styleId="ListParagraph">
    <w:name w:val="List Paragraph"/>
    <w:basedOn w:val="Normal"/>
    <w:uiPriority w:val="34"/>
    <w:qFormat/>
    <w:rsid w:val="00FE2092"/>
    <w:pPr>
      <w:ind w:left="720"/>
      <w:contextualSpacing/>
    </w:pPr>
    <w:rPr>
      <w:rFonts w:eastAsia="MS Mincho"/>
    </w:rPr>
  </w:style>
  <w:style w:type="paragraph" w:customStyle="1" w:styleId="Default">
    <w:name w:val="Default"/>
    <w:rsid w:val="00FE2092"/>
    <w:pPr>
      <w:autoSpaceDE w:val="0"/>
      <w:autoSpaceDN w:val="0"/>
      <w:adjustRightInd w:val="0"/>
    </w:pPr>
    <w:rPr>
      <w:rFonts w:ascii="Arial" w:eastAsia="MS Mincho" w:hAnsi="Arial" w:cs="Arial"/>
      <w:color w:val="000000"/>
      <w:sz w:val="24"/>
      <w:szCs w:val="24"/>
    </w:rPr>
  </w:style>
  <w:style w:type="character" w:customStyle="1" w:styleId="HeaderChar">
    <w:name w:val="Header Char"/>
    <w:basedOn w:val="DefaultParagraphFont"/>
    <w:link w:val="Header"/>
    <w:uiPriority w:val="99"/>
    <w:rsid w:val="00FE2092"/>
    <w:rPr>
      <w:rFonts w:ascii="Arial" w:hAnsi="Arial"/>
      <w:lang w:val="fr-FR"/>
    </w:rPr>
  </w:style>
  <w:style w:type="character" w:customStyle="1" w:styleId="TitleofdocChar">
    <w:name w:val="Title_of_doc Char"/>
    <w:link w:val="Titleofdoc0"/>
    <w:locked/>
    <w:rsid w:val="002202AE"/>
    <w:rPr>
      <w:rFonts w:ascii="Arial" w:hAnsi="Arial"/>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821484">
      <w:bodyDiv w:val="1"/>
      <w:marLeft w:val="0"/>
      <w:marRight w:val="0"/>
      <w:marTop w:val="0"/>
      <w:marBottom w:val="0"/>
      <w:divBdr>
        <w:top w:val="none" w:sz="0" w:space="0" w:color="auto"/>
        <w:left w:val="none" w:sz="0" w:space="0" w:color="auto"/>
        <w:bottom w:val="none" w:sz="0" w:space="0" w:color="auto"/>
        <w:right w:val="none" w:sz="0" w:space="0" w:color="auto"/>
      </w:divBdr>
    </w:div>
    <w:div w:id="1506900085">
      <w:bodyDiv w:val="1"/>
      <w:marLeft w:val="0"/>
      <w:marRight w:val="0"/>
      <w:marTop w:val="0"/>
      <w:marBottom w:val="0"/>
      <w:divBdr>
        <w:top w:val="none" w:sz="0" w:space="0" w:color="auto"/>
        <w:left w:val="none" w:sz="0" w:space="0" w:color="auto"/>
        <w:bottom w:val="none" w:sz="0" w:space="0" w:color="auto"/>
        <w:right w:val="none" w:sz="0" w:space="0" w:color="auto"/>
      </w:divBdr>
    </w:div>
    <w:div w:id="2088450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s://www.upov.int/pluto/en/help.html" TargetMode="External"/><Relationship Id="rId4" Type="http://schemas.openxmlformats.org/officeDocument/2006/relationships/settings" Target="settings.xml"/><Relationship Id="rId9" Type="http://schemas.openxmlformats.org/officeDocument/2006/relationships/hyperlink" Target="https://pluto.upov.int"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8%20(2022)\templates\routing_slip_with_doc_tc_5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50315-1E18-4C79-8130-293BB7D23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routing_slip_with_doc_tc_58</Template>
  <TotalTime>0</TotalTime>
  <Pages>6</Pages>
  <Words>1732</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TC/57</vt:lpstr>
    </vt:vector>
  </TitlesOfParts>
  <Company>UPOV</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dc:title>
  <dc:creator>MAY Jessica</dc:creator>
  <cp:lastModifiedBy>MAY Jessica</cp:lastModifiedBy>
  <cp:revision>6</cp:revision>
  <cp:lastPrinted>2016-11-22T15:41:00Z</cp:lastPrinted>
  <dcterms:created xsi:type="dcterms:W3CDTF">2022-10-06T05:56:00Z</dcterms:created>
  <dcterms:modified xsi:type="dcterms:W3CDTF">2022-10-06T08:31:00Z</dcterms:modified>
</cp:coreProperties>
</file>