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686C4289" w14:textId="77777777" w:rsidTr="00EB4E9C">
        <w:tc>
          <w:tcPr>
            <w:tcW w:w="6522" w:type="dxa"/>
          </w:tcPr>
          <w:p w14:paraId="6CABA4E5" w14:textId="77777777" w:rsidR="00DC3802" w:rsidRPr="00AC2883" w:rsidRDefault="00DC3802" w:rsidP="00AC2883">
            <w:r w:rsidRPr="00D250C5">
              <w:rPr>
                <w:noProof/>
              </w:rPr>
              <w:drawing>
                <wp:inline distT="0" distB="0" distL="0" distR="0" wp14:anchorId="7BF8B914" wp14:editId="0FE13AC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FE1E71F" w14:textId="77777777" w:rsidR="00DC3802" w:rsidRPr="007C1D92" w:rsidRDefault="00DC3802" w:rsidP="00AC2883">
            <w:pPr>
              <w:pStyle w:val="Lettrine"/>
            </w:pPr>
            <w:r w:rsidRPr="00172084">
              <w:t>E</w:t>
            </w:r>
          </w:p>
        </w:tc>
      </w:tr>
      <w:tr w:rsidR="00DC3802" w:rsidRPr="00DA4973" w14:paraId="7138330B" w14:textId="77777777" w:rsidTr="00645CA8">
        <w:trPr>
          <w:trHeight w:val="219"/>
        </w:trPr>
        <w:tc>
          <w:tcPr>
            <w:tcW w:w="6522" w:type="dxa"/>
          </w:tcPr>
          <w:p w14:paraId="1C417D67" w14:textId="77777777" w:rsidR="00DC3802" w:rsidRPr="00AC2883" w:rsidRDefault="00DC3802" w:rsidP="00AC2883">
            <w:pPr>
              <w:pStyle w:val="upove"/>
            </w:pPr>
            <w:r w:rsidRPr="00AC2883">
              <w:t>International Union for the Protection of New Varieties of Plants</w:t>
            </w:r>
          </w:p>
        </w:tc>
        <w:tc>
          <w:tcPr>
            <w:tcW w:w="3117" w:type="dxa"/>
          </w:tcPr>
          <w:p w14:paraId="1774A705" w14:textId="77777777" w:rsidR="00DC3802" w:rsidRPr="00DA4973" w:rsidRDefault="00DC3802" w:rsidP="00DA4973"/>
        </w:tc>
      </w:tr>
    </w:tbl>
    <w:p w14:paraId="140B3119" w14:textId="77777777" w:rsidR="00DC3802" w:rsidRDefault="00DC3802" w:rsidP="00DC3802"/>
    <w:p w14:paraId="0C67488D" w14:textId="77777777" w:rsidR="00445B73" w:rsidRPr="00365DC1" w:rsidRDefault="00445B73" w:rsidP="00445B7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45B73" w:rsidRPr="00C5280D" w14:paraId="73DDCFF2" w14:textId="77777777" w:rsidTr="00201C37">
        <w:tc>
          <w:tcPr>
            <w:tcW w:w="6512" w:type="dxa"/>
          </w:tcPr>
          <w:p w14:paraId="71571319" w14:textId="77777777" w:rsidR="00445B73" w:rsidRPr="00AC2883" w:rsidRDefault="00445B73" w:rsidP="00201C37">
            <w:pPr>
              <w:pStyle w:val="Sessiontc"/>
              <w:spacing w:line="240" w:lineRule="auto"/>
            </w:pPr>
            <w:r w:rsidRPr="00DA4973">
              <w:t>Technical Committee</w:t>
            </w:r>
          </w:p>
          <w:p w14:paraId="3484AA08" w14:textId="77777777" w:rsidR="00445B73" w:rsidRPr="00DC3802" w:rsidRDefault="00445B73" w:rsidP="00201C37">
            <w:pPr>
              <w:pStyle w:val="Sessiontcplacedate"/>
              <w:rPr>
                <w:sz w:val="22"/>
              </w:rPr>
            </w:pPr>
            <w:r w:rsidRPr="00DA4973">
              <w:t>Fifty-</w:t>
            </w:r>
            <w:r>
              <w:t>Seventh</w:t>
            </w:r>
            <w:r w:rsidRPr="00DA4973">
              <w:t xml:space="preserve"> Session</w:t>
            </w:r>
            <w:r w:rsidRPr="00DA4973">
              <w:br/>
              <w:t xml:space="preserve">Geneva, </w:t>
            </w:r>
            <w:r>
              <w:t>October 25 and 26, 2021</w:t>
            </w:r>
          </w:p>
        </w:tc>
        <w:tc>
          <w:tcPr>
            <w:tcW w:w="3127" w:type="dxa"/>
          </w:tcPr>
          <w:p w14:paraId="607BC9CC" w14:textId="0429960E" w:rsidR="00445B73" w:rsidRPr="003C7FBE" w:rsidRDefault="00B831DC" w:rsidP="00201C37">
            <w:pPr>
              <w:pStyle w:val="Doccode"/>
            </w:pPr>
            <w:r>
              <w:t>TC/57/INF/9</w:t>
            </w:r>
            <w:r w:rsidR="00CE3292">
              <w:t xml:space="preserve"> Add.</w:t>
            </w:r>
          </w:p>
          <w:p w14:paraId="07F98F99" w14:textId="77777777" w:rsidR="00445B73" w:rsidRPr="003C7FBE" w:rsidRDefault="00445B73" w:rsidP="00201C37">
            <w:pPr>
              <w:pStyle w:val="Docoriginal"/>
            </w:pPr>
            <w:r w:rsidRPr="00AC2883">
              <w:t>Original:</w:t>
            </w:r>
            <w:r w:rsidRPr="000E636A">
              <w:rPr>
                <w:b w:val="0"/>
                <w:spacing w:val="0"/>
              </w:rPr>
              <w:t xml:space="preserve">  English</w:t>
            </w:r>
          </w:p>
          <w:p w14:paraId="0C06970F" w14:textId="2871406C" w:rsidR="00445B73" w:rsidRPr="007C1D92" w:rsidRDefault="00445B73" w:rsidP="00DA1501">
            <w:pPr>
              <w:pStyle w:val="Docoriginal"/>
            </w:pPr>
            <w:r w:rsidRPr="00AC2883">
              <w:t>Date</w:t>
            </w:r>
            <w:r w:rsidRPr="0096305F">
              <w:t>:</w:t>
            </w:r>
            <w:r w:rsidRPr="0096305F">
              <w:rPr>
                <w:b w:val="0"/>
                <w:spacing w:val="0"/>
              </w:rPr>
              <w:t xml:space="preserve">  </w:t>
            </w:r>
            <w:r w:rsidR="00CE3292" w:rsidRPr="0096305F">
              <w:rPr>
                <w:b w:val="0"/>
                <w:spacing w:val="0"/>
              </w:rPr>
              <w:t xml:space="preserve">October </w:t>
            </w:r>
            <w:r w:rsidR="00DA1501" w:rsidRPr="0096305F">
              <w:rPr>
                <w:b w:val="0"/>
                <w:spacing w:val="0"/>
              </w:rPr>
              <w:t>7</w:t>
            </w:r>
            <w:r w:rsidRPr="0096305F">
              <w:rPr>
                <w:b w:val="0"/>
                <w:spacing w:val="0"/>
              </w:rPr>
              <w:t>, 2021</w:t>
            </w:r>
          </w:p>
        </w:tc>
      </w:tr>
    </w:tbl>
    <w:p w14:paraId="1F7F6B48" w14:textId="3EA7DBB2" w:rsidR="00445B73" w:rsidRPr="006A644A" w:rsidRDefault="00CE3292" w:rsidP="00445B73">
      <w:pPr>
        <w:pStyle w:val="Titleofdoc0"/>
      </w:pPr>
      <w:bookmarkStart w:id="0" w:name="TitleOfDoc"/>
      <w:bookmarkEnd w:id="0"/>
      <w:r>
        <w:t>Addendum to</w:t>
      </w:r>
      <w:r>
        <w:br/>
      </w:r>
      <w:r w:rsidR="00B831DC" w:rsidRPr="00B831DC">
        <w:t xml:space="preserve">Progress reports on the work of the Technical Working Parties including the </w:t>
      </w:r>
      <w:r w:rsidR="008712BC" w:rsidRPr="008712BC">
        <w:t>Working Group on Biochemical and Molecular Techniques, and DNA-Profiling in Particular</w:t>
      </w:r>
      <w:r w:rsidR="008712BC">
        <w:t xml:space="preserve"> (</w:t>
      </w:r>
      <w:r w:rsidR="00B831DC" w:rsidRPr="00B831DC">
        <w:t>BMT</w:t>
      </w:r>
      <w:r w:rsidR="008712BC">
        <w:t>)</w:t>
      </w:r>
    </w:p>
    <w:p w14:paraId="76436013" w14:textId="77777777" w:rsidR="00445B73" w:rsidRPr="006A644A" w:rsidRDefault="00445B73" w:rsidP="00445B73">
      <w:pPr>
        <w:pStyle w:val="preparedby1"/>
        <w:jc w:val="left"/>
      </w:pPr>
      <w:bookmarkStart w:id="1" w:name="Prepared"/>
      <w:bookmarkEnd w:id="1"/>
      <w:r w:rsidRPr="000C4E25">
        <w:t>Document prepared by the Office of the Union</w:t>
      </w:r>
    </w:p>
    <w:p w14:paraId="11C9BE94" w14:textId="77777777" w:rsidR="00445B73" w:rsidRPr="006A644A" w:rsidRDefault="00445B73" w:rsidP="00445B73">
      <w:pPr>
        <w:pStyle w:val="Disclaimer"/>
      </w:pPr>
      <w:r w:rsidRPr="006A644A">
        <w:t>Disclaimer:  this document does not represent UPOV policies or guidance</w:t>
      </w:r>
    </w:p>
    <w:p w14:paraId="03A0E90B" w14:textId="3911A8BC" w:rsidR="00445B73" w:rsidRDefault="00201C37" w:rsidP="00445B73">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purpose of this </w:t>
      </w:r>
      <w:r w:rsidR="00F652D8">
        <w:rPr>
          <w:snapToGrid w:val="0"/>
        </w:rPr>
        <w:t xml:space="preserve">addendum </w:t>
      </w:r>
      <w:r>
        <w:rPr>
          <w:snapToGrid w:val="0"/>
        </w:rPr>
        <w:t xml:space="preserve">is to present the reports from the </w:t>
      </w:r>
      <w:r w:rsidR="00F652D8" w:rsidRPr="00F652D8">
        <w:rPr>
          <w:snapToGrid w:val="0"/>
        </w:rPr>
        <w:t>chairperson of the Technical Working Party on Automation and Computer Programs (TWC) and the Working Group on Biochemical and Molecular Techniques and DNA-Profiling in Particular (BMT)</w:t>
      </w:r>
      <w:r>
        <w:rPr>
          <w:snapToGrid w:val="0"/>
        </w:rPr>
        <w:t>, at their sessions in 2021.</w:t>
      </w:r>
    </w:p>
    <w:p w14:paraId="085E7D4E" w14:textId="2BF9C83E" w:rsidR="00201C37" w:rsidRDefault="00201C37" w:rsidP="00445B73">
      <w:pPr>
        <w:rPr>
          <w:snapToGrid w:val="0"/>
        </w:rPr>
      </w:pPr>
    </w:p>
    <w:p w14:paraId="3000BDD1" w14:textId="03FF521C" w:rsidR="00201C37" w:rsidRDefault="00201C37" w:rsidP="00445B73">
      <w:pPr>
        <w:rPr>
          <w:snapToGrid w:val="0"/>
        </w:rPr>
      </w:pPr>
      <w:r>
        <w:rPr>
          <w:snapToGrid w:val="0"/>
        </w:rPr>
        <w:fldChar w:fldCharType="begin"/>
      </w:r>
      <w:r>
        <w:rPr>
          <w:snapToGrid w:val="0"/>
        </w:rPr>
        <w:instrText xml:space="preserve"> AUTONUM  </w:instrText>
      </w:r>
      <w:r>
        <w:rPr>
          <w:snapToGrid w:val="0"/>
        </w:rPr>
        <w:fldChar w:fldCharType="end"/>
      </w:r>
      <w:r>
        <w:rPr>
          <w:snapToGrid w:val="0"/>
        </w:rPr>
        <w:tab/>
        <w:t>The structure of this document is as follows:</w:t>
      </w:r>
    </w:p>
    <w:p w14:paraId="74FDB81D" w14:textId="7036977B" w:rsidR="00201C37" w:rsidRDefault="00201C37" w:rsidP="00445B73">
      <w:pPr>
        <w:rPr>
          <w:snapToGrid w:val="0"/>
        </w:rPr>
      </w:pPr>
    </w:p>
    <w:p w14:paraId="795E447D" w14:textId="2959AF79" w:rsidR="00201C37" w:rsidRDefault="00201C37" w:rsidP="00445B73">
      <w:pPr>
        <w:rPr>
          <w:snapToGrid w:val="0"/>
        </w:rPr>
      </w:pPr>
      <w:r>
        <w:rPr>
          <w:snapToGrid w:val="0"/>
        </w:rPr>
        <w:t>Annex I</w:t>
      </w:r>
      <w:r>
        <w:rPr>
          <w:snapToGrid w:val="0"/>
        </w:rPr>
        <w:tab/>
      </w:r>
      <w:r w:rsidR="00CE3292" w:rsidRPr="00CE3292">
        <w:rPr>
          <w:snapToGrid w:val="0"/>
        </w:rPr>
        <w:t xml:space="preserve">Technical Working Party on Automation and Computer Programs </w:t>
      </w:r>
      <w:r w:rsidR="00F81E2A">
        <w:rPr>
          <w:snapToGrid w:val="0"/>
        </w:rPr>
        <w:t>(TW</w:t>
      </w:r>
      <w:r w:rsidR="00CE3292">
        <w:rPr>
          <w:snapToGrid w:val="0"/>
        </w:rPr>
        <w:t>C</w:t>
      </w:r>
      <w:r w:rsidR="00F81E2A">
        <w:rPr>
          <w:snapToGrid w:val="0"/>
        </w:rPr>
        <w:t>)</w:t>
      </w:r>
    </w:p>
    <w:p w14:paraId="2D76D623" w14:textId="086CD163" w:rsidR="00F81E2A" w:rsidRDefault="00F81E2A" w:rsidP="00445B73">
      <w:pPr>
        <w:rPr>
          <w:snapToGrid w:val="0"/>
        </w:rPr>
      </w:pPr>
      <w:r>
        <w:rPr>
          <w:snapToGrid w:val="0"/>
        </w:rPr>
        <w:t>Annex II</w:t>
      </w:r>
      <w:r>
        <w:rPr>
          <w:snapToGrid w:val="0"/>
        </w:rPr>
        <w:tab/>
      </w:r>
      <w:r w:rsidR="00CE3292" w:rsidRPr="00CE3292">
        <w:rPr>
          <w:snapToGrid w:val="0"/>
        </w:rPr>
        <w:t>Working Group on Biochemical and Molecular Techniques, and DNA-Profiling in Particular</w:t>
      </w:r>
      <w:r>
        <w:rPr>
          <w:snapToGrid w:val="0"/>
        </w:rPr>
        <w:t xml:space="preserve"> (</w:t>
      </w:r>
      <w:r w:rsidR="00CE3292">
        <w:rPr>
          <w:snapToGrid w:val="0"/>
        </w:rPr>
        <w:t>BMT</w:t>
      </w:r>
      <w:r>
        <w:rPr>
          <w:snapToGrid w:val="0"/>
        </w:rPr>
        <w:t>)</w:t>
      </w:r>
    </w:p>
    <w:p w14:paraId="4F190417" w14:textId="61CBF34B" w:rsidR="00445B73" w:rsidRDefault="00445B73" w:rsidP="00445B73"/>
    <w:p w14:paraId="6C3BB4AD" w14:textId="77777777" w:rsidR="00445B73" w:rsidRDefault="00445B73" w:rsidP="00445B73">
      <w:pPr>
        <w:jc w:val="left"/>
      </w:pPr>
    </w:p>
    <w:p w14:paraId="498F3B2C" w14:textId="77777777" w:rsidR="00445B73" w:rsidRPr="00C651CE" w:rsidRDefault="00445B73" w:rsidP="00445B73"/>
    <w:p w14:paraId="16DDD73C" w14:textId="77777777" w:rsidR="00445B73" w:rsidRDefault="00445B73" w:rsidP="00445B73">
      <w:pPr>
        <w:jc w:val="right"/>
      </w:pPr>
      <w:r w:rsidRPr="00C5280D">
        <w:t xml:space="preserve"> [</w:t>
      </w:r>
      <w:r w:rsidR="004658AB">
        <w:t>Annex I follows</w:t>
      </w:r>
      <w:r w:rsidRPr="00C5280D">
        <w:t>]</w:t>
      </w:r>
    </w:p>
    <w:p w14:paraId="5796E0E0" w14:textId="77777777" w:rsidR="00445B73" w:rsidRPr="00C5280D" w:rsidRDefault="00445B73" w:rsidP="00445B73">
      <w:pPr>
        <w:jc w:val="left"/>
      </w:pPr>
    </w:p>
    <w:p w14:paraId="523DE789" w14:textId="77777777" w:rsidR="004658AB" w:rsidRDefault="004658AB" w:rsidP="009B440E">
      <w:pPr>
        <w:jc w:val="left"/>
        <w:sectPr w:rsidR="004658AB" w:rsidSect="0004198B">
          <w:headerReference w:type="default" r:id="rId9"/>
          <w:headerReference w:type="first" r:id="rId10"/>
          <w:pgSz w:w="11907" w:h="16840" w:code="9"/>
          <w:pgMar w:top="510" w:right="1134" w:bottom="1134" w:left="1134" w:header="510" w:footer="680" w:gutter="0"/>
          <w:pgNumType w:start="1"/>
          <w:cols w:space="720"/>
          <w:titlePg/>
        </w:sectPr>
      </w:pPr>
    </w:p>
    <w:p w14:paraId="5F2E458E" w14:textId="3DEE7360" w:rsidR="00B611F0" w:rsidRPr="00B611F0" w:rsidRDefault="00FB5C5F" w:rsidP="00B33788">
      <w:pPr>
        <w:pStyle w:val="Heading1"/>
      </w:pPr>
      <w:r>
        <w:lastRenderedPageBreak/>
        <w:t>THIRTY-NINTH</w:t>
      </w:r>
      <w:r w:rsidR="00B611F0" w:rsidRPr="00B611F0">
        <w:t xml:space="preserve"> session of the </w:t>
      </w:r>
      <w:r w:rsidRPr="00FB5C5F">
        <w:t>Technical Working Party on Automation and Computer Programs</w:t>
      </w:r>
      <w:r>
        <w:t xml:space="preserve"> (twc)</w:t>
      </w:r>
    </w:p>
    <w:p w14:paraId="0D2F4B01" w14:textId="77777777" w:rsidR="00B611F0" w:rsidRPr="00B611F0" w:rsidRDefault="00B611F0" w:rsidP="00B611F0">
      <w:pPr>
        <w:rPr>
          <w:rFonts w:cs="Arial"/>
        </w:rPr>
      </w:pPr>
    </w:p>
    <w:p w14:paraId="6A5D26D9" w14:textId="7CBC1918" w:rsidR="00B611F0" w:rsidRPr="00B611F0" w:rsidRDefault="00B611F0" w:rsidP="00B611F0">
      <w:pPr>
        <w:keepNext/>
        <w:outlineLvl w:val="2"/>
        <w:rPr>
          <w:rFonts w:cs="Arial"/>
          <w:i/>
        </w:rPr>
      </w:pPr>
      <w:r w:rsidRPr="00B611F0">
        <w:rPr>
          <w:i/>
        </w:rPr>
        <w:t xml:space="preserve">Report by Ms. </w:t>
      </w:r>
      <w:proofErr w:type="spellStart"/>
      <w:r w:rsidR="004B1B75">
        <w:rPr>
          <w:i/>
        </w:rPr>
        <w:t>Beate</w:t>
      </w:r>
      <w:proofErr w:type="spellEnd"/>
      <w:r w:rsidR="004B1B75">
        <w:rPr>
          <w:i/>
        </w:rPr>
        <w:t xml:space="preserve"> </w:t>
      </w:r>
      <w:proofErr w:type="spellStart"/>
      <w:r w:rsidR="004B1B75">
        <w:rPr>
          <w:i/>
        </w:rPr>
        <w:t>Rücker</w:t>
      </w:r>
      <w:proofErr w:type="spellEnd"/>
      <w:r w:rsidRPr="00B611F0">
        <w:rPr>
          <w:i/>
        </w:rPr>
        <w:t xml:space="preserve"> (</w:t>
      </w:r>
      <w:r w:rsidR="004B1B75">
        <w:rPr>
          <w:i/>
        </w:rPr>
        <w:t>Germany</w:t>
      </w:r>
      <w:r w:rsidRPr="00B611F0">
        <w:rPr>
          <w:i/>
        </w:rPr>
        <w:t>), Chairperson of the TW</w:t>
      </w:r>
      <w:r w:rsidR="004B1B75">
        <w:rPr>
          <w:i/>
        </w:rPr>
        <w:t>C</w:t>
      </w:r>
    </w:p>
    <w:p w14:paraId="12A84999" w14:textId="77777777" w:rsidR="00B611F0" w:rsidRPr="00B611F0" w:rsidRDefault="00B611F0" w:rsidP="00B611F0">
      <w:pPr>
        <w:rPr>
          <w:rFonts w:cs="Arial"/>
        </w:rPr>
      </w:pPr>
    </w:p>
    <w:p w14:paraId="12C9040F" w14:textId="77777777" w:rsidR="004B1B75" w:rsidRPr="00DA1501" w:rsidRDefault="004B1B75" w:rsidP="004B1B75">
      <w:r w:rsidRPr="008D0013">
        <w:t>The TW</w:t>
      </w:r>
      <w:r>
        <w:t>C</w:t>
      </w:r>
      <w:r w:rsidRPr="008D0013">
        <w:t xml:space="preserve"> held its </w:t>
      </w:r>
      <w:r w:rsidRPr="00B71352">
        <w:t>thirty-ninth session, hosted by the United States of America and organized by electronic means, from September 2</w:t>
      </w:r>
      <w:r>
        <w:t>0</w:t>
      </w:r>
      <w:r w:rsidRPr="00B71352">
        <w:t xml:space="preserve"> to 2</w:t>
      </w:r>
      <w:r>
        <w:t>2</w:t>
      </w:r>
      <w:r w:rsidRPr="00B71352">
        <w:t>, 2021</w:t>
      </w:r>
      <w:r w:rsidRPr="008D0013">
        <w:t xml:space="preserve">, under the </w:t>
      </w:r>
      <w:proofErr w:type="gramStart"/>
      <w:r w:rsidRPr="008D0013">
        <w:t>chairmanship</w:t>
      </w:r>
      <w:proofErr w:type="gramEnd"/>
      <w:r w:rsidRPr="008D0013">
        <w:t xml:space="preserve"> of </w:t>
      </w:r>
      <w:r w:rsidRPr="00425902">
        <w:t xml:space="preserve">Ms. </w:t>
      </w:r>
      <w:proofErr w:type="spellStart"/>
      <w:r w:rsidRPr="00425902">
        <w:t>Beate</w:t>
      </w:r>
      <w:proofErr w:type="spellEnd"/>
      <w:r w:rsidRPr="00425902">
        <w:t xml:space="preserve"> </w:t>
      </w:r>
      <w:proofErr w:type="spellStart"/>
      <w:r w:rsidRPr="00425902">
        <w:t>Rücker</w:t>
      </w:r>
      <w:proofErr w:type="spellEnd"/>
      <w:r w:rsidRPr="00425902">
        <w:t xml:space="preserve"> (Germany)</w:t>
      </w:r>
      <w:r>
        <w:t>.</w:t>
      </w:r>
      <w:r w:rsidRPr="008D0013">
        <w:t xml:space="preserve"> The report of the session </w:t>
      </w:r>
      <w:proofErr w:type="gramStart"/>
      <w:r w:rsidRPr="008D0013">
        <w:t>is provided</w:t>
      </w:r>
      <w:proofErr w:type="gramEnd"/>
      <w:r w:rsidRPr="008D0013">
        <w:t xml:space="preserve"> in </w:t>
      </w:r>
      <w:r w:rsidRPr="00DA1501">
        <w:t>document TWC/39/9 “Report”.</w:t>
      </w:r>
    </w:p>
    <w:p w14:paraId="44AD7AEE" w14:textId="77777777" w:rsidR="004B1B75" w:rsidRPr="00DA1501" w:rsidRDefault="004B1B75" w:rsidP="004B1B75"/>
    <w:p w14:paraId="4E51E13D" w14:textId="6FE5015C" w:rsidR="004B1B75" w:rsidRPr="00DA1501" w:rsidRDefault="004B1B75" w:rsidP="004B1B75">
      <w:r w:rsidRPr="00DA1501">
        <w:fldChar w:fldCharType="begin"/>
      </w:r>
      <w:r w:rsidRPr="00DA1501">
        <w:instrText xml:space="preserve"> 2. </w:instrText>
      </w:r>
      <w:r w:rsidRPr="00DA1501">
        <w:fldChar w:fldCharType="end"/>
      </w:r>
      <w:proofErr w:type="gramStart"/>
      <w:r w:rsidRPr="00DA1501">
        <w:t xml:space="preserve">The session was attended by </w:t>
      </w:r>
      <w:r w:rsidR="00927A47" w:rsidRPr="00DA1501">
        <w:t>54</w:t>
      </w:r>
      <w:r w:rsidRPr="00DA1501">
        <w:t xml:space="preserve"> participants</w:t>
      </w:r>
      <w:proofErr w:type="gramEnd"/>
      <w:r w:rsidRPr="00DA1501">
        <w:t xml:space="preserve"> from </w:t>
      </w:r>
      <w:r w:rsidR="00927A47" w:rsidRPr="00DA1501">
        <w:t>23</w:t>
      </w:r>
      <w:r w:rsidRPr="00DA1501">
        <w:t xml:space="preserve"> members of the Union and </w:t>
      </w:r>
      <w:r w:rsidR="00927A47" w:rsidRPr="00DA1501">
        <w:t>1</w:t>
      </w:r>
      <w:r w:rsidRPr="00DA1501">
        <w:t xml:space="preserve"> observer</w:t>
      </w:r>
      <w:r w:rsidR="00927A47" w:rsidRPr="00DA1501">
        <w:t xml:space="preserve"> State</w:t>
      </w:r>
      <w:r w:rsidRPr="00DA1501">
        <w:t>.</w:t>
      </w:r>
    </w:p>
    <w:p w14:paraId="363AC6C4" w14:textId="77777777" w:rsidR="004B1B75" w:rsidRPr="00DA1501" w:rsidRDefault="004B1B75" w:rsidP="004B1B75"/>
    <w:p w14:paraId="07E80C5F" w14:textId="77777777" w:rsidR="004B1B75" w:rsidRDefault="004B1B75" w:rsidP="004B1B75">
      <w:proofErr w:type="gramStart"/>
      <w:r w:rsidRPr="00DA1501">
        <w:rPr>
          <w:rFonts w:cs="Arial"/>
        </w:rPr>
        <w:t>The TWC was welcomed by Mr. Jeffery Haynes, Commissioner</w:t>
      </w:r>
      <w:r>
        <w:rPr>
          <w:rFonts w:cs="Arial"/>
        </w:rPr>
        <w:t>, Plant Variety Protection Office, AMS, Science &amp; Technology Program, United States Department of Agriculture (USDA)</w:t>
      </w:r>
      <w:proofErr w:type="gramEnd"/>
      <w:r>
        <w:rPr>
          <w:rFonts w:cs="Arial"/>
        </w:rPr>
        <w:t>.</w:t>
      </w:r>
    </w:p>
    <w:p w14:paraId="6C2F50B5" w14:textId="77777777" w:rsidR="004B1B75" w:rsidRPr="008D0013" w:rsidRDefault="004B1B75" w:rsidP="004B1B75"/>
    <w:p w14:paraId="6E38126F" w14:textId="1FE75B32" w:rsidR="004B1B75" w:rsidRPr="00BF532B" w:rsidRDefault="004B1B75" w:rsidP="004B1B75">
      <w:pPr>
        <w:rPr>
          <w:rFonts w:cs="Arial"/>
        </w:rPr>
      </w:pPr>
      <w:r w:rsidRPr="00BF532B">
        <w:rPr>
          <w:rFonts w:cs="Arial"/>
        </w:rPr>
        <w:t>The TWC considered document TWC/39/5</w:t>
      </w:r>
      <w:r w:rsidR="00DA1501">
        <w:rPr>
          <w:rFonts w:cs="Arial"/>
        </w:rPr>
        <w:t xml:space="preserve"> “</w:t>
      </w:r>
      <w:r w:rsidR="00DA1501" w:rsidRPr="00DA1501">
        <w:rPr>
          <w:rFonts w:cs="Arial"/>
        </w:rPr>
        <w:t>Development of software for the</w:t>
      </w:r>
      <w:r w:rsidR="00DA1501">
        <w:rPr>
          <w:rFonts w:cs="Arial"/>
        </w:rPr>
        <w:t xml:space="preserve"> improved COYU method (splines)”</w:t>
      </w:r>
      <w:r w:rsidRPr="00BF532B">
        <w:rPr>
          <w:rFonts w:cs="Arial"/>
        </w:rPr>
        <w:t xml:space="preserve"> and received a presentation from an expert from the United Kingdom</w:t>
      </w:r>
      <w:r>
        <w:rPr>
          <w:rFonts w:cs="Arial"/>
        </w:rPr>
        <w:t xml:space="preserve">. </w:t>
      </w:r>
      <w:r w:rsidRPr="00BF532B">
        <w:rPr>
          <w:rFonts w:cs="Arial"/>
        </w:rPr>
        <w:t xml:space="preserve">The TWC noted the progress on software development for COYU Splines and </w:t>
      </w:r>
      <w:proofErr w:type="gramStart"/>
      <w:r w:rsidRPr="00BF532B">
        <w:rPr>
          <w:rFonts w:cs="Arial"/>
        </w:rPr>
        <w:t>that evaluation versions</w:t>
      </w:r>
      <w:proofErr w:type="gramEnd"/>
      <w:r w:rsidRPr="00BF532B">
        <w:rPr>
          <w:rFonts w:cs="Arial"/>
        </w:rPr>
        <w:t xml:space="preserve"> of the software had been released in August 2021. The TWC noted that results of the test campaign of the COYU Splines software </w:t>
      </w:r>
      <w:proofErr w:type="gramStart"/>
      <w:r w:rsidRPr="00BF532B">
        <w:rPr>
          <w:rFonts w:cs="Arial"/>
        </w:rPr>
        <w:t>were expected to be available in 2022 and agreed to invite the expert from the United Kingdom to report developments at the first session of the TWM</w:t>
      </w:r>
      <w:proofErr w:type="gramEnd"/>
      <w:r w:rsidRPr="00BF532B">
        <w:rPr>
          <w:rFonts w:cs="Arial"/>
        </w:rPr>
        <w:t>.</w:t>
      </w:r>
    </w:p>
    <w:p w14:paraId="5EDC08D7" w14:textId="77777777" w:rsidR="00DA1501" w:rsidRPr="00113E52" w:rsidRDefault="00DA1501" w:rsidP="00DA1501">
      <w:pPr>
        <w:rPr>
          <w:rFonts w:cs="Arial"/>
        </w:rPr>
      </w:pPr>
    </w:p>
    <w:p w14:paraId="3A4BF6E0" w14:textId="77777777" w:rsidR="00DA1501" w:rsidRPr="00B71352" w:rsidRDefault="00DA1501" w:rsidP="00DA1501">
      <w:r w:rsidRPr="00B71352">
        <w:t xml:space="preserve">The TWC considered the proposed revision of document TGP/8, Section 9 “The Combined-Over-Years Uniformity Criterion (COYU);” </w:t>
      </w:r>
      <w:proofErr w:type="gramStart"/>
      <w:r w:rsidRPr="00B71352">
        <w:t>on the basis of</w:t>
      </w:r>
      <w:proofErr w:type="gramEnd"/>
      <w:r w:rsidRPr="00B71352">
        <w:t xml:space="preserve"> the draft presented in the Annexes to </w:t>
      </w:r>
      <w:r w:rsidRPr="00B71352">
        <w:rPr>
          <w:snapToGrid w:val="0"/>
        </w:rPr>
        <w:t>document TWP/5/11</w:t>
      </w:r>
      <w:r w:rsidRPr="00B71352">
        <w:t>.</w:t>
      </w:r>
      <w:r>
        <w:t xml:space="preserve"> </w:t>
      </w:r>
      <w:r w:rsidRPr="00B71352">
        <w:t xml:space="preserve">The TWC agreed that further consideration would be required on whether to remove guidance on COYU moving average from document TGP/8, Section 9, and replace it by the explanation on the improved method (COYU Splines), on the basis that explanation on COYU moving average </w:t>
      </w:r>
      <w:proofErr w:type="gramStart"/>
      <w:r w:rsidRPr="00B71352">
        <w:t>was made</w:t>
      </w:r>
      <w:proofErr w:type="gramEnd"/>
      <w:r w:rsidRPr="00B71352">
        <w:t xml:space="preserve"> available on the UPO</w:t>
      </w:r>
      <w:r>
        <w:t>V website.</w:t>
      </w:r>
    </w:p>
    <w:p w14:paraId="0F4AAFE4" w14:textId="77777777" w:rsidR="00DA1501" w:rsidRPr="00B71352" w:rsidRDefault="00DA1501" w:rsidP="00DA1501"/>
    <w:p w14:paraId="3F4A805D" w14:textId="77777777" w:rsidR="00DA1501" w:rsidRPr="00B71352" w:rsidRDefault="00DA1501" w:rsidP="00DA1501">
      <w:r w:rsidRPr="00B71352">
        <w:t>The TWC agreed that further discussion would be required on using COYU when a candidate had a level of expression in a characteristic outside that seen in other varieties (extrapolation) and agreed to invite the United Kingdom to make a presentation at the first session of the TWM.</w:t>
      </w:r>
    </w:p>
    <w:p w14:paraId="78280EB4" w14:textId="77777777" w:rsidR="004B1B75" w:rsidRDefault="004B1B75" w:rsidP="004B1B75">
      <w:pPr>
        <w:rPr>
          <w:rFonts w:cs="Arial"/>
        </w:rPr>
      </w:pPr>
    </w:p>
    <w:p w14:paraId="33C8FC43" w14:textId="77777777" w:rsidR="004B1B75" w:rsidRPr="0084037F" w:rsidRDefault="004B1B75" w:rsidP="004B1B75">
      <w:r w:rsidRPr="008A15D5">
        <w:t xml:space="preserve">The TWC received a presentation on </w:t>
      </w:r>
      <w:r>
        <w:t>‘</w:t>
      </w:r>
      <w:r w:rsidRPr="008A15D5">
        <w:t>Big Data Platform for DUS Examination</w:t>
      </w:r>
      <w:r>
        <w:t>”</w:t>
      </w:r>
      <w:r w:rsidRPr="008A15D5">
        <w:t xml:space="preserve"> from an expert from China. A copy of the presentation </w:t>
      </w:r>
      <w:proofErr w:type="gramStart"/>
      <w:r w:rsidRPr="008A15D5">
        <w:t>is provided</w:t>
      </w:r>
      <w:proofErr w:type="gramEnd"/>
      <w:r w:rsidRPr="008A15D5">
        <w:t xml:space="preserve"> in document TWC/39/7.</w:t>
      </w:r>
    </w:p>
    <w:p w14:paraId="40826D55" w14:textId="77777777" w:rsidR="004B1B75" w:rsidRDefault="004B1B75" w:rsidP="004B1B75"/>
    <w:p w14:paraId="66A92B4C" w14:textId="0BE9E4D1" w:rsidR="004B1B75" w:rsidRPr="00B71352" w:rsidRDefault="004B1B75" w:rsidP="004B1B75">
      <w:r w:rsidRPr="00B71352">
        <w:t xml:space="preserve">The TWC received a presentation on </w:t>
      </w:r>
      <w:r>
        <w:t>“</w:t>
      </w:r>
      <w:r w:rsidRPr="00B71352">
        <w:t>Optical Markers: new technology applied for barley, wheat &amp; soybeans variety recognition</w:t>
      </w:r>
      <w:r>
        <w:t>”</w:t>
      </w:r>
      <w:r w:rsidRPr="00B71352">
        <w:t xml:space="preserve"> from an expert from Argentina. A copy of the presentation </w:t>
      </w:r>
      <w:proofErr w:type="gramStart"/>
      <w:r w:rsidRPr="00B71352">
        <w:t>is provided</w:t>
      </w:r>
      <w:proofErr w:type="gramEnd"/>
      <w:r w:rsidRPr="00B71352">
        <w:t xml:space="preserve"> in document</w:t>
      </w:r>
      <w:r w:rsidR="00DA1501">
        <w:t> </w:t>
      </w:r>
      <w:r w:rsidRPr="00B71352">
        <w:t>TWC/39/8.</w:t>
      </w:r>
      <w:r>
        <w:t xml:space="preserve"> The TWC noted that Argentina was considering the use of the new technology in DUS examination and agreed to invite the expert from Argentina to report developments at the first session of the TWM.</w:t>
      </w:r>
    </w:p>
    <w:p w14:paraId="02EEDF26" w14:textId="77777777" w:rsidR="004B1B75" w:rsidRDefault="004B1B75" w:rsidP="004B1B75">
      <w:pPr>
        <w:rPr>
          <w:rFonts w:cs="Arial"/>
        </w:rPr>
      </w:pPr>
    </w:p>
    <w:p w14:paraId="20F374CC" w14:textId="63AA646C" w:rsidR="004B1B75" w:rsidRPr="00B71352" w:rsidRDefault="004B1B75" w:rsidP="004B1B75">
      <w:pPr>
        <w:keepNext/>
      </w:pPr>
      <w:r>
        <w:t xml:space="preserve">The TWC received a presentation from an expert from China on statistical analysis software DUSCEL3.0 for management and analysis of data and photos of DUS trials. A copy of the presentation </w:t>
      </w:r>
      <w:proofErr w:type="gramStart"/>
      <w:r>
        <w:t>is provided</w:t>
      </w:r>
      <w:proofErr w:type="gramEnd"/>
      <w:r>
        <w:t xml:space="preserve"> in document</w:t>
      </w:r>
      <w:r w:rsidR="00DA1501">
        <w:t> </w:t>
      </w:r>
      <w:r>
        <w:t xml:space="preserve">TWC/39/6. </w:t>
      </w:r>
      <w:r w:rsidRPr="00B71352">
        <w:t xml:space="preserve">The TWC noted that the software was </w:t>
      </w:r>
      <w:r>
        <w:t xml:space="preserve">still under development. </w:t>
      </w:r>
      <w:r w:rsidRPr="00B71352">
        <w:t xml:space="preserve">The TWC </w:t>
      </w:r>
      <w:r>
        <w:t>agreed to invite experts to contact China for cooperation in the further development of the software and agreed to invite China to report developments at the first session of the TWM</w:t>
      </w:r>
      <w:r w:rsidRPr="00B71352">
        <w:t xml:space="preserve">. </w:t>
      </w:r>
    </w:p>
    <w:p w14:paraId="49863DC3" w14:textId="77777777" w:rsidR="00DA1501" w:rsidRDefault="00DA1501" w:rsidP="004B1B75"/>
    <w:p w14:paraId="745EE488" w14:textId="41D2A810" w:rsidR="004B1B75" w:rsidRPr="00B71352" w:rsidRDefault="004B1B75" w:rsidP="004B1B75">
      <w:r w:rsidRPr="00B71352">
        <w:t xml:space="preserve">The TWC considered </w:t>
      </w:r>
      <w:r w:rsidRPr="00B71352">
        <w:rPr>
          <w:snapToGrid w:val="0"/>
        </w:rPr>
        <w:t>document TWP/5/10.</w:t>
      </w:r>
      <w:r>
        <w:rPr>
          <w:snapToGrid w:val="0"/>
        </w:rPr>
        <w:t xml:space="preserve"> </w:t>
      </w:r>
      <w:r w:rsidRPr="00B71352">
        <w:t>The TWC agreed with the inclusion of the guidance on “Different forms that variety descriptions could take and the relevance of scale levels” in document TGP/8 Part I Section 2 “Data to be recorded” as new Section 2.5.</w:t>
      </w:r>
      <w:r>
        <w:t xml:space="preserve"> </w:t>
      </w:r>
      <w:r w:rsidRPr="00B71352">
        <w:t xml:space="preserve">The TWC agreed </w:t>
      </w:r>
      <w:r>
        <w:t>that</w:t>
      </w:r>
      <w:r w:rsidRPr="00B71352">
        <w:t xml:space="preserve"> members of the Union </w:t>
      </w:r>
      <w:r>
        <w:t xml:space="preserve">should be invited </w:t>
      </w:r>
      <w:r w:rsidRPr="00B71352">
        <w:t>to propose the inclusion of software incorporating their methods for converting observations into notes in document UPOV/INF/16 or document UPOV/INF/22, as appropriate, with a reference to the availability of such methods in document TGP/8 Part I, new Section 2.5</w:t>
      </w:r>
      <w:r>
        <w:t>.</w:t>
      </w:r>
      <w:r w:rsidRPr="00837DAC">
        <w:rPr>
          <w:highlight w:val="yellow"/>
        </w:rPr>
        <w:t xml:space="preserve"> </w:t>
      </w:r>
    </w:p>
    <w:p w14:paraId="5A730C61" w14:textId="77777777" w:rsidR="004B1B75" w:rsidRDefault="004B1B75" w:rsidP="004B1B75"/>
    <w:p w14:paraId="0AAEC693" w14:textId="19C1DC57" w:rsidR="004B1B75" w:rsidRPr="00B71352" w:rsidRDefault="004B1B75" w:rsidP="004B1B75">
      <w:pPr>
        <w:rPr>
          <w:snapToGrid w:val="0"/>
        </w:rPr>
      </w:pPr>
      <w:r w:rsidRPr="00B71352">
        <w:rPr>
          <w:snapToGrid w:val="0"/>
        </w:rPr>
        <w:t>The TWC considered document TWP/5/4</w:t>
      </w:r>
      <w:r>
        <w:rPr>
          <w:snapToGrid w:val="0"/>
        </w:rPr>
        <w:t xml:space="preserve"> and </w:t>
      </w:r>
      <w:r w:rsidRPr="00B71352">
        <w:rPr>
          <w:snapToGrid w:val="0"/>
        </w:rPr>
        <w:t xml:space="preserve">agreed </w:t>
      </w:r>
      <w:r>
        <w:rPr>
          <w:snapToGrid w:val="0"/>
        </w:rPr>
        <w:t xml:space="preserve">with </w:t>
      </w:r>
      <w:r w:rsidRPr="00B71352">
        <w:rPr>
          <w:snapToGrid w:val="0"/>
        </w:rPr>
        <w:t>amending the UPOV code system to provide information on variety types, groups and denomination class</w:t>
      </w:r>
      <w:r>
        <w:rPr>
          <w:snapToGrid w:val="0"/>
        </w:rPr>
        <w:t>es</w:t>
      </w:r>
      <w:r w:rsidRPr="00B71352">
        <w:rPr>
          <w:snapToGrid w:val="0"/>
        </w:rPr>
        <w:t>, as set out in document UPOV/INF/23/1 Draft</w:t>
      </w:r>
      <w:r w:rsidR="00DA1501">
        <w:rPr>
          <w:snapToGrid w:val="0"/>
        </w:rPr>
        <w:t> </w:t>
      </w:r>
      <w:r w:rsidRPr="00B71352">
        <w:rPr>
          <w:snapToGrid w:val="0"/>
        </w:rPr>
        <w:t>2.</w:t>
      </w:r>
      <w:r>
        <w:rPr>
          <w:snapToGrid w:val="0"/>
        </w:rPr>
        <w:t xml:space="preserve"> </w:t>
      </w:r>
      <w:r w:rsidRPr="00B71352">
        <w:rPr>
          <w:snapToGrid w:val="0"/>
        </w:rPr>
        <w:t xml:space="preserve">The TWC agreed with the proposal of the </w:t>
      </w:r>
      <w:r w:rsidRPr="00B71352">
        <w:t xml:space="preserve">TWA, at its fiftieth session, to </w:t>
      </w:r>
      <w:r w:rsidRPr="00B71352">
        <w:rPr>
          <w:snapToGrid w:val="0"/>
        </w:rPr>
        <w:t>consider a limit to the number of characters used in the appended element, to avoid unnecessarily long extensions.</w:t>
      </w:r>
    </w:p>
    <w:p w14:paraId="6E04A701" w14:textId="77777777" w:rsidR="004B1B75" w:rsidRDefault="004B1B75" w:rsidP="004B1B75"/>
    <w:p w14:paraId="4387B4A5" w14:textId="77777777" w:rsidR="004B1B75" w:rsidRPr="00B71352" w:rsidRDefault="004B1B75" w:rsidP="004B1B75">
      <w:pPr>
        <w:rPr>
          <w:snapToGrid w:val="0"/>
        </w:rPr>
      </w:pPr>
      <w:r w:rsidRPr="00B71352">
        <w:rPr>
          <w:snapToGrid w:val="0"/>
        </w:rPr>
        <w:t>The TWC considered document TWP/5/3 and noted the developments concerning UPOV PRISMA.</w:t>
      </w:r>
      <w:r>
        <w:rPr>
          <w:snapToGrid w:val="0"/>
        </w:rPr>
        <w:t xml:space="preserve"> </w:t>
      </w:r>
      <w:r w:rsidRPr="00BF0919">
        <w:rPr>
          <w:snapToGrid w:val="0"/>
        </w:rPr>
        <w:t xml:space="preserve">The TWC noted the comment made by an expert from the United Kingdom on the </w:t>
      </w:r>
      <w:r w:rsidRPr="00BF0919">
        <w:t>need to encourage uptake of training and support by the users of UPOV PRISMA</w:t>
      </w:r>
      <w:r w:rsidRPr="00BF0919">
        <w:rPr>
          <w:snapToGrid w:val="0"/>
        </w:rPr>
        <w:t>.</w:t>
      </w:r>
    </w:p>
    <w:p w14:paraId="4829EB58" w14:textId="77777777" w:rsidR="004B1B75" w:rsidRDefault="004B1B75" w:rsidP="004B1B75"/>
    <w:p w14:paraId="0B365ACD" w14:textId="77777777" w:rsidR="004B1B75" w:rsidRPr="00B71352" w:rsidRDefault="004B1B75" w:rsidP="004B1B75">
      <w:pPr>
        <w:rPr>
          <w:rFonts w:cs="Arial"/>
        </w:rPr>
      </w:pPr>
      <w:r w:rsidRPr="00B71352">
        <w:rPr>
          <w:snapToGrid w:val="0"/>
        </w:rPr>
        <w:lastRenderedPageBreak/>
        <w:t>The TWC considered the possible measures for physical and virtual participation at TWP meetings, as set out in document TWP/5/12, paragraph 26.</w:t>
      </w:r>
      <w:r>
        <w:rPr>
          <w:snapToGrid w:val="0"/>
        </w:rPr>
        <w:t xml:space="preserve"> </w:t>
      </w:r>
      <w:r w:rsidRPr="00B71352">
        <w:rPr>
          <w:rFonts w:cs="Arial"/>
        </w:rPr>
        <w:t>The TWC agreed with measures (b) “to organize virtual preparatory workshops prior to the TWPs” and (c) “to offer the possibility to provide comments and questions on documents in advance of the meeting.”</w:t>
      </w:r>
      <w:r>
        <w:rPr>
          <w:rFonts w:cs="Arial"/>
        </w:rPr>
        <w:t xml:space="preserve"> </w:t>
      </w:r>
      <w:r w:rsidRPr="00B71352">
        <w:rPr>
          <w:rFonts w:cs="Arial"/>
        </w:rPr>
        <w:t xml:space="preserve">The </w:t>
      </w:r>
      <w:r>
        <w:rPr>
          <w:rFonts w:cs="Arial"/>
        </w:rPr>
        <w:t xml:space="preserve">TWC </w:t>
      </w:r>
      <w:r w:rsidRPr="00B71352">
        <w:rPr>
          <w:rFonts w:cs="Arial"/>
        </w:rPr>
        <w:t>considered measures (d) “to organize electronic participation during the TWPs […]” and (e) “to have virtual meeting sessions for part of the day […]” and agreed as follows:</w:t>
      </w:r>
    </w:p>
    <w:p w14:paraId="3F46170E" w14:textId="77777777" w:rsidR="004B1B75" w:rsidRPr="00B71352" w:rsidRDefault="004B1B75" w:rsidP="004B1B75">
      <w:pPr>
        <w:rPr>
          <w:rFonts w:cs="Arial"/>
        </w:rPr>
      </w:pPr>
    </w:p>
    <w:p w14:paraId="7EEF50D8" w14:textId="77777777" w:rsidR="004B1B75" w:rsidRPr="00B71352" w:rsidRDefault="004B1B75" w:rsidP="004B1B75">
      <w:pPr>
        <w:pStyle w:val="ListParagraph"/>
        <w:numPr>
          <w:ilvl w:val="0"/>
          <w:numId w:val="10"/>
        </w:numPr>
        <w:rPr>
          <w:rFonts w:cs="Arial"/>
        </w:rPr>
      </w:pPr>
      <w:r w:rsidRPr="00B71352">
        <w:rPr>
          <w:rFonts w:cs="Arial"/>
        </w:rPr>
        <w:t>To alternate one year of physical meeting with another of online meeting;</w:t>
      </w:r>
    </w:p>
    <w:p w14:paraId="3DFD69BA" w14:textId="77777777" w:rsidR="004B1B75" w:rsidRPr="00B71352" w:rsidRDefault="004B1B75" w:rsidP="004B1B75">
      <w:pPr>
        <w:pStyle w:val="ListParagraph"/>
        <w:numPr>
          <w:ilvl w:val="0"/>
          <w:numId w:val="10"/>
        </w:numPr>
        <w:rPr>
          <w:rFonts w:cs="Arial"/>
        </w:rPr>
      </w:pPr>
      <w:r w:rsidRPr="00B71352">
        <w:rPr>
          <w:rFonts w:cs="Arial"/>
        </w:rPr>
        <w:t xml:space="preserve">To </w:t>
      </w:r>
      <w:r>
        <w:rPr>
          <w:rFonts w:cs="Arial"/>
        </w:rPr>
        <w:t>have</w:t>
      </w:r>
      <w:r w:rsidRPr="00B71352">
        <w:rPr>
          <w:rFonts w:cs="Arial"/>
        </w:rPr>
        <w:t xml:space="preserve"> roundtables for introducing participants and break-out sessions to </w:t>
      </w:r>
      <w:r>
        <w:rPr>
          <w:rFonts w:cs="Arial"/>
        </w:rPr>
        <w:t xml:space="preserve">facilitate </w:t>
      </w:r>
      <w:r w:rsidRPr="00B71352">
        <w:rPr>
          <w:rFonts w:cs="Arial"/>
        </w:rPr>
        <w:t xml:space="preserve">new </w:t>
      </w:r>
      <w:r>
        <w:rPr>
          <w:rFonts w:cs="Arial"/>
        </w:rPr>
        <w:t>participants</w:t>
      </w:r>
      <w:r w:rsidRPr="00B71352">
        <w:rPr>
          <w:rFonts w:cs="Arial"/>
        </w:rPr>
        <w:t xml:space="preserve"> to establish contacts for international cooperation.</w:t>
      </w:r>
    </w:p>
    <w:p w14:paraId="3DCDD6C4" w14:textId="77777777" w:rsidR="004B1B75" w:rsidRPr="00B71352" w:rsidRDefault="004B1B75" w:rsidP="004B1B75"/>
    <w:p w14:paraId="1CB50103" w14:textId="77777777" w:rsidR="004B1B75" w:rsidRPr="00BF532B" w:rsidRDefault="004B1B75" w:rsidP="004B1B75">
      <w:pPr>
        <w:rPr>
          <w:snapToGrid w:val="0"/>
        </w:rPr>
      </w:pPr>
      <w:r w:rsidRPr="003672D7">
        <w:t xml:space="preserve">The TWC noted that no invitations for the venue of the first session </w:t>
      </w:r>
      <w:r>
        <w:t xml:space="preserve">the </w:t>
      </w:r>
      <w:r w:rsidRPr="00B71352">
        <w:t xml:space="preserve">TWM </w:t>
      </w:r>
      <w:proofErr w:type="gramStart"/>
      <w:r w:rsidRPr="00B71352">
        <w:t>had been received</w:t>
      </w:r>
      <w:proofErr w:type="gramEnd"/>
      <w:r w:rsidRPr="00B71352">
        <w:t xml:space="preserve">. The TWC noted that </w:t>
      </w:r>
      <w:proofErr w:type="gramStart"/>
      <w:r w:rsidRPr="00B71352">
        <w:t>a decision on the date and place of the first session of TWM would be taken by the Council,</w:t>
      </w:r>
      <w:proofErr w:type="gramEnd"/>
      <w:r w:rsidRPr="00B71352">
        <w:t xml:space="preserve"> at its fifty-fifth session, to be held on </w:t>
      </w:r>
      <w:r w:rsidRPr="00BF532B">
        <w:t>October 29, 2021.</w:t>
      </w:r>
      <w:r w:rsidRPr="00BF532B">
        <w:rPr>
          <w:snapToGrid w:val="0"/>
        </w:rPr>
        <w:t xml:space="preserve"> </w:t>
      </w:r>
    </w:p>
    <w:p w14:paraId="66F48177" w14:textId="77777777" w:rsidR="004B1B75" w:rsidRPr="00B71352" w:rsidRDefault="004B1B75" w:rsidP="004B1B75">
      <w:pPr>
        <w:rPr>
          <w:color w:val="000000"/>
        </w:rPr>
      </w:pPr>
    </w:p>
    <w:p w14:paraId="4D17A6F8" w14:textId="77777777" w:rsidR="004B1B75" w:rsidRPr="000347A4" w:rsidRDefault="004B1B75" w:rsidP="004B1B75">
      <w:r w:rsidRPr="000347A4">
        <w:t xml:space="preserve">The TWC noted that UPOV members could contact the Office of the Union with offers of date and place to host the </w:t>
      </w:r>
      <w:r w:rsidRPr="00B71352">
        <w:t>session of TWM in 2022</w:t>
      </w:r>
      <w:r w:rsidRPr="000347A4">
        <w:t xml:space="preserve">.  If an offer was received sufficiently before the fifty-fifth session of the Council, the </w:t>
      </w:r>
      <w:proofErr w:type="gramStart"/>
      <w:r w:rsidRPr="000347A4">
        <w:t>offer could be considered by the Council</w:t>
      </w:r>
      <w:proofErr w:type="gramEnd"/>
      <w:r w:rsidRPr="000347A4">
        <w:t xml:space="preserve"> at its fifty-fifth session.</w:t>
      </w:r>
    </w:p>
    <w:p w14:paraId="1F6D51C9" w14:textId="77777777" w:rsidR="004B1B75" w:rsidRPr="000347A4" w:rsidRDefault="004B1B75" w:rsidP="004B1B75"/>
    <w:p w14:paraId="3FE74FC1" w14:textId="77777777" w:rsidR="004B1B75" w:rsidRPr="00B71352" w:rsidRDefault="004B1B75" w:rsidP="004B1B75">
      <w:r w:rsidRPr="000347A4">
        <w:t xml:space="preserve">The TWC agreed that </w:t>
      </w:r>
      <w:r w:rsidRPr="00B71352">
        <w:t>the first session of TWM</w:t>
      </w:r>
      <w:r w:rsidRPr="000347A4">
        <w:t xml:space="preserve"> </w:t>
      </w:r>
      <w:proofErr w:type="gramStart"/>
      <w:r w:rsidRPr="000347A4">
        <w:t>should be held</w:t>
      </w:r>
      <w:proofErr w:type="gramEnd"/>
      <w:r w:rsidRPr="000347A4">
        <w:t xml:space="preserve"> </w:t>
      </w:r>
      <w:r w:rsidRPr="00B71352">
        <w:t>via electronic means, from September 19 to 23, 2022, if no alternative offer was received from a member of the Union.</w:t>
      </w:r>
    </w:p>
    <w:p w14:paraId="27EB80BF" w14:textId="77777777" w:rsidR="004B1B75" w:rsidRPr="00B71352" w:rsidRDefault="004B1B75" w:rsidP="004B1B75"/>
    <w:p w14:paraId="10B6ECDE" w14:textId="2B663A79" w:rsidR="004B1B75" w:rsidRDefault="004B1B75" w:rsidP="004B1B75">
      <w:r w:rsidRPr="000347A4">
        <w:t xml:space="preserve">The TWC agreed to invite the BMT to consider holding the </w:t>
      </w:r>
      <w:r w:rsidRPr="00B71352">
        <w:t>first session of TWM</w:t>
      </w:r>
      <w:r w:rsidRPr="000347A4">
        <w:t xml:space="preserve"> during the week of September</w:t>
      </w:r>
      <w:r w:rsidR="00215713">
        <w:t> </w:t>
      </w:r>
      <w:r w:rsidRPr="000347A4">
        <w:t xml:space="preserve">19, 2022, </w:t>
      </w:r>
      <w:r w:rsidRPr="00B71352">
        <w:t>via electronic means.</w:t>
      </w:r>
    </w:p>
    <w:p w14:paraId="54A9AD14" w14:textId="77777777" w:rsidR="004B1B75" w:rsidRDefault="004B1B75" w:rsidP="004B1B75"/>
    <w:p w14:paraId="0C61CD75" w14:textId="77777777" w:rsidR="004B1B75" w:rsidRPr="00B71352" w:rsidRDefault="004B1B75" w:rsidP="004B1B75">
      <w:r w:rsidRPr="00B71352">
        <w:t xml:space="preserve">The TWC agreed that documents for the first session of TWM </w:t>
      </w:r>
      <w:proofErr w:type="gramStart"/>
      <w:r w:rsidRPr="00B71352">
        <w:t>should be submitted</w:t>
      </w:r>
      <w:proofErr w:type="gramEnd"/>
      <w:r w:rsidRPr="00B71352">
        <w:t xml:space="preserve"> to the Office of the Union by July 21, 2022. The TWC noted that items </w:t>
      </w:r>
      <w:proofErr w:type="gramStart"/>
      <w:r w:rsidRPr="00B71352">
        <w:t>would be deleted</w:t>
      </w:r>
      <w:proofErr w:type="gramEnd"/>
      <w:r w:rsidRPr="00B71352">
        <w:t xml:space="preserve"> from the agenda if the planned documents did not reach the Office of the Union by the agreed deadline.</w:t>
      </w:r>
    </w:p>
    <w:p w14:paraId="1F13B847" w14:textId="77777777" w:rsidR="004B1B75" w:rsidRPr="00B71352" w:rsidRDefault="004B1B75" w:rsidP="004B1B75"/>
    <w:p w14:paraId="52914D2A" w14:textId="77777777" w:rsidR="004B1B75" w:rsidRPr="000347A4" w:rsidRDefault="004B1B75" w:rsidP="004B1B75">
      <w:r w:rsidRPr="000347A4">
        <w:t xml:space="preserve">The TWC proposed to discuss the following items at </w:t>
      </w:r>
      <w:r w:rsidRPr="00B71352">
        <w:t>the first session of TWM</w:t>
      </w:r>
      <w:r w:rsidRPr="000347A4">
        <w:t>:</w:t>
      </w:r>
    </w:p>
    <w:p w14:paraId="2B4A2824" w14:textId="77777777" w:rsidR="004B1B75" w:rsidRPr="000347A4" w:rsidRDefault="004B1B75" w:rsidP="004B1B75"/>
    <w:p w14:paraId="56F2A56C" w14:textId="77777777" w:rsidR="004B1B75" w:rsidRPr="00B71352" w:rsidRDefault="004B1B75" w:rsidP="004B1B75">
      <w:pPr>
        <w:spacing w:line="276" w:lineRule="auto"/>
        <w:ind w:left="1134" w:hanging="567"/>
        <w:rPr>
          <w:snapToGrid w:val="0"/>
        </w:rPr>
      </w:pPr>
      <w:r w:rsidRPr="00B71352">
        <w:rPr>
          <w:snapToGrid w:val="0"/>
        </w:rPr>
        <w:t>1.</w:t>
      </w:r>
      <w:r w:rsidRPr="00B71352">
        <w:rPr>
          <w:snapToGrid w:val="0"/>
        </w:rPr>
        <w:tab/>
        <w:t>Opening of the Session</w:t>
      </w:r>
    </w:p>
    <w:p w14:paraId="35C110DA" w14:textId="77777777" w:rsidR="004B1B75" w:rsidRPr="00B71352" w:rsidRDefault="004B1B75" w:rsidP="004B1B75">
      <w:pPr>
        <w:spacing w:line="276" w:lineRule="auto"/>
        <w:ind w:left="1134" w:hanging="567"/>
        <w:rPr>
          <w:snapToGrid w:val="0"/>
        </w:rPr>
      </w:pPr>
      <w:r w:rsidRPr="00B71352">
        <w:rPr>
          <w:snapToGrid w:val="0"/>
        </w:rPr>
        <w:t>2.</w:t>
      </w:r>
      <w:r w:rsidRPr="00B71352">
        <w:rPr>
          <w:snapToGrid w:val="0"/>
        </w:rPr>
        <w:tab/>
        <w:t>Adoption of the agenda</w:t>
      </w:r>
    </w:p>
    <w:p w14:paraId="4AB05542" w14:textId="77777777" w:rsidR="004B1B75" w:rsidRPr="00B71352" w:rsidRDefault="004B1B75" w:rsidP="004B1B75">
      <w:pPr>
        <w:spacing w:line="276" w:lineRule="auto"/>
        <w:ind w:left="1134" w:hanging="567"/>
        <w:rPr>
          <w:snapToGrid w:val="0"/>
        </w:rPr>
      </w:pPr>
      <w:r w:rsidRPr="00B71352">
        <w:rPr>
          <w:snapToGrid w:val="0"/>
        </w:rPr>
        <w:t>3.</w:t>
      </w:r>
      <w:r w:rsidRPr="00B71352">
        <w:rPr>
          <w:snapToGrid w:val="0"/>
        </w:rPr>
        <w:tab/>
        <w:t>Short reports on developments in plant variety protection:</w:t>
      </w:r>
    </w:p>
    <w:p w14:paraId="69C3AB8D" w14:textId="77777777" w:rsidR="004B1B75" w:rsidRPr="00B71352" w:rsidRDefault="004B1B75" w:rsidP="004B1B75">
      <w:pPr>
        <w:tabs>
          <w:tab w:val="left" w:pos="1701"/>
        </w:tabs>
        <w:spacing w:line="276" w:lineRule="auto"/>
        <w:ind w:left="1701" w:hanging="567"/>
        <w:rPr>
          <w:snapToGrid w:val="0"/>
        </w:rPr>
      </w:pPr>
      <w:r w:rsidRPr="00B71352">
        <w:rPr>
          <w:snapToGrid w:val="0"/>
        </w:rPr>
        <w:t>(a)</w:t>
      </w:r>
      <w:r w:rsidRPr="00B71352">
        <w:rPr>
          <w:snapToGrid w:val="0"/>
        </w:rPr>
        <w:tab/>
        <w:t xml:space="preserve">Reports from members and observers (written reports to </w:t>
      </w:r>
      <w:proofErr w:type="gramStart"/>
      <w:r w:rsidRPr="00B71352">
        <w:rPr>
          <w:snapToGrid w:val="0"/>
        </w:rPr>
        <w:t>be prepared</w:t>
      </w:r>
      <w:proofErr w:type="gramEnd"/>
      <w:r w:rsidRPr="00B71352">
        <w:rPr>
          <w:snapToGrid w:val="0"/>
        </w:rPr>
        <w:t xml:space="preserve"> by members and observers)</w:t>
      </w:r>
    </w:p>
    <w:p w14:paraId="1299339E" w14:textId="77777777" w:rsidR="004B1B75" w:rsidRPr="00B71352" w:rsidRDefault="004B1B75" w:rsidP="004B1B75">
      <w:pPr>
        <w:tabs>
          <w:tab w:val="left" w:pos="1701"/>
        </w:tabs>
        <w:spacing w:line="276" w:lineRule="auto"/>
        <w:ind w:left="1701" w:hanging="567"/>
        <w:rPr>
          <w:snapToGrid w:val="0"/>
        </w:rPr>
      </w:pPr>
      <w:r w:rsidRPr="00B71352">
        <w:rPr>
          <w:snapToGrid w:val="0"/>
        </w:rPr>
        <w:t>(b)</w:t>
      </w:r>
      <w:r w:rsidRPr="00B71352">
        <w:rPr>
          <w:snapToGrid w:val="0"/>
        </w:rPr>
        <w:tab/>
        <w:t xml:space="preserve">Report on developments within UPOV (report by the Office of the Union) </w:t>
      </w:r>
    </w:p>
    <w:p w14:paraId="1A5DDD63" w14:textId="77777777" w:rsidR="004B1B75" w:rsidRPr="00B71352" w:rsidRDefault="004B1B75" w:rsidP="004B1B75">
      <w:pPr>
        <w:keepNext/>
        <w:spacing w:line="276" w:lineRule="auto"/>
        <w:ind w:left="1134" w:hanging="567"/>
        <w:rPr>
          <w:snapToGrid w:val="0"/>
        </w:rPr>
      </w:pPr>
      <w:r w:rsidRPr="00B71352">
        <w:rPr>
          <w:snapToGrid w:val="0"/>
        </w:rPr>
        <w:t>4.</w:t>
      </w:r>
      <w:r w:rsidRPr="00B71352">
        <w:rPr>
          <w:snapToGrid w:val="0"/>
        </w:rPr>
        <w:tab/>
        <w:t>Tools and methods for DUS examination (documents invited)</w:t>
      </w:r>
    </w:p>
    <w:p w14:paraId="1E02E028" w14:textId="77777777" w:rsidR="004B1B75" w:rsidRPr="00B71352" w:rsidRDefault="004B1B75" w:rsidP="004B1B75">
      <w:pPr>
        <w:keepNext/>
        <w:spacing w:line="276" w:lineRule="auto"/>
        <w:ind w:left="1701" w:hanging="567"/>
        <w:rPr>
          <w:snapToGrid w:val="0"/>
        </w:rPr>
      </w:pPr>
      <w:r w:rsidRPr="00B71352">
        <w:rPr>
          <w:snapToGrid w:val="0"/>
        </w:rPr>
        <w:t>(a)</w:t>
      </w:r>
      <w:r w:rsidRPr="00B71352">
        <w:rPr>
          <w:snapToGrid w:val="0"/>
        </w:rPr>
        <w:tab/>
        <w:t xml:space="preserve">Comparison of results obtained for COYD and COYU procedures using different software (document to </w:t>
      </w:r>
      <w:proofErr w:type="gramStart"/>
      <w:r w:rsidRPr="00B71352">
        <w:rPr>
          <w:snapToGrid w:val="0"/>
        </w:rPr>
        <w:t>be prepared</w:t>
      </w:r>
      <w:proofErr w:type="gramEnd"/>
      <w:r w:rsidRPr="00B71352">
        <w:rPr>
          <w:snapToGrid w:val="0"/>
        </w:rPr>
        <w:t xml:space="preserve"> by France)</w:t>
      </w:r>
    </w:p>
    <w:p w14:paraId="6F5E130E" w14:textId="77777777" w:rsidR="004B1B75" w:rsidRPr="00B71352" w:rsidRDefault="004B1B75" w:rsidP="004B1B75">
      <w:pPr>
        <w:spacing w:line="276" w:lineRule="auto"/>
        <w:ind w:left="1701" w:hanging="567"/>
        <w:rPr>
          <w:snapToGrid w:val="0"/>
        </w:rPr>
      </w:pPr>
      <w:r w:rsidRPr="00B71352">
        <w:rPr>
          <w:snapToGrid w:val="0"/>
        </w:rPr>
        <w:t>(b)</w:t>
      </w:r>
      <w:r w:rsidRPr="00B71352">
        <w:rPr>
          <w:snapToGrid w:val="0"/>
        </w:rPr>
        <w:tab/>
        <w:t xml:space="preserve">Development of software for the improved COYU method (splines) (document to </w:t>
      </w:r>
      <w:proofErr w:type="gramStart"/>
      <w:r w:rsidRPr="00B71352">
        <w:rPr>
          <w:snapToGrid w:val="0"/>
        </w:rPr>
        <w:t>be prepared</w:t>
      </w:r>
      <w:proofErr w:type="gramEnd"/>
      <w:r w:rsidRPr="00B71352">
        <w:rPr>
          <w:snapToGrid w:val="0"/>
        </w:rPr>
        <w:t xml:space="preserve"> by the United Kingdom)</w:t>
      </w:r>
    </w:p>
    <w:p w14:paraId="070DE697" w14:textId="77777777" w:rsidR="004B1B75" w:rsidRPr="00B71352" w:rsidRDefault="004B1B75" w:rsidP="004B1B75">
      <w:pPr>
        <w:spacing w:line="276" w:lineRule="auto"/>
        <w:ind w:left="1701" w:hanging="567"/>
        <w:rPr>
          <w:snapToGrid w:val="0"/>
        </w:rPr>
      </w:pPr>
      <w:r w:rsidRPr="00B71352">
        <w:rPr>
          <w:snapToGrid w:val="0"/>
        </w:rPr>
        <w:t>(c)</w:t>
      </w:r>
      <w:r w:rsidRPr="00B71352">
        <w:rPr>
          <w:snapToGrid w:val="0"/>
        </w:rPr>
        <w:tab/>
        <w:t xml:space="preserve">Extrapolation in relation to COYU (document to </w:t>
      </w:r>
      <w:proofErr w:type="gramStart"/>
      <w:r w:rsidRPr="00B71352">
        <w:rPr>
          <w:snapToGrid w:val="0"/>
        </w:rPr>
        <w:t>be prepared</w:t>
      </w:r>
      <w:proofErr w:type="gramEnd"/>
      <w:r w:rsidRPr="00B71352">
        <w:rPr>
          <w:snapToGrid w:val="0"/>
        </w:rPr>
        <w:t xml:space="preserve"> by the United Kingdom and documents invited)</w:t>
      </w:r>
      <w:r>
        <w:rPr>
          <w:snapToGrid w:val="0"/>
        </w:rPr>
        <w:t xml:space="preserve"> </w:t>
      </w:r>
    </w:p>
    <w:p w14:paraId="3B53F4EA" w14:textId="77777777" w:rsidR="004B1B75" w:rsidRPr="00B71352" w:rsidRDefault="004B1B75" w:rsidP="004B1B75">
      <w:pPr>
        <w:spacing w:line="276" w:lineRule="auto"/>
        <w:ind w:left="1134" w:hanging="567"/>
        <w:rPr>
          <w:snapToGrid w:val="0"/>
        </w:rPr>
      </w:pPr>
      <w:r w:rsidRPr="00B71352">
        <w:rPr>
          <w:snapToGrid w:val="0"/>
        </w:rPr>
        <w:t>5.</w:t>
      </w:r>
      <w:r w:rsidRPr="00B71352">
        <w:rPr>
          <w:snapToGrid w:val="0"/>
        </w:rPr>
        <w:tab/>
        <w:t>Phenotyping and image analysis (documents invited)</w:t>
      </w:r>
    </w:p>
    <w:p w14:paraId="1EE7887B" w14:textId="77777777" w:rsidR="004B1B75" w:rsidRPr="00690A37" w:rsidRDefault="004B1B75" w:rsidP="004B1B75">
      <w:pPr>
        <w:spacing w:line="276" w:lineRule="auto"/>
        <w:ind w:left="1134" w:hanging="567"/>
        <w:rPr>
          <w:snapToGrid w:val="0"/>
        </w:rPr>
      </w:pPr>
      <w:r w:rsidRPr="00690A37">
        <w:rPr>
          <w:snapToGrid w:val="0"/>
        </w:rPr>
        <w:t>6.</w:t>
      </w:r>
      <w:r w:rsidRPr="00690A37">
        <w:rPr>
          <w:snapToGrid w:val="0"/>
        </w:rPr>
        <w:tab/>
        <w:t>Development of guidance and information materials</w:t>
      </w:r>
      <w:r w:rsidRPr="00690A37" w:rsidDel="00FB384B">
        <w:rPr>
          <w:snapToGrid w:val="0"/>
        </w:rPr>
        <w:t xml:space="preserve"> </w:t>
      </w:r>
      <w:r w:rsidRPr="00690A37">
        <w:rPr>
          <w:snapToGrid w:val="0"/>
        </w:rPr>
        <w:t xml:space="preserve">(documents to </w:t>
      </w:r>
      <w:proofErr w:type="gramStart"/>
      <w:r w:rsidRPr="00690A37">
        <w:rPr>
          <w:snapToGrid w:val="0"/>
        </w:rPr>
        <w:t>be prepared</w:t>
      </w:r>
      <w:proofErr w:type="gramEnd"/>
      <w:r w:rsidRPr="00690A37">
        <w:rPr>
          <w:snapToGrid w:val="0"/>
        </w:rPr>
        <w:t xml:space="preserve"> by the Office of the Union)</w:t>
      </w:r>
    </w:p>
    <w:p w14:paraId="336B977F" w14:textId="77777777" w:rsidR="004B1B75" w:rsidRPr="00690A37" w:rsidRDefault="004B1B75" w:rsidP="004B1B75">
      <w:pPr>
        <w:spacing w:line="276" w:lineRule="auto"/>
        <w:ind w:left="1134" w:hanging="567"/>
        <w:rPr>
          <w:snapToGrid w:val="0"/>
        </w:rPr>
      </w:pPr>
      <w:r w:rsidRPr="00690A37">
        <w:rPr>
          <w:snapToGrid w:val="0"/>
        </w:rPr>
        <w:t>7.</w:t>
      </w:r>
      <w:r w:rsidRPr="00690A37">
        <w:rPr>
          <w:snapToGrid w:val="0"/>
        </w:rPr>
        <w:tab/>
        <w:t xml:space="preserve">Variety denominations (document to </w:t>
      </w:r>
      <w:proofErr w:type="gramStart"/>
      <w:r w:rsidRPr="00690A37">
        <w:rPr>
          <w:snapToGrid w:val="0"/>
        </w:rPr>
        <w:t>be prepared</w:t>
      </w:r>
      <w:proofErr w:type="gramEnd"/>
      <w:r w:rsidRPr="00690A37">
        <w:rPr>
          <w:snapToGrid w:val="0"/>
        </w:rPr>
        <w:t xml:space="preserve"> by the Office of the Union)</w:t>
      </w:r>
    </w:p>
    <w:p w14:paraId="419FC18C" w14:textId="77777777" w:rsidR="004B1B75" w:rsidRPr="00B71352" w:rsidRDefault="004B1B75" w:rsidP="004B1B75">
      <w:pPr>
        <w:spacing w:line="276" w:lineRule="auto"/>
        <w:ind w:left="1134" w:hanging="567"/>
        <w:rPr>
          <w:snapToGrid w:val="0"/>
        </w:rPr>
      </w:pPr>
      <w:r w:rsidRPr="00B71352">
        <w:rPr>
          <w:snapToGrid w:val="0"/>
        </w:rPr>
        <w:t>8.</w:t>
      </w:r>
      <w:r w:rsidRPr="00B71352">
        <w:rPr>
          <w:snapToGrid w:val="0"/>
        </w:rPr>
        <w:tab/>
        <w:t xml:space="preserve">Exchange and use of software and equipment (document to </w:t>
      </w:r>
      <w:proofErr w:type="gramStart"/>
      <w:r w:rsidRPr="00B71352">
        <w:rPr>
          <w:snapToGrid w:val="0"/>
        </w:rPr>
        <w:t>be prepared</w:t>
      </w:r>
      <w:proofErr w:type="gramEnd"/>
      <w:r w:rsidRPr="00B71352">
        <w:rPr>
          <w:snapToGrid w:val="0"/>
        </w:rPr>
        <w:t xml:space="preserve"> by the Office of the Union and documents invited)</w:t>
      </w:r>
    </w:p>
    <w:p w14:paraId="28D0EC9B" w14:textId="77777777" w:rsidR="004B1B75" w:rsidRPr="00B71352" w:rsidRDefault="004B1B75" w:rsidP="004B1B75">
      <w:pPr>
        <w:spacing w:line="276" w:lineRule="auto"/>
        <w:ind w:left="1134"/>
        <w:rPr>
          <w:snapToGrid w:val="0"/>
        </w:rPr>
      </w:pPr>
      <w:r>
        <w:rPr>
          <w:snapToGrid w:val="0"/>
        </w:rPr>
        <w:t xml:space="preserve">- </w:t>
      </w:r>
      <w:r w:rsidRPr="00B71352">
        <w:rPr>
          <w:snapToGrid w:val="0"/>
        </w:rPr>
        <w:t xml:space="preserve">Development of Statistical Analysis Software: DUSCEL (document to </w:t>
      </w:r>
      <w:proofErr w:type="gramStart"/>
      <w:r w:rsidRPr="00B71352">
        <w:rPr>
          <w:snapToGrid w:val="0"/>
        </w:rPr>
        <w:t>be prepared</w:t>
      </w:r>
      <w:proofErr w:type="gramEnd"/>
      <w:r w:rsidRPr="00B71352">
        <w:rPr>
          <w:snapToGrid w:val="0"/>
        </w:rPr>
        <w:t xml:space="preserve"> by China)</w:t>
      </w:r>
    </w:p>
    <w:p w14:paraId="7211BA7E" w14:textId="77777777" w:rsidR="004B1B75" w:rsidRPr="00B71352" w:rsidRDefault="004B1B75" w:rsidP="004B1B75">
      <w:pPr>
        <w:spacing w:line="276" w:lineRule="auto"/>
        <w:ind w:left="1134" w:hanging="567"/>
        <w:rPr>
          <w:snapToGrid w:val="0"/>
        </w:rPr>
      </w:pPr>
      <w:r w:rsidRPr="00B71352">
        <w:rPr>
          <w:snapToGrid w:val="0"/>
        </w:rPr>
        <w:t>9.</w:t>
      </w:r>
      <w:r w:rsidRPr="00B71352">
        <w:rPr>
          <w:snapToGrid w:val="0"/>
        </w:rPr>
        <w:tab/>
        <w:t>Information and databases (documents invited)</w:t>
      </w:r>
    </w:p>
    <w:p w14:paraId="2D2C58DA" w14:textId="77777777" w:rsidR="004B1B75" w:rsidRPr="00B71352" w:rsidRDefault="004B1B75" w:rsidP="004B1B75">
      <w:pPr>
        <w:spacing w:line="276" w:lineRule="auto"/>
        <w:ind w:left="1701" w:hanging="567"/>
        <w:rPr>
          <w:snapToGrid w:val="0"/>
        </w:rPr>
      </w:pPr>
      <w:r w:rsidRPr="00B71352">
        <w:rPr>
          <w:snapToGrid w:val="0"/>
        </w:rPr>
        <w:t>(a)</w:t>
      </w:r>
      <w:r w:rsidRPr="00B71352">
        <w:rPr>
          <w:snapToGrid w:val="0"/>
        </w:rPr>
        <w:tab/>
        <w:t xml:space="preserve">UPOV information databases (document to </w:t>
      </w:r>
      <w:proofErr w:type="gramStart"/>
      <w:r w:rsidRPr="00B71352">
        <w:rPr>
          <w:snapToGrid w:val="0"/>
        </w:rPr>
        <w:t>be prepared</w:t>
      </w:r>
      <w:proofErr w:type="gramEnd"/>
      <w:r w:rsidRPr="00B71352">
        <w:rPr>
          <w:snapToGrid w:val="0"/>
        </w:rPr>
        <w:t xml:space="preserve"> by the Office of the Union)</w:t>
      </w:r>
    </w:p>
    <w:p w14:paraId="19597E63" w14:textId="77777777" w:rsidR="004B1B75" w:rsidRPr="00B71352" w:rsidRDefault="004B1B75" w:rsidP="004B1B75">
      <w:pPr>
        <w:spacing w:line="276" w:lineRule="auto"/>
        <w:ind w:left="1701" w:hanging="567"/>
        <w:rPr>
          <w:snapToGrid w:val="0"/>
        </w:rPr>
      </w:pPr>
      <w:r w:rsidRPr="00B71352">
        <w:rPr>
          <w:snapToGrid w:val="0"/>
        </w:rPr>
        <w:t>(b)</w:t>
      </w:r>
      <w:r w:rsidRPr="00B71352">
        <w:rPr>
          <w:snapToGrid w:val="0"/>
        </w:rPr>
        <w:tab/>
        <w:t xml:space="preserve">Variety description databases (document to </w:t>
      </w:r>
      <w:proofErr w:type="gramStart"/>
      <w:r w:rsidRPr="00B71352">
        <w:rPr>
          <w:snapToGrid w:val="0"/>
        </w:rPr>
        <w:t>be prepared</w:t>
      </w:r>
      <w:proofErr w:type="gramEnd"/>
      <w:r w:rsidRPr="00B71352">
        <w:rPr>
          <w:snapToGrid w:val="0"/>
        </w:rPr>
        <w:t xml:space="preserve"> by the Office of the Union and documents invited)</w:t>
      </w:r>
    </w:p>
    <w:p w14:paraId="1952519E" w14:textId="77777777" w:rsidR="004B1B75" w:rsidRPr="00B71352" w:rsidRDefault="004B1B75" w:rsidP="004B1B75">
      <w:pPr>
        <w:spacing w:line="276" w:lineRule="auto"/>
        <w:ind w:left="1701" w:hanging="567"/>
        <w:rPr>
          <w:snapToGrid w:val="0"/>
        </w:rPr>
      </w:pPr>
      <w:r w:rsidRPr="00B71352">
        <w:rPr>
          <w:snapToGrid w:val="0"/>
        </w:rPr>
        <w:t>(c)</w:t>
      </w:r>
      <w:r w:rsidRPr="00B71352">
        <w:rPr>
          <w:snapToGrid w:val="0"/>
        </w:rPr>
        <w:tab/>
        <w:t xml:space="preserve">UPOV PRISMA (document to </w:t>
      </w:r>
      <w:proofErr w:type="gramStart"/>
      <w:r w:rsidRPr="00B71352">
        <w:rPr>
          <w:snapToGrid w:val="0"/>
        </w:rPr>
        <w:t>be prepared</w:t>
      </w:r>
      <w:proofErr w:type="gramEnd"/>
      <w:r w:rsidRPr="00B71352">
        <w:rPr>
          <w:snapToGrid w:val="0"/>
        </w:rPr>
        <w:t xml:space="preserve"> by the Office of the Union)</w:t>
      </w:r>
    </w:p>
    <w:p w14:paraId="0611CFFA" w14:textId="77777777" w:rsidR="004B1B75" w:rsidRPr="00B71352" w:rsidRDefault="004B1B75" w:rsidP="004B1B75">
      <w:pPr>
        <w:spacing w:after="60" w:line="276" w:lineRule="auto"/>
        <w:ind w:left="1134" w:hanging="567"/>
        <w:rPr>
          <w:rFonts w:cs="Arial"/>
        </w:rPr>
      </w:pPr>
      <w:r w:rsidRPr="00B71352">
        <w:rPr>
          <w:rFonts w:cs="Arial"/>
          <w:color w:val="000000"/>
        </w:rPr>
        <w:t>10.</w:t>
      </w:r>
      <w:r w:rsidRPr="00B71352">
        <w:rPr>
          <w:rFonts w:cs="Arial"/>
          <w:color w:val="000000"/>
        </w:rPr>
        <w:tab/>
        <w:t xml:space="preserve">Increasing participation in the work of the TC and the TWPs </w:t>
      </w:r>
      <w:r w:rsidRPr="00B71352">
        <w:rPr>
          <w:rFonts w:cs="Arial"/>
        </w:rPr>
        <w:t xml:space="preserve">(document to </w:t>
      </w:r>
      <w:proofErr w:type="gramStart"/>
      <w:r w:rsidRPr="00B71352">
        <w:rPr>
          <w:rFonts w:cs="Arial"/>
        </w:rPr>
        <w:t>be prepared</w:t>
      </w:r>
      <w:proofErr w:type="gramEnd"/>
      <w:r w:rsidRPr="00B71352">
        <w:rPr>
          <w:rFonts w:cs="Arial"/>
        </w:rPr>
        <w:t xml:space="preserve"> by the Office of the Union)</w:t>
      </w:r>
    </w:p>
    <w:p w14:paraId="7464586C" w14:textId="77777777" w:rsidR="004B1B75" w:rsidRPr="00B71352" w:rsidRDefault="004B1B75" w:rsidP="004B1B75">
      <w:pPr>
        <w:spacing w:line="276" w:lineRule="auto"/>
        <w:ind w:left="1134" w:hanging="567"/>
        <w:rPr>
          <w:snapToGrid w:val="0"/>
        </w:rPr>
      </w:pPr>
      <w:r w:rsidRPr="00B71352">
        <w:rPr>
          <w:snapToGrid w:val="0"/>
        </w:rPr>
        <w:lastRenderedPageBreak/>
        <w:t>11</w:t>
      </w:r>
      <w:r>
        <w:rPr>
          <w:snapToGrid w:val="0"/>
        </w:rPr>
        <w:t>.</w:t>
      </w:r>
      <w:r w:rsidRPr="00B71352">
        <w:rPr>
          <w:snapToGrid w:val="0"/>
        </w:rPr>
        <w:tab/>
        <w:t xml:space="preserve">Molecular Techniques and bioinformatics (document to </w:t>
      </w:r>
      <w:proofErr w:type="gramStart"/>
      <w:r w:rsidRPr="00B71352">
        <w:rPr>
          <w:snapToGrid w:val="0"/>
        </w:rPr>
        <w:t>be prepared</w:t>
      </w:r>
      <w:proofErr w:type="gramEnd"/>
      <w:r w:rsidRPr="00B71352">
        <w:rPr>
          <w:snapToGrid w:val="0"/>
        </w:rPr>
        <w:t xml:space="preserve"> by the Office of the Union and documents invited)</w:t>
      </w:r>
    </w:p>
    <w:p w14:paraId="48A126B0" w14:textId="77777777" w:rsidR="004B1B75" w:rsidRPr="00B71352" w:rsidRDefault="004B1B75" w:rsidP="004B1B75">
      <w:pPr>
        <w:spacing w:line="276" w:lineRule="auto"/>
        <w:ind w:left="1134" w:hanging="567"/>
        <w:rPr>
          <w:snapToGrid w:val="0"/>
        </w:rPr>
      </w:pPr>
      <w:r w:rsidRPr="00B71352">
        <w:rPr>
          <w:snapToGrid w:val="0"/>
        </w:rPr>
        <w:t>12.</w:t>
      </w:r>
      <w:r w:rsidRPr="00B71352">
        <w:rPr>
          <w:snapToGrid w:val="0"/>
        </w:rPr>
        <w:tab/>
        <w:t xml:space="preserve">Cooperation in examination (document </w:t>
      </w:r>
      <w:r w:rsidRPr="00690A37">
        <w:rPr>
          <w:snapToGrid w:val="0"/>
        </w:rPr>
        <w:t xml:space="preserve">to </w:t>
      </w:r>
      <w:proofErr w:type="gramStart"/>
      <w:r w:rsidRPr="00690A37">
        <w:rPr>
          <w:snapToGrid w:val="0"/>
        </w:rPr>
        <w:t>be prepared</w:t>
      </w:r>
      <w:proofErr w:type="gramEnd"/>
      <w:r w:rsidRPr="00690A37">
        <w:rPr>
          <w:snapToGrid w:val="0"/>
        </w:rPr>
        <w:t xml:space="preserve"> by the Office of the Union</w:t>
      </w:r>
      <w:r w:rsidRPr="00B71352">
        <w:rPr>
          <w:snapToGrid w:val="0"/>
        </w:rPr>
        <w:t>)</w:t>
      </w:r>
    </w:p>
    <w:p w14:paraId="695606BA" w14:textId="77777777" w:rsidR="004B1B75" w:rsidRPr="00B71352" w:rsidRDefault="004B1B75" w:rsidP="004B1B75">
      <w:pPr>
        <w:spacing w:line="276" w:lineRule="auto"/>
        <w:ind w:left="1134" w:hanging="567"/>
        <w:rPr>
          <w:snapToGrid w:val="0"/>
        </w:rPr>
      </w:pPr>
      <w:r w:rsidRPr="00B71352">
        <w:rPr>
          <w:snapToGrid w:val="0"/>
        </w:rPr>
        <w:t>13.</w:t>
      </w:r>
      <w:r w:rsidRPr="00B71352">
        <w:rPr>
          <w:snapToGrid w:val="0"/>
        </w:rPr>
        <w:tab/>
        <w:t>Date and place of the next session</w:t>
      </w:r>
    </w:p>
    <w:p w14:paraId="244CF0C7" w14:textId="77777777" w:rsidR="004B1B75" w:rsidRPr="00B71352" w:rsidRDefault="004B1B75" w:rsidP="004B1B75">
      <w:pPr>
        <w:spacing w:line="276" w:lineRule="auto"/>
        <w:ind w:left="1134" w:hanging="567"/>
        <w:rPr>
          <w:snapToGrid w:val="0"/>
        </w:rPr>
      </w:pPr>
      <w:r w:rsidRPr="00B71352">
        <w:rPr>
          <w:snapToGrid w:val="0"/>
        </w:rPr>
        <w:t>14.</w:t>
      </w:r>
      <w:r w:rsidRPr="00B71352">
        <w:rPr>
          <w:snapToGrid w:val="0"/>
        </w:rPr>
        <w:tab/>
        <w:t>Future program</w:t>
      </w:r>
    </w:p>
    <w:p w14:paraId="36BDC8A7" w14:textId="77777777" w:rsidR="004B1B75" w:rsidRPr="00B71352" w:rsidRDefault="004B1B75" w:rsidP="004B1B75">
      <w:pPr>
        <w:spacing w:line="276" w:lineRule="auto"/>
        <w:ind w:left="1134" w:hanging="567"/>
        <w:rPr>
          <w:snapToGrid w:val="0"/>
        </w:rPr>
      </w:pPr>
      <w:r w:rsidRPr="00B71352">
        <w:rPr>
          <w:snapToGrid w:val="0"/>
        </w:rPr>
        <w:t>15.</w:t>
      </w:r>
      <w:r w:rsidRPr="00B71352">
        <w:rPr>
          <w:snapToGrid w:val="0"/>
        </w:rPr>
        <w:tab/>
        <w:t>Adoption of the Report on the session (if time permits)</w:t>
      </w:r>
    </w:p>
    <w:p w14:paraId="29C777A6" w14:textId="77777777" w:rsidR="004B1B75" w:rsidRPr="00690A37" w:rsidRDefault="004B1B75" w:rsidP="004B1B75">
      <w:pPr>
        <w:spacing w:line="276" w:lineRule="auto"/>
        <w:ind w:left="1134" w:hanging="567"/>
        <w:rPr>
          <w:snapToGrid w:val="0"/>
        </w:rPr>
      </w:pPr>
      <w:r w:rsidRPr="00B71352">
        <w:rPr>
          <w:snapToGrid w:val="0"/>
        </w:rPr>
        <w:t>16.</w:t>
      </w:r>
      <w:r w:rsidRPr="00B71352">
        <w:rPr>
          <w:snapToGrid w:val="0"/>
        </w:rPr>
        <w:tab/>
        <w:t>Closing of the session</w:t>
      </w:r>
    </w:p>
    <w:p w14:paraId="4A15055C" w14:textId="77777777" w:rsidR="004658AB" w:rsidRDefault="004658AB" w:rsidP="004658AB"/>
    <w:p w14:paraId="237B662D" w14:textId="77777777" w:rsidR="004658AB" w:rsidRDefault="004658AB" w:rsidP="004658AB"/>
    <w:p w14:paraId="500B9853" w14:textId="77777777" w:rsidR="004658AB" w:rsidRDefault="004658AB" w:rsidP="004658AB"/>
    <w:p w14:paraId="67DF8908" w14:textId="28C87E56" w:rsidR="004658AB" w:rsidRDefault="004658AB" w:rsidP="004658AB">
      <w:pPr>
        <w:jc w:val="right"/>
      </w:pPr>
      <w:r w:rsidRPr="00C5280D">
        <w:t>[</w:t>
      </w:r>
      <w:r>
        <w:t xml:space="preserve">Annex </w:t>
      </w:r>
      <w:r w:rsidR="00916552">
        <w:t>II</w:t>
      </w:r>
      <w:r>
        <w:t xml:space="preserve"> follows</w:t>
      </w:r>
      <w:r w:rsidRPr="00C5280D">
        <w:t>]</w:t>
      </w:r>
    </w:p>
    <w:p w14:paraId="0598F2CB" w14:textId="77777777" w:rsidR="004658AB" w:rsidRDefault="004658AB" w:rsidP="004658AB">
      <w:pPr>
        <w:sectPr w:rsidR="004658AB" w:rsidSect="0004198B">
          <w:headerReference w:type="default" r:id="rId11"/>
          <w:headerReference w:type="first" r:id="rId12"/>
          <w:pgSz w:w="11907" w:h="16840" w:code="9"/>
          <w:pgMar w:top="510" w:right="1134" w:bottom="1134" w:left="1134" w:header="510" w:footer="680" w:gutter="0"/>
          <w:pgNumType w:start="1"/>
          <w:cols w:space="720"/>
          <w:titlePg/>
        </w:sectPr>
      </w:pPr>
    </w:p>
    <w:p w14:paraId="18EE665C" w14:textId="6FD7400E" w:rsidR="004658AB" w:rsidRPr="008D0013" w:rsidRDefault="004B1B75" w:rsidP="001D38F3">
      <w:pPr>
        <w:pStyle w:val="Heading1"/>
      </w:pPr>
      <w:r>
        <w:lastRenderedPageBreak/>
        <w:t>TwEntieth</w:t>
      </w:r>
      <w:r w:rsidR="004658AB" w:rsidRPr="00A87E7F">
        <w:t xml:space="preserve"> session </w:t>
      </w:r>
      <w:r w:rsidR="004658AB" w:rsidRPr="008D0013">
        <w:t xml:space="preserve">of the </w:t>
      </w:r>
      <w:r w:rsidRPr="00CE3292">
        <w:rPr>
          <w:snapToGrid w:val="0"/>
        </w:rPr>
        <w:t>Working Group on Biochemical and Molecular Techniques, and DNA-Profiling in Particular</w:t>
      </w:r>
      <w:r>
        <w:rPr>
          <w:snapToGrid w:val="0"/>
        </w:rPr>
        <w:t xml:space="preserve"> (BMT)</w:t>
      </w:r>
    </w:p>
    <w:p w14:paraId="0CD9A893" w14:textId="77777777" w:rsidR="004658AB" w:rsidRPr="008D0013" w:rsidRDefault="004658AB" w:rsidP="001D38F3">
      <w:pPr>
        <w:pStyle w:val="Heading1"/>
        <w:rPr>
          <w:rFonts w:cs="Arial"/>
        </w:rPr>
      </w:pPr>
    </w:p>
    <w:p w14:paraId="659461EF" w14:textId="77777777" w:rsidR="004B1B75" w:rsidRPr="00425902" w:rsidRDefault="004B1B75" w:rsidP="004B1B75">
      <w:pPr>
        <w:keepNext/>
        <w:outlineLvl w:val="2"/>
        <w:rPr>
          <w:i/>
        </w:rPr>
      </w:pPr>
      <w:r w:rsidRPr="008D0013">
        <w:rPr>
          <w:i/>
        </w:rPr>
        <w:t xml:space="preserve">Report by Ms. </w:t>
      </w:r>
      <w:proofErr w:type="spellStart"/>
      <w:r w:rsidRPr="00425902">
        <w:rPr>
          <w:i/>
        </w:rPr>
        <w:t>Beate</w:t>
      </w:r>
      <w:proofErr w:type="spellEnd"/>
      <w:r w:rsidRPr="00425902">
        <w:rPr>
          <w:i/>
        </w:rPr>
        <w:t xml:space="preserve"> </w:t>
      </w:r>
      <w:proofErr w:type="spellStart"/>
      <w:r w:rsidRPr="00425902">
        <w:rPr>
          <w:i/>
        </w:rPr>
        <w:t>Rücker</w:t>
      </w:r>
      <w:proofErr w:type="spellEnd"/>
      <w:r w:rsidRPr="00425902">
        <w:rPr>
          <w:i/>
        </w:rPr>
        <w:t xml:space="preserve"> (Germany)</w:t>
      </w:r>
      <w:r>
        <w:rPr>
          <w:i/>
        </w:rPr>
        <w:t>, Chairperson of the BMT</w:t>
      </w:r>
    </w:p>
    <w:p w14:paraId="087DFD52" w14:textId="77777777" w:rsidR="004B1B75" w:rsidRPr="008D0013" w:rsidRDefault="004B1B75" w:rsidP="004B1B75">
      <w:pPr>
        <w:rPr>
          <w:rFonts w:cs="Arial"/>
        </w:rPr>
      </w:pPr>
    </w:p>
    <w:p w14:paraId="646BF10D" w14:textId="77777777" w:rsidR="004B1B75" w:rsidRPr="008D0013" w:rsidRDefault="004B1B75" w:rsidP="004B1B75">
      <w:r w:rsidRPr="008D0013">
        <w:t xml:space="preserve">The </w:t>
      </w:r>
      <w:r>
        <w:t>BMT</w:t>
      </w:r>
      <w:r w:rsidRPr="008D0013">
        <w:t xml:space="preserve"> held its </w:t>
      </w:r>
      <w:r w:rsidRPr="00A17C89">
        <w:rPr>
          <w:rFonts w:cs="Arial"/>
          <w:lang w:eastAsia="ja-JP"/>
        </w:rPr>
        <w:t>twentieth</w:t>
      </w:r>
      <w:r w:rsidRPr="00A17C89">
        <w:rPr>
          <w:rFonts w:cs="Arial"/>
        </w:rPr>
        <w:t xml:space="preserve"> session, hosted by the United States of America and organized by electronic means, from September 22 to 24, 2021</w:t>
      </w:r>
      <w:r w:rsidRPr="008D0013">
        <w:t xml:space="preserve">, under the </w:t>
      </w:r>
      <w:proofErr w:type="gramStart"/>
      <w:r w:rsidRPr="008D0013">
        <w:t>chairmanship</w:t>
      </w:r>
      <w:proofErr w:type="gramEnd"/>
      <w:r w:rsidRPr="008D0013">
        <w:t xml:space="preserve"> of </w:t>
      </w:r>
      <w:r w:rsidRPr="00425902">
        <w:t xml:space="preserve">Ms. </w:t>
      </w:r>
      <w:proofErr w:type="spellStart"/>
      <w:r w:rsidRPr="00425902">
        <w:t>Beate</w:t>
      </w:r>
      <w:proofErr w:type="spellEnd"/>
      <w:r w:rsidRPr="00425902">
        <w:t xml:space="preserve"> </w:t>
      </w:r>
      <w:proofErr w:type="spellStart"/>
      <w:r w:rsidRPr="00425902">
        <w:t>Rücker</w:t>
      </w:r>
      <w:proofErr w:type="spellEnd"/>
      <w:r w:rsidRPr="00425902">
        <w:t xml:space="preserve"> (Germany)</w:t>
      </w:r>
      <w:r>
        <w:t>.</w:t>
      </w:r>
      <w:r w:rsidRPr="008D0013">
        <w:t xml:space="preserve"> The report of the session </w:t>
      </w:r>
      <w:proofErr w:type="gramStart"/>
      <w:r w:rsidRPr="008D0013">
        <w:t>is provided</w:t>
      </w:r>
      <w:proofErr w:type="gramEnd"/>
      <w:r w:rsidRPr="008D0013">
        <w:t xml:space="preserve"> in document </w:t>
      </w:r>
      <w:r>
        <w:t>BMT</w:t>
      </w:r>
      <w:r w:rsidRPr="008D0013">
        <w:t>/</w:t>
      </w:r>
      <w:r>
        <w:t>20</w:t>
      </w:r>
      <w:r w:rsidRPr="008D0013">
        <w:t>/</w:t>
      </w:r>
      <w:r>
        <w:t>12</w:t>
      </w:r>
      <w:r w:rsidRPr="008D0013">
        <w:t xml:space="preserve"> “Report”.</w:t>
      </w:r>
    </w:p>
    <w:p w14:paraId="1C0B7DC1" w14:textId="77777777" w:rsidR="004B1B75" w:rsidRPr="008D0013" w:rsidRDefault="004B1B75" w:rsidP="004B1B75"/>
    <w:p w14:paraId="7FE41C84" w14:textId="633EA16B" w:rsidR="004B1B75" w:rsidRPr="008D0013" w:rsidRDefault="004B1B75" w:rsidP="004B1B75">
      <w:r w:rsidRPr="0007579F">
        <w:fldChar w:fldCharType="begin"/>
      </w:r>
      <w:r w:rsidRPr="0007579F">
        <w:instrText xml:space="preserve"> 2. </w:instrText>
      </w:r>
      <w:r w:rsidRPr="0007579F">
        <w:fldChar w:fldCharType="end"/>
      </w:r>
      <w:proofErr w:type="gramStart"/>
      <w:r w:rsidRPr="0007579F">
        <w:t xml:space="preserve">The session was attended by </w:t>
      </w:r>
      <w:r w:rsidR="00277974" w:rsidRPr="0007579F">
        <w:t>116</w:t>
      </w:r>
      <w:r w:rsidRPr="0007579F">
        <w:t xml:space="preserve"> participants</w:t>
      </w:r>
      <w:proofErr w:type="gramEnd"/>
      <w:r w:rsidRPr="0007579F">
        <w:t xml:space="preserve"> from </w:t>
      </w:r>
      <w:r w:rsidR="00CD5B9D" w:rsidRPr="0007579F">
        <w:t>32</w:t>
      </w:r>
      <w:r w:rsidRPr="0007579F">
        <w:t xml:space="preserve"> members of the Union</w:t>
      </w:r>
      <w:r w:rsidR="00CD5B9D" w:rsidRPr="0007579F">
        <w:t>, 3 observer States</w:t>
      </w:r>
      <w:r w:rsidRPr="0007579F">
        <w:t xml:space="preserve"> and </w:t>
      </w:r>
      <w:r w:rsidR="00CD5B9D" w:rsidRPr="0007579F">
        <w:t>7 observer </w:t>
      </w:r>
      <w:r w:rsidRPr="0007579F">
        <w:t>organizations.</w:t>
      </w:r>
    </w:p>
    <w:p w14:paraId="6D26F820" w14:textId="77777777" w:rsidR="004B1B75" w:rsidRPr="008D0013" w:rsidRDefault="004B1B75" w:rsidP="004B1B75"/>
    <w:p w14:paraId="0B09CD5A" w14:textId="77777777" w:rsidR="004B1B75" w:rsidRDefault="004B1B75" w:rsidP="004B1B75">
      <w:r w:rsidRPr="00A17C89">
        <w:t xml:space="preserve">The BMT </w:t>
      </w:r>
      <w:proofErr w:type="gramStart"/>
      <w:r w:rsidRPr="00A17C89">
        <w:t>was welcomed</w:t>
      </w:r>
      <w:proofErr w:type="gramEnd"/>
      <w:r w:rsidRPr="00A17C89">
        <w:t xml:space="preserve"> by Mr. Jeffery Haynes, Commissioner, Plant Variety Protection Office, AMS, Science &amp; Technology Program, United States Department of Agriculture (USDA) and received a video presentation on Plant Variety Protection in the United States of America.</w:t>
      </w:r>
    </w:p>
    <w:p w14:paraId="1217B490" w14:textId="77777777" w:rsidR="004B1B75" w:rsidRPr="008D0013" w:rsidRDefault="004B1B75" w:rsidP="004B1B75"/>
    <w:p w14:paraId="3276BB00" w14:textId="77777777" w:rsidR="004B1B75" w:rsidRDefault="004B1B75" w:rsidP="004B1B75">
      <w:pPr>
        <w:rPr>
          <w:rFonts w:cs="Arial"/>
        </w:rPr>
      </w:pPr>
      <w:r w:rsidRPr="00981CE2">
        <w:rPr>
          <w:rFonts w:cs="Arial"/>
        </w:rPr>
        <w:t>The BMT adopted the agenda as reproduced in document BMT/20/1 Rev.</w:t>
      </w:r>
    </w:p>
    <w:p w14:paraId="0FF0BBCE" w14:textId="77777777" w:rsidR="004B1B75" w:rsidRDefault="004B1B75" w:rsidP="004B1B75">
      <w:pPr>
        <w:rPr>
          <w:rFonts w:cs="Arial"/>
        </w:rPr>
      </w:pPr>
    </w:p>
    <w:p w14:paraId="21618848" w14:textId="77777777" w:rsidR="004B1B75" w:rsidRPr="00A17C89" w:rsidRDefault="004B1B75" w:rsidP="004B1B75">
      <w:r w:rsidRPr="00D9230E">
        <w:t>The BMT noted the information from France that a training course on the use of molecular techniques in</w:t>
      </w:r>
      <w:r w:rsidRPr="00A17C89">
        <w:t xml:space="preserve"> support of DUS </w:t>
      </w:r>
      <w:r w:rsidRPr="001D3076">
        <w:t xml:space="preserve">examination </w:t>
      </w:r>
      <w:proofErr w:type="gramStart"/>
      <w:r w:rsidRPr="001D3076">
        <w:t>would be organized</w:t>
      </w:r>
      <w:proofErr w:type="gramEnd"/>
      <w:r w:rsidRPr="001D3076">
        <w:t xml:space="preserve"> by GEVES in March 2022.</w:t>
      </w:r>
      <w:r w:rsidRPr="00A17C89">
        <w:t xml:space="preserve"> </w:t>
      </w:r>
    </w:p>
    <w:p w14:paraId="35B5FFB5" w14:textId="77777777" w:rsidR="004B1B75" w:rsidRDefault="004B1B75" w:rsidP="004B1B75">
      <w:pPr>
        <w:spacing w:after="60"/>
        <w:rPr>
          <w:rFonts w:cs="Arial"/>
          <w:color w:val="000000"/>
          <w:highlight w:val="cyan"/>
        </w:rPr>
      </w:pPr>
    </w:p>
    <w:p w14:paraId="221F9C85" w14:textId="31EF471E" w:rsidR="004B1B75" w:rsidRPr="00A17C89" w:rsidRDefault="004B1B75" w:rsidP="004B1B75">
      <w:r w:rsidRPr="00D9230E">
        <w:t xml:space="preserve">The BMT received the following presentations </w:t>
      </w:r>
      <w:r w:rsidRPr="00A17C89">
        <w:t>of work on molecular techniques in relation to DUS examination</w:t>
      </w:r>
      <w:r>
        <w:t>:</w:t>
      </w:r>
    </w:p>
    <w:p w14:paraId="31C46505" w14:textId="77777777" w:rsidR="004B1B75" w:rsidRPr="00A17C89" w:rsidRDefault="004B1B75" w:rsidP="004B1B75"/>
    <w:p w14:paraId="56644E53" w14:textId="77777777" w:rsidR="004B1B75" w:rsidRDefault="004B1B75" w:rsidP="004B1B75">
      <w:pPr>
        <w:ind w:left="851" w:hanging="284"/>
        <w:rPr>
          <w:rFonts w:cs="Arial"/>
        </w:rPr>
      </w:pPr>
      <w:r w:rsidRPr="008D0013">
        <w:rPr>
          <w:rFonts w:cs="Arial"/>
        </w:rPr>
        <w:t>•</w:t>
      </w:r>
      <w:r w:rsidRPr="008D0013">
        <w:rPr>
          <w:rFonts w:cs="Arial"/>
        </w:rPr>
        <w:tab/>
      </w:r>
      <w:r w:rsidRPr="00A17C89">
        <w:rPr>
          <w:rFonts w:cs="Arial"/>
          <w:iCs/>
        </w:rPr>
        <w:t>“</w:t>
      </w:r>
      <w:r>
        <w:t>Update on IMODDUS activities</w:t>
      </w:r>
      <w:r w:rsidRPr="008D0013">
        <w:t>”</w:t>
      </w:r>
    </w:p>
    <w:p w14:paraId="611DBA5D" w14:textId="77777777" w:rsidR="004B1B75" w:rsidRDefault="004B1B75" w:rsidP="004B1B75">
      <w:pPr>
        <w:ind w:left="851" w:hanging="284"/>
      </w:pPr>
      <w:r w:rsidRPr="008D0013">
        <w:rPr>
          <w:rFonts w:cs="Arial"/>
        </w:rPr>
        <w:t>•</w:t>
      </w:r>
      <w:r w:rsidRPr="008D0013">
        <w:rPr>
          <w:rFonts w:cs="Arial"/>
        </w:rPr>
        <w:tab/>
      </w:r>
      <w:r w:rsidRPr="00A17C89">
        <w:rPr>
          <w:rFonts w:cs="Arial"/>
          <w:iCs/>
        </w:rPr>
        <w:t>“</w:t>
      </w:r>
      <w:r w:rsidRPr="00A17C89">
        <w:t>Identifying levels of diversity and developing markers to assist in managing the DUS reference collection of field beans (</w:t>
      </w:r>
      <w:proofErr w:type="spellStart"/>
      <w:r w:rsidRPr="00A17C89">
        <w:rPr>
          <w:i/>
        </w:rPr>
        <w:t>Vicia</w:t>
      </w:r>
      <w:proofErr w:type="spellEnd"/>
      <w:r w:rsidRPr="00A17C89">
        <w:rPr>
          <w:i/>
        </w:rPr>
        <w:t xml:space="preserve"> </w:t>
      </w:r>
      <w:proofErr w:type="spellStart"/>
      <w:r w:rsidRPr="00A17C89">
        <w:rPr>
          <w:i/>
        </w:rPr>
        <w:t>faba</w:t>
      </w:r>
      <w:proofErr w:type="spellEnd"/>
      <w:r w:rsidRPr="00A17C89">
        <w:t>)”</w:t>
      </w:r>
    </w:p>
    <w:p w14:paraId="4C83776C" w14:textId="77777777" w:rsidR="004B1B75" w:rsidRPr="008D0013" w:rsidRDefault="004B1B75" w:rsidP="004B1B75">
      <w:pPr>
        <w:ind w:left="851" w:hanging="284"/>
        <w:rPr>
          <w:rFonts w:cs="Arial"/>
        </w:rPr>
      </w:pPr>
      <w:r w:rsidRPr="008D0013">
        <w:rPr>
          <w:rFonts w:cs="Arial"/>
        </w:rPr>
        <w:t>•</w:t>
      </w:r>
      <w:r w:rsidRPr="008D0013">
        <w:rPr>
          <w:rFonts w:cs="Arial"/>
        </w:rPr>
        <w:tab/>
      </w:r>
      <w:r w:rsidRPr="00A17C89">
        <w:rPr>
          <w:rFonts w:cs="Arial"/>
          <w:iCs/>
        </w:rPr>
        <w:t>“</w:t>
      </w:r>
      <w:r w:rsidRPr="00A17C89">
        <w:t>Developing a strategy to apply SNP molecular markers in the framework of winter oilseed rape DUS testing”</w:t>
      </w:r>
    </w:p>
    <w:p w14:paraId="6A894AD1" w14:textId="77777777" w:rsidR="004B1B75" w:rsidRPr="004647DA" w:rsidRDefault="004B1B75" w:rsidP="004B1B75"/>
    <w:p w14:paraId="300812F0" w14:textId="3DD934F0" w:rsidR="004B1B75" w:rsidRPr="00A17C89" w:rsidRDefault="004B1B75" w:rsidP="004B1B75">
      <w:r w:rsidRPr="00A17C89">
        <w:t>The BMT considered documents BMT/20/3 and UPOV/INF/17/2 Draft 5</w:t>
      </w:r>
      <w:r>
        <w:t xml:space="preserve"> and </w:t>
      </w:r>
      <w:r w:rsidRPr="00A17C89">
        <w:t xml:space="preserve">agreed with the revision of document UPOV/INF/17/2 </w:t>
      </w:r>
      <w:proofErr w:type="gramStart"/>
      <w:r w:rsidRPr="00A17C89">
        <w:t>on the basis of</w:t>
      </w:r>
      <w:proofErr w:type="gramEnd"/>
      <w:r w:rsidRPr="00A17C89">
        <w:t xml:space="preserve"> document UPOV/INF/17/2 Draft 5 and the Annex to document</w:t>
      </w:r>
      <w:r w:rsidR="007A0F4B">
        <w:t> </w:t>
      </w:r>
      <w:r w:rsidRPr="00A17C89">
        <w:t>BMT/20/3.</w:t>
      </w:r>
      <w:r>
        <w:t xml:space="preserve"> </w:t>
      </w:r>
      <w:r w:rsidRPr="00A17C89">
        <w:t xml:space="preserve">The BMT noted the </w:t>
      </w:r>
      <w:r w:rsidRPr="001D3076">
        <w:t>comments provided by ISF in advance of the session in relation to possible improvements to document UPOV/INF/17 regarding c</w:t>
      </w:r>
      <w:r w:rsidRPr="00A17C89">
        <w:t>ertain technical matters. The BMT agreed to invite ISF to make a presentation on these matters at the first session of the TWM.</w:t>
      </w:r>
    </w:p>
    <w:p w14:paraId="40CB40F4" w14:textId="77777777" w:rsidR="004B1B75" w:rsidRPr="00A17C89" w:rsidRDefault="004B1B75" w:rsidP="004B1B75"/>
    <w:p w14:paraId="50879A38" w14:textId="2C9F0DB3" w:rsidR="004B1B75" w:rsidRPr="00A17C89" w:rsidRDefault="004B1B75" w:rsidP="004B1B75">
      <w:r w:rsidRPr="001D3076">
        <w:t>The BMT noted that the TC, at its fifty-sixth session, had agreed that</w:t>
      </w:r>
      <w:r>
        <w:t xml:space="preserve"> another joint OECD, UPOV, ISTA </w:t>
      </w:r>
      <w:r w:rsidRPr="001D3076">
        <w:t xml:space="preserve">workshop on molecular techniques </w:t>
      </w:r>
      <w:proofErr w:type="gramStart"/>
      <w:r w:rsidRPr="001D3076">
        <w:t>should be organize</w:t>
      </w:r>
      <w:r>
        <w:t>d</w:t>
      </w:r>
      <w:proofErr w:type="gramEnd"/>
      <w:r>
        <w:t xml:space="preserve"> in the near future. </w:t>
      </w:r>
      <w:r w:rsidR="007A0F4B">
        <w:t xml:space="preserve"> </w:t>
      </w:r>
      <w:r w:rsidRPr="001D3076">
        <w:t xml:space="preserve">The BMT noted that a poll </w:t>
      </w:r>
      <w:proofErr w:type="gramStart"/>
      <w:r w:rsidRPr="001D3076">
        <w:t>had been conducted</w:t>
      </w:r>
      <w:proofErr w:type="gramEnd"/>
      <w:r w:rsidRPr="001D3076">
        <w:t xml:space="preserve"> during its twentieth session to assess </w:t>
      </w:r>
      <w:r w:rsidRPr="00A17C89">
        <w:t>information from participants</w:t>
      </w:r>
      <w:r>
        <w:t xml:space="preserve"> on common </w:t>
      </w:r>
      <w:r w:rsidRPr="00A17C89">
        <w:t>interest between UPOV, OECD and ISTA on the use of BMT</w:t>
      </w:r>
      <w:r>
        <w:t xml:space="preserve"> and </w:t>
      </w:r>
      <w:r w:rsidRPr="00A17C89">
        <w:t>suitable topics for a joint UPOV/OECD/ISTA workshop</w:t>
      </w:r>
      <w:r>
        <w:t xml:space="preserve">. </w:t>
      </w:r>
      <w:r w:rsidRPr="00A17C89">
        <w:t xml:space="preserve">The BMT considered the responses to the poll, as </w:t>
      </w:r>
      <w:r w:rsidRPr="00201B59">
        <w:t>reproduced in Anne</w:t>
      </w:r>
      <w:r>
        <w:t xml:space="preserve">x II to </w:t>
      </w:r>
      <w:r w:rsidRPr="00201B59">
        <w:t>document</w:t>
      </w:r>
      <w:r>
        <w:t xml:space="preserve"> </w:t>
      </w:r>
      <w:r>
        <w:rPr>
          <w:rStyle w:val="PageNumber"/>
        </w:rPr>
        <w:t>BMT/20/12</w:t>
      </w:r>
      <w:r w:rsidRPr="00A17C89">
        <w:t>, and agreed to propose the following possible topics for a future joint UPOV/OECD/ISTA workshop:</w:t>
      </w:r>
    </w:p>
    <w:p w14:paraId="7D343E6A" w14:textId="77777777" w:rsidR="004B1B75" w:rsidRPr="00A17C89" w:rsidRDefault="004B1B75" w:rsidP="004B1B75"/>
    <w:p w14:paraId="584B742C" w14:textId="77777777" w:rsidR="004B1B75" w:rsidRPr="001D3076" w:rsidRDefault="004B1B75" w:rsidP="004B1B75">
      <w:pPr>
        <w:pStyle w:val="ListParagraph"/>
        <w:numPr>
          <w:ilvl w:val="0"/>
          <w:numId w:val="11"/>
        </w:numPr>
        <w:ind w:left="851" w:hanging="284"/>
      </w:pPr>
      <w:r w:rsidRPr="00A17C89">
        <w:t xml:space="preserve">providing information </w:t>
      </w:r>
      <w:r w:rsidRPr="001D3076">
        <w:t>on the use of molecular techniques in each organization;</w:t>
      </w:r>
    </w:p>
    <w:p w14:paraId="61B4AC00" w14:textId="77777777" w:rsidR="004B1B75" w:rsidRPr="001D3076" w:rsidRDefault="004B1B75" w:rsidP="004B1B75">
      <w:pPr>
        <w:pStyle w:val="ListParagraph"/>
        <w:numPr>
          <w:ilvl w:val="0"/>
          <w:numId w:val="11"/>
        </w:numPr>
        <w:ind w:left="851" w:hanging="284"/>
      </w:pPr>
      <w:r w:rsidRPr="001D3076">
        <w:t>procedure for approval of biochemical and molecular methods in each organization; and</w:t>
      </w:r>
    </w:p>
    <w:p w14:paraId="6B376B0B" w14:textId="77777777" w:rsidR="004B1B75" w:rsidRPr="001D3076" w:rsidRDefault="004B1B75" w:rsidP="004B1B75">
      <w:pPr>
        <w:pStyle w:val="ListParagraph"/>
        <w:numPr>
          <w:ilvl w:val="0"/>
          <w:numId w:val="11"/>
        </w:numPr>
        <w:ind w:left="851" w:hanging="284"/>
      </w:pPr>
      <w:proofErr w:type="gramStart"/>
      <w:r w:rsidRPr="001D3076">
        <w:t>possibilities</w:t>
      </w:r>
      <w:proofErr w:type="gramEnd"/>
      <w:r w:rsidRPr="001D3076">
        <w:t xml:space="preserve"> for harmonizing methods between UPOV, OECD and ISTA. </w:t>
      </w:r>
    </w:p>
    <w:p w14:paraId="4812662E" w14:textId="77777777" w:rsidR="004B1B75" w:rsidRPr="00A17C89" w:rsidRDefault="004B1B75" w:rsidP="004B1B75">
      <w:pPr>
        <w:pStyle w:val="ListParagraph"/>
        <w:ind w:left="851"/>
      </w:pPr>
    </w:p>
    <w:p w14:paraId="04E6BCD2" w14:textId="77777777" w:rsidR="004B1B75" w:rsidRDefault="004B1B75" w:rsidP="004B1B75">
      <w:pPr>
        <w:rPr>
          <w:rFonts w:cs="Arial"/>
          <w:color w:val="000000"/>
          <w:highlight w:val="cyan"/>
        </w:rPr>
      </w:pPr>
      <w:r w:rsidRPr="00A17C89">
        <w:t>The BMT received a presentation from Ms. Ana Laura Vicario (International Seed Testing Association</w:t>
      </w:r>
      <w:r w:rsidRPr="00A17C89">
        <w:rPr>
          <w:rFonts w:cs="Arial"/>
        </w:rPr>
        <w:t xml:space="preserve"> (ISTA)) on “</w:t>
      </w:r>
      <w:r w:rsidRPr="00A17C89">
        <w:t>ISTA report on biochemical and molecular techniques</w:t>
      </w:r>
      <w:r w:rsidRPr="00A17C89">
        <w:rPr>
          <w:rFonts w:cs="Arial"/>
        </w:rPr>
        <w:t>”</w:t>
      </w:r>
      <w:r w:rsidRPr="00A17C89">
        <w:rPr>
          <w:rFonts w:cs="Arial"/>
          <w:iCs/>
        </w:rPr>
        <w:t>, a copy of which is reproduced in document BMT/</w:t>
      </w:r>
      <w:r w:rsidRPr="00A17C89">
        <w:rPr>
          <w:rFonts w:cs="Arial"/>
          <w:iCs/>
          <w:lang w:eastAsia="ja-JP"/>
        </w:rPr>
        <w:t>20</w:t>
      </w:r>
      <w:r w:rsidRPr="00A17C89">
        <w:rPr>
          <w:rFonts w:cs="Arial"/>
          <w:iCs/>
        </w:rPr>
        <w:t>/11.</w:t>
      </w:r>
      <w:r>
        <w:rPr>
          <w:rFonts w:cs="Arial"/>
          <w:iCs/>
        </w:rPr>
        <w:t xml:space="preserve"> </w:t>
      </w:r>
      <w:r w:rsidRPr="00A17C89">
        <w:t>The BMT agreed that it was useful to learn about the progress in ISTA validation methods, as reported in the presentation.</w:t>
      </w:r>
    </w:p>
    <w:p w14:paraId="22E66A0E" w14:textId="77777777" w:rsidR="004B1B75" w:rsidRDefault="004B1B75" w:rsidP="004B1B75">
      <w:pPr>
        <w:spacing w:after="60"/>
        <w:rPr>
          <w:rFonts w:cs="Arial"/>
          <w:color w:val="000000"/>
          <w:highlight w:val="cyan"/>
        </w:rPr>
      </w:pPr>
    </w:p>
    <w:p w14:paraId="7C7F638A" w14:textId="77777777" w:rsidR="004B1B75" w:rsidRDefault="004B1B75" w:rsidP="004B1B75">
      <w:pPr>
        <w:rPr>
          <w:rFonts w:cs="Arial"/>
          <w:iCs/>
        </w:rPr>
      </w:pPr>
      <w:r w:rsidRPr="00A17C89">
        <w:t xml:space="preserve">The BMT received a presentation from Mr. </w:t>
      </w:r>
      <w:proofErr w:type="spellStart"/>
      <w:r w:rsidRPr="00A17C89">
        <w:t>Csaba</w:t>
      </w:r>
      <w:proofErr w:type="spellEnd"/>
      <w:r w:rsidRPr="00A17C89">
        <w:t xml:space="preserve"> Gaspar (</w:t>
      </w:r>
      <w:proofErr w:type="spellStart"/>
      <w:r w:rsidRPr="00A17C89">
        <w:t>Organisation</w:t>
      </w:r>
      <w:proofErr w:type="spellEnd"/>
      <w:r w:rsidRPr="00A17C89">
        <w:t xml:space="preserve"> for Economic Co-</w:t>
      </w:r>
      <w:r w:rsidRPr="00A17C89">
        <w:rPr>
          <w:rFonts w:cs="Arial"/>
        </w:rPr>
        <w:t>operation and Development (OECD))</w:t>
      </w:r>
      <w:r w:rsidRPr="00A17C89">
        <w:rPr>
          <w:rFonts w:cs="Arial"/>
          <w:iCs/>
        </w:rPr>
        <w:t xml:space="preserve"> on “</w:t>
      </w:r>
      <w:r w:rsidRPr="00A17C89">
        <w:t>Current status of BMT under the OECD seed Schemes</w:t>
      </w:r>
      <w:r w:rsidRPr="00A17C89">
        <w:rPr>
          <w:rFonts w:cs="Arial"/>
          <w:iCs/>
        </w:rPr>
        <w:t>”, a copy of which is reproduced in document BMT/</w:t>
      </w:r>
      <w:r w:rsidRPr="00A17C89">
        <w:rPr>
          <w:rFonts w:cs="Arial"/>
          <w:iCs/>
          <w:lang w:eastAsia="ja-JP"/>
        </w:rPr>
        <w:t>20</w:t>
      </w:r>
      <w:r w:rsidRPr="00A17C89">
        <w:rPr>
          <w:rFonts w:cs="Arial"/>
          <w:iCs/>
        </w:rPr>
        <w:t>/10.</w:t>
      </w:r>
      <w:r>
        <w:rPr>
          <w:rFonts w:cs="Arial"/>
          <w:iCs/>
        </w:rPr>
        <w:t xml:space="preserve"> </w:t>
      </w:r>
      <w:r w:rsidRPr="00A17C89">
        <w:rPr>
          <w:rFonts w:cs="Arial"/>
          <w:iCs/>
        </w:rPr>
        <w:t xml:space="preserve">The BMT noted the expression of interest by OECD to continue collaborating with UPOV on matters relating to the use of molecular </w:t>
      </w:r>
      <w:r w:rsidRPr="00C22974">
        <w:rPr>
          <w:rFonts w:cs="Arial"/>
          <w:iCs/>
        </w:rPr>
        <w:t>markers in the organizations and</w:t>
      </w:r>
      <w:r w:rsidRPr="00A17C89">
        <w:rPr>
          <w:rFonts w:cs="Arial"/>
          <w:iCs/>
        </w:rPr>
        <w:t xml:space="preserve"> agreed that the joint initiatives </w:t>
      </w:r>
      <w:proofErr w:type="gramStart"/>
      <w:r w:rsidRPr="00A17C89">
        <w:rPr>
          <w:rFonts w:cs="Arial"/>
          <w:iCs/>
        </w:rPr>
        <w:t>should be continued</w:t>
      </w:r>
      <w:proofErr w:type="gramEnd"/>
      <w:r w:rsidRPr="00A17C89">
        <w:rPr>
          <w:rFonts w:cs="Arial"/>
          <w:iCs/>
        </w:rPr>
        <w:t>.</w:t>
      </w:r>
    </w:p>
    <w:p w14:paraId="3E1A97C6" w14:textId="77777777" w:rsidR="004B1B75" w:rsidRDefault="004B1B75" w:rsidP="004B1B75">
      <w:pPr>
        <w:spacing w:after="60"/>
        <w:rPr>
          <w:rFonts w:cs="Arial"/>
          <w:color w:val="000000"/>
          <w:highlight w:val="cyan"/>
        </w:rPr>
      </w:pPr>
    </w:p>
    <w:p w14:paraId="1D3D5D79" w14:textId="77777777" w:rsidR="004B1B75" w:rsidRDefault="004B1B75" w:rsidP="004B1B75">
      <w:pPr>
        <w:rPr>
          <w:rFonts w:cs="Arial"/>
          <w:iCs/>
        </w:rPr>
      </w:pPr>
      <w:proofErr w:type="gramStart"/>
      <w:r w:rsidRPr="00C22974">
        <w:rPr>
          <w:rFonts w:cs="Arial"/>
          <w:iCs/>
        </w:rPr>
        <w:t>The BMT received a presentation on “</w:t>
      </w:r>
      <w:r w:rsidRPr="00C22974">
        <w:t xml:space="preserve">Confidentiality, ownership and access to molecular data, including model agreement template” </w:t>
      </w:r>
      <w:r w:rsidRPr="00C22974">
        <w:rPr>
          <w:rFonts w:cs="Arial"/>
          <w:iCs/>
        </w:rPr>
        <w:t xml:space="preserve">from the representative of </w:t>
      </w:r>
      <w:proofErr w:type="spellStart"/>
      <w:r w:rsidRPr="00C22974">
        <w:rPr>
          <w:rFonts w:cs="Arial"/>
          <w:iCs/>
        </w:rPr>
        <w:t>CropLife</w:t>
      </w:r>
      <w:proofErr w:type="spellEnd"/>
      <w:r w:rsidRPr="00C22974">
        <w:rPr>
          <w:rFonts w:cs="Arial"/>
          <w:iCs/>
        </w:rPr>
        <w:t xml:space="preserve"> International on behalf of the African Seed Trade Association (AFSTA), the Asia and Pacific Seed Association (APSA), the International Community of Breeders of Asexually Reproduced Horticultural Plants (CIOPORA), </w:t>
      </w:r>
      <w:proofErr w:type="spellStart"/>
      <w:r w:rsidRPr="00C22974">
        <w:rPr>
          <w:rFonts w:cs="Arial"/>
          <w:iCs/>
        </w:rPr>
        <w:t>CropLife</w:t>
      </w:r>
      <w:proofErr w:type="spellEnd"/>
      <w:r w:rsidRPr="00C22974">
        <w:rPr>
          <w:rFonts w:cs="Arial"/>
          <w:iCs/>
        </w:rPr>
        <w:t xml:space="preserve"> International, </w:t>
      </w:r>
      <w:proofErr w:type="spellStart"/>
      <w:r w:rsidRPr="00C22974">
        <w:rPr>
          <w:rFonts w:cs="Arial"/>
          <w:iCs/>
        </w:rPr>
        <w:t>Euroseeds</w:t>
      </w:r>
      <w:proofErr w:type="spellEnd"/>
      <w:r w:rsidRPr="00C22974">
        <w:rPr>
          <w:rFonts w:cs="Arial"/>
          <w:iCs/>
        </w:rPr>
        <w:t xml:space="preserve">, the International </w:t>
      </w:r>
      <w:r w:rsidRPr="00C22974">
        <w:rPr>
          <w:rFonts w:cs="Arial"/>
          <w:iCs/>
        </w:rPr>
        <w:lastRenderedPageBreak/>
        <w:t>Seed Federation (ISF) and the Seed Association of the Americas (SAA).</w:t>
      </w:r>
      <w:proofErr w:type="gramEnd"/>
      <w:r w:rsidRPr="00C22974">
        <w:rPr>
          <w:rFonts w:cs="Arial"/>
          <w:iCs/>
        </w:rPr>
        <w:t xml:space="preserve">  A copy of the presentation </w:t>
      </w:r>
      <w:proofErr w:type="gramStart"/>
      <w:r w:rsidRPr="00C22974">
        <w:rPr>
          <w:rFonts w:cs="Arial"/>
          <w:iCs/>
        </w:rPr>
        <w:t>is reproduced</w:t>
      </w:r>
      <w:proofErr w:type="gramEnd"/>
      <w:r w:rsidRPr="00C22974">
        <w:rPr>
          <w:rFonts w:cs="Arial"/>
          <w:iCs/>
        </w:rPr>
        <w:t xml:space="preserve"> in document BMT/</w:t>
      </w:r>
      <w:r w:rsidRPr="00C22974">
        <w:rPr>
          <w:rFonts w:cs="Arial"/>
          <w:iCs/>
          <w:lang w:eastAsia="ja-JP"/>
        </w:rPr>
        <w:t>20</w:t>
      </w:r>
      <w:r w:rsidRPr="00C22974">
        <w:rPr>
          <w:rFonts w:cs="Arial"/>
          <w:iCs/>
        </w:rPr>
        <w:t xml:space="preserve">/5. </w:t>
      </w:r>
    </w:p>
    <w:p w14:paraId="5637BCED" w14:textId="77777777" w:rsidR="004B1B75" w:rsidRDefault="004B1B75" w:rsidP="004B1B75">
      <w:pPr>
        <w:rPr>
          <w:rFonts w:cs="Arial"/>
          <w:iCs/>
        </w:rPr>
      </w:pPr>
    </w:p>
    <w:p w14:paraId="3357C55D" w14:textId="77777777" w:rsidR="004B1B75" w:rsidRPr="00C22974" w:rsidRDefault="004B1B75" w:rsidP="004B1B75">
      <w:pPr>
        <w:rPr>
          <w:rFonts w:cs="Arial"/>
          <w:iCs/>
        </w:rPr>
      </w:pPr>
      <w:r w:rsidRPr="00C22974">
        <w:rPr>
          <w:rFonts w:cs="Arial"/>
          <w:iCs/>
        </w:rPr>
        <w:t xml:space="preserve">The BMT agreed to invite presentations on current practices on confidentiality and access to molecular data to </w:t>
      </w:r>
      <w:proofErr w:type="gramStart"/>
      <w:r w:rsidRPr="00C22974">
        <w:rPr>
          <w:rFonts w:cs="Arial"/>
          <w:iCs/>
        </w:rPr>
        <w:t>be made</w:t>
      </w:r>
      <w:proofErr w:type="gramEnd"/>
      <w:r w:rsidRPr="00C22974">
        <w:rPr>
          <w:rFonts w:cs="Arial"/>
          <w:iCs/>
        </w:rPr>
        <w:t xml:space="preserve"> at the first session of the TWM. The BMT agreed that current practices in UPOV members and observers could provide a suitable basis for further discussions on the topic. </w:t>
      </w:r>
    </w:p>
    <w:p w14:paraId="493B3E87" w14:textId="77777777" w:rsidR="004B1B75" w:rsidRPr="00C22974" w:rsidRDefault="004B1B75" w:rsidP="004B1B75"/>
    <w:p w14:paraId="00DA8E4C" w14:textId="0F586467" w:rsidR="004B1B75" w:rsidRDefault="004B1B75" w:rsidP="004B1B75">
      <w:r w:rsidRPr="00A17C89">
        <w:t>The BMT recalled the information provided by participants at the nineteenth session of the BMT on their work on biochemical and molecular techniques and areas for cooperation, as reproduced in the Annex to document</w:t>
      </w:r>
      <w:r w:rsidR="001E5672">
        <w:t> </w:t>
      </w:r>
      <w:r w:rsidRPr="00A17C89">
        <w:t>BMT/20/6.</w:t>
      </w:r>
      <w:r>
        <w:t xml:space="preserve"> </w:t>
      </w:r>
      <w:r w:rsidRPr="00A17C89">
        <w:t xml:space="preserve">The BMT </w:t>
      </w:r>
      <w:r w:rsidRPr="00AF091E">
        <w:t>held a discussion session to allow participants to exchange information on the</w:t>
      </w:r>
      <w:r>
        <w:t xml:space="preserve"> topic</w:t>
      </w:r>
      <w:r w:rsidRPr="00AF091E">
        <w:t>.</w:t>
      </w:r>
    </w:p>
    <w:p w14:paraId="5B91B780" w14:textId="77777777" w:rsidR="004B1B75" w:rsidRDefault="004B1B75" w:rsidP="004B1B75"/>
    <w:p w14:paraId="003984B1" w14:textId="1D996D21" w:rsidR="004B1B75" w:rsidRDefault="004B1B75" w:rsidP="004B1B75">
      <w:r>
        <w:t xml:space="preserve">The BMT considered whether UPOV could </w:t>
      </w:r>
      <w:r w:rsidRPr="00F42D3E">
        <w:t>support harmonization and cooperation between members already using molecular markers in DUS examination</w:t>
      </w:r>
      <w:r>
        <w:t xml:space="preserve"> or making</w:t>
      </w:r>
      <w:r w:rsidRPr="00F42D3E">
        <w:t xml:space="preserve"> information or BMT services available to other UP</w:t>
      </w:r>
      <w:r>
        <w:t xml:space="preserve">OV members. The BMT agreed that information on the use of molecular markers by crop was important to promote cooperation between UPOV members and agreed to propose that the survey on the use of molecular markers </w:t>
      </w:r>
      <w:proofErr w:type="gramStart"/>
      <w:r>
        <w:t>was continued</w:t>
      </w:r>
      <w:proofErr w:type="gramEnd"/>
      <w:r>
        <w:t xml:space="preserve"> to obtain information from a greater number of UPOV members. The BMT agreed that it would be useful to confirm the reasons for </w:t>
      </w:r>
      <w:r w:rsidR="001E5672">
        <w:t xml:space="preserve">UPOV members </w:t>
      </w:r>
      <w:r>
        <w:t>not responding to the first survey.</w:t>
      </w:r>
    </w:p>
    <w:p w14:paraId="39A43B6A" w14:textId="77777777" w:rsidR="004B1B75" w:rsidRDefault="004B1B75" w:rsidP="004B1B75"/>
    <w:p w14:paraId="6C88256D" w14:textId="77777777" w:rsidR="004B1B75" w:rsidRDefault="004B1B75" w:rsidP="004B1B75">
      <w:r>
        <w:t xml:space="preserve">The BMT agreed that the possibility to form discussion groups during the sessions </w:t>
      </w:r>
      <w:proofErr w:type="gramStart"/>
      <w:r>
        <w:t>should be maintained</w:t>
      </w:r>
      <w:proofErr w:type="gramEnd"/>
      <w:r>
        <w:t>.</w:t>
      </w:r>
    </w:p>
    <w:p w14:paraId="3E10BF9B" w14:textId="77777777" w:rsidR="004B1B75" w:rsidRDefault="004B1B75" w:rsidP="004B1B75">
      <w:pPr>
        <w:spacing w:after="60"/>
        <w:rPr>
          <w:rFonts w:cs="Arial"/>
          <w:color w:val="000000"/>
          <w:highlight w:val="cyan"/>
        </w:rPr>
      </w:pPr>
    </w:p>
    <w:p w14:paraId="239384A3" w14:textId="77777777" w:rsidR="004B1B75" w:rsidRPr="00A17C89" w:rsidRDefault="004B1B75" w:rsidP="004B1B75">
      <w:pPr>
        <w:rPr>
          <w:snapToGrid w:val="0"/>
        </w:rPr>
      </w:pPr>
      <w:r w:rsidRPr="00981CE2">
        <w:t xml:space="preserve">The BMT noted that no invitations for the venue of the first session the TWM </w:t>
      </w:r>
      <w:proofErr w:type="gramStart"/>
      <w:r w:rsidRPr="00981CE2">
        <w:t>had been received</w:t>
      </w:r>
      <w:proofErr w:type="gramEnd"/>
      <w:r w:rsidRPr="00981CE2">
        <w:t>. The</w:t>
      </w:r>
      <w:r w:rsidRPr="00A17C89">
        <w:t xml:space="preserve"> BMT noted that </w:t>
      </w:r>
      <w:proofErr w:type="gramStart"/>
      <w:r w:rsidRPr="00A17C89">
        <w:t>a decision on the date and place of the first session of TWM would be taken by the Council,</w:t>
      </w:r>
      <w:proofErr w:type="gramEnd"/>
      <w:r w:rsidRPr="00A17C89">
        <w:t xml:space="preserve"> at its fifty-fifth session, to be held on October 29, 2021.</w:t>
      </w:r>
      <w:r w:rsidRPr="00A17C89">
        <w:rPr>
          <w:snapToGrid w:val="0"/>
        </w:rPr>
        <w:t xml:space="preserve"> </w:t>
      </w:r>
    </w:p>
    <w:p w14:paraId="6D542732" w14:textId="77777777" w:rsidR="004B1B75" w:rsidRPr="00A17C89" w:rsidRDefault="004B1B75" w:rsidP="004B1B75">
      <w:pPr>
        <w:rPr>
          <w:color w:val="000000"/>
        </w:rPr>
      </w:pPr>
    </w:p>
    <w:p w14:paraId="50709C07" w14:textId="77777777" w:rsidR="004B1B75" w:rsidRPr="00A17C89" w:rsidRDefault="004B1B75" w:rsidP="004B1B75">
      <w:pPr>
        <w:rPr>
          <w:rFonts w:cs="Arial"/>
        </w:rPr>
      </w:pPr>
      <w:r w:rsidRPr="00A17C89">
        <w:rPr>
          <w:rFonts w:cs="Arial"/>
        </w:rPr>
        <w:t xml:space="preserve">The BMT noted that UPOV members could contact the Office of the Union with offers of date and place to host the </w:t>
      </w:r>
      <w:r w:rsidRPr="00A17C89">
        <w:t>session of TWM in 2022</w:t>
      </w:r>
      <w:r w:rsidRPr="00A17C89">
        <w:rPr>
          <w:rFonts w:cs="Arial"/>
        </w:rPr>
        <w:t xml:space="preserve">.  If an offer was received sufficiently before the fifty-fifth session of the Council, the </w:t>
      </w:r>
      <w:proofErr w:type="gramStart"/>
      <w:r w:rsidRPr="00A17C89">
        <w:rPr>
          <w:rFonts w:cs="Arial"/>
        </w:rPr>
        <w:t>offer could be considered by the Council</w:t>
      </w:r>
      <w:proofErr w:type="gramEnd"/>
      <w:r w:rsidRPr="00A17C89">
        <w:rPr>
          <w:rFonts w:cs="Arial"/>
        </w:rPr>
        <w:t xml:space="preserve"> at its fifty-fifth session.</w:t>
      </w:r>
    </w:p>
    <w:p w14:paraId="0B1EA3EB" w14:textId="77777777" w:rsidR="004B1B75" w:rsidRPr="00A17C89" w:rsidRDefault="004B1B75" w:rsidP="004B1B75"/>
    <w:p w14:paraId="31832D03" w14:textId="77777777" w:rsidR="004B1B75" w:rsidRPr="00A17C89" w:rsidRDefault="004B1B75" w:rsidP="004B1B75">
      <w:r w:rsidRPr="00A17C89">
        <w:t>The</w:t>
      </w:r>
      <w:r w:rsidRPr="00A17C89">
        <w:rPr>
          <w:color w:val="000000"/>
        </w:rPr>
        <w:t xml:space="preserve"> BMT considered the </w:t>
      </w:r>
      <w:r>
        <w:rPr>
          <w:color w:val="000000"/>
        </w:rPr>
        <w:t>proposal by</w:t>
      </w:r>
      <w:r w:rsidRPr="00A17C89">
        <w:rPr>
          <w:color w:val="000000"/>
        </w:rPr>
        <w:t xml:space="preserve"> the TWC and </w:t>
      </w:r>
      <w:r w:rsidRPr="00A17C89">
        <w:t xml:space="preserve">agreed to hold the first session of TWM via electronic means from September 19 to 23, 2022, if no alternative offer </w:t>
      </w:r>
      <w:proofErr w:type="gramStart"/>
      <w:r w:rsidRPr="00A17C89">
        <w:t>was received</w:t>
      </w:r>
      <w:proofErr w:type="gramEnd"/>
      <w:r w:rsidRPr="00A17C89">
        <w:t xml:space="preserve"> from a member of the Union.</w:t>
      </w:r>
    </w:p>
    <w:p w14:paraId="1062A03D" w14:textId="77777777" w:rsidR="004B1B75" w:rsidRDefault="004B1B75" w:rsidP="004B1B75">
      <w:pPr>
        <w:spacing w:after="60"/>
        <w:rPr>
          <w:rFonts w:cs="Arial"/>
          <w:color w:val="000000"/>
          <w:highlight w:val="cyan"/>
        </w:rPr>
      </w:pPr>
    </w:p>
    <w:p w14:paraId="32A9F6F6" w14:textId="77777777" w:rsidR="004B1B75" w:rsidRPr="00C22974" w:rsidRDefault="004B1B75" w:rsidP="004B1B75">
      <w:pPr>
        <w:rPr>
          <w:rFonts w:cs="Arial"/>
        </w:rPr>
      </w:pPr>
      <w:r w:rsidRPr="00C22974">
        <w:rPr>
          <w:rFonts w:cs="Arial"/>
        </w:rPr>
        <w:t xml:space="preserve">The BMT agreed that documents for the first session of TWM </w:t>
      </w:r>
      <w:proofErr w:type="gramStart"/>
      <w:r w:rsidRPr="00C22974">
        <w:rPr>
          <w:rFonts w:cs="Arial"/>
        </w:rPr>
        <w:t>should be submitted</w:t>
      </w:r>
      <w:proofErr w:type="gramEnd"/>
      <w:r w:rsidRPr="00C22974">
        <w:rPr>
          <w:rFonts w:cs="Arial"/>
        </w:rPr>
        <w:t xml:space="preserve"> to the Office of the Union by July 21, 2022. The BMT noted that items </w:t>
      </w:r>
      <w:proofErr w:type="gramStart"/>
      <w:r w:rsidRPr="00C22974">
        <w:rPr>
          <w:rFonts w:cs="Arial"/>
        </w:rPr>
        <w:t>would be deleted</w:t>
      </w:r>
      <w:proofErr w:type="gramEnd"/>
      <w:r w:rsidRPr="00C22974">
        <w:rPr>
          <w:rFonts w:cs="Arial"/>
        </w:rPr>
        <w:t xml:space="preserve"> from the agenda if the planned documents</w:t>
      </w:r>
      <w:r>
        <w:rPr>
          <w:rFonts w:cs="Arial"/>
        </w:rPr>
        <w:t xml:space="preserve"> </w:t>
      </w:r>
      <w:r w:rsidRPr="00C22974">
        <w:rPr>
          <w:rFonts w:cs="Arial"/>
        </w:rPr>
        <w:t>did not reach the Office of the Union by the agreed deadline.</w:t>
      </w:r>
    </w:p>
    <w:p w14:paraId="3D741B0D" w14:textId="77777777" w:rsidR="004B1B75" w:rsidRPr="00EF4E40" w:rsidRDefault="004B1B75" w:rsidP="004B1B75">
      <w:pPr>
        <w:rPr>
          <w:rFonts w:cs="Arial"/>
        </w:rPr>
      </w:pPr>
    </w:p>
    <w:p w14:paraId="2A3E99D7" w14:textId="77777777" w:rsidR="004B1B75" w:rsidRPr="00C22974" w:rsidRDefault="004B1B75" w:rsidP="004B1B75">
      <w:pPr>
        <w:rPr>
          <w:rFonts w:cs="Arial"/>
        </w:rPr>
      </w:pPr>
      <w:r w:rsidRPr="00EF4E40">
        <w:rPr>
          <w:rFonts w:cs="Arial"/>
        </w:rPr>
        <w:t>The BMT proposed to discuss the following items at the first session of TWM</w:t>
      </w:r>
      <w:r w:rsidRPr="00C22974">
        <w:rPr>
          <w:rFonts w:cs="Arial"/>
        </w:rPr>
        <w:t>:</w:t>
      </w:r>
    </w:p>
    <w:p w14:paraId="3EA097F6" w14:textId="77777777" w:rsidR="004B1B75" w:rsidRPr="00C22974" w:rsidRDefault="004B1B75" w:rsidP="004B1B75">
      <w:pPr>
        <w:rPr>
          <w:rFonts w:cs="Arial"/>
        </w:rPr>
      </w:pPr>
    </w:p>
    <w:p w14:paraId="31F27D74" w14:textId="77777777" w:rsidR="004B1B75" w:rsidRPr="00C22974" w:rsidRDefault="004B1B75" w:rsidP="004B1B75">
      <w:pPr>
        <w:spacing w:after="120"/>
        <w:ind w:left="1134" w:hanging="567"/>
        <w:rPr>
          <w:rFonts w:cs="Arial"/>
        </w:rPr>
      </w:pPr>
      <w:r w:rsidRPr="00C22974">
        <w:rPr>
          <w:rFonts w:cs="Arial"/>
        </w:rPr>
        <w:t>1.</w:t>
      </w:r>
      <w:r w:rsidRPr="00C22974">
        <w:rPr>
          <w:rFonts w:cs="Arial"/>
        </w:rPr>
        <w:tab/>
        <w:t>Opening of the session</w:t>
      </w:r>
    </w:p>
    <w:p w14:paraId="3EC390C0" w14:textId="77777777" w:rsidR="004B1B75" w:rsidRPr="00C22974" w:rsidRDefault="004B1B75" w:rsidP="004B1B75">
      <w:pPr>
        <w:spacing w:after="120"/>
        <w:ind w:left="1134" w:hanging="567"/>
        <w:rPr>
          <w:rFonts w:cs="Arial"/>
        </w:rPr>
      </w:pPr>
      <w:r w:rsidRPr="00C22974">
        <w:rPr>
          <w:rFonts w:cs="Arial"/>
        </w:rPr>
        <w:t>2.</w:t>
      </w:r>
      <w:r w:rsidRPr="00C22974">
        <w:rPr>
          <w:rFonts w:cs="Arial"/>
        </w:rPr>
        <w:tab/>
        <w:t>Adoption of the agenda</w:t>
      </w:r>
    </w:p>
    <w:p w14:paraId="6F94E5C5" w14:textId="77777777" w:rsidR="004B1B75" w:rsidRPr="00C22974" w:rsidRDefault="004B1B75" w:rsidP="004B1B75">
      <w:pPr>
        <w:spacing w:after="120"/>
        <w:ind w:left="1134" w:hanging="567"/>
        <w:rPr>
          <w:rFonts w:cs="Arial"/>
        </w:rPr>
      </w:pPr>
      <w:r w:rsidRPr="00C22974">
        <w:rPr>
          <w:rFonts w:cs="Arial"/>
        </w:rPr>
        <w:t>3.</w:t>
      </w:r>
      <w:r w:rsidRPr="00C22974">
        <w:rPr>
          <w:rFonts w:cs="Arial"/>
        </w:rPr>
        <w:tab/>
        <w:t xml:space="preserve">Reports on developments in UPOV concerning biochemical and molecular techniques (document to </w:t>
      </w:r>
      <w:proofErr w:type="gramStart"/>
      <w:r w:rsidRPr="00C22974">
        <w:rPr>
          <w:rFonts w:cs="Arial"/>
        </w:rPr>
        <w:t>be prepared</w:t>
      </w:r>
      <w:proofErr w:type="gramEnd"/>
      <w:r w:rsidRPr="00C22974">
        <w:rPr>
          <w:rFonts w:cs="Arial"/>
        </w:rPr>
        <w:t xml:space="preserve"> by the Office of the Union)</w:t>
      </w:r>
    </w:p>
    <w:p w14:paraId="3E3FB678" w14:textId="77777777" w:rsidR="004B1B75" w:rsidRPr="00C22974" w:rsidRDefault="004B1B75" w:rsidP="004B1B75">
      <w:pPr>
        <w:spacing w:after="120"/>
        <w:ind w:left="1134" w:hanging="567"/>
        <w:rPr>
          <w:rFonts w:cs="Arial"/>
        </w:rPr>
      </w:pPr>
      <w:r w:rsidRPr="00C22974">
        <w:rPr>
          <w:rFonts w:cs="Arial"/>
        </w:rPr>
        <w:t>4.</w:t>
      </w:r>
      <w:r w:rsidRPr="00C22974">
        <w:rPr>
          <w:rFonts w:cs="Arial"/>
        </w:rPr>
        <w:tab/>
        <w:t xml:space="preserve">Short presentations on new developments in biochemical </w:t>
      </w:r>
      <w:r>
        <w:rPr>
          <w:rFonts w:cs="Arial"/>
        </w:rPr>
        <w:t>and molecular techniques by DUS </w:t>
      </w:r>
      <w:r w:rsidRPr="00C22974">
        <w:rPr>
          <w:rFonts w:cs="Arial"/>
        </w:rPr>
        <w:t>experts, biochemical and molecular specialists, plant breeders and relevant international organizations (reports by participants)</w:t>
      </w:r>
    </w:p>
    <w:p w14:paraId="2D47F5D5" w14:textId="138CCE90" w:rsidR="004B1B75" w:rsidRPr="00C22974" w:rsidRDefault="004B1B75" w:rsidP="004B1B75">
      <w:pPr>
        <w:spacing w:after="120"/>
        <w:ind w:left="1134" w:hanging="567"/>
        <w:rPr>
          <w:rFonts w:cs="Arial"/>
        </w:rPr>
      </w:pPr>
      <w:r w:rsidRPr="00C22974">
        <w:rPr>
          <w:rFonts w:cs="Arial"/>
        </w:rPr>
        <w:t>5.</w:t>
      </w:r>
      <w:r w:rsidRPr="00C22974">
        <w:rPr>
          <w:rFonts w:cs="Arial"/>
        </w:rPr>
        <w:tab/>
        <w:t xml:space="preserve">Report of work on molecular techniques in relation to DUS examination (papers invited) </w:t>
      </w:r>
    </w:p>
    <w:p w14:paraId="3CAEB6DC" w14:textId="77777777" w:rsidR="004B1B75" w:rsidRPr="00C22974" w:rsidRDefault="004B1B75" w:rsidP="004B1B75">
      <w:pPr>
        <w:spacing w:after="120"/>
        <w:ind w:left="1134" w:hanging="567"/>
        <w:rPr>
          <w:rFonts w:cs="Arial"/>
        </w:rPr>
      </w:pPr>
      <w:r w:rsidRPr="00C22974">
        <w:rPr>
          <w:rFonts w:cs="Arial"/>
        </w:rPr>
        <w:t>6.</w:t>
      </w:r>
      <w:r w:rsidRPr="00C22974">
        <w:rPr>
          <w:rFonts w:cs="Arial"/>
        </w:rPr>
        <w:tab/>
        <w:t xml:space="preserve">Variety description databases including databases containing molecular data (papers invited) </w:t>
      </w:r>
    </w:p>
    <w:p w14:paraId="15A9DE88" w14:textId="6DB374EF" w:rsidR="004B1B75" w:rsidRPr="00C22974" w:rsidRDefault="004B1B75" w:rsidP="004B1B75">
      <w:pPr>
        <w:spacing w:after="120"/>
        <w:ind w:left="1134" w:hanging="567"/>
        <w:rPr>
          <w:rFonts w:cs="Arial"/>
        </w:rPr>
      </w:pPr>
      <w:r w:rsidRPr="00C22974">
        <w:rPr>
          <w:rFonts w:cs="Arial"/>
        </w:rPr>
        <w:t>7.</w:t>
      </w:r>
      <w:r w:rsidRPr="00C22974">
        <w:rPr>
          <w:rFonts w:cs="Arial"/>
        </w:rPr>
        <w:tab/>
        <w:t>Methods for analysis of molecular data, management of databases and exchange of data and material (papers invited)</w:t>
      </w:r>
    </w:p>
    <w:p w14:paraId="30CABB42" w14:textId="77777777" w:rsidR="004B1B75" w:rsidRPr="00C22974" w:rsidRDefault="004B1B75" w:rsidP="004B1B75">
      <w:pPr>
        <w:spacing w:after="120"/>
        <w:ind w:left="1134" w:hanging="567"/>
        <w:rPr>
          <w:rFonts w:cs="Arial"/>
        </w:rPr>
      </w:pPr>
      <w:r w:rsidRPr="00C22974">
        <w:rPr>
          <w:rFonts w:cs="Arial"/>
        </w:rPr>
        <w:t>8.</w:t>
      </w:r>
      <w:r w:rsidRPr="00C22974">
        <w:rPr>
          <w:rFonts w:cs="Arial"/>
        </w:rPr>
        <w:tab/>
        <w:t>The use of molecular techniques in examining essential derivation</w:t>
      </w:r>
      <w:bookmarkStart w:id="2" w:name="_Ref498061157"/>
      <w:r w:rsidRPr="00C22974">
        <w:rPr>
          <w:rFonts w:cs="Arial"/>
          <w:vertAlign w:val="superscript"/>
        </w:rPr>
        <w:footnoteReference w:id="2"/>
      </w:r>
      <w:bookmarkEnd w:id="2"/>
      <w:r w:rsidRPr="00C22974">
        <w:rPr>
          <w:rFonts w:cs="Arial"/>
        </w:rPr>
        <w:t xml:space="preserve"> (papers invited)</w:t>
      </w:r>
    </w:p>
    <w:p w14:paraId="6C7EA120" w14:textId="6A78DD74" w:rsidR="004B1B75" w:rsidRPr="00C22974" w:rsidRDefault="004B1B75" w:rsidP="004B1B75">
      <w:pPr>
        <w:spacing w:after="120"/>
        <w:ind w:left="1134" w:hanging="567"/>
        <w:rPr>
          <w:rFonts w:cs="Arial"/>
        </w:rPr>
      </w:pPr>
      <w:r w:rsidRPr="00C22974">
        <w:rPr>
          <w:rFonts w:cs="Arial"/>
        </w:rPr>
        <w:t>9.</w:t>
      </w:r>
      <w:r w:rsidRPr="00C22974">
        <w:rPr>
          <w:rFonts w:cs="Arial"/>
        </w:rPr>
        <w:tab/>
        <w:t xml:space="preserve">The use of molecular techniques in variety </w:t>
      </w:r>
      <w:r w:rsidRPr="00E603F4">
        <w:rPr>
          <w:rFonts w:cs="Arial"/>
        </w:rPr>
        <w:t>identification</w:t>
      </w:r>
      <w:r w:rsidR="00C80FE1">
        <w:rPr>
          <w:rFonts w:cs="Arial"/>
          <w:vertAlign w:val="superscript"/>
        </w:rPr>
        <w:t>1</w:t>
      </w:r>
      <w:r w:rsidRPr="00C22974">
        <w:rPr>
          <w:rFonts w:cs="Arial"/>
        </w:rPr>
        <w:t xml:space="preserve"> (papers invited)</w:t>
      </w:r>
    </w:p>
    <w:p w14:paraId="50F833C6" w14:textId="1B4009CB" w:rsidR="004B1B75" w:rsidRPr="00C22974" w:rsidRDefault="004B1B75" w:rsidP="004B1B75">
      <w:pPr>
        <w:spacing w:after="120"/>
        <w:ind w:left="1134" w:hanging="567"/>
        <w:rPr>
          <w:rFonts w:cs="Arial"/>
        </w:rPr>
      </w:pPr>
      <w:r w:rsidRPr="00C22974">
        <w:rPr>
          <w:rFonts w:cs="Arial"/>
        </w:rPr>
        <w:t>10.</w:t>
      </w:r>
      <w:r w:rsidRPr="00C22974">
        <w:rPr>
          <w:rFonts w:cs="Arial"/>
        </w:rPr>
        <w:tab/>
        <w:t xml:space="preserve">The use of molecular techniques for </w:t>
      </w:r>
      <w:r w:rsidRPr="00E603F4">
        <w:rPr>
          <w:rFonts w:cs="Arial"/>
        </w:rPr>
        <w:t>enforcement</w:t>
      </w:r>
      <w:r w:rsidR="00C80FE1">
        <w:rPr>
          <w:rStyle w:val="FootnoteReference"/>
          <w:rFonts w:cs="Arial"/>
        </w:rPr>
        <w:t>1</w:t>
      </w:r>
      <w:r w:rsidRPr="00C22974">
        <w:rPr>
          <w:rFonts w:cs="Arial"/>
        </w:rPr>
        <w:t xml:space="preserve"> (papers invited) </w:t>
      </w:r>
    </w:p>
    <w:p w14:paraId="5CE7032D" w14:textId="77777777" w:rsidR="004B1B75" w:rsidRPr="00C22974" w:rsidRDefault="004B1B75" w:rsidP="004B1B75">
      <w:pPr>
        <w:spacing w:after="120"/>
        <w:ind w:left="1134" w:hanging="567"/>
        <w:rPr>
          <w:rFonts w:cs="Arial"/>
        </w:rPr>
      </w:pPr>
      <w:r w:rsidRPr="00C22974">
        <w:rPr>
          <w:rFonts w:cs="Arial"/>
        </w:rPr>
        <w:t>11.</w:t>
      </w:r>
      <w:r w:rsidRPr="00C22974">
        <w:rPr>
          <w:rFonts w:cs="Arial"/>
        </w:rPr>
        <w:tab/>
        <w:t xml:space="preserve">Cooperation between international organizations (document to </w:t>
      </w:r>
      <w:proofErr w:type="gramStart"/>
      <w:r w:rsidRPr="00C22974">
        <w:rPr>
          <w:rFonts w:cs="Arial"/>
        </w:rPr>
        <w:t>be prepared</w:t>
      </w:r>
      <w:proofErr w:type="gramEnd"/>
      <w:r w:rsidRPr="00C22974">
        <w:rPr>
          <w:rFonts w:cs="Arial"/>
        </w:rPr>
        <w:t xml:space="preserve"> by the Office of the Union and papers invited)</w:t>
      </w:r>
    </w:p>
    <w:p w14:paraId="2571C3CB" w14:textId="65AC2CC8" w:rsidR="004B1B75" w:rsidRPr="00C22974" w:rsidRDefault="004B1B75" w:rsidP="004B1B75">
      <w:pPr>
        <w:spacing w:after="120"/>
        <w:ind w:left="1134" w:hanging="567"/>
        <w:rPr>
          <w:rFonts w:cs="Arial"/>
        </w:rPr>
      </w:pPr>
      <w:r w:rsidRPr="00C22974">
        <w:rPr>
          <w:rFonts w:cs="Arial"/>
        </w:rPr>
        <w:lastRenderedPageBreak/>
        <w:t>12.</w:t>
      </w:r>
      <w:r w:rsidRPr="00C22974">
        <w:rPr>
          <w:rFonts w:cs="Arial"/>
        </w:rPr>
        <w:tab/>
        <w:t>Confidentiality, ownership and access to molecular data, including model agreement template</w:t>
      </w:r>
      <w:r w:rsidR="00C80FE1">
        <w:rPr>
          <w:rFonts w:cs="Arial"/>
          <w:vertAlign w:val="superscript"/>
        </w:rPr>
        <w:t>1</w:t>
      </w:r>
      <w:bookmarkStart w:id="3" w:name="_GoBack"/>
      <w:bookmarkEnd w:id="3"/>
      <w:r w:rsidRPr="00C22974">
        <w:rPr>
          <w:rFonts w:cs="Arial"/>
        </w:rPr>
        <w:t xml:space="preserve"> (papers invited)</w:t>
      </w:r>
    </w:p>
    <w:p w14:paraId="1871128C" w14:textId="77777777" w:rsidR="004B1B75" w:rsidRPr="00C22974" w:rsidRDefault="004B1B75" w:rsidP="004B1B75">
      <w:pPr>
        <w:spacing w:after="120"/>
        <w:ind w:left="1134" w:hanging="567"/>
        <w:rPr>
          <w:rFonts w:cs="Arial"/>
        </w:rPr>
      </w:pPr>
      <w:r w:rsidRPr="00C22974">
        <w:rPr>
          <w:rFonts w:cs="Arial"/>
        </w:rPr>
        <w:t>13.</w:t>
      </w:r>
      <w:r w:rsidRPr="00C22974">
        <w:rPr>
          <w:rFonts w:cs="Arial"/>
        </w:rPr>
        <w:tab/>
        <w:t>Session to facilitate cooperation</w:t>
      </w:r>
      <w:r>
        <w:rPr>
          <w:rFonts w:cs="Arial"/>
        </w:rPr>
        <w:t xml:space="preserve"> (possible break-out sessions)</w:t>
      </w:r>
    </w:p>
    <w:p w14:paraId="44E1497E" w14:textId="77777777" w:rsidR="004B1B75" w:rsidRPr="00C22974" w:rsidRDefault="004B1B75" w:rsidP="004B1B75">
      <w:pPr>
        <w:spacing w:after="120"/>
        <w:ind w:left="1134" w:hanging="567"/>
        <w:rPr>
          <w:rFonts w:cs="Arial"/>
        </w:rPr>
      </w:pPr>
      <w:r w:rsidRPr="00C22974">
        <w:rPr>
          <w:rFonts w:cs="Arial"/>
        </w:rPr>
        <w:t>14.</w:t>
      </w:r>
      <w:r w:rsidRPr="00C22974">
        <w:rPr>
          <w:rFonts w:cs="Arial"/>
        </w:rPr>
        <w:tab/>
        <w:t>Date and place of next session</w:t>
      </w:r>
    </w:p>
    <w:p w14:paraId="11CD4F4D" w14:textId="77777777" w:rsidR="004B1B75" w:rsidRPr="00C22974" w:rsidRDefault="004B1B75" w:rsidP="004B1B75">
      <w:pPr>
        <w:spacing w:after="120"/>
        <w:ind w:left="1134" w:hanging="567"/>
        <w:rPr>
          <w:rFonts w:cs="Arial"/>
        </w:rPr>
      </w:pPr>
      <w:r w:rsidRPr="00C22974">
        <w:rPr>
          <w:rFonts w:cs="Arial"/>
        </w:rPr>
        <w:t>15.</w:t>
      </w:r>
      <w:r w:rsidRPr="00C22974">
        <w:rPr>
          <w:rFonts w:cs="Arial"/>
        </w:rPr>
        <w:tab/>
        <w:t>Future program</w:t>
      </w:r>
    </w:p>
    <w:p w14:paraId="0C67FF5D" w14:textId="77777777" w:rsidR="004B1B75" w:rsidRPr="00C22974" w:rsidRDefault="004B1B75" w:rsidP="004B1B75">
      <w:pPr>
        <w:spacing w:after="120"/>
        <w:ind w:left="1134" w:hanging="567"/>
        <w:rPr>
          <w:rFonts w:cs="Arial"/>
        </w:rPr>
      </w:pPr>
      <w:r w:rsidRPr="00C22974">
        <w:rPr>
          <w:rFonts w:cs="Arial"/>
        </w:rPr>
        <w:t>16.</w:t>
      </w:r>
      <w:r w:rsidRPr="00C22974">
        <w:rPr>
          <w:rFonts w:cs="Arial"/>
        </w:rPr>
        <w:tab/>
        <w:t>Report of the session (if time permits)</w:t>
      </w:r>
    </w:p>
    <w:p w14:paraId="0CBC43B7" w14:textId="77777777" w:rsidR="004B1B75" w:rsidRPr="00C22974" w:rsidRDefault="004B1B75" w:rsidP="004B1B75">
      <w:pPr>
        <w:spacing w:after="120"/>
        <w:ind w:left="1134" w:hanging="567"/>
        <w:rPr>
          <w:rFonts w:cs="Arial"/>
        </w:rPr>
      </w:pPr>
      <w:r w:rsidRPr="00C22974">
        <w:rPr>
          <w:rFonts w:cs="Arial"/>
        </w:rPr>
        <w:t>17.</w:t>
      </w:r>
      <w:r w:rsidRPr="00C22974">
        <w:rPr>
          <w:rFonts w:cs="Arial"/>
        </w:rPr>
        <w:tab/>
        <w:t>Closing of the session</w:t>
      </w:r>
    </w:p>
    <w:p w14:paraId="2D7E8E69" w14:textId="77777777" w:rsidR="004B1B75" w:rsidRPr="00EB7E86" w:rsidRDefault="004B1B75" w:rsidP="00240801"/>
    <w:p w14:paraId="64CF2B43" w14:textId="77777777" w:rsidR="004658AB" w:rsidRDefault="004658AB" w:rsidP="004658AB"/>
    <w:p w14:paraId="7ABB88CC" w14:textId="77777777" w:rsidR="004658AB" w:rsidRDefault="004658AB" w:rsidP="004658AB"/>
    <w:p w14:paraId="2465B783" w14:textId="3C59D6E4" w:rsidR="004658AB" w:rsidRDefault="004658AB" w:rsidP="004B1B75">
      <w:pPr>
        <w:jc w:val="right"/>
      </w:pPr>
      <w:r w:rsidRPr="00C5280D">
        <w:t>[</w:t>
      </w:r>
      <w:r w:rsidR="004B1B75">
        <w:t xml:space="preserve">End of </w:t>
      </w:r>
      <w:r>
        <w:t xml:space="preserve">Annex </w:t>
      </w:r>
      <w:r w:rsidR="008B60D6">
        <w:t>II</w:t>
      </w:r>
      <w:r>
        <w:t xml:space="preserve"> </w:t>
      </w:r>
      <w:r w:rsidR="004B1B75">
        <w:t>and of document</w:t>
      </w:r>
      <w:r w:rsidRPr="00C5280D">
        <w:t>]</w:t>
      </w:r>
    </w:p>
    <w:p w14:paraId="6D3DEEA2" w14:textId="77777777" w:rsidR="004658AB" w:rsidRPr="004658AB" w:rsidRDefault="004658AB" w:rsidP="004658AB"/>
    <w:sectPr w:rsidR="004658AB" w:rsidRPr="004658AB" w:rsidSect="0004198B">
      <w:headerReference w:type="default" r:id="rId13"/>
      <w:headerReference w:type="firs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DEDD9" w14:textId="77777777" w:rsidR="00201C37" w:rsidRDefault="00201C37" w:rsidP="006655D3">
      <w:r>
        <w:separator/>
      </w:r>
    </w:p>
    <w:p w14:paraId="533A7D11" w14:textId="77777777" w:rsidR="00201C37" w:rsidRDefault="00201C37" w:rsidP="006655D3"/>
    <w:p w14:paraId="05DCC9EC" w14:textId="77777777" w:rsidR="00201C37" w:rsidRDefault="00201C37" w:rsidP="006655D3"/>
  </w:endnote>
  <w:endnote w:type="continuationSeparator" w:id="0">
    <w:p w14:paraId="3250EA73" w14:textId="77777777" w:rsidR="00201C37" w:rsidRDefault="00201C37" w:rsidP="006655D3">
      <w:r>
        <w:separator/>
      </w:r>
    </w:p>
    <w:p w14:paraId="653F18E4" w14:textId="77777777" w:rsidR="00201C37" w:rsidRPr="00294751" w:rsidRDefault="00201C37">
      <w:pPr>
        <w:pStyle w:val="Footer"/>
        <w:spacing w:after="60"/>
        <w:rPr>
          <w:sz w:val="18"/>
          <w:lang w:val="fr-FR"/>
        </w:rPr>
      </w:pPr>
      <w:r w:rsidRPr="00294751">
        <w:rPr>
          <w:sz w:val="18"/>
          <w:lang w:val="fr-FR"/>
        </w:rPr>
        <w:t>[Suite de la note de la page précédente]</w:t>
      </w:r>
    </w:p>
    <w:p w14:paraId="40AACEE0" w14:textId="77777777" w:rsidR="00201C37" w:rsidRPr="00294751" w:rsidRDefault="00201C37" w:rsidP="006655D3">
      <w:pPr>
        <w:rPr>
          <w:lang w:val="fr-FR"/>
        </w:rPr>
      </w:pPr>
    </w:p>
    <w:p w14:paraId="73CF3E5D" w14:textId="77777777" w:rsidR="00201C37" w:rsidRPr="00294751" w:rsidRDefault="00201C37" w:rsidP="006655D3">
      <w:pPr>
        <w:rPr>
          <w:lang w:val="fr-FR"/>
        </w:rPr>
      </w:pPr>
    </w:p>
  </w:endnote>
  <w:endnote w:type="continuationNotice" w:id="1">
    <w:p w14:paraId="2349A437" w14:textId="77777777" w:rsidR="00201C37" w:rsidRPr="00294751" w:rsidRDefault="00201C37" w:rsidP="006655D3">
      <w:pPr>
        <w:rPr>
          <w:lang w:val="fr-FR"/>
        </w:rPr>
      </w:pPr>
      <w:r w:rsidRPr="00294751">
        <w:rPr>
          <w:lang w:val="fr-FR"/>
        </w:rPr>
        <w:t>[Suite de la note page suivante]</w:t>
      </w:r>
    </w:p>
    <w:p w14:paraId="5B2D920B" w14:textId="77777777" w:rsidR="00201C37" w:rsidRPr="00294751" w:rsidRDefault="00201C37" w:rsidP="006655D3">
      <w:pPr>
        <w:rPr>
          <w:lang w:val="fr-FR"/>
        </w:rPr>
      </w:pPr>
    </w:p>
    <w:p w14:paraId="7E489572" w14:textId="77777777" w:rsidR="00201C37" w:rsidRPr="00294751" w:rsidRDefault="00201C3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B92D0" w14:textId="77777777" w:rsidR="00201C37" w:rsidRDefault="00201C37" w:rsidP="006655D3">
      <w:r>
        <w:separator/>
      </w:r>
    </w:p>
  </w:footnote>
  <w:footnote w:type="continuationSeparator" w:id="0">
    <w:p w14:paraId="3D66A687" w14:textId="77777777" w:rsidR="00201C37" w:rsidRDefault="00201C37" w:rsidP="006655D3">
      <w:r>
        <w:separator/>
      </w:r>
    </w:p>
  </w:footnote>
  <w:footnote w:type="continuationNotice" w:id="1">
    <w:p w14:paraId="36A4D189" w14:textId="77777777" w:rsidR="00201C37" w:rsidRPr="00AB530F" w:rsidRDefault="00201C37" w:rsidP="00AB530F">
      <w:pPr>
        <w:pStyle w:val="Footer"/>
      </w:pPr>
    </w:p>
  </w:footnote>
  <w:footnote w:id="2">
    <w:p w14:paraId="6B2A1E32" w14:textId="77777777" w:rsidR="004B1B75" w:rsidRDefault="004B1B75" w:rsidP="004B1B75">
      <w:pPr>
        <w:pStyle w:val="FootnoteText"/>
      </w:pPr>
      <w:r>
        <w:rPr>
          <w:rStyle w:val="FootnoteReference"/>
        </w:rPr>
        <w:footnoteRef/>
      </w:r>
      <w:r>
        <w:t xml:space="preserve"> Breeders’ Day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58D75" w14:textId="6F2960E4" w:rsidR="00201C37" w:rsidRPr="00C5280D" w:rsidRDefault="00201C37" w:rsidP="00EB048E">
    <w:pPr>
      <w:pStyle w:val="Header"/>
      <w:rPr>
        <w:rStyle w:val="PageNumber"/>
        <w:lang w:val="en-US"/>
      </w:rPr>
    </w:pPr>
    <w:r>
      <w:rPr>
        <w:rStyle w:val="PageNumber"/>
        <w:lang w:val="en-US"/>
      </w:rPr>
      <w:t>TC/57/INF/9</w:t>
    </w:r>
    <w:r w:rsidR="00DA1501">
      <w:rPr>
        <w:rStyle w:val="PageNumber"/>
        <w:lang w:val="en-US"/>
      </w:rPr>
      <w:t xml:space="preserve"> A</w:t>
    </w:r>
  </w:p>
  <w:p w14:paraId="04507BF4" w14:textId="3A79A202" w:rsidR="00201C37" w:rsidRPr="00C5280D" w:rsidRDefault="00916552" w:rsidP="00EB048E">
    <w:pPr>
      <w:pStyle w:val="Header"/>
      <w:rPr>
        <w:lang w:val="en-US"/>
      </w:rPr>
    </w:pPr>
    <w:r>
      <w:rPr>
        <w:lang w:val="en-US"/>
      </w:rPr>
      <w:t xml:space="preserve">Annex I, </w:t>
    </w:r>
    <w:r w:rsidR="00201C37" w:rsidRPr="00C5280D">
      <w:rPr>
        <w:lang w:val="en-US"/>
      </w:rPr>
      <w:t xml:space="preserve">page </w:t>
    </w:r>
    <w:r w:rsidR="00201C37" w:rsidRPr="00C5280D">
      <w:rPr>
        <w:rStyle w:val="PageNumber"/>
        <w:lang w:val="en-US"/>
      </w:rPr>
      <w:fldChar w:fldCharType="begin"/>
    </w:r>
    <w:r w:rsidR="00201C37" w:rsidRPr="00C5280D">
      <w:rPr>
        <w:rStyle w:val="PageNumber"/>
        <w:lang w:val="en-US"/>
      </w:rPr>
      <w:instrText xml:space="preserve"> PAGE </w:instrText>
    </w:r>
    <w:r w:rsidR="00201C37" w:rsidRPr="00C5280D">
      <w:rPr>
        <w:rStyle w:val="PageNumber"/>
        <w:lang w:val="en-US"/>
      </w:rPr>
      <w:fldChar w:fldCharType="separate"/>
    </w:r>
    <w:r w:rsidR="00DA1501">
      <w:rPr>
        <w:rStyle w:val="PageNumber"/>
        <w:noProof/>
        <w:lang w:val="en-US"/>
      </w:rPr>
      <w:t>2</w:t>
    </w:r>
    <w:r w:rsidR="00201C37" w:rsidRPr="00C5280D">
      <w:rPr>
        <w:rStyle w:val="PageNumber"/>
        <w:lang w:val="en-US"/>
      </w:rPr>
      <w:fldChar w:fldCharType="end"/>
    </w:r>
  </w:p>
  <w:p w14:paraId="1EAFE6D5" w14:textId="77777777" w:rsidR="00201C37" w:rsidRPr="00C5280D" w:rsidRDefault="00201C37"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DBF5D" w14:textId="77777777" w:rsidR="00201C37" w:rsidRPr="0004198B" w:rsidRDefault="00201C37"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DA6A7" w14:textId="382AF93A" w:rsidR="00DA1501" w:rsidRPr="00C5280D" w:rsidRDefault="00DA1501" w:rsidP="00EB048E">
    <w:pPr>
      <w:pStyle w:val="Header"/>
      <w:rPr>
        <w:rStyle w:val="PageNumber"/>
        <w:lang w:val="en-US"/>
      </w:rPr>
    </w:pPr>
    <w:r>
      <w:rPr>
        <w:rStyle w:val="PageNumber"/>
        <w:lang w:val="en-US"/>
      </w:rPr>
      <w:t>TC/57/INF/9 Add.</w:t>
    </w:r>
  </w:p>
  <w:p w14:paraId="461F47E8" w14:textId="3B360B30" w:rsidR="00DA1501" w:rsidRPr="00C5280D" w:rsidRDefault="00DA1501"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80FE1">
      <w:rPr>
        <w:rStyle w:val="PageNumber"/>
        <w:noProof/>
        <w:lang w:val="en-US"/>
      </w:rPr>
      <w:t>3</w:t>
    </w:r>
    <w:r w:rsidRPr="00C5280D">
      <w:rPr>
        <w:rStyle w:val="PageNumber"/>
        <w:lang w:val="en-US"/>
      </w:rPr>
      <w:fldChar w:fldCharType="end"/>
    </w:r>
  </w:p>
  <w:p w14:paraId="3916770F" w14:textId="77777777" w:rsidR="00DA1501" w:rsidRPr="00C5280D" w:rsidRDefault="00DA1501"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EC69A" w14:textId="7A4F9A45" w:rsidR="00201C37" w:rsidRDefault="00201C37" w:rsidP="0004198B">
    <w:pPr>
      <w:pStyle w:val="Header"/>
      <w:rPr>
        <w:lang w:val="fr-CH"/>
      </w:rPr>
    </w:pPr>
    <w:r>
      <w:rPr>
        <w:lang w:val="fr-CH"/>
      </w:rPr>
      <w:t>TC/57/INF/9</w:t>
    </w:r>
    <w:r w:rsidR="00FB5C5F">
      <w:rPr>
        <w:lang w:val="fr-CH"/>
      </w:rPr>
      <w:t xml:space="preserve"> </w:t>
    </w:r>
    <w:proofErr w:type="spellStart"/>
    <w:r w:rsidR="00FB5C5F">
      <w:rPr>
        <w:lang w:val="fr-CH"/>
      </w:rPr>
      <w:t>Add</w:t>
    </w:r>
    <w:proofErr w:type="spellEnd"/>
    <w:r w:rsidR="00FB5C5F">
      <w:rPr>
        <w:lang w:val="fr-CH"/>
      </w:rPr>
      <w:t>.</w:t>
    </w:r>
  </w:p>
  <w:p w14:paraId="2455BFD7" w14:textId="77777777" w:rsidR="00201C37" w:rsidRDefault="00201C37" w:rsidP="0004198B">
    <w:pPr>
      <w:pStyle w:val="Header"/>
      <w:rPr>
        <w:lang w:val="fr-CH"/>
      </w:rPr>
    </w:pPr>
  </w:p>
  <w:p w14:paraId="08AD4FEF" w14:textId="4CF74498" w:rsidR="00201C37" w:rsidRDefault="00FB5C5F" w:rsidP="0004198B">
    <w:pPr>
      <w:pStyle w:val="Header"/>
      <w:rPr>
        <w:lang w:val="fr-CH"/>
      </w:rPr>
    </w:pPr>
    <w:r>
      <w:rPr>
        <w:lang w:val="fr-CH"/>
      </w:rPr>
      <w:t>ANNEX I</w:t>
    </w:r>
  </w:p>
  <w:p w14:paraId="7BE03978" w14:textId="77777777" w:rsidR="00201C37" w:rsidRPr="004658AB" w:rsidRDefault="00201C37" w:rsidP="0004198B">
    <w:pPr>
      <w:pStyle w:val="Heade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7A6F0" w14:textId="48729688" w:rsidR="00201C37" w:rsidRPr="004658AB" w:rsidRDefault="00201C37" w:rsidP="00EB048E">
    <w:pPr>
      <w:pStyle w:val="Header"/>
      <w:rPr>
        <w:rStyle w:val="PageNumber"/>
        <w:lang w:val="fr-CH"/>
      </w:rPr>
    </w:pPr>
    <w:r w:rsidRPr="004658AB">
      <w:rPr>
        <w:rStyle w:val="PageNumber"/>
        <w:lang w:val="fr-CH"/>
      </w:rPr>
      <w:t>TC/57/INF/9</w:t>
    </w:r>
    <w:r w:rsidR="00DA1501">
      <w:rPr>
        <w:rStyle w:val="PageNumber"/>
        <w:lang w:val="fr-CH"/>
      </w:rPr>
      <w:t xml:space="preserve"> </w:t>
    </w:r>
    <w:proofErr w:type="spellStart"/>
    <w:r w:rsidR="00DA1501">
      <w:rPr>
        <w:rStyle w:val="PageNumber"/>
        <w:lang w:val="fr-CH"/>
      </w:rPr>
      <w:t>Add</w:t>
    </w:r>
    <w:proofErr w:type="spellEnd"/>
    <w:r w:rsidR="00DA1501">
      <w:rPr>
        <w:rStyle w:val="PageNumber"/>
        <w:lang w:val="fr-CH"/>
      </w:rPr>
      <w:t>.</w:t>
    </w:r>
  </w:p>
  <w:p w14:paraId="5DAC1908" w14:textId="038C3799" w:rsidR="00201C37" w:rsidRPr="004658AB" w:rsidRDefault="00201C37" w:rsidP="00EB048E">
    <w:pPr>
      <w:pStyle w:val="Header"/>
      <w:rPr>
        <w:lang w:val="fr-CH"/>
      </w:rPr>
    </w:pPr>
    <w:proofErr w:type="spellStart"/>
    <w:r>
      <w:rPr>
        <w:lang w:val="fr-CH"/>
      </w:rPr>
      <w:t>Annex</w:t>
    </w:r>
    <w:proofErr w:type="spellEnd"/>
    <w:r>
      <w:rPr>
        <w:lang w:val="fr-CH"/>
      </w:rPr>
      <w:t xml:space="preserve"> </w:t>
    </w:r>
    <w:r w:rsidR="00916552">
      <w:rPr>
        <w:lang w:val="fr-CH"/>
      </w:rPr>
      <w:t>I</w:t>
    </w:r>
    <w:r w:rsidR="00277974">
      <w:rPr>
        <w:lang w:val="fr-CH"/>
      </w:rPr>
      <w:t>I</w:t>
    </w:r>
    <w:r w:rsidRPr="004658AB">
      <w:rPr>
        <w:lang w:val="fr-CH"/>
      </w:rPr>
      <w:t xml:space="preserve">, page </w:t>
    </w:r>
    <w:r w:rsidRPr="00C5280D">
      <w:rPr>
        <w:rStyle w:val="PageNumber"/>
        <w:lang w:val="en-US"/>
      </w:rPr>
      <w:fldChar w:fldCharType="begin"/>
    </w:r>
    <w:r w:rsidRPr="004658AB">
      <w:rPr>
        <w:rStyle w:val="PageNumber"/>
        <w:lang w:val="fr-CH"/>
      </w:rPr>
      <w:instrText xml:space="preserve"> PAGE </w:instrText>
    </w:r>
    <w:r w:rsidRPr="00C5280D">
      <w:rPr>
        <w:rStyle w:val="PageNumber"/>
        <w:lang w:val="en-US"/>
      </w:rPr>
      <w:fldChar w:fldCharType="separate"/>
    </w:r>
    <w:r w:rsidR="00C80FE1">
      <w:rPr>
        <w:rStyle w:val="PageNumber"/>
        <w:noProof/>
        <w:lang w:val="fr-CH"/>
      </w:rPr>
      <w:t>2</w:t>
    </w:r>
    <w:r w:rsidRPr="00C5280D">
      <w:rPr>
        <w:rStyle w:val="PageNumber"/>
        <w:lang w:val="en-US"/>
      </w:rPr>
      <w:fldChar w:fldCharType="end"/>
    </w:r>
  </w:p>
  <w:p w14:paraId="2E492B90" w14:textId="77777777" w:rsidR="00201C37" w:rsidRPr="004658AB" w:rsidRDefault="00201C37" w:rsidP="006655D3">
    <w:pP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33E85" w14:textId="61B88313" w:rsidR="00201C37" w:rsidRDefault="00201C37" w:rsidP="0004198B">
    <w:pPr>
      <w:pStyle w:val="Header"/>
      <w:rPr>
        <w:lang w:val="fr-CH"/>
      </w:rPr>
    </w:pPr>
    <w:r>
      <w:rPr>
        <w:lang w:val="fr-CH"/>
      </w:rPr>
      <w:t>TC/57/INF/9</w:t>
    </w:r>
    <w:r w:rsidR="00DA1501">
      <w:rPr>
        <w:lang w:val="fr-CH"/>
      </w:rPr>
      <w:t xml:space="preserve"> </w:t>
    </w:r>
    <w:proofErr w:type="spellStart"/>
    <w:r w:rsidR="00DA1501">
      <w:rPr>
        <w:lang w:val="fr-CH"/>
      </w:rPr>
      <w:t>Add</w:t>
    </w:r>
    <w:proofErr w:type="spellEnd"/>
    <w:r w:rsidR="00DA1501">
      <w:rPr>
        <w:lang w:val="fr-CH"/>
      </w:rPr>
      <w:t>.</w:t>
    </w:r>
  </w:p>
  <w:p w14:paraId="547226E4" w14:textId="77777777" w:rsidR="00201C37" w:rsidRDefault="00201C37" w:rsidP="0004198B">
    <w:pPr>
      <w:pStyle w:val="Header"/>
      <w:rPr>
        <w:lang w:val="fr-CH"/>
      </w:rPr>
    </w:pPr>
  </w:p>
  <w:p w14:paraId="3A4AE9F9" w14:textId="509D6FBE" w:rsidR="00201C37" w:rsidRDefault="00201C37" w:rsidP="0004198B">
    <w:pPr>
      <w:pStyle w:val="Header"/>
      <w:rPr>
        <w:lang w:val="fr-CH"/>
      </w:rPr>
    </w:pPr>
    <w:r>
      <w:rPr>
        <w:lang w:val="fr-CH"/>
      </w:rPr>
      <w:t xml:space="preserve">ANNEX </w:t>
    </w:r>
    <w:r w:rsidR="00916552">
      <w:rPr>
        <w:lang w:val="fr-CH"/>
      </w:rPr>
      <w:t>I</w:t>
    </w:r>
    <w:r w:rsidR="00277974">
      <w:rPr>
        <w:lang w:val="fr-CH"/>
      </w:rPr>
      <w:t>I</w:t>
    </w:r>
  </w:p>
  <w:p w14:paraId="66FECA93" w14:textId="77777777" w:rsidR="00201C37" w:rsidRPr="004658AB" w:rsidRDefault="00201C37" w:rsidP="0004198B">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23B2"/>
    <w:multiLevelType w:val="hybridMultilevel"/>
    <w:tmpl w:val="B9E65D1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3DE3435"/>
    <w:multiLevelType w:val="hybridMultilevel"/>
    <w:tmpl w:val="15B62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D16AB"/>
    <w:multiLevelType w:val="hybridMultilevel"/>
    <w:tmpl w:val="2BACE71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26152A2F"/>
    <w:multiLevelType w:val="singleLevel"/>
    <w:tmpl w:val="04090019"/>
    <w:lvl w:ilvl="0">
      <w:start w:val="1"/>
      <w:numFmt w:val="lowerLetter"/>
      <w:lvlText w:val="(%1)"/>
      <w:lvlJc w:val="left"/>
      <w:pPr>
        <w:tabs>
          <w:tab w:val="num" w:pos="360"/>
        </w:tabs>
        <w:ind w:left="360" w:hanging="360"/>
      </w:pPr>
    </w:lvl>
  </w:abstractNum>
  <w:abstractNum w:abstractNumId="4" w15:restartNumberingAfterBreak="0">
    <w:nsid w:val="334A4B92"/>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6" w15:restartNumberingAfterBreak="0">
    <w:nsid w:val="4FD0192D"/>
    <w:multiLevelType w:val="hybridMultilevel"/>
    <w:tmpl w:val="16865A44"/>
    <w:lvl w:ilvl="0" w:tplc="C4B6094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52025608"/>
    <w:multiLevelType w:val="hybridMultilevel"/>
    <w:tmpl w:val="F604B7BA"/>
    <w:lvl w:ilvl="0" w:tplc="0409000F">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730E12"/>
    <w:multiLevelType w:val="hybridMultilevel"/>
    <w:tmpl w:val="D9D0881A"/>
    <w:lvl w:ilvl="0" w:tplc="C3260E38">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9122C42"/>
    <w:multiLevelType w:val="hybridMultilevel"/>
    <w:tmpl w:val="143479F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5"/>
  </w:num>
  <w:num w:numId="2">
    <w:abstractNumId w:val="6"/>
  </w:num>
  <w:num w:numId="3">
    <w:abstractNumId w:val="8"/>
  </w:num>
  <w:num w:numId="4">
    <w:abstractNumId w:val="4"/>
    <w:lvlOverride w:ilvl="0">
      <w:startOverride w:val="1"/>
    </w:lvlOverride>
  </w:num>
  <w:num w:numId="5">
    <w:abstractNumId w:val="3"/>
    <w:lvlOverride w:ilvl="0">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7"/>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31C"/>
    <w:rsid w:val="00010CF3"/>
    <w:rsid w:val="00011E27"/>
    <w:rsid w:val="000148BC"/>
    <w:rsid w:val="00024AB8"/>
    <w:rsid w:val="00030854"/>
    <w:rsid w:val="00036028"/>
    <w:rsid w:val="0004198B"/>
    <w:rsid w:val="00044642"/>
    <w:rsid w:val="000446B9"/>
    <w:rsid w:val="00045F70"/>
    <w:rsid w:val="00047E21"/>
    <w:rsid w:val="00050E16"/>
    <w:rsid w:val="0007579F"/>
    <w:rsid w:val="00077B38"/>
    <w:rsid w:val="00085505"/>
    <w:rsid w:val="000A5B59"/>
    <w:rsid w:val="000C4E25"/>
    <w:rsid w:val="000C7021"/>
    <w:rsid w:val="000D6BBC"/>
    <w:rsid w:val="000D7780"/>
    <w:rsid w:val="000E636A"/>
    <w:rsid w:val="000F0068"/>
    <w:rsid w:val="000F2C4A"/>
    <w:rsid w:val="000F2F11"/>
    <w:rsid w:val="00100A5F"/>
    <w:rsid w:val="00105929"/>
    <w:rsid w:val="00110BED"/>
    <w:rsid w:val="00110C36"/>
    <w:rsid w:val="001131D5"/>
    <w:rsid w:val="00114547"/>
    <w:rsid w:val="00141DB8"/>
    <w:rsid w:val="00147A3E"/>
    <w:rsid w:val="00172084"/>
    <w:rsid w:val="0017474A"/>
    <w:rsid w:val="001758C6"/>
    <w:rsid w:val="00182B99"/>
    <w:rsid w:val="001C1525"/>
    <w:rsid w:val="001D38F3"/>
    <w:rsid w:val="001E5672"/>
    <w:rsid w:val="001F746E"/>
    <w:rsid w:val="00201C37"/>
    <w:rsid w:val="0021332C"/>
    <w:rsid w:val="00213982"/>
    <w:rsid w:val="00215713"/>
    <w:rsid w:val="002336A9"/>
    <w:rsid w:val="00240801"/>
    <w:rsid w:val="0024416D"/>
    <w:rsid w:val="00271911"/>
    <w:rsid w:val="00273187"/>
    <w:rsid w:val="00277974"/>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7436"/>
    <w:rsid w:val="00332ED5"/>
    <w:rsid w:val="00344BD6"/>
    <w:rsid w:val="0035096E"/>
    <w:rsid w:val="0035528D"/>
    <w:rsid w:val="00361821"/>
    <w:rsid w:val="00361E9E"/>
    <w:rsid w:val="003753EE"/>
    <w:rsid w:val="003762CA"/>
    <w:rsid w:val="003A0835"/>
    <w:rsid w:val="003A41C2"/>
    <w:rsid w:val="003A5AAF"/>
    <w:rsid w:val="003B700A"/>
    <w:rsid w:val="003C1E8B"/>
    <w:rsid w:val="003C7FBE"/>
    <w:rsid w:val="003D227C"/>
    <w:rsid w:val="003D2462"/>
    <w:rsid w:val="003D2B4D"/>
    <w:rsid w:val="003F37F5"/>
    <w:rsid w:val="00444A88"/>
    <w:rsid w:val="00445B73"/>
    <w:rsid w:val="004658AB"/>
    <w:rsid w:val="00474DA4"/>
    <w:rsid w:val="00476584"/>
    <w:rsid w:val="00476B4D"/>
    <w:rsid w:val="004805FA"/>
    <w:rsid w:val="00480915"/>
    <w:rsid w:val="004935D2"/>
    <w:rsid w:val="004B1215"/>
    <w:rsid w:val="004B1B75"/>
    <w:rsid w:val="004D047D"/>
    <w:rsid w:val="004D7259"/>
    <w:rsid w:val="004F1E9E"/>
    <w:rsid w:val="004F293E"/>
    <w:rsid w:val="004F305A"/>
    <w:rsid w:val="005071C2"/>
    <w:rsid w:val="00512164"/>
    <w:rsid w:val="005161B4"/>
    <w:rsid w:val="00520297"/>
    <w:rsid w:val="005253DA"/>
    <w:rsid w:val="005338F9"/>
    <w:rsid w:val="0054281C"/>
    <w:rsid w:val="00544581"/>
    <w:rsid w:val="0055268D"/>
    <w:rsid w:val="00575DE2"/>
    <w:rsid w:val="00576BE4"/>
    <w:rsid w:val="005779DB"/>
    <w:rsid w:val="005A2A67"/>
    <w:rsid w:val="005A400A"/>
    <w:rsid w:val="005B269D"/>
    <w:rsid w:val="005F7B92"/>
    <w:rsid w:val="00612379"/>
    <w:rsid w:val="006153B6"/>
    <w:rsid w:val="0061555F"/>
    <w:rsid w:val="006245ED"/>
    <w:rsid w:val="00636CA6"/>
    <w:rsid w:val="00641200"/>
    <w:rsid w:val="00645CA8"/>
    <w:rsid w:val="006556D9"/>
    <w:rsid w:val="006655D3"/>
    <w:rsid w:val="00667404"/>
    <w:rsid w:val="00677D33"/>
    <w:rsid w:val="00687EB4"/>
    <w:rsid w:val="00695C56"/>
    <w:rsid w:val="006A5CDE"/>
    <w:rsid w:val="006A644A"/>
    <w:rsid w:val="006B17D2"/>
    <w:rsid w:val="006C224E"/>
    <w:rsid w:val="006D780A"/>
    <w:rsid w:val="006E6A2E"/>
    <w:rsid w:val="0071271E"/>
    <w:rsid w:val="00732DEC"/>
    <w:rsid w:val="00735BD5"/>
    <w:rsid w:val="007451EC"/>
    <w:rsid w:val="00751613"/>
    <w:rsid w:val="00752C57"/>
    <w:rsid w:val="00753EE9"/>
    <w:rsid w:val="007556F6"/>
    <w:rsid w:val="00760EEF"/>
    <w:rsid w:val="00777EE5"/>
    <w:rsid w:val="00784836"/>
    <w:rsid w:val="0079023E"/>
    <w:rsid w:val="007A0F4B"/>
    <w:rsid w:val="007A2854"/>
    <w:rsid w:val="007C1D92"/>
    <w:rsid w:val="007C2A64"/>
    <w:rsid w:val="007C4CB9"/>
    <w:rsid w:val="007C6193"/>
    <w:rsid w:val="007D0B9D"/>
    <w:rsid w:val="007D19B0"/>
    <w:rsid w:val="007E2DAA"/>
    <w:rsid w:val="007F498F"/>
    <w:rsid w:val="0080679D"/>
    <w:rsid w:val="0080712C"/>
    <w:rsid w:val="008108B0"/>
    <w:rsid w:val="00811B20"/>
    <w:rsid w:val="00812609"/>
    <w:rsid w:val="008211B5"/>
    <w:rsid w:val="0082296E"/>
    <w:rsid w:val="00824099"/>
    <w:rsid w:val="00846D7C"/>
    <w:rsid w:val="00847381"/>
    <w:rsid w:val="00867AC1"/>
    <w:rsid w:val="008712BC"/>
    <w:rsid w:val="008726C6"/>
    <w:rsid w:val="008751DE"/>
    <w:rsid w:val="00890DF8"/>
    <w:rsid w:val="008A0ADE"/>
    <w:rsid w:val="008A743F"/>
    <w:rsid w:val="008A77FF"/>
    <w:rsid w:val="008B60D6"/>
    <w:rsid w:val="008C0970"/>
    <w:rsid w:val="008D0BC5"/>
    <w:rsid w:val="008D2CF7"/>
    <w:rsid w:val="00900C26"/>
    <w:rsid w:val="0090197F"/>
    <w:rsid w:val="00903264"/>
    <w:rsid w:val="00906DDC"/>
    <w:rsid w:val="00907572"/>
    <w:rsid w:val="00916552"/>
    <w:rsid w:val="00920DA3"/>
    <w:rsid w:val="00927A47"/>
    <w:rsid w:val="00934E09"/>
    <w:rsid w:val="00936253"/>
    <w:rsid w:val="00940D46"/>
    <w:rsid w:val="009413F1"/>
    <w:rsid w:val="00952DD4"/>
    <w:rsid w:val="009561F4"/>
    <w:rsid w:val="00957632"/>
    <w:rsid w:val="0096305F"/>
    <w:rsid w:val="0096531C"/>
    <w:rsid w:val="00965422"/>
    <w:rsid w:val="00965AE7"/>
    <w:rsid w:val="00970FED"/>
    <w:rsid w:val="00971D1D"/>
    <w:rsid w:val="00985E41"/>
    <w:rsid w:val="00992D82"/>
    <w:rsid w:val="00997029"/>
    <w:rsid w:val="009A7339"/>
    <w:rsid w:val="009B440E"/>
    <w:rsid w:val="009D690D"/>
    <w:rsid w:val="009E65B6"/>
    <w:rsid w:val="009F0A51"/>
    <w:rsid w:val="009F0B7F"/>
    <w:rsid w:val="009F77CF"/>
    <w:rsid w:val="00A12795"/>
    <w:rsid w:val="00A226A4"/>
    <w:rsid w:val="00A24C10"/>
    <w:rsid w:val="00A42AC3"/>
    <w:rsid w:val="00A430CF"/>
    <w:rsid w:val="00A54309"/>
    <w:rsid w:val="00A610A9"/>
    <w:rsid w:val="00A80F2A"/>
    <w:rsid w:val="00A96C33"/>
    <w:rsid w:val="00AA0168"/>
    <w:rsid w:val="00AA061A"/>
    <w:rsid w:val="00AB2B93"/>
    <w:rsid w:val="00AB530F"/>
    <w:rsid w:val="00AB7E5B"/>
    <w:rsid w:val="00AC2883"/>
    <w:rsid w:val="00AE0EF1"/>
    <w:rsid w:val="00AE2937"/>
    <w:rsid w:val="00AF4492"/>
    <w:rsid w:val="00B07301"/>
    <w:rsid w:val="00B11F3E"/>
    <w:rsid w:val="00B15526"/>
    <w:rsid w:val="00B16D0E"/>
    <w:rsid w:val="00B224DE"/>
    <w:rsid w:val="00B22E45"/>
    <w:rsid w:val="00B324D4"/>
    <w:rsid w:val="00B33788"/>
    <w:rsid w:val="00B46575"/>
    <w:rsid w:val="00B611F0"/>
    <w:rsid w:val="00B61777"/>
    <w:rsid w:val="00B622E6"/>
    <w:rsid w:val="00B76E1A"/>
    <w:rsid w:val="00B831DC"/>
    <w:rsid w:val="00B83E82"/>
    <w:rsid w:val="00B84BBD"/>
    <w:rsid w:val="00BA43FB"/>
    <w:rsid w:val="00BA48FC"/>
    <w:rsid w:val="00BC127D"/>
    <w:rsid w:val="00BC1FE6"/>
    <w:rsid w:val="00BC4733"/>
    <w:rsid w:val="00C061B6"/>
    <w:rsid w:val="00C2446C"/>
    <w:rsid w:val="00C36AE5"/>
    <w:rsid w:val="00C41F17"/>
    <w:rsid w:val="00C527FA"/>
    <w:rsid w:val="00C5280D"/>
    <w:rsid w:val="00C53EB3"/>
    <w:rsid w:val="00C5791C"/>
    <w:rsid w:val="00C66290"/>
    <w:rsid w:val="00C72221"/>
    <w:rsid w:val="00C72B7A"/>
    <w:rsid w:val="00C80FE1"/>
    <w:rsid w:val="00C973F2"/>
    <w:rsid w:val="00CA304C"/>
    <w:rsid w:val="00CA774A"/>
    <w:rsid w:val="00CB4921"/>
    <w:rsid w:val="00CC11B0"/>
    <w:rsid w:val="00CC2841"/>
    <w:rsid w:val="00CD5B9D"/>
    <w:rsid w:val="00CE3292"/>
    <w:rsid w:val="00CF1330"/>
    <w:rsid w:val="00CF7E36"/>
    <w:rsid w:val="00D3708D"/>
    <w:rsid w:val="00D40426"/>
    <w:rsid w:val="00D57C96"/>
    <w:rsid w:val="00D57D18"/>
    <w:rsid w:val="00D70E65"/>
    <w:rsid w:val="00D91203"/>
    <w:rsid w:val="00D95174"/>
    <w:rsid w:val="00DA1501"/>
    <w:rsid w:val="00DA4973"/>
    <w:rsid w:val="00DA6F36"/>
    <w:rsid w:val="00DB596E"/>
    <w:rsid w:val="00DB7773"/>
    <w:rsid w:val="00DC00EA"/>
    <w:rsid w:val="00DC3802"/>
    <w:rsid w:val="00DD6208"/>
    <w:rsid w:val="00DF7E99"/>
    <w:rsid w:val="00E07D87"/>
    <w:rsid w:val="00E249C8"/>
    <w:rsid w:val="00E32F7E"/>
    <w:rsid w:val="00E5267B"/>
    <w:rsid w:val="00E559F0"/>
    <w:rsid w:val="00E63C0E"/>
    <w:rsid w:val="00E72D49"/>
    <w:rsid w:val="00E7593C"/>
    <w:rsid w:val="00E7678A"/>
    <w:rsid w:val="00E935F1"/>
    <w:rsid w:val="00E94A81"/>
    <w:rsid w:val="00EA1FFB"/>
    <w:rsid w:val="00EB048E"/>
    <w:rsid w:val="00EB4E9C"/>
    <w:rsid w:val="00EC634B"/>
    <w:rsid w:val="00EE34DF"/>
    <w:rsid w:val="00EF2F89"/>
    <w:rsid w:val="00F02ECF"/>
    <w:rsid w:val="00F03E98"/>
    <w:rsid w:val="00F1237A"/>
    <w:rsid w:val="00F22CBD"/>
    <w:rsid w:val="00F272F1"/>
    <w:rsid w:val="00F31412"/>
    <w:rsid w:val="00F45372"/>
    <w:rsid w:val="00F560F7"/>
    <w:rsid w:val="00F62FC5"/>
    <w:rsid w:val="00F6334D"/>
    <w:rsid w:val="00F63599"/>
    <w:rsid w:val="00F652D8"/>
    <w:rsid w:val="00F71781"/>
    <w:rsid w:val="00F81E2A"/>
    <w:rsid w:val="00FA49AB"/>
    <w:rsid w:val="00FB5C5F"/>
    <w:rsid w:val="00FC55E7"/>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DF2F6CF"/>
  <w15:docId w15:val="{ADE1E02E-9462-481F-ACC9-E20CC40E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4658AB"/>
    <w:pPr>
      <w:ind w:left="720"/>
      <w:contextualSpacing/>
    </w:pPr>
    <w:rPr>
      <w:rFonts w:eastAsia="MS Mincho"/>
    </w:rPr>
  </w:style>
  <w:style w:type="character" w:customStyle="1" w:styleId="ListParagraphChar">
    <w:name w:val="List Paragraph Char"/>
    <w:aliases w:val="auto_list_(i) Char,List Paragraph1 Char"/>
    <w:basedOn w:val="DefaultParagraphFont"/>
    <w:link w:val="ListParagraph"/>
    <w:uiPriority w:val="34"/>
    <w:rsid w:val="004658AB"/>
    <w:rPr>
      <w:rFonts w:ascii="Arial" w:eastAsia="MS Mincho" w:hAnsi="Arial"/>
    </w:rPr>
  </w:style>
  <w:style w:type="table" w:customStyle="1" w:styleId="TableGrid1">
    <w:name w:val="Table Grid1"/>
    <w:basedOn w:val="TableNormal"/>
    <w:next w:val="TableGrid"/>
    <w:rsid w:val="00B61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11F0"/>
    <w:rPr>
      <w:sz w:val="16"/>
      <w:szCs w:val="16"/>
    </w:rPr>
  </w:style>
  <w:style w:type="paragraph" w:styleId="CommentText">
    <w:name w:val="annotation text"/>
    <w:basedOn w:val="Normal"/>
    <w:link w:val="CommentTextChar"/>
    <w:uiPriority w:val="99"/>
    <w:semiHidden/>
    <w:unhideWhenUsed/>
    <w:rsid w:val="00B611F0"/>
  </w:style>
  <w:style w:type="character" w:customStyle="1" w:styleId="CommentTextChar">
    <w:name w:val="Comment Text Char"/>
    <w:basedOn w:val="DefaultParagraphFont"/>
    <w:link w:val="CommentText"/>
    <w:uiPriority w:val="99"/>
    <w:semiHidden/>
    <w:rsid w:val="00B611F0"/>
    <w:rPr>
      <w:rFonts w:ascii="Arial" w:hAnsi="Arial"/>
    </w:rPr>
  </w:style>
  <w:style w:type="table" w:styleId="TableGrid">
    <w:name w:val="Table Grid"/>
    <w:basedOn w:val="TableNormal"/>
    <w:rsid w:val="00B61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611F0"/>
    <w:rPr>
      <w:rFonts w:ascii="Arial" w:hAnsi="Arial"/>
    </w:rPr>
  </w:style>
  <w:style w:type="table" w:customStyle="1" w:styleId="TableGrid2">
    <w:name w:val="Table Grid2"/>
    <w:basedOn w:val="TableNormal"/>
    <w:next w:val="TableGrid"/>
    <w:uiPriority w:val="39"/>
    <w:rsid w:val="00B61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1D1D"/>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rsid w:val="004B1B75"/>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BA951-0819-4C2F-98AD-88C1D26B7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2760</Words>
  <Characters>14555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TC/57/INF/9</vt:lpstr>
    </vt:vector>
  </TitlesOfParts>
  <Company>UPOV</Company>
  <LinksUpToDate>false</LinksUpToDate>
  <CharactersWithSpaces>17281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TC/57/INF/9</dc:title>
  <dc:creator>SANCHEZ VIZCAINO GOMEZ Rosa Maria</dc:creator>
  <cp:lastModifiedBy>OERTEL Romy</cp:lastModifiedBy>
  <cp:revision>4</cp:revision>
  <cp:lastPrinted>2021-10-08T10:24:00Z</cp:lastPrinted>
  <dcterms:created xsi:type="dcterms:W3CDTF">2021-10-08T10:22:00Z</dcterms:created>
  <dcterms:modified xsi:type="dcterms:W3CDTF">2021-10-08T10:32:00Z</dcterms:modified>
</cp:coreProperties>
</file>