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4C24E1">
        <w:tc>
          <w:tcPr>
            <w:tcW w:w="6512" w:type="dxa"/>
          </w:tcPr>
          <w:p w:rsidR="00445B73" w:rsidRPr="00AC2883" w:rsidRDefault="00445B73" w:rsidP="004C24E1">
            <w:pPr>
              <w:pStyle w:val="Sessiontc"/>
              <w:spacing w:line="240" w:lineRule="auto"/>
            </w:pPr>
            <w:r w:rsidRPr="00DA4973">
              <w:t>Technical Committee</w:t>
            </w:r>
          </w:p>
          <w:p w:rsidR="00445B73" w:rsidRPr="00DC3802" w:rsidRDefault="00445B73" w:rsidP="004C24E1">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rsidR="00445B73" w:rsidRPr="003C7FBE" w:rsidRDefault="00F62FC5" w:rsidP="004C24E1">
            <w:pPr>
              <w:pStyle w:val="Doccode"/>
            </w:pPr>
            <w:r>
              <w:t>TC/57/8</w:t>
            </w:r>
            <w:r w:rsidR="000F5DCC">
              <w:t xml:space="preserve"> Add.</w:t>
            </w:r>
          </w:p>
          <w:p w:rsidR="00445B73" w:rsidRPr="003C7FBE" w:rsidRDefault="00445B73" w:rsidP="004C24E1">
            <w:pPr>
              <w:pStyle w:val="Docoriginal"/>
            </w:pPr>
            <w:r w:rsidRPr="00AC2883">
              <w:t>Original:</w:t>
            </w:r>
            <w:r w:rsidRPr="000E636A">
              <w:rPr>
                <w:b w:val="0"/>
                <w:spacing w:val="0"/>
              </w:rPr>
              <w:t xml:space="preserve">  English</w:t>
            </w:r>
          </w:p>
          <w:p w:rsidR="00445B73" w:rsidRPr="007C1D92" w:rsidRDefault="00445B73" w:rsidP="00BC1BF4">
            <w:pPr>
              <w:pStyle w:val="Docoriginal"/>
            </w:pPr>
            <w:r w:rsidRPr="00AC2883">
              <w:t>Date:</w:t>
            </w:r>
            <w:r>
              <w:rPr>
                <w:b w:val="0"/>
                <w:spacing w:val="0"/>
              </w:rPr>
              <w:t xml:space="preserve">  </w:t>
            </w:r>
            <w:r w:rsidR="00B05CBB" w:rsidRPr="00BC1BF4">
              <w:rPr>
                <w:b w:val="0"/>
                <w:spacing w:val="0"/>
              </w:rPr>
              <w:t xml:space="preserve">October </w:t>
            </w:r>
            <w:r w:rsidR="00BC1BF4" w:rsidRPr="00BC1BF4">
              <w:rPr>
                <w:b w:val="0"/>
                <w:spacing w:val="0"/>
              </w:rPr>
              <w:t>8</w:t>
            </w:r>
            <w:r w:rsidR="000F5DCC" w:rsidRPr="00BC1BF4">
              <w:rPr>
                <w:b w:val="0"/>
                <w:spacing w:val="0"/>
              </w:rPr>
              <w:t>, 2021</w:t>
            </w:r>
          </w:p>
        </w:tc>
      </w:tr>
    </w:tbl>
    <w:p w:rsidR="00445B73" w:rsidRPr="006A644A" w:rsidRDefault="000F5DCC" w:rsidP="00445B73">
      <w:pPr>
        <w:pStyle w:val="Titleofdoc0"/>
      </w:pPr>
      <w:bookmarkStart w:id="1" w:name="TitleOfDoc"/>
      <w:bookmarkEnd w:id="1"/>
      <w:r>
        <w:t>Addendum to</w:t>
      </w:r>
      <w:r>
        <w:br/>
      </w:r>
      <w:r w:rsidR="00F62FC5" w:rsidRPr="00F62FC5">
        <w:t>Molecular techniques</w:t>
      </w:r>
    </w:p>
    <w:p w:rsidR="00445B73" w:rsidRPr="006A644A" w:rsidRDefault="00445B73" w:rsidP="00445B73">
      <w:pPr>
        <w:pStyle w:val="preparedby1"/>
        <w:jc w:val="left"/>
      </w:pPr>
      <w:bookmarkStart w:id="2" w:name="Prepared"/>
      <w:bookmarkEnd w:id="2"/>
      <w:r w:rsidRPr="000C4E25">
        <w:t>Document prepared by the Office of the Union</w:t>
      </w:r>
    </w:p>
    <w:p w:rsidR="00445B73" w:rsidRDefault="00445B73" w:rsidP="00445B73">
      <w:pPr>
        <w:pStyle w:val="Disclaimer"/>
      </w:pPr>
      <w:r w:rsidRPr="006A644A">
        <w:t>Disclaimer:  this document does not represent UPOV policies or guidance</w:t>
      </w:r>
    </w:p>
    <w:p w:rsidR="000F5DCC" w:rsidRPr="001857B6" w:rsidRDefault="000F5DCC" w:rsidP="000F5DCC">
      <w:pPr>
        <w:pStyle w:val="Heading1"/>
        <w:rPr>
          <w:snapToGrid w:val="0"/>
          <w:lang w:eastAsia="ja-JP"/>
        </w:rPr>
      </w:pPr>
      <w:bookmarkStart w:id="3" w:name="_Toc53597259"/>
      <w:bookmarkStart w:id="4" w:name="_Toc84415951"/>
      <w:r w:rsidRPr="001857B6">
        <w:rPr>
          <w:snapToGrid w:val="0"/>
          <w:lang w:eastAsia="ja-JP"/>
        </w:rPr>
        <w:t>E</w:t>
      </w:r>
      <w:r w:rsidRPr="001857B6">
        <w:rPr>
          <w:rFonts w:hint="eastAsia"/>
          <w:snapToGrid w:val="0"/>
          <w:lang w:eastAsia="ja-JP"/>
        </w:rPr>
        <w:t>xecutive summary</w:t>
      </w:r>
      <w:bookmarkEnd w:id="3"/>
      <w:bookmarkEnd w:id="4"/>
    </w:p>
    <w:p w:rsidR="000F5DCC" w:rsidRDefault="000F5DCC" w:rsidP="000F5DCC">
      <w:pPr>
        <w:rPr>
          <w:lang w:eastAsia="ja-JP"/>
        </w:rPr>
      </w:pPr>
    </w:p>
    <w:p w:rsidR="000F5DCC" w:rsidRDefault="000F5DCC" w:rsidP="000F5DCC">
      <w:pPr>
        <w:rPr>
          <w:color w:val="000000"/>
        </w:rPr>
      </w:pPr>
      <w:r w:rsidRPr="00106B8C">
        <w:rPr>
          <w:color w:val="000000"/>
        </w:rPr>
        <w:fldChar w:fldCharType="begin"/>
      </w:r>
      <w:r w:rsidRPr="00106B8C">
        <w:rPr>
          <w:color w:val="000000"/>
        </w:rPr>
        <w:instrText xml:space="preserve"> AUTONUM  </w:instrText>
      </w:r>
      <w:r w:rsidRPr="00106B8C">
        <w:rPr>
          <w:color w:val="000000"/>
        </w:rPr>
        <w:fldChar w:fldCharType="end"/>
      </w:r>
      <w:r w:rsidRPr="00106B8C">
        <w:rPr>
          <w:color w:val="000000"/>
        </w:rPr>
        <w:tab/>
      </w:r>
      <w:r w:rsidRPr="00106B8C">
        <w:rPr>
          <w:snapToGrid w:val="0"/>
        </w:rPr>
        <w:t xml:space="preserve">The purpose of this addendum is to </w:t>
      </w:r>
      <w:r w:rsidR="00081DED" w:rsidRPr="00106B8C">
        <w:rPr>
          <w:snapToGrid w:val="0"/>
        </w:rPr>
        <w:t xml:space="preserve">report developments </w:t>
      </w:r>
      <w:r w:rsidR="005D3A08" w:rsidRPr="00106B8C">
        <w:rPr>
          <w:snapToGrid w:val="0"/>
        </w:rPr>
        <w:t xml:space="preserve">at the 2021 sessions of the Technical Working Parties </w:t>
      </w:r>
      <w:r w:rsidR="005D3A08">
        <w:rPr>
          <w:snapToGrid w:val="0"/>
        </w:rPr>
        <w:t xml:space="preserve">(TWPs) </w:t>
      </w:r>
      <w:r w:rsidR="005D3A08" w:rsidRPr="00106B8C">
        <w:rPr>
          <w:snapToGrid w:val="0"/>
        </w:rPr>
        <w:t>and the Working Group on Biochemical and Molecular Techniques and DNA-Profiling in Particular (BMT)</w:t>
      </w:r>
      <w:r w:rsidR="005D3A08">
        <w:rPr>
          <w:snapToGrid w:val="0"/>
        </w:rPr>
        <w:t xml:space="preserve"> </w:t>
      </w:r>
      <w:r w:rsidR="00081DED" w:rsidRPr="00106B8C">
        <w:rPr>
          <w:snapToGrid w:val="0"/>
        </w:rPr>
        <w:t>concerning: (1) cooperation between international organizations; and (2) sessions to facilitate cooperation in relation to the use of molecular techniques</w:t>
      </w:r>
      <w:r w:rsidRPr="00106B8C">
        <w:rPr>
          <w:color w:val="000000"/>
        </w:rPr>
        <w:t>.</w:t>
      </w:r>
    </w:p>
    <w:p w:rsidR="005D3A08" w:rsidRDefault="005D3A08" w:rsidP="005D3A08">
      <w:pPr>
        <w:jc w:val="left"/>
        <w:rPr>
          <w:rFonts w:cs="Arial"/>
          <w:snapToGrid w:val="0"/>
          <w:szCs w:val="24"/>
          <w:lang w:eastAsia="ja-JP"/>
        </w:rPr>
      </w:pPr>
    </w:p>
    <w:p w:rsidR="00B13C2F" w:rsidRPr="002F2D51" w:rsidRDefault="00B13C2F" w:rsidP="00B13C2F">
      <w:pPr>
        <w:tabs>
          <w:tab w:val="left" w:pos="567"/>
          <w:tab w:val="left" w:pos="1134"/>
          <w:tab w:val="left" w:pos="5387"/>
          <w:tab w:val="left" w:pos="5954"/>
        </w:tabs>
      </w:pPr>
      <w:r w:rsidRPr="00B13C2F">
        <w:fldChar w:fldCharType="begin"/>
      </w:r>
      <w:r w:rsidRPr="00B13C2F">
        <w:instrText xml:space="preserve"> AUTONUM  </w:instrText>
      </w:r>
      <w:r w:rsidRPr="00B13C2F">
        <w:fldChar w:fldCharType="end"/>
      </w:r>
      <w:r w:rsidRPr="00B13C2F">
        <w:tab/>
      </w:r>
      <w:r w:rsidRPr="002F2D51">
        <w:t xml:space="preserve">The TC </w:t>
      </w:r>
      <w:proofErr w:type="gramStart"/>
      <w:r w:rsidRPr="002F2D51">
        <w:t>is invited</w:t>
      </w:r>
      <w:proofErr w:type="gramEnd"/>
      <w:r w:rsidRPr="002F2D51">
        <w:t xml:space="preserve"> to:</w:t>
      </w:r>
    </w:p>
    <w:p w:rsidR="00B13C2F" w:rsidRPr="002F2D51" w:rsidRDefault="00B13C2F" w:rsidP="00B13C2F">
      <w:pPr>
        <w:tabs>
          <w:tab w:val="left" w:pos="567"/>
          <w:tab w:val="left" w:pos="1134"/>
          <w:tab w:val="left" w:pos="5387"/>
          <w:tab w:val="left" w:pos="5954"/>
        </w:tabs>
      </w:pPr>
    </w:p>
    <w:p w:rsidR="00B13C2F" w:rsidRPr="002F2D51" w:rsidRDefault="00B13C2F" w:rsidP="00B13C2F">
      <w:pPr>
        <w:tabs>
          <w:tab w:val="left" w:pos="567"/>
          <w:tab w:val="left" w:pos="1134"/>
          <w:tab w:val="left" w:pos="5387"/>
          <w:tab w:val="left" w:pos="5954"/>
        </w:tabs>
      </w:pPr>
      <w:r w:rsidRPr="002F2D51">
        <w:tab/>
        <w:t>(a)</w:t>
      </w:r>
      <w:r w:rsidRPr="002F2D51">
        <w:tab/>
      </w:r>
      <w:proofErr w:type="gramStart"/>
      <w:r w:rsidR="00810B7B" w:rsidRPr="002F2D51">
        <w:t>consider</w:t>
      </w:r>
      <w:proofErr w:type="gramEnd"/>
      <w:r w:rsidR="00810B7B" w:rsidRPr="002F2D51">
        <w:t xml:space="preserve"> </w:t>
      </w:r>
      <w:r w:rsidRPr="002F2D51">
        <w:t>the following possible topics for a future joint UPOV/OECD/ISTA workshop:</w:t>
      </w:r>
    </w:p>
    <w:p w:rsidR="00B13C2F" w:rsidRPr="002F2D51" w:rsidRDefault="00B13C2F" w:rsidP="00B13C2F">
      <w:pPr>
        <w:tabs>
          <w:tab w:val="left" w:pos="567"/>
          <w:tab w:val="left" w:pos="1134"/>
          <w:tab w:val="left" w:pos="5954"/>
        </w:tabs>
        <w:ind w:firstLine="567"/>
      </w:pPr>
    </w:p>
    <w:p w:rsidR="00B13C2F" w:rsidRPr="002F2D51" w:rsidRDefault="00810B7B" w:rsidP="00810B7B">
      <w:pPr>
        <w:pStyle w:val="ListParagraph"/>
        <w:tabs>
          <w:tab w:val="left" w:pos="567"/>
          <w:tab w:val="left" w:pos="1134"/>
          <w:tab w:val="left" w:pos="1701"/>
          <w:tab w:val="left" w:pos="5954"/>
        </w:tabs>
        <w:ind w:left="1134"/>
      </w:pPr>
      <w:r>
        <w:t>(</w:t>
      </w:r>
      <w:proofErr w:type="spellStart"/>
      <w:r>
        <w:t>i</w:t>
      </w:r>
      <w:proofErr w:type="spellEnd"/>
      <w:r>
        <w:t>)</w:t>
      </w:r>
      <w:r>
        <w:tab/>
      </w:r>
      <w:proofErr w:type="gramStart"/>
      <w:r w:rsidR="00B13C2F" w:rsidRPr="002F2D51">
        <w:t>providing</w:t>
      </w:r>
      <w:proofErr w:type="gramEnd"/>
      <w:r w:rsidR="00B13C2F" w:rsidRPr="002F2D51">
        <w:t xml:space="preserve"> information on the use of molecular techniques in each organization;</w:t>
      </w:r>
    </w:p>
    <w:p w:rsidR="00B13C2F" w:rsidRPr="002F2D51" w:rsidRDefault="00810B7B" w:rsidP="00810B7B">
      <w:pPr>
        <w:pStyle w:val="ListParagraph"/>
        <w:tabs>
          <w:tab w:val="left" w:pos="567"/>
          <w:tab w:val="left" w:pos="1134"/>
          <w:tab w:val="left" w:pos="1701"/>
          <w:tab w:val="left" w:pos="5954"/>
        </w:tabs>
        <w:ind w:left="1134"/>
      </w:pPr>
      <w:r>
        <w:t>(ii)</w:t>
      </w:r>
      <w:r>
        <w:tab/>
      </w:r>
      <w:proofErr w:type="gramStart"/>
      <w:r w:rsidR="00B13C2F" w:rsidRPr="002F2D51">
        <w:t>procedure</w:t>
      </w:r>
      <w:proofErr w:type="gramEnd"/>
      <w:r w:rsidR="00B13C2F" w:rsidRPr="002F2D51">
        <w:t xml:space="preserve"> for approval of biochemical and molecular methods in each organization; and</w:t>
      </w:r>
    </w:p>
    <w:p w:rsidR="00B13C2F" w:rsidRPr="002F2D51" w:rsidRDefault="00810B7B" w:rsidP="00810B7B">
      <w:pPr>
        <w:pStyle w:val="ListParagraph"/>
        <w:tabs>
          <w:tab w:val="left" w:pos="567"/>
          <w:tab w:val="left" w:pos="1134"/>
          <w:tab w:val="left" w:pos="1701"/>
          <w:tab w:val="left" w:pos="5954"/>
        </w:tabs>
        <w:ind w:left="1134"/>
      </w:pPr>
      <w:r>
        <w:t>(iii)</w:t>
      </w:r>
      <w:r>
        <w:tab/>
      </w:r>
      <w:proofErr w:type="gramStart"/>
      <w:r w:rsidR="00B13C2F" w:rsidRPr="002F2D51">
        <w:t>possibilities</w:t>
      </w:r>
      <w:proofErr w:type="gramEnd"/>
      <w:r w:rsidR="00B13C2F" w:rsidRPr="002F2D51">
        <w:t xml:space="preserve"> for harmonizing methods between UPOV, OECD and ISTA. </w:t>
      </w:r>
    </w:p>
    <w:p w:rsidR="00B13C2F" w:rsidRPr="002F2D51" w:rsidRDefault="00B13C2F" w:rsidP="00B13C2F">
      <w:pPr>
        <w:tabs>
          <w:tab w:val="left" w:pos="567"/>
          <w:tab w:val="left" w:pos="1134"/>
        </w:tabs>
        <w:jc w:val="left"/>
        <w:rPr>
          <w:rFonts w:cs="Arial"/>
          <w:snapToGrid w:val="0"/>
          <w:szCs w:val="24"/>
          <w:lang w:eastAsia="ja-JP"/>
        </w:rPr>
      </w:pPr>
    </w:p>
    <w:p w:rsidR="00810B7B" w:rsidRDefault="00B13C2F" w:rsidP="00E40FFB">
      <w:pPr>
        <w:tabs>
          <w:tab w:val="left" w:pos="567"/>
          <w:tab w:val="left" w:pos="1134"/>
          <w:tab w:val="left" w:pos="5387"/>
        </w:tabs>
        <w:ind w:firstLine="567"/>
      </w:pPr>
      <w:r w:rsidRPr="002F2D51">
        <w:t>(b)</w:t>
      </w:r>
      <w:r w:rsidRPr="002F2D51">
        <w:tab/>
      </w:r>
      <w:proofErr w:type="gramStart"/>
      <w:r w:rsidR="00810B7B" w:rsidRPr="002F2D51">
        <w:t>consider</w:t>
      </w:r>
      <w:proofErr w:type="gramEnd"/>
      <w:r w:rsidR="00810B7B" w:rsidRPr="002F2D51">
        <w:t xml:space="preserve"> </w:t>
      </w:r>
      <w:r w:rsidRPr="002F2D51">
        <w:t>whether to continue the survey on the use of molecular markers to obtain information from a greater number of UPOV member</w:t>
      </w:r>
      <w:r w:rsidR="00810B7B">
        <w:t>s;</w:t>
      </w:r>
      <w:r w:rsidRPr="002F2D51">
        <w:t xml:space="preserve"> </w:t>
      </w:r>
      <w:r w:rsidR="002F2D51" w:rsidRPr="001C09E0">
        <w:t xml:space="preserve">and </w:t>
      </w:r>
    </w:p>
    <w:p w:rsidR="00810B7B" w:rsidRDefault="00810B7B" w:rsidP="00E40FFB">
      <w:pPr>
        <w:tabs>
          <w:tab w:val="left" w:pos="567"/>
          <w:tab w:val="left" w:pos="1134"/>
          <w:tab w:val="left" w:pos="5387"/>
        </w:tabs>
        <w:ind w:firstLine="567"/>
      </w:pPr>
    </w:p>
    <w:p w:rsidR="00B13C2F" w:rsidRPr="00B13C2F" w:rsidRDefault="00810B7B" w:rsidP="00E40FFB">
      <w:pPr>
        <w:tabs>
          <w:tab w:val="left" w:pos="567"/>
          <w:tab w:val="left" w:pos="1134"/>
          <w:tab w:val="left" w:pos="5387"/>
        </w:tabs>
        <w:ind w:firstLine="567"/>
      </w:pPr>
      <w:r>
        <w:t>(c)</w:t>
      </w:r>
      <w:r>
        <w:tab/>
      </w:r>
      <w:proofErr w:type="gramStart"/>
      <w:r w:rsidR="002F2D51" w:rsidRPr="002F2D51">
        <w:t>investigate</w:t>
      </w:r>
      <w:proofErr w:type="gramEnd"/>
      <w:r w:rsidR="002F2D51" w:rsidRPr="002F2D51">
        <w:t xml:space="preserve"> the reasons for members of the Union not responding to the first survey.</w:t>
      </w:r>
    </w:p>
    <w:p w:rsidR="00B13C2F" w:rsidRPr="00FA4478" w:rsidRDefault="00B13C2F" w:rsidP="005D3A08">
      <w:pPr>
        <w:jc w:val="left"/>
        <w:rPr>
          <w:rFonts w:cs="Arial"/>
          <w:snapToGrid w:val="0"/>
          <w:szCs w:val="24"/>
          <w:lang w:eastAsia="ja-JP"/>
        </w:rPr>
      </w:pPr>
    </w:p>
    <w:p w:rsidR="005D3A08" w:rsidRPr="00FA4478" w:rsidRDefault="005D3A08" w:rsidP="005D3A08">
      <w:pPr>
        <w:keepNext/>
        <w:keepLines/>
      </w:pPr>
      <w:r w:rsidRPr="00FA4478">
        <w:fldChar w:fldCharType="begin"/>
      </w:r>
      <w:r w:rsidRPr="00FA4478">
        <w:instrText xml:space="preserve"> AUTONUM  </w:instrText>
      </w:r>
      <w:r w:rsidRPr="00FA4478">
        <w:fldChar w:fldCharType="end"/>
      </w:r>
      <w:r w:rsidRPr="00FA4478">
        <w:tab/>
        <w:t>The structure of this document is as follows:</w:t>
      </w:r>
    </w:p>
    <w:sdt>
      <w:sdtPr>
        <w:rPr>
          <w:smallCaps/>
          <w:sz w:val="18"/>
        </w:rPr>
        <w:id w:val="-1800911247"/>
        <w:docPartObj>
          <w:docPartGallery w:val="Table of Contents"/>
          <w:docPartUnique/>
        </w:docPartObj>
      </w:sdtPr>
      <w:sdtEndPr>
        <w:rPr>
          <w:b/>
          <w:bCs/>
          <w:noProof/>
          <w:szCs w:val="18"/>
        </w:rPr>
      </w:sdtEndPr>
      <w:sdtContent>
        <w:p w:rsidR="005D3A08" w:rsidRPr="00FA4478" w:rsidRDefault="005D3A08" w:rsidP="005D3A08">
          <w:pPr>
            <w:keepNext/>
            <w:keepLines/>
            <w:rPr>
              <w:rFonts w:cs="Arial"/>
              <w:b/>
              <w:sz w:val="18"/>
            </w:rPr>
          </w:pPr>
        </w:p>
        <w:p w:rsidR="00B0268A" w:rsidRDefault="005D3A08">
          <w:pPr>
            <w:pStyle w:val="TOC1"/>
            <w:rPr>
              <w:rFonts w:asciiTheme="minorHAnsi" w:eastAsiaTheme="minorEastAsia" w:hAnsiTheme="minorHAnsi" w:cstheme="minorBidi"/>
              <w:caps w:val="0"/>
              <w:noProof/>
              <w:sz w:val="22"/>
              <w:szCs w:val="22"/>
            </w:rPr>
          </w:pPr>
          <w:r w:rsidRPr="00FA4478">
            <w:rPr>
              <w:rFonts w:cs="Arial"/>
              <w:szCs w:val="18"/>
              <w:lang w:eastAsia="ja-JP"/>
            </w:rPr>
            <w:fldChar w:fldCharType="begin"/>
          </w:r>
          <w:r w:rsidRPr="00FA4478">
            <w:rPr>
              <w:rFonts w:cs="Arial"/>
              <w:bCs/>
              <w:noProof/>
              <w:szCs w:val="18"/>
              <w:lang w:eastAsia="ja-JP"/>
            </w:rPr>
            <w:instrText xml:space="preserve"> TOC \o "1-3" \h \z \u </w:instrText>
          </w:r>
          <w:r w:rsidRPr="00FA4478">
            <w:rPr>
              <w:rFonts w:cs="Arial"/>
              <w:szCs w:val="18"/>
              <w:lang w:eastAsia="ja-JP"/>
            </w:rPr>
            <w:fldChar w:fldCharType="separate"/>
          </w:r>
          <w:hyperlink w:anchor="_Toc84415951" w:history="1">
            <w:r w:rsidR="00B0268A" w:rsidRPr="00FD35F6">
              <w:rPr>
                <w:rStyle w:val="Hyperlink"/>
                <w:noProof/>
                <w:snapToGrid w:val="0"/>
                <w:lang w:eastAsia="ja-JP"/>
              </w:rPr>
              <w:t>Executive summary</w:t>
            </w:r>
            <w:r w:rsidR="00B0268A">
              <w:rPr>
                <w:noProof/>
                <w:webHidden/>
              </w:rPr>
              <w:tab/>
            </w:r>
            <w:r w:rsidR="00B0268A">
              <w:rPr>
                <w:noProof/>
                <w:webHidden/>
              </w:rPr>
              <w:fldChar w:fldCharType="begin"/>
            </w:r>
            <w:r w:rsidR="00B0268A">
              <w:rPr>
                <w:noProof/>
                <w:webHidden/>
              </w:rPr>
              <w:instrText xml:space="preserve"> PAGEREF _Toc84415951 \h </w:instrText>
            </w:r>
            <w:r w:rsidR="00B0268A">
              <w:rPr>
                <w:noProof/>
                <w:webHidden/>
              </w:rPr>
            </w:r>
            <w:r w:rsidR="00B0268A">
              <w:rPr>
                <w:noProof/>
                <w:webHidden/>
              </w:rPr>
              <w:fldChar w:fldCharType="separate"/>
            </w:r>
            <w:r w:rsidR="006B329B">
              <w:rPr>
                <w:noProof/>
                <w:webHidden/>
              </w:rPr>
              <w:t>1</w:t>
            </w:r>
            <w:r w:rsidR="00B0268A">
              <w:rPr>
                <w:noProof/>
                <w:webHidden/>
              </w:rPr>
              <w:fldChar w:fldCharType="end"/>
            </w:r>
          </w:hyperlink>
        </w:p>
        <w:p w:rsidR="00B0268A" w:rsidRDefault="006B329B">
          <w:pPr>
            <w:pStyle w:val="TOC1"/>
            <w:rPr>
              <w:rFonts w:asciiTheme="minorHAnsi" w:eastAsiaTheme="minorEastAsia" w:hAnsiTheme="minorHAnsi" w:cstheme="minorBidi"/>
              <w:caps w:val="0"/>
              <w:noProof/>
              <w:sz w:val="22"/>
              <w:szCs w:val="22"/>
            </w:rPr>
          </w:pPr>
          <w:hyperlink w:anchor="_Toc84415952" w:history="1">
            <w:r w:rsidR="00B0268A" w:rsidRPr="00FD35F6">
              <w:rPr>
                <w:rStyle w:val="Hyperlink"/>
                <w:noProof/>
                <w:lang w:eastAsia="ja-JP"/>
              </w:rPr>
              <w:t>Cooperation between international organizations</w:t>
            </w:r>
            <w:r w:rsidR="00B0268A">
              <w:rPr>
                <w:noProof/>
                <w:webHidden/>
              </w:rPr>
              <w:tab/>
            </w:r>
            <w:r w:rsidR="00B0268A">
              <w:rPr>
                <w:noProof/>
                <w:webHidden/>
              </w:rPr>
              <w:fldChar w:fldCharType="begin"/>
            </w:r>
            <w:r w:rsidR="00B0268A">
              <w:rPr>
                <w:noProof/>
                <w:webHidden/>
              </w:rPr>
              <w:instrText xml:space="preserve"> PAGEREF _Toc84415952 \h </w:instrText>
            </w:r>
            <w:r w:rsidR="00B0268A">
              <w:rPr>
                <w:noProof/>
                <w:webHidden/>
              </w:rPr>
            </w:r>
            <w:r w:rsidR="00B0268A">
              <w:rPr>
                <w:noProof/>
                <w:webHidden/>
              </w:rPr>
              <w:fldChar w:fldCharType="separate"/>
            </w:r>
            <w:r>
              <w:rPr>
                <w:noProof/>
                <w:webHidden/>
              </w:rPr>
              <w:t>2</w:t>
            </w:r>
            <w:r w:rsidR="00B0268A">
              <w:rPr>
                <w:noProof/>
                <w:webHidden/>
              </w:rPr>
              <w:fldChar w:fldCharType="end"/>
            </w:r>
          </w:hyperlink>
        </w:p>
        <w:p w:rsidR="00B0268A" w:rsidRDefault="006B329B">
          <w:pPr>
            <w:pStyle w:val="TOC2"/>
            <w:rPr>
              <w:rFonts w:asciiTheme="minorHAnsi" w:eastAsiaTheme="minorEastAsia" w:hAnsiTheme="minorHAnsi" w:cstheme="minorBidi"/>
              <w:noProof/>
              <w:sz w:val="22"/>
              <w:szCs w:val="22"/>
            </w:rPr>
          </w:pPr>
          <w:hyperlink w:anchor="_Toc84415953" w:history="1">
            <w:r w:rsidR="00B0268A" w:rsidRPr="00FD35F6">
              <w:rPr>
                <w:rStyle w:val="Hyperlink"/>
                <w:noProof/>
              </w:rPr>
              <w:t>Lists of possible joint initiatives with OECD and ISTA in relation to molecular techniques</w:t>
            </w:r>
            <w:r w:rsidR="00B0268A">
              <w:rPr>
                <w:noProof/>
                <w:webHidden/>
              </w:rPr>
              <w:tab/>
            </w:r>
            <w:r w:rsidR="00B0268A">
              <w:rPr>
                <w:noProof/>
                <w:webHidden/>
              </w:rPr>
              <w:fldChar w:fldCharType="begin"/>
            </w:r>
            <w:r w:rsidR="00B0268A">
              <w:rPr>
                <w:noProof/>
                <w:webHidden/>
              </w:rPr>
              <w:instrText xml:space="preserve"> PAGEREF _Toc84415953 \h </w:instrText>
            </w:r>
            <w:r w:rsidR="00B0268A">
              <w:rPr>
                <w:noProof/>
                <w:webHidden/>
              </w:rPr>
            </w:r>
            <w:r w:rsidR="00B0268A">
              <w:rPr>
                <w:noProof/>
                <w:webHidden/>
              </w:rPr>
              <w:fldChar w:fldCharType="separate"/>
            </w:r>
            <w:r>
              <w:rPr>
                <w:noProof/>
                <w:webHidden/>
              </w:rPr>
              <w:t>2</w:t>
            </w:r>
            <w:r w:rsidR="00B0268A">
              <w:rPr>
                <w:noProof/>
                <w:webHidden/>
              </w:rPr>
              <w:fldChar w:fldCharType="end"/>
            </w:r>
          </w:hyperlink>
        </w:p>
        <w:p w:rsidR="00B0268A" w:rsidRDefault="006B329B">
          <w:pPr>
            <w:pStyle w:val="TOC2"/>
            <w:rPr>
              <w:rFonts w:asciiTheme="minorHAnsi" w:eastAsiaTheme="minorEastAsia" w:hAnsiTheme="minorHAnsi" w:cstheme="minorBidi"/>
              <w:noProof/>
              <w:sz w:val="22"/>
              <w:szCs w:val="22"/>
            </w:rPr>
          </w:pPr>
          <w:hyperlink w:anchor="_Toc84415954" w:history="1">
            <w:r w:rsidR="00B0268A" w:rsidRPr="00FD35F6">
              <w:rPr>
                <w:rStyle w:val="Hyperlink"/>
                <w:noProof/>
              </w:rPr>
              <w:t>Joint document explaining the principal features of the systems of OECD, UPOV and ISTA</w:t>
            </w:r>
            <w:r w:rsidR="00B0268A">
              <w:rPr>
                <w:noProof/>
                <w:webHidden/>
              </w:rPr>
              <w:tab/>
            </w:r>
            <w:r w:rsidR="00B0268A">
              <w:rPr>
                <w:noProof/>
                <w:webHidden/>
              </w:rPr>
              <w:fldChar w:fldCharType="begin"/>
            </w:r>
            <w:r w:rsidR="00B0268A">
              <w:rPr>
                <w:noProof/>
                <w:webHidden/>
              </w:rPr>
              <w:instrText xml:space="preserve"> PAGEREF _Toc84415954 \h </w:instrText>
            </w:r>
            <w:r w:rsidR="00B0268A">
              <w:rPr>
                <w:noProof/>
                <w:webHidden/>
              </w:rPr>
            </w:r>
            <w:r w:rsidR="00B0268A">
              <w:rPr>
                <w:noProof/>
                <w:webHidden/>
              </w:rPr>
              <w:fldChar w:fldCharType="separate"/>
            </w:r>
            <w:r>
              <w:rPr>
                <w:noProof/>
                <w:webHidden/>
              </w:rPr>
              <w:t>3</w:t>
            </w:r>
            <w:r w:rsidR="00B0268A">
              <w:rPr>
                <w:noProof/>
                <w:webHidden/>
              </w:rPr>
              <w:fldChar w:fldCharType="end"/>
            </w:r>
          </w:hyperlink>
        </w:p>
        <w:p w:rsidR="00B0268A" w:rsidRDefault="006B329B">
          <w:pPr>
            <w:pStyle w:val="TOC2"/>
            <w:rPr>
              <w:rFonts w:asciiTheme="minorHAnsi" w:eastAsiaTheme="minorEastAsia" w:hAnsiTheme="minorHAnsi" w:cstheme="minorBidi"/>
              <w:noProof/>
              <w:sz w:val="22"/>
              <w:szCs w:val="22"/>
            </w:rPr>
          </w:pPr>
          <w:hyperlink w:anchor="_Toc84415955" w:history="1">
            <w:r w:rsidR="00B0268A" w:rsidRPr="00FD35F6">
              <w:rPr>
                <w:rStyle w:val="Hyperlink"/>
                <w:noProof/>
              </w:rPr>
              <w:t>Inventory on the use of molecular marker techniques, by crop</w:t>
            </w:r>
            <w:r w:rsidR="00B0268A">
              <w:rPr>
                <w:noProof/>
                <w:webHidden/>
              </w:rPr>
              <w:tab/>
            </w:r>
            <w:r w:rsidR="00B0268A">
              <w:rPr>
                <w:noProof/>
                <w:webHidden/>
              </w:rPr>
              <w:fldChar w:fldCharType="begin"/>
            </w:r>
            <w:r w:rsidR="00B0268A">
              <w:rPr>
                <w:noProof/>
                <w:webHidden/>
              </w:rPr>
              <w:instrText xml:space="preserve"> PAGEREF _Toc84415955 \h </w:instrText>
            </w:r>
            <w:r w:rsidR="00B0268A">
              <w:rPr>
                <w:noProof/>
                <w:webHidden/>
              </w:rPr>
            </w:r>
            <w:r w:rsidR="00B0268A">
              <w:rPr>
                <w:noProof/>
                <w:webHidden/>
              </w:rPr>
              <w:fldChar w:fldCharType="separate"/>
            </w:r>
            <w:r>
              <w:rPr>
                <w:noProof/>
                <w:webHidden/>
              </w:rPr>
              <w:t>3</w:t>
            </w:r>
            <w:r w:rsidR="00B0268A">
              <w:rPr>
                <w:noProof/>
                <w:webHidden/>
              </w:rPr>
              <w:fldChar w:fldCharType="end"/>
            </w:r>
          </w:hyperlink>
        </w:p>
        <w:p w:rsidR="00B0268A" w:rsidRDefault="006B329B">
          <w:pPr>
            <w:pStyle w:val="TOC2"/>
            <w:rPr>
              <w:rFonts w:asciiTheme="minorHAnsi" w:eastAsiaTheme="minorEastAsia" w:hAnsiTheme="minorHAnsi" w:cstheme="minorBidi"/>
              <w:noProof/>
              <w:sz w:val="22"/>
              <w:szCs w:val="22"/>
            </w:rPr>
          </w:pPr>
          <w:hyperlink w:anchor="_Toc84415956" w:history="1">
            <w:r w:rsidR="00B0268A" w:rsidRPr="00FD35F6">
              <w:rPr>
                <w:rStyle w:val="Hyperlink"/>
                <w:noProof/>
              </w:rPr>
              <w:t>International Seed Testing Association</w:t>
            </w:r>
            <w:r w:rsidR="00B0268A">
              <w:rPr>
                <w:noProof/>
                <w:webHidden/>
              </w:rPr>
              <w:tab/>
            </w:r>
            <w:r w:rsidR="00B0268A">
              <w:rPr>
                <w:noProof/>
                <w:webHidden/>
              </w:rPr>
              <w:fldChar w:fldCharType="begin"/>
            </w:r>
            <w:r w:rsidR="00B0268A">
              <w:rPr>
                <w:noProof/>
                <w:webHidden/>
              </w:rPr>
              <w:instrText xml:space="preserve"> PAGEREF _Toc84415956 \h </w:instrText>
            </w:r>
            <w:r w:rsidR="00B0268A">
              <w:rPr>
                <w:noProof/>
                <w:webHidden/>
              </w:rPr>
            </w:r>
            <w:r w:rsidR="00B0268A">
              <w:rPr>
                <w:noProof/>
                <w:webHidden/>
              </w:rPr>
              <w:fldChar w:fldCharType="separate"/>
            </w:r>
            <w:r>
              <w:rPr>
                <w:noProof/>
                <w:webHidden/>
              </w:rPr>
              <w:t>3</w:t>
            </w:r>
            <w:r w:rsidR="00B0268A">
              <w:rPr>
                <w:noProof/>
                <w:webHidden/>
              </w:rPr>
              <w:fldChar w:fldCharType="end"/>
            </w:r>
          </w:hyperlink>
        </w:p>
        <w:p w:rsidR="00B0268A" w:rsidRDefault="006B329B">
          <w:pPr>
            <w:pStyle w:val="TOC2"/>
            <w:rPr>
              <w:rFonts w:asciiTheme="minorHAnsi" w:eastAsiaTheme="minorEastAsia" w:hAnsiTheme="minorHAnsi" w:cstheme="minorBidi"/>
              <w:noProof/>
              <w:sz w:val="22"/>
              <w:szCs w:val="22"/>
            </w:rPr>
          </w:pPr>
          <w:hyperlink w:anchor="_Toc84415957" w:history="1">
            <w:r w:rsidR="00B0268A" w:rsidRPr="00FD35F6">
              <w:rPr>
                <w:rStyle w:val="Hyperlink"/>
                <w:noProof/>
              </w:rPr>
              <w:t>Organisation for Economic Co-</w:t>
            </w:r>
            <w:r w:rsidR="00B0268A" w:rsidRPr="00FD35F6">
              <w:rPr>
                <w:rStyle w:val="Hyperlink"/>
                <w:rFonts w:cs="Arial"/>
                <w:noProof/>
              </w:rPr>
              <w:t>operation and Development</w:t>
            </w:r>
            <w:r w:rsidR="00B0268A">
              <w:rPr>
                <w:noProof/>
                <w:webHidden/>
              </w:rPr>
              <w:tab/>
            </w:r>
            <w:r w:rsidR="00B0268A">
              <w:rPr>
                <w:noProof/>
                <w:webHidden/>
              </w:rPr>
              <w:fldChar w:fldCharType="begin"/>
            </w:r>
            <w:r w:rsidR="00B0268A">
              <w:rPr>
                <w:noProof/>
                <w:webHidden/>
              </w:rPr>
              <w:instrText xml:space="preserve"> PAGEREF _Toc84415957 \h </w:instrText>
            </w:r>
            <w:r w:rsidR="00B0268A">
              <w:rPr>
                <w:noProof/>
                <w:webHidden/>
              </w:rPr>
            </w:r>
            <w:r w:rsidR="00B0268A">
              <w:rPr>
                <w:noProof/>
                <w:webHidden/>
              </w:rPr>
              <w:fldChar w:fldCharType="separate"/>
            </w:r>
            <w:r>
              <w:rPr>
                <w:noProof/>
                <w:webHidden/>
              </w:rPr>
              <w:t>3</w:t>
            </w:r>
            <w:r w:rsidR="00B0268A">
              <w:rPr>
                <w:noProof/>
                <w:webHidden/>
              </w:rPr>
              <w:fldChar w:fldCharType="end"/>
            </w:r>
          </w:hyperlink>
        </w:p>
        <w:p w:rsidR="00B0268A" w:rsidRDefault="006B329B">
          <w:pPr>
            <w:pStyle w:val="TOC1"/>
            <w:rPr>
              <w:rFonts w:asciiTheme="minorHAnsi" w:eastAsiaTheme="minorEastAsia" w:hAnsiTheme="minorHAnsi" w:cstheme="minorBidi"/>
              <w:caps w:val="0"/>
              <w:noProof/>
              <w:sz w:val="22"/>
              <w:szCs w:val="22"/>
            </w:rPr>
          </w:pPr>
          <w:hyperlink w:anchor="_Toc84415958" w:history="1">
            <w:r w:rsidR="00B0268A" w:rsidRPr="00FD35F6">
              <w:rPr>
                <w:rStyle w:val="Hyperlink"/>
                <w:noProof/>
                <w:snapToGrid w:val="0"/>
              </w:rPr>
              <w:t>Session to facilitate cooperation in relation to the use of molecular techniques</w:t>
            </w:r>
            <w:r w:rsidR="00B0268A">
              <w:rPr>
                <w:noProof/>
                <w:webHidden/>
              </w:rPr>
              <w:tab/>
            </w:r>
            <w:r w:rsidR="00B0268A">
              <w:rPr>
                <w:noProof/>
                <w:webHidden/>
              </w:rPr>
              <w:fldChar w:fldCharType="begin"/>
            </w:r>
            <w:r w:rsidR="00B0268A">
              <w:rPr>
                <w:noProof/>
                <w:webHidden/>
              </w:rPr>
              <w:instrText xml:space="preserve"> PAGEREF _Toc84415958 \h </w:instrText>
            </w:r>
            <w:r w:rsidR="00B0268A">
              <w:rPr>
                <w:noProof/>
                <w:webHidden/>
              </w:rPr>
            </w:r>
            <w:r w:rsidR="00B0268A">
              <w:rPr>
                <w:noProof/>
                <w:webHidden/>
              </w:rPr>
              <w:fldChar w:fldCharType="separate"/>
            </w:r>
            <w:r>
              <w:rPr>
                <w:noProof/>
                <w:webHidden/>
              </w:rPr>
              <w:t>3</w:t>
            </w:r>
            <w:r w:rsidR="00B0268A">
              <w:rPr>
                <w:noProof/>
                <w:webHidden/>
              </w:rPr>
              <w:fldChar w:fldCharType="end"/>
            </w:r>
          </w:hyperlink>
        </w:p>
        <w:p w:rsidR="00B0268A" w:rsidRDefault="006B329B">
          <w:pPr>
            <w:pStyle w:val="TOC2"/>
            <w:rPr>
              <w:rFonts w:asciiTheme="minorHAnsi" w:eastAsiaTheme="minorEastAsia" w:hAnsiTheme="minorHAnsi" w:cstheme="minorBidi"/>
              <w:noProof/>
              <w:sz w:val="22"/>
              <w:szCs w:val="22"/>
            </w:rPr>
          </w:pPr>
          <w:hyperlink w:anchor="_Toc84415959" w:history="1">
            <w:r w:rsidR="00B0268A" w:rsidRPr="00FD35F6">
              <w:rPr>
                <w:rStyle w:val="Hyperlink"/>
                <w:noProof/>
              </w:rPr>
              <w:t>Technical Working Parties (TWPs)</w:t>
            </w:r>
            <w:r w:rsidR="00B0268A">
              <w:rPr>
                <w:noProof/>
                <w:webHidden/>
              </w:rPr>
              <w:tab/>
            </w:r>
            <w:r w:rsidR="00B0268A">
              <w:rPr>
                <w:noProof/>
                <w:webHidden/>
              </w:rPr>
              <w:fldChar w:fldCharType="begin"/>
            </w:r>
            <w:r w:rsidR="00B0268A">
              <w:rPr>
                <w:noProof/>
                <w:webHidden/>
              </w:rPr>
              <w:instrText xml:space="preserve"> PAGEREF _Toc84415959 \h </w:instrText>
            </w:r>
            <w:r w:rsidR="00B0268A">
              <w:rPr>
                <w:noProof/>
                <w:webHidden/>
              </w:rPr>
            </w:r>
            <w:r w:rsidR="00B0268A">
              <w:rPr>
                <w:noProof/>
                <w:webHidden/>
              </w:rPr>
              <w:fldChar w:fldCharType="separate"/>
            </w:r>
            <w:r>
              <w:rPr>
                <w:noProof/>
                <w:webHidden/>
              </w:rPr>
              <w:t>3</w:t>
            </w:r>
            <w:r w:rsidR="00B0268A">
              <w:rPr>
                <w:noProof/>
                <w:webHidden/>
              </w:rPr>
              <w:fldChar w:fldCharType="end"/>
            </w:r>
          </w:hyperlink>
        </w:p>
        <w:p w:rsidR="00B0268A" w:rsidRDefault="006B329B">
          <w:pPr>
            <w:pStyle w:val="TOC2"/>
            <w:rPr>
              <w:rFonts w:asciiTheme="minorHAnsi" w:eastAsiaTheme="minorEastAsia" w:hAnsiTheme="minorHAnsi" w:cstheme="minorBidi"/>
              <w:noProof/>
              <w:sz w:val="22"/>
              <w:szCs w:val="22"/>
            </w:rPr>
          </w:pPr>
          <w:hyperlink w:anchor="_Toc84415960" w:history="1">
            <w:r w:rsidR="00B0268A" w:rsidRPr="00FD35F6">
              <w:rPr>
                <w:rStyle w:val="Hyperlink"/>
                <w:noProof/>
              </w:rPr>
              <w:t>Working Group on Biochemical and Molecular Techniques, and DNA-Profiling in Particular (BMT)</w:t>
            </w:r>
            <w:r w:rsidR="00B0268A">
              <w:rPr>
                <w:noProof/>
                <w:webHidden/>
              </w:rPr>
              <w:tab/>
            </w:r>
            <w:r w:rsidR="00B0268A">
              <w:rPr>
                <w:noProof/>
                <w:webHidden/>
              </w:rPr>
              <w:fldChar w:fldCharType="begin"/>
            </w:r>
            <w:r w:rsidR="00B0268A">
              <w:rPr>
                <w:noProof/>
                <w:webHidden/>
              </w:rPr>
              <w:instrText xml:space="preserve"> PAGEREF _Toc84415960 \h </w:instrText>
            </w:r>
            <w:r w:rsidR="00B0268A">
              <w:rPr>
                <w:noProof/>
                <w:webHidden/>
              </w:rPr>
            </w:r>
            <w:r w:rsidR="00B0268A">
              <w:rPr>
                <w:noProof/>
                <w:webHidden/>
              </w:rPr>
              <w:fldChar w:fldCharType="separate"/>
            </w:r>
            <w:r>
              <w:rPr>
                <w:noProof/>
                <w:webHidden/>
              </w:rPr>
              <w:t>4</w:t>
            </w:r>
            <w:r w:rsidR="00B0268A">
              <w:rPr>
                <w:noProof/>
                <w:webHidden/>
              </w:rPr>
              <w:fldChar w:fldCharType="end"/>
            </w:r>
          </w:hyperlink>
        </w:p>
        <w:p w:rsidR="005D3A08" w:rsidRPr="00FA4478" w:rsidRDefault="005D3A08" w:rsidP="005D3A08">
          <w:pPr>
            <w:pStyle w:val="TOC2"/>
            <w:rPr>
              <w:b/>
              <w:bCs/>
              <w:smallCaps/>
              <w:noProof/>
              <w:szCs w:val="18"/>
            </w:rPr>
          </w:pPr>
          <w:r w:rsidRPr="00FA4478">
            <w:rPr>
              <w:b/>
              <w:bCs/>
              <w:smallCaps/>
              <w:noProof/>
              <w:szCs w:val="18"/>
            </w:rPr>
            <w:fldChar w:fldCharType="end"/>
          </w:r>
        </w:p>
      </w:sdtContent>
    </w:sdt>
    <w:p w:rsidR="00BC1923" w:rsidRPr="00BC1923" w:rsidRDefault="00BC1923" w:rsidP="00BC1923">
      <w:pPr>
        <w:rPr>
          <w:sz w:val="18"/>
        </w:rPr>
      </w:pPr>
      <w:r w:rsidRPr="00BC1923">
        <w:rPr>
          <w:sz w:val="18"/>
        </w:rPr>
        <w:t xml:space="preserve">Annex: </w:t>
      </w:r>
      <w:r w:rsidRPr="00BC1923">
        <w:rPr>
          <w:sz w:val="18"/>
          <w:lang w:eastAsia="ja-JP"/>
        </w:rPr>
        <w:t>Survey of participants at the twentieth session of the BMT on cooperation with OECD and ISTA</w:t>
      </w:r>
    </w:p>
    <w:p w:rsidR="00BC1923" w:rsidRDefault="00BC1923" w:rsidP="005D3A08"/>
    <w:p w:rsidR="005D3A08" w:rsidRPr="00FA4478" w:rsidRDefault="005D3A08" w:rsidP="005D3A08">
      <w:r w:rsidRPr="00FA4478">
        <w:fldChar w:fldCharType="begin"/>
      </w:r>
      <w:r w:rsidRPr="00FA4478">
        <w:instrText xml:space="preserve"> AUTONUM  </w:instrText>
      </w:r>
      <w:r w:rsidRPr="00FA4478">
        <w:fldChar w:fldCharType="end"/>
      </w:r>
      <w:r w:rsidRPr="00FA4478">
        <w:tab/>
        <w:t xml:space="preserve">The following abbreviations </w:t>
      </w:r>
      <w:proofErr w:type="gramStart"/>
      <w:r w:rsidRPr="00FA4478">
        <w:t>are used</w:t>
      </w:r>
      <w:proofErr w:type="gramEnd"/>
      <w:r w:rsidRPr="00FA4478">
        <w:t xml:space="preserve"> in this document:</w:t>
      </w:r>
    </w:p>
    <w:p w:rsidR="005D3A08" w:rsidRPr="00FA4478" w:rsidRDefault="005D3A08" w:rsidP="005D3A08"/>
    <w:p w:rsidR="005D3A08" w:rsidRPr="00FA4478" w:rsidRDefault="005D3A08" w:rsidP="005D3A08">
      <w:pPr>
        <w:keepNext/>
        <w:tabs>
          <w:tab w:val="left" w:pos="567"/>
        </w:tabs>
        <w:ind w:left="1701" w:hanging="1134"/>
        <w:rPr>
          <w:sz w:val="18"/>
        </w:rPr>
      </w:pPr>
      <w:r w:rsidRPr="00FA4478">
        <w:rPr>
          <w:sz w:val="18"/>
        </w:rPr>
        <w:t>BMT:</w:t>
      </w:r>
      <w:r w:rsidRPr="00FA4478">
        <w:rPr>
          <w:sz w:val="18"/>
        </w:rPr>
        <w:tab/>
        <w:t xml:space="preserve">Working Group on Biochemical and Molecular Techniques, and DNA-Profiling in Particular </w:t>
      </w:r>
    </w:p>
    <w:p w:rsidR="005D3A08" w:rsidRPr="00FA4478" w:rsidRDefault="005D3A08" w:rsidP="005D3A08">
      <w:pPr>
        <w:ind w:left="1701" w:hanging="1134"/>
        <w:rPr>
          <w:rFonts w:cs="Arial"/>
          <w:snapToGrid w:val="0"/>
          <w:sz w:val="18"/>
          <w:szCs w:val="24"/>
          <w:lang w:eastAsia="ja-JP"/>
        </w:rPr>
      </w:pPr>
      <w:r w:rsidRPr="00FA4478">
        <w:rPr>
          <w:rFonts w:eastAsia="PMingLiU" w:cs="Arial"/>
          <w:snapToGrid w:val="0"/>
          <w:sz w:val="18"/>
          <w:szCs w:val="24"/>
          <w:lang w:eastAsia="fr-FR"/>
        </w:rPr>
        <w:t xml:space="preserve">ISTA: </w:t>
      </w:r>
      <w:r w:rsidRPr="00FA4478">
        <w:rPr>
          <w:rFonts w:eastAsia="PMingLiU" w:cs="Arial"/>
          <w:snapToGrid w:val="0"/>
          <w:sz w:val="18"/>
          <w:szCs w:val="24"/>
          <w:lang w:eastAsia="fr-FR"/>
        </w:rPr>
        <w:tab/>
        <w:t>International Seed Testing Association</w:t>
      </w:r>
    </w:p>
    <w:p w:rsidR="005D3A08" w:rsidRPr="00FA4478" w:rsidRDefault="005D3A08" w:rsidP="005D3A08">
      <w:pPr>
        <w:ind w:left="1701" w:hanging="1134"/>
        <w:rPr>
          <w:rFonts w:eastAsia="PMingLiU" w:cs="Arial"/>
          <w:snapToGrid w:val="0"/>
          <w:sz w:val="18"/>
          <w:szCs w:val="24"/>
        </w:rPr>
      </w:pPr>
      <w:r w:rsidRPr="00FA4478">
        <w:rPr>
          <w:rFonts w:eastAsia="PMingLiU" w:cs="Arial"/>
          <w:sz w:val="18"/>
          <w:szCs w:val="24"/>
        </w:rPr>
        <w:t>OECD:</w:t>
      </w:r>
      <w:r w:rsidRPr="00FA4478">
        <w:rPr>
          <w:rFonts w:eastAsia="PMingLiU" w:cs="Arial"/>
          <w:sz w:val="18"/>
          <w:szCs w:val="24"/>
        </w:rPr>
        <w:tab/>
      </w:r>
      <w:r w:rsidRPr="00FA4478">
        <w:rPr>
          <w:rFonts w:eastAsia="PMingLiU" w:cs="Arial"/>
          <w:snapToGrid w:val="0"/>
          <w:sz w:val="18"/>
          <w:szCs w:val="24"/>
        </w:rPr>
        <w:t>Organization for Economic Co-operation and Development</w:t>
      </w:r>
    </w:p>
    <w:p w:rsidR="005D3A08" w:rsidRPr="00FA4478" w:rsidRDefault="005D3A08" w:rsidP="005D3A08">
      <w:pPr>
        <w:keepNext/>
        <w:tabs>
          <w:tab w:val="left" w:pos="567"/>
        </w:tabs>
        <w:ind w:left="1701" w:hanging="1134"/>
        <w:rPr>
          <w:sz w:val="18"/>
        </w:rPr>
      </w:pPr>
      <w:r w:rsidRPr="00FA4478">
        <w:rPr>
          <w:sz w:val="18"/>
        </w:rPr>
        <w:t>TC:</w:t>
      </w:r>
      <w:r w:rsidRPr="00FA4478">
        <w:rPr>
          <w:sz w:val="18"/>
        </w:rPr>
        <w:tab/>
        <w:t>Technical Committee</w:t>
      </w:r>
    </w:p>
    <w:p w:rsidR="005D3A08" w:rsidRPr="00FA4478" w:rsidRDefault="005D3A08" w:rsidP="005D3A08">
      <w:pPr>
        <w:ind w:left="1701" w:hanging="1134"/>
        <w:rPr>
          <w:rFonts w:eastAsia="PMingLiU" w:cs="Arial"/>
          <w:sz w:val="18"/>
          <w:szCs w:val="24"/>
        </w:rPr>
      </w:pPr>
      <w:r w:rsidRPr="00FA4478">
        <w:rPr>
          <w:rFonts w:eastAsia="PMingLiU" w:cs="Arial"/>
          <w:sz w:val="18"/>
          <w:szCs w:val="24"/>
        </w:rPr>
        <w:t>TWA:</w:t>
      </w:r>
      <w:r w:rsidRPr="00FA4478">
        <w:rPr>
          <w:rFonts w:eastAsia="PMingLiU" w:cs="Arial"/>
          <w:sz w:val="18"/>
          <w:szCs w:val="24"/>
        </w:rPr>
        <w:tab/>
        <w:t>Technical Working Party for Agricultural Crops</w:t>
      </w:r>
    </w:p>
    <w:p w:rsidR="005D3A08" w:rsidRPr="00FA4478" w:rsidRDefault="005D3A08" w:rsidP="005D3A08">
      <w:pPr>
        <w:ind w:left="1701" w:hanging="1134"/>
        <w:rPr>
          <w:rFonts w:eastAsia="PMingLiU" w:cs="Arial"/>
          <w:sz w:val="18"/>
          <w:szCs w:val="24"/>
        </w:rPr>
      </w:pPr>
      <w:r w:rsidRPr="00FA4478">
        <w:rPr>
          <w:rFonts w:eastAsia="PMingLiU" w:cs="Arial"/>
          <w:sz w:val="18"/>
          <w:szCs w:val="24"/>
        </w:rPr>
        <w:t>TWC:</w:t>
      </w:r>
      <w:r w:rsidRPr="00FA4478">
        <w:rPr>
          <w:rFonts w:eastAsia="PMingLiU" w:cs="Arial"/>
          <w:sz w:val="18"/>
          <w:szCs w:val="24"/>
        </w:rPr>
        <w:tab/>
        <w:t>Technical Working Party on Automation and Computer Programs</w:t>
      </w:r>
    </w:p>
    <w:p w:rsidR="005D3A08" w:rsidRPr="00FA4478" w:rsidRDefault="005D3A08" w:rsidP="005D3A08">
      <w:pPr>
        <w:ind w:left="1701" w:hanging="1134"/>
        <w:rPr>
          <w:rFonts w:eastAsia="PMingLiU" w:cs="Arial"/>
          <w:sz w:val="18"/>
          <w:szCs w:val="24"/>
        </w:rPr>
      </w:pPr>
      <w:r w:rsidRPr="00FA4478">
        <w:rPr>
          <w:rFonts w:eastAsia="PMingLiU" w:cs="Arial"/>
          <w:sz w:val="18"/>
          <w:szCs w:val="24"/>
        </w:rPr>
        <w:lastRenderedPageBreak/>
        <w:t>TWF:</w:t>
      </w:r>
      <w:r w:rsidRPr="00FA4478">
        <w:rPr>
          <w:rFonts w:eastAsia="PMingLiU" w:cs="Arial"/>
          <w:sz w:val="18"/>
          <w:szCs w:val="24"/>
        </w:rPr>
        <w:tab/>
        <w:t>Technical Working Party on Fruit Crops</w:t>
      </w:r>
    </w:p>
    <w:p w:rsidR="005D3A08" w:rsidRPr="00FA4478" w:rsidRDefault="005D3A08" w:rsidP="005D3A08">
      <w:pPr>
        <w:ind w:left="1701" w:hanging="1134"/>
        <w:rPr>
          <w:rFonts w:eastAsia="PMingLiU" w:cs="Arial"/>
          <w:sz w:val="18"/>
          <w:szCs w:val="24"/>
        </w:rPr>
      </w:pPr>
      <w:r w:rsidRPr="00FA4478">
        <w:rPr>
          <w:rFonts w:eastAsia="PMingLiU" w:cs="Arial"/>
          <w:sz w:val="18"/>
          <w:szCs w:val="24"/>
        </w:rPr>
        <w:t>TWM:</w:t>
      </w:r>
      <w:r w:rsidRPr="00FA4478">
        <w:rPr>
          <w:rFonts w:eastAsia="PMingLiU" w:cs="Arial"/>
          <w:sz w:val="18"/>
          <w:szCs w:val="24"/>
        </w:rPr>
        <w:tab/>
        <w:t xml:space="preserve">Technical Working Party on Testing Methods and Techniques </w:t>
      </w:r>
    </w:p>
    <w:p w:rsidR="005D3A08" w:rsidRPr="00FA4478" w:rsidRDefault="005D3A08" w:rsidP="005D3A08">
      <w:pPr>
        <w:ind w:left="1701" w:hanging="1134"/>
        <w:rPr>
          <w:rFonts w:eastAsia="PMingLiU" w:cs="Arial"/>
          <w:sz w:val="18"/>
          <w:szCs w:val="24"/>
        </w:rPr>
      </w:pPr>
      <w:r w:rsidRPr="00FA4478">
        <w:rPr>
          <w:rFonts w:eastAsia="PMingLiU" w:cs="Arial"/>
          <w:sz w:val="18"/>
          <w:szCs w:val="24"/>
        </w:rPr>
        <w:t>TWO:</w:t>
      </w:r>
      <w:r w:rsidRPr="00FA4478">
        <w:rPr>
          <w:rFonts w:eastAsia="PMingLiU" w:cs="Arial"/>
          <w:sz w:val="18"/>
          <w:szCs w:val="24"/>
        </w:rPr>
        <w:tab/>
        <w:t>Technical Working Party on Ornamental Plants and Forest Trees</w:t>
      </w:r>
    </w:p>
    <w:p w:rsidR="005D3A08" w:rsidRPr="00FA4478" w:rsidRDefault="005D3A08" w:rsidP="005D3A08">
      <w:pPr>
        <w:ind w:left="1701" w:hanging="1134"/>
        <w:rPr>
          <w:rFonts w:eastAsia="PMingLiU" w:cs="Arial"/>
          <w:sz w:val="18"/>
          <w:szCs w:val="24"/>
        </w:rPr>
      </w:pPr>
      <w:r w:rsidRPr="00FA4478">
        <w:rPr>
          <w:rFonts w:eastAsia="PMingLiU" w:cs="Arial"/>
          <w:sz w:val="18"/>
          <w:szCs w:val="24"/>
        </w:rPr>
        <w:t>TWPs:</w:t>
      </w:r>
      <w:r w:rsidRPr="00FA4478">
        <w:rPr>
          <w:rFonts w:eastAsia="PMingLiU" w:cs="Arial"/>
          <w:sz w:val="18"/>
          <w:szCs w:val="24"/>
        </w:rPr>
        <w:tab/>
        <w:t>Technical Working Parties</w:t>
      </w:r>
    </w:p>
    <w:p w:rsidR="005D3A08" w:rsidRPr="00FA4478" w:rsidRDefault="005D3A08" w:rsidP="005D3A08">
      <w:pPr>
        <w:ind w:left="1701" w:hanging="1134"/>
        <w:rPr>
          <w:rFonts w:eastAsia="PMingLiU" w:cs="Arial"/>
          <w:sz w:val="18"/>
          <w:szCs w:val="24"/>
        </w:rPr>
      </w:pPr>
      <w:r w:rsidRPr="00FA4478">
        <w:rPr>
          <w:rFonts w:eastAsia="PMingLiU" w:cs="Arial"/>
          <w:sz w:val="18"/>
          <w:szCs w:val="24"/>
        </w:rPr>
        <w:t>TWV:</w:t>
      </w:r>
      <w:r w:rsidRPr="00FA4478">
        <w:rPr>
          <w:rFonts w:eastAsia="PMingLiU" w:cs="Arial"/>
          <w:sz w:val="18"/>
          <w:szCs w:val="24"/>
        </w:rPr>
        <w:tab/>
        <w:t>Technical Working Party for Vegetables</w:t>
      </w:r>
    </w:p>
    <w:p w:rsidR="00106B8C" w:rsidRDefault="00106B8C" w:rsidP="000F5DCC">
      <w:pPr>
        <w:rPr>
          <w:lang w:eastAsia="ja-JP"/>
        </w:rPr>
      </w:pPr>
    </w:p>
    <w:p w:rsidR="00BC1BF4" w:rsidRDefault="00BC1BF4" w:rsidP="000F5DCC">
      <w:pPr>
        <w:rPr>
          <w:lang w:eastAsia="ja-JP"/>
        </w:rPr>
      </w:pPr>
    </w:p>
    <w:p w:rsidR="00BC1BF4" w:rsidRDefault="00BC1BF4" w:rsidP="000F5DCC">
      <w:pPr>
        <w:rPr>
          <w:lang w:eastAsia="ja-JP"/>
        </w:rPr>
      </w:pPr>
    </w:p>
    <w:p w:rsidR="00081DED" w:rsidRPr="00FA4478" w:rsidRDefault="00081DED" w:rsidP="00632265">
      <w:pPr>
        <w:pStyle w:val="Heading1"/>
        <w:rPr>
          <w:lang w:eastAsia="ja-JP"/>
        </w:rPr>
      </w:pPr>
      <w:bookmarkStart w:id="5" w:name="_Toc525647214"/>
      <w:bookmarkStart w:id="6" w:name="_Toc526175654"/>
      <w:bookmarkStart w:id="7" w:name="_Toc69722875"/>
      <w:bookmarkStart w:id="8" w:name="_Toc84364036"/>
      <w:bookmarkStart w:id="9" w:name="_Toc84415952"/>
      <w:r w:rsidRPr="00BC1923">
        <w:rPr>
          <w:lang w:eastAsia="ja-JP"/>
        </w:rPr>
        <w:t>Cooperation between international organizations</w:t>
      </w:r>
      <w:bookmarkEnd w:id="5"/>
      <w:bookmarkEnd w:id="6"/>
      <w:bookmarkEnd w:id="7"/>
      <w:bookmarkEnd w:id="8"/>
      <w:bookmarkEnd w:id="9"/>
    </w:p>
    <w:p w:rsidR="00247689" w:rsidRPr="00247689" w:rsidRDefault="00247689" w:rsidP="00632265">
      <w:pPr>
        <w:keepNext/>
        <w:keepLines/>
        <w:rPr>
          <w:lang w:eastAsia="ja-JP"/>
        </w:rPr>
      </w:pPr>
    </w:p>
    <w:p w:rsidR="00247689" w:rsidRPr="00FA4478" w:rsidRDefault="00247689" w:rsidP="00632265">
      <w:pPr>
        <w:keepNext/>
        <w:keepLines/>
      </w:pPr>
      <w:r>
        <w:fldChar w:fldCharType="begin"/>
      </w:r>
      <w:r>
        <w:instrText xml:space="preserve"> AUTONUM  </w:instrText>
      </w:r>
      <w:r>
        <w:fldChar w:fldCharType="end"/>
      </w:r>
      <w:r>
        <w:tab/>
      </w:r>
      <w:proofErr w:type="gramStart"/>
      <w:r w:rsidRPr="00FA4478">
        <w:t>At their sessions in 2021, the TWV</w:t>
      </w:r>
      <w:r w:rsidRPr="00FA4478">
        <w:rPr>
          <w:vertAlign w:val="superscript"/>
        </w:rPr>
        <w:footnoteReference w:id="2"/>
      </w:r>
      <w:r w:rsidRPr="00FA4478">
        <w:t>, TWO</w:t>
      </w:r>
      <w:r w:rsidRPr="00FA4478">
        <w:rPr>
          <w:vertAlign w:val="superscript"/>
        </w:rPr>
        <w:footnoteReference w:id="3"/>
      </w:r>
      <w:r w:rsidRPr="00FA4478">
        <w:t>, TWA</w:t>
      </w:r>
      <w:r w:rsidRPr="00FA4478">
        <w:rPr>
          <w:vertAlign w:val="superscript"/>
        </w:rPr>
        <w:footnoteReference w:id="4"/>
      </w:r>
      <w:r w:rsidRPr="00FA4478">
        <w:t>, TWF</w:t>
      </w:r>
      <w:r w:rsidRPr="00FA4478">
        <w:rPr>
          <w:vertAlign w:val="superscript"/>
        </w:rPr>
        <w:footnoteReference w:id="5"/>
      </w:r>
      <w:r w:rsidRPr="00FA4478">
        <w:t xml:space="preserve"> and TWC</w:t>
      </w:r>
      <w:r w:rsidRPr="00FA4478">
        <w:rPr>
          <w:rStyle w:val="FootnoteReference"/>
        </w:rPr>
        <w:footnoteReference w:id="6"/>
      </w:r>
      <w:r w:rsidRPr="00FA4478">
        <w:t xml:space="preserve"> considered document TWP/5/7 “Molecular Techniques” (see documents TWV/55/16 “Report”, paragraphs </w:t>
      </w:r>
      <w:r>
        <w:t>51</w:t>
      </w:r>
      <w:r w:rsidRPr="00FA4478">
        <w:t xml:space="preserve"> to 55; TWO/53/10 “Report”, paragraphs 5</w:t>
      </w:r>
      <w:r>
        <w:t>9</w:t>
      </w:r>
      <w:r w:rsidRPr="00FA4478">
        <w:t xml:space="preserve"> to 61; TWA/50/9 “Report”, paragraphs 8</w:t>
      </w:r>
      <w:r>
        <w:t>8</w:t>
      </w:r>
      <w:r w:rsidRPr="00FA4478">
        <w:t xml:space="preserve"> to 90; TWF/52/10 “Report”, paragraphs </w:t>
      </w:r>
      <w:r>
        <w:t>13</w:t>
      </w:r>
      <w:r w:rsidRPr="00FA4478">
        <w:t xml:space="preserve"> to 15; and TWC/39/9 “Report”, paragraphs </w:t>
      </w:r>
      <w:r>
        <w:t>72</w:t>
      </w:r>
      <w:r w:rsidRPr="00FA4478">
        <w:t xml:space="preserve"> to 76)</w:t>
      </w:r>
      <w:r w:rsidRPr="00FA4478">
        <w:rPr>
          <w:lang w:eastAsia="ja-JP"/>
        </w:rPr>
        <w:t>.</w:t>
      </w:r>
      <w:proofErr w:type="gramEnd"/>
    </w:p>
    <w:p w:rsidR="00247689" w:rsidRDefault="00247689" w:rsidP="00081DED"/>
    <w:p w:rsidR="00247689" w:rsidRDefault="00247689" w:rsidP="00081DED">
      <w:r>
        <w:fldChar w:fldCharType="begin"/>
      </w:r>
      <w:r>
        <w:instrText xml:space="preserve"> AUTONUM  </w:instrText>
      </w:r>
      <w:r>
        <w:fldChar w:fldCharType="end"/>
      </w:r>
      <w:r>
        <w:tab/>
        <w:t>The BMT, at its twentieth session</w:t>
      </w:r>
      <w:r>
        <w:rPr>
          <w:rStyle w:val="FootnoteReference"/>
        </w:rPr>
        <w:footnoteReference w:id="7"/>
      </w:r>
      <w:r>
        <w:t xml:space="preserve">, </w:t>
      </w:r>
      <w:r w:rsidR="000F6C74">
        <w:t xml:space="preserve">considered document BMT/20/4 “Cooperation between international organizations” (see document BMT/20/12 “Report”, paragraphs </w:t>
      </w:r>
      <w:r w:rsidR="003E7D87">
        <w:t>13 to 24</w:t>
      </w:r>
    </w:p>
    <w:p w:rsidR="00247689" w:rsidRDefault="00247689" w:rsidP="00081DED"/>
    <w:p w:rsidR="003E7D87" w:rsidRPr="00FA4478" w:rsidRDefault="003E7D87" w:rsidP="00081DED"/>
    <w:p w:rsidR="00081DED" w:rsidRPr="00FA4478" w:rsidRDefault="00081DED" w:rsidP="00BC1923">
      <w:pPr>
        <w:pStyle w:val="Heading2"/>
      </w:pPr>
      <w:bookmarkStart w:id="10" w:name="_Toc14980929"/>
      <w:bookmarkStart w:id="11" w:name="_Toc15059500"/>
      <w:bookmarkStart w:id="12" w:name="_Toc15295345"/>
      <w:bookmarkStart w:id="13" w:name="_Toc22564624"/>
      <w:bookmarkStart w:id="14" w:name="_Toc27663378"/>
      <w:bookmarkStart w:id="15" w:name="_Toc69722878"/>
      <w:bookmarkStart w:id="16" w:name="_Toc84364038"/>
      <w:bookmarkStart w:id="17" w:name="_Toc84415953"/>
      <w:r w:rsidRPr="00BC1923">
        <w:t>Lists of possible joint initiatives with OECD and ISTA in relation to molecular techniques</w:t>
      </w:r>
      <w:bookmarkEnd w:id="10"/>
      <w:bookmarkEnd w:id="11"/>
      <w:bookmarkEnd w:id="12"/>
      <w:bookmarkEnd w:id="13"/>
      <w:bookmarkEnd w:id="14"/>
      <w:bookmarkEnd w:id="15"/>
      <w:bookmarkEnd w:id="16"/>
      <w:bookmarkEnd w:id="17"/>
    </w:p>
    <w:p w:rsidR="00081DED" w:rsidRPr="00FA4478" w:rsidRDefault="00081DED" w:rsidP="00081DED"/>
    <w:p w:rsidR="00081DED" w:rsidRPr="00FC712E" w:rsidRDefault="00081DED" w:rsidP="00081DED">
      <w:r w:rsidRPr="00FA4478">
        <w:fldChar w:fldCharType="begin"/>
      </w:r>
      <w:r w:rsidRPr="00FA4478">
        <w:instrText xml:space="preserve"> AUTONUM  </w:instrText>
      </w:r>
      <w:r w:rsidRPr="00FA4478">
        <w:fldChar w:fldCharType="end"/>
      </w:r>
      <w:r w:rsidRPr="00FA4478">
        <w:tab/>
        <w:t>The TWPs</w:t>
      </w:r>
      <w:r>
        <w:t xml:space="preserve"> and </w:t>
      </w:r>
      <w:r w:rsidRPr="00FC712E">
        <w:t xml:space="preserve">BMT noted that the TC, at its fifty-sixth session, had agreed that another joint OECD, UPOV, ISTA workshop on molecular techniques </w:t>
      </w:r>
      <w:proofErr w:type="gramStart"/>
      <w:r w:rsidRPr="00FC712E">
        <w:t>should be organized</w:t>
      </w:r>
      <w:proofErr w:type="gramEnd"/>
      <w:r w:rsidRPr="00FC712E">
        <w:t xml:space="preserve"> in the near future. </w:t>
      </w:r>
    </w:p>
    <w:p w:rsidR="00081DED" w:rsidRPr="00FC712E" w:rsidRDefault="00081DED" w:rsidP="00081DED"/>
    <w:p w:rsidR="00081DED" w:rsidRPr="00FC712E" w:rsidRDefault="00081DED" w:rsidP="00081DED">
      <w:r w:rsidRPr="00FC712E">
        <w:fldChar w:fldCharType="begin"/>
      </w:r>
      <w:r w:rsidRPr="00FC712E">
        <w:instrText xml:space="preserve"> AUTONUM  </w:instrText>
      </w:r>
      <w:r w:rsidRPr="00FC712E">
        <w:fldChar w:fldCharType="end"/>
      </w:r>
      <w:r w:rsidRPr="00FC712E">
        <w:tab/>
        <w:t>The TWPs and BMT noted that the TC had agreed that a joint OECD, UPOV, ISTA workshop on molecular techniques would be an opportunity to discuss the definitions used in molecular techniques with a view to their harmonization.</w:t>
      </w:r>
    </w:p>
    <w:p w:rsidR="00081DED" w:rsidRPr="00FC712E" w:rsidRDefault="00081DED" w:rsidP="00081DED"/>
    <w:p w:rsidR="00081DED" w:rsidRPr="00A17C89" w:rsidRDefault="00081DED" w:rsidP="00081DED">
      <w:r w:rsidRPr="00FC712E">
        <w:fldChar w:fldCharType="begin"/>
      </w:r>
      <w:r w:rsidRPr="00FC712E">
        <w:instrText xml:space="preserve"> AUTONUM  </w:instrText>
      </w:r>
      <w:r w:rsidRPr="00FC712E">
        <w:fldChar w:fldCharType="end"/>
      </w:r>
      <w:r w:rsidRPr="00FC712E">
        <w:tab/>
        <w:t xml:space="preserve">The BMT noted that a poll </w:t>
      </w:r>
      <w:proofErr w:type="gramStart"/>
      <w:r w:rsidRPr="00FC712E">
        <w:t>had</w:t>
      </w:r>
      <w:r w:rsidRPr="001D3076">
        <w:t xml:space="preserve"> been conducted</w:t>
      </w:r>
      <w:proofErr w:type="gramEnd"/>
      <w:r w:rsidRPr="001D3076">
        <w:t xml:space="preserve"> during its twentieth session to assess the following</w:t>
      </w:r>
      <w:r w:rsidRPr="00A17C89">
        <w:t xml:space="preserve"> information from participants:</w:t>
      </w:r>
    </w:p>
    <w:p w:rsidR="00081DED" w:rsidRPr="00A17C89" w:rsidRDefault="00081DED" w:rsidP="00081DED"/>
    <w:p w:rsidR="00081DED" w:rsidRPr="00A17C89" w:rsidRDefault="00081DED" w:rsidP="00081DED">
      <w:pPr>
        <w:pStyle w:val="ListParagraph"/>
        <w:numPr>
          <w:ilvl w:val="0"/>
          <w:numId w:val="11"/>
        </w:numPr>
        <w:ind w:left="851" w:hanging="284"/>
      </w:pPr>
      <w:r w:rsidRPr="00A17C89">
        <w:t>What are the areas of common interest between UPOV, OECD and ISTA on the use of BMT?</w:t>
      </w:r>
    </w:p>
    <w:p w:rsidR="00081DED" w:rsidRPr="00A17C89" w:rsidRDefault="00081DED" w:rsidP="00081DED">
      <w:pPr>
        <w:pStyle w:val="ListParagraph"/>
        <w:numPr>
          <w:ilvl w:val="0"/>
          <w:numId w:val="11"/>
        </w:numPr>
        <w:ind w:left="851" w:hanging="284"/>
      </w:pPr>
      <w:r w:rsidRPr="00A17C89">
        <w:t>What would be suitable topics for a joint UPOV/OECD/ISTA workshop on BMT?</w:t>
      </w:r>
    </w:p>
    <w:p w:rsidR="00081DED" w:rsidRPr="00A17C89" w:rsidRDefault="00081DED" w:rsidP="00081DED"/>
    <w:p w:rsidR="00081DED" w:rsidRPr="00A17C89" w:rsidRDefault="00081DED" w:rsidP="00081DED">
      <w:r w:rsidRPr="00A17C89">
        <w:fldChar w:fldCharType="begin"/>
      </w:r>
      <w:r w:rsidRPr="00A17C89">
        <w:instrText xml:space="preserve"> AUTONUM  </w:instrText>
      </w:r>
      <w:r w:rsidRPr="00A17C89">
        <w:fldChar w:fldCharType="end"/>
      </w:r>
      <w:r w:rsidRPr="00A17C89">
        <w:tab/>
        <w:t xml:space="preserve">The BMT considered the responses to the poll, as </w:t>
      </w:r>
      <w:r w:rsidRPr="00201B59">
        <w:t>reproduced in Annex II to this document</w:t>
      </w:r>
      <w:r w:rsidRPr="00A17C89">
        <w:t xml:space="preserve">, and </w:t>
      </w:r>
      <w:r w:rsidRPr="00B0268A">
        <w:t>agreed</w:t>
      </w:r>
      <w:r w:rsidRPr="00A17C89">
        <w:t xml:space="preserve"> to propose the following possible topics for a future joint UPOV/OECD/ISTA workshop:</w:t>
      </w:r>
    </w:p>
    <w:p w:rsidR="00081DED" w:rsidRPr="00A17C89" w:rsidRDefault="00081DED" w:rsidP="00081DED"/>
    <w:p w:rsidR="00081DED" w:rsidRPr="001D3076" w:rsidRDefault="00081DED" w:rsidP="00081DED">
      <w:pPr>
        <w:pStyle w:val="ListParagraph"/>
        <w:numPr>
          <w:ilvl w:val="0"/>
          <w:numId w:val="10"/>
        </w:numPr>
        <w:ind w:left="851" w:hanging="284"/>
      </w:pPr>
      <w:r w:rsidRPr="00A17C89">
        <w:t xml:space="preserve">providing information </w:t>
      </w:r>
      <w:r w:rsidRPr="001D3076">
        <w:t>on the use of molecular techniques in each organization;</w:t>
      </w:r>
    </w:p>
    <w:p w:rsidR="00081DED" w:rsidRPr="001D3076" w:rsidRDefault="00081DED" w:rsidP="00081DED">
      <w:pPr>
        <w:pStyle w:val="ListParagraph"/>
        <w:numPr>
          <w:ilvl w:val="0"/>
          <w:numId w:val="10"/>
        </w:numPr>
        <w:ind w:left="851" w:hanging="284"/>
      </w:pPr>
      <w:r w:rsidRPr="001D3076">
        <w:t>procedure for approval of biochemical and molecular methods in each organization; and</w:t>
      </w:r>
    </w:p>
    <w:p w:rsidR="00081DED" w:rsidRPr="001D3076" w:rsidRDefault="00081DED" w:rsidP="00081DED">
      <w:pPr>
        <w:pStyle w:val="ListParagraph"/>
        <w:numPr>
          <w:ilvl w:val="0"/>
          <w:numId w:val="10"/>
        </w:numPr>
        <w:ind w:left="851" w:hanging="284"/>
      </w:pPr>
      <w:proofErr w:type="gramStart"/>
      <w:r w:rsidRPr="001D3076">
        <w:t>possibilities</w:t>
      </w:r>
      <w:proofErr w:type="gramEnd"/>
      <w:r w:rsidRPr="001D3076">
        <w:t xml:space="preserve"> for harmonizing methods between UPOV, OECD and ISTA. </w:t>
      </w:r>
    </w:p>
    <w:p w:rsidR="00081DED" w:rsidRPr="00A17C89" w:rsidRDefault="00081DED" w:rsidP="00081DED">
      <w:pPr>
        <w:pStyle w:val="ListParagraph"/>
        <w:ind w:left="851"/>
      </w:pPr>
    </w:p>
    <w:p w:rsidR="005D0BEA" w:rsidRPr="005D0BEA" w:rsidRDefault="005D0BEA" w:rsidP="005D0BEA">
      <w:pPr>
        <w:tabs>
          <w:tab w:val="left" w:pos="5387"/>
          <w:tab w:val="left" w:pos="5954"/>
        </w:tabs>
        <w:ind w:left="4820"/>
        <w:rPr>
          <w:i/>
        </w:rPr>
      </w:pPr>
      <w:r w:rsidRPr="005D0BEA">
        <w:rPr>
          <w:i/>
        </w:rPr>
        <w:fldChar w:fldCharType="begin"/>
      </w:r>
      <w:r w:rsidRPr="005D0BEA">
        <w:rPr>
          <w:i/>
        </w:rPr>
        <w:instrText xml:space="preserve"> AUTONUM  </w:instrText>
      </w:r>
      <w:r w:rsidRPr="005D0BEA">
        <w:rPr>
          <w:i/>
        </w:rPr>
        <w:fldChar w:fldCharType="end"/>
      </w:r>
      <w:r w:rsidRPr="005D0BEA">
        <w:rPr>
          <w:i/>
        </w:rPr>
        <w:tab/>
        <w:t xml:space="preserve">The TC </w:t>
      </w:r>
      <w:proofErr w:type="gramStart"/>
      <w:r w:rsidRPr="005D0BEA">
        <w:rPr>
          <w:i/>
        </w:rPr>
        <w:t>is invited</w:t>
      </w:r>
      <w:proofErr w:type="gramEnd"/>
      <w:r w:rsidRPr="005D0BEA">
        <w:rPr>
          <w:i/>
        </w:rPr>
        <w:t xml:space="preserve"> to consider the following possible topics for a future joint UPOV/OECD/ISTA workshop:</w:t>
      </w:r>
    </w:p>
    <w:p w:rsidR="005D0BEA" w:rsidRPr="005D0BEA" w:rsidRDefault="005D0BEA" w:rsidP="005D0BEA">
      <w:pPr>
        <w:tabs>
          <w:tab w:val="left" w:pos="5954"/>
        </w:tabs>
        <w:ind w:left="4820" w:firstLine="567"/>
        <w:rPr>
          <w:i/>
        </w:rPr>
      </w:pPr>
    </w:p>
    <w:p w:rsidR="005D0BEA" w:rsidRPr="005D0BEA" w:rsidRDefault="00810B7B" w:rsidP="00810B7B">
      <w:pPr>
        <w:pStyle w:val="DecisionParagraphs"/>
      </w:pPr>
      <w:r>
        <w:tab/>
        <w:t>(</w:t>
      </w:r>
      <w:proofErr w:type="spellStart"/>
      <w:r>
        <w:t>i</w:t>
      </w:r>
      <w:proofErr w:type="spellEnd"/>
      <w:r>
        <w:t>)</w:t>
      </w:r>
      <w:r>
        <w:tab/>
      </w:r>
      <w:proofErr w:type="gramStart"/>
      <w:r w:rsidR="005D0BEA" w:rsidRPr="005D0BEA">
        <w:t>providing</w:t>
      </w:r>
      <w:proofErr w:type="gramEnd"/>
      <w:r w:rsidR="005D0BEA" w:rsidRPr="005D0BEA">
        <w:t xml:space="preserve"> information on the use of molecular techniques in each organization;</w:t>
      </w:r>
    </w:p>
    <w:p w:rsidR="005D0BEA" w:rsidRPr="005D0BEA" w:rsidRDefault="00810B7B" w:rsidP="00810B7B">
      <w:pPr>
        <w:pStyle w:val="DecisionParagraphs"/>
      </w:pPr>
      <w:r>
        <w:tab/>
        <w:t>(ii)</w:t>
      </w:r>
      <w:r>
        <w:tab/>
      </w:r>
      <w:proofErr w:type="gramStart"/>
      <w:r w:rsidR="005D0BEA" w:rsidRPr="005D0BEA">
        <w:t>procedure</w:t>
      </w:r>
      <w:proofErr w:type="gramEnd"/>
      <w:r w:rsidR="005D0BEA" w:rsidRPr="005D0BEA">
        <w:t xml:space="preserve"> for approval of biochemical and molecular methods in each organization; and</w:t>
      </w:r>
    </w:p>
    <w:p w:rsidR="005D0BEA" w:rsidRPr="005D0BEA" w:rsidRDefault="00810B7B" w:rsidP="00810B7B">
      <w:pPr>
        <w:pStyle w:val="DecisionParagraphs"/>
      </w:pPr>
      <w:r>
        <w:tab/>
        <w:t>(iii)</w:t>
      </w:r>
      <w:r>
        <w:tab/>
      </w:r>
      <w:proofErr w:type="gramStart"/>
      <w:r w:rsidR="005D0BEA" w:rsidRPr="005D0BEA">
        <w:t>possibilities</w:t>
      </w:r>
      <w:proofErr w:type="gramEnd"/>
      <w:r w:rsidR="005D0BEA" w:rsidRPr="005D0BEA">
        <w:t xml:space="preserve"> for harmonizing methods between UPOV, OECD and ISTA. </w:t>
      </w:r>
    </w:p>
    <w:p w:rsidR="00081DED" w:rsidRDefault="00081DED" w:rsidP="00081DED"/>
    <w:p w:rsidR="00081DED" w:rsidRPr="00FA4478" w:rsidRDefault="00081DED" w:rsidP="00081DED"/>
    <w:p w:rsidR="00081DED" w:rsidRPr="00FA4478" w:rsidRDefault="00081DED" w:rsidP="00BC1BF4">
      <w:pPr>
        <w:pStyle w:val="Heading2"/>
      </w:pPr>
      <w:bookmarkStart w:id="18" w:name="_Toc69722881"/>
      <w:bookmarkStart w:id="19" w:name="_Toc84364039"/>
      <w:bookmarkStart w:id="20" w:name="_Toc84415954"/>
      <w:r w:rsidRPr="00FA4478">
        <w:lastRenderedPageBreak/>
        <w:t>Joint document explaining the principal features of the systems of OECD, UPOV and ISTA</w:t>
      </w:r>
      <w:bookmarkEnd w:id="18"/>
      <w:bookmarkEnd w:id="19"/>
      <w:bookmarkEnd w:id="20"/>
    </w:p>
    <w:p w:rsidR="00081DED" w:rsidRPr="00FA4478" w:rsidRDefault="00081DED" w:rsidP="00BC1BF4">
      <w:pPr>
        <w:keepNext/>
      </w:pPr>
    </w:p>
    <w:p w:rsidR="00081DED" w:rsidRPr="00FA4478" w:rsidRDefault="00081DED" w:rsidP="00BC1BF4">
      <w:pPr>
        <w:keepNext/>
      </w:pPr>
      <w:r w:rsidRPr="00FA4478">
        <w:fldChar w:fldCharType="begin"/>
      </w:r>
      <w:r w:rsidRPr="00FA4478">
        <w:instrText xml:space="preserve"> AUTONUM  </w:instrText>
      </w:r>
      <w:r w:rsidRPr="00FA4478">
        <w:fldChar w:fldCharType="end"/>
      </w:r>
      <w:r>
        <w:tab/>
        <w:t>The</w:t>
      </w:r>
      <w:r w:rsidRPr="00FA4478">
        <w:t xml:space="preserve"> TWPs </w:t>
      </w:r>
      <w:r>
        <w:t xml:space="preserve">and BMT noted </w:t>
      </w:r>
      <w:r w:rsidRPr="00FA4478">
        <w:t xml:space="preserve">that </w:t>
      </w:r>
      <w:proofErr w:type="gramStart"/>
      <w:r w:rsidRPr="00FA4478">
        <w:t>a draft joint document explaining the principal features of the systems of OECD, UPOV and ISTA would be presented for consideration by the TC</w:t>
      </w:r>
      <w:proofErr w:type="gramEnd"/>
      <w:r w:rsidRPr="00FA4478">
        <w:t xml:space="preserve"> at its fifty-seventh session.</w:t>
      </w:r>
    </w:p>
    <w:p w:rsidR="00081DED" w:rsidRPr="00A17C89" w:rsidRDefault="00081DED" w:rsidP="00081DED">
      <w:pPr>
        <w:keepNext/>
      </w:pPr>
    </w:p>
    <w:p w:rsidR="00081DED" w:rsidRPr="00A17C89" w:rsidRDefault="00081DED" w:rsidP="00081DED">
      <w:pPr>
        <w:keepNext/>
      </w:pPr>
      <w:r w:rsidRPr="00A17C89">
        <w:fldChar w:fldCharType="begin"/>
      </w:r>
      <w:r w:rsidRPr="00A17C89">
        <w:instrText xml:space="preserve"> AUTONUM  </w:instrText>
      </w:r>
      <w:r w:rsidRPr="00A17C89">
        <w:fldChar w:fldCharType="end"/>
      </w:r>
      <w:r w:rsidRPr="00A17C89">
        <w:tab/>
        <w:t>The BMT</w:t>
      </w:r>
      <w:r>
        <w:t>, at its twentieth session,</w:t>
      </w:r>
      <w:r w:rsidRPr="00A17C89">
        <w:t xml:space="preserve"> </w:t>
      </w:r>
      <w:r w:rsidRPr="00FC712E">
        <w:t>noted</w:t>
      </w:r>
      <w:r w:rsidRPr="00A17C89">
        <w:t xml:space="preserve"> that, subject to approval by the TC of the draft joint document, the TC </w:t>
      </w:r>
      <w:proofErr w:type="gramStart"/>
      <w:r w:rsidRPr="00A17C89">
        <w:t>would be invited</w:t>
      </w:r>
      <w:proofErr w:type="gramEnd"/>
      <w:r w:rsidRPr="00A17C89">
        <w:t xml:space="preserve"> to request the Office of the Union to inform OECD and ISTA accordingly.</w:t>
      </w:r>
    </w:p>
    <w:p w:rsidR="005A2275" w:rsidRDefault="005A2275" w:rsidP="000F5DCC">
      <w:pPr>
        <w:rPr>
          <w:lang w:eastAsia="ja-JP"/>
        </w:rPr>
      </w:pPr>
    </w:p>
    <w:p w:rsidR="00BC1923" w:rsidRPr="00FA4478" w:rsidRDefault="00BC1923" w:rsidP="00BC1923">
      <w:pPr>
        <w:keepNext/>
      </w:pPr>
    </w:p>
    <w:p w:rsidR="00BC1923" w:rsidRPr="00FA4478" w:rsidRDefault="00BC1923" w:rsidP="00BC1923">
      <w:pPr>
        <w:pStyle w:val="Heading2"/>
      </w:pPr>
      <w:bookmarkStart w:id="21" w:name="_Toc14980928"/>
      <w:bookmarkStart w:id="22" w:name="_Toc15059498"/>
      <w:bookmarkStart w:id="23" w:name="_Toc15295343"/>
      <w:bookmarkStart w:id="24" w:name="_Toc22564623"/>
      <w:bookmarkStart w:id="25" w:name="_Toc27663377"/>
      <w:bookmarkStart w:id="26" w:name="_Toc69722877"/>
      <w:bookmarkStart w:id="27" w:name="_Toc84364037"/>
      <w:bookmarkStart w:id="28" w:name="_Toc84415955"/>
      <w:r w:rsidRPr="00FA4478">
        <w:t>Inventory on the use of molecular marker techniques, by crop</w:t>
      </w:r>
      <w:bookmarkEnd w:id="21"/>
      <w:bookmarkEnd w:id="22"/>
      <w:bookmarkEnd w:id="23"/>
      <w:bookmarkEnd w:id="24"/>
      <w:bookmarkEnd w:id="25"/>
      <w:bookmarkEnd w:id="26"/>
      <w:bookmarkEnd w:id="27"/>
      <w:bookmarkEnd w:id="28"/>
    </w:p>
    <w:p w:rsidR="00BC1923" w:rsidRPr="00FA4478" w:rsidRDefault="00BC1923" w:rsidP="00BC1923">
      <w:pPr>
        <w:keepNext/>
      </w:pPr>
    </w:p>
    <w:p w:rsidR="00BC1923" w:rsidRPr="00BC1923" w:rsidRDefault="00BC1923" w:rsidP="00BC1923">
      <w:r w:rsidRPr="00BC1923">
        <w:fldChar w:fldCharType="begin"/>
      </w:r>
      <w:r w:rsidRPr="00BC1923">
        <w:instrText xml:space="preserve"> AUTONUM  </w:instrText>
      </w:r>
      <w:r w:rsidRPr="00BC1923">
        <w:fldChar w:fldCharType="end"/>
      </w:r>
      <w:r w:rsidRPr="00BC1923">
        <w:tab/>
        <w:t>The TWPs and BMT noted that, on October 16, 2020, the Office of the Union had issued Circular E-20/189, inviting members to complete the survey on the use of molecular marker techniques, by December 15, 2020.</w:t>
      </w:r>
    </w:p>
    <w:p w:rsidR="00BC1923" w:rsidRPr="00BC1923" w:rsidRDefault="00BC1923" w:rsidP="00BC1923"/>
    <w:p w:rsidR="00BC1923" w:rsidRPr="00BC1923" w:rsidRDefault="00BC1923" w:rsidP="00BC1923">
      <w:r w:rsidRPr="00BC1923">
        <w:fldChar w:fldCharType="begin"/>
      </w:r>
      <w:r w:rsidRPr="00BC1923">
        <w:instrText xml:space="preserve"> AUTONUM  </w:instrText>
      </w:r>
      <w:r w:rsidRPr="00BC1923">
        <w:fldChar w:fldCharType="end"/>
      </w:r>
      <w:r w:rsidRPr="00BC1923">
        <w:tab/>
        <w:t xml:space="preserve">The TWPs and BMT noted that the results of the survey </w:t>
      </w:r>
      <w:proofErr w:type="gramStart"/>
      <w:r w:rsidRPr="00BC1923">
        <w:t>would be presented</w:t>
      </w:r>
      <w:proofErr w:type="gramEnd"/>
      <w:r w:rsidRPr="00BC1923">
        <w:t xml:space="preserve"> to the Technical Committee, at its fifty</w:t>
      </w:r>
      <w:r w:rsidRPr="00BC1923">
        <w:noBreakHyphen/>
        <w:t>seventh session, to be held in 2021.</w:t>
      </w:r>
    </w:p>
    <w:p w:rsidR="00BC1923" w:rsidRPr="00BC1923" w:rsidRDefault="00BC1923" w:rsidP="00BC1923"/>
    <w:p w:rsidR="00BC1923" w:rsidRDefault="00BC1923" w:rsidP="00BC1923">
      <w:r w:rsidRPr="00BC1923">
        <w:fldChar w:fldCharType="begin"/>
      </w:r>
      <w:r w:rsidRPr="00BC1923">
        <w:instrText xml:space="preserve"> AUTONUM  </w:instrText>
      </w:r>
      <w:r w:rsidRPr="00BC1923">
        <w:fldChar w:fldCharType="end"/>
      </w:r>
      <w:r w:rsidRPr="00BC1923">
        <w:tab/>
        <w:t>The BMT, at its twentieth session, noted that the Technical Committee (TC), at its fifty</w:t>
      </w:r>
      <w:r w:rsidRPr="00BC1923">
        <w:noBreakHyphen/>
        <w:t xml:space="preserve">seventh session, </w:t>
      </w:r>
      <w:proofErr w:type="gramStart"/>
      <w:r w:rsidRPr="00BC1923">
        <w:t>would be invited</w:t>
      </w:r>
      <w:proofErr w:type="gramEnd"/>
      <w:r w:rsidRPr="00BC1923">
        <w:t xml:space="preserve"> to request the Office of the Union to inform OECD of the result of the survey and report developments to the TC, at its fifty-eighth session.</w:t>
      </w:r>
    </w:p>
    <w:p w:rsidR="003E7D87" w:rsidRDefault="003E7D87" w:rsidP="00BC1923"/>
    <w:p w:rsidR="00BC1BF4" w:rsidRDefault="00BC1BF4" w:rsidP="00BC1923"/>
    <w:p w:rsidR="003E7D87" w:rsidRPr="003E7D87" w:rsidRDefault="003E7D87" w:rsidP="003E7D87">
      <w:pPr>
        <w:pStyle w:val="Heading2"/>
      </w:pPr>
      <w:bookmarkStart w:id="29" w:name="_Toc84415956"/>
      <w:r w:rsidRPr="003E7D87">
        <w:t>International Seed Testing Association</w:t>
      </w:r>
      <w:bookmarkEnd w:id="29"/>
    </w:p>
    <w:p w:rsidR="003E7D87" w:rsidRPr="003E7D87" w:rsidRDefault="003E7D87" w:rsidP="003E7D87"/>
    <w:p w:rsidR="003E7D87" w:rsidRPr="003E7D87" w:rsidRDefault="003E7D87" w:rsidP="003E7D87">
      <w:pPr>
        <w:rPr>
          <w:rFonts w:cs="Arial"/>
          <w:iCs/>
        </w:rPr>
      </w:pPr>
      <w:r w:rsidRPr="003E7D87">
        <w:fldChar w:fldCharType="begin"/>
      </w:r>
      <w:r w:rsidRPr="003E7D87">
        <w:instrText xml:space="preserve"> AUTONUM  </w:instrText>
      </w:r>
      <w:r w:rsidRPr="003E7D87">
        <w:fldChar w:fldCharType="end"/>
      </w:r>
      <w:r w:rsidRPr="003E7D87">
        <w:tab/>
        <w:t>The BMT</w:t>
      </w:r>
      <w:r>
        <w:t>, at its twentieth session,</w:t>
      </w:r>
      <w:r w:rsidRPr="003E7D87">
        <w:t xml:space="preserve"> received a presentation from Ms. Ana Laura Vicario (International Seed Testing Association</w:t>
      </w:r>
      <w:r w:rsidRPr="003E7D87">
        <w:rPr>
          <w:rFonts w:cs="Arial"/>
        </w:rPr>
        <w:t xml:space="preserve"> (ISTA)) on “</w:t>
      </w:r>
      <w:r w:rsidRPr="003E7D87">
        <w:t>ISTA report on biochemical and molecular techniques</w:t>
      </w:r>
      <w:r w:rsidRPr="003E7D87">
        <w:rPr>
          <w:rFonts w:cs="Arial"/>
        </w:rPr>
        <w:t>”</w:t>
      </w:r>
      <w:r w:rsidRPr="003E7D87">
        <w:rPr>
          <w:rFonts w:cs="Arial"/>
          <w:iCs/>
        </w:rPr>
        <w:t>, a copy of which is reproduced in document BMT/</w:t>
      </w:r>
      <w:r w:rsidRPr="003E7D87">
        <w:rPr>
          <w:rFonts w:cs="Arial"/>
          <w:iCs/>
          <w:lang w:eastAsia="ja-JP"/>
        </w:rPr>
        <w:t>20</w:t>
      </w:r>
      <w:r w:rsidRPr="003E7D87">
        <w:rPr>
          <w:rFonts w:cs="Arial"/>
          <w:iCs/>
        </w:rPr>
        <w:t>/11.</w:t>
      </w:r>
    </w:p>
    <w:p w:rsidR="003E7D87" w:rsidRPr="003E7D87" w:rsidRDefault="003E7D87" w:rsidP="003E7D87"/>
    <w:p w:rsidR="003E7D87" w:rsidRPr="003E7D87" w:rsidRDefault="003E7D87" w:rsidP="003E7D87">
      <w:r w:rsidRPr="003E7D87">
        <w:fldChar w:fldCharType="begin"/>
      </w:r>
      <w:r w:rsidRPr="003E7D87">
        <w:instrText xml:space="preserve"> AUTONUM  </w:instrText>
      </w:r>
      <w:r w:rsidRPr="003E7D87">
        <w:fldChar w:fldCharType="end"/>
      </w:r>
      <w:r w:rsidRPr="003E7D87">
        <w:tab/>
        <w:t>The BMT agreed that it was useful to learn about the progress in ISTA validation methods, as reported in the presentation.</w:t>
      </w:r>
    </w:p>
    <w:p w:rsidR="003E7D87" w:rsidRDefault="003E7D87" w:rsidP="003E7D87"/>
    <w:p w:rsidR="003E7D87" w:rsidRPr="003E7D87" w:rsidRDefault="003E7D87" w:rsidP="003E7D87"/>
    <w:p w:rsidR="003E7D87" w:rsidRPr="003E7D87" w:rsidRDefault="003E7D87" w:rsidP="003E7D87">
      <w:pPr>
        <w:pStyle w:val="Heading2"/>
        <w:rPr>
          <w:rFonts w:cs="Arial"/>
        </w:rPr>
      </w:pPr>
      <w:bookmarkStart w:id="30" w:name="_Toc84415957"/>
      <w:proofErr w:type="spellStart"/>
      <w:r w:rsidRPr="003E7D87">
        <w:t>Organisation</w:t>
      </w:r>
      <w:proofErr w:type="spellEnd"/>
      <w:r w:rsidRPr="003E7D87">
        <w:t xml:space="preserve"> for Economic Co-</w:t>
      </w:r>
      <w:r w:rsidRPr="003E7D87">
        <w:rPr>
          <w:rFonts w:cs="Arial"/>
        </w:rPr>
        <w:t>operation and Development</w:t>
      </w:r>
      <w:bookmarkEnd w:id="30"/>
    </w:p>
    <w:p w:rsidR="003E7D87" w:rsidRPr="003E7D87" w:rsidRDefault="003E7D87" w:rsidP="003E7D87"/>
    <w:p w:rsidR="003E7D87" w:rsidRPr="003E7D87" w:rsidRDefault="003E7D87" w:rsidP="003E7D87">
      <w:pPr>
        <w:rPr>
          <w:rFonts w:cs="Arial"/>
          <w:iCs/>
        </w:rPr>
      </w:pPr>
      <w:r w:rsidRPr="003E7D87">
        <w:fldChar w:fldCharType="begin"/>
      </w:r>
      <w:r w:rsidRPr="003E7D87">
        <w:instrText xml:space="preserve"> AUTONUM  </w:instrText>
      </w:r>
      <w:r w:rsidRPr="003E7D87">
        <w:fldChar w:fldCharType="end"/>
      </w:r>
      <w:r w:rsidRPr="003E7D87">
        <w:tab/>
        <w:t>The BMT</w:t>
      </w:r>
      <w:r>
        <w:t>, at its twentieth session,</w:t>
      </w:r>
      <w:r w:rsidRPr="003E7D87">
        <w:t xml:space="preserve"> received a presentation from Mr. </w:t>
      </w:r>
      <w:proofErr w:type="spellStart"/>
      <w:r w:rsidRPr="003E7D87">
        <w:t>Csaba</w:t>
      </w:r>
      <w:proofErr w:type="spellEnd"/>
      <w:r w:rsidRPr="003E7D87">
        <w:t xml:space="preserve"> Gaspar (</w:t>
      </w:r>
      <w:proofErr w:type="spellStart"/>
      <w:r w:rsidRPr="003E7D87">
        <w:t>Organisation</w:t>
      </w:r>
      <w:proofErr w:type="spellEnd"/>
      <w:r w:rsidRPr="003E7D87">
        <w:t xml:space="preserve"> for Economic Co-</w:t>
      </w:r>
      <w:r w:rsidRPr="003E7D87">
        <w:rPr>
          <w:rFonts w:cs="Arial"/>
        </w:rPr>
        <w:t>operation and Development (OECD))</w:t>
      </w:r>
      <w:r w:rsidRPr="003E7D87">
        <w:rPr>
          <w:rFonts w:cs="Arial"/>
          <w:iCs/>
        </w:rPr>
        <w:t xml:space="preserve"> on “</w:t>
      </w:r>
      <w:r w:rsidRPr="003E7D87">
        <w:t xml:space="preserve">Current status of BMT under the OECD </w:t>
      </w:r>
      <w:r>
        <w:t>S</w:t>
      </w:r>
      <w:r w:rsidRPr="003E7D87">
        <w:t>eed Schemes</w:t>
      </w:r>
      <w:r w:rsidRPr="003E7D87">
        <w:rPr>
          <w:rFonts w:cs="Arial"/>
          <w:iCs/>
        </w:rPr>
        <w:t>”, a copy of which is reproduced in document BMT/</w:t>
      </w:r>
      <w:r w:rsidRPr="003E7D87">
        <w:rPr>
          <w:rFonts w:cs="Arial"/>
          <w:iCs/>
          <w:lang w:eastAsia="ja-JP"/>
        </w:rPr>
        <w:t>20</w:t>
      </w:r>
      <w:r w:rsidRPr="003E7D87">
        <w:rPr>
          <w:rFonts w:cs="Arial"/>
          <w:iCs/>
        </w:rPr>
        <w:t>/10.</w:t>
      </w:r>
    </w:p>
    <w:p w:rsidR="003E7D87" w:rsidRPr="003E7D87" w:rsidRDefault="003E7D87" w:rsidP="003E7D87">
      <w:pPr>
        <w:rPr>
          <w:rFonts w:cs="Arial"/>
          <w:iCs/>
        </w:rPr>
      </w:pPr>
    </w:p>
    <w:p w:rsidR="003E7D87" w:rsidRPr="00A17C89" w:rsidRDefault="003E7D87" w:rsidP="003E7D87">
      <w:pPr>
        <w:rPr>
          <w:rFonts w:cs="Arial"/>
          <w:iCs/>
        </w:rPr>
      </w:pPr>
      <w:r w:rsidRPr="003E7D87">
        <w:rPr>
          <w:rFonts w:cs="Arial"/>
          <w:iCs/>
        </w:rPr>
        <w:fldChar w:fldCharType="begin"/>
      </w:r>
      <w:r w:rsidRPr="003E7D87">
        <w:rPr>
          <w:rFonts w:cs="Arial"/>
          <w:iCs/>
        </w:rPr>
        <w:instrText xml:space="preserve"> AUTONUM  </w:instrText>
      </w:r>
      <w:r w:rsidRPr="003E7D87">
        <w:rPr>
          <w:rFonts w:cs="Arial"/>
          <w:iCs/>
        </w:rPr>
        <w:fldChar w:fldCharType="end"/>
      </w:r>
      <w:r w:rsidRPr="003E7D87">
        <w:rPr>
          <w:rFonts w:cs="Arial"/>
          <w:iCs/>
        </w:rPr>
        <w:tab/>
        <w:t xml:space="preserve">The BMT noted the expression of interest by OECD to continue collaborating with UPOV on matters relating to the use of molecular markers in the organizations and agreed that the joint initiatives </w:t>
      </w:r>
      <w:proofErr w:type="gramStart"/>
      <w:r w:rsidRPr="003E7D87">
        <w:rPr>
          <w:rFonts w:cs="Arial"/>
          <w:iCs/>
        </w:rPr>
        <w:t>should be continued</w:t>
      </w:r>
      <w:proofErr w:type="gramEnd"/>
      <w:r w:rsidRPr="003E7D87">
        <w:rPr>
          <w:rFonts w:cs="Arial"/>
          <w:iCs/>
        </w:rPr>
        <w:t>.</w:t>
      </w:r>
    </w:p>
    <w:p w:rsidR="00BC1923" w:rsidRDefault="00BC1923" w:rsidP="000F5DCC">
      <w:pPr>
        <w:rPr>
          <w:lang w:eastAsia="ja-JP"/>
        </w:rPr>
      </w:pPr>
    </w:p>
    <w:p w:rsidR="00BC1BF4" w:rsidRDefault="00BC1BF4" w:rsidP="000F5DCC">
      <w:pPr>
        <w:rPr>
          <w:lang w:eastAsia="ja-JP"/>
        </w:rPr>
      </w:pPr>
    </w:p>
    <w:p w:rsidR="00405763" w:rsidRPr="00FA4478" w:rsidRDefault="00405763" w:rsidP="00405763"/>
    <w:p w:rsidR="00405763" w:rsidRPr="00FA4478" w:rsidRDefault="00405763" w:rsidP="00BC1923">
      <w:pPr>
        <w:pStyle w:val="Heading1"/>
      </w:pPr>
      <w:bookmarkStart w:id="31" w:name="_Toc69722870"/>
      <w:bookmarkStart w:id="32" w:name="_Toc84364034"/>
      <w:bookmarkStart w:id="33" w:name="_Toc84415958"/>
      <w:r w:rsidRPr="00BC1923">
        <w:rPr>
          <w:snapToGrid w:val="0"/>
        </w:rPr>
        <w:t>Session to facilitate cooperation in relation to the use of molecular techniques</w:t>
      </w:r>
      <w:bookmarkEnd w:id="31"/>
      <w:bookmarkEnd w:id="32"/>
      <w:bookmarkEnd w:id="33"/>
    </w:p>
    <w:p w:rsidR="00405763" w:rsidRDefault="00405763" w:rsidP="00405763">
      <w:pPr>
        <w:keepNext/>
      </w:pPr>
    </w:p>
    <w:p w:rsidR="003E7D87" w:rsidRDefault="003E7D87" w:rsidP="003E7D87">
      <w:pPr>
        <w:pStyle w:val="Heading2"/>
      </w:pPr>
      <w:bookmarkStart w:id="34" w:name="_Toc84415959"/>
      <w:r>
        <w:t>Technical Working Parties (TWPs)</w:t>
      </w:r>
      <w:bookmarkEnd w:id="34"/>
    </w:p>
    <w:p w:rsidR="003E7D87" w:rsidRPr="00FA4478" w:rsidRDefault="003E7D87" w:rsidP="00405763">
      <w:pPr>
        <w:keepNext/>
      </w:pPr>
    </w:p>
    <w:p w:rsidR="00405763" w:rsidRPr="00FA4478" w:rsidRDefault="00405763" w:rsidP="00405763">
      <w:r w:rsidRPr="00FA4478">
        <w:fldChar w:fldCharType="begin"/>
      </w:r>
      <w:r w:rsidRPr="00FA4478">
        <w:instrText xml:space="preserve"> AUTONUM  </w:instrText>
      </w:r>
      <w:r w:rsidRPr="00FA4478">
        <w:fldChar w:fldCharType="end"/>
      </w:r>
      <w:r w:rsidRPr="00FA4478">
        <w:tab/>
      </w:r>
      <w:proofErr w:type="gramStart"/>
      <w:r w:rsidRPr="00FA4478">
        <w:t>The TWPs</w:t>
      </w:r>
      <w:r>
        <w:t>, at their sessions in 2021,</w:t>
      </w:r>
      <w:r w:rsidRPr="00FA4478">
        <w:t xml:space="preserve"> noted the information provided by participants at the nineteenth session of the BMT on their work on biochemical and molecular techniques and areas for cooperation, as reproduced in Annex I to document TWP/5/7</w:t>
      </w:r>
      <w:r w:rsidR="00FC712E">
        <w:t xml:space="preserve"> </w:t>
      </w:r>
      <w:r w:rsidR="00FC712E" w:rsidRPr="00FA4478">
        <w:t>see documents TWV/55/16 “Report”, paragraphs </w:t>
      </w:r>
      <w:r w:rsidR="00FC712E">
        <w:t>48 and 49</w:t>
      </w:r>
      <w:r w:rsidR="00FC712E" w:rsidRPr="00FA4478">
        <w:t>; TWO/53/10 “Report”, paragraph</w:t>
      </w:r>
      <w:r w:rsidR="00FC712E">
        <w:t xml:space="preserve"> 57</w:t>
      </w:r>
      <w:r w:rsidR="00FC712E" w:rsidRPr="00FA4478">
        <w:t>; TWA/50/9 “Report”, paragraphs 8</w:t>
      </w:r>
      <w:r w:rsidR="00FC712E">
        <w:t>5</w:t>
      </w:r>
      <w:r w:rsidR="00FC712E" w:rsidRPr="00FA4478">
        <w:t xml:space="preserve"> </w:t>
      </w:r>
      <w:r w:rsidR="00FC712E">
        <w:t>and 86</w:t>
      </w:r>
      <w:r w:rsidR="00FC712E" w:rsidRPr="00FA4478">
        <w:t xml:space="preserve">; TWF/52/10 “Report”, paragraphs </w:t>
      </w:r>
      <w:r w:rsidR="00FC712E">
        <w:t>10 and 11</w:t>
      </w:r>
      <w:r w:rsidR="00FC712E" w:rsidRPr="00FA4478">
        <w:t>; and TWC/39/9 “Report”, paragraph</w:t>
      </w:r>
      <w:r w:rsidR="00FC712E">
        <w:t xml:space="preserve"> 70</w:t>
      </w:r>
      <w:r w:rsidR="00FC712E" w:rsidRPr="00FA4478">
        <w:t>)</w:t>
      </w:r>
      <w:r w:rsidRPr="00FA4478">
        <w:t>.</w:t>
      </w:r>
      <w:proofErr w:type="gramEnd"/>
    </w:p>
    <w:p w:rsidR="00405763" w:rsidRPr="00FA4478" w:rsidRDefault="00405763" w:rsidP="00405763"/>
    <w:p w:rsidR="00405763" w:rsidRPr="00FC712E" w:rsidRDefault="00405763" w:rsidP="00405763">
      <w:r w:rsidRPr="00FC712E">
        <w:fldChar w:fldCharType="begin"/>
      </w:r>
      <w:r w:rsidRPr="00FC712E">
        <w:instrText xml:space="preserve"> AUTONUM  </w:instrText>
      </w:r>
      <w:r w:rsidRPr="00FC712E">
        <w:fldChar w:fldCharType="end"/>
      </w:r>
      <w:r w:rsidRPr="00FC712E">
        <w:tab/>
        <w:t xml:space="preserve">The TWV, at its fifty-fifth session, formed a discussion group to allow participants to exchange information on their work on biochemical and molecular techniques and explore areas for cooperation.  Tomato, lettuce and pepper </w:t>
      </w:r>
      <w:proofErr w:type="gramStart"/>
      <w:r w:rsidRPr="00FC712E">
        <w:t>were discussed</w:t>
      </w:r>
      <w:proofErr w:type="gramEnd"/>
      <w:r w:rsidRPr="00FC712E">
        <w:t xml:space="preserve"> during the discussion group.</w:t>
      </w:r>
    </w:p>
    <w:p w:rsidR="00405763" w:rsidRPr="00FC712E" w:rsidRDefault="00405763" w:rsidP="00405763"/>
    <w:p w:rsidR="00405763" w:rsidRPr="00FA4478" w:rsidRDefault="00405763" w:rsidP="00405763">
      <w:r w:rsidRPr="00FC712E">
        <w:fldChar w:fldCharType="begin"/>
      </w:r>
      <w:r w:rsidRPr="00FC712E">
        <w:instrText xml:space="preserve"> AUTONUM  </w:instrText>
      </w:r>
      <w:r w:rsidRPr="00FC712E">
        <w:fldChar w:fldCharType="end"/>
      </w:r>
      <w:r w:rsidRPr="00FC712E">
        <w:tab/>
      </w:r>
      <w:r w:rsidR="003E7D87" w:rsidRPr="00FC712E">
        <w:t>The</w:t>
      </w:r>
      <w:r w:rsidRPr="00FC712E">
        <w:t xml:space="preserve"> TWA</w:t>
      </w:r>
      <w:r w:rsidR="003E7D87" w:rsidRPr="00FC712E">
        <w:t>, at its fiftieth session,</w:t>
      </w:r>
      <w:r w:rsidRPr="00FC712E">
        <w:t xml:space="preserve"> held a discussion session to allow participants to exchange information on their work on biochemical and molecular techniques and explore possible areas for cooperation for Soybeans, Potato, Oilseed Rape, Hemp, </w:t>
      </w:r>
      <w:proofErr w:type="spellStart"/>
      <w:r w:rsidRPr="00FC712E">
        <w:t>Faba</w:t>
      </w:r>
      <w:proofErr w:type="spellEnd"/>
      <w:r w:rsidRPr="00FC712E">
        <w:t xml:space="preserve"> Bean and Wheat.  The TWA agreed to invite presentations to</w:t>
      </w:r>
      <w:r w:rsidRPr="00FA4478">
        <w:t xml:space="preserve"> </w:t>
      </w:r>
      <w:proofErr w:type="gramStart"/>
      <w:r w:rsidRPr="00FA4478">
        <w:lastRenderedPageBreak/>
        <w:t>be made</w:t>
      </w:r>
      <w:proofErr w:type="gramEnd"/>
      <w:r w:rsidRPr="00FA4478">
        <w:t xml:space="preserve"> at its fifty-first session, to be held in 2022, on biochemical and molecular techniques in the different crops discussed.</w:t>
      </w:r>
    </w:p>
    <w:p w:rsidR="00405763" w:rsidRPr="00FA4478" w:rsidRDefault="00405763" w:rsidP="00405763"/>
    <w:p w:rsidR="00405763" w:rsidRPr="00FA4478" w:rsidRDefault="00405763" w:rsidP="00405763">
      <w:r w:rsidRPr="00FA4478">
        <w:fldChar w:fldCharType="begin"/>
      </w:r>
      <w:r w:rsidRPr="00FA4478">
        <w:instrText xml:space="preserve"> AUTONUM  </w:instrText>
      </w:r>
      <w:r w:rsidRPr="00FA4478">
        <w:fldChar w:fldCharType="end"/>
      </w:r>
      <w:r w:rsidRPr="00FA4478">
        <w:tab/>
      </w:r>
      <w:r w:rsidR="003E7D87" w:rsidRPr="00FC712E">
        <w:t>The</w:t>
      </w:r>
      <w:r w:rsidRPr="00FC712E">
        <w:t xml:space="preserve"> TWF</w:t>
      </w:r>
      <w:r w:rsidR="003E7D87" w:rsidRPr="00FC712E">
        <w:t>, at its fifty-third session,</w:t>
      </w:r>
      <w:r w:rsidRPr="00FC712E">
        <w:t xml:space="preserve"> held a discussion session to allow participants to exchange information on their work on biochemical and molecular techniques and explore areas for cooperation for Apple, Strawberry and Peach. The TWF agreed</w:t>
      </w:r>
      <w:r w:rsidRPr="00FA4478">
        <w:t xml:space="preserve"> to invite the experts from the European Union and France to make presentations on the use of molecular techniques in DUS examination of apple varieties, at its fifty</w:t>
      </w:r>
      <w:r w:rsidRPr="00FA4478">
        <w:noBreakHyphen/>
        <w:t>third session.</w:t>
      </w:r>
    </w:p>
    <w:p w:rsidR="00405763" w:rsidRDefault="00405763" w:rsidP="00405763"/>
    <w:p w:rsidR="003E7D87" w:rsidRDefault="003E7D87" w:rsidP="00405763"/>
    <w:p w:rsidR="003E7D87" w:rsidRDefault="003E7D87" w:rsidP="003E7D87">
      <w:pPr>
        <w:pStyle w:val="Heading2"/>
      </w:pPr>
      <w:bookmarkStart w:id="35" w:name="_Toc84415960"/>
      <w:r w:rsidRPr="003E7D87">
        <w:t>Working Group on Biochemical and Molecular Techniques, and DNA-Profiling in Particular</w:t>
      </w:r>
      <w:r>
        <w:t xml:space="preserve"> (BMT)</w:t>
      </w:r>
      <w:bookmarkEnd w:id="35"/>
    </w:p>
    <w:p w:rsidR="003E7D87" w:rsidRPr="00FA4478" w:rsidRDefault="003E7D87" w:rsidP="00405763"/>
    <w:p w:rsidR="00405763" w:rsidRPr="00A17C89" w:rsidRDefault="00405763" w:rsidP="00405763">
      <w:r w:rsidRPr="00A17C89">
        <w:fldChar w:fldCharType="begin"/>
      </w:r>
      <w:r w:rsidRPr="00A17C89">
        <w:instrText xml:space="preserve"> AUTONUM  </w:instrText>
      </w:r>
      <w:r w:rsidRPr="00A17C89">
        <w:fldChar w:fldCharType="end"/>
      </w:r>
      <w:r w:rsidRPr="00A17C89">
        <w:tab/>
        <w:t>The BMT</w:t>
      </w:r>
      <w:r>
        <w:t>, at its twentieth session,</w:t>
      </w:r>
      <w:r w:rsidRPr="00A17C89">
        <w:t xml:space="preserve"> considered document BMT/20/6</w:t>
      </w:r>
      <w:r>
        <w:t xml:space="preserve"> “Session to facilitate cooperation”</w:t>
      </w:r>
      <w:r w:rsidR="00FC712E">
        <w:t xml:space="preserve"> (see document BMT/20/12 “Report”, paragraphs 28 to 35)</w:t>
      </w:r>
      <w:r w:rsidRPr="00A17C89">
        <w:t>.</w:t>
      </w:r>
    </w:p>
    <w:p w:rsidR="00405763" w:rsidRPr="00A17C89" w:rsidRDefault="00405763" w:rsidP="00405763"/>
    <w:p w:rsidR="00405763" w:rsidRPr="00A17C89" w:rsidRDefault="00405763" w:rsidP="00405763">
      <w:r w:rsidRPr="00A17C89">
        <w:fldChar w:fldCharType="begin"/>
      </w:r>
      <w:r w:rsidRPr="00A17C89">
        <w:instrText xml:space="preserve"> AUTONUM  </w:instrText>
      </w:r>
      <w:r w:rsidRPr="00A17C89">
        <w:fldChar w:fldCharType="end"/>
      </w:r>
      <w:r w:rsidRPr="00A17C89">
        <w:tab/>
        <w:t xml:space="preserve">The BMT </w:t>
      </w:r>
      <w:r w:rsidRPr="00FC712E">
        <w:t>recalled</w:t>
      </w:r>
      <w:r w:rsidRPr="00A17C89">
        <w:t xml:space="preserve"> the information provided by participants at the nineteenth session of the BMT on their work on biochemical and molecular techniques and areas for cooperation, as reproduced in the Annex to document BMT/20/6.</w:t>
      </w:r>
    </w:p>
    <w:p w:rsidR="00405763" w:rsidRPr="00A17C89" w:rsidRDefault="00405763" w:rsidP="00405763"/>
    <w:p w:rsidR="00405763" w:rsidRPr="00FC712E" w:rsidRDefault="00405763" w:rsidP="00405763">
      <w:r w:rsidRPr="00A17C89">
        <w:fldChar w:fldCharType="begin"/>
      </w:r>
      <w:r w:rsidRPr="00A17C89">
        <w:instrText xml:space="preserve"> AUTONUM  </w:instrText>
      </w:r>
      <w:r w:rsidRPr="00A17C89">
        <w:fldChar w:fldCharType="end"/>
      </w:r>
      <w:r w:rsidRPr="00A17C89">
        <w:tab/>
      </w:r>
      <w:r w:rsidRPr="00FC712E">
        <w:t xml:space="preserve">The BMT noted the information on the discussion groups that </w:t>
      </w:r>
      <w:proofErr w:type="gramStart"/>
      <w:r w:rsidRPr="00FC712E">
        <w:t>had been formed</w:t>
      </w:r>
      <w:proofErr w:type="gramEnd"/>
      <w:r w:rsidRPr="00FC712E">
        <w:t xml:space="preserve"> at the Technical Working Parties, at their sessions in 2021, to allow participants to exchange information on their work on biochemical and molecular techniques and explore areas for cooperation.</w:t>
      </w:r>
    </w:p>
    <w:p w:rsidR="00405763" w:rsidRPr="00FC712E" w:rsidRDefault="00405763" w:rsidP="00405763"/>
    <w:p w:rsidR="00405763" w:rsidRPr="00FC712E" w:rsidRDefault="00405763" w:rsidP="00405763">
      <w:r w:rsidRPr="00FC712E">
        <w:fldChar w:fldCharType="begin"/>
      </w:r>
      <w:r w:rsidRPr="00FC712E">
        <w:instrText xml:space="preserve"> AUTONUM  </w:instrText>
      </w:r>
      <w:r w:rsidRPr="00FC712E">
        <w:fldChar w:fldCharType="end"/>
      </w:r>
      <w:r w:rsidRPr="00FC712E">
        <w:tab/>
      </w:r>
      <w:r w:rsidR="00BA3A08">
        <w:t>The</w:t>
      </w:r>
      <w:r w:rsidRPr="00FC712E">
        <w:t xml:space="preserve"> BMT held a discussion session to allow participants to exchange information on their work on biochemical and molecular techniques and explore possible areas for cooperation.  </w:t>
      </w:r>
    </w:p>
    <w:p w:rsidR="00405763" w:rsidRPr="00FC712E" w:rsidRDefault="00405763" w:rsidP="00405763"/>
    <w:p w:rsidR="00405763" w:rsidRPr="00FC712E" w:rsidRDefault="00405763" w:rsidP="00405763">
      <w:r w:rsidRPr="00FC712E">
        <w:fldChar w:fldCharType="begin"/>
      </w:r>
      <w:r w:rsidRPr="00FC712E">
        <w:instrText xml:space="preserve"> AUTONUM  </w:instrText>
      </w:r>
      <w:r w:rsidRPr="00FC712E">
        <w:fldChar w:fldCharType="end"/>
      </w:r>
      <w:r w:rsidRPr="00FC712E">
        <w:tab/>
        <w:t>The BMT considered whether UPOV could support harmonization and cooperation between members already using molecular markers in DUS examination or making information or BMT services available to other UPOV members.</w:t>
      </w:r>
    </w:p>
    <w:p w:rsidR="00405763" w:rsidRPr="00FC712E" w:rsidRDefault="00405763" w:rsidP="00405763"/>
    <w:p w:rsidR="00405763" w:rsidRPr="00274192" w:rsidRDefault="00405763" w:rsidP="00405763">
      <w:r w:rsidRPr="00FC712E">
        <w:fldChar w:fldCharType="begin"/>
      </w:r>
      <w:r w:rsidRPr="00FC712E">
        <w:instrText xml:space="preserve"> AUTONUM  </w:instrText>
      </w:r>
      <w:r w:rsidRPr="00FC712E">
        <w:fldChar w:fldCharType="end"/>
      </w:r>
      <w:r w:rsidRPr="00FC712E">
        <w:tab/>
        <w:t xml:space="preserve">The BMT agreed that </w:t>
      </w:r>
      <w:r w:rsidRPr="00274192">
        <w:t xml:space="preserve">information on the use of molecular markers by crop was important to promote cooperation between UPOV members and agreed to propose that the survey on the use of molecular markers </w:t>
      </w:r>
      <w:proofErr w:type="gramStart"/>
      <w:r w:rsidRPr="00274192">
        <w:t>was continued</w:t>
      </w:r>
      <w:proofErr w:type="gramEnd"/>
      <w:r w:rsidRPr="00274192">
        <w:t xml:space="preserve"> to obtain information from a greater number of UPOV members. </w:t>
      </w:r>
    </w:p>
    <w:p w:rsidR="00405763" w:rsidRPr="00274192" w:rsidRDefault="00405763" w:rsidP="00405763"/>
    <w:p w:rsidR="00405763" w:rsidRPr="00FC712E" w:rsidRDefault="00405763" w:rsidP="00405763">
      <w:r w:rsidRPr="00274192">
        <w:fldChar w:fldCharType="begin"/>
      </w:r>
      <w:r w:rsidRPr="00274192">
        <w:instrText xml:space="preserve"> AUTONUM  </w:instrText>
      </w:r>
      <w:r w:rsidRPr="00274192">
        <w:fldChar w:fldCharType="end"/>
      </w:r>
      <w:r w:rsidRPr="00274192">
        <w:tab/>
        <w:t>The BMT agreed that it would be us</w:t>
      </w:r>
      <w:r w:rsidRPr="00FC712E">
        <w:t xml:space="preserve">eful to confirm the reasons for not responding to the first survey.  </w:t>
      </w:r>
    </w:p>
    <w:p w:rsidR="00405763" w:rsidRPr="00FC712E" w:rsidRDefault="00405763" w:rsidP="00405763"/>
    <w:p w:rsidR="00405763" w:rsidRDefault="00405763" w:rsidP="00405763">
      <w:r w:rsidRPr="00FC712E">
        <w:fldChar w:fldCharType="begin"/>
      </w:r>
      <w:r w:rsidRPr="00FC712E">
        <w:instrText xml:space="preserve"> AUTONUM  </w:instrText>
      </w:r>
      <w:r w:rsidRPr="00FC712E">
        <w:fldChar w:fldCharType="end"/>
      </w:r>
      <w:r w:rsidRPr="00FC712E">
        <w:tab/>
        <w:t>The BMT agreed that</w:t>
      </w:r>
      <w:r>
        <w:t xml:space="preserve"> the possibility to form discussion groups during the sessions </w:t>
      </w:r>
      <w:proofErr w:type="gramStart"/>
      <w:r>
        <w:t>should be maintained</w:t>
      </w:r>
      <w:proofErr w:type="gramEnd"/>
      <w:r>
        <w:t>.</w:t>
      </w:r>
    </w:p>
    <w:p w:rsidR="005A2275" w:rsidRDefault="005A2275" w:rsidP="000F5DCC">
      <w:pPr>
        <w:rPr>
          <w:lang w:eastAsia="ja-JP"/>
        </w:rPr>
      </w:pPr>
    </w:p>
    <w:p w:rsidR="00BA54F6" w:rsidRDefault="005D0BEA" w:rsidP="001C09E0">
      <w:pPr>
        <w:tabs>
          <w:tab w:val="left" w:pos="5387"/>
        </w:tabs>
        <w:ind w:left="4820" w:hanging="50"/>
        <w:rPr>
          <w:i/>
        </w:rPr>
      </w:pPr>
      <w:r w:rsidRPr="005D0BEA">
        <w:rPr>
          <w:i/>
        </w:rPr>
        <w:fldChar w:fldCharType="begin"/>
      </w:r>
      <w:r w:rsidRPr="005D0BEA">
        <w:rPr>
          <w:i/>
        </w:rPr>
        <w:instrText xml:space="preserve"> AUTONUM  </w:instrText>
      </w:r>
      <w:r w:rsidRPr="005D0BEA">
        <w:rPr>
          <w:i/>
        </w:rPr>
        <w:fldChar w:fldCharType="end"/>
      </w:r>
      <w:r w:rsidRPr="005D0BEA">
        <w:rPr>
          <w:i/>
        </w:rPr>
        <w:tab/>
        <w:t xml:space="preserve">The TC </w:t>
      </w:r>
      <w:proofErr w:type="gramStart"/>
      <w:r w:rsidRPr="005D0BEA">
        <w:rPr>
          <w:i/>
        </w:rPr>
        <w:t>is invited</w:t>
      </w:r>
      <w:proofErr w:type="gramEnd"/>
      <w:r w:rsidRPr="005D0BEA">
        <w:rPr>
          <w:i/>
        </w:rPr>
        <w:t xml:space="preserve"> to</w:t>
      </w:r>
      <w:r w:rsidR="001C09E0">
        <w:rPr>
          <w:i/>
        </w:rPr>
        <w:t>:</w:t>
      </w:r>
      <w:r w:rsidRPr="005D0BEA">
        <w:rPr>
          <w:i/>
        </w:rPr>
        <w:t xml:space="preserve"> </w:t>
      </w:r>
    </w:p>
    <w:p w:rsidR="00BA54F6" w:rsidRDefault="00BA54F6" w:rsidP="001C09E0">
      <w:pPr>
        <w:tabs>
          <w:tab w:val="left" w:pos="5387"/>
        </w:tabs>
        <w:ind w:left="4820" w:hanging="50"/>
        <w:rPr>
          <w:i/>
        </w:rPr>
      </w:pPr>
    </w:p>
    <w:p w:rsidR="00BA54F6" w:rsidRPr="001C09E0" w:rsidRDefault="005D0BEA" w:rsidP="001C09E0">
      <w:pPr>
        <w:pStyle w:val="ListParagraph"/>
        <w:numPr>
          <w:ilvl w:val="0"/>
          <w:numId w:val="17"/>
        </w:numPr>
        <w:tabs>
          <w:tab w:val="left" w:pos="5940"/>
        </w:tabs>
        <w:ind w:left="4770" w:firstLine="630"/>
        <w:rPr>
          <w:i/>
        </w:rPr>
      </w:pPr>
      <w:r w:rsidRPr="001C09E0">
        <w:rPr>
          <w:i/>
        </w:rPr>
        <w:t xml:space="preserve">consider </w:t>
      </w:r>
      <w:r w:rsidR="00B13C2F" w:rsidRPr="001C09E0">
        <w:rPr>
          <w:i/>
        </w:rPr>
        <w:t>whether to continue the survey on the use of molecular markers to obtain information from a greater number of UPOV member</w:t>
      </w:r>
      <w:r w:rsidR="00810B7B">
        <w:rPr>
          <w:i/>
        </w:rPr>
        <w:t>s</w:t>
      </w:r>
      <w:r w:rsidR="00BA54F6" w:rsidRPr="001C09E0">
        <w:rPr>
          <w:i/>
        </w:rPr>
        <w:t>;</w:t>
      </w:r>
      <w:r w:rsidR="00B13C2F" w:rsidRPr="001C09E0">
        <w:rPr>
          <w:i/>
        </w:rPr>
        <w:t xml:space="preserve"> </w:t>
      </w:r>
      <w:r w:rsidR="00BA54F6" w:rsidRPr="001C09E0">
        <w:rPr>
          <w:i/>
        </w:rPr>
        <w:t>and</w:t>
      </w:r>
    </w:p>
    <w:p w:rsidR="001C09E0" w:rsidRPr="001C09E0" w:rsidRDefault="001C09E0" w:rsidP="001C09E0">
      <w:pPr>
        <w:pStyle w:val="ListParagraph"/>
        <w:tabs>
          <w:tab w:val="left" w:pos="5387"/>
          <w:tab w:val="left" w:pos="5940"/>
        </w:tabs>
        <w:ind w:left="4770" w:firstLine="630"/>
        <w:rPr>
          <w:i/>
        </w:rPr>
      </w:pPr>
    </w:p>
    <w:p w:rsidR="005D0BEA" w:rsidRPr="002F2D51" w:rsidRDefault="00BA54F6" w:rsidP="001C09E0">
      <w:pPr>
        <w:pStyle w:val="ListParagraph"/>
        <w:numPr>
          <w:ilvl w:val="0"/>
          <w:numId w:val="17"/>
        </w:numPr>
        <w:tabs>
          <w:tab w:val="left" w:pos="5387"/>
          <w:tab w:val="left" w:pos="5940"/>
        </w:tabs>
        <w:ind w:left="4770" w:firstLine="630"/>
        <w:rPr>
          <w:i/>
        </w:rPr>
      </w:pPr>
      <w:proofErr w:type="gramStart"/>
      <w:r w:rsidRPr="001C09E0">
        <w:rPr>
          <w:i/>
        </w:rPr>
        <w:t>investigate</w:t>
      </w:r>
      <w:proofErr w:type="gramEnd"/>
      <w:r w:rsidR="00B13C2F" w:rsidRPr="001C09E0">
        <w:rPr>
          <w:i/>
        </w:rPr>
        <w:t xml:space="preserve"> the reasons for</w:t>
      </w:r>
      <w:r w:rsidRPr="001C09E0">
        <w:rPr>
          <w:i/>
        </w:rPr>
        <w:t xml:space="preserve"> members of the Union</w:t>
      </w:r>
      <w:r w:rsidR="00B13C2F" w:rsidRPr="001C09E0">
        <w:rPr>
          <w:i/>
        </w:rPr>
        <w:t xml:space="preserve"> not responding to the first survey</w:t>
      </w:r>
      <w:r w:rsidR="00B13C2F" w:rsidRPr="002F2D51">
        <w:rPr>
          <w:i/>
        </w:rPr>
        <w:t>.</w:t>
      </w:r>
    </w:p>
    <w:p w:rsidR="005D0BEA" w:rsidRDefault="005D0BEA" w:rsidP="000F5DCC">
      <w:pPr>
        <w:rPr>
          <w:lang w:eastAsia="ja-JP"/>
        </w:rPr>
      </w:pPr>
    </w:p>
    <w:p w:rsidR="005D0BEA" w:rsidRDefault="005D0BEA" w:rsidP="000F5DCC">
      <w:pPr>
        <w:rPr>
          <w:lang w:eastAsia="ja-JP"/>
        </w:rPr>
      </w:pPr>
    </w:p>
    <w:p w:rsidR="005A2275" w:rsidRDefault="005A2275" w:rsidP="000F5DCC">
      <w:pPr>
        <w:rPr>
          <w:lang w:eastAsia="ja-JP"/>
        </w:rPr>
      </w:pPr>
    </w:p>
    <w:p w:rsidR="005A2275" w:rsidRDefault="006E6FC6" w:rsidP="00106B8C">
      <w:pPr>
        <w:jc w:val="right"/>
        <w:rPr>
          <w:lang w:eastAsia="ja-JP"/>
        </w:rPr>
      </w:pPr>
      <w:r>
        <w:rPr>
          <w:lang w:eastAsia="ja-JP"/>
        </w:rPr>
        <w:t>[Annex follows]</w:t>
      </w:r>
    </w:p>
    <w:p w:rsidR="006E6FC6" w:rsidRDefault="006E6FC6" w:rsidP="00106B8C">
      <w:pPr>
        <w:jc w:val="right"/>
        <w:rPr>
          <w:lang w:eastAsia="ja-JP"/>
        </w:rPr>
        <w:sectPr w:rsidR="006E6FC6" w:rsidSect="004C24E1">
          <w:headerReference w:type="default" r:id="rId9"/>
          <w:headerReference w:type="first" r:id="rId10"/>
          <w:pgSz w:w="11907" w:h="16840" w:code="9"/>
          <w:pgMar w:top="510" w:right="1134" w:bottom="1134" w:left="1134" w:header="510" w:footer="680" w:gutter="0"/>
          <w:pgNumType w:start="1"/>
          <w:cols w:space="720"/>
          <w:titlePg/>
        </w:sectPr>
      </w:pPr>
    </w:p>
    <w:p w:rsidR="006E6FC6" w:rsidRDefault="006E6FC6" w:rsidP="006E6FC6">
      <w:pPr>
        <w:jc w:val="center"/>
        <w:rPr>
          <w:rFonts w:eastAsia="MS Mincho"/>
        </w:rPr>
      </w:pPr>
      <w:r w:rsidRPr="006E6FC6">
        <w:rPr>
          <w:rFonts w:eastAsia="MS Mincho"/>
        </w:rPr>
        <w:lastRenderedPageBreak/>
        <w:t xml:space="preserve">SURVEY </w:t>
      </w:r>
      <w:r>
        <w:rPr>
          <w:rFonts w:eastAsia="MS Mincho"/>
        </w:rPr>
        <w:t>OF PARTICIPANTS AT THE TWENTIETH SESSION OF THE</w:t>
      </w:r>
      <w:r w:rsidRPr="006E6FC6">
        <w:rPr>
          <w:rFonts w:eastAsia="MS Mincho"/>
        </w:rPr>
        <w:t xml:space="preserve"> BMT </w:t>
      </w:r>
      <w:r>
        <w:rPr>
          <w:rFonts w:eastAsia="MS Mincho"/>
        </w:rPr>
        <w:t>ON</w:t>
      </w:r>
      <w:r w:rsidRPr="006E6FC6">
        <w:rPr>
          <w:rFonts w:eastAsia="MS Mincho"/>
        </w:rPr>
        <w:t xml:space="preserve"> COOPERATI</w:t>
      </w:r>
      <w:r w:rsidR="00BC1BF4">
        <w:rPr>
          <w:rFonts w:eastAsia="MS Mincho"/>
        </w:rPr>
        <w:t>O</w:t>
      </w:r>
      <w:r w:rsidRPr="006E6FC6">
        <w:rPr>
          <w:rFonts w:eastAsia="MS Mincho"/>
        </w:rPr>
        <w:t>N WITH OECD AND ISTA</w:t>
      </w:r>
    </w:p>
    <w:p w:rsidR="006E6FC6" w:rsidRDefault="006E6FC6" w:rsidP="006E6FC6">
      <w:pPr>
        <w:jc w:val="center"/>
        <w:rPr>
          <w:rFonts w:eastAsia="MS Mincho"/>
        </w:rPr>
      </w:pPr>
    </w:p>
    <w:p w:rsidR="006E6FC6" w:rsidRPr="006E6FC6" w:rsidRDefault="006E6FC6" w:rsidP="006E6FC6">
      <w:pPr>
        <w:keepNext/>
        <w:keepLines/>
        <w:spacing w:before="180" w:after="120"/>
        <w:jc w:val="left"/>
        <w:rPr>
          <w:rFonts w:eastAsia="MS Mincho"/>
          <w:bCs/>
          <w:snapToGrid w:val="0"/>
        </w:rPr>
      </w:pPr>
      <w:bookmarkStart w:id="36" w:name="_Ref83374737"/>
      <w:r w:rsidRPr="006E6FC6">
        <w:rPr>
          <w:rFonts w:eastAsia="MS Mincho"/>
          <w:bCs/>
          <w:snapToGrid w:val="0"/>
        </w:rPr>
        <w:t>What are the areas of common interest between UPOV, OECD and ISTA on the use of BMT?</w:t>
      </w:r>
      <w:bookmarkEnd w:id="36"/>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Seed purity/uniformity</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Harmonization of SNP marker sets in specific crops for identification purposes</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variety verification tools</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Identifying off-types/impurities. Identifying and describing a variety.</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Harmonization of molecular markers.</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 xml:space="preserve">To have sets of validated markers to </w:t>
      </w:r>
      <w:proofErr w:type="gramStart"/>
      <w:r w:rsidRPr="006E6FC6">
        <w:rPr>
          <w:rFonts w:eastAsia="MS Mincho"/>
          <w:snapToGrid w:val="0"/>
        </w:rPr>
        <w:t>be used</w:t>
      </w:r>
      <w:proofErr w:type="gramEnd"/>
      <w:r w:rsidRPr="006E6FC6">
        <w:rPr>
          <w:rFonts w:eastAsia="MS Mincho"/>
          <w:snapToGrid w:val="0"/>
        </w:rPr>
        <w:t xml:space="preserve"> for the purpose of each organization. Discuss how to work together to take advantage of each organization potential.</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guidance on how to validate an alternative method against a reference method ; variety identity</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standards for Uniformity, variation thresholds, use of MM to support uniformity (lessen impact of environmental influence or variable expertise/training for data collectors)</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Variety identity</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new variety of plants</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Agreement, harmonization of definitions. Knowledge sharing and creating common database of used methods for various purposes in the member countries</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The use DNA markers for DUS of grain and oil crops</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Use of validated methods for the identification of varieties</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variety identification</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There might be an interest for UPOV and OECD to apply comparable marker sets for identity issues.</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The effectiveness of the use of DNA technology is in identifying the variety</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Variety verification, Description, and also PBR</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Cooperation, information sharing</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technology</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list of agreed markers and procedures to identify a variety</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DNA variety identification</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Enforcing PVP in connection with seed certification, developing identification methods for protected varieties.</w:t>
      </w:r>
    </w:p>
    <w:p w:rsidR="006E6FC6" w:rsidRPr="006E6FC6" w:rsidRDefault="006E6FC6" w:rsidP="006E6FC6">
      <w:pPr>
        <w:numPr>
          <w:ilvl w:val="0"/>
          <w:numId w:val="12"/>
        </w:numPr>
        <w:ind w:left="567" w:hanging="567"/>
        <w:contextualSpacing/>
        <w:jc w:val="left"/>
        <w:rPr>
          <w:rFonts w:eastAsia="MS Mincho"/>
          <w:snapToGrid w:val="0"/>
        </w:rPr>
      </w:pPr>
      <w:r w:rsidRPr="006E6FC6">
        <w:rPr>
          <w:rFonts w:eastAsia="MS Mincho"/>
          <w:snapToGrid w:val="0"/>
        </w:rPr>
        <w:t>variety identification</w:t>
      </w:r>
    </w:p>
    <w:p w:rsidR="006E6FC6" w:rsidRPr="006E6FC6" w:rsidRDefault="006E6FC6" w:rsidP="006E6FC6">
      <w:pPr>
        <w:numPr>
          <w:ilvl w:val="0"/>
          <w:numId w:val="12"/>
        </w:numPr>
        <w:ind w:left="567" w:hanging="567"/>
        <w:contextualSpacing/>
        <w:jc w:val="left"/>
        <w:rPr>
          <w:rFonts w:eastAsia="MS Mincho" w:cs="Arial"/>
        </w:rPr>
      </w:pPr>
      <w:r w:rsidRPr="006E6FC6">
        <w:rPr>
          <w:rFonts w:eastAsia="MS Mincho"/>
          <w:snapToGrid w:val="0"/>
        </w:rPr>
        <w:t>recognition of methods; joint research effort</w:t>
      </w:r>
    </w:p>
    <w:p w:rsidR="006E6FC6" w:rsidRDefault="006E6FC6" w:rsidP="006E6FC6">
      <w:pPr>
        <w:rPr>
          <w:rFonts w:eastAsia="MS Mincho"/>
        </w:rPr>
      </w:pPr>
    </w:p>
    <w:p w:rsidR="006E6FC6" w:rsidRDefault="006E6FC6" w:rsidP="006E6FC6">
      <w:pPr>
        <w:keepNext/>
        <w:keepLines/>
        <w:jc w:val="left"/>
        <w:rPr>
          <w:rFonts w:eastAsia="MS Mincho"/>
          <w:bCs/>
          <w:snapToGrid w:val="0"/>
        </w:rPr>
      </w:pPr>
      <w:r w:rsidRPr="006E6FC6">
        <w:rPr>
          <w:rFonts w:eastAsia="MS Mincho"/>
          <w:bCs/>
          <w:snapToGrid w:val="0"/>
        </w:rPr>
        <w:t>What would be suitable topics for a joint UPOV/OECD/ISTA workshop on BMT?</w:t>
      </w:r>
    </w:p>
    <w:p w:rsidR="006E6FC6" w:rsidRPr="006E6FC6" w:rsidRDefault="006E6FC6" w:rsidP="006E6FC6">
      <w:pPr>
        <w:rPr>
          <w:rFonts w:eastAsia="MS Mincho"/>
          <w:snapToGrid w:val="0"/>
        </w:rPr>
      </w:pP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t>The use of Markers for variety identification</w:t>
      </w: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t>how to harmonize methods and test for consistency</w:t>
      </w: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t>Applied methods, current hot topics and future work.</w:t>
      </w: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t>Study on relationship between molecular markers and DUS characteristics.</w:t>
      </w: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t>Validation scheme of ISTA, UPOV use of molecular markers, OECD use of molecular markers. Discussion on which are the best molecular markers for different crops and uses.</w:t>
      </w: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t>new technologies and potential uses</w:t>
      </w: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t>Standards for Uniformity determination, variation thresholds</w:t>
      </w: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t>identity - distinctness - methods</w:t>
      </w: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t>the rules regarding seed propagation and processing are prescribed by the OECD</w:t>
      </w: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t>Limitations and potentials of using molecular markers for seed testing, varietal certification and PVP purposes. Common areas of concerns and ways for further developments</w:t>
      </w: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t>Type of DNA markers for different crops</w:t>
      </w: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t>Comparison between systems and activities involving BMT, possible areas of harmonization, ways of developing cooperation and exchange of information</w:t>
      </w:r>
    </w:p>
    <w:p w:rsidR="006E6FC6" w:rsidRPr="006E6FC6" w:rsidRDefault="006E6FC6" w:rsidP="006E6FC6">
      <w:pPr>
        <w:numPr>
          <w:ilvl w:val="0"/>
          <w:numId w:val="13"/>
        </w:numPr>
        <w:ind w:left="567" w:hanging="567"/>
        <w:contextualSpacing/>
        <w:jc w:val="left"/>
        <w:rPr>
          <w:rFonts w:eastAsia="MS Mincho"/>
          <w:snapToGrid w:val="0"/>
        </w:rPr>
      </w:pPr>
      <w:proofErr w:type="gramStart"/>
      <w:r w:rsidRPr="006E6FC6">
        <w:rPr>
          <w:rFonts w:eastAsia="MS Mincho"/>
          <w:snapToGrid w:val="0"/>
        </w:rPr>
        <w:t>clarify</w:t>
      </w:r>
      <w:proofErr w:type="gramEnd"/>
      <w:r w:rsidRPr="006E6FC6">
        <w:rPr>
          <w:rFonts w:eastAsia="MS Mincho"/>
          <w:snapToGrid w:val="0"/>
        </w:rPr>
        <w:t xml:space="preserve"> the positions of the various associations regarding the use of molecular markers, evaluate available methodologies, make practical examples of their use by seed certification and examination office.  How to harmonize these methodologies among offices to obtain comparable results?</w:t>
      </w: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t>Common markers database per specie / validation and recognition of current techniques and protocols / Thresholds / private sector initiatives already in place with markers</w:t>
      </w: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t>development</w:t>
      </w: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t>harmonization of suitable markers and procedures for the DNA profile of varieties so that the profiles could be exchanged or compiled in databases of common use</w:t>
      </w: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lastRenderedPageBreak/>
        <w:t>Scenes where DNA variety identification is required</w:t>
      </w:r>
    </w:p>
    <w:p w:rsidR="006E6FC6" w:rsidRPr="006E6FC6" w:rsidRDefault="006E6FC6" w:rsidP="006E6FC6">
      <w:pPr>
        <w:numPr>
          <w:ilvl w:val="0"/>
          <w:numId w:val="13"/>
        </w:numPr>
        <w:ind w:left="567" w:hanging="567"/>
        <w:contextualSpacing/>
        <w:jc w:val="left"/>
        <w:rPr>
          <w:rFonts w:eastAsia="MS Mincho"/>
          <w:snapToGrid w:val="0"/>
        </w:rPr>
      </w:pPr>
      <w:r w:rsidRPr="006E6FC6">
        <w:rPr>
          <w:rFonts w:eastAsia="MS Mincho"/>
          <w:snapToGrid w:val="0"/>
        </w:rPr>
        <w:t>variety identification</w:t>
      </w:r>
    </w:p>
    <w:p w:rsidR="006E6FC6" w:rsidRPr="006E6FC6" w:rsidRDefault="006E6FC6" w:rsidP="006E6FC6">
      <w:pPr>
        <w:numPr>
          <w:ilvl w:val="0"/>
          <w:numId w:val="13"/>
        </w:numPr>
        <w:ind w:left="567" w:hanging="567"/>
        <w:contextualSpacing/>
        <w:jc w:val="left"/>
        <w:rPr>
          <w:rFonts w:eastAsiaTheme="minorEastAsia" w:cs="Arial"/>
        </w:rPr>
      </w:pPr>
      <w:r w:rsidRPr="006E6FC6">
        <w:rPr>
          <w:rFonts w:eastAsia="MS Mincho"/>
          <w:snapToGrid w:val="0"/>
        </w:rPr>
        <w:t>respective strategy on the use of BMT; organization of BMT expertise; method validate</w:t>
      </w:r>
    </w:p>
    <w:p w:rsidR="006E6FC6" w:rsidRPr="006E6FC6" w:rsidRDefault="006E6FC6" w:rsidP="006E6FC6">
      <w:pPr>
        <w:rPr>
          <w:rFonts w:eastAsia="MS Mincho"/>
          <w:lang w:val="en-GB"/>
        </w:rPr>
      </w:pPr>
    </w:p>
    <w:p w:rsidR="006E6FC6" w:rsidRPr="006E6FC6" w:rsidRDefault="006E6FC6" w:rsidP="006E6FC6">
      <w:pPr>
        <w:jc w:val="left"/>
        <w:rPr>
          <w:rFonts w:eastAsia="MS Mincho"/>
        </w:rPr>
      </w:pPr>
    </w:p>
    <w:p w:rsidR="006E6FC6" w:rsidRPr="006E6FC6" w:rsidRDefault="006E6FC6" w:rsidP="006E6FC6">
      <w:pPr>
        <w:rPr>
          <w:rFonts w:eastAsia="MS Mincho"/>
        </w:rPr>
      </w:pPr>
    </w:p>
    <w:p w:rsidR="005A2275" w:rsidRPr="006E6FC6" w:rsidRDefault="006E6FC6" w:rsidP="006E6FC6">
      <w:pPr>
        <w:jc w:val="right"/>
        <w:rPr>
          <w:rFonts w:eastAsia="MS Mincho"/>
        </w:rPr>
      </w:pPr>
      <w:r w:rsidRPr="006E6FC6">
        <w:rPr>
          <w:rFonts w:eastAsia="MS Mincho"/>
        </w:rPr>
        <w:t>[End of Annex and of document]</w:t>
      </w:r>
    </w:p>
    <w:sectPr w:rsidR="005A2275" w:rsidRPr="006E6FC6" w:rsidSect="004C24E1">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265" w:rsidRDefault="00632265" w:rsidP="006655D3">
      <w:r>
        <w:separator/>
      </w:r>
    </w:p>
    <w:p w:rsidR="00632265" w:rsidRDefault="00632265" w:rsidP="006655D3"/>
    <w:p w:rsidR="00632265" w:rsidRDefault="00632265" w:rsidP="006655D3"/>
  </w:endnote>
  <w:endnote w:type="continuationSeparator" w:id="0">
    <w:p w:rsidR="00632265" w:rsidRDefault="00632265" w:rsidP="006655D3">
      <w:r>
        <w:separator/>
      </w:r>
    </w:p>
    <w:p w:rsidR="00632265" w:rsidRPr="00294751" w:rsidRDefault="00632265">
      <w:pPr>
        <w:pStyle w:val="Footer"/>
        <w:spacing w:after="60"/>
        <w:rPr>
          <w:sz w:val="18"/>
          <w:lang w:val="fr-FR"/>
        </w:rPr>
      </w:pPr>
      <w:r w:rsidRPr="00294751">
        <w:rPr>
          <w:sz w:val="18"/>
          <w:lang w:val="fr-FR"/>
        </w:rPr>
        <w:t>[Suite de la note de la page précédente]</w:t>
      </w:r>
    </w:p>
    <w:p w:rsidR="00632265" w:rsidRPr="00294751" w:rsidRDefault="00632265" w:rsidP="006655D3">
      <w:pPr>
        <w:rPr>
          <w:lang w:val="fr-FR"/>
        </w:rPr>
      </w:pPr>
    </w:p>
    <w:p w:rsidR="00632265" w:rsidRPr="00294751" w:rsidRDefault="00632265" w:rsidP="006655D3">
      <w:pPr>
        <w:rPr>
          <w:lang w:val="fr-FR"/>
        </w:rPr>
      </w:pPr>
    </w:p>
  </w:endnote>
  <w:endnote w:type="continuationNotice" w:id="1">
    <w:p w:rsidR="00632265" w:rsidRPr="00294751" w:rsidRDefault="00632265" w:rsidP="006655D3">
      <w:pPr>
        <w:rPr>
          <w:lang w:val="fr-FR"/>
        </w:rPr>
      </w:pPr>
      <w:r w:rsidRPr="00294751">
        <w:rPr>
          <w:lang w:val="fr-FR"/>
        </w:rPr>
        <w:t>[Suite de la note page suivante]</w:t>
      </w:r>
    </w:p>
    <w:p w:rsidR="00632265" w:rsidRPr="00294751" w:rsidRDefault="00632265" w:rsidP="006655D3">
      <w:pPr>
        <w:rPr>
          <w:lang w:val="fr-FR"/>
        </w:rPr>
      </w:pPr>
    </w:p>
    <w:p w:rsidR="00632265" w:rsidRPr="00294751" w:rsidRDefault="0063226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265" w:rsidRDefault="00632265" w:rsidP="006655D3">
      <w:r>
        <w:separator/>
      </w:r>
    </w:p>
  </w:footnote>
  <w:footnote w:type="continuationSeparator" w:id="0">
    <w:p w:rsidR="00632265" w:rsidRDefault="00632265" w:rsidP="006655D3">
      <w:r>
        <w:separator/>
      </w:r>
    </w:p>
  </w:footnote>
  <w:footnote w:type="continuationNotice" w:id="1">
    <w:p w:rsidR="00632265" w:rsidRPr="00AB530F" w:rsidRDefault="00632265" w:rsidP="00AB530F">
      <w:pPr>
        <w:pStyle w:val="Footer"/>
      </w:pPr>
    </w:p>
  </w:footnote>
  <w:footnote w:id="2">
    <w:p w:rsidR="00632265" w:rsidRDefault="00632265" w:rsidP="00247689">
      <w:pPr>
        <w:pStyle w:val="FootnoteText"/>
      </w:pPr>
      <w:r>
        <w:rPr>
          <w:rStyle w:val="FootnoteReference"/>
        </w:rPr>
        <w:footnoteRef/>
      </w:r>
      <w:r>
        <w:t xml:space="preserve"> at its fifty-fifth session, hosted by Turkey and held via electronic means, from May 3 to 7, 2021</w:t>
      </w:r>
    </w:p>
  </w:footnote>
  <w:footnote w:id="3">
    <w:p w:rsidR="00632265" w:rsidRDefault="00632265" w:rsidP="00247689">
      <w:pPr>
        <w:pStyle w:val="FootnoteText"/>
      </w:pPr>
      <w:r>
        <w:rPr>
          <w:rStyle w:val="FootnoteReference"/>
        </w:rPr>
        <w:footnoteRef/>
      </w:r>
      <w:r>
        <w:t xml:space="preserve"> at its fifty-third session, hosted by the Netherlands and held via electronic means, from June 7 to 11, 2021</w:t>
      </w:r>
    </w:p>
  </w:footnote>
  <w:footnote w:id="4">
    <w:p w:rsidR="00632265" w:rsidRDefault="00632265" w:rsidP="00247689">
      <w:pPr>
        <w:pStyle w:val="FootnoteText"/>
      </w:pPr>
      <w:r>
        <w:rPr>
          <w:rStyle w:val="FootnoteReference"/>
        </w:rPr>
        <w:footnoteRef/>
      </w:r>
      <w:r>
        <w:t xml:space="preserve"> at its fiftieth session, hosted by the United Republic of Tanzania and held via electronic means, from June 21 to 25, 2021</w:t>
      </w:r>
    </w:p>
  </w:footnote>
  <w:footnote w:id="5">
    <w:p w:rsidR="00632265" w:rsidRDefault="00632265" w:rsidP="00247689">
      <w:pPr>
        <w:pStyle w:val="FootnoteText"/>
      </w:pPr>
      <w:r>
        <w:rPr>
          <w:rStyle w:val="FootnoteReference"/>
        </w:rPr>
        <w:footnoteRef/>
      </w:r>
      <w:r>
        <w:t xml:space="preserve"> at its fifty-second session, hosted by China and held via electronic means, from July 12 to 16, 2021</w:t>
      </w:r>
    </w:p>
  </w:footnote>
  <w:footnote w:id="6">
    <w:p w:rsidR="00632265" w:rsidRDefault="00632265" w:rsidP="00247689">
      <w:pPr>
        <w:pStyle w:val="FootnoteText"/>
      </w:pPr>
      <w:r>
        <w:rPr>
          <w:rStyle w:val="FootnoteReference"/>
        </w:rPr>
        <w:footnoteRef/>
      </w:r>
      <w:r>
        <w:t xml:space="preserve"> at its thirty-ninth session, hosted by the United States of America and held via electronic means, from September 20 to 22, 2021</w:t>
      </w:r>
    </w:p>
  </w:footnote>
  <w:footnote w:id="7">
    <w:p w:rsidR="00632265" w:rsidRDefault="00632265">
      <w:pPr>
        <w:pStyle w:val="FootnoteText"/>
      </w:pPr>
      <w:r>
        <w:rPr>
          <w:rStyle w:val="FootnoteReference"/>
        </w:rPr>
        <w:footnoteRef/>
      </w:r>
      <w:r>
        <w:t xml:space="preserve"> hosted by the United States of America and held via electronic means, from September 22 to 24,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65" w:rsidRPr="00961945" w:rsidRDefault="00632265" w:rsidP="004C24E1">
    <w:pPr>
      <w:pStyle w:val="Header"/>
      <w:rPr>
        <w:rStyle w:val="PageNumber"/>
        <w:lang w:val="fr-CH"/>
      </w:rPr>
    </w:pPr>
    <w:r w:rsidRPr="00961945">
      <w:rPr>
        <w:rStyle w:val="PageNumber"/>
        <w:lang w:val="fr-CH"/>
      </w:rPr>
      <w:t>T</w:t>
    </w:r>
    <w:r>
      <w:rPr>
        <w:rStyle w:val="PageNumber"/>
        <w:lang w:val="fr-CH"/>
      </w:rPr>
      <w:t>C</w:t>
    </w:r>
    <w:r w:rsidRPr="00961945">
      <w:rPr>
        <w:rStyle w:val="PageNumber"/>
        <w:lang w:val="fr-CH"/>
      </w:rPr>
      <w:t>/57</w:t>
    </w:r>
    <w:r>
      <w:rPr>
        <w:rStyle w:val="PageNumber"/>
        <w:lang w:val="fr-CH"/>
      </w:rPr>
      <w:t xml:space="preserve">/8 </w:t>
    </w:r>
    <w:proofErr w:type="spellStart"/>
    <w:r>
      <w:rPr>
        <w:rStyle w:val="PageNumber"/>
        <w:lang w:val="fr-CH"/>
      </w:rPr>
      <w:t>Add</w:t>
    </w:r>
    <w:proofErr w:type="spellEnd"/>
    <w:r>
      <w:rPr>
        <w:rStyle w:val="PageNumber"/>
        <w:lang w:val="fr-CH"/>
      </w:rPr>
      <w:t>.</w:t>
    </w:r>
  </w:p>
  <w:p w:rsidR="00632265" w:rsidRDefault="00632265" w:rsidP="004C24E1">
    <w:pPr>
      <w:pStyle w:val="Header"/>
      <w:rPr>
        <w:rStyle w:val="PageNumber"/>
        <w:lang w:val="en-US"/>
      </w:rPr>
    </w:pPr>
    <w:r w:rsidRPr="00961945">
      <w:rPr>
        <w:lang w:val="fr-CH"/>
      </w:rPr>
      <w:t xml:space="preserve">page </w:t>
    </w:r>
    <w:r w:rsidRPr="00C5280D">
      <w:rPr>
        <w:rStyle w:val="PageNumber"/>
        <w:lang w:val="en-US"/>
      </w:rPr>
      <w:fldChar w:fldCharType="begin"/>
    </w:r>
    <w:r w:rsidRPr="00961945">
      <w:rPr>
        <w:rStyle w:val="PageNumber"/>
        <w:lang w:val="fr-CH"/>
      </w:rPr>
      <w:instrText xml:space="preserve"> PAGE </w:instrText>
    </w:r>
    <w:r w:rsidRPr="00C5280D">
      <w:rPr>
        <w:rStyle w:val="PageNumber"/>
        <w:lang w:val="en-US"/>
      </w:rPr>
      <w:fldChar w:fldCharType="separate"/>
    </w:r>
    <w:r w:rsidR="006B329B">
      <w:rPr>
        <w:rStyle w:val="PageNumber"/>
        <w:noProof/>
        <w:lang w:val="fr-CH"/>
      </w:rPr>
      <w:t>3</w:t>
    </w:r>
    <w:r w:rsidRPr="00C5280D">
      <w:rPr>
        <w:rStyle w:val="PageNumber"/>
        <w:lang w:val="en-US"/>
      </w:rPr>
      <w:fldChar w:fldCharType="end"/>
    </w:r>
  </w:p>
  <w:p w:rsidR="00632265" w:rsidRPr="00961945" w:rsidRDefault="00632265" w:rsidP="004C24E1">
    <w:pPr>
      <w:pStyle w:val="Header"/>
      <w:rPr>
        <w:lang w:val="fr-CH"/>
      </w:rPr>
    </w:pPr>
  </w:p>
  <w:p w:rsidR="00632265" w:rsidRPr="00961945" w:rsidRDefault="00632265">
    <w:pPr>
      <w:pStyle w:val="BodyText"/>
      <w:spacing w:line="14" w:lineRule="auto"/>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65" w:rsidRPr="005A2275" w:rsidRDefault="00632265" w:rsidP="005A2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65" w:rsidRPr="00961945" w:rsidRDefault="00632265" w:rsidP="004C24E1">
    <w:pPr>
      <w:pStyle w:val="Header"/>
      <w:rPr>
        <w:rStyle w:val="PageNumber"/>
        <w:lang w:val="fr-CH"/>
      </w:rPr>
    </w:pPr>
    <w:r w:rsidRPr="00961945">
      <w:rPr>
        <w:rStyle w:val="PageNumber"/>
        <w:lang w:val="fr-CH"/>
      </w:rPr>
      <w:t>T</w:t>
    </w:r>
    <w:r>
      <w:rPr>
        <w:rStyle w:val="PageNumber"/>
        <w:lang w:val="fr-CH"/>
      </w:rPr>
      <w:t>C</w:t>
    </w:r>
    <w:r w:rsidRPr="00961945">
      <w:rPr>
        <w:rStyle w:val="PageNumber"/>
        <w:lang w:val="fr-CH"/>
      </w:rPr>
      <w:t>/57</w:t>
    </w:r>
    <w:r>
      <w:rPr>
        <w:rStyle w:val="PageNumber"/>
        <w:lang w:val="fr-CH"/>
      </w:rPr>
      <w:t xml:space="preserve">/8 </w:t>
    </w:r>
    <w:proofErr w:type="spellStart"/>
    <w:r>
      <w:rPr>
        <w:rStyle w:val="PageNumber"/>
        <w:lang w:val="fr-CH"/>
      </w:rPr>
      <w:t>Add</w:t>
    </w:r>
    <w:proofErr w:type="spellEnd"/>
    <w:r>
      <w:rPr>
        <w:rStyle w:val="PageNumber"/>
        <w:lang w:val="fr-CH"/>
      </w:rPr>
      <w:t>.</w:t>
    </w:r>
  </w:p>
  <w:p w:rsidR="00632265" w:rsidRDefault="00632265" w:rsidP="004C24E1">
    <w:pPr>
      <w:pStyle w:val="Header"/>
      <w:rPr>
        <w:rStyle w:val="PageNumber"/>
        <w:lang w:val="en-US"/>
      </w:rPr>
    </w:pPr>
    <w:proofErr w:type="spellStart"/>
    <w:r>
      <w:rPr>
        <w:lang w:val="fr-CH"/>
      </w:rPr>
      <w:t>Annex</w:t>
    </w:r>
    <w:proofErr w:type="spellEnd"/>
    <w:r>
      <w:rPr>
        <w:lang w:val="fr-CH"/>
      </w:rPr>
      <w:t xml:space="preserve">, </w:t>
    </w:r>
    <w:r w:rsidRPr="00961945">
      <w:rPr>
        <w:lang w:val="fr-CH"/>
      </w:rPr>
      <w:t xml:space="preserve">page </w:t>
    </w:r>
    <w:r w:rsidRPr="00C5280D">
      <w:rPr>
        <w:rStyle w:val="PageNumber"/>
        <w:lang w:val="en-US"/>
      </w:rPr>
      <w:fldChar w:fldCharType="begin"/>
    </w:r>
    <w:r w:rsidRPr="00961945">
      <w:rPr>
        <w:rStyle w:val="PageNumber"/>
        <w:lang w:val="fr-CH"/>
      </w:rPr>
      <w:instrText xml:space="preserve"> PAGE </w:instrText>
    </w:r>
    <w:r w:rsidRPr="00C5280D">
      <w:rPr>
        <w:rStyle w:val="PageNumber"/>
        <w:lang w:val="en-US"/>
      </w:rPr>
      <w:fldChar w:fldCharType="separate"/>
    </w:r>
    <w:r w:rsidR="006B329B">
      <w:rPr>
        <w:rStyle w:val="PageNumber"/>
        <w:noProof/>
        <w:lang w:val="fr-CH"/>
      </w:rPr>
      <w:t>2</w:t>
    </w:r>
    <w:r w:rsidRPr="00C5280D">
      <w:rPr>
        <w:rStyle w:val="PageNumber"/>
        <w:lang w:val="en-US"/>
      </w:rPr>
      <w:fldChar w:fldCharType="end"/>
    </w:r>
  </w:p>
  <w:p w:rsidR="00632265" w:rsidRPr="00961945" w:rsidRDefault="00632265" w:rsidP="004C24E1">
    <w:pPr>
      <w:pStyle w:val="Header"/>
      <w:rPr>
        <w:lang w:val="fr-CH"/>
      </w:rPr>
    </w:pPr>
  </w:p>
  <w:p w:rsidR="00632265" w:rsidRPr="00961945" w:rsidRDefault="00632265">
    <w:pPr>
      <w:pStyle w:val="BodyText"/>
      <w:spacing w:line="14" w:lineRule="auto"/>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265" w:rsidRPr="00961945" w:rsidRDefault="00632265" w:rsidP="006E6FC6">
    <w:pPr>
      <w:pStyle w:val="Header"/>
      <w:rPr>
        <w:rStyle w:val="PageNumber"/>
        <w:lang w:val="fr-CH"/>
      </w:rPr>
    </w:pPr>
    <w:r w:rsidRPr="00961945">
      <w:rPr>
        <w:rStyle w:val="PageNumber"/>
        <w:lang w:val="fr-CH"/>
      </w:rPr>
      <w:t>T</w:t>
    </w:r>
    <w:r>
      <w:rPr>
        <w:rStyle w:val="PageNumber"/>
        <w:lang w:val="fr-CH"/>
      </w:rPr>
      <w:t>C</w:t>
    </w:r>
    <w:r w:rsidRPr="00961945">
      <w:rPr>
        <w:rStyle w:val="PageNumber"/>
        <w:lang w:val="fr-CH"/>
      </w:rPr>
      <w:t>/57</w:t>
    </w:r>
    <w:r>
      <w:rPr>
        <w:rStyle w:val="PageNumber"/>
        <w:lang w:val="fr-CH"/>
      </w:rPr>
      <w:t xml:space="preserve">/8 </w:t>
    </w:r>
    <w:proofErr w:type="spellStart"/>
    <w:r>
      <w:rPr>
        <w:rStyle w:val="PageNumber"/>
        <w:lang w:val="fr-CH"/>
      </w:rPr>
      <w:t>Add</w:t>
    </w:r>
    <w:proofErr w:type="spellEnd"/>
    <w:r>
      <w:rPr>
        <w:rStyle w:val="PageNumber"/>
        <w:lang w:val="fr-CH"/>
      </w:rPr>
      <w:t>.</w:t>
    </w:r>
  </w:p>
  <w:p w:rsidR="00632265" w:rsidRDefault="00632265" w:rsidP="005A2275">
    <w:pPr>
      <w:pStyle w:val="Header"/>
    </w:pPr>
  </w:p>
  <w:p w:rsidR="00632265" w:rsidRDefault="00632265" w:rsidP="005A2275">
    <w:pPr>
      <w:pStyle w:val="Header"/>
    </w:pPr>
    <w:r>
      <w:t>ANNEX</w:t>
    </w:r>
  </w:p>
  <w:p w:rsidR="00632265" w:rsidRPr="005A2275" w:rsidRDefault="00632265" w:rsidP="005A2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71AFF"/>
    <w:multiLevelType w:val="hybridMultilevel"/>
    <w:tmpl w:val="86C255E8"/>
    <w:lvl w:ilvl="0" w:tplc="04090001">
      <w:start w:val="1"/>
      <w:numFmt w:val="bullet"/>
      <w:lvlText w:val=""/>
      <w:lvlJc w:val="left"/>
      <w:pPr>
        <w:ind w:left="720" w:hanging="360"/>
      </w:pPr>
      <w:rPr>
        <w:rFonts w:ascii="Symbol" w:hAnsi="Symbol" w:hint="default"/>
      </w:rPr>
    </w:lvl>
    <w:lvl w:ilvl="1" w:tplc="1CC28B6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3" w15:restartNumberingAfterBreak="0">
    <w:nsid w:val="2A4435BD"/>
    <w:multiLevelType w:val="hybridMultilevel"/>
    <w:tmpl w:val="16F635F0"/>
    <w:lvl w:ilvl="0" w:tplc="4B50B3FA">
      <w:start w:val="1"/>
      <w:numFmt w:val="lowerLetter"/>
      <w:lvlText w:val="(%1)"/>
      <w:lvlJc w:val="left"/>
      <w:pPr>
        <w:ind w:left="5440" w:hanging="360"/>
      </w:pPr>
      <w:rPr>
        <w:rFonts w:hint="default"/>
      </w:rPr>
    </w:lvl>
    <w:lvl w:ilvl="1" w:tplc="04090019">
      <w:start w:val="1"/>
      <w:numFmt w:val="lowerLetter"/>
      <w:lvlText w:val="%2."/>
      <w:lvlJc w:val="left"/>
      <w:pPr>
        <w:ind w:left="6160" w:hanging="360"/>
      </w:pPr>
    </w:lvl>
    <w:lvl w:ilvl="2" w:tplc="0409001B" w:tentative="1">
      <w:start w:val="1"/>
      <w:numFmt w:val="lowerRoman"/>
      <w:lvlText w:val="%3."/>
      <w:lvlJc w:val="right"/>
      <w:pPr>
        <w:ind w:left="6880" w:hanging="180"/>
      </w:pPr>
    </w:lvl>
    <w:lvl w:ilvl="3" w:tplc="0409000F" w:tentative="1">
      <w:start w:val="1"/>
      <w:numFmt w:val="decimal"/>
      <w:lvlText w:val="%4."/>
      <w:lvlJc w:val="left"/>
      <w:pPr>
        <w:ind w:left="7600" w:hanging="360"/>
      </w:pPr>
    </w:lvl>
    <w:lvl w:ilvl="4" w:tplc="04090019" w:tentative="1">
      <w:start w:val="1"/>
      <w:numFmt w:val="lowerLetter"/>
      <w:lvlText w:val="%5."/>
      <w:lvlJc w:val="left"/>
      <w:pPr>
        <w:ind w:left="8320" w:hanging="360"/>
      </w:pPr>
    </w:lvl>
    <w:lvl w:ilvl="5" w:tplc="0409001B" w:tentative="1">
      <w:start w:val="1"/>
      <w:numFmt w:val="lowerRoman"/>
      <w:lvlText w:val="%6."/>
      <w:lvlJc w:val="right"/>
      <w:pPr>
        <w:ind w:left="9040" w:hanging="180"/>
      </w:pPr>
    </w:lvl>
    <w:lvl w:ilvl="6" w:tplc="0409000F" w:tentative="1">
      <w:start w:val="1"/>
      <w:numFmt w:val="decimal"/>
      <w:lvlText w:val="%7."/>
      <w:lvlJc w:val="left"/>
      <w:pPr>
        <w:ind w:left="9760" w:hanging="360"/>
      </w:pPr>
    </w:lvl>
    <w:lvl w:ilvl="7" w:tplc="04090019" w:tentative="1">
      <w:start w:val="1"/>
      <w:numFmt w:val="lowerLetter"/>
      <w:lvlText w:val="%8."/>
      <w:lvlJc w:val="left"/>
      <w:pPr>
        <w:ind w:left="10480" w:hanging="360"/>
      </w:pPr>
    </w:lvl>
    <w:lvl w:ilvl="8" w:tplc="0409001B" w:tentative="1">
      <w:start w:val="1"/>
      <w:numFmt w:val="lowerRoman"/>
      <w:lvlText w:val="%9."/>
      <w:lvlJc w:val="right"/>
      <w:pPr>
        <w:ind w:left="11200" w:hanging="180"/>
      </w:pPr>
    </w:lvl>
  </w:abstractNum>
  <w:abstractNum w:abstractNumId="4" w15:restartNumberingAfterBreak="0">
    <w:nsid w:val="31B073DB"/>
    <w:multiLevelType w:val="multilevel"/>
    <w:tmpl w:val="8D3CD76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418" w:hanging="567"/>
      </w:pPr>
      <w:rPr>
        <w:rFonts w:hint="default"/>
      </w:r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5"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6635A"/>
    <w:multiLevelType w:val="hybridMultilevel"/>
    <w:tmpl w:val="6B96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92688"/>
    <w:multiLevelType w:val="hybridMultilevel"/>
    <w:tmpl w:val="C2B2C2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9"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A06518E"/>
    <w:multiLevelType w:val="hybridMultilevel"/>
    <w:tmpl w:val="85A0CB58"/>
    <w:lvl w:ilvl="0" w:tplc="3CE8F4F8">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1" w15:restartNumberingAfterBreak="0">
    <w:nsid w:val="5D2E7E7B"/>
    <w:multiLevelType w:val="hybridMultilevel"/>
    <w:tmpl w:val="F9E8EAEE"/>
    <w:lvl w:ilvl="0" w:tplc="E286ECEE">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7D0023"/>
    <w:multiLevelType w:val="hybridMultilevel"/>
    <w:tmpl w:val="FF0C0114"/>
    <w:lvl w:ilvl="0" w:tplc="E286ECEE">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4" w15:restartNumberingAfterBreak="0">
    <w:nsid w:val="69122C42"/>
    <w:multiLevelType w:val="hybridMultilevel"/>
    <w:tmpl w:val="143479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6BB24AE1"/>
    <w:multiLevelType w:val="hybridMultilevel"/>
    <w:tmpl w:val="E5220C16"/>
    <w:lvl w:ilvl="0" w:tplc="7AD49A6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5239DE"/>
    <w:multiLevelType w:val="hybridMultilevel"/>
    <w:tmpl w:val="1DA0FF64"/>
    <w:lvl w:ilvl="0" w:tplc="E286ECEE">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8"/>
  </w:num>
  <w:num w:numId="2">
    <w:abstractNumId w:val="1"/>
  </w:num>
  <w:num w:numId="3">
    <w:abstractNumId w:val="16"/>
  </w:num>
  <w:num w:numId="4">
    <w:abstractNumId w:val="10"/>
  </w:num>
  <w:num w:numId="5">
    <w:abstractNumId w:val="4"/>
  </w:num>
  <w:num w:numId="6">
    <w:abstractNumId w:val="5"/>
  </w:num>
  <w:num w:numId="7">
    <w:abstractNumId w:val="12"/>
  </w:num>
  <w:num w:numId="8">
    <w:abstractNumId w:val="9"/>
  </w:num>
  <w:num w:numId="9">
    <w:abstractNumId w:val="2"/>
  </w:num>
  <w:num w:numId="10">
    <w:abstractNumId w:val="14"/>
  </w:num>
  <w:num w:numId="11">
    <w:abstractNumId w:val="7"/>
  </w:num>
  <w:num w:numId="12">
    <w:abstractNumId w:val="0"/>
  </w:num>
  <w:num w:numId="13">
    <w:abstractNumId w:val="6"/>
  </w:num>
  <w:num w:numId="14">
    <w:abstractNumId w:val="15"/>
  </w:num>
  <w:num w:numId="15">
    <w:abstractNumId w:val="11"/>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2416A"/>
    <w:rsid w:val="00024AB8"/>
    <w:rsid w:val="00030854"/>
    <w:rsid w:val="00036028"/>
    <w:rsid w:val="0004198B"/>
    <w:rsid w:val="00044642"/>
    <w:rsid w:val="000446B9"/>
    <w:rsid w:val="00047E21"/>
    <w:rsid w:val="00050E16"/>
    <w:rsid w:val="000743FC"/>
    <w:rsid w:val="00081DED"/>
    <w:rsid w:val="00085505"/>
    <w:rsid w:val="000946B8"/>
    <w:rsid w:val="000C4E25"/>
    <w:rsid w:val="000C7021"/>
    <w:rsid w:val="000D6BBC"/>
    <w:rsid w:val="000D7780"/>
    <w:rsid w:val="000E636A"/>
    <w:rsid w:val="000F2F11"/>
    <w:rsid w:val="000F5DCC"/>
    <w:rsid w:val="000F6C74"/>
    <w:rsid w:val="00100A5F"/>
    <w:rsid w:val="00105929"/>
    <w:rsid w:val="00106B8C"/>
    <w:rsid w:val="00110BED"/>
    <w:rsid w:val="00110C36"/>
    <w:rsid w:val="001131D5"/>
    <w:rsid w:val="00114547"/>
    <w:rsid w:val="00134EB6"/>
    <w:rsid w:val="00141DB8"/>
    <w:rsid w:val="00172084"/>
    <w:rsid w:val="0017474A"/>
    <w:rsid w:val="001758C6"/>
    <w:rsid w:val="00182B99"/>
    <w:rsid w:val="001A75C9"/>
    <w:rsid w:val="001C09E0"/>
    <w:rsid w:val="001C1525"/>
    <w:rsid w:val="001D15E4"/>
    <w:rsid w:val="001D2D95"/>
    <w:rsid w:val="0021332C"/>
    <w:rsid w:val="00213982"/>
    <w:rsid w:val="0024416D"/>
    <w:rsid w:val="00247689"/>
    <w:rsid w:val="00271911"/>
    <w:rsid w:val="00273187"/>
    <w:rsid w:val="00274192"/>
    <w:rsid w:val="002800A0"/>
    <w:rsid w:val="002801B3"/>
    <w:rsid w:val="00281060"/>
    <w:rsid w:val="00284050"/>
    <w:rsid w:val="00285BD0"/>
    <w:rsid w:val="002940E8"/>
    <w:rsid w:val="00294751"/>
    <w:rsid w:val="002A6E50"/>
    <w:rsid w:val="002B4298"/>
    <w:rsid w:val="002B7A36"/>
    <w:rsid w:val="002C256A"/>
    <w:rsid w:val="002D5226"/>
    <w:rsid w:val="002F2D51"/>
    <w:rsid w:val="00305A7F"/>
    <w:rsid w:val="003152FE"/>
    <w:rsid w:val="00327436"/>
    <w:rsid w:val="00344BD6"/>
    <w:rsid w:val="0035528D"/>
    <w:rsid w:val="00361821"/>
    <w:rsid w:val="00361E9E"/>
    <w:rsid w:val="003753EE"/>
    <w:rsid w:val="0039171E"/>
    <w:rsid w:val="003A0835"/>
    <w:rsid w:val="003A5AAF"/>
    <w:rsid w:val="003B700A"/>
    <w:rsid w:val="003C7FBE"/>
    <w:rsid w:val="003D227C"/>
    <w:rsid w:val="003D2B4D"/>
    <w:rsid w:val="003E7D87"/>
    <w:rsid w:val="003F37F5"/>
    <w:rsid w:val="00405763"/>
    <w:rsid w:val="00436712"/>
    <w:rsid w:val="00444A88"/>
    <w:rsid w:val="00445B73"/>
    <w:rsid w:val="00474DA4"/>
    <w:rsid w:val="00476B4D"/>
    <w:rsid w:val="004805FA"/>
    <w:rsid w:val="004935D2"/>
    <w:rsid w:val="004B1215"/>
    <w:rsid w:val="004C24E1"/>
    <w:rsid w:val="004D047D"/>
    <w:rsid w:val="004D0C2D"/>
    <w:rsid w:val="004F1E9E"/>
    <w:rsid w:val="004F305A"/>
    <w:rsid w:val="005101E8"/>
    <w:rsid w:val="00512164"/>
    <w:rsid w:val="00520297"/>
    <w:rsid w:val="005338F9"/>
    <w:rsid w:val="0054281C"/>
    <w:rsid w:val="00544581"/>
    <w:rsid w:val="0055268D"/>
    <w:rsid w:val="00552A7D"/>
    <w:rsid w:val="00560BC9"/>
    <w:rsid w:val="00575DE2"/>
    <w:rsid w:val="00576BE4"/>
    <w:rsid w:val="005779DB"/>
    <w:rsid w:val="00577E5E"/>
    <w:rsid w:val="005818CE"/>
    <w:rsid w:val="005A2275"/>
    <w:rsid w:val="005A2A67"/>
    <w:rsid w:val="005A400A"/>
    <w:rsid w:val="005B269D"/>
    <w:rsid w:val="005B33D0"/>
    <w:rsid w:val="005D0BEA"/>
    <w:rsid w:val="005D3A08"/>
    <w:rsid w:val="005F58D4"/>
    <w:rsid w:val="005F7B92"/>
    <w:rsid w:val="00611278"/>
    <w:rsid w:val="00612379"/>
    <w:rsid w:val="006153B6"/>
    <w:rsid w:val="0061555F"/>
    <w:rsid w:val="006245ED"/>
    <w:rsid w:val="00632265"/>
    <w:rsid w:val="00636CA6"/>
    <w:rsid w:val="00641200"/>
    <w:rsid w:val="00645CA8"/>
    <w:rsid w:val="0065461D"/>
    <w:rsid w:val="006655D3"/>
    <w:rsid w:val="00667404"/>
    <w:rsid w:val="00672123"/>
    <w:rsid w:val="00687EB4"/>
    <w:rsid w:val="00695C56"/>
    <w:rsid w:val="006A5CDE"/>
    <w:rsid w:val="006A644A"/>
    <w:rsid w:val="006B17D2"/>
    <w:rsid w:val="006B329B"/>
    <w:rsid w:val="006C224E"/>
    <w:rsid w:val="006D780A"/>
    <w:rsid w:val="006E6FC6"/>
    <w:rsid w:val="0071271E"/>
    <w:rsid w:val="00731318"/>
    <w:rsid w:val="00732DEC"/>
    <w:rsid w:val="00735BD5"/>
    <w:rsid w:val="007451EC"/>
    <w:rsid w:val="00751613"/>
    <w:rsid w:val="00753EE9"/>
    <w:rsid w:val="007556F6"/>
    <w:rsid w:val="00760EEF"/>
    <w:rsid w:val="007776C7"/>
    <w:rsid w:val="00777EE5"/>
    <w:rsid w:val="00784836"/>
    <w:rsid w:val="0079023E"/>
    <w:rsid w:val="007A2158"/>
    <w:rsid w:val="007A2854"/>
    <w:rsid w:val="007C1D92"/>
    <w:rsid w:val="007C4CB9"/>
    <w:rsid w:val="007D0B9D"/>
    <w:rsid w:val="007D19B0"/>
    <w:rsid w:val="007F06D0"/>
    <w:rsid w:val="007F498F"/>
    <w:rsid w:val="0080679D"/>
    <w:rsid w:val="008108B0"/>
    <w:rsid w:val="00810B7B"/>
    <w:rsid w:val="00811B20"/>
    <w:rsid w:val="00812609"/>
    <w:rsid w:val="00812B6A"/>
    <w:rsid w:val="008211B5"/>
    <w:rsid w:val="0082296E"/>
    <w:rsid w:val="00824099"/>
    <w:rsid w:val="00846D7C"/>
    <w:rsid w:val="00854E06"/>
    <w:rsid w:val="00867AC1"/>
    <w:rsid w:val="008751DE"/>
    <w:rsid w:val="00890DF8"/>
    <w:rsid w:val="008A0ADE"/>
    <w:rsid w:val="008A56DB"/>
    <w:rsid w:val="008A743F"/>
    <w:rsid w:val="008C0970"/>
    <w:rsid w:val="008D0BC5"/>
    <w:rsid w:val="008D2CF7"/>
    <w:rsid w:val="00900C26"/>
    <w:rsid w:val="0090197F"/>
    <w:rsid w:val="00903264"/>
    <w:rsid w:val="009068BC"/>
    <w:rsid w:val="00906DDC"/>
    <w:rsid w:val="00934E09"/>
    <w:rsid w:val="00936253"/>
    <w:rsid w:val="00940D46"/>
    <w:rsid w:val="009413F1"/>
    <w:rsid w:val="00952DD4"/>
    <w:rsid w:val="009561F4"/>
    <w:rsid w:val="00956417"/>
    <w:rsid w:val="0096531C"/>
    <w:rsid w:val="00965AE7"/>
    <w:rsid w:val="009669CC"/>
    <w:rsid w:val="00970FED"/>
    <w:rsid w:val="00985E41"/>
    <w:rsid w:val="00992D82"/>
    <w:rsid w:val="00997029"/>
    <w:rsid w:val="009A7339"/>
    <w:rsid w:val="009B440E"/>
    <w:rsid w:val="009D690D"/>
    <w:rsid w:val="009E65B6"/>
    <w:rsid w:val="009F0A51"/>
    <w:rsid w:val="009F0B7F"/>
    <w:rsid w:val="009F77CF"/>
    <w:rsid w:val="00A12795"/>
    <w:rsid w:val="00A24C10"/>
    <w:rsid w:val="00A36448"/>
    <w:rsid w:val="00A36C08"/>
    <w:rsid w:val="00A42AC3"/>
    <w:rsid w:val="00A430CF"/>
    <w:rsid w:val="00A54309"/>
    <w:rsid w:val="00A54674"/>
    <w:rsid w:val="00A610A9"/>
    <w:rsid w:val="00A80F2A"/>
    <w:rsid w:val="00A96C33"/>
    <w:rsid w:val="00AB2B93"/>
    <w:rsid w:val="00AB530F"/>
    <w:rsid w:val="00AB7E5B"/>
    <w:rsid w:val="00AC2883"/>
    <w:rsid w:val="00AD265E"/>
    <w:rsid w:val="00AD5F2B"/>
    <w:rsid w:val="00AE0EF1"/>
    <w:rsid w:val="00AE2937"/>
    <w:rsid w:val="00AE7F13"/>
    <w:rsid w:val="00B0268A"/>
    <w:rsid w:val="00B05CBB"/>
    <w:rsid w:val="00B07301"/>
    <w:rsid w:val="00B11F3E"/>
    <w:rsid w:val="00B13C2F"/>
    <w:rsid w:val="00B224DE"/>
    <w:rsid w:val="00B324D4"/>
    <w:rsid w:val="00B46575"/>
    <w:rsid w:val="00B61777"/>
    <w:rsid w:val="00B622E6"/>
    <w:rsid w:val="00B62EE5"/>
    <w:rsid w:val="00B83E82"/>
    <w:rsid w:val="00B84BBD"/>
    <w:rsid w:val="00BA3A08"/>
    <w:rsid w:val="00BA43FB"/>
    <w:rsid w:val="00BA54F6"/>
    <w:rsid w:val="00BC127D"/>
    <w:rsid w:val="00BC1923"/>
    <w:rsid w:val="00BC1BF4"/>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44396"/>
    <w:rsid w:val="00D57C96"/>
    <w:rsid w:val="00D57D18"/>
    <w:rsid w:val="00D62BD5"/>
    <w:rsid w:val="00D70E65"/>
    <w:rsid w:val="00D82C4D"/>
    <w:rsid w:val="00D91203"/>
    <w:rsid w:val="00D95174"/>
    <w:rsid w:val="00DA4973"/>
    <w:rsid w:val="00DA6F36"/>
    <w:rsid w:val="00DB596E"/>
    <w:rsid w:val="00DB7773"/>
    <w:rsid w:val="00DC00EA"/>
    <w:rsid w:val="00DC3802"/>
    <w:rsid w:val="00DD6208"/>
    <w:rsid w:val="00DF7E99"/>
    <w:rsid w:val="00E07D87"/>
    <w:rsid w:val="00E249C8"/>
    <w:rsid w:val="00E32F7E"/>
    <w:rsid w:val="00E40FFB"/>
    <w:rsid w:val="00E5267B"/>
    <w:rsid w:val="00E54D03"/>
    <w:rsid w:val="00E559F0"/>
    <w:rsid w:val="00E63C0E"/>
    <w:rsid w:val="00E72D49"/>
    <w:rsid w:val="00E7593C"/>
    <w:rsid w:val="00E7678A"/>
    <w:rsid w:val="00E935F1"/>
    <w:rsid w:val="00E94A81"/>
    <w:rsid w:val="00EA1FFB"/>
    <w:rsid w:val="00EB048E"/>
    <w:rsid w:val="00EB4E9C"/>
    <w:rsid w:val="00EC634B"/>
    <w:rsid w:val="00EE34DF"/>
    <w:rsid w:val="00EF2F89"/>
    <w:rsid w:val="00EF6C3B"/>
    <w:rsid w:val="00F03E98"/>
    <w:rsid w:val="00F1237A"/>
    <w:rsid w:val="00F22CBD"/>
    <w:rsid w:val="00F272F1"/>
    <w:rsid w:val="00F31412"/>
    <w:rsid w:val="00F45372"/>
    <w:rsid w:val="00F560F7"/>
    <w:rsid w:val="00F62FC5"/>
    <w:rsid w:val="00F6334D"/>
    <w:rsid w:val="00F63599"/>
    <w:rsid w:val="00F71781"/>
    <w:rsid w:val="00FA49AB"/>
    <w:rsid w:val="00FC5FD0"/>
    <w:rsid w:val="00FC712E"/>
    <w:rsid w:val="00FE1EB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C1CCF03"/>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5F58D4"/>
    <w:pPr>
      <w:tabs>
        <w:tab w:val="right" w:leader="dot" w:pos="9639"/>
      </w:tabs>
      <w:ind w:left="568" w:right="851" w:hanging="284"/>
      <w:contextualSpacing/>
      <w:jc w:val="left"/>
    </w:pPr>
    <w:rPr>
      <w:sz w:val="18"/>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5F58D4"/>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A36448"/>
    <w:rPr>
      <w:rFonts w:ascii="Arial" w:hAnsi="Arial"/>
      <w:caps/>
    </w:rPr>
  </w:style>
  <w:style w:type="character" w:customStyle="1" w:styleId="Heading2Char">
    <w:name w:val="Heading 2 Char"/>
    <w:aliases w:val="VARIETY Char,variety Char"/>
    <w:link w:val="Heading2"/>
    <w:locked/>
    <w:rsid w:val="00A36448"/>
    <w:rPr>
      <w:rFonts w:ascii="Arial" w:hAnsi="Arial"/>
      <w:u w:val="single"/>
    </w:rPr>
  </w:style>
  <w:style w:type="character" w:customStyle="1" w:styleId="Heading3Char">
    <w:name w:val="Heading 3 Char"/>
    <w:basedOn w:val="DefaultParagraphFont"/>
    <w:link w:val="Heading3"/>
    <w:rsid w:val="00A36448"/>
    <w:rPr>
      <w:rFonts w:ascii="Arial" w:hAnsi="Arial"/>
      <w:i/>
    </w:rPr>
  </w:style>
  <w:style w:type="character" w:customStyle="1" w:styleId="FootnoteTextChar">
    <w:name w:val="Footnote Text Char"/>
    <w:basedOn w:val="DefaultParagraphFont"/>
    <w:link w:val="FootnoteText"/>
    <w:rsid w:val="00A36448"/>
    <w:rPr>
      <w:rFonts w:ascii="Arial" w:hAnsi="Arial"/>
      <w:sz w:val="16"/>
    </w:rPr>
  </w:style>
  <w:style w:type="paragraph" w:styleId="ListParagraph">
    <w:name w:val="List Paragraph"/>
    <w:basedOn w:val="Normal"/>
    <w:uiPriority w:val="34"/>
    <w:qFormat/>
    <w:rsid w:val="005B33D0"/>
    <w:pPr>
      <w:ind w:left="720"/>
      <w:contextualSpacing/>
    </w:pPr>
  </w:style>
  <w:style w:type="table" w:styleId="TableGrid">
    <w:name w:val="Table Grid"/>
    <w:basedOn w:val="TableNormal"/>
    <w:uiPriority w:val="39"/>
    <w:rsid w:val="009669CC"/>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F6C3B"/>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1E019-2E77-4AB8-BE87-1B9970E4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2167</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TC/57/8 Add.</vt:lpstr>
    </vt:vector>
  </TitlesOfParts>
  <Company>UPOV</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TC/57/8 Add.</dc:title>
  <dc:creator>SANCHEZ VIZCAINO GOMEZ Rosa Maria</dc:creator>
  <cp:lastModifiedBy>OERTEL Romy</cp:lastModifiedBy>
  <cp:revision>4</cp:revision>
  <cp:lastPrinted>2021-10-08T07:55:00Z</cp:lastPrinted>
  <dcterms:created xsi:type="dcterms:W3CDTF">2021-10-08T07:51:00Z</dcterms:created>
  <dcterms:modified xsi:type="dcterms:W3CDTF">2021-10-08T07:56:00Z</dcterms:modified>
</cp:coreProperties>
</file>