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Layout w:type="fixed"/>
        <w:tblCellMar>
          <w:left w:w="0" w:type="dxa"/>
          <w:right w:w="0" w:type="dxa"/>
        </w:tblCellMar>
        <w:tblLook w:val="0000" w:firstRow="0" w:lastRow="0" w:firstColumn="0" w:lastColumn="0" w:noHBand="0" w:noVBand="0"/>
      </w:tblPr>
      <w:tblGrid>
        <w:gridCol w:w="6522"/>
        <w:gridCol w:w="3117"/>
      </w:tblGrid>
      <w:tr w:rsidR="00DC3802" w:rsidRPr="00291EFE" w:rsidTr="00EB4E9C">
        <w:tc>
          <w:tcPr>
            <w:tcW w:w="6522" w:type="dxa"/>
          </w:tcPr>
          <w:p w:rsidR="00DC3802" w:rsidRPr="00291EFE" w:rsidRDefault="00DC3802" w:rsidP="00AC2883">
            <w:r w:rsidRPr="00291EFE">
              <w:rPr>
                <w:noProof/>
              </w:rPr>
              <w:drawing>
                <wp:inline distT="0" distB="0" distL="0" distR="0" wp14:anchorId="456C7728" wp14:editId="6D2405E1">
                  <wp:extent cx="952031" cy="244054"/>
                  <wp:effectExtent l="0" t="0" r="635"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_trans.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962557" cy="246752"/>
                          </a:xfrm>
                          <a:prstGeom prst="rect">
                            <a:avLst/>
                          </a:prstGeom>
                        </pic:spPr>
                      </pic:pic>
                    </a:graphicData>
                  </a:graphic>
                </wp:inline>
              </w:drawing>
            </w:r>
          </w:p>
        </w:tc>
        <w:tc>
          <w:tcPr>
            <w:tcW w:w="3117" w:type="dxa"/>
          </w:tcPr>
          <w:p w:rsidR="00DC3802" w:rsidRPr="00291EFE" w:rsidRDefault="00DC3802" w:rsidP="00AC2883">
            <w:pPr>
              <w:pStyle w:val="Lettrine"/>
            </w:pPr>
            <w:r w:rsidRPr="00291EFE">
              <w:t>E</w:t>
            </w:r>
          </w:p>
        </w:tc>
      </w:tr>
      <w:tr w:rsidR="00DC3802" w:rsidRPr="00291EFE" w:rsidTr="00645CA8">
        <w:trPr>
          <w:trHeight w:val="219"/>
        </w:trPr>
        <w:tc>
          <w:tcPr>
            <w:tcW w:w="6522" w:type="dxa"/>
          </w:tcPr>
          <w:p w:rsidR="00DC3802" w:rsidRPr="00291EFE" w:rsidRDefault="00DC3802" w:rsidP="00AC2883">
            <w:pPr>
              <w:pStyle w:val="upove"/>
            </w:pPr>
            <w:r w:rsidRPr="00291EFE">
              <w:t>International Union for the Protection of New Varieties of Plants</w:t>
            </w:r>
          </w:p>
        </w:tc>
        <w:tc>
          <w:tcPr>
            <w:tcW w:w="3117" w:type="dxa"/>
          </w:tcPr>
          <w:p w:rsidR="00DC3802" w:rsidRPr="00291EFE" w:rsidRDefault="00DC3802" w:rsidP="00DA4973"/>
        </w:tc>
      </w:tr>
    </w:tbl>
    <w:p w:rsidR="00DC3802" w:rsidRPr="00291EFE" w:rsidRDefault="00DC3802" w:rsidP="00DC3802"/>
    <w:p w:rsidR="00445B73" w:rsidRPr="00291EFE" w:rsidRDefault="00445B73" w:rsidP="00445B73"/>
    <w:tbl>
      <w:tblPr>
        <w:tblW w:w="5000" w:type="pct"/>
        <w:tblBorders>
          <w:bottom w:val="single" w:sz="4" w:space="0" w:color="auto"/>
        </w:tblBorders>
        <w:tblLayout w:type="fixed"/>
        <w:tblCellMar>
          <w:top w:w="113" w:type="dxa"/>
          <w:left w:w="0" w:type="dxa"/>
          <w:bottom w:w="113" w:type="dxa"/>
          <w:right w:w="0" w:type="dxa"/>
        </w:tblCellMar>
        <w:tblLook w:val="0000" w:firstRow="0" w:lastRow="0" w:firstColumn="0" w:lastColumn="0" w:noHBand="0" w:noVBand="0"/>
      </w:tblPr>
      <w:tblGrid>
        <w:gridCol w:w="6512"/>
        <w:gridCol w:w="3127"/>
      </w:tblGrid>
      <w:tr w:rsidR="00445B73" w:rsidRPr="00291EFE" w:rsidTr="009F57D2">
        <w:tc>
          <w:tcPr>
            <w:tcW w:w="6512" w:type="dxa"/>
          </w:tcPr>
          <w:p w:rsidR="00445B73" w:rsidRPr="00291EFE" w:rsidRDefault="00445B73" w:rsidP="009F57D2">
            <w:pPr>
              <w:pStyle w:val="Sessiontc"/>
              <w:spacing w:line="240" w:lineRule="auto"/>
            </w:pPr>
            <w:r w:rsidRPr="00291EFE">
              <w:t>Technical Committee</w:t>
            </w:r>
          </w:p>
          <w:p w:rsidR="00445B73" w:rsidRPr="00291EFE" w:rsidRDefault="00445B73" w:rsidP="009F57D2">
            <w:pPr>
              <w:pStyle w:val="Sessiontcplacedate"/>
              <w:rPr>
                <w:sz w:val="22"/>
              </w:rPr>
            </w:pPr>
            <w:r w:rsidRPr="00291EFE">
              <w:t>Fifty-Seventh Session</w:t>
            </w:r>
            <w:r w:rsidRPr="00291EFE">
              <w:br/>
              <w:t>Geneva, October 25 and 26, 2021</w:t>
            </w:r>
          </w:p>
        </w:tc>
        <w:tc>
          <w:tcPr>
            <w:tcW w:w="3127" w:type="dxa"/>
          </w:tcPr>
          <w:p w:rsidR="00445B73" w:rsidRPr="00291EFE" w:rsidRDefault="00E63973" w:rsidP="009F57D2">
            <w:pPr>
              <w:pStyle w:val="Doccode"/>
            </w:pPr>
            <w:r w:rsidRPr="00291EFE">
              <w:t>TC/57/5</w:t>
            </w:r>
          </w:p>
          <w:p w:rsidR="00445B73" w:rsidRPr="00291EFE" w:rsidRDefault="00445B73" w:rsidP="009F57D2">
            <w:pPr>
              <w:pStyle w:val="Docoriginal"/>
            </w:pPr>
            <w:r w:rsidRPr="00291EFE">
              <w:t>Original:</w:t>
            </w:r>
            <w:r w:rsidRPr="00291EFE">
              <w:rPr>
                <w:b w:val="0"/>
                <w:spacing w:val="0"/>
              </w:rPr>
              <w:t xml:space="preserve">  English</w:t>
            </w:r>
          </w:p>
          <w:p w:rsidR="00445B73" w:rsidRPr="00291EFE" w:rsidRDefault="00445B73" w:rsidP="00CB48F1">
            <w:pPr>
              <w:pStyle w:val="Docoriginal"/>
            </w:pPr>
            <w:r w:rsidRPr="00291EFE">
              <w:t>Date:</w:t>
            </w:r>
            <w:r w:rsidRPr="00291EFE">
              <w:rPr>
                <w:b w:val="0"/>
                <w:spacing w:val="0"/>
              </w:rPr>
              <w:t xml:space="preserve">  </w:t>
            </w:r>
            <w:r w:rsidR="00CB48F1" w:rsidRPr="00FB33AA">
              <w:rPr>
                <w:b w:val="0"/>
                <w:spacing w:val="0"/>
              </w:rPr>
              <w:t>September 13</w:t>
            </w:r>
            <w:r w:rsidRPr="00FB33AA">
              <w:rPr>
                <w:b w:val="0"/>
                <w:spacing w:val="0"/>
              </w:rPr>
              <w:t>, 2021</w:t>
            </w:r>
          </w:p>
        </w:tc>
      </w:tr>
    </w:tbl>
    <w:p w:rsidR="00445B73" w:rsidRPr="00291EFE" w:rsidRDefault="00E63973" w:rsidP="00445B73">
      <w:pPr>
        <w:pStyle w:val="Titleofdoc0"/>
      </w:pPr>
      <w:bookmarkStart w:id="0" w:name="TitleOfDoc"/>
      <w:bookmarkEnd w:id="0"/>
      <w:r w:rsidRPr="00291EFE">
        <w:t xml:space="preserve">Development of guidance and information materials </w:t>
      </w:r>
    </w:p>
    <w:p w:rsidR="00445B73" w:rsidRPr="00291EFE" w:rsidRDefault="00445B73" w:rsidP="00445B73">
      <w:pPr>
        <w:pStyle w:val="preparedby1"/>
        <w:jc w:val="left"/>
      </w:pPr>
      <w:bookmarkStart w:id="1" w:name="Prepared"/>
      <w:bookmarkEnd w:id="1"/>
      <w:r w:rsidRPr="00291EFE">
        <w:t>Document prepared by the Office of the Union</w:t>
      </w:r>
    </w:p>
    <w:p w:rsidR="00445B73" w:rsidRPr="00291EFE" w:rsidRDefault="00445B73" w:rsidP="00445B73">
      <w:pPr>
        <w:pStyle w:val="Disclaimer"/>
      </w:pPr>
      <w:r w:rsidRPr="00291EFE">
        <w:t>Disclaimer:  this document does not represent UPOV policies or guidance</w:t>
      </w:r>
    </w:p>
    <w:p w:rsidR="005E4B03" w:rsidRPr="00291EFE" w:rsidRDefault="005E4B03" w:rsidP="005E4B03">
      <w:pPr>
        <w:keepNext/>
        <w:outlineLvl w:val="0"/>
        <w:rPr>
          <w:caps/>
          <w:snapToGrid w:val="0"/>
        </w:rPr>
      </w:pPr>
      <w:bookmarkStart w:id="2" w:name="_Toc481744310"/>
      <w:bookmarkStart w:id="3" w:name="_Toc82293058"/>
      <w:r w:rsidRPr="00291EFE">
        <w:rPr>
          <w:caps/>
          <w:snapToGrid w:val="0"/>
        </w:rPr>
        <w:t>EXECUTIVE SUMMARY</w:t>
      </w:r>
      <w:bookmarkEnd w:id="2"/>
      <w:bookmarkEnd w:id="3"/>
    </w:p>
    <w:p w:rsidR="005E4B03" w:rsidRPr="00291EFE" w:rsidRDefault="005E4B03" w:rsidP="005E4B03"/>
    <w:p w:rsidR="005E4B03" w:rsidRPr="00291EFE" w:rsidRDefault="005E4B03" w:rsidP="005E4B03">
      <w:r w:rsidRPr="00291EFE">
        <w:fldChar w:fldCharType="begin"/>
      </w:r>
      <w:r w:rsidRPr="00291EFE">
        <w:instrText xml:space="preserve"> AUTONUM  </w:instrText>
      </w:r>
      <w:r w:rsidRPr="00291EFE">
        <w:fldChar w:fldCharType="end"/>
      </w:r>
      <w:r w:rsidRPr="00291EFE">
        <w:tab/>
        <w:t>The purpose of this document is</w:t>
      </w:r>
      <w:r w:rsidRPr="00291EFE">
        <w:rPr>
          <w:snapToGrid w:val="0"/>
        </w:rPr>
        <w:t xml:space="preserve"> </w:t>
      </w:r>
      <w:r w:rsidRPr="00291EFE">
        <w:t>to provide an overview of the development of guidance and information materials.</w:t>
      </w:r>
    </w:p>
    <w:p w:rsidR="005E4B03" w:rsidRPr="00291EFE" w:rsidRDefault="005E4B03" w:rsidP="005E4B03"/>
    <w:p w:rsidR="005E4B03" w:rsidRPr="00291EFE" w:rsidRDefault="005E4B03" w:rsidP="005E4B03">
      <w:pPr>
        <w:rPr>
          <w:rFonts w:cs="Arial"/>
        </w:rPr>
      </w:pPr>
      <w:r w:rsidRPr="00291EFE">
        <w:rPr>
          <w:rFonts w:cs="Arial"/>
        </w:rPr>
        <w:fldChar w:fldCharType="begin"/>
      </w:r>
      <w:r w:rsidRPr="00291EFE">
        <w:rPr>
          <w:rFonts w:cs="Arial"/>
        </w:rPr>
        <w:instrText xml:space="preserve"> AUTONUM  </w:instrText>
      </w:r>
      <w:r w:rsidRPr="00291EFE">
        <w:rPr>
          <w:rFonts w:cs="Arial"/>
        </w:rPr>
        <w:fldChar w:fldCharType="end"/>
      </w:r>
      <w:r w:rsidRPr="00291EFE">
        <w:rPr>
          <w:rFonts w:cs="Arial"/>
        </w:rPr>
        <w:tab/>
      </w:r>
      <w:r w:rsidRPr="00291EFE">
        <w:t>Matters previously agreed by the Technical Committee (TC)</w:t>
      </w:r>
      <w:r w:rsidR="00A03D6A">
        <w:t>, which</w:t>
      </w:r>
      <w:r w:rsidRPr="00291EFE">
        <w:t xml:space="preserve"> </w:t>
      </w:r>
      <w:r w:rsidR="00A03D6A">
        <w:t>will be</w:t>
      </w:r>
      <w:r w:rsidRPr="00291EFE">
        <w:t xml:space="preserve"> put forward for adoption by the Council in 202</w:t>
      </w:r>
      <w:r w:rsidR="00AF5197" w:rsidRPr="00291EFE">
        <w:t>1</w:t>
      </w:r>
      <w:r w:rsidRPr="00291EFE">
        <w:t>, are reported in document TC/5</w:t>
      </w:r>
      <w:r w:rsidR="00AF5197" w:rsidRPr="00291EFE">
        <w:t>7</w:t>
      </w:r>
      <w:r w:rsidRPr="00291EFE">
        <w:t>/4</w:t>
      </w:r>
      <w:r w:rsidR="00AF5197" w:rsidRPr="00291EFE">
        <w:t xml:space="preserve"> Rev. </w:t>
      </w:r>
      <w:r w:rsidRPr="00291EFE">
        <w:t xml:space="preserve">“Development of </w:t>
      </w:r>
      <w:r w:rsidR="00AF5197" w:rsidRPr="00291EFE">
        <w:t xml:space="preserve">guidance and information materials </w:t>
      </w:r>
      <w:r w:rsidRPr="00291EFE">
        <w:t>– Matters for adoption by the Council in 202</w:t>
      </w:r>
      <w:r w:rsidR="00AF5197" w:rsidRPr="00291EFE">
        <w:t>1</w:t>
      </w:r>
      <w:r w:rsidRPr="00291EFE">
        <w:t>.”</w:t>
      </w:r>
    </w:p>
    <w:p w:rsidR="005E4B03" w:rsidRPr="00291EFE" w:rsidRDefault="005E4B03" w:rsidP="005E4B03">
      <w:pPr>
        <w:rPr>
          <w:spacing w:val="-2"/>
        </w:rPr>
      </w:pPr>
    </w:p>
    <w:p w:rsidR="00EC11B4" w:rsidRPr="00291EFE" w:rsidRDefault="00EC11B4" w:rsidP="00EC11B4">
      <w:pPr>
        <w:pStyle w:val="Heading2"/>
      </w:pPr>
      <w:bookmarkStart w:id="4" w:name="_Toc82293059"/>
      <w:r w:rsidRPr="00291EFE">
        <w:t>Matters for adoption by the Council in 202</w:t>
      </w:r>
      <w:r w:rsidR="00BD2D03" w:rsidRPr="00291EFE">
        <w:t>1</w:t>
      </w:r>
      <w:bookmarkEnd w:id="4"/>
      <w:r w:rsidRPr="00291EFE">
        <w:t xml:space="preserve"> </w:t>
      </w:r>
    </w:p>
    <w:p w:rsidR="00EC11B4" w:rsidRPr="00291EFE" w:rsidRDefault="00EC11B4" w:rsidP="005E4B03"/>
    <w:p w:rsidR="00EC11B4" w:rsidRPr="00291EFE" w:rsidRDefault="00EC11B4" w:rsidP="005E4B03">
      <w:pPr>
        <w:rPr>
          <w:spacing w:val="-2"/>
        </w:rPr>
      </w:pPr>
      <w:r w:rsidRPr="00291EFE">
        <w:fldChar w:fldCharType="begin"/>
      </w:r>
      <w:r w:rsidRPr="00291EFE">
        <w:instrText xml:space="preserve"> AUTONUM  </w:instrText>
      </w:r>
      <w:r w:rsidRPr="00291EFE">
        <w:fldChar w:fldCharType="end"/>
      </w:r>
      <w:r w:rsidRPr="00291EFE">
        <w:tab/>
        <w:t>The TC is invited to note that the matters concerning documents UPOV/INF/12, UPOV/INF/16</w:t>
      </w:r>
      <w:r w:rsidR="00BD2D03" w:rsidRPr="00291EFE">
        <w:t>, UPOV/INF/17,</w:t>
      </w:r>
      <w:r w:rsidRPr="00291EFE">
        <w:t xml:space="preserve"> UPOV/INF/22 </w:t>
      </w:r>
      <w:r w:rsidR="00BD2D03" w:rsidRPr="00291EFE">
        <w:t>and UPOV/INF/23</w:t>
      </w:r>
      <w:r w:rsidR="00EF0987" w:rsidRPr="00291EFE">
        <w:t xml:space="preserve"> to</w:t>
      </w:r>
      <w:r w:rsidRPr="00291EFE">
        <w:t xml:space="preserve"> be proposed for adoption by the Council at its fifty-fifth ordinary session, are reported in document TC/57/4 “Development of guidance and information materials – Matters for adoption by the Council in 2021.”</w:t>
      </w:r>
    </w:p>
    <w:p w:rsidR="005E4B03" w:rsidRPr="00291EFE" w:rsidRDefault="005E4B03" w:rsidP="005E4B03">
      <w:pPr>
        <w:rPr>
          <w:spacing w:val="-2"/>
        </w:rPr>
      </w:pPr>
    </w:p>
    <w:p w:rsidR="005E4B03" w:rsidRPr="00291EFE" w:rsidRDefault="00EF0987" w:rsidP="005E4B03">
      <w:pPr>
        <w:keepNext/>
        <w:tabs>
          <w:tab w:val="left" w:pos="567"/>
          <w:tab w:val="left" w:pos="1134"/>
          <w:tab w:val="left" w:pos="5387"/>
        </w:tabs>
        <w:rPr>
          <w:u w:val="single"/>
        </w:rPr>
      </w:pPr>
      <w:r w:rsidRPr="00291EFE">
        <w:rPr>
          <w:u w:val="single"/>
        </w:rPr>
        <w:t>Possible future revisions of guidance and information materials</w:t>
      </w:r>
    </w:p>
    <w:p w:rsidR="005E4B03" w:rsidRDefault="005E4B03" w:rsidP="005E4B03">
      <w:pPr>
        <w:keepNext/>
        <w:tabs>
          <w:tab w:val="left" w:pos="567"/>
          <w:tab w:val="left" w:pos="1134"/>
          <w:tab w:val="left" w:pos="5387"/>
        </w:tabs>
      </w:pPr>
    </w:p>
    <w:p w:rsidR="00E60350" w:rsidRPr="00E60350" w:rsidRDefault="00E60350" w:rsidP="00E60350">
      <w:pPr>
        <w:pStyle w:val="Heading3"/>
      </w:pPr>
      <w:bookmarkStart w:id="5" w:name="_Toc82293060"/>
      <w:r w:rsidRPr="00E60350">
        <w:t>Document UPOV/INF/16 “Exchangeable software”</w:t>
      </w:r>
      <w:bookmarkEnd w:id="5"/>
    </w:p>
    <w:p w:rsidR="00E60350" w:rsidRPr="00291EFE" w:rsidRDefault="00E60350" w:rsidP="005E4B03">
      <w:pPr>
        <w:keepNext/>
        <w:tabs>
          <w:tab w:val="left" w:pos="567"/>
          <w:tab w:val="left" w:pos="1134"/>
          <w:tab w:val="left" w:pos="5387"/>
        </w:tabs>
      </w:pPr>
    </w:p>
    <w:p w:rsidR="00E60350" w:rsidRPr="00E60350" w:rsidRDefault="00E60350" w:rsidP="00E60350">
      <w:pPr>
        <w:tabs>
          <w:tab w:val="left" w:pos="567"/>
          <w:tab w:val="left" w:pos="5387"/>
        </w:tabs>
      </w:pPr>
      <w:r w:rsidRPr="00E60350">
        <w:fldChar w:fldCharType="begin"/>
      </w:r>
      <w:r w:rsidRPr="00E60350">
        <w:instrText xml:space="preserve"> AUTONUM  </w:instrText>
      </w:r>
      <w:r w:rsidRPr="00E60350">
        <w:fldChar w:fldCharType="end"/>
      </w:r>
      <w:r w:rsidRPr="00E60350">
        <w:tab/>
        <w:t>The TC is invited to consider the inclusion of software “DUS Excel 2.0 - Data Analysis System for DUS Testing of Plant Varieties” in document UPOV/INF/16 on the basis of the recommendation from the TWC, to be presented as an Addendum to this document.</w:t>
      </w:r>
    </w:p>
    <w:p w:rsidR="00BD2D03" w:rsidRPr="00291EFE" w:rsidRDefault="00BD2D03" w:rsidP="005E4B03"/>
    <w:p w:rsidR="00E60350" w:rsidRPr="00291EFE" w:rsidRDefault="00E60350" w:rsidP="00E60350">
      <w:pPr>
        <w:pStyle w:val="Heading3"/>
      </w:pPr>
      <w:bookmarkStart w:id="6" w:name="_Toc82293061"/>
      <w:r w:rsidRPr="00291EFE">
        <w:t>TGP/5 Section 6:  UPOV Report on Technical Examination and UPOV Variety Description</w:t>
      </w:r>
      <w:bookmarkEnd w:id="6"/>
    </w:p>
    <w:p w:rsidR="00BD2D03" w:rsidRDefault="00BD2D03" w:rsidP="005E4B03"/>
    <w:p w:rsidR="00E60350" w:rsidRPr="0079482B" w:rsidRDefault="00E60350" w:rsidP="00E60350">
      <w:pPr>
        <w:pStyle w:val="Heading4"/>
        <w:rPr>
          <w:lang w:val="en-US"/>
        </w:rPr>
      </w:pPr>
      <w:bookmarkStart w:id="7" w:name="_Toc82293062"/>
      <w:r w:rsidRPr="0079482B">
        <w:rPr>
          <w:lang w:val="en-US"/>
        </w:rPr>
        <w:t>Testing facility and location</w:t>
      </w:r>
      <w:bookmarkEnd w:id="7"/>
    </w:p>
    <w:p w:rsidR="00E60350" w:rsidRDefault="00E60350" w:rsidP="005E4B03"/>
    <w:p w:rsidR="00E60350" w:rsidRPr="00E60350" w:rsidRDefault="00E60350" w:rsidP="00E60350">
      <w:pPr>
        <w:tabs>
          <w:tab w:val="left" w:pos="567"/>
          <w:tab w:val="left" w:pos="5387"/>
        </w:tabs>
      </w:pPr>
      <w:r w:rsidRPr="00E60350">
        <w:fldChar w:fldCharType="begin"/>
      </w:r>
      <w:r w:rsidRPr="00E60350">
        <w:instrText xml:space="preserve"> AUTONUM  </w:instrText>
      </w:r>
      <w:r w:rsidRPr="00E60350">
        <w:fldChar w:fldCharType="end"/>
      </w:r>
      <w:r w:rsidRPr="00E60350">
        <w:tab/>
        <w:t xml:space="preserve">The TC is invited to consider revising document TGP/5 Section 6, chapters “UPOV Report on Technical Examination” and “UPOV Variety Description”, as set out </w:t>
      </w:r>
      <w:r w:rsidRPr="00FB33AA">
        <w:t>in paragraph 2</w:t>
      </w:r>
      <w:r w:rsidR="00B73B89" w:rsidRPr="00FB33AA">
        <w:t>7</w:t>
      </w:r>
      <w:r w:rsidRPr="00FB33AA">
        <w:t xml:space="preserve"> of this</w:t>
      </w:r>
      <w:r w:rsidRPr="00E60350">
        <w:t xml:space="preserve"> document.</w:t>
      </w:r>
    </w:p>
    <w:p w:rsidR="00E60350" w:rsidRDefault="00E60350" w:rsidP="005E4B03"/>
    <w:p w:rsidR="00E60350" w:rsidRDefault="00E60350" w:rsidP="00E60350">
      <w:pPr>
        <w:pStyle w:val="Heading4"/>
        <w:rPr>
          <w:lang w:val="en-US"/>
        </w:rPr>
      </w:pPr>
      <w:bookmarkStart w:id="8" w:name="_Toc82293063"/>
      <w:r w:rsidRPr="00E60350">
        <w:rPr>
          <w:lang w:val="en-US"/>
        </w:rPr>
        <w:t>Additional information to be included in DUS test reports</w:t>
      </w:r>
      <w:bookmarkEnd w:id="8"/>
    </w:p>
    <w:p w:rsidR="00E60350" w:rsidRPr="00E60350" w:rsidRDefault="00E60350" w:rsidP="00E60350"/>
    <w:p w:rsidR="00E60350" w:rsidRPr="00E60350" w:rsidRDefault="00E60350" w:rsidP="00E60350">
      <w:pPr>
        <w:tabs>
          <w:tab w:val="left" w:pos="567"/>
          <w:tab w:val="left" w:pos="1134"/>
          <w:tab w:val="left" w:pos="5387"/>
          <w:tab w:val="left" w:pos="5954"/>
        </w:tabs>
      </w:pPr>
      <w:r w:rsidRPr="00E60350">
        <w:fldChar w:fldCharType="begin"/>
      </w:r>
      <w:r w:rsidRPr="00E60350">
        <w:instrText xml:space="preserve"> AUTONUM  </w:instrText>
      </w:r>
      <w:r w:rsidRPr="00E60350">
        <w:fldChar w:fldCharType="end"/>
      </w:r>
      <w:r w:rsidRPr="00E60350">
        <w:tab/>
        <w:t>The</w:t>
      </w:r>
      <w:r w:rsidR="00A1311C">
        <w:t xml:space="preserve"> TC</w:t>
      </w:r>
      <w:r w:rsidRPr="00E60350">
        <w:t xml:space="preserve"> is invited to:</w:t>
      </w:r>
    </w:p>
    <w:p w:rsidR="00E60350" w:rsidRPr="00E60350" w:rsidRDefault="00E60350" w:rsidP="00E60350">
      <w:pPr>
        <w:tabs>
          <w:tab w:val="left" w:pos="567"/>
          <w:tab w:val="left" w:pos="1134"/>
          <w:tab w:val="left" w:pos="5387"/>
          <w:tab w:val="left" w:pos="5954"/>
        </w:tabs>
      </w:pPr>
    </w:p>
    <w:p w:rsidR="00E60350" w:rsidRPr="00E60350" w:rsidRDefault="00E60350" w:rsidP="00E60350">
      <w:pPr>
        <w:tabs>
          <w:tab w:val="left" w:pos="567"/>
          <w:tab w:val="left" w:pos="1134"/>
          <w:tab w:val="left" w:pos="5387"/>
          <w:tab w:val="left" w:pos="5954"/>
        </w:tabs>
      </w:pPr>
      <w:r w:rsidRPr="00E60350">
        <w:tab/>
        <w:t>(a)</w:t>
      </w:r>
      <w:r w:rsidRPr="00E60350">
        <w:tab/>
        <w:t xml:space="preserve">note the comments from the TWPs, at their sessions in 2021, on including additional information in DUS test reports, and alternative approaches to enhance the use of existing DUS test reports; </w:t>
      </w:r>
    </w:p>
    <w:p w:rsidR="00E60350" w:rsidRPr="00E60350" w:rsidRDefault="00E60350" w:rsidP="00E60350">
      <w:pPr>
        <w:tabs>
          <w:tab w:val="left" w:pos="567"/>
          <w:tab w:val="left" w:pos="1134"/>
          <w:tab w:val="left" w:pos="5387"/>
          <w:tab w:val="left" w:pos="5954"/>
        </w:tabs>
      </w:pPr>
    </w:p>
    <w:p w:rsidR="00E60350" w:rsidRPr="00E60350" w:rsidRDefault="00E60350" w:rsidP="00E60350">
      <w:pPr>
        <w:tabs>
          <w:tab w:val="left" w:pos="567"/>
          <w:tab w:val="left" w:pos="1134"/>
          <w:tab w:val="left" w:pos="5387"/>
          <w:tab w:val="left" w:pos="5954"/>
        </w:tabs>
      </w:pPr>
      <w:r w:rsidRPr="00E60350">
        <w:tab/>
        <w:t>(b)</w:t>
      </w:r>
      <w:r w:rsidRPr="00E60350">
        <w:tab/>
        <w:t>note the invitation from the TWF for the expert from New Zealand to make a presentation at its fifty-third session, on what should be required as information to enhance the use of existing DUS test reports;</w:t>
      </w:r>
      <w:r>
        <w:t xml:space="preserve"> and </w:t>
      </w:r>
    </w:p>
    <w:p w:rsidR="00E60350" w:rsidRPr="00E60350" w:rsidRDefault="00E60350" w:rsidP="00E60350">
      <w:pPr>
        <w:tabs>
          <w:tab w:val="left" w:pos="567"/>
          <w:tab w:val="left" w:pos="1134"/>
          <w:tab w:val="left" w:pos="5387"/>
          <w:tab w:val="left" w:pos="5954"/>
        </w:tabs>
      </w:pPr>
    </w:p>
    <w:p w:rsidR="00E60350" w:rsidRPr="00E60350" w:rsidRDefault="00E60350" w:rsidP="00E60350">
      <w:pPr>
        <w:tabs>
          <w:tab w:val="left" w:pos="567"/>
          <w:tab w:val="left" w:pos="1134"/>
          <w:tab w:val="left" w:pos="5387"/>
          <w:tab w:val="left" w:pos="5954"/>
        </w:tabs>
      </w:pPr>
      <w:r w:rsidRPr="00E60350">
        <w:tab/>
        <w:t>(c)</w:t>
      </w:r>
      <w:r w:rsidRPr="00E60350">
        <w:tab/>
        <w:t>consider discontinuing discussions on a possible future revision of document TGP/5, Section 6, to address additional information to be included in DUS test reports, for the time being.</w:t>
      </w:r>
    </w:p>
    <w:p w:rsidR="00E60350" w:rsidRDefault="00E60350" w:rsidP="005E4B03"/>
    <w:p w:rsidR="00E60350" w:rsidRPr="00291EFE" w:rsidRDefault="00E60350" w:rsidP="00E60350">
      <w:pPr>
        <w:pStyle w:val="Heading3"/>
      </w:pPr>
      <w:bookmarkStart w:id="9" w:name="_Toc82293064"/>
      <w:r w:rsidRPr="00291EFE">
        <w:t>Document TGP/8:  Trial Design and Techniques Used in the Examination of Distinctness, Uniformity and Stability (Revision)</w:t>
      </w:r>
      <w:bookmarkEnd w:id="9"/>
    </w:p>
    <w:p w:rsidR="00E60350" w:rsidRDefault="00E60350" w:rsidP="005E4B03"/>
    <w:p w:rsidR="00E60350" w:rsidRPr="00E60350" w:rsidRDefault="00E60350" w:rsidP="00E60350">
      <w:pPr>
        <w:tabs>
          <w:tab w:val="left" w:pos="567"/>
          <w:tab w:val="left" w:pos="5387"/>
          <w:tab w:val="left" w:pos="5954"/>
        </w:tabs>
      </w:pPr>
      <w:r w:rsidRPr="00E60350">
        <w:fldChar w:fldCharType="begin"/>
      </w:r>
      <w:r w:rsidRPr="00E60350">
        <w:instrText xml:space="preserve"> AUTONUM  </w:instrText>
      </w:r>
      <w:r w:rsidRPr="00E60350">
        <w:fldChar w:fldCharType="end"/>
      </w:r>
      <w:r w:rsidRPr="00E60350">
        <w:tab/>
        <w:t>The TC is invited to note that matters concerning a possible future revision of document TGP/8 are considered in documents TC/57/6 and TC/57/7.</w:t>
      </w:r>
    </w:p>
    <w:p w:rsidR="00E60350" w:rsidRPr="00291EFE" w:rsidRDefault="00E60350" w:rsidP="005E4B03"/>
    <w:p w:rsidR="00EF0987" w:rsidRPr="00291EFE" w:rsidRDefault="00EF0987" w:rsidP="00EF0987">
      <w:pPr>
        <w:keepNext/>
        <w:tabs>
          <w:tab w:val="left" w:pos="1134"/>
          <w:tab w:val="left" w:pos="5387"/>
          <w:tab w:val="left" w:pos="5954"/>
        </w:tabs>
        <w:contextualSpacing/>
        <w:rPr>
          <w:u w:val="single"/>
        </w:rPr>
      </w:pPr>
      <w:r w:rsidRPr="00291EFE">
        <w:rPr>
          <w:u w:val="single"/>
        </w:rPr>
        <w:t xml:space="preserve">New proposals for revisions of guidance and relevant information materials </w:t>
      </w:r>
    </w:p>
    <w:p w:rsidR="00EF0987" w:rsidRDefault="00EF0987" w:rsidP="00EF0987">
      <w:pPr>
        <w:keepNext/>
        <w:tabs>
          <w:tab w:val="left" w:pos="1134"/>
          <w:tab w:val="left" w:pos="5387"/>
          <w:tab w:val="left" w:pos="5954"/>
        </w:tabs>
        <w:ind w:left="570"/>
        <w:contextualSpacing/>
        <w:rPr>
          <w:highlight w:val="yellow"/>
        </w:rPr>
      </w:pPr>
    </w:p>
    <w:p w:rsidR="00C81630" w:rsidRDefault="00C81630" w:rsidP="00C81630">
      <w:pPr>
        <w:pStyle w:val="Heading3"/>
      </w:pPr>
      <w:bookmarkStart w:id="10" w:name="_Toc82293065"/>
      <w:r>
        <w:t>Document UPOV/INF/12 “</w:t>
      </w:r>
      <w:r w:rsidRPr="00244D6D">
        <w:t>Explanatory Notes on Variety Denominations under the UPOV Convention</w:t>
      </w:r>
      <w:r>
        <w:t>”</w:t>
      </w:r>
      <w:bookmarkEnd w:id="10"/>
    </w:p>
    <w:p w:rsidR="00C81630" w:rsidRDefault="00C81630" w:rsidP="00EF0987">
      <w:pPr>
        <w:keepNext/>
        <w:tabs>
          <w:tab w:val="left" w:pos="1134"/>
          <w:tab w:val="left" w:pos="5387"/>
          <w:tab w:val="left" w:pos="5954"/>
        </w:tabs>
        <w:ind w:left="570"/>
        <w:contextualSpacing/>
        <w:rPr>
          <w:highlight w:val="yellow"/>
        </w:rPr>
      </w:pPr>
    </w:p>
    <w:p w:rsidR="00C81630" w:rsidRDefault="00C81630" w:rsidP="00C81630">
      <w:pPr>
        <w:keepNext/>
        <w:tabs>
          <w:tab w:val="left" w:pos="567"/>
          <w:tab w:val="left" w:pos="5387"/>
          <w:tab w:val="left" w:pos="5954"/>
        </w:tabs>
        <w:contextualSpacing/>
        <w:rPr>
          <w:rFonts w:eastAsiaTheme="minorEastAsia"/>
          <w:snapToGrid w:val="0"/>
          <w:lang w:eastAsia="ja-JP"/>
        </w:rPr>
      </w:pPr>
      <w:r>
        <w:rPr>
          <w:rFonts w:eastAsiaTheme="minorEastAsia"/>
          <w:snapToGrid w:val="0"/>
          <w:lang w:eastAsia="ja-JP"/>
        </w:rPr>
        <w:fldChar w:fldCharType="begin"/>
      </w:r>
      <w:r>
        <w:rPr>
          <w:rFonts w:eastAsiaTheme="minorEastAsia"/>
          <w:snapToGrid w:val="0"/>
          <w:lang w:eastAsia="ja-JP"/>
        </w:rPr>
        <w:instrText xml:space="preserve"> AUTONUM  </w:instrText>
      </w:r>
      <w:r>
        <w:rPr>
          <w:rFonts w:eastAsiaTheme="minorEastAsia"/>
          <w:snapToGrid w:val="0"/>
          <w:lang w:eastAsia="ja-JP"/>
        </w:rPr>
        <w:fldChar w:fldCharType="end"/>
      </w:r>
      <w:r>
        <w:rPr>
          <w:rFonts w:eastAsiaTheme="minorEastAsia"/>
          <w:snapToGrid w:val="0"/>
          <w:lang w:eastAsia="ja-JP"/>
        </w:rPr>
        <w:tab/>
        <w:t xml:space="preserve">The TC is invited to consider the proposal to revise Class 201 in document UPOV/INF/12/5, to include </w:t>
      </w:r>
      <w:r>
        <w:rPr>
          <w:rFonts w:cs="Arial"/>
        </w:rPr>
        <w:t>×Trititrigia,</w:t>
      </w:r>
      <w:r>
        <w:rPr>
          <w:rFonts w:eastAsiaTheme="minorEastAsia"/>
          <w:snapToGrid w:val="0"/>
          <w:lang w:eastAsia="ja-JP"/>
        </w:rPr>
        <w:t xml:space="preserve"> as set </w:t>
      </w:r>
      <w:r w:rsidRPr="00FB33AA">
        <w:rPr>
          <w:rFonts w:eastAsiaTheme="minorEastAsia"/>
          <w:snapToGrid w:val="0"/>
          <w:lang w:eastAsia="ja-JP"/>
        </w:rPr>
        <w:t>out paragraph 4</w:t>
      </w:r>
      <w:r w:rsidR="00FE5A4D" w:rsidRPr="00FB33AA">
        <w:rPr>
          <w:rFonts w:eastAsiaTheme="minorEastAsia"/>
          <w:snapToGrid w:val="0"/>
          <w:lang w:eastAsia="ja-JP"/>
        </w:rPr>
        <w:t>1</w:t>
      </w:r>
      <w:r>
        <w:rPr>
          <w:rFonts w:eastAsiaTheme="minorEastAsia"/>
          <w:snapToGrid w:val="0"/>
          <w:lang w:eastAsia="ja-JP"/>
        </w:rPr>
        <w:t xml:space="preserve"> of this document.</w:t>
      </w:r>
    </w:p>
    <w:p w:rsidR="00C81630" w:rsidRPr="00291EFE" w:rsidRDefault="00C81630" w:rsidP="00C81630">
      <w:pPr>
        <w:keepNext/>
        <w:tabs>
          <w:tab w:val="left" w:pos="567"/>
          <w:tab w:val="left" w:pos="5387"/>
          <w:tab w:val="left" w:pos="5954"/>
        </w:tabs>
        <w:contextualSpacing/>
        <w:rPr>
          <w:highlight w:val="yellow"/>
        </w:rPr>
      </w:pPr>
    </w:p>
    <w:p w:rsidR="00E60350" w:rsidRPr="00291EFE" w:rsidRDefault="00E60350" w:rsidP="00E60350">
      <w:pPr>
        <w:pStyle w:val="Heading3"/>
      </w:pPr>
      <w:bookmarkStart w:id="11" w:name="_Toc82293066"/>
      <w:r w:rsidRPr="00291EFE">
        <w:rPr>
          <w:snapToGrid w:val="0"/>
        </w:rPr>
        <w:t>Document UPOV/INF/23 “</w:t>
      </w:r>
      <w:r w:rsidRPr="00291EFE">
        <w:t>UPOV Code System”</w:t>
      </w:r>
      <w:bookmarkEnd w:id="11"/>
    </w:p>
    <w:p w:rsidR="00EF0987" w:rsidRPr="00E60350" w:rsidRDefault="00EF0987" w:rsidP="00E60350">
      <w:pPr>
        <w:pStyle w:val="Heading3"/>
        <w:rPr>
          <w:rStyle w:val="Emphasis"/>
        </w:rPr>
      </w:pPr>
    </w:p>
    <w:p w:rsidR="00E60350" w:rsidRPr="00E60350" w:rsidRDefault="00E60350" w:rsidP="00E60350">
      <w:pPr>
        <w:tabs>
          <w:tab w:val="left" w:pos="567"/>
          <w:tab w:val="left" w:pos="5387"/>
          <w:tab w:val="left" w:pos="5954"/>
        </w:tabs>
      </w:pPr>
      <w:r w:rsidRPr="00E60350">
        <w:fldChar w:fldCharType="begin"/>
      </w:r>
      <w:r w:rsidRPr="00E60350">
        <w:instrText xml:space="preserve"> AUTONUM  </w:instrText>
      </w:r>
      <w:r w:rsidRPr="00E60350">
        <w:fldChar w:fldCharType="end"/>
      </w:r>
      <w:r w:rsidRPr="00E60350">
        <w:tab/>
        <w:t>The TC is invited to request the Office of the Union to develop a proposal for consideration by the TWPs and the TC, at their sessions in 2022, to clarify the maximum number of characters to be used in the appended element to UPOV codes.</w:t>
      </w:r>
    </w:p>
    <w:p w:rsidR="00BD2D03" w:rsidRDefault="00BD2D03" w:rsidP="00B200FB">
      <w:pPr>
        <w:ind w:firstLine="567"/>
        <w:rPr>
          <w:spacing w:val="-2"/>
        </w:rPr>
      </w:pPr>
    </w:p>
    <w:p w:rsidR="00B200FB" w:rsidRPr="00291EFE" w:rsidRDefault="00B200FB" w:rsidP="00B200FB">
      <w:pPr>
        <w:pStyle w:val="Heading3"/>
      </w:pPr>
      <w:bookmarkStart w:id="12" w:name="_Toc82293067"/>
      <w:r w:rsidRPr="00291EFE">
        <w:t>Document TGP/7 “Development of Test Guidelines”</w:t>
      </w:r>
      <w:bookmarkEnd w:id="12"/>
    </w:p>
    <w:p w:rsidR="00B200FB" w:rsidRPr="00291EFE" w:rsidRDefault="00B200FB" w:rsidP="00B200FB">
      <w:pPr>
        <w:keepNext/>
      </w:pPr>
    </w:p>
    <w:p w:rsidR="00B200FB" w:rsidRPr="0079482B" w:rsidRDefault="00B200FB" w:rsidP="00B200FB">
      <w:pPr>
        <w:pStyle w:val="Heading4"/>
        <w:rPr>
          <w:lang w:val="en-US"/>
        </w:rPr>
      </w:pPr>
      <w:bookmarkStart w:id="13" w:name="_Toc82293068"/>
      <w:r w:rsidRPr="0072255E">
        <w:rPr>
          <w:lang w:val="en-US"/>
        </w:rPr>
        <w:t>Addition of state of expression and placement of non-asterisked disease resistance characteristics in Technical Questionnaires</w:t>
      </w:r>
      <w:bookmarkEnd w:id="13"/>
    </w:p>
    <w:p w:rsidR="00B200FB" w:rsidRDefault="00B200FB" w:rsidP="00B200FB">
      <w:pPr>
        <w:ind w:firstLine="567"/>
        <w:rPr>
          <w:spacing w:val="-2"/>
        </w:rPr>
      </w:pPr>
    </w:p>
    <w:p w:rsidR="0072255E" w:rsidRPr="0072255E" w:rsidRDefault="0072255E" w:rsidP="0072255E">
      <w:pPr>
        <w:tabs>
          <w:tab w:val="left" w:pos="567"/>
          <w:tab w:val="left" w:pos="5387"/>
          <w:tab w:val="left" w:pos="5954"/>
        </w:tabs>
        <w:rPr>
          <w:snapToGrid w:val="0"/>
        </w:rPr>
      </w:pPr>
      <w:r>
        <w:rPr>
          <w:rFonts w:cs="Arial"/>
        </w:rPr>
        <w:fldChar w:fldCharType="begin"/>
      </w:r>
      <w:r>
        <w:rPr>
          <w:rFonts w:cs="Arial"/>
        </w:rPr>
        <w:instrText xml:space="preserve"> AUTONUM  </w:instrText>
      </w:r>
      <w:r>
        <w:rPr>
          <w:rFonts w:cs="Arial"/>
        </w:rPr>
        <w:fldChar w:fldCharType="end"/>
      </w:r>
      <w:r>
        <w:rPr>
          <w:rFonts w:cs="Arial"/>
        </w:rPr>
        <w:tab/>
      </w:r>
      <w:r w:rsidRPr="0072255E">
        <w:rPr>
          <w:rFonts w:cs="Arial"/>
        </w:rPr>
        <w:t xml:space="preserve">The TC is invited to postpone </w:t>
      </w:r>
      <w:r>
        <w:rPr>
          <w:rFonts w:cs="Arial"/>
        </w:rPr>
        <w:t xml:space="preserve">until its fifty-eighth session </w:t>
      </w:r>
      <w:r w:rsidRPr="0072255E">
        <w:rPr>
          <w:rFonts w:cs="Arial"/>
        </w:rPr>
        <w:t>considering whether to revise document TGP/7 to clarify the placement of non</w:t>
      </w:r>
      <w:r w:rsidRPr="0072255E">
        <w:rPr>
          <w:rFonts w:cs="Arial"/>
        </w:rPr>
        <w:noBreakHyphen/>
        <w:t xml:space="preserve">asterisked disease resistance characteristics in the TQ, </w:t>
      </w:r>
      <w:r>
        <w:rPr>
          <w:rFonts w:cs="Arial"/>
        </w:rPr>
        <w:t>to be considered in conjunction with</w:t>
      </w:r>
      <w:r w:rsidRPr="0072255E">
        <w:rPr>
          <w:rFonts w:cs="Arial"/>
        </w:rPr>
        <w:t xml:space="preserve"> proposals from the TWPs on the relationship between asterisks in the Test Guidelines</w:t>
      </w:r>
      <w:r>
        <w:rPr>
          <w:rFonts w:cs="Arial"/>
        </w:rPr>
        <w:t xml:space="preserve"> and TQ characteristics, if any</w:t>
      </w:r>
      <w:r w:rsidRPr="0072255E">
        <w:rPr>
          <w:rFonts w:cs="Arial"/>
        </w:rPr>
        <w:t>.</w:t>
      </w:r>
    </w:p>
    <w:p w:rsidR="00B200FB" w:rsidRDefault="00B200FB" w:rsidP="00B200FB">
      <w:pPr>
        <w:ind w:firstLine="567"/>
        <w:rPr>
          <w:spacing w:val="-2"/>
        </w:rPr>
      </w:pPr>
    </w:p>
    <w:p w:rsidR="00B200FB" w:rsidRPr="00B200FB" w:rsidRDefault="00B200FB" w:rsidP="00B200FB">
      <w:pPr>
        <w:pStyle w:val="Heading4"/>
        <w:rPr>
          <w:lang w:val="en-US"/>
        </w:rPr>
      </w:pPr>
      <w:bookmarkStart w:id="14" w:name="_Toc82293069"/>
      <w:r w:rsidRPr="00FB1DB4">
        <w:rPr>
          <w:snapToGrid w:val="0"/>
          <w:lang w:val="en-US"/>
        </w:rPr>
        <w:t>Indication of grouping characteristics in UPOV Test Guidelines (Table of characteristics and TQ 5)</w:t>
      </w:r>
      <w:bookmarkEnd w:id="14"/>
    </w:p>
    <w:p w:rsidR="00B200FB" w:rsidRDefault="00B200FB" w:rsidP="00B200FB">
      <w:pPr>
        <w:ind w:firstLine="567"/>
        <w:rPr>
          <w:spacing w:val="-2"/>
        </w:rPr>
      </w:pPr>
    </w:p>
    <w:p w:rsidR="00B200FB" w:rsidRDefault="0072255E" w:rsidP="0072255E">
      <w:pPr>
        <w:rPr>
          <w:spacing w:val="-2"/>
        </w:rPr>
      </w:pPr>
      <w:r>
        <w:rPr>
          <w:spacing w:val="-2"/>
        </w:rPr>
        <w:fldChar w:fldCharType="begin"/>
      </w:r>
      <w:r>
        <w:rPr>
          <w:spacing w:val="-2"/>
        </w:rPr>
        <w:instrText xml:space="preserve"> AUTONUM  </w:instrText>
      </w:r>
      <w:r>
        <w:rPr>
          <w:spacing w:val="-2"/>
        </w:rPr>
        <w:fldChar w:fldCharType="end"/>
      </w:r>
      <w:r>
        <w:rPr>
          <w:spacing w:val="-2"/>
        </w:rPr>
        <w:tab/>
      </w:r>
      <w:r w:rsidRPr="0072255E">
        <w:rPr>
          <w:spacing w:val="-2"/>
        </w:rPr>
        <w:t xml:space="preserve">The TC is invited to request the Office of the Union to develop a proposal for the TWPs and the TC, at their sessions in 2022, </w:t>
      </w:r>
      <w:r>
        <w:rPr>
          <w:spacing w:val="-2"/>
        </w:rPr>
        <w:t>to indicate</w:t>
      </w:r>
      <w:r w:rsidRPr="0072255E">
        <w:rPr>
          <w:spacing w:val="-2"/>
        </w:rPr>
        <w:t xml:space="preserve"> characteristics in the table of characteristics and technical questionnaire when used as grouping characteristics</w:t>
      </w:r>
      <w:r>
        <w:rPr>
          <w:spacing w:val="-2"/>
        </w:rPr>
        <w:t>, taking i</w:t>
      </w:r>
      <w:r w:rsidRPr="0072255E">
        <w:rPr>
          <w:spacing w:val="-2"/>
        </w:rPr>
        <w:t xml:space="preserve">nto consideration </w:t>
      </w:r>
      <w:r>
        <w:rPr>
          <w:spacing w:val="-2"/>
        </w:rPr>
        <w:t xml:space="preserve">the required programing in </w:t>
      </w:r>
      <w:r w:rsidRPr="0072255E">
        <w:rPr>
          <w:spacing w:val="-2"/>
        </w:rPr>
        <w:t xml:space="preserve">the Web-based TG Template and </w:t>
      </w:r>
      <w:r>
        <w:rPr>
          <w:spacing w:val="-2"/>
        </w:rPr>
        <w:t xml:space="preserve">revising </w:t>
      </w:r>
      <w:r w:rsidRPr="0072255E">
        <w:rPr>
          <w:spacing w:val="-2"/>
        </w:rPr>
        <w:t>document TGP/7 “Development of Test Guidelines”.</w:t>
      </w:r>
    </w:p>
    <w:p w:rsidR="00B200FB" w:rsidRDefault="00B200FB" w:rsidP="00B200FB">
      <w:pPr>
        <w:ind w:firstLine="567"/>
        <w:rPr>
          <w:spacing w:val="-2"/>
        </w:rPr>
      </w:pPr>
    </w:p>
    <w:p w:rsidR="00B200FB" w:rsidRPr="00B200FB" w:rsidRDefault="00B200FB" w:rsidP="00B200FB">
      <w:pPr>
        <w:pStyle w:val="Heading4"/>
        <w:rPr>
          <w:lang w:val="en-US"/>
        </w:rPr>
      </w:pPr>
      <w:bookmarkStart w:id="15" w:name="_Toc82293070"/>
      <w:r w:rsidRPr="00B200FB">
        <w:rPr>
          <w:lang w:val="en-US"/>
        </w:rPr>
        <w:t>Example varieties for asterisked quantitative characteristics when illustrations are provided</w:t>
      </w:r>
      <w:bookmarkEnd w:id="15"/>
    </w:p>
    <w:p w:rsidR="00B200FB" w:rsidRDefault="00B200FB" w:rsidP="00B200FB">
      <w:pPr>
        <w:ind w:firstLine="567"/>
        <w:rPr>
          <w:spacing w:val="-2"/>
        </w:rPr>
      </w:pPr>
    </w:p>
    <w:p w:rsidR="00B200FB" w:rsidRPr="00B200FB" w:rsidRDefault="00B200FB" w:rsidP="00B200FB">
      <w:pPr>
        <w:tabs>
          <w:tab w:val="left" w:pos="567"/>
          <w:tab w:val="left" w:pos="5387"/>
          <w:tab w:val="left" w:pos="5954"/>
        </w:tabs>
      </w:pPr>
      <w:r w:rsidRPr="00B200FB">
        <w:fldChar w:fldCharType="begin"/>
      </w:r>
      <w:r w:rsidRPr="00B200FB">
        <w:instrText xml:space="preserve"> AUTONUM  </w:instrText>
      </w:r>
      <w:r w:rsidRPr="00B200FB">
        <w:fldChar w:fldCharType="end"/>
      </w:r>
      <w:r w:rsidRPr="00B200FB">
        <w:tab/>
        <w:t>The TC is invited to request the TWPs, at their sessions in 2022, to consider the proposal to amend document TGP/7 to remove the requirement to provide example varieties for asterisked quantitative characteristics when illustrations were provided and to clarify the situations when example varieties would still be required.</w:t>
      </w:r>
    </w:p>
    <w:p w:rsidR="00B200FB" w:rsidRDefault="00B200FB" w:rsidP="00B200FB">
      <w:pPr>
        <w:ind w:firstLine="567"/>
        <w:rPr>
          <w:spacing w:val="-2"/>
        </w:rPr>
      </w:pPr>
    </w:p>
    <w:p w:rsidR="00B200FB" w:rsidRPr="00291EFE" w:rsidRDefault="00B200FB" w:rsidP="00B200FB">
      <w:pPr>
        <w:pStyle w:val="Heading3"/>
        <w:rPr>
          <w:snapToGrid w:val="0"/>
        </w:rPr>
      </w:pPr>
      <w:bookmarkStart w:id="16" w:name="_Toc82293071"/>
      <w:r w:rsidRPr="00291EFE">
        <w:rPr>
          <w:snapToGrid w:val="0"/>
        </w:rPr>
        <w:t>Document TGP/12 ‘Guidance on certain physiological characteristics’</w:t>
      </w:r>
      <w:bookmarkEnd w:id="16"/>
    </w:p>
    <w:p w:rsidR="00B200FB" w:rsidRDefault="00B200FB" w:rsidP="00B200FB">
      <w:pPr>
        <w:ind w:firstLine="567"/>
        <w:rPr>
          <w:spacing w:val="-2"/>
        </w:rPr>
      </w:pPr>
    </w:p>
    <w:p w:rsidR="00B200FB" w:rsidRPr="0079482B" w:rsidRDefault="00B200FB" w:rsidP="00B200FB">
      <w:pPr>
        <w:pStyle w:val="Heading4"/>
        <w:rPr>
          <w:snapToGrid w:val="0"/>
          <w:lang w:val="en-US"/>
        </w:rPr>
      </w:pPr>
      <w:bookmarkStart w:id="17" w:name="_Toc82293072"/>
      <w:r w:rsidRPr="0079482B">
        <w:rPr>
          <w:snapToGrid w:val="0"/>
          <w:lang w:val="en-US"/>
        </w:rPr>
        <w:t>Use of disease resistance characteristics</w:t>
      </w:r>
      <w:bookmarkEnd w:id="17"/>
    </w:p>
    <w:p w:rsidR="00B200FB" w:rsidRDefault="00B200FB" w:rsidP="00B200FB">
      <w:pPr>
        <w:ind w:firstLine="567"/>
        <w:rPr>
          <w:spacing w:val="-2"/>
        </w:rPr>
      </w:pPr>
    </w:p>
    <w:p w:rsidR="00B200FB" w:rsidRPr="00B200FB" w:rsidRDefault="00B200FB" w:rsidP="00B200FB">
      <w:pPr>
        <w:tabs>
          <w:tab w:val="left" w:pos="567"/>
          <w:tab w:val="left" w:pos="5387"/>
          <w:tab w:val="left" w:pos="5954"/>
        </w:tabs>
      </w:pPr>
      <w:r w:rsidRPr="00B200FB">
        <w:fldChar w:fldCharType="begin"/>
      </w:r>
      <w:r w:rsidRPr="00B200FB">
        <w:instrText xml:space="preserve"> AUTONUM  </w:instrText>
      </w:r>
      <w:r w:rsidRPr="00B200FB">
        <w:fldChar w:fldCharType="end"/>
      </w:r>
      <w:r w:rsidRPr="00B200FB">
        <w:tab/>
        <w:t xml:space="preserve">The TC is invited to consider amending </w:t>
      </w:r>
      <w:r w:rsidR="007C4887">
        <w:t>document TGP/12/2, Section 2.3.2</w:t>
      </w:r>
      <w:r w:rsidRPr="00B200FB">
        <w:t xml:space="preserve">, </w:t>
      </w:r>
      <w:r w:rsidRPr="00B200FB">
        <w:rPr>
          <w:rFonts w:cs="Arial"/>
          <w:snapToGrid w:val="0"/>
        </w:rPr>
        <w:t>to replace state of expression ‘moderately’ by ‘intermediate’</w:t>
      </w:r>
      <w:r w:rsidR="00C54C60">
        <w:rPr>
          <w:rFonts w:cs="Arial"/>
          <w:snapToGrid w:val="0"/>
        </w:rPr>
        <w:t xml:space="preserve"> </w:t>
      </w:r>
      <w:r w:rsidR="00C54C60" w:rsidRPr="00C54C60">
        <w:rPr>
          <w:rFonts w:cs="Arial"/>
          <w:snapToGrid w:val="0"/>
        </w:rPr>
        <w:t>in the example of disease resistance characteristic with ‘1-3’ scale</w:t>
      </w:r>
      <w:r w:rsidRPr="00B200FB">
        <w:rPr>
          <w:rFonts w:cs="Arial"/>
          <w:snapToGrid w:val="0"/>
        </w:rPr>
        <w:t>.</w:t>
      </w:r>
    </w:p>
    <w:p w:rsidR="00B200FB" w:rsidRDefault="00B200FB" w:rsidP="00B200FB">
      <w:pPr>
        <w:ind w:firstLine="567"/>
        <w:rPr>
          <w:spacing w:val="-2"/>
        </w:rPr>
      </w:pPr>
    </w:p>
    <w:p w:rsidR="00BD2D03" w:rsidRPr="00291EFE" w:rsidRDefault="00BD2D03" w:rsidP="00BD2D03">
      <w:pPr>
        <w:keepNext/>
        <w:tabs>
          <w:tab w:val="left" w:pos="567"/>
          <w:tab w:val="left" w:pos="1134"/>
          <w:tab w:val="left" w:pos="5387"/>
          <w:tab w:val="left" w:pos="5954"/>
        </w:tabs>
        <w:rPr>
          <w:u w:val="single"/>
        </w:rPr>
      </w:pPr>
      <w:r w:rsidRPr="00291EFE">
        <w:rPr>
          <w:u w:val="single"/>
        </w:rPr>
        <w:t>Program for the development of guidance and relevant information materials</w:t>
      </w:r>
    </w:p>
    <w:p w:rsidR="00BD2D03" w:rsidRPr="00291EFE" w:rsidRDefault="00BD2D03" w:rsidP="00BD2D03"/>
    <w:p w:rsidR="00D02161" w:rsidRPr="00D02161" w:rsidRDefault="00D02161" w:rsidP="00290E42">
      <w:pPr>
        <w:tabs>
          <w:tab w:val="left" w:pos="567"/>
          <w:tab w:val="left" w:pos="1134"/>
          <w:tab w:val="left" w:pos="5387"/>
        </w:tabs>
      </w:pPr>
      <w:r w:rsidRPr="00D02161">
        <w:fldChar w:fldCharType="begin"/>
      </w:r>
      <w:r w:rsidRPr="00D02161">
        <w:instrText xml:space="preserve"> AUTONUM  </w:instrText>
      </w:r>
      <w:r w:rsidRPr="00D02161">
        <w:fldChar w:fldCharType="end"/>
      </w:r>
      <w:r w:rsidRPr="00D02161">
        <w:tab/>
        <w:t>The TC is invited to:</w:t>
      </w:r>
    </w:p>
    <w:p w:rsidR="00D02161" w:rsidRPr="00D02161" w:rsidRDefault="00D02161" w:rsidP="00290E42">
      <w:pPr>
        <w:tabs>
          <w:tab w:val="left" w:pos="567"/>
          <w:tab w:val="left" w:pos="1134"/>
          <w:tab w:val="left" w:pos="5387"/>
        </w:tabs>
      </w:pPr>
    </w:p>
    <w:p w:rsidR="00D02161" w:rsidRPr="00D02161" w:rsidRDefault="00D02161" w:rsidP="00290E42">
      <w:pPr>
        <w:tabs>
          <w:tab w:val="left" w:pos="567"/>
          <w:tab w:val="left" w:pos="1134"/>
          <w:tab w:val="left" w:pos="5387"/>
          <w:tab w:val="left" w:pos="5954"/>
        </w:tabs>
      </w:pPr>
      <w:r w:rsidRPr="00D02161">
        <w:tab/>
        <w:t>(a)</w:t>
      </w:r>
      <w:r w:rsidRPr="00D02161">
        <w:tab/>
        <w:t>consider the program for the development of TGP documents, as set out in Annex I</w:t>
      </w:r>
      <w:r w:rsidR="00147F29">
        <w:t>I</w:t>
      </w:r>
      <w:r w:rsidRPr="00D02161">
        <w:t xml:space="preserve"> to this document;</w:t>
      </w:r>
    </w:p>
    <w:p w:rsidR="00D02161" w:rsidRPr="00D02161" w:rsidRDefault="00D02161" w:rsidP="00290E42">
      <w:pPr>
        <w:tabs>
          <w:tab w:val="left" w:pos="567"/>
          <w:tab w:val="left" w:pos="1134"/>
          <w:tab w:val="left" w:pos="5387"/>
          <w:tab w:val="left" w:pos="5954"/>
        </w:tabs>
      </w:pPr>
    </w:p>
    <w:p w:rsidR="00D02161" w:rsidRPr="00D02161" w:rsidRDefault="00D02161" w:rsidP="00290E42">
      <w:pPr>
        <w:tabs>
          <w:tab w:val="left" w:pos="567"/>
          <w:tab w:val="left" w:pos="1134"/>
          <w:tab w:val="left" w:pos="5387"/>
          <w:tab w:val="left" w:pos="5954"/>
        </w:tabs>
      </w:pPr>
      <w:r w:rsidRPr="00D02161">
        <w:tab/>
        <w:t>(b)</w:t>
      </w:r>
      <w:r w:rsidRPr="00D02161">
        <w:tab/>
        <w:t>consider the program for the development of relevant information materials, as set out in Annex I</w:t>
      </w:r>
      <w:r w:rsidR="00147F29">
        <w:t>I</w:t>
      </w:r>
      <w:r w:rsidRPr="00D02161">
        <w:t>I to this document; and</w:t>
      </w:r>
    </w:p>
    <w:p w:rsidR="00D02161" w:rsidRPr="00D02161" w:rsidRDefault="00D02161" w:rsidP="00290E42">
      <w:pPr>
        <w:tabs>
          <w:tab w:val="left" w:pos="567"/>
          <w:tab w:val="left" w:pos="1134"/>
          <w:tab w:val="left" w:pos="5387"/>
          <w:tab w:val="left" w:pos="5954"/>
        </w:tabs>
      </w:pPr>
    </w:p>
    <w:p w:rsidR="00D02161" w:rsidRPr="00D02161" w:rsidRDefault="00D02161" w:rsidP="00290E42">
      <w:pPr>
        <w:tabs>
          <w:tab w:val="left" w:pos="567"/>
          <w:tab w:val="left" w:pos="1134"/>
          <w:tab w:val="left" w:pos="5387"/>
          <w:tab w:val="left" w:pos="5954"/>
        </w:tabs>
      </w:pPr>
      <w:r w:rsidRPr="00D02161">
        <w:tab/>
        <w:t>(c)</w:t>
      </w:r>
      <w:r w:rsidRPr="00D02161">
        <w:tab/>
        <w:t>note that the program for the development of TGP documents and information materials will be considered by the Administrative and Legal Committee, at its seventy-eighth session, to be held in Geneva on October 27, 2021, in conjunction with the conclusions of the TC at its fifty-seventh session.</w:t>
      </w:r>
    </w:p>
    <w:p w:rsidR="005E4B03" w:rsidRPr="00291EFE" w:rsidRDefault="005E4B03" w:rsidP="005E4B03">
      <w:pPr>
        <w:rPr>
          <w:i/>
        </w:rPr>
      </w:pPr>
    </w:p>
    <w:p w:rsidR="005E4B03" w:rsidRPr="00291EFE" w:rsidRDefault="005E4B03" w:rsidP="005E4B03"/>
    <w:p w:rsidR="005E4B03" w:rsidRPr="00291EFE" w:rsidRDefault="005E4B03" w:rsidP="009617D7">
      <w:pPr>
        <w:keepNext/>
        <w:spacing w:after="240"/>
        <w:rPr>
          <w:rFonts w:cs="Arial"/>
        </w:rPr>
      </w:pPr>
      <w:r w:rsidRPr="00291EFE">
        <w:rPr>
          <w:rFonts w:cs="Arial"/>
        </w:rPr>
        <w:fldChar w:fldCharType="begin"/>
      </w:r>
      <w:r w:rsidRPr="00291EFE">
        <w:rPr>
          <w:rFonts w:cs="Arial"/>
        </w:rPr>
        <w:instrText xml:space="preserve"> AUTONUM  </w:instrText>
      </w:r>
      <w:r w:rsidRPr="00291EFE">
        <w:rPr>
          <w:rFonts w:cs="Arial"/>
        </w:rPr>
        <w:fldChar w:fldCharType="end"/>
      </w:r>
      <w:r w:rsidRPr="00291EFE">
        <w:rPr>
          <w:rFonts w:cs="Arial"/>
        </w:rPr>
        <w:tab/>
        <w:t>The structure of this document is as follows:</w:t>
      </w:r>
    </w:p>
    <w:p w:rsidR="00FE5A4D" w:rsidRDefault="005E4B03">
      <w:pPr>
        <w:pStyle w:val="TOC1"/>
        <w:rPr>
          <w:rFonts w:asciiTheme="minorHAnsi" w:eastAsiaTheme="minorEastAsia" w:hAnsiTheme="minorHAnsi" w:cstheme="minorBidi"/>
          <w:caps w:val="0"/>
          <w:noProof/>
          <w:sz w:val="22"/>
          <w:szCs w:val="22"/>
        </w:rPr>
      </w:pPr>
      <w:r w:rsidRPr="00291EFE">
        <w:rPr>
          <w:rFonts w:cs="Arial"/>
          <w:bCs/>
          <w:noProof/>
          <w:snapToGrid w:val="0"/>
          <w:highlight w:val="yellow"/>
        </w:rPr>
        <w:fldChar w:fldCharType="begin"/>
      </w:r>
      <w:r w:rsidRPr="00291EFE">
        <w:rPr>
          <w:rFonts w:cs="Arial"/>
          <w:bCs/>
          <w:noProof/>
          <w:snapToGrid w:val="0"/>
          <w:highlight w:val="yellow"/>
        </w:rPr>
        <w:instrText xml:space="preserve"> TOC \o "1-4" \h \z \u </w:instrText>
      </w:r>
      <w:r w:rsidRPr="00291EFE">
        <w:rPr>
          <w:rFonts w:cs="Arial"/>
          <w:bCs/>
          <w:noProof/>
          <w:snapToGrid w:val="0"/>
          <w:highlight w:val="yellow"/>
        </w:rPr>
        <w:fldChar w:fldCharType="separate"/>
      </w:r>
      <w:hyperlink w:anchor="_Toc82293058" w:history="1">
        <w:r w:rsidR="00FE5A4D" w:rsidRPr="00B52E8B">
          <w:rPr>
            <w:rStyle w:val="Hyperlink"/>
            <w:noProof/>
            <w:snapToGrid w:val="0"/>
          </w:rPr>
          <w:t>EXECUTIVE SUMMARY</w:t>
        </w:r>
        <w:r w:rsidR="00FE5A4D">
          <w:rPr>
            <w:noProof/>
            <w:webHidden/>
          </w:rPr>
          <w:tab/>
        </w:r>
        <w:r w:rsidR="00FE5A4D">
          <w:rPr>
            <w:noProof/>
            <w:webHidden/>
          </w:rPr>
          <w:fldChar w:fldCharType="begin"/>
        </w:r>
        <w:r w:rsidR="00FE5A4D">
          <w:rPr>
            <w:noProof/>
            <w:webHidden/>
          </w:rPr>
          <w:instrText xml:space="preserve"> PAGEREF _Toc82293058 \h </w:instrText>
        </w:r>
        <w:r w:rsidR="00FE5A4D">
          <w:rPr>
            <w:noProof/>
            <w:webHidden/>
          </w:rPr>
        </w:r>
        <w:r w:rsidR="00FE5A4D">
          <w:rPr>
            <w:noProof/>
            <w:webHidden/>
          </w:rPr>
          <w:fldChar w:fldCharType="separate"/>
        </w:r>
        <w:r w:rsidR="00FE5A4D">
          <w:rPr>
            <w:noProof/>
            <w:webHidden/>
          </w:rPr>
          <w:t>1</w:t>
        </w:r>
        <w:r w:rsidR="00FE5A4D">
          <w:rPr>
            <w:noProof/>
            <w:webHidden/>
          </w:rPr>
          <w:fldChar w:fldCharType="end"/>
        </w:r>
      </w:hyperlink>
    </w:p>
    <w:p w:rsidR="00FE5A4D" w:rsidRDefault="00A320E9">
      <w:pPr>
        <w:pStyle w:val="TOC2"/>
        <w:rPr>
          <w:rFonts w:asciiTheme="minorHAnsi" w:eastAsiaTheme="minorEastAsia" w:hAnsiTheme="minorHAnsi" w:cstheme="minorBidi"/>
          <w:noProof/>
          <w:sz w:val="22"/>
          <w:szCs w:val="22"/>
        </w:rPr>
      </w:pPr>
      <w:hyperlink w:anchor="_Toc82293059" w:history="1">
        <w:r w:rsidR="00FE5A4D" w:rsidRPr="00B52E8B">
          <w:rPr>
            <w:rStyle w:val="Hyperlink"/>
            <w:noProof/>
          </w:rPr>
          <w:t>Matters for adoption by the Council in 2021</w:t>
        </w:r>
        <w:r w:rsidR="00FE5A4D">
          <w:rPr>
            <w:noProof/>
            <w:webHidden/>
          </w:rPr>
          <w:tab/>
        </w:r>
        <w:r w:rsidR="00FE5A4D">
          <w:rPr>
            <w:noProof/>
            <w:webHidden/>
          </w:rPr>
          <w:fldChar w:fldCharType="begin"/>
        </w:r>
        <w:r w:rsidR="00FE5A4D">
          <w:rPr>
            <w:noProof/>
            <w:webHidden/>
          </w:rPr>
          <w:instrText xml:space="preserve"> PAGEREF _Toc82293059 \h </w:instrText>
        </w:r>
        <w:r w:rsidR="00FE5A4D">
          <w:rPr>
            <w:noProof/>
            <w:webHidden/>
          </w:rPr>
        </w:r>
        <w:r w:rsidR="00FE5A4D">
          <w:rPr>
            <w:noProof/>
            <w:webHidden/>
          </w:rPr>
          <w:fldChar w:fldCharType="separate"/>
        </w:r>
        <w:r w:rsidR="00FE5A4D">
          <w:rPr>
            <w:noProof/>
            <w:webHidden/>
          </w:rPr>
          <w:t>1</w:t>
        </w:r>
        <w:r w:rsidR="00FE5A4D">
          <w:rPr>
            <w:noProof/>
            <w:webHidden/>
          </w:rPr>
          <w:fldChar w:fldCharType="end"/>
        </w:r>
      </w:hyperlink>
    </w:p>
    <w:p w:rsidR="00FE5A4D" w:rsidRDefault="00A320E9">
      <w:pPr>
        <w:pStyle w:val="TOC3"/>
        <w:rPr>
          <w:rFonts w:asciiTheme="minorHAnsi" w:eastAsiaTheme="minorEastAsia" w:hAnsiTheme="minorHAnsi" w:cstheme="minorBidi"/>
          <w:i w:val="0"/>
          <w:noProof/>
          <w:sz w:val="22"/>
          <w:szCs w:val="22"/>
          <w:lang w:val="en-US"/>
        </w:rPr>
      </w:pPr>
      <w:hyperlink w:anchor="_Toc82293060" w:history="1">
        <w:r w:rsidR="00FE5A4D" w:rsidRPr="00B52E8B">
          <w:rPr>
            <w:rStyle w:val="Hyperlink"/>
            <w:noProof/>
          </w:rPr>
          <w:t>Document UPOV/INF/16 “Exchangeable software”</w:t>
        </w:r>
        <w:r w:rsidR="00FE5A4D">
          <w:rPr>
            <w:noProof/>
            <w:webHidden/>
          </w:rPr>
          <w:tab/>
        </w:r>
        <w:r w:rsidR="00FE5A4D">
          <w:rPr>
            <w:noProof/>
            <w:webHidden/>
          </w:rPr>
          <w:fldChar w:fldCharType="begin"/>
        </w:r>
        <w:r w:rsidR="00FE5A4D">
          <w:rPr>
            <w:noProof/>
            <w:webHidden/>
          </w:rPr>
          <w:instrText xml:space="preserve"> PAGEREF _Toc82293060 \h </w:instrText>
        </w:r>
        <w:r w:rsidR="00FE5A4D">
          <w:rPr>
            <w:noProof/>
            <w:webHidden/>
          </w:rPr>
        </w:r>
        <w:r w:rsidR="00FE5A4D">
          <w:rPr>
            <w:noProof/>
            <w:webHidden/>
          </w:rPr>
          <w:fldChar w:fldCharType="separate"/>
        </w:r>
        <w:r w:rsidR="00FE5A4D">
          <w:rPr>
            <w:noProof/>
            <w:webHidden/>
          </w:rPr>
          <w:t>1</w:t>
        </w:r>
        <w:r w:rsidR="00FE5A4D">
          <w:rPr>
            <w:noProof/>
            <w:webHidden/>
          </w:rPr>
          <w:fldChar w:fldCharType="end"/>
        </w:r>
      </w:hyperlink>
    </w:p>
    <w:p w:rsidR="00FE5A4D" w:rsidRDefault="00A320E9">
      <w:pPr>
        <w:pStyle w:val="TOC3"/>
        <w:rPr>
          <w:rFonts w:asciiTheme="minorHAnsi" w:eastAsiaTheme="minorEastAsia" w:hAnsiTheme="minorHAnsi" w:cstheme="minorBidi"/>
          <w:i w:val="0"/>
          <w:noProof/>
          <w:sz w:val="22"/>
          <w:szCs w:val="22"/>
          <w:lang w:val="en-US"/>
        </w:rPr>
      </w:pPr>
      <w:hyperlink w:anchor="_Toc82293061" w:history="1">
        <w:r w:rsidR="00FE5A4D" w:rsidRPr="00B52E8B">
          <w:rPr>
            <w:rStyle w:val="Hyperlink"/>
            <w:noProof/>
          </w:rPr>
          <w:t>TGP/5 Section 6:  UPOV Report on Technical Examination and UPOV Variety Description</w:t>
        </w:r>
        <w:r w:rsidR="00FE5A4D">
          <w:rPr>
            <w:noProof/>
            <w:webHidden/>
          </w:rPr>
          <w:tab/>
        </w:r>
        <w:r w:rsidR="00FE5A4D">
          <w:rPr>
            <w:noProof/>
            <w:webHidden/>
          </w:rPr>
          <w:fldChar w:fldCharType="begin"/>
        </w:r>
        <w:r w:rsidR="00FE5A4D">
          <w:rPr>
            <w:noProof/>
            <w:webHidden/>
          </w:rPr>
          <w:instrText xml:space="preserve"> PAGEREF _Toc82293061 \h </w:instrText>
        </w:r>
        <w:r w:rsidR="00FE5A4D">
          <w:rPr>
            <w:noProof/>
            <w:webHidden/>
          </w:rPr>
        </w:r>
        <w:r w:rsidR="00FE5A4D">
          <w:rPr>
            <w:noProof/>
            <w:webHidden/>
          </w:rPr>
          <w:fldChar w:fldCharType="separate"/>
        </w:r>
        <w:r w:rsidR="00FE5A4D">
          <w:rPr>
            <w:noProof/>
            <w:webHidden/>
          </w:rPr>
          <w:t>1</w:t>
        </w:r>
        <w:r w:rsidR="00FE5A4D">
          <w:rPr>
            <w:noProof/>
            <w:webHidden/>
          </w:rPr>
          <w:fldChar w:fldCharType="end"/>
        </w:r>
      </w:hyperlink>
    </w:p>
    <w:p w:rsidR="00FE5A4D" w:rsidRDefault="00A320E9">
      <w:pPr>
        <w:pStyle w:val="TOC4"/>
        <w:rPr>
          <w:rFonts w:asciiTheme="minorHAnsi" w:eastAsiaTheme="minorEastAsia" w:hAnsiTheme="minorHAnsi" w:cstheme="minorBidi"/>
          <w:i w:val="0"/>
          <w:noProof/>
          <w:sz w:val="22"/>
          <w:szCs w:val="22"/>
          <w:lang w:val="en-US"/>
        </w:rPr>
      </w:pPr>
      <w:hyperlink w:anchor="_Toc82293062" w:history="1">
        <w:r w:rsidR="00FE5A4D" w:rsidRPr="00B52E8B">
          <w:rPr>
            <w:rStyle w:val="Hyperlink"/>
            <w:noProof/>
            <w:lang w:val="en-US"/>
          </w:rPr>
          <w:t>Testing facility and location</w:t>
        </w:r>
        <w:r w:rsidR="00FE5A4D">
          <w:rPr>
            <w:noProof/>
            <w:webHidden/>
          </w:rPr>
          <w:tab/>
        </w:r>
        <w:r w:rsidR="00FE5A4D">
          <w:rPr>
            <w:noProof/>
            <w:webHidden/>
          </w:rPr>
          <w:fldChar w:fldCharType="begin"/>
        </w:r>
        <w:r w:rsidR="00FE5A4D">
          <w:rPr>
            <w:noProof/>
            <w:webHidden/>
          </w:rPr>
          <w:instrText xml:space="preserve"> PAGEREF _Toc82293062 \h </w:instrText>
        </w:r>
        <w:r w:rsidR="00FE5A4D">
          <w:rPr>
            <w:noProof/>
            <w:webHidden/>
          </w:rPr>
        </w:r>
        <w:r w:rsidR="00FE5A4D">
          <w:rPr>
            <w:noProof/>
            <w:webHidden/>
          </w:rPr>
          <w:fldChar w:fldCharType="separate"/>
        </w:r>
        <w:r w:rsidR="00FE5A4D">
          <w:rPr>
            <w:noProof/>
            <w:webHidden/>
          </w:rPr>
          <w:t>1</w:t>
        </w:r>
        <w:r w:rsidR="00FE5A4D">
          <w:rPr>
            <w:noProof/>
            <w:webHidden/>
          </w:rPr>
          <w:fldChar w:fldCharType="end"/>
        </w:r>
      </w:hyperlink>
    </w:p>
    <w:p w:rsidR="00FE5A4D" w:rsidRDefault="00A320E9">
      <w:pPr>
        <w:pStyle w:val="TOC4"/>
        <w:rPr>
          <w:rFonts w:asciiTheme="minorHAnsi" w:eastAsiaTheme="minorEastAsia" w:hAnsiTheme="minorHAnsi" w:cstheme="minorBidi"/>
          <w:i w:val="0"/>
          <w:noProof/>
          <w:sz w:val="22"/>
          <w:szCs w:val="22"/>
          <w:lang w:val="en-US"/>
        </w:rPr>
      </w:pPr>
      <w:hyperlink w:anchor="_Toc82293063" w:history="1">
        <w:r w:rsidR="00FE5A4D" w:rsidRPr="00B52E8B">
          <w:rPr>
            <w:rStyle w:val="Hyperlink"/>
            <w:noProof/>
            <w:lang w:val="en-US"/>
          </w:rPr>
          <w:t>Additional information to be included in DUS test reports</w:t>
        </w:r>
        <w:r w:rsidR="00FE5A4D">
          <w:rPr>
            <w:noProof/>
            <w:webHidden/>
          </w:rPr>
          <w:tab/>
        </w:r>
        <w:r w:rsidR="00FE5A4D">
          <w:rPr>
            <w:noProof/>
            <w:webHidden/>
          </w:rPr>
          <w:fldChar w:fldCharType="begin"/>
        </w:r>
        <w:r w:rsidR="00FE5A4D">
          <w:rPr>
            <w:noProof/>
            <w:webHidden/>
          </w:rPr>
          <w:instrText xml:space="preserve"> PAGEREF _Toc82293063 \h </w:instrText>
        </w:r>
        <w:r w:rsidR="00FE5A4D">
          <w:rPr>
            <w:noProof/>
            <w:webHidden/>
          </w:rPr>
        </w:r>
        <w:r w:rsidR="00FE5A4D">
          <w:rPr>
            <w:noProof/>
            <w:webHidden/>
          </w:rPr>
          <w:fldChar w:fldCharType="separate"/>
        </w:r>
        <w:r w:rsidR="00FE5A4D">
          <w:rPr>
            <w:noProof/>
            <w:webHidden/>
          </w:rPr>
          <w:t>1</w:t>
        </w:r>
        <w:r w:rsidR="00FE5A4D">
          <w:rPr>
            <w:noProof/>
            <w:webHidden/>
          </w:rPr>
          <w:fldChar w:fldCharType="end"/>
        </w:r>
      </w:hyperlink>
    </w:p>
    <w:p w:rsidR="00FE5A4D" w:rsidRDefault="00A320E9">
      <w:pPr>
        <w:pStyle w:val="TOC3"/>
        <w:rPr>
          <w:rFonts w:asciiTheme="minorHAnsi" w:eastAsiaTheme="minorEastAsia" w:hAnsiTheme="minorHAnsi" w:cstheme="minorBidi"/>
          <w:i w:val="0"/>
          <w:noProof/>
          <w:sz w:val="22"/>
          <w:szCs w:val="22"/>
          <w:lang w:val="en-US"/>
        </w:rPr>
      </w:pPr>
      <w:hyperlink w:anchor="_Toc82293064" w:history="1">
        <w:r w:rsidR="00FE5A4D" w:rsidRPr="00B52E8B">
          <w:rPr>
            <w:rStyle w:val="Hyperlink"/>
            <w:noProof/>
          </w:rPr>
          <w:t>Document TGP/8:  Trial Design and Techniques Used in the Examination of Distinctness, Uniformity and Stability (Revision)</w:t>
        </w:r>
        <w:r w:rsidR="00FE5A4D">
          <w:rPr>
            <w:noProof/>
            <w:webHidden/>
          </w:rPr>
          <w:tab/>
        </w:r>
        <w:r w:rsidR="00FE5A4D">
          <w:rPr>
            <w:noProof/>
            <w:webHidden/>
          </w:rPr>
          <w:fldChar w:fldCharType="begin"/>
        </w:r>
        <w:r w:rsidR="00FE5A4D">
          <w:rPr>
            <w:noProof/>
            <w:webHidden/>
          </w:rPr>
          <w:instrText xml:space="preserve"> PAGEREF _Toc82293064 \h </w:instrText>
        </w:r>
        <w:r w:rsidR="00FE5A4D">
          <w:rPr>
            <w:noProof/>
            <w:webHidden/>
          </w:rPr>
        </w:r>
        <w:r w:rsidR="00FE5A4D">
          <w:rPr>
            <w:noProof/>
            <w:webHidden/>
          </w:rPr>
          <w:fldChar w:fldCharType="separate"/>
        </w:r>
        <w:r w:rsidR="00FE5A4D">
          <w:rPr>
            <w:noProof/>
            <w:webHidden/>
          </w:rPr>
          <w:t>2</w:t>
        </w:r>
        <w:r w:rsidR="00FE5A4D">
          <w:rPr>
            <w:noProof/>
            <w:webHidden/>
          </w:rPr>
          <w:fldChar w:fldCharType="end"/>
        </w:r>
      </w:hyperlink>
    </w:p>
    <w:p w:rsidR="00FE5A4D" w:rsidRDefault="00A320E9">
      <w:pPr>
        <w:pStyle w:val="TOC3"/>
        <w:rPr>
          <w:rFonts w:asciiTheme="minorHAnsi" w:eastAsiaTheme="minorEastAsia" w:hAnsiTheme="minorHAnsi" w:cstheme="minorBidi"/>
          <w:i w:val="0"/>
          <w:noProof/>
          <w:sz w:val="22"/>
          <w:szCs w:val="22"/>
          <w:lang w:val="en-US"/>
        </w:rPr>
      </w:pPr>
      <w:hyperlink w:anchor="_Toc82293065" w:history="1">
        <w:r w:rsidR="00FE5A4D" w:rsidRPr="00B52E8B">
          <w:rPr>
            <w:rStyle w:val="Hyperlink"/>
            <w:noProof/>
          </w:rPr>
          <w:t>Document UPOV/INF/12 “Explanatory Notes on Variety Denominations under the UPOV Convention”</w:t>
        </w:r>
        <w:r w:rsidR="00FE5A4D">
          <w:rPr>
            <w:noProof/>
            <w:webHidden/>
          </w:rPr>
          <w:tab/>
        </w:r>
        <w:r w:rsidR="00FE5A4D">
          <w:rPr>
            <w:noProof/>
            <w:webHidden/>
          </w:rPr>
          <w:fldChar w:fldCharType="begin"/>
        </w:r>
        <w:r w:rsidR="00FE5A4D">
          <w:rPr>
            <w:noProof/>
            <w:webHidden/>
          </w:rPr>
          <w:instrText xml:space="preserve"> PAGEREF _Toc82293065 \h </w:instrText>
        </w:r>
        <w:r w:rsidR="00FE5A4D">
          <w:rPr>
            <w:noProof/>
            <w:webHidden/>
          </w:rPr>
        </w:r>
        <w:r w:rsidR="00FE5A4D">
          <w:rPr>
            <w:noProof/>
            <w:webHidden/>
          </w:rPr>
          <w:fldChar w:fldCharType="separate"/>
        </w:r>
        <w:r w:rsidR="00FE5A4D">
          <w:rPr>
            <w:noProof/>
            <w:webHidden/>
          </w:rPr>
          <w:t>2</w:t>
        </w:r>
        <w:r w:rsidR="00FE5A4D">
          <w:rPr>
            <w:noProof/>
            <w:webHidden/>
          </w:rPr>
          <w:fldChar w:fldCharType="end"/>
        </w:r>
      </w:hyperlink>
    </w:p>
    <w:p w:rsidR="00FE5A4D" w:rsidRDefault="00A320E9">
      <w:pPr>
        <w:pStyle w:val="TOC3"/>
        <w:rPr>
          <w:rFonts w:asciiTheme="minorHAnsi" w:eastAsiaTheme="minorEastAsia" w:hAnsiTheme="minorHAnsi" w:cstheme="minorBidi"/>
          <w:i w:val="0"/>
          <w:noProof/>
          <w:sz w:val="22"/>
          <w:szCs w:val="22"/>
          <w:lang w:val="en-US"/>
        </w:rPr>
      </w:pPr>
      <w:hyperlink w:anchor="_Toc82293066" w:history="1">
        <w:r w:rsidR="00FE5A4D" w:rsidRPr="00B52E8B">
          <w:rPr>
            <w:rStyle w:val="Hyperlink"/>
            <w:noProof/>
            <w:snapToGrid w:val="0"/>
          </w:rPr>
          <w:t>Document UPOV/INF/23 “</w:t>
        </w:r>
        <w:r w:rsidR="00FE5A4D" w:rsidRPr="00B52E8B">
          <w:rPr>
            <w:rStyle w:val="Hyperlink"/>
            <w:noProof/>
          </w:rPr>
          <w:t>UPOV Code System”</w:t>
        </w:r>
        <w:r w:rsidR="00FE5A4D">
          <w:rPr>
            <w:noProof/>
            <w:webHidden/>
          </w:rPr>
          <w:tab/>
        </w:r>
        <w:r w:rsidR="00FE5A4D">
          <w:rPr>
            <w:noProof/>
            <w:webHidden/>
          </w:rPr>
          <w:fldChar w:fldCharType="begin"/>
        </w:r>
        <w:r w:rsidR="00FE5A4D">
          <w:rPr>
            <w:noProof/>
            <w:webHidden/>
          </w:rPr>
          <w:instrText xml:space="preserve"> PAGEREF _Toc82293066 \h </w:instrText>
        </w:r>
        <w:r w:rsidR="00FE5A4D">
          <w:rPr>
            <w:noProof/>
            <w:webHidden/>
          </w:rPr>
        </w:r>
        <w:r w:rsidR="00FE5A4D">
          <w:rPr>
            <w:noProof/>
            <w:webHidden/>
          </w:rPr>
          <w:fldChar w:fldCharType="separate"/>
        </w:r>
        <w:r w:rsidR="00FE5A4D">
          <w:rPr>
            <w:noProof/>
            <w:webHidden/>
          </w:rPr>
          <w:t>2</w:t>
        </w:r>
        <w:r w:rsidR="00FE5A4D">
          <w:rPr>
            <w:noProof/>
            <w:webHidden/>
          </w:rPr>
          <w:fldChar w:fldCharType="end"/>
        </w:r>
      </w:hyperlink>
    </w:p>
    <w:p w:rsidR="00FE5A4D" w:rsidRDefault="00A320E9">
      <w:pPr>
        <w:pStyle w:val="TOC3"/>
        <w:rPr>
          <w:rFonts w:asciiTheme="minorHAnsi" w:eastAsiaTheme="minorEastAsia" w:hAnsiTheme="minorHAnsi" w:cstheme="minorBidi"/>
          <w:i w:val="0"/>
          <w:noProof/>
          <w:sz w:val="22"/>
          <w:szCs w:val="22"/>
          <w:lang w:val="en-US"/>
        </w:rPr>
      </w:pPr>
      <w:hyperlink w:anchor="_Toc82293067" w:history="1">
        <w:r w:rsidR="00FE5A4D" w:rsidRPr="00B52E8B">
          <w:rPr>
            <w:rStyle w:val="Hyperlink"/>
            <w:noProof/>
          </w:rPr>
          <w:t>Document TGP/7 “Development of Test Guidelines”</w:t>
        </w:r>
        <w:r w:rsidR="00FE5A4D">
          <w:rPr>
            <w:noProof/>
            <w:webHidden/>
          </w:rPr>
          <w:tab/>
        </w:r>
        <w:r w:rsidR="00FE5A4D">
          <w:rPr>
            <w:noProof/>
            <w:webHidden/>
          </w:rPr>
          <w:fldChar w:fldCharType="begin"/>
        </w:r>
        <w:r w:rsidR="00FE5A4D">
          <w:rPr>
            <w:noProof/>
            <w:webHidden/>
          </w:rPr>
          <w:instrText xml:space="preserve"> PAGEREF _Toc82293067 \h </w:instrText>
        </w:r>
        <w:r w:rsidR="00FE5A4D">
          <w:rPr>
            <w:noProof/>
            <w:webHidden/>
          </w:rPr>
        </w:r>
        <w:r w:rsidR="00FE5A4D">
          <w:rPr>
            <w:noProof/>
            <w:webHidden/>
          </w:rPr>
          <w:fldChar w:fldCharType="separate"/>
        </w:r>
        <w:r w:rsidR="00FE5A4D">
          <w:rPr>
            <w:noProof/>
            <w:webHidden/>
          </w:rPr>
          <w:t>2</w:t>
        </w:r>
        <w:r w:rsidR="00FE5A4D">
          <w:rPr>
            <w:noProof/>
            <w:webHidden/>
          </w:rPr>
          <w:fldChar w:fldCharType="end"/>
        </w:r>
      </w:hyperlink>
    </w:p>
    <w:p w:rsidR="00FE5A4D" w:rsidRDefault="00A320E9">
      <w:pPr>
        <w:pStyle w:val="TOC4"/>
        <w:rPr>
          <w:rFonts w:asciiTheme="minorHAnsi" w:eastAsiaTheme="minorEastAsia" w:hAnsiTheme="minorHAnsi" w:cstheme="minorBidi"/>
          <w:i w:val="0"/>
          <w:noProof/>
          <w:sz w:val="22"/>
          <w:szCs w:val="22"/>
          <w:lang w:val="en-US"/>
        </w:rPr>
      </w:pPr>
      <w:hyperlink w:anchor="_Toc82293068" w:history="1">
        <w:r w:rsidR="00FE5A4D" w:rsidRPr="00B52E8B">
          <w:rPr>
            <w:rStyle w:val="Hyperlink"/>
            <w:noProof/>
            <w:lang w:val="en-US"/>
          </w:rPr>
          <w:t>Addition of state of expression and placement of non-asterisked disease resistance characteristics in Technical Questionnaires</w:t>
        </w:r>
        <w:r w:rsidR="00FE5A4D">
          <w:rPr>
            <w:noProof/>
            <w:webHidden/>
          </w:rPr>
          <w:tab/>
        </w:r>
        <w:r w:rsidR="00FE5A4D">
          <w:rPr>
            <w:noProof/>
            <w:webHidden/>
          </w:rPr>
          <w:fldChar w:fldCharType="begin"/>
        </w:r>
        <w:r w:rsidR="00FE5A4D">
          <w:rPr>
            <w:noProof/>
            <w:webHidden/>
          </w:rPr>
          <w:instrText xml:space="preserve"> PAGEREF _Toc82293068 \h </w:instrText>
        </w:r>
        <w:r w:rsidR="00FE5A4D">
          <w:rPr>
            <w:noProof/>
            <w:webHidden/>
          </w:rPr>
        </w:r>
        <w:r w:rsidR="00FE5A4D">
          <w:rPr>
            <w:noProof/>
            <w:webHidden/>
          </w:rPr>
          <w:fldChar w:fldCharType="separate"/>
        </w:r>
        <w:r w:rsidR="00FE5A4D">
          <w:rPr>
            <w:noProof/>
            <w:webHidden/>
          </w:rPr>
          <w:t>2</w:t>
        </w:r>
        <w:r w:rsidR="00FE5A4D">
          <w:rPr>
            <w:noProof/>
            <w:webHidden/>
          </w:rPr>
          <w:fldChar w:fldCharType="end"/>
        </w:r>
      </w:hyperlink>
    </w:p>
    <w:p w:rsidR="00FE5A4D" w:rsidRDefault="00A320E9">
      <w:pPr>
        <w:pStyle w:val="TOC4"/>
        <w:rPr>
          <w:rFonts w:asciiTheme="minorHAnsi" w:eastAsiaTheme="minorEastAsia" w:hAnsiTheme="minorHAnsi" w:cstheme="minorBidi"/>
          <w:i w:val="0"/>
          <w:noProof/>
          <w:sz w:val="22"/>
          <w:szCs w:val="22"/>
          <w:lang w:val="en-US"/>
        </w:rPr>
      </w:pPr>
      <w:hyperlink w:anchor="_Toc82293069" w:history="1">
        <w:r w:rsidR="00FE5A4D" w:rsidRPr="00B52E8B">
          <w:rPr>
            <w:rStyle w:val="Hyperlink"/>
            <w:noProof/>
            <w:snapToGrid w:val="0"/>
            <w:lang w:val="en-US"/>
          </w:rPr>
          <w:t>Indication of grouping characteristics in UPOV Test Guidelines (Table of characteristics and TQ 5)</w:t>
        </w:r>
        <w:r w:rsidR="00FE5A4D">
          <w:rPr>
            <w:noProof/>
            <w:webHidden/>
          </w:rPr>
          <w:tab/>
        </w:r>
        <w:r w:rsidR="00FE5A4D">
          <w:rPr>
            <w:noProof/>
            <w:webHidden/>
          </w:rPr>
          <w:fldChar w:fldCharType="begin"/>
        </w:r>
        <w:r w:rsidR="00FE5A4D">
          <w:rPr>
            <w:noProof/>
            <w:webHidden/>
          </w:rPr>
          <w:instrText xml:space="preserve"> PAGEREF _Toc82293069 \h </w:instrText>
        </w:r>
        <w:r w:rsidR="00FE5A4D">
          <w:rPr>
            <w:noProof/>
            <w:webHidden/>
          </w:rPr>
        </w:r>
        <w:r w:rsidR="00FE5A4D">
          <w:rPr>
            <w:noProof/>
            <w:webHidden/>
          </w:rPr>
          <w:fldChar w:fldCharType="separate"/>
        </w:r>
        <w:r w:rsidR="00FE5A4D">
          <w:rPr>
            <w:noProof/>
            <w:webHidden/>
          </w:rPr>
          <w:t>2</w:t>
        </w:r>
        <w:r w:rsidR="00FE5A4D">
          <w:rPr>
            <w:noProof/>
            <w:webHidden/>
          </w:rPr>
          <w:fldChar w:fldCharType="end"/>
        </w:r>
      </w:hyperlink>
    </w:p>
    <w:p w:rsidR="00FE5A4D" w:rsidRDefault="00A320E9">
      <w:pPr>
        <w:pStyle w:val="TOC4"/>
        <w:rPr>
          <w:rFonts w:asciiTheme="minorHAnsi" w:eastAsiaTheme="minorEastAsia" w:hAnsiTheme="minorHAnsi" w:cstheme="minorBidi"/>
          <w:i w:val="0"/>
          <w:noProof/>
          <w:sz w:val="22"/>
          <w:szCs w:val="22"/>
          <w:lang w:val="en-US"/>
        </w:rPr>
      </w:pPr>
      <w:hyperlink w:anchor="_Toc82293070" w:history="1">
        <w:r w:rsidR="00FE5A4D" w:rsidRPr="00B52E8B">
          <w:rPr>
            <w:rStyle w:val="Hyperlink"/>
            <w:noProof/>
            <w:lang w:val="en-US"/>
          </w:rPr>
          <w:t>Example varieties for asterisked quantitative characteristics when illustrations are provided</w:t>
        </w:r>
        <w:r w:rsidR="00FE5A4D">
          <w:rPr>
            <w:noProof/>
            <w:webHidden/>
          </w:rPr>
          <w:tab/>
        </w:r>
        <w:r w:rsidR="00FE5A4D">
          <w:rPr>
            <w:noProof/>
            <w:webHidden/>
          </w:rPr>
          <w:fldChar w:fldCharType="begin"/>
        </w:r>
        <w:r w:rsidR="00FE5A4D">
          <w:rPr>
            <w:noProof/>
            <w:webHidden/>
          </w:rPr>
          <w:instrText xml:space="preserve"> PAGEREF _Toc82293070 \h </w:instrText>
        </w:r>
        <w:r w:rsidR="00FE5A4D">
          <w:rPr>
            <w:noProof/>
            <w:webHidden/>
          </w:rPr>
        </w:r>
        <w:r w:rsidR="00FE5A4D">
          <w:rPr>
            <w:noProof/>
            <w:webHidden/>
          </w:rPr>
          <w:fldChar w:fldCharType="separate"/>
        </w:r>
        <w:r w:rsidR="00FE5A4D">
          <w:rPr>
            <w:noProof/>
            <w:webHidden/>
          </w:rPr>
          <w:t>2</w:t>
        </w:r>
        <w:r w:rsidR="00FE5A4D">
          <w:rPr>
            <w:noProof/>
            <w:webHidden/>
          </w:rPr>
          <w:fldChar w:fldCharType="end"/>
        </w:r>
      </w:hyperlink>
    </w:p>
    <w:p w:rsidR="00FE5A4D" w:rsidRDefault="00A320E9">
      <w:pPr>
        <w:pStyle w:val="TOC3"/>
        <w:rPr>
          <w:rFonts w:asciiTheme="minorHAnsi" w:eastAsiaTheme="minorEastAsia" w:hAnsiTheme="minorHAnsi" w:cstheme="minorBidi"/>
          <w:i w:val="0"/>
          <w:noProof/>
          <w:sz w:val="22"/>
          <w:szCs w:val="22"/>
          <w:lang w:val="en-US"/>
        </w:rPr>
      </w:pPr>
      <w:hyperlink w:anchor="_Toc82293071" w:history="1">
        <w:r w:rsidR="00FE5A4D" w:rsidRPr="00B52E8B">
          <w:rPr>
            <w:rStyle w:val="Hyperlink"/>
            <w:noProof/>
            <w:snapToGrid w:val="0"/>
          </w:rPr>
          <w:t>Document TGP/12 ‘Guidance on certain physiological characteristics’</w:t>
        </w:r>
        <w:r w:rsidR="00FE5A4D">
          <w:rPr>
            <w:noProof/>
            <w:webHidden/>
          </w:rPr>
          <w:tab/>
        </w:r>
        <w:r w:rsidR="00FE5A4D">
          <w:rPr>
            <w:noProof/>
            <w:webHidden/>
          </w:rPr>
          <w:fldChar w:fldCharType="begin"/>
        </w:r>
        <w:r w:rsidR="00FE5A4D">
          <w:rPr>
            <w:noProof/>
            <w:webHidden/>
          </w:rPr>
          <w:instrText xml:space="preserve"> PAGEREF _Toc82293071 \h </w:instrText>
        </w:r>
        <w:r w:rsidR="00FE5A4D">
          <w:rPr>
            <w:noProof/>
            <w:webHidden/>
          </w:rPr>
        </w:r>
        <w:r w:rsidR="00FE5A4D">
          <w:rPr>
            <w:noProof/>
            <w:webHidden/>
          </w:rPr>
          <w:fldChar w:fldCharType="separate"/>
        </w:r>
        <w:r w:rsidR="00FE5A4D">
          <w:rPr>
            <w:noProof/>
            <w:webHidden/>
          </w:rPr>
          <w:t>2</w:t>
        </w:r>
        <w:r w:rsidR="00FE5A4D">
          <w:rPr>
            <w:noProof/>
            <w:webHidden/>
          </w:rPr>
          <w:fldChar w:fldCharType="end"/>
        </w:r>
      </w:hyperlink>
    </w:p>
    <w:p w:rsidR="00FE5A4D" w:rsidRDefault="00A320E9">
      <w:pPr>
        <w:pStyle w:val="TOC4"/>
        <w:rPr>
          <w:rFonts w:asciiTheme="minorHAnsi" w:eastAsiaTheme="minorEastAsia" w:hAnsiTheme="minorHAnsi" w:cstheme="minorBidi"/>
          <w:i w:val="0"/>
          <w:noProof/>
          <w:sz w:val="22"/>
          <w:szCs w:val="22"/>
          <w:lang w:val="en-US"/>
        </w:rPr>
      </w:pPr>
      <w:hyperlink w:anchor="_Toc82293072" w:history="1">
        <w:r w:rsidR="00FE5A4D" w:rsidRPr="00B52E8B">
          <w:rPr>
            <w:rStyle w:val="Hyperlink"/>
            <w:noProof/>
            <w:snapToGrid w:val="0"/>
            <w:lang w:val="en-US"/>
          </w:rPr>
          <w:t>Use of disease resistance characteristics</w:t>
        </w:r>
        <w:r w:rsidR="00FE5A4D">
          <w:rPr>
            <w:noProof/>
            <w:webHidden/>
          </w:rPr>
          <w:tab/>
        </w:r>
        <w:r w:rsidR="00FE5A4D">
          <w:rPr>
            <w:noProof/>
            <w:webHidden/>
          </w:rPr>
          <w:fldChar w:fldCharType="begin"/>
        </w:r>
        <w:r w:rsidR="00FE5A4D">
          <w:rPr>
            <w:noProof/>
            <w:webHidden/>
          </w:rPr>
          <w:instrText xml:space="preserve"> PAGEREF _Toc82293072 \h </w:instrText>
        </w:r>
        <w:r w:rsidR="00FE5A4D">
          <w:rPr>
            <w:noProof/>
            <w:webHidden/>
          </w:rPr>
        </w:r>
        <w:r w:rsidR="00FE5A4D">
          <w:rPr>
            <w:noProof/>
            <w:webHidden/>
          </w:rPr>
          <w:fldChar w:fldCharType="separate"/>
        </w:r>
        <w:r w:rsidR="00FE5A4D">
          <w:rPr>
            <w:noProof/>
            <w:webHidden/>
          </w:rPr>
          <w:t>2</w:t>
        </w:r>
        <w:r w:rsidR="00FE5A4D">
          <w:rPr>
            <w:noProof/>
            <w:webHidden/>
          </w:rPr>
          <w:fldChar w:fldCharType="end"/>
        </w:r>
      </w:hyperlink>
    </w:p>
    <w:p w:rsidR="00FE5A4D" w:rsidRDefault="00A320E9">
      <w:pPr>
        <w:pStyle w:val="TOC1"/>
        <w:rPr>
          <w:rFonts w:asciiTheme="minorHAnsi" w:eastAsiaTheme="minorEastAsia" w:hAnsiTheme="minorHAnsi" w:cstheme="minorBidi"/>
          <w:caps w:val="0"/>
          <w:noProof/>
          <w:sz w:val="22"/>
          <w:szCs w:val="22"/>
        </w:rPr>
      </w:pPr>
      <w:hyperlink w:anchor="_Toc82293073" w:history="1">
        <w:r w:rsidR="00FE5A4D" w:rsidRPr="00B52E8B">
          <w:rPr>
            <w:rStyle w:val="Hyperlink"/>
            <w:noProof/>
          </w:rPr>
          <w:t>BACKGROUND</w:t>
        </w:r>
        <w:r w:rsidR="00FE5A4D">
          <w:rPr>
            <w:noProof/>
            <w:webHidden/>
          </w:rPr>
          <w:tab/>
        </w:r>
        <w:r w:rsidR="00FE5A4D">
          <w:rPr>
            <w:noProof/>
            <w:webHidden/>
          </w:rPr>
          <w:fldChar w:fldCharType="begin"/>
        </w:r>
        <w:r w:rsidR="00FE5A4D">
          <w:rPr>
            <w:noProof/>
            <w:webHidden/>
          </w:rPr>
          <w:instrText xml:space="preserve"> PAGEREF _Toc82293073 \h </w:instrText>
        </w:r>
        <w:r w:rsidR="00FE5A4D">
          <w:rPr>
            <w:noProof/>
            <w:webHidden/>
          </w:rPr>
        </w:r>
        <w:r w:rsidR="00FE5A4D">
          <w:rPr>
            <w:noProof/>
            <w:webHidden/>
          </w:rPr>
          <w:fldChar w:fldCharType="separate"/>
        </w:r>
        <w:r w:rsidR="00FE5A4D">
          <w:rPr>
            <w:noProof/>
            <w:webHidden/>
          </w:rPr>
          <w:t>5</w:t>
        </w:r>
        <w:r w:rsidR="00FE5A4D">
          <w:rPr>
            <w:noProof/>
            <w:webHidden/>
          </w:rPr>
          <w:fldChar w:fldCharType="end"/>
        </w:r>
      </w:hyperlink>
    </w:p>
    <w:p w:rsidR="00FE5A4D" w:rsidRDefault="00A320E9">
      <w:pPr>
        <w:pStyle w:val="TOC1"/>
        <w:rPr>
          <w:rFonts w:asciiTheme="minorHAnsi" w:eastAsiaTheme="minorEastAsia" w:hAnsiTheme="minorHAnsi" w:cstheme="minorBidi"/>
          <w:caps w:val="0"/>
          <w:noProof/>
          <w:sz w:val="22"/>
          <w:szCs w:val="22"/>
        </w:rPr>
      </w:pPr>
      <w:hyperlink w:anchor="_Toc82293074" w:history="1">
        <w:r w:rsidR="00FE5A4D" w:rsidRPr="00B52E8B">
          <w:rPr>
            <w:rStyle w:val="Hyperlink"/>
            <w:noProof/>
          </w:rPr>
          <w:t>matters for adoption by the council in 2021</w:t>
        </w:r>
        <w:r w:rsidR="00FE5A4D">
          <w:rPr>
            <w:noProof/>
            <w:webHidden/>
          </w:rPr>
          <w:tab/>
        </w:r>
        <w:r w:rsidR="00FE5A4D">
          <w:rPr>
            <w:noProof/>
            <w:webHidden/>
          </w:rPr>
          <w:fldChar w:fldCharType="begin"/>
        </w:r>
        <w:r w:rsidR="00FE5A4D">
          <w:rPr>
            <w:noProof/>
            <w:webHidden/>
          </w:rPr>
          <w:instrText xml:space="preserve"> PAGEREF _Toc82293074 \h </w:instrText>
        </w:r>
        <w:r w:rsidR="00FE5A4D">
          <w:rPr>
            <w:noProof/>
            <w:webHidden/>
          </w:rPr>
        </w:r>
        <w:r w:rsidR="00FE5A4D">
          <w:rPr>
            <w:noProof/>
            <w:webHidden/>
          </w:rPr>
          <w:fldChar w:fldCharType="separate"/>
        </w:r>
        <w:r w:rsidR="00FE5A4D">
          <w:rPr>
            <w:noProof/>
            <w:webHidden/>
          </w:rPr>
          <w:t>5</w:t>
        </w:r>
        <w:r w:rsidR="00FE5A4D">
          <w:rPr>
            <w:noProof/>
            <w:webHidden/>
          </w:rPr>
          <w:fldChar w:fldCharType="end"/>
        </w:r>
      </w:hyperlink>
    </w:p>
    <w:p w:rsidR="00FE5A4D" w:rsidRDefault="00A320E9">
      <w:pPr>
        <w:pStyle w:val="TOC1"/>
        <w:rPr>
          <w:rFonts w:asciiTheme="minorHAnsi" w:eastAsiaTheme="minorEastAsia" w:hAnsiTheme="minorHAnsi" w:cstheme="minorBidi"/>
          <w:caps w:val="0"/>
          <w:noProof/>
          <w:sz w:val="22"/>
          <w:szCs w:val="22"/>
        </w:rPr>
      </w:pPr>
      <w:hyperlink w:anchor="_Toc82293075" w:history="1">
        <w:r w:rsidR="00FE5A4D" w:rsidRPr="00B52E8B">
          <w:rPr>
            <w:rStyle w:val="Hyperlink"/>
            <w:noProof/>
          </w:rPr>
          <w:t>possible future revisions of guidance and information materials</w:t>
        </w:r>
        <w:r w:rsidR="00FE5A4D">
          <w:rPr>
            <w:noProof/>
            <w:webHidden/>
          </w:rPr>
          <w:tab/>
        </w:r>
        <w:r w:rsidR="00FE5A4D">
          <w:rPr>
            <w:noProof/>
            <w:webHidden/>
          </w:rPr>
          <w:fldChar w:fldCharType="begin"/>
        </w:r>
        <w:r w:rsidR="00FE5A4D">
          <w:rPr>
            <w:noProof/>
            <w:webHidden/>
          </w:rPr>
          <w:instrText xml:space="preserve"> PAGEREF _Toc82293075 \h </w:instrText>
        </w:r>
        <w:r w:rsidR="00FE5A4D">
          <w:rPr>
            <w:noProof/>
            <w:webHidden/>
          </w:rPr>
        </w:r>
        <w:r w:rsidR="00FE5A4D">
          <w:rPr>
            <w:noProof/>
            <w:webHidden/>
          </w:rPr>
          <w:fldChar w:fldCharType="separate"/>
        </w:r>
        <w:r w:rsidR="00FE5A4D">
          <w:rPr>
            <w:noProof/>
            <w:webHidden/>
          </w:rPr>
          <w:t>6</w:t>
        </w:r>
        <w:r w:rsidR="00FE5A4D">
          <w:rPr>
            <w:noProof/>
            <w:webHidden/>
          </w:rPr>
          <w:fldChar w:fldCharType="end"/>
        </w:r>
      </w:hyperlink>
    </w:p>
    <w:p w:rsidR="00FE5A4D" w:rsidRDefault="00A320E9">
      <w:pPr>
        <w:pStyle w:val="TOC2"/>
        <w:tabs>
          <w:tab w:val="left" w:pos="851"/>
        </w:tabs>
        <w:rPr>
          <w:rFonts w:asciiTheme="minorHAnsi" w:eastAsiaTheme="minorEastAsia" w:hAnsiTheme="minorHAnsi" w:cstheme="minorBidi"/>
          <w:noProof/>
          <w:sz w:val="22"/>
          <w:szCs w:val="22"/>
        </w:rPr>
      </w:pPr>
      <w:hyperlink w:anchor="_Toc82293076" w:history="1">
        <w:r w:rsidR="00FE5A4D" w:rsidRPr="00B52E8B">
          <w:rPr>
            <w:rStyle w:val="Hyperlink"/>
            <w:noProof/>
            <w:lang w:val="fr-CH"/>
          </w:rPr>
          <w:t>(a)</w:t>
        </w:r>
        <w:r w:rsidR="00FE5A4D">
          <w:rPr>
            <w:rFonts w:asciiTheme="minorHAnsi" w:eastAsiaTheme="minorEastAsia" w:hAnsiTheme="minorHAnsi" w:cstheme="minorBidi"/>
            <w:noProof/>
            <w:sz w:val="22"/>
            <w:szCs w:val="22"/>
          </w:rPr>
          <w:tab/>
        </w:r>
        <w:r w:rsidR="00FE5A4D" w:rsidRPr="00B52E8B">
          <w:rPr>
            <w:rStyle w:val="Hyperlink"/>
            <w:noProof/>
            <w:lang w:val="fr-CH"/>
          </w:rPr>
          <w:t>Information document</w:t>
        </w:r>
        <w:r w:rsidR="00FE5A4D">
          <w:rPr>
            <w:noProof/>
            <w:webHidden/>
          </w:rPr>
          <w:tab/>
        </w:r>
        <w:r w:rsidR="00FE5A4D">
          <w:rPr>
            <w:noProof/>
            <w:webHidden/>
          </w:rPr>
          <w:fldChar w:fldCharType="begin"/>
        </w:r>
        <w:r w:rsidR="00FE5A4D">
          <w:rPr>
            <w:noProof/>
            <w:webHidden/>
          </w:rPr>
          <w:instrText xml:space="preserve"> PAGEREF _Toc82293076 \h </w:instrText>
        </w:r>
        <w:r w:rsidR="00FE5A4D">
          <w:rPr>
            <w:noProof/>
            <w:webHidden/>
          </w:rPr>
        </w:r>
        <w:r w:rsidR="00FE5A4D">
          <w:rPr>
            <w:noProof/>
            <w:webHidden/>
          </w:rPr>
          <w:fldChar w:fldCharType="separate"/>
        </w:r>
        <w:r w:rsidR="00FE5A4D">
          <w:rPr>
            <w:noProof/>
            <w:webHidden/>
          </w:rPr>
          <w:t>6</w:t>
        </w:r>
        <w:r w:rsidR="00FE5A4D">
          <w:rPr>
            <w:noProof/>
            <w:webHidden/>
          </w:rPr>
          <w:fldChar w:fldCharType="end"/>
        </w:r>
      </w:hyperlink>
    </w:p>
    <w:p w:rsidR="00FE5A4D" w:rsidRDefault="00A320E9">
      <w:pPr>
        <w:pStyle w:val="TOC3"/>
        <w:rPr>
          <w:rFonts w:asciiTheme="minorHAnsi" w:eastAsiaTheme="minorEastAsia" w:hAnsiTheme="minorHAnsi" w:cstheme="minorBidi"/>
          <w:i w:val="0"/>
          <w:noProof/>
          <w:sz w:val="22"/>
          <w:szCs w:val="22"/>
          <w:lang w:val="en-US"/>
        </w:rPr>
      </w:pPr>
      <w:hyperlink w:anchor="_Toc82293077" w:history="1">
        <w:r w:rsidR="00FE5A4D" w:rsidRPr="00B52E8B">
          <w:rPr>
            <w:rStyle w:val="Hyperlink"/>
            <w:noProof/>
            <w:lang w:val="fr-CH"/>
          </w:rPr>
          <w:t>Document UPOV/INF/16 “Exchangeable software”</w:t>
        </w:r>
        <w:r w:rsidR="00FE5A4D">
          <w:rPr>
            <w:noProof/>
            <w:webHidden/>
          </w:rPr>
          <w:tab/>
        </w:r>
        <w:r w:rsidR="00FE5A4D">
          <w:rPr>
            <w:noProof/>
            <w:webHidden/>
          </w:rPr>
          <w:fldChar w:fldCharType="begin"/>
        </w:r>
        <w:r w:rsidR="00FE5A4D">
          <w:rPr>
            <w:noProof/>
            <w:webHidden/>
          </w:rPr>
          <w:instrText xml:space="preserve"> PAGEREF _Toc82293077 \h </w:instrText>
        </w:r>
        <w:r w:rsidR="00FE5A4D">
          <w:rPr>
            <w:noProof/>
            <w:webHidden/>
          </w:rPr>
        </w:r>
        <w:r w:rsidR="00FE5A4D">
          <w:rPr>
            <w:noProof/>
            <w:webHidden/>
          </w:rPr>
          <w:fldChar w:fldCharType="separate"/>
        </w:r>
        <w:r w:rsidR="00FE5A4D">
          <w:rPr>
            <w:noProof/>
            <w:webHidden/>
          </w:rPr>
          <w:t>6</w:t>
        </w:r>
        <w:r w:rsidR="00FE5A4D">
          <w:rPr>
            <w:noProof/>
            <w:webHidden/>
          </w:rPr>
          <w:fldChar w:fldCharType="end"/>
        </w:r>
      </w:hyperlink>
    </w:p>
    <w:p w:rsidR="00FE5A4D" w:rsidRDefault="00A320E9">
      <w:pPr>
        <w:pStyle w:val="TOC2"/>
        <w:tabs>
          <w:tab w:val="left" w:pos="851"/>
        </w:tabs>
        <w:rPr>
          <w:rFonts w:asciiTheme="minorHAnsi" w:eastAsiaTheme="minorEastAsia" w:hAnsiTheme="minorHAnsi" w:cstheme="minorBidi"/>
          <w:noProof/>
          <w:sz w:val="22"/>
          <w:szCs w:val="22"/>
        </w:rPr>
      </w:pPr>
      <w:hyperlink w:anchor="_Toc82293078" w:history="1">
        <w:r w:rsidR="00FE5A4D" w:rsidRPr="00B52E8B">
          <w:rPr>
            <w:rStyle w:val="Hyperlink"/>
            <w:noProof/>
          </w:rPr>
          <w:t>(b)</w:t>
        </w:r>
        <w:r w:rsidR="00FE5A4D">
          <w:rPr>
            <w:rFonts w:asciiTheme="minorHAnsi" w:eastAsiaTheme="minorEastAsia" w:hAnsiTheme="minorHAnsi" w:cstheme="minorBidi"/>
            <w:noProof/>
            <w:sz w:val="22"/>
            <w:szCs w:val="22"/>
          </w:rPr>
          <w:tab/>
        </w:r>
        <w:r w:rsidR="00FE5A4D" w:rsidRPr="00B52E8B">
          <w:rPr>
            <w:rStyle w:val="Hyperlink"/>
            <w:noProof/>
          </w:rPr>
          <w:t>TGP documents</w:t>
        </w:r>
        <w:r w:rsidR="00FE5A4D">
          <w:rPr>
            <w:noProof/>
            <w:webHidden/>
          </w:rPr>
          <w:tab/>
        </w:r>
        <w:r w:rsidR="00FE5A4D">
          <w:rPr>
            <w:noProof/>
            <w:webHidden/>
          </w:rPr>
          <w:fldChar w:fldCharType="begin"/>
        </w:r>
        <w:r w:rsidR="00FE5A4D">
          <w:rPr>
            <w:noProof/>
            <w:webHidden/>
          </w:rPr>
          <w:instrText xml:space="preserve"> PAGEREF _Toc82293078 \h </w:instrText>
        </w:r>
        <w:r w:rsidR="00FE5A4D">
          <w:rPr>
            <w:noProof/>
            <w:webHidden/>
          </w:rPr>
        </w:r>
        <w:r w:rsidR="00FE5A4D">
          <w:rPr>
            <w:noProof/>
            <w:webHidden/>
          </w:rPr>
          <w:fldChar w:fldCharType="separate"/>
        </w:r>
        <w:r w:rsidR="00FE5A4D">
          <w:rPr>
            <w:noProof/>
            <w:webHidden/>
          </w:rPr>
          <w:t>6</w:t>
        </w:r>
        <w:r w:rsidR="00FE5A4D">
          <w:rPr>
            <w:noProof/>
            <w:webHidden/>
          </w:rPr>
          <w:fldChar w:fldCharType="end"/>
        </w:r>
      </w:hyperlink>
    </w:p>
    <w:p w:rsidR="00FE5A4D" w:rsidRDefault="00A320E9">
      <w:pPr>
        <w:pStyle w:val="TOC3"/>
        <w:rPr>
          <w:rFonts w:asciiTheme="minorHAnsi" w:eastAsiaTheme="minorEastAsia" w:hAnsiTheme="minorHAnsi" w:cstheme="minorBidi"/>
          <w:i w:val="0"/>
          <w:noProof/>
          <w:sz w:val="22"/>
          <w:szCs w:val="22"/>
          <w:lang w:val="en-US"/>
        </w:rPr>
      </w:pPr>
      <w:hyperlink w:anchor="_Toc82293079" w:history="1">
        <w:r w:rsidR="00FE5A4D" w:rsidRPr="00B52E8B">
          <w:rPr>
            <w:rStyle w:val="Hyperlink"/>
            <w:noProof/>
          </w:rPr>
          <w:t>TGP/5 Section 6:  UPOV Report on Technical Examination and UPOV Variety Description</w:t>
        </w:r>
        <w:r w:rsidR="00FE5A4D">
          <w:rPr>
            <w:noProof/>
            <w:webHidden/>
          </w:rPr>
          <w:tab/>
        </w:r>
        <w:r w:rsidR="00FE5A4D">
          <w:rPr>
            <w:noProof/>
            <w:webHidden/>
          </w:rPr>
          <w:fldChar w:fldCharType="begin"/>
        </w:r>
        <w:r w:rsidR="00FE5A4D">
          <w:rPr>
            <w:noProof/>
            <w:webHidden/>
          </w:rPr>
          <w:instrText xml:space="preserve"> PAGEREF _Toc82293079 \h </w:instrText>
        </w:r>
        <w:r w:rsidR="00FE5A4D">
          <w:rPr>
            <w:noProof/>
            <w:webHidden/>
          </w:rPr>
        </w:r>
        <w:r w:rsidR="00FE5A4D">
          <w:rPr>
            <w:noProof/>
            <w:webHidden/>
          </w:rPr>
          <w:fldChar w:fldCharType="separate"/>
        </w:r>
        <w:r w:rsidR="00FE5A4D">
          <w:rPr>
            <w:noProof/>
            <w:webHidden/>
          </w:rPr>
          <w:t>6</w:t>
        </w:r>
        <w:r w:rsidR="00FE5A4D">
          <w:rPr>
            <w:noProof/>
            <w:webHidden/>
          </w:rPr>
          <w:fldChar w:fldCharType="end"/>
        </w:r>
      </w:hyperlink>
    </w:p>
    <w:p w:rsidR="00FE5A4D" w:rsidRDefault="00A320E9">
      <w:pPr>
        <w:pStyle w:val="TOC4"/>
        <w:rPr>
          <w:rFonts w:asciiTheme="minorHAnsi" w:eastAsiaTheme="minorEastAsia" w:hAnsiTheme="minorHAnsi" w:cstheme="minorBidi"/>
          <w:i w:val="0"/>
          <w:noProof/>
          <w:sz w:val="22"/>
          <w:szCs w:val="22"/>
          <w:lang w:val="en-US"/>
        </w:rPr>
      </w:pPr>
      <w:hyperlink w:anchor="_Toc82293080" w:history="1">
        <w:r w:rsidR="00FE5A4D" w:rsidRPr="00B52E8B">
          <w:rPr>
            <w:rStyle w:val="Hyperlink"/>
            <w:noProof/>
            <w:lang w:val="en-US"/>
          </w:rPr>
          <w:t>Testing facility and location</w:t>
        </w:r>
        <w:r w:rsidR="00FE5A4D">
          <w:rPr>
            <w:noProof/>
            <w:webHidden/>
          </w:rPr>
          <w:tab/>
        </w:r>
        <w:r w:rsidR="00FE5A4D">
          <w:rPr>
            <w:noProof/>
            <w:webHidden/>
          </w:rPr>
          <w:fldChar w:fldCharType="begin"/>
        </w:r>
        <w:r w:rsidR="00FE5A4D">
          <w:rPr>
            <w:noProof/>
            <w:webHidden/>
          </w:rPr>
          <w:instrText xml:space="preserve"> PAGEREF _Toc82293080 \h </w:instrText>
        </w:r>
        <w:r w:rsidR="00FE5A4D">
          <w:rPr>
            <w:noProof/>
            <w:webHidden/>
          </w:rPr>
        </w:r>
        <w:r w:rsidR="00FE5A4D">
          <w:rPr>
            <w:noProof/>
            <w:webHidden/>
          </w:rPr>
          <w:fldChar w:fldCharType="separate"/>
        </w:r>
        <w:r w:rsidR="00FE5A4D">
          <w:rPr>
            <w:noProof/>
            <w:webHidden/>
          </w:rPr>
          <w:t>6</w:t>
        </w:r>
        <w:r w:rsidR="00FE5A4D">
          <w:rPr>
            <w:noProof/>
            <w:webHidden/>
          </w:rPr>
          <w:fldChar w:fldCharType="end"/>
        </w:r>
      </w:hyperlink>
    </w:p>
    <w:p w:rsidR="00FE5A4D" w:rsidRDefault="00A320E9">
      <w:pPr>
        <w:pStyle w:val="TOC4"/>
        <w:rPr>
          <w:rFonts w:asciiTheme="minorHAnsi" w:eastAsiaTheme="minorEastAsia" w:hAnsiTheme="minorHAnsi" w:cstheme="minorBidi"/>
          <w:i w:val="0"/>
          <w:noProof/>
          <w:sz w:val="22"/>
          <w:szCs w:val="22"/>
          <w:lang w:val="en-US"/>
        </w:rPr>
      </w:pPr>
      <w:hyperlink w:anchor="_Toc82293081" w:history="1">
        <w:r w:rsidR="00FE5A4D" w:rsidRPr="00B52E8B">
          <w:rPr>
            <w:rStyle w:val="Hyperlink"/>
            <w:noProof/>
            <w:lang w:val="en-US"/>
          </w:rPr>
          <w:t>Additional information to be included in DUS test reports</w:t>
        </w:r>
        <w:r w:rsidR="00FE5A4D">
          <w:rPr>
            <w:noProof/>
            <w:webHidden/>
          </w:rPr>
          <w:tab/>
        </w:r>
        <w:r w:rsidR="00FE5A4D">
          <w:rPr>
            <w:noProof/>
            <w:webHidden/>
          </w:rPr>
          <w:fldChar w:fldCharType="begin"/>
        </w:r>
        <w:r w:rsidR="00FE5A4D">
          <w:rPr>
            <w:noProof/>
            <w:webHidden/>
          </w:rPr>
          <w:instrText xml:space="preserve"> PAGEREF _Toc82293081 \h </w:instrText>
        </w:r>
        <w:r w:rsidR="00FE5A4D">
          <w:rPr>
            <w:noProof/>
            <w:webHidden/>
          </w:rPr>
        </w:r>
        <w:r w:rsidR="00FE5A4D">
          <w:rPr>
            <w:noProof/>
            <w:webHidden/>
          </w:rPr>
          <w:fldChar w:fldCharType="separate"/>
        </w:r>
        <w:r w:rsidR="00FE5A4D">
          <w:rPr>
            <w:noProof/>
            <w:webHidden/>
          </w:rPr>
          <w:t>7</w:t>
        </w:r>
        <w:r w:rsidR="00FE5A4D">
          <w:rPr>
            <w:noProof/>
            <w:webHidden/>
          </w:rPr>
          <w:fldChar w:fldCharType="end"/>
        </w:r>
      </w:hyperlink>
    </w:p>
    <w:p w:rsidR="00FE5A4D" w:rsidRDefault="00A320E9">
      <w:pPr>
        <w:pStyle w:val="TOC3"/>
        <w:rPr>
          <w:rFonts w:asciiTheme="minorHAnsi" w:eastAsiaTheme="minorEastAsia" w:hAnsiTheme="minorHAnsi" w:cstheme="minorBidi"/>
          <w:i w:val="0"/>
          <w:noProof/>
          <w:sz w:val="22"/>
          <w:szCs w:val="22"/>
          <w:lang w:val="en-US"/>
        </w:rPr>
      </w:pPr>
      <w:hyperlink w:anchor="_Toc82293082" w:history="1">
        <w:r w:rsidR="00FE5A4D" w:rsidRPr="00B52E8B">
          <w:rPr>
            <w:rStyle w:val="Hyperlink"/>
            <w:noProof/>
          </w:rPr>
          <w:t>Document TGP/8:  Trial Design and Techniques Used in the Examination of Distinctness, Uniformity and Stability (Revision)</w:t>
        </w:r>
        <w:r w:rsidR="00FE5A4D">
          <w:rPr>
            <w:noProof/>
            <w:webHidden/>
          </w:rPr>
          <w:tab/>
        </w:r>
        <w:r w:rsidR="00FE5A4D">
          <w:rPr>
            <w:noProof/>
            <w:webHidden/>
          </w:rPr>
          <w:fldChar w:fldCharType="begin"/>
        </w:r>
        <w:r w:rsidR="00FE5A4D">
          <w:rPr>
            <w:noProof/>
            <w:webHidden/>
          </w:rPr>
          <w:instrText xml:space="preserve"> PAGEREF _Toc82293082 \h </w:instrText>
        </w:r>
        <w:r w:rsidR="00FE5A4D">
          <w:rPr>
            <w:noProof/>
            <w:webHidden/>
          </w:rPr>
        </w:r>
        <w:r w:rsidR="00FE5A4D">
          <w:rPr>
            <w:noProof/>
            <w:webHidden/>
          </w:rPr>
          <w:fldChar w:fldCharType="separate"/>
        </w:r>
        <w:r w:rsidR="00FE5A4D">
          <w:rPr>
            <w:noProof/>
            <w:webHidden/>
          </w:rPr>
          <w:t>8</w:t>
        </w:r>
        <w:r w:rsidR="00FE5A4D">
          <w:rPr>
            <w:noProof/>
            <w:webHidden/>
          </w:rPr>
          <w:fldChar w:fldCharType="end"/>
        </w:r>
      </w:hyperlink>
    </w:p>
    <w:p w:rsidR="00FE5A4D" w:rsidRDefault="00A320E9">
      <w:pPr>
        <w:pStyle w:val="TOC4"/>
        <w:rPr>
          <w:rFonts w:asciiTheme="minorHAnsi" w:eastAsiaTheme="minorEastAsia" w:hAnsiTheme="minorHAnsi" w:cstheme="minorBidi"/>
          <w:i w:val="0"/>
          <w:noProof/>
          <w:sz w:val="22"/>
          <w:szCs w:val="22"/>
          <w:lang w:val="en-US"/>
        </w:rPr>
      </w:pPr>
      <w:hyperlink w:anchor="_Toc82293083" w:history="1">
        <w:r w:rsidR="00FE5A4D" w:rsidRPr="00B52E8B">
          <w:rPr>
            <w:rStyle w:val="Hyperlink"/>
            <w:rFonts w:eastAsia="MS Mincho"/>
            <w:noProof/>
            <w:lang w:val="en-US"/>
          </w:rPr>
          <w:t>Data processing for the production of variety descriptions for measured quantitative characteristics</w:t>
        </w:r>
        <w:r w:rsidR="00FE5A4D">
          <w:rPr>
            <w:noProof/>
            <w:webHidden/>
          </w:rPr>
          <w:tab/>
        </w:r>
        <w:r w:rsidR="00FE5A4D">
          <w:rPr>
            <w:noProof/>
            <w:webHidden/>
          </w:rPr>
          <w:fldChar w:fldCharType="begin"/>
        </w:r>
        <w:r w:rsidR="00FE5A4D">
          <w:rPr>
            <w:noProof/>
            <w:webHidden/>
          </w:rPr>
          <w:instrText xml:space="preserve"> PAGEREF _Toc82293083 \h </w:instrText>
        </w:r>
        <w:r w:rsidR="00FE5A4D">
          <w:rPr>
            <w:noProof/>
            <w:webHidden/>
          </w:rPr>
        </w:r>
        <w:r w:rsidR="00FE5A4D">
          <w:rPr>
            <w:noProof/>
            <w:webHidden/>
          </w:rPr>
          <w:fldChar w:fldCharType="separate"/>
        </w:r>
        <w:r w:rsidR="00FE5A4D">
          <w:rPr>
            <w:noProof/>
            <w:webHidden/>
          </w:rPr>
          <w:t>8</w:t>
        </w:r>
        <w:r w:rsidR="00FE5A4D">
          <w:rPr>
            <w:noProof/>
            <w:webHidden/>
          </w:rPr>
          <w:fldChar w:fldCharType="end"/>
        </w:r>
      </w:hyperlink>
    </w:p>
    <w:p w:rsidR="00FE5A4D" w:rsidRDefault="00A320E9">
      <w:pPr>
        <w:pStyle w:val="TOC4"/>
        <w:rPr>
          <w:rFonts w:asciiTheme="minorHAnsi" w:eastAsiaTheme="minorEastAsia" w:hAnsiTheme="minorHAnsi" w:cstheme="minorBidi"/>
          <w:i w:val="0"/>
          <w:noProof/>
          <w:sz w:val="22"/>
          <w:szCs w:val="22"/>
          <w:lang w:val="en-US"/>
        </w:rPr>
      </w:pPr>
      <w:hyperlink w:anchor="_Toc82293084" w:history="1">
        <w:r w:rsidR="00FE5A4D" w:rsidRPr="00B52E8B">
          <w:rPr>
            <w:rStyle w:val="Hyperlink"/>
            <w:rFonts w:eastAsia="MS Mincho"/>
            <w:noProof/>
            <w:lang w:val="en-US"/>
          </w:rPr>
          <w:t>The Combined-Over-Years Uniformity Criterion (COYU)</w:t>
        </w:r>
        <w:r w:rsidR="00FE5A4D">
          <w:rPr>
            <w:noProof/>
            <w:webHidden/>
          </w:rPr>
          <w:tab/>
        </w:r>
        <w:r w:rsidR="00FE5A4D">
          <w:rPr>
            <w:noProof/>
            <w:webHidden/>
          </w:rPr>
          <w:fldChar w:fldCharType="begin"/>
        </w:r>
        <w:r w:rsidR="00FE5A4D">
          <w:rPr>
            <w:noProof/>
            <w:webHidden/>
          </w:rPr>
          <w:instrText xml:space="preserve"> PAGEREF _Toc82293084 \h </w:instrText>
        </w:r>
        <w:r w:rsidR="00FE5A4D">
          <w:rPr>
            <w:noProof/>
            <w:webHidden/>
          </w:rPr>
        </w:r>
        <w:r w:rsidR="00FE5A4D">
          <w:rPr>
            <w:noProof/>
            <w:webHidden/>
          </w:rPr>
          <w:fldChar w:fldCharType="separate"/>
        </w:r>
        <w:r w:rsidR="00FE5A4D">
          <w:rPr>
            <w:noProof/>
            <w:webHidden/>
          </w:rPr>
          <w:t>8</w:t>
        </w:r>
        <w:r w:rsidR="00FE5A4D">
          <w:rPr>
            <w:noProof/>
            <w:webHidden/>
          </w:rPr>
          <w:fldChar w:fldCharType="end"/>
        </w:r>
      </w:hyperlink>
    </w:p>
    <w:p w:rsidR="00FE5A4D" w:rsidRDefault="00A320E9">
      <w:pPr>
        <w:pStyle w:val="TOC1"/>
        <w:rPr>
          <w:rFonts w:asciiTheme="minorHAnsi" w:eastAsiaTheme="minorEastAsia" w:hAnsiTheme="minorHAnsi" w:cstheme="minorBidi"/>
          <w:caps w:val="0"/>
          <w:noProof/>
          <w:sz w:val="22"/>
          <w:szCs w:val="22"/>
        </w:rPr>
      </w:pPr>
      <w:hyperlink w:anchor="_Toc82293085" w:history="1">
        <w:r w:rsidR="00FE5A4D" w:rsidRPr="00B52E8B">
          <w:rPr>
            <w:rStyle w:val="Hyperlink"/>
            <w:noProof/>
            <w:snapToGrid w:val="0"/>
          </w:rPr>
          <w:t>New proposals</w:t>
        </w:r>
        <w:r w:rsidR="00FE5A4D">
          <w:rPr>
            <w:noProof/>
            <w:webHidden/>
          </w:rPr>
          <w:tab/>
        </w:r>
        <w:r w:rsidR="00FE5A4D">
          <w:rPr>
            <w:noProof/>
            <w:webHidden/>
          </w:rPr>
          <w:fldChar w:fldCharType="begin"/>
        </w:r>
        <w:r w:rsidR="00FE5A4D">
          <w:rPr>
            <w:noProof/>
            <w:webHidden/>
          </w:rPr>
          <w:instrText xml:space="preserve"> PAGEREF _Toc82293085 \h </w:instrText>
        </w:r>
        <w:r w:rsidR="00FE5A4D">
          <w:rPr>
            <w:noProof/>
            <w:webHidden/>
          </w:rPr>
        </w:r>
        <w:r w:rsidR="00FE5A4D">
          <w:rPr>
            <w:noProof/>
            <w:webHidden/>
          </w:rPr>
          <w:fldChar w:fldCharType="separate"/>
        </w:r>
        <w:r w:rsidR="00FE5A4D">
          <w:rPr>
            <w:noProof/>
            <w:webHidden/>
          </w:rPr>
          <w:t>8</w:t>
        </w:r>
        <w:r w:rsidR="00FE5A4D">
          <w:rPr>
            <w:noProof/>
            <w:webHidden/>
          </w:rPr>
          <w:fldChar w:fldCharType="end"/>
        </w:r>
      </w:hyperlink>
    </w:p>
    <w:p w:rsidR="00FE5A4D" w:rsidRDefault="00A320E9">
      <w:pPr>
        <w:pStyle w:val="TOC2"/>
        <w:rPr>
          <w:rFonts w:asciiTheme="minorHAnsi" w:eastAsiaTheme="minorEastAsia" w:hAnsiTheme="minorHAnsi" w:cstheme="minorBidi"/>
          <w:noProof/>
          <w:sz w:val="22"/>
          <w:szCs w:val="22"/>
        </w:rPr>
      </w:pPr>
      <w:hyperlink w:anchor="_Toc82293086" w:history="1">
        <w:r w:rsidR="00FE5A4D" w:rsidRPr="00B52E8B">
          <w:rPr>
            <w:rStyle w:val="Hyperlink"/>
            <w:noProof/>
          </w:rPr>
          <w:t>Document UPOV/INF/12 “Explanatory Notes on Variety Denominations under the UPOV Convention”</w:t>
        </w:r>
        <w:r w:rsidR="00FE5A4D">
          <w:rPr>
            <w:noProof/>
            <w:webHidden/>
          </w:rPr>
          <w:tab/>
        </w:r>
        <w:r w:rsidR="00FE5A4D">
          <w:rPr>
            <w:noProof/>
            <w:webHidden/>
          </w:rPr>
          <w:fldChar w:fldCharType="begin"/>
        </w:r>
        <w:r w:rsidR="00FE5A4D">
          <w:rPr>
            <w:noProof/>
            <w:webHidden/>
          </w:rPr>
          <w:instrText xml:space="preserve"> PAGEREF _Toc82293086 \h </w:instrText>
        </w:r>
        <w:r w:rsidR="00FE5A4D">
          <w:rPr>
            <w:noProof/>
            <w:webHidden/>
          </w:rPr>
        </w:r>
        <w:r w:rsidR="00FE5A4D">
          <w:rPr>
            <w:noProof/>
            <w:webHidden/>
          </w:rPr>
          <w:fldChar w:fldCharType="separate"/>
        </w:r>
        <w:r w:rsidR="00FE5A4D">
          <w:rPr>
            <w:noProof/>
            <w:webHidden/>
          </w:rPr>
          <w:t>8</w:t>
        </w:r>
        <w:r w:rsidR="00FE5A4D">
          <w:rPr>
            <w:noProof/>
            <w:webHidden/>
          </w:rPr>
          <w:fldChar w:fldCharType="end"/>
        </w:r>
      </w:hyperlink>
    </w:p>
    <w:p w:rsidR="00FE5A4D" w:rsidRDefault="00A320E9">
      <w:pPr>
        <w:pStyle w:val="TOC3"/>
        <w:rPr>
          <w:rFonts w:asciiTheme="minorHAnsi" w:eastAsiaTheme="minorEastAsia" w:hAnsiTheme="minorHAnsi" w:cstheme="minorBidi"/>
          <w:i w:val="0"/>
          <w:noProof/>
          <w:sz w:val="22"/>
          <w:szCs w:val="22"/>
          <w:lang w:val="en-US"/>
        </w:rPr>
      </w:pPr>
      <w:hyperlink w:anchor="_Toc82293087" w:history="1">
        <w:r w:rsidR="00FE5A4D" w:rsidRPr="00B52E8B">
          <w:rPr>
            <w:rStyle w:val="Hyperlink"/>
            <w:noProof/>
          </w:rPr>
          <w:t>Proposal to revise the denomination Class 201</w:t>
        </w:r>
        <w:r w:rsidR="00FE5A4D">
          <w:rPr>
            <w:noProof/>
            <w:webHidden/>
          </w:rPr>
          <w:tab/>
        </w:r>
        <w:r w:rsidR="00FE5A4D">
          <w:rPr>
            <w:noProof/>
            <w:webHidden/>
          </w:rPr>
          <w:fldChar w:fldCharType="begin"/>
        </w:r>
        <w:r w:rsidR="00FE5A4D">
          <w:rPr>
            <w:noProof/>
            <w:webHidden/>
          </w:rPr>
          <w:instrText xml:space="preserve"> PAGEREF _Toc82293087 \h </w:instrText>
        </w:r>
        <w:r w:rsidR="00FE5A4D">
          <w:rPr>
            <w:noProof/>
            <w:webHidden/>
          </w:rPr>
        </w:r>
        <w:r w:rsidR="00FE5A4D">
          <w:rPr>
            <w:noProof/>
            <w:webHidden/>
          </w:rPr>
          <w:fldChar w:fldCharType="separate"/>
        </w:r>
        <w:r w:rsidR="00FE5A4D">
          <w:rPr>
            <w:noProof/>
            <w:webHidden/>
          </w:rPr>
          <w:t>8</w:t>
        </w:r>
        <w:r w:rsidR="00FE5A4D">
          <w:rPr>
            <w:noProof/>
            <w:webHidden/>
          </w:rPr>
          <w:fldChar w:fldCharType="end"/>
        </w:r>
      </w:hyperlink>
    </w:p>
    <w:p w:rsidR="00FE5A4D" w:rsidRDefault="00A320E9">
      <w:pPr>
        <w:pStyle w:val="TOC2"/>
        <w:rPr>
          <w:rFonts w:asciiTheme="minorHAnsi" w:eastAsiaTheme="minorEastAsia" w:hAnsiTheme="minorHAnsi" w:cstheme="minorBidi"/>
          <w:noProof/>
          <w:sz w:val="22"/>
          <w:szCs w:val="22"/>
        </w:rPr>
      </w:pPr>
      <w:hyperlink w:anchor="_Toc82293088" w:history="1">
        <w:r w:rsidR="00FE5A4D" w:rsidRPr="00B52E8B">
          <w:rPr>
            <w:rStyle w:val="Hyperlink"/>
            <w:noProof/>
            <w:snapToGrid w:val="0"/>
          </w:rPr>
          <w:t>Document UPOV/INF/23 “</w:t>
        </w:r>
        <w:r w:rsidR="00FE5A4D" w:rsidRPr="00B52E8B">
          <w:rPr>
            <w:rStyle w:val="Hyperlink"/>
            <w:noProof/>
          </w:rPr>
          <w:t>UPOV Code System”</w:t>
        </w:r>
        <w:r w:rsidR="00FE5A4D">
          <w:rPr>
            <w:noProof/>
            <w:webHidden/>
          </w:rPr>
          <w:tab/>
        </w:r>
        <w:r w:rsidR="00FE5A4D">
          <w:rPr>
            <w:noProof/>
            <w:webHidden/>
          </w:rPr>
          <w:fldChar w:fldCharType="begin"/>
        </w:r>
        <w:r w:rsidR="00FE5A4D">
          <w:rPr>
            <w:noProof/>
            <w:webHidden/>
          </w:rPr>
          <w:instrText xml:space="preserve"> PAGEREF _Toc82293088 \h </w:instrText>
        </w:r>
        <w:r w:rsidR="00FE5A4D">
          <w:rPr>
            <w:noProof/>
            <w:webHidden/>
          </w:rPr>
        </w:r>
        <w:r w:rsidR="00FE5A4D">
          <w:rPr>
            <w:noProof/>
            <w:webHidden/>
          </w:rPr>
          <w:fldChar w:fldCharType="separate"/>
        </w:r>
        <w:r w:rsidR="00FE5A4D">
          <w:rPr>
            <w:noProof/>
            <w:webHidden/>
          </w:rPr>
          <w:t>8</w:t>
        </w:r>
        <w:r w:rsidR="00FE5A4D">
          <w:rPr>
            <w:noProof/>
            <w:webHidden/>
          </w:rPr>
          <w:fldChar w:fldCharType="end"/>
        </w:r>
      </w:hyperlink>
    </w:p>
    <w:p w:rsidR="00FE5A4D" w:rsidRDefault="00A320E9">
      <w:pPr>
        <w:pStyle w:val="TOC2"/>
        <w:rPr>
          <w:rFonts w:asciiTheme="minorHAnsi" w:eastAsiaTheme="minorEastAsia" w:hAnsiTheme="minorHAnsi" w:cstheme="minorBidi"/>
          <w:noProof/>
          <w:sz w:val="22"/>
          <w:szCs w:val="22"/>
        </w:rPr>
      </w:pPr>
      <w:hyperlink w:anchor="_Toc82293089" w:history="1">
        <w:r w:rsidR="00FE5A4D" w:rsidRPr="00B52E8B">
          <w:rPr>
            <w:rStyle w:val="Hyperlink"/>
            <w:noProof/>
          </w:rPr>
          <w:t>Document TGP/7 “Development of Test Guidelines”</w:t>
        </w:r>
        <w:r w:rsidR="00FE5A4D">
          <w:rPr>
            <w:noProof/>
            <w:webHidden/>
          </w:rPr>
          <w:tab/>
        </w:r>
        <w:r w:rsidR="00FE5A4D">
          <w:rPr>
            <w:noProof/>
            <w:webHidden/>
          </w:rPr>
          <w:fldChar w:fldCharType="begin"/>
        </w:r>
        <w:r w:rsidR="00FE5A4D">
          <w:rPr>
            <w:noProof/>
            <w:webHidden/>
          </w:rPr>
          <w:instrText xml:space="preserve"> PAGEREF _Toc82293089 \h </w:instrText>
        </w:r>
        <w:r w:rsidR="00FE5A4D">
          <w:rPr>
            <w:noProof/>
            <w:webHidden/>
          </w:rPr>
        </w:r>
        <w:r w:rsidR="00FE5A4D">
          <w:rPr>
            <w:noProof/>
            <w:webHidden/>
          </w:rPr>
          <w:fldChar w:fldCharType="separate"/>
        </w:r>
        <w:r w:rsidR="00FE5A4D">
          <w:rPr>
            <w:noProof/>
            <w:webHidden/>
          </w:rPr>
          <w:t>9</w:t>
        </w:r>
        <w:r w:rsidR="00FE5A4D">
          <w:rPr>
            <w:noProof/>
            <w:webHidden/>
          </w:rPr>
          <w:fldChar w:fldCharType="end"/>
        </w:r>
      </w:hyperlink>
    </w:p>
    <w:p w:rsidR="00FE5A4D" w:rsidRDefault="00A320E9">
      <w:pPr>
        <w:pStyle w:val="TOC3"/>
        <w:rPr>
          <w:rFonts w:asciiTheme="minorHAnsi" w:eastAsiaTheme="minorEastAsia" w:hAnsiTheme="minorHAnsi" w:cstheme="minorBidi"/>
          <w:i w:val="0"/>
          <w:noProof/>
          <w:sz w:val="22"/>
          <w:szCs w:val="22"/>
          <w:lang w:val="en-US"/>
        </w:rPr>
      </w:pPr>
      <w:hyperlink w:anchor="_Toc82293090" w:history="1">
        <w:r w:rsidR="00FE5A4D" w:rsidRPr="00B52E8B">
          <w:rPr>
            <w:rStyle w:val="Hyperlink"/>
            <w:noProof/>
          </w:rPr>
          <w:t>Addition of state of expression and placement of non-asterisked disease resistance characteristics in Section 5 of the Technical Questionnaire</w:t>
        </w:r>
        <w:r w:rsidR="00FE5A4D">
          <w:rPr>
            <w:noProof/>
            <w:webHidden/>
          </w:rPr>
          <w:tab/>
        </w:r>
        <w:r w:rsidR="00FE5A4D">
          <w:rPr>
            <w:noProof/>
            <w:webHidden/>
          </w:rPr>
          <w:fldChar w:fldCharType="begin"/>
        </w:r>
        <w:r w:rsidR="00FE5A4D">
          <w:rPr>
            <w:noProof/>
            <w:webHidden/>
          </w:rPr>
          <w:instrText xml:space="preserve"> PAGEREF _Toc82293090 \h </w:instrText>
        </w:r>
        <w:r w:rsidR="00FE5A4D">
          <w:rPr>
            <w:noProof/>
            <w:webHidden/>
          </w:rPr>
        </w:r>
        <w:r w:rsidR="00FE5A4D">
          <w:rPr>
            <w:noProof/>
            <w:webHidden/>
          </w:rPr>
          <w:fldChar w:fldCharType="separate"/>
        </w:r>
        <w:r w:rsidR="00FE5A4D">
          <w:rPr>
            <w:noProof/>
            <w:webHidden/>
          </w:rPr>
          <w:t>9</w:t>
        </w:r>
        <w:r w:rsidR="00FE5A4D">
          <w:rPr>
            <w:noProof/>
            <w:webHidden/>
          </w:rPr>
          <w:fldChar w:fldCharType="end"/>
        </w:r>
      </w:hyperlink>
    </w:p>
    <w:p w:rsidR="00FE5A4D" w:rsidRDefault="00A320E9">
      <w:pPr>
        <w:pStyle w:val="TOC4"/>
        <w:rPr>
          <w:rFonts w:asciiTheme="minorHAnsi" w:eastAsiaTheme="minorEastAsia" w:hAnsiTheme="minorHAnsi" w:cstheme="minorBidi"/>
          <w:i w:val="0"/>
          <w:noProof/>
          <w:sz w:val="22"/>
          <w:szCs w:val="22"/>
          <w:lang w:val="en-US"/>
        </w:rPr>
      </w:pPr>
      <w:hyperlink w:anchor="_Toc82293091" w:history="1">
        <w:r w:rsidR="00FE5A4D" w:rsidRPr="00B52E8B">
          <w:rPr>
            <w:rStyle w:val="Hyperlink"/>
            <w:noProof/>
            <w:lang w:val="en-US"/>
          </w:rPr>
          <w:t>Current guidance in document TGP/7</w:t>
        </w:r>
        <w:r w:rsidR="00FE5A4D">
          <w:rPr>
            <w:noProof/>
            <w:webHidden/>
          </w:rPr>
          <w:tab/>
        </w:r>
        <w:r w:rsidR="00FE5A4D">
          <w:rPr>
            <w:noProof/>
            <w:webHidden/>
          </w:rPr>
          <w:fldChar w:fldCharType="begin"/>
        </w:r>
        <w:r w:rsidR="00FE5A4D">
          <w:rPr>
            <w:noProof/>
            <w:webHidden/>
          </w:rPr>
          <w:instrText xml:space="preserve"> PAGEREF _Toc82293091 \h </w:instrText>
        </w:r>
        <w:r w:rsidR="00FE5A4D">
          <w:rPr>
            <w:noProof/>
            <w:webHidden/>
          </w:rPr>
        </w:r>
        <w:r w:rsidR="00FE5A4D">
          <w:rPr>
            <w:noProof/>
            <w:webHidden/>
          </w:rPr>
          <w:fldChar w:fldCharType="separate"/>
        </w:r>
        <w:r w:rsidR="00FE5A4D">
          <w:rPr>
            <w:noProof/>
            <w:webHidden/>
          </w:rPr>
          <w:t>9</w:t>
        </w:r>
        <w:r w:rsidR="00FE5A4D">
          <w:rPr>
            <w:noProof/>
            <w:webHidden/>
          </w:rPr>
          <w:fldChar w:fldCharType="end"/>
        </w:r>
      </w:hyperlink>
    </w:p>
    <w:p w:rsidR="00FE5A4D" w:rsidRDefault="00A320E9">
      <w:pPr>
        <w:pStyle w:val="TOC3"/>
        <w:rPr>
          <w:rFonts w:asciiTheme="minorHAnsi" w:eastAsiaTheme="minorEastAsia" w:hAnsiTheme="minorHAnsi" w:cstheme="minorBidi"/>
          <w:i w:val="0"/>
          <w:noProof/>
          <w:sz w:val="22"/>
          <w:szCs w:val="22"/>
          <w:lang w:val="en-US"/>
        </w:rPr>
      </w:pPr>
      <w:hyperlink w:anchor="_Toc82293092" w:history="1">
        <w:r w:rsidR="00FE5A4D" w:rsidRPr="00B52E8B">
          <w:rPr>
            <w:rStyle w:val="Hyperlink"/>
            <w:noProof/>
            <w:snapToGrid w:val="0"/>
          </w:rPr>
          <w:t>Indication of grouping characteristics in UPOV Test Guidelines (Table of characteristics and TQ 5)</w:t>
        </w:r>
        <w:r w:rsidR="00FE5A4D">
          <w:rPr>
            <w:noProof/>
            <w:webHidden/>
          </w:rPr>
          <w:tab/>
        </w:r>
        <w:r w:rsidR="00FE5A4D">
          <w:rPr>
            <w:noProof/>
            <w:webHidden/>
          </w:rPr>
          <w:fldChar w:fldCharType="begin"/>
        </w:r>
        <w:r w:rsidR="00FE5A4D">
          <w:rPr>
            <w:noProof/>
            <w:webHidden/>
          </w:rPr>
          <w:instrText xml:space="preserve"> PAGEREF _Toc82293092 \h </w:instrText>
        </w:r>
        <w:r w:rsidR="00FE5A4D">
          <w:rPr>
            <w:noProof/>
            <w:webHidden/>
          </w:rPr>
        </w:r>
        <w:r w:rsidR="00FE5A4D">
          <w:rPr>
            <w:noProof/>
            <w:webHidden/>
          </w:rPr>
          <w:fldChar w:fldCharType="separate"/>
        </w:r>
        <w:r w:rsidR="00FE5A4D">
          <w:rPr>
            <w:noProof/>
            <w:webHidden/>
          </w:rPr>
          <w:t>9</w:t>
        </w:r>
        <w:r w:rsidR="00FE5A4D">
          <w:rPr>
            <w:noProof/>
            <w:webHidden/>
          </w:rPr>
          <w:fldChar w:fldCharType="end"/>
        </w:r>
      </w:hyperlink>
    </w:p>
    <w:p w:rsidR="00FE5A4D" w:rsidRDefault="00A320E9">
      <w:pPr>
        <w:pStyle w:val="TOC3"/>
        <w:rPr>
          <w:rFonts w:asciiTheme="minorHAnsi" w:eastAsiaTheme="minorEastAsia" w:hAnsiTheme="minorHAnsi" w:cstheme="minorBidi"/>
          <w:i w:val="0"/>
          <w:noProof/>
          <w:sz w:val="22"/>
          <w:szCs w:val="22"/>
          <w:lang w:val="en-US"/>
        </w:rPr>
      </w:pPr>
      <w:hyperlink w:anchor="_Toc82293093" w:history="1">
        <w:r w:rsidR="00FE5A4D" w:rsidRPr="00B52E8B">
          <w:rPr>
            <w:rStyle w:val="Hyperlink"/>
            <w:noProof/>
          </w:rPr>
          <w:t>Example varieties for asterisked quantitative characteristics when illustrations are provided</w:t>
        </w:r>
        <w:r w:rsidR="00FE5A4D">
          <w:rPr>
            <w:noProof/>
            <w:webHidden/>
          </w:rPr>
          <w:tab/>
        </w:r>
        <w:r w:rsidR="00FE5A4D">
          <w:rPr>
            <w:noProof/>
            <w:webHidden/>
          </w:rPr>
          <w:fldChar w:fldCharType="begin"/>
        </w:r>
        <w:r w:rsidR="00FE5A4D">
          <w:rPr>
            <w:noProof/>
            <w:webHidden/>
          </w:rPr>
          <w:instrText xml:space="preserve"> PAGEREF _Toc82293093 \h </w:instrText>
        </w:r>
        <w:r w:rsidR="00FE5A4D">
          <w:rPr>
            <w:noProof/>
            <w:webHidden/>
          </w:rPr>
        </w:r>
        <w:r w:rsidR="00FE5A4D">
          <w:rPr>
            <w:noProof/>
            <w:webHidden/>
          </w:rPr>
          <w:fldChar w:fldCharType="separate"/>
        </w:r>
        <w:r w:rsidR="00FE5A4D">
          <w:rPr>
            <w:noProof/>
            <w:webHidden/>
          </w:rPr>
          <w:t>10</w:t>
        </w:r>
        <w:r w:rsidR="00FE5A4D">
          <w:rPr>
            <w:noProof/>
            <w:webHidden/>
          </w:rPr>
          <w:fldChar w:fldCharType="end"/>
        </w:r>
      </w:hyperlink>
    </w:p>
    <w:p w:rsidR="00FE5A4D" w:rsidRDefault="00A320E9">
      <w:pPr>
        <w:pStyle w:val="TOC3"/>
        <w:rPr>
          <w:rFonts w:asciiTheme="minorHAnsi" w:eastAsiaTheme="minorEastAsia" w:hAnsiTheme="minorHAnsi" w:cstheme="minorBidi"/>
          <w:i w:val="0"/>
          <w:noProof/>
          <w:sz w:val="22"/>
          <w:szCs w:val="22"/>
          <w:lang w:val="en-US"/>
        </w:rPr>
      </w:pPr>
      <w:hyperlink w:anchor="_Toc82293094" w:history="1">
        <w:r w:rsidR="00FE5A4D" w:rsidRPr="00B52E8B">
          <w:rPr>
            <w:rStyle w:val="Hyperlink"/>
            <w:noProof/>
          </w:rPr>
          <w:t>New proposal for document TGP/7 “Development of Test Guidelines”</w:t>
        </w:r>
        <w:r w:rsidR="00FE5A4D">
          <w:rPr>
            <w:noProof/>
            <w:webHidden/>
          </w:rPr>
          <w:tab/>
        </w:r>
        <w:r w:rsidR="00FE5A4D">
          <w:rPr>
            <w:noProof/>
            <w:webHidden/>
          </w:rPr>
          <w:fldChar w:fldCharType="begin"/>
        </w:r>
        <w:r w:rsidR="00FE5A4D">
          <w:rPr>
            <w:noProof/>
            <w:webHidden/>
          </w:rPr>
          <w:instrText xml:space="preserve"> PAGEREF _Toc82293094 \h </w:instrText>
        </w:r>
        <w:r w:rsidR="00FE5A4D">
          <w:rPr>
            <w:noProof/>
            <w:webHidden/>
          </w:rPr>
        </w:r>
        <w:r w:rsidR="00FE5A4D">
          <w:rPr>
            <w:noProof/>
            <w:webHidden/>
          </w:rPr>
          <w:fldChar w:fldCharType="separate"/>
        </w:r>
        <w:r w:rsidR="00FE5A4D">
          <w:rPr>
            <w:noProof/>
            <w:webHidden/>
          </w:rPr>
          <w:t>12</w:t>
        </w:r>
        <w:r w:rsidR="00FE5A4D">
          <w:rPr>
            <w:noProof/>
            <w:webHidden/>
          </w:rPr>
          <w:fldChar w:fldCharType="end"/>
        </w:r>
      </w:hyperlink>
    </w:p>
    <w:p w:rsidR="00FE5A4D" w:rsidRDefault="00A320E9">
      <w:pPr>
        <w:pStyle w:val="TOC2"/>
        <w:rPr>
          <w:rFonts w:asciiTheme="minorHAnsi" w:eastAsiaTheme="minorEastAsia" w:hAnsiTheme="minorHAnsi" w:cstheme="minorBidi"/>
          <w:noProof/>
          <w:sz w:val="22"/>
          <w:szCs w:val="22"/>
        </w:rPr>
      </w:pPr>
      <w:hyperlink w:anchor="_Toc82293095" w:history="1">
        <w:r w:rsidR="00FE5A4D" w:rsidRPr="00B52E8B">
          <w:rPr>
            <w:rStyle w:val="Hyperlink"/>
            <w:noProof/>
            <w:snapToGrid w:val="0"/>
          </w:rPr>
          <w:t>Document TGP/12 ‘Guidance on certain physiological characteristics’</w:t>
        </w:r>
        <w:r w:rsidR="00FE5A4D">
          <w:rPr>
            <w:noProof/>
            <w:webHidden/>
          </w:rPr>
          <w:tab/>
        </w:r>
        <w:r w:rsidR="00FE5A4D">
          <w:rPr>
            <w:noProof/>
            <w:webHidden/>
          </w:rPr>
          <w:fldChar w:fldCharType="begin"/>
        </w:r>
        <w:r w:rsidR="00FE5A4D">
          <w:rPr>
            <w:noProof/>
            <w:webHidden/>
          </w:rPr>
          <w:instrText xml:space="preserve"> PAGEREF _Toc82293095 \h </w:instrText>
        </w:r>
        <w:r w:rsidR="00FE5A4D">
          <w:rPr>
            <w:noProof/>
            <w:webHidden/>
          </w:rPr>
        </w:r>
        <w:r w:rsidR="00FE5A4D">
          <w:rPr>
            <w:noProof/>
            <w:webHidden/>
          </w:rPr>
          <w:fldChar w:fldCharType="separate"/>
        </w:r>
        <w:r w:rsidR="00FE5A4D">
          <w:rPr>
            <w:noProof/>
            <w:webHidden/>
          </w:rPr>
          <w:t>13</w:t>
        </w:r>
        <w:r w:rsidR="00FE5A4D">
          <w:rPr>
            <w:noProof/>
            <w:webHidden/>
          </w:rPr>
          <w:fldChar w:fldCharType="end"/>
        </w:r>
      </w:hyperlink>
    </w:p>
    <w:p w:rsidR="00FE5A4D" w:rsidRDefault="00A320E9">
      <w:pPr>
        <w:pStyle w:val="TOC3"/>
        <w:rPr>
          <w:rFonts w:asciiTheme="minorHAnsi" w:eastAsiaTheme="minorEastAsia" w:hAnsiTheme="minorHAnsi" w:cstheme="minorBidi"/>
          <w:i w:val="0"/>
          <w:noProof/>
          <w:sz w:val="22"/>
          <w:szCs w:val="22"/>
          <w:lang w:val="en-US"/>
        </w:rPr>
      </w:pPr>
      <w:hyperlink w:anchor="_Toc82293096" w:history="1">
        <w:r w:rsidR="00FE5A4D" w:rsidRPr="00B52E8B">
          <w:rPr>
            <w:rStyle w:val="Hyperlink"/>
            <w:noProof/>
            <w:snapToGrid w:val="0"/>
          </w:rPr>
          <w:t>Use of disease resistance characteristics</w:t>
        </w:r>
        <w:r w:rsidR="00FE5A4D">
          <w:rPr>
            <w:noProof/>
            <w:webHidden/>
          </w:rPr>
          <w:tab/>
        </w:r>
        <w:r w:rsidR="00FE5A4D">
          <w:rPr>
            <w:noProof/>
            <w:webHidden/>
          </w:rPr>
          <w:fldChar w:fldCharType="begin"/>
        </w:r>
        <w:r w:rsidR="00FE5A4D">
          <w:rPr>
            <w:noProof/>
            <w:webHidden/>
          </w:rPr>
          <w:instrText xml:space="preserve"> PAGEREF _Toc82293096 \h </w:instrText>
        </w:r>
        <w:r w:rsidR="00FE5A4D">
          <w:rPr>
            <w:noProof/>
            <w:webHidden/>
          </w:rPr>
        </w:r>
        <w:r w:rsidR="00FE5A4D">
          <w:rPr>
            <w:noProof/>
            <w:webHidden/>
          </w:rPr>
          <w:fldChar w:fldCharType="separate"/>
        </w:r>
        <w:r w:rsidR="00FE5A4D">
          <w:rPr>
            <w:noProof/>
            <w:webHidden/>
          </w:rPr>
          <w:t>13</w:t>
        </w:r>
        <w:r w:rsidR="00FE5A4D">
          <w:rPr>
            <w:noProof/>
            <w:webHidden/>
          </w:rPr>
          <w:fldChar w:fldCharType="end"/>
        </w:r>
      </w:hyperlink>
    </w:p>
    <w:p w:rsidR="00FE5A4D" w:rsidRDefault="00A320E9">
      <w:pPr>
        <w:pStyle w:val="TOC4"/>
        <w:rPr>
          <w:rFonts w:asciiTheme="minorHAnsi" w:eastAsiaTheme="minorEastAsia" w:hAnsiTheme="minorHAnsi" w:cstheme="minorBidi"/>
          <w:i w:val="0"/>
          <w:noProof/>
          <w:sz w:val="22"/>
          <w:szCs w:val="22"/>
          <w:lang w:val="en-US"/>
        </w:rPr>
      </w:pPr>
      <w:hyperlink w:anchor="_Toc82293097" w:history="1">
        <w:r w:rsidR="00FE5A4D" w:rsidRPr="00B52E8B">
          <w:rPr>
            <w:rStyle w:val="Hyperlink"/>
            <w:noProof/>
            <w:lang w:val="en-US"/>
          </w:rPr>
          <w:t>Proposal</w:t>
        </w:r>
        <w:r w:rsidR="00FE5A4D">
          <w:rPr>
            <w:noProof/>
            <w:webHidden/>
          </w:rPr>
          <w:tab/>
        </w:r>
        <w:r w:rsidR="00FE5A4D">
          <w:rPr>
            <w:noProof/>
            <w:webHidden/>
          </w:rPr>
          <w:fldChar w:fldCharType="begin"/>
        </w:r>
        <w:r w:rsidR="00FE5A4D">
          <w:rPr>
            <w:noProof/>
            <w:webHidden/>
          </w:rPr>
          <w:instrText xml:space="preserve"> PAGEREF _Toc82293097 \h </w:instrText>
        </w:r>
        <w:r w:rsidR="00FE5A4D">
          <w:rPr>
            <w:noProof/>
            <w:webHidden/>
          </w:rPr>
        </w:r>
        <w:r w:rsidR="00FE5A4D">
          <w:rPr>
            <w:noProof/>
            <w:webHidden/>
          </w:rPr>
          <w:fldChar w:fldCharType="separate"/>
        </w:r>
        <w:r w:rsidR="00FE5A4D">
          <w:rPr>
            <w:noProof/>
            <w:webHidden/>
          </w:rPr>
          <w:t>13</w:t>
        </w:r>
        <w:r w:rsidR="00FE5A4D">
          <w:rPr>
            <w:noProof/>
            <w:webHidden/>
          </w:rPr>
          <w:fldChar w:fldCharType="end"/>
        </w:r>
      </w:hyperlink>
    </w:p>
    <w:p w:rsidR="00FE5A4D" w:rsidRDefault="00A320E9" w:rsidP="00FE5A4D">
      <w:pPr>
        <w:pStyle w:val="TOC1"/>
        <w:rPr>
          <w:rFonts w:asciiTheme="minorHAnsi" w:eastAsiaTheme="minorEastAsia" w:hAnsiTheme="minorHAnsi" w:cstheme="minorBidi"/>
          <w:caps w:val="0"/>
          <w:noProof/>
          <w:sz w:val="22"/>
          <w:szCs w:val="22"/>
        </w:rPr>
      </w:pPr>
      <w:hyperlink w:anchor="_Toc82293098" w:history="1">
        <w:r w:rsidR="00FE5A4D" w:rsidRPr="00B52E8B">
          <w:rPr>
            <w:rStyle w:val="Hyperlink"/>
            <w:noProof/>
          </w:rPr>
          <w:t>Program for the development of relevant information materials</w:t>
        </w:r>
        <w:r w:rsidR="00FE5A4D">
          <w:rPr>
            <w:noProof/>
            <w:webHidden/>
          </w:rPr>
          <w:tab/>
        </w:r>
        <w:r w:rsidR="00FE5A4D">
          <w:rPr>
            <w:noProof/>
            <w:webHidden/>
          </w:rPr>
          <w:fldChar w:fldCharType="begin"/>
        </w:r>
        <w:r w:rsidR="00FE5A4D">
          <w:rPr>
            <w:noProof/>
            <w:webHidden/>
          </w:rPr>
          <w:instrText xml:space="preserve"> PAGEREF _Toc82293098 \h </w:instrText>
        </w:r>
        <w:r w:rsidR="00FE5A4D">
          <w:rPr>
            <w:noProof/>
            <w:webHidden/>
          </w:rPr>
        </w:r>
        <w:r w:rsidR="00FE5A4D">
          <w:rPr>
            <w:noProof/>
            <w:webHidden/>
          </w:rPr>
          <w:fldChar w:fldCharType="separate"/>
        </w:r>
        <w:r w:rsidR="00FE5A4D">
          <w:rPr>
            <w:noProof/>
            <w:webHidden/>
          </w:rPr>
          <w:t>14</w:t>
        </w:r>
        <w:r w:rsidR="00FE5A4D">
          <w:rPr>
            <w:noProof/>
            <w:webHidden/>
          </w:rPr>
          <w:fldChar w:fldCharType="end"/>
        </w:r>
      </w:hyperlink>
    </w:p>
    <w:p w:rsidR="009617D7" w:rsidRDefault="005E4B03" w:rsidP="00FE5A4D">
      <w:pPr>
        <w:keepNext/>
        <w:spacing w:after="120"/>
        <w:rPr>
          <w:noProof/>
          <w:snapToGrid w:val="0"/>
        </w:rPr>
      </w:pPr>
      <w:r w:rsidRPr="00291EFE">
        <w:rPr>
          <w:noProof/>
          <w:snapToGrid w:val="0"/>
          <w:highlight w:val="yellow"/>
        </w:rPr>
        <w:fldChar w:fldCharType="end"/>
      </w:r>
      <w:bookmarkStart w:id="18" w:name="_Toc386185971"/>
      <w:bookmarkStart w:id="19" w:name="_Toc419124859"/>
    </w:p>
    <w:p w:rsidR="008A5070" w:rsidRPr="00742E22" w:rsidRDefault="005E4B03" w:rsidP="009617D7">
      <w:pPr>
        <w:keepNext/>
        <w:spacing w:after="120"/>
        <w:ind w:left="1134" w:hanging="1134"/>
        <w:rPr>
          <w:sz w:val="18"/>
          <w:szCs w:val="18"/>
        </w:rPr>
      </w:pPr>
      <w:r w:rsidRPr="00742E22">
        <w:rPr>
          <w:sz w:val="18"/>
          <w:szCs w:val="18"/>
        </w:rPr>
        <w:t>ANNEX I:</w:t>
      </w:r>
      <w:r w:rsidRPr="00742E22">
        <w:rPr>
          <w:sz w:val="18"/>
          <w:szCs w:val="18"/>
        </w:rPr>
        <w:tab/>
      </w:r>
      <w:r w:rsidR="008A5070" w:rsidRPr="00742E22">
        <w:rPr>
          <w:sz w:val="18"/>
          <w:szCs w:val="18"/>
        </w:rPr>
        <w:t>User manual for software “DUS Excel 2.0 - Data Analysis System for DUS Testing of Plant Varieties” (in English only)</w:t>
      </w:r>
    </w:p>
    <w:p w:rsidR="005E4B03" w:rsidRPr="00742E22" w:rsidRDefault="008A5070" w:rsidP="005E4B03">
      <w:pPr>
        <w:spacing w:after="120"/>
        <w:rPr>
          <w:sz w:val="18"/>
          <w:szCs w:val="18"/>
        </w:rPr>
      </w:pPr>
      <w:r w:rsidRPr="00742E22">
        <w:rPr>
          <w:sz w:val="18"/>
          <w:szCs w:val="18"/>
        </w:rPr>
        <w:t>ANNEX II:</w:t>
      </w:r>
      <w:r w:rsidRPr="00742E22">
        <w:rPr>
          <w:sz w:val="18"/>
          <w:szCs w:val="18"/>
        </w:rPr>
        <w:tab/>
      </w:r>
      <w:r w:rsidR="005E4B03" w:rsidRPr="00742E22">
        <w:rPr>
          <w:sz w:val="18"/>
          <w:szCs w:val="18"/>
        </w:rPr>
        <w:t xml:space="preserve">Program for the development of TGP documents </w:t>
      </w:r>
    </w:p>
    <w:p w:rsidR="005E4B03" w:rsidRPr="00742E22" w:rsidRDefault="005E4B03" w:rsidP="005E4B03">
      <w:pPr>
        <w:ind w:left="1134" w:hanging="1134"/>
        <w:rPr>
          <w:sz w:val="18"/>
          <w:szCs w:val="18"/>
        </w:rPr>
      </w:pPr>
      <w:r w:rsidRPr="00742E22">
        <w:rPr>
          <w:sz w:val="18"/>
          <w:szCs w:val="18"/>
        </w:rPr>
        <w:t>ANNEX I</w:t>
      </w:r>
      <w:r w:rsidR="008A5070" w:rsidRPr="00742E22">
        <w:rPr>
          <w:sz w:val="18"/>
          <w:szCs w:val="18"/>
        </w:rPr>
        <w:t>I</w:t>
      </w:r>
      <w:r w:rsidRPr="00742E22">
        <w:rPr>
          <w:sz w:val="18"/>
          <w:szCs w:val="18"/>
        </w:rPr>
        <w:t>I:</w:t>
      </w:r>
      <w:r w:rsidRPr="00742E22">
        <w:rPr>
          <w:sz w:val="18"/>
          <w:szCs w:val="18"/>
        </w:rPr>
        <w:tab/>
        <w:t>Program for the development of information materials</w:t>
      </w:r>
    </w:p>
    <w:p w:rsidR="005E4B03" w:rsidRPr="00291EFE" w:rsidRDefault="005E4B03" w:rsidP="005E4B03">
      <w:pPr>
        <w:ind w:left="1134" w:hanging="1134"/>
        <w:rPr>
          <w:sz w:val="18"/>
          <w:highlight w:val="yellow"/>
        </w:rPr>
      </w:pPr>
    </w:p>
    <w:p w:rsidR="005E4B03" w:rsidRPr="00291EFE" w:rsidRDefault="005E4B03" w:rsidP="005E4B03">
      <w:pPr>
        <w:ind w:left="1134" w:hanging="1134"/>
        <w:rPr>
          <w:sz w:val="18"/>
          <w:highlight w:val="yellow"/>
        </w:rPr>
      </w:pPr>
    </w:p>
    <w:p w:rsidR="005E4B03" w:rsidRPr="00291EFE" w:rsidRDefault="005E4B03" w:rsidP="005E4B03">
      <w:pPr>
        <w:keepNext/>
        <w:rPr>
          <w:rFonts w:cs="Arial"/>
        </w:rPr>
      </w:pPr>
      <w:r w:rsidRPr="00291EFE">
        <w:rPr>
          <w:rFonts w:cs="Arial"/>
        </w:rPr>
        <w:fldChar w:fldCharType="begin"/>
      </w:r>
      <w:r w:rsidRPr="00291EFE">
        <w:rPr>
          <w:rFonts w:cs="Arial"/>
        </w:rPr>
        <w:instrText xml:space="preserve"> AUTONUM  </w:instrText>
      </w:r>
      <w:r w:rsidRPr="00291EFE">
        <w:rPr>
          <w:rFonts w:cs="Arial"/>
        </w:rPr>
        <w:fldChar w:fldCharType="end"/>
      </w:r>
      <w:r w:rsidRPr="00291EFE">
        <w:rPr>
          <w:rFonts w:cs="Arial"/>
        </w:rPr>
        <w:tab/>
        <w:t>The following abbreviations are used in this document:</w:t>
      </w:r>
    </w:p>
    <w:p w:rsidR="005E4B03" w:rsidRPr="00291EFE" w:rsidRDefault="005E4B03" w:rsidP="005E4B03">
      <w:pPr>
        <w:keepNext/>
        <w:ind w:left="1701" w:hanging="1134"/>
        <w:rPr>
          <w:rFonts w:cs="Arial"/>
        </w:rPr>
      </w:pPr>
    </w:p>
    <w:p w:rsidR="005E4B03" w:rsidRPr="00291EFE" w:rsidRDefault="005E4B03" w:rsidP="005E4B03">
      <w:pPr>
        <w:keepNext/>
        <w:ind w:left="1701" w:hanging="1134"/>
        <w:rPr>
          <w:rFonts w:cs="Arial"/>
        </w:rPr>
      </w:pPr>
      <w:r w:rsidRPr="00291EFE">
        <w:rPr>
          <w:rFonts w:cs="Arial"/>
        </w:rPr>
        <w:t xml:space="preserve">BMT: </w:t>
      </w:r>
      <w:r w:rsidRPr="00291EFE">
        <w:rPr>
          <w:rFonts w:cs="Arial"/>
        </w:rPr>
        <w:tab/>
        <w:t>Working Group on Biochemical and Molecular Techniques and DNA-Profiling in Particular</w:t>
      </w:r>
    </w:p>
    <w:p w:rsidR="005E4B03" w:rsidRPr="00291EFE" w:rsidRDefault="005E4B03" w:rsidP="005E4B03">
      <w:pPr>
        <w:keepNext/>
        <w:ind w:left="1701" w:hanging="1134"/>
        <w:rPr>
          <w:rFonts w:cs="Arial"/>
        </w:rPr>
      </w:pPr>
      <w:r w:rsidRPr="00291EFE">
        <w:rPr>
          <w:rFonts w:cs="Arial"/>
        </w:rPr>
        <w:t>CAJ:</w:t>
      </w:r>
      <w:r w:rsidRPr="00291EFE">
        <w:rPr>
          <w:rFonts w:cs="Arial"/>
        </w:rPr>
        <w:tab/>
        <w:t>Administrative and Legal Committee</w:t>
      </w:r>
    </w:p>
    <w:p w:rsidR="005E4B03" w:rsidRPr="00291EFE" w:rsidRDefault="005E4B03" w:rsidP="005E4B03">
      <w:pPr>
        <w:keepNext/>
        <w:ind w:left="1701" w:hanging="1134"/>
        <w:rPr>
          <w:rFonts w:cs="Arial"/>
        </w:rPr>
      </w:pPr>
      <w:r w:rsidRPr="00291EFE">
        <w:rPr>
          <w:rFonts w:cs="Arial"/>
        </w:rPr>
        <w:t xml:space="preserve">TC:  </w:t>
      </w:r>
      <w:r w:rsidRPr="00291EFE">
        <w:rPr>
          <w:rFonts w:cs="Arial"/>
        </w:rPr>
        <w:tab/>
        <w:t>Technical Committee</w:t>
      </w:r>
    </w:p>
    <w:p w:rsidR="005E4B03" w:rsidRPr="00291EFE" w:rsidRDefault="005E4B03" w:rsidP="005E4B03">
      <w:pPr>
        <w:ind w:left="1701" w:hanging="1134"/>
        <w:rPr>
          <w:rFonts w:cs="Arial"/>
        </w:rPr>
      </w:pPr>
      <w:r w:rsidRPr="00291EFE">
        <w:rPr>
          <w:rFonts w:cs="Arial"/>
        </w:rPr>
        <w:t xml:space="preserve">TC-EDC:  </w:t>
      </w:r>
      <w:r w:rsidRPr="00291EFE">
        <w:rPr>
          <w:rFonts w:cs="Arial"/>
        </w:rPr>
        <w:tab/>
        <w:t>Enlarged Editorial Committee</w:t>
      </w:r>
    </w:p>
    <w:p w:rsidR="005E4B03" w:rsidRPr="00291EFE" w:rsidRDefault="005E4B03" w:rsidP="005E4B03">
      <w:pPr>
        <w:ind w:left="1701" w:hanging="1134"/>
        <w:rPr>
          <w:rFonts w:cs="Arial"/>
        </w:rPr>
      </w:pPr>
      <w:r w:rsidRPr="00291EFE">
        <w:rPr>
          <w:rFonts w:cs="Arial"/>
        </w:rPr>
        <w:t xml:space="preserve">TWA:  </w:t>
      </w:r>
      <w:r w:rsidRPr="00291EFE">
        <w:rPr>
          <w:rFonts w:cs="Arial"/>
        </w:rPr>
        <w:tab/>
        <w:t>Technical Working Party for Agricultural Crops</w:t>
      </w:r>
    </w:p>
    <w:p w:rsidR="005E4B03" w:rsidRPr="00291EFE" w:rsidRDefault="005E4B03" w:rsidP="005E4B03">
      <w:pPr>
        <w:ind w:left="1701" w:hanging="1134"/>
        <w:rPr>
          <w:rFonts w:cs="Arial"/>
        </w:rPr>
      </w:pPr>
      <w:r w:rsidRPr="00291EFE">
        <w:rPr>
          <w:rFonts w:cs="Arial"/>
        </w:rPr>
        <w:t xml:space="preserve">TWC:  </w:t>
      </w:r>
      <w:r w:rsidRPr="00291EFE">
        <w:rPr>
          <w:rFonts w:cs="Arial"/>
        </w:rPr>
        <w:tab/>
        <w:t>Technical Working Party on Automation and Computer Programs</w:t>
      </w:r>
    </w:p>
    <w:p w:rsidR="005E4B03" w:rsidRPr="00291EFE" w:rsidRDefault="005E4B03" w:rsidP="005E4B03">
      <w:pPr>
        <w:ind w:left="1701" w:hanging="1134"/>
        <w:rPr>
          <w:rFonts w:cs="Arial"/>
        </w:rPr>
      </w:pPr>
      <w:r w:rsidRPr="00291EFE">
        <w:rPr>
          <w:rFonts w:cs="Arial"/>
        </w:rPr>
        <w:t xml:space="preserve">TWF:  </w:t>
      </w:r>
      <w:r w:rsidRPr="00291EFE">
        <w:rPr>
          <w:rFonts w:cs="Arial"/>
        </w:rPr>
        <w:tab/>
        <w:t xml:space="preserve">Technical Working Party for Fruit Crops </w:t>
      </w:r>
    </w:p>
    <w:p w:rsidR="005E4B03" w:rsidRPr="00291EFE" w:rsidRDefault="005E4B03" w:rsidP="005E4B03">
      <w:pPr>
        <w:ind w:left="1701" w:hanging="1134"/>
        <w:rPr>
          <w:rFonts w:cs="Arial"/>
        </w:rPr>
      </w:pPr>
      <w:r w:rsidRPr="00291EFE">
        <w:rPr>
          <w:rFonts w:cs="Arial"/>
        </w:rPr>
        <w:t xml:space="preserve">TWO:  </w:t>
      </w:r>
      <w:r w:rsidRPr="00291EFE">
        <w:rPr>
          <w:rFonts w:cs="Arial"/>
        </w:rPr>
        <w:tab/>
        <w:t xml:space="preserve">Technical Working Party for Ornamental Plants and Forest Trees </w:t>
      </w:r>
    </w:p>
    <w:p w:rsidR="005E4B03" w:rsidRPr="00291EFE" w:rsidRDefault="005E4B03" w:rsidP="005E4B03">
      <w:pPr>
        <w:ind w:left="1701" w:hanging="1134"/>
        <w:rPr>
          <w:rFonts w:cs="Arial"/>
        </w:rPr>
      </w:pPr>
      <w:r w:rsidRPr="00291EFE">
        <w:rPr>
          <w:rFonts w:cs="Arial"/>
        </w:rPr>
        <w:t xml:space="preserve">TWV:  </w:t>
      </w:r>
      <w:r w:rsidRPr="00291EFE">
        <w:rPr>
          <w:rFonts w:cs="Arial"/>
        </w:rPr>
        <w:tab/>
        <w:t>Technical Working Party for Vegetables</w:t>
      </w:r>
    </w:p>
    <w:p w:rsidR="005E4B03" w:rsidRPr="00291EFE" w:rsidRDefault="005E4B03" w:rsidP="005E4B03">
      <w:pPr>
        <w:ind w:left="1701" w:hanging="1134"/>
        <w:rPr>
          <w:rFonts w:cs="Arial"/>
          <w:color w:val="000000"/>
        </w:rPr>
      </w:pPr>
      <w:r w:rsidRPr="00291EFE">
        <w:rPr>
          <w:rFonts w:cs="Arial"/>
          <w:color w:val="000000"/>
        </w:rPr>
        <w:t>TWPs:</w:t>
      </w:r>
      <w:r w:rsidRPr="00291EFE">
        <w:rPr>
          <w:rFonts w:cs="Arial"/>
          <w:color w:val="000000"/>
        </w:rPr>
        <w:tab/>
        <w:t xml:space="preserve">Technical Working Parties </w:t>
      </w:r>
      <w:bookmarkStart w:id="20" w:name="_Toc352678045"/>
      <w:bookmarkStart w:id="21" w:name="_Toc353797725"/>
      <w:bookmarkStart w:id="22" w:name="_Toc386185970"/>
      <w:bookmarkStart w:id="23" w:name="_Toc419124858"/>
    </w:p>
    <w:p w:rsidR="005E4B03" w:rsidRPr="00291EFE" w:rsidRDefault="005E4B03" w:rsidP="005E4B03">
      <w:pPr>
        <w:jc w:val="left"/>
        <w:rPr>
          <w:rFonts w:cs="Arial"/>
          <w:color w:val="000000"/>
        </w:rPr>
      </w:pPr>
    </w:p>
    <w:p w:rsidR="005E4B03" w:rsidRPr="00291EFE" w:rsidRDefault="005E4B03" w:rsidP="005E4B03">
      <w:pPr>
        <w:jc w:val="left"/>
        <w:rPr>
          <w:rFonts w:cs="Arial"/>
          <w:color w:val="000000"/>
        </w:rPr>
      </w:pPr>
    </w:p>
    <w:p w:rsidR="005E4B03" w:rsidRPr="00291EFE" w:rsidRDefault="005E4B03" w:rsidP="005E4B03">
      <w:pPr>
        <w:keepNext/>
        <w:keepLines/>
        <w:outlineLvl w:val="0"/>
        <w:rPr>
          <w:caps/>
        </w:rPr>
      </w:pPr>
      <w:bookmarkStart w:id="24" w:name="_Toc82293073"/>
      <w:r w:rsidRPr="00291EFE">
        <w:rPr>
          <w:caps/>
        </w:rPr>
        <w:t>BACKGROUND</w:t>
      </w:r>
      <w:bookmarkEnd w:id="20"/>
      <w:bookmarkEnd w:id="21"/>
      <w:bookmarkEnd w:id="22"/>
      <w:bookmarkEnd w:id="23"/>
      <w:bookmarkEnd w:id="24"/>
    </w:p>
    <w:p w:rsidR="005E4B03" w:rsidRPr="00291EFE" w:rsidRDefault="005E4B03" w:rsidP="005E4B03">
      <w:pPr>
        <w:keepNext/>
      </w:pPr>
    </w:p>
    <w:p w:rsidR="004A5FA4" w:rsidRPr="00291EFE" w:rsidRDefault="004A5FA4" w:rsidP="004A5FA4">
      <w:pPr>
        <w:rPr>
          <w:rFonts w:cs="Arial"/>
        </w:rPr>
      </w:pPr>
      <w:r w:rsidRPr="00291EFE">
        <w:rPr>
          <w:rFonts w:cs="Arial"/>
        </w:rPr>
        <w:fldChar w:fldCharType="begin"/>
      </w:r>
      <w:r w:rsidRPr="00291EFE">
        <w:rPr>
          <w:rFonts w:cs="Arial"/>
        </w:rPr>
        <w:instrText xml:space="preserve"> AUTONUM  </w:instrText>
      </w:r>
      <w:r w:rsidRPr="00291EFE">
        <w:rPr>
          <w:rFonts w:cs="Arial"/>
        </w:rPr>
        <w:fldChar w:fldCharType="end"/>
      </w:r>
      <w:r w:rsidRPr="00291EFE">
        <w:rPr>
          <w:rFonts w:cs="Arial"/>
        </w:rPr>
        <w:tab/>
      </w:r>
      <w:r w:rsidRPr="00291EFE">
        <w:t>The TC, at its fifty-</w:t>
      </w:r>
      <w:r w:rsidR="009F57D2" w:rsidRPr="00291EFE">
        <w:t>sixth</w:t>
      </w:r>
      <w:r w:rsidRPr="00291EFE">
        <w:t xml:space="preserve"> session, held </w:t>
      </w:r>
      <w:r w:rsidR="009F57D2" w:rsidRPr="00291EFE">
        <w:t>via electronic means</w:t>
      </w:r>
      <w:r w:rsidRPr="00291EFE">
        <w:t xml:space="preserve"> on October </w:t>
      </w:r>
      <w:r w:rsidR="009F57D2" w:rsidRPr="00291EFE">
        <w:t>26</w:t>
      </w:r>
      <w:r w:rsidRPr="00291EFE">
        <w:t xml:space="preserve"> and 2</w:t>
      </w:r>
      <w:r w:rsidR="009F57D2" w:rsidRPr="00291EFE">
        <w:t>7</w:t>
      </w:r>
      <w:r w:rsidRPr="00291EFE">
        <w:t>, 20</w:t>
      </w:r>
      <w:r w:rsidR="009F57D2" w:rsidRPr="00291EFE">
        <w:t>20</w:t>
      </w:r>
      <w:r w:rsidRPr="00291EFE">
        <w:t>, and the CAJ, at its seventy</w:t>
      </w:r>
      <w:r w:rsidRPr="00291EFE">
        <w:noBreakHyphen/>
      </w:r>
      <w:r w:rsidR="009F57D2" w:rsidRPr="00291EFE">
        <w:t>seventh</w:t>
      </w:r>
      <w:r w:rsidRPr="00291EFE">
        <w:t xml:space="preserve"> session, held in Geneva on October </w:t>
      </w:r>
      <w:r w:rsidR="009F57D2" w:rsidRPr="00291EFE">
        <w:t>28</w:t>
      </w:r>
      <w:r w:rsidRPr="00291EFE">
        <w:t>, 20</w:t>
      </w:r>
      <w:r w:rsidR="009F57D2" w:rsidRPr="00291EFE">
        <w:t>20</w:t>
      </w:r>
      <w:r w:rsidRPr="00291EFE">
        <w:t>, approved the program for the development of TGP documents, as set out in the Annex</w:t>
      </w:r>
      <w:r w:rsidR="009F57D2" w:rsidRPr="00291EFE">
        <w:t>es</w:t>
      </w:r>
      <w:r w:rsidRPr="00291EFE">
        <w:t xml:space="preserve"> to documents TC/5</w:t>
      </w:r>
      <w:r w:rsidR="009F57D2" w:rsidRPr="00291EFE">
        <w:t>6</w:t>
      </w:r>
      <w:r w:rsidRPr="00291EFE">
        <w:t>/</w:t>
      </w:r>
      <w:r w:rsidR="009F57D2" w:rsidRPr="00291EFE">
        <w:t>1</w:t>
      </w:r>
      <w:r w:rsidRPr="00291EFE">
        <w:t>4 and CAJ/7</w:t>
      </w:r>
      <w:r w:rsidR="009F57D2" w:rsidRPr="00291EFE">
        <w:t>7</w:t>
      </w:r>
      <w:r w:rsidRPr="00291EFE">
        <w:t>/</w:t>
      </w:r>
      <w:r w:rsidR="009F57D2" w:rsidRPr="00291EFE">
        <w:t>3 Rev.</w:t>
      </w:r>
      <w:r w:rsidRPr="00291EFE">
        <w:t>, respectively, subject to the conclusions at their sessions (see document</w:t>
      </w:r>
      <w:r w:rsidR="00654C00" w:rsidRPr="00291EFE">
        <w:t>s</w:t>
      </w:r>
      <w:r w:rsidRPr="00291EFE">
        <w:t xml:space="preserve"> TC/5</w:t>
      </w:r>
      <w:r w:rsidR="00654C00" w:rsidRPr="00291EFE">
        <w:t>6</w:t>
      </w:r>
      <w:r w:rsidRPr="00291EFE">
        <w:t>/2</w:t>
      </w:r>
      <w:r w:rsidR="00654C00" w:rsidRPr="00291EFE">
        <w:t>3</w:t>
      </w:r>
      <w:r w:rsidRPr="00291EFE">
        <w:t xml:space="preserve"> “Report”, paragraph</w:t>
      </w:r>
      <w:r w:rsidR="00654C00" w:rsidRPr="00291EFE">
        <w:t>s</w:t>
      </w:r>
      <w:r w:rsidRPr="00291EFE">
        <w:t xml:space="preserve"> </w:t>
      </w:r>
      <w:r w:rsidR="00654C00" w:rsidRPr="00291EFE">
        <w:t>42 to 44</w:t>
      </w:r>
      <w:r w:rsidRPr="00291EFE">
        <w:t>, and CAJ/76/9 “Report”, paragraph </w:t>
      </w:r>
      <w:r w:rsidR="00654C00" w:rsidRPr="00291EFE">
        <w:t>16</w:t>
      </w:r>
      <w:r w:rsidRPr="00291EFE">
        <w:t>).</w:t>
      </w:r>
    </w:p>
    <w:p w:rsidR="004A5FA4" w:rsidRPr="00291EFE" w:rsidRDefault="004A5FA4" w:rsidP="004A5FA4">
      <w:pPr>
        <w:rPr>
          <w:rFonts w:cs="Arial"/>
        </w:rPr>
      </w:pPr>
    </w:p>
    <w:bookmarkStart w:id="25" w:name="relevant"/>
    <w:p w:rsidR="004A5FA4" w:rsidRPr="00291EFE" w:rsidRDefault="004A5FA4" w:rsidP="004A5FA4">
      <w:pPr>
        <w:keepLines/>
        <w:rPr>
          <w:rFonts w:cs="Arial"/>
        </w:rPr>
      </w:pPr>
      <w:r w:rsidRPr="00291EFE">
        <w:rPr>
          <w:rFonts w:cs="Arial"/>
        </w:rPr>
        <w:fldChar w:fldCharType="begin"/>
      </w:r>
      <w:r w:rsidRPr="00291EFE">
        <w:rPr>
          <w:rFonts w:cs="Arial"/>
        </w:rPr>
        <w:instrText xml:space="preserve"> AUTONUM  </w:instrText>
      </w:r>
      <w:r w:rsidRPr="00291EFE">
        <w:rPr>
          <w:rFonts w:cs="Arial"/>
        </w:rPr>
        <w:fldChar w:fldCharType="end"/>
      </w:r>
      <w:bookmarkEnd w:id="25"/>
      <w:r w:rsidRPr="00291EFE">
        <w:rPr>
          <w:rFonts w:cs="Arial"/>
        </w:rPr>
        <w:tab/>
        <w:t xml:space="preserve">The TC, </w:t>
      </w:r>
      <w:r w:rsidRPr="00291EFE">
        <w:t xml:space="preserve">at its fifty-fifth session, held in Geneva on October 28 and 29, 2019, </w:t>
      </w:r>
      <w:r w:rsidRPr="00291EFE">
        <w:rPr>
          <w:rFonts w:cs="Arial"/>
        </w:rPr>
        <w:t xml:space="preserve">agreed to extend the coverage of document “TGP Documents” to cover all relevant information materials, to be presented in future sessions of the Technical Committee </w:t>
      </w:r>
      <w:r w:rsidRPr="00291EFE">
        <w:t>(see document TC/55/25 Corr. “Report”, paragraph 177).</w:t>
      </w:r>
    </w:p>
    <w:p w:rsidR="004A5FA4" w:rsidRPr="00291EFE" w:rsidRDefault="004A5FA4" w:rsidP="005E4B03">
      <w:pPr>
        <w:rPr>
          <w:rFonts w:cs="Arial"/>
        </w:rPr>
      </w:pPr>
    </w:p>
    <w:p w:rsidR="005E4B03" w:rsidRPr="00291EFE" w:rsidRDefault="005E4B03" w:rsidP="005E4B03">
      <w:pPr>
        <w:rPr>
          <w:rFonts w:cs="Arial"/>
        </w:rPr>
      </w:pPr>
      <w:r w:rsidRPr="00291EFE">
        <w:rPr>
          <w:rFonts w:cs="Arial"/>
        </w:rPr>
        <w:fldChar w:fldCharType="begin"/>
      </w:r>
      <w:r w:rsidRPr="00291EFE">
        <w:rPr>
          <w:rFonts w:cs="Arial"/>
        </w:rPr>
        <w:instrText xml:space="preserve"> AUTONUM  </w:instrText>
      </w:r>
      <w:r w:rsidRPr="00291EFE">
        <w:rPr>
          <w:rFonts w:cs="Arial"/>
        </w:rPr>
        <w:fldChar w:fldCharType="end"/>
      </w:r>
      <w:r w:rsidRPr="00291EFE">
        <w:rPr>
          <w:rFonts w:cs="Arial"/>
          <w:color w:val="000000"/>
        </w:rPr>
        <w:tab/>
      </w:r>
      <w:r w:rsidRPr="00291EFE">
        <w:rPr>
          <w:rFonts w:cs="Arial"/>
          <w:spacing w:val="-2"/>
        </w:rPr>
        <w:t>The approved guidance and information materials are published on the UPOV website at</w:t>
      </w:r>
      <w:r w:rsidRPr="00291EFE">
        <w:rPr>
          <w:rFonts w:cs="Arial"/>
        </w:rPr>
        <w:t xml:space="preserve"> </w:t>
      </w:r>
      <w:hyperlink r:id="rId9" w:history="1">
        <w:r w:rsidRPr="00291EFE">
          <w:rPr>
            <w:rFonts w:cs="Arial"/>
            <w:color w:val="0000FF"/>
            <w:u w:val="single"/>
          </w:rPr>
          <w:t>http://www.upov.int/upov_collection/en/</w:t>
        </w:r>
      </w:hyperlink>
      <w:r w:rsidRPr="00291EFE">
        <w:rPr>
          <w:rFonts w:cs="Arial"/>
        </w:rPr>
        <w:t>.</w:t>
      </w:r>
    </w:p>
    <w:bookmarkEnd w:id="18"/>
    <w:bookmarkEnd w:id="19"/>
    <w:p w:rsidR="005E4B03" w:rsidRPr="00291EFE" w:rsidRDefault="005E4B03" w:rsidP="005E4B03"/>
    <w:p w:rsidR="005E4B03" w:rsidRPr="00291EFE" w:rsidRDefault="005E4B03" w:rsidP="005E4B03"/>
    <w:p w:rsidR="005E4B03" w:rsidRPr="00291EFE" w:rsidRDefault="00691FD1" w:rsidP="005E4B03">
      <w:pPr>
        <w:keepNext/>
        <w:outlineLvl w:val="0"/>
        <w:rPr>
          <w:caps/>
        </w:rPr>
      </w:pPr>
      <w:bookmarkStart w:id="26" w:name="_Toc889243"/>
      <w:bookmarkStart w:id="27" w:name="_Toc37165238"/>
      <w:bookmarkStart w:id="28" w:name="_Toc82293074"/>
      <w:r w:rsidRPr="00291EFE">
        <w:rPr>
          <w:caps/>
        </w:rPr>
        <w:t>matters</w:t>
      </w:r>
      <w:r w:rsidR="005E4B03" w:rsidRPr="00291EFE">
        <w:rPr>
          <w:caps/>
        </w:rPr>
        <w:t xml:space="preserve"> for adoption </w:t>
      </w:r>
      <w:r w:rsidRPr="00291EFE">
        <w:rPr>
          <w:caps/>
        </w:rPr>
        <w:t xml:space="preserve">by the council </w:t>
      </w:r>
      <w:r w:rsidR="005E4B03" w:rsidRPr="00291EFE">
        <w:rPr>
          <w:caps/>
        </w:rPr>
        <w:t>in 20</w:t>
      </w:r>
      <w:bookmarkEnd w:id="26"/>
      <w:r w:rsidR="005E4B03" w:rsidRPr="00291EFE">
        <w:rPr>
          <w:caps/>
        </w:rPr>
        <w:t>2</w:t>
      </w:r>
      <w:bookmarkEnd w:id="27"/>
      <w:r w:rsidR="005E4B03" w:rsidRPr="00291EFE">
        <w:rPr>
          <w:caps/>
        </w:rPr>
        <w:t>1</w:t>
      </w:r>
      <w:bookmarkEnd w:id="28"/>
    </w:p>
    <w:p w:rsidR="005E4B03" w:rsidRPr="00291EFE" w:rsidRDefault="005E4B03" w:rsidP="005E4B03">
      <w:pPr>
        <w:rPr>
          <w:highlight w:val="yellow"/>
        </w:rPr>
      </w:pPr>
    </w:p>
    <w:p w:rsidR="005E4B03" w:rsidRPr="00291EFE" w:rsidRDefault="005E4B03" w:rsidP="005E4B03">
      <w:pPr>
        <w:rPr>
          <w:spacing w:val="-2"/>
        </w:rPr>
      </w:pPr>
      <w:r w:rsidRPr="00291EFE">
        <w:fldChar w:fldCharType="begin"/>
      </w:r>
      <w:r w:rsidRPr="00291EFE">
        <w:instrText xml:space="preserve"> AUTONUM  </w:instrText>
      </w:r>
      <w:r w:rsidRPr="00291EFE">
        <w:fldChar w:fldCharType="end"/>
      </w:r>
      <w:r w:rsidRPr="00291EFE">
        <w:tab/>
        <w:t>The following information material</w:t>
      </w:r>
      <w:r w:rsidR="002C575F" w:rsidRPr="00291EFE">
        <w:t xml:space="preserve"> was</w:t>
      </w:r>
      <w:r w:rsidRPr="00291EFE">
        <w:t xml:space="preserve"> agreed to be proposed for adoption by the Council at its fifty</w:t>
      </w:r>
      <w:r w:rsidRPr="00291EFE">
        <w:noBreakHyphen/>
        <w:t>fifth ordinary session, to be held in Geneva on October 29, 2021, subject to approval by the CAJ, at its seventy</w:t>
      </w:r>
      <w:r w:rsidRPr="00291EFE">
        <w:noBreakHyphen/>
        <w:t>eighth session, to be held in Geneva on October 27, 2021:</w:t>
      </w:r>
    </w:p>
    <w:p w:rsidR="002C575F" w:rsidRPr="00291EFE" w:rsidRDefault="002C575F" w:rsidP="002C575F">
      <w:pPr>
        <w:ind w:left="1134" w:hanging="567"/>
      </w:pPr>
      <w:bookmarkStart w:id="29" w:name="_Toc37165247"/>
    </w:p>
    <w:p w:rsidR="002C575F" w:rsidRPr="00291EFE" w:rsidRDefault="002C575F" w:rsidP="002C575F">
      <w:pPr>
        <w:ind w:left="1134" w:hanging="567"/>
      </w:pPr>
      <w:r w:rsidRPr="00291EFE">
        <w:t>(a)</w:t>
      </w:r>
      <w:r w:rsidRPr="00291EFE">
        <w:tab/>
        <w:t>Explanatory Note: UPOV/EXN/DEN (Revision of document UPOV/INF/12) “Explanatory Notes on Variety Denominations under the UPOV Convention”</w:t>
      </w:r>
      <w:bookmarkEnd w:id="29"/>
      <w:r w:rsidRPr="00291EFE">
        <w:t xml:space="preserve"> </w:t>
      </w:r>
    </w:p>
    <w:p w:rsidR="00691FD1" w:rsidRPr="00291EFE" w:rsidRDefault="00691FD1" w:rsidP="00691FD1">
      <w:pPr>
        <w:rPr>
          <w:highlight w:val="yellow"/>
        </w:rPr>
      </w:pPr>
    </w:p>
    <w:p w:rsidR="00691FD1" w:rsidRPr="00291EFE" w:rsidRDefault="00691FD1" w:rsidP="00691FD1">
      <w:pPr>
        <w:rPr>
          <w:spacing w:val="-2"/>
        </w:rPr>
      </w:pPr>
      <w:r w:rsidRPr="00291EFE">
        <w:fldChar w:fldCharType="begin"/>
      </w:r>
      <w:r w:rsidRPr="00291EFE">
        <w:instrText xml:space="preserve"> AUTONUM  </w:instrText>
      </w:r>
      <w:r w:rsidRPr="00291EFE">
        <w:fldChar w:fldCharType="end"/>
      </w:r>
      <w:r w:rsidRPr="00291EFE">
        <w:tab/>
        <w:t xml:space="preserve">The following revisions of </w:t>
      </w:r>
      <w:r w:rsidR="002C575F" w:rsidRPr="00291EFE">
        <w:t>guidance materials</w:t>
      </w:r>
      <w:r w:rsidRPr="00291EFE">
        <w:t xml:space="preserve"> were agreed by the Technical Committee, at its fifty-</w:t>
      </w:r>
      <w:r w:rsidR="006B68E3" w:rsidRPr="00291EFE">
        <w:t>sixth</w:t>
      </w:r>
      <w:r w:rsidRPr="00291EFE">
        <w:t xml:space="preserve"> session, to be proposed for adoption by the Council at its fifty</w:t>
      </w:r>
      <w:r w:rsidRPr="00291EFE">
        <w:noBreakHyphen/>
      </w:r>
      <w:r w:rsidR="006B68E3" w:rsidRPr="00291EFE">
        <w:t>fifth</w:t>
      </w:r>
      <w:r w:rsidRPr="00291EFE">
        <w:t xml:space="preserve"> ordinary session, to be held in Geneva on October </w:t>
      </w:r>
      <w:r w:rsidR="006B68E3" w:rsidRPr="00291EFE">
        <w:t>29</w:t>
      </w:r>
      <w:r w:rsidRPr="00291EFE">
        <w:t>, 202</w:t>
      </w:r>
      <w:r w:rsidR="006B68E3" w:rsidRPr="00291EFE">
        <w:t>1</w:t>
      </w:r>
      <w:r w:rsidRPr="00291EFE">
        <w:t>, subject to approval by the CAJ, at its seventy</w:t>
      </w:r>
      <w:r w:rsidRPr="00291EFE">
        <w:noBreakHyphen/>
      </w:r>
      <w:r w:rsidR="006B68E3" w:rsidRPr="00291EFE">
        <w:t>eighth</w:t>
      </w:r>
      <w:r w:rsidRPr="00291EFE">
        <w:t xml:space="preserve"> session, to be held in Geneva on October </w:t>
      </w:r>
      <w:r w:rsidR="006B68E3" w:rsidRPr="00291EFE">
        <w:t>27</w:t>
      </w:r>
      <w:r w:rsidRPr="00291EFE">
        <w:t>, 202</w:t>
      </w:r>
      <w:r w:rsidR="006B68E3" w:rsidRPr="00291EFE">
        <w:t>1</w:t>
      </w:r>
      <w:r w:rsidRPr="00291EFE">
        <w:t xml:space="preserve">.  These matters are </w:t>
      </w:r>
      <w:r w:rsidRPr="00291EFE">
        <w:rPr>
          <w:spacing w:val="-2"/>
        </w:rPr>
        <w:t>reported in document TC/5</w:t>
      </w:r>
      <w:r w:rsidR="006B68E3" w:rsidRPr="00291EFE">
        <w:rPr>
          <w:spacing w:val="-2"/>
        </w:rPr>
        <w:t>7</w:t>
      </w:r>
      <w:r w:rsidRPr="00291EFE">
        <w:rPr>
          <w:spacing w:val="-2"/>
        </w:rPr>
        <w:t xml:space="preserve">/4 </w:t>
      </w:r>
      <w:r w:rsidR="006B68E3" w:rsidRPr="00291EFE">
        <w:rPr>
          <w:spacing w:val="-2"/>
        </w:rPr>
        <w:t xml:space="preserve">Rev. </w:t>
      </w:r>
      <w:r w:rsidRPr="00291EFE">
        <w:rPr>
          <w:spacing w:val="-2"/>
        </w:rPr>
        <w:t xml:space="preserve">“Development of </w:t>
      </w:r>
      <w:r w:rsidR="006B68E3" w:rsidRPr="00291EFE">
        <w:rPr>
          <w:spacing w:val="-2"/>
        </w:rPr>
        <w:t xml:space="preserve">guidance </w:t>
      </w:r>
      <w:r w:rsidRPr="00291EFE">
        <w:rPr>
          <w:spacing w:val="-2"/>
        </w:rPr>
        <w:t xml:space="preserve">and information </w:t>
      </w:r>
      <w:r w:rsidR="006B68E3" w:rsidRPr="00291EFE">
        <w:rPr>
          <w:spacing w:val="-2"/>
        </w:rPr>
        <w:t>materials</w:t>
      </w:r>
      <w:r w:rsidRPr="00291EFE">
        <w:rPr>
          <w:spacing w:val="-2"/>
        </w:rPr>
        <w:t xml:space="preserve"> – Matters for adoption by the Council in 202</w:t>
      </w:r>
      <w:r w:rsidR="006B68E3" w:rsidRPr="00291EFE">
        <w:rPr>
          <w:spacing w:val="-2"/>
        </w:rPr>
        <w:t>1</w:t>
      </w:r>
      <w:r w:rsidRPr="00291EFE">
        <w:rPr>
          <w:spacing w:val="-2"/>
        </w:rPr>
        <w:t>.”</w:t>
      </w:r>
    </w:p>
    <w:p w:rsidR="00691FD1" w:rsidRPr="00291EFE" w:rsidRDefault="00691FD1" w:rsidP="00691FD1">
      <w:pPr>
        <w:ind w:left="1134" w:hanging="567"/>
      </w:pPr>
    </w:p>
    <w:p w:rsidR="00691FD1" w:rsidRPr="00291EFE" w:rsidRDefault="00691FD1" w:rsidP="00691FD1">
      <w:pPr>
        <w:ind w:left="1134" w:hanging="567"/>
      </w:pPr>
      <w:bookmarkStart w:id="30" w:name="_Toc14686105"/>
      <w:bookmarkStart w:id="31" w:name="_Toc37165248"/>
      <w:r w:rsidRPr="00291EFE">
        <w:t>(</w:t>
      </w:r>
      <w:r w:rsidR="004C5401" w:rsidRPr="00291EFE">
        <w:t>b</w:t>
      </w:r>
      <w:r w:rsidRPr="00291EFE">
        <w:t>)</w:t>
      </w:r>
      <w:r w:rsidRPr="00291EFE">
        <w:tab/>
        <w:t>Revision of document UPOV/INF/16 “Exchangeable Software”</w:t>
      </w:r>
      <w:bookmarkEnd w:id="30"/>
      <w:bookmarkEnd w:id="31"/>
    </w:p>
    <w:p w:rsidR="00691FD1" w:rsidRPr="00291EFE" w:rsidRDefault="00691FD1" w:rsidP="00691FD1">
      <w:pPr>
        <w:ind w:left="1134" w:hanging="567"/>
      </w:pPr>
    </w:p>
    <w:p w:rsidR="00691FD1" w:rsidRPr="00291EFE" w:rsidRDefault="00691FD1" w:rsidP="00691FD1">
      <w:pPr>
        <w:ind w:left="1134" w:hanging="567"/>
      </w:pPr>
      <w:bookmarkStart w:id="32" w:name="_Toc14686109"/>
      <w:bookmarkStart w:id="33" w:name="_Toc37165249"/>
      <w:r w:rsidRPr="00291EFE">
        <w:t>(</w:t>
      </w:r>
      <w:r w:rsidR="004C5401" w:rsidRPr="00291EFE">
        <w:t>c</w:t>
      </w:r>
      <w:r w:rsidRPr="00291EFE">
        <w:t>)</w:t>
      </w:r>
      <w:r w:rsidRPr="00291EFE">
        <w:tab/>
        <w:t>Revision of document UPOV/INF/</w:t>
      </w:r>
      <w:r w:rsidR="004C5401" w:rsidRPr="00291EFE">
        <w:t>17</w:t>
      </w:r>
      <w:r w:rsidRPr="00291EFE">
        <w:t xml:space="preserve"> “</w:t>
      </w:r>
      <w:r w:rsidR="004C5401" w:rsidRPr="00291EFE">
        <w:t>Guidelines for DNA-Profiling: Molecular Marker Selection and Database Construction (‘BMT Guidelines’)</w:t>
      </w:r>
      <w:r w:rsidRPr="00291EFE">
        <w:t>”</w:t>
      </w:r>
      <w:bookmarkEnd w:id="32"/>
      <w:bookmarkEnd w:id="33"/>
    </w:p>
    <w:p w:rsidR="004C5401" w:rsidRPr="00291EFE" w:rsidRDefault="004C5401" w:rsidP="00691FD1">
      <w:pPr>
        <w:ind w:left="1134" w:hanging="567"/>
      </w:pPr>
    </w:p>
    <w:p w:rsidR="004C5401" w:rsidRPr="00291EFE" w:rsidRDefault="004C5401" w:rsidP="00691FD1">
      <w:pPr>
        <w:ind w:left="1134" w:hanging="567"/>
      </w:pPr>
      <w:r w:rsidRPr="00291EFE">
        <w:t>(d)</w:t>
      </w:r>
      <w:r w:rsidRPr="00291EFE">
        <w:tab/>
        <w:t>Revision of document UPOV/INF/22 “Software and Equipment Used by Members of the Union”</w:t>
      </w:r>
    </w:p>
    <w:p w:rsidR="000431EE" w:rsidRPr="00291EFE" w:rsidRDefault="000431EE" w:rsidP="00691FD1">
      <w:pPr>
        <w:ind w:left="1134" w:hanging="567"/>
      </w:pPr>
    </w:p>
    <w:p w:rsidR="000431EE" w:rsidRPr="00291EFE" w:rsidRDefault="000431EE" w:rsidP="00691FD1">
      <w:pPr>
        <w:ind w:left="1134" w:hanging="567"/>
      </w:pPr>
      <w:r w:rsidRPr="00291EFE">
        <w:t>(e)</w:t>
      </w:r>
      <w:r w:rsidRPr="00291EFE">
        <w:tab/>
      </w:r>
      <w:r w:rsidR="00CC1F0B" w:rsidRPr="00291EFE">
        <w:t>Development of document UPOV/INF/23 “Guide to the UPOV Code System”</w:t>
      </w:r>
    </w:p>
    <w:p w:rsidR="004C5401" w:rsidRPr="00291EFE" w:rsidRDefault="004C5401" w:rsidP="004C5401">
      <w:pPr>
        <w:ind w:left="1134" w:hanging="567"/>
      </w:pPr>
    </w:p>
    <w:p w:rsidR="004C5401" w:rsidRPr="00291EFE" w:rsidRDefault="004C5401" w:rsidP="004C5401">
      <w:pPr>
        <w:pStyle w:val="DecisionParagraphs"/>
      </w:pPr>
      <w:r w:rsidRPr="00291EFE">
        <w:fldChar w:fldCharType="begin"/>
      </w:r>
      <w:r w:rsidRPr="00291EFE">
        <w:instrText xml:space="preserve"> AUTONUM  </w:instrText>
      </w:r>
      <w:r w:rsidRPr="00291EFE">
        <w:fldChar w:fldCharType="end"/>
      </w:r>
      <w:r w:rsidRPr="00291EFE">
        <w:tab/>
        <w:t>The TC is invited to note that the matters concerning documents UPOV/INF/12, UPOV/INF/16</w:t>
      </w:r>
      <w:r w:rsidR="00E60350">
        <w:t>, UPOV/INF/17,</w:t>
      </w:r>
      <w:r w:rsidRPr="00291EFE">
        <w:t xml:space="preserve"> UPOV/INF/22</w:t>
      </w:r>
      <w:r w:rsidR="00CC1F0B" w:rsidRPr="00291EFE">
        <w:t xml:space="preserve"> and UPOV/INF/23</w:t>
      </w:r>
      <w:r w:rsidRPr="00291EFE">
        <w:t xml:space="preserve"> to be proposed for adoption by the Council at its fifty</w:t>
      </w:r>
      <w:r w:rsidRPr="00291EFE">
        <w:noBreakHyphen/>
      </w:r>
      <w:r w:rsidR="00CC1F0B" w:rsidRPr="00291EFE">
        <w:t>fifth</w:t>
      </w:r>
      <w:r w:rsidRPr="00291EFE">
        <w:t xml:space="preserve"> ordinary session, are </w:t>
      </w:r>
      <w:r w:rsidRPr="00291EFE">
        <w:rPr>
          <w:spacing w:val="-2"/>
        </w:rPr>
        <w:t>reported in document TC/5</w:t>
      </w:r>
      <w:r w:rsidR="00CC1F0B" w:rsidRPr="00291EFE">
        <w:rPr>
          <w:spacing w:val="-2"/>
        </w:rPr>
        <w:t>7</w:t>
      </w:r>
      <w:r w:rsidRPr="00291EFE">
        <w:rPr>
          <w:spacing w:val="-2"/>
        </w:rPr>
        <w:t xml:space="preserve">/4 “Development of </w:t>
      </w:r>
      <w:r w:rsidR="00CC1F0B" w:rsidRPr="00291EFE">
        <w:rPr>
          <w:spacing w:val="-2"/>
        </w:rPr>
        <w:t>guidance and information materials</w:t>
      </w:r>
      <w:r w:rsidRPr="00291EFE">
        <w:rPr>
          <w:spacing w:val="-2"/>
        </w:rPr>
        <w:t xml:space="preserve"> – Matters for adoption by the Council in 202</w:t>
      </w:r>
      <w:r w:rsidR="00E60350">
        <w:rPr>
          <w:spacing w:val="-2"/>
        </w:rPr>
        <w:t>1</w:t>
      </w:r>
      <w:r w:rsidRPr="00291EFE">
        <w:rPr>
          <w:spacing w:val="-2"/>
        </w:rPr>
        <w:t>.”</w:t>
      </w:r>
    </w:p>
    <w:p w:rsidR="004C5401" w:rsidRPr="00291EFE" w:rsidRDefault="004C5401" w:rsidP="00F61B71">
      <w:pPr>
        <w:jc w:val="left"/>
      </w:pPr>
    </w:p>
    <w:p w:rsidR="00F61B71" w:rsidRPr="00291EFE" w:rsidRDefault="00F61B71" w:rsidP="00F61B71">
      <w:pPr>
        <w:jc w:val="left"/>
      </w:pPr>
    </w:p>
    <w:p w:rsidR="005E4B03" w:rsidRPr="00291EFE" w:rsidRDefault="00483653" w:rsidP="005E4B03">
      <w:pPr>
        <w:keepNext/>
        <w:outlineLvl w:val="0"/>
        <w:rPr>
          <w:caps/>
        </w:rPr>
      </w:pPr>
      <w:bookmarkStart w:id="34" w:name="_Toc82293075"/>
      <w:r w:rsidRPr="00291EFE">
        <w:rPr>
          <w:caps/>
        </w:rPr>
        <w:t>possible future revisions of guidance and information materials</w:t>
      </w:r>
      <w:bookmarkEnd w:id="34"/>
    </w:p>
    <w:p w:rsidR="003B0432" w:rsidRPr="00291EFE" w:rsidRDefault="003B0432" w:rsidP="005E4B03">
      <w:pPr>
        <w:keepNext/>
      </w:pPr>
    </w:p>
    <w:p w:rsidR="00BD6C41" w:rsidRPr="00742E22" w:rsidRDefault="00BD6C41" w:rsidP="00BD6C41">
      <w:pPr>
        <w:pStyle w:val="Heading2"/>
        <w:rPr>
          <w:lang w:val="fr-CH"/>
        </w:rPr>
      </w:pPr>
      <w:bookmarkStart w:id="35" w:name="_Toc82293076"/>
      <w:r w:rsidRPr="00742E22">
        <w:rPr>
          <w:lang w:val="fr-CH"/>
        </w:rPr>
        <w:t>(a)</w:t>
      </w:r>
      <w:r w:rsidRPr="00742E22">
        <w:rPr>
          <w:lang w:val="fr-CH"/>
        </w:rPr>
        <w:tab/>
        <w:t>Information document</w:t>
      </w:r>
      <w:bookmarkEnd w:id="35"/>
    </w:p>
    <w:p w:rsidR="00BD6C41" w:rsidRPr="00742E22" w:rsidRDefault="00BD6C41" w:rsidP="005E4B03">
      <w:pPr>
        <w:keepNext/>
        <w:rPr>
          <w:lang w:val="fr-CH"/>
        </w:rPr>
      </w:pPr>
    </w:p>
    <w:p w:rsidR="00BD6C41" w:rsidRPr="00742E22" w:rsidRDefault="006D16F1" w:rsidP="00BD6C41">
      <w:pPr>
        <w:pStyle w:val="Heading3"/>
        <w:rPr>
          <w:lang w:val="fr-CH"/>
        </w:rPr>
      </w:pPr>
      <w:bookmarkStart w:id="36" w:name="_Toc82293077"/>
      <w:r w:rsidRPr="00742E22">
        <w:rPr>
          <w:lang w:val="fr-CH"/>
        </w:rPr>
        <w:t>Document UPOV/INF/16 “Exchangeable software”</w:t>
      </w:r>
      <w:bookmarkEnd w:id="36"/>
    </w:p>
    <w:p w:rsidR="00136A2F" w:rsidRPr="00742E22" w:rsidRDefault="00136A2F" w:rsidP="00136A2F">
      <w:pPr>
        <w:ind w:left="567" w:hanging="567"/>
        <w:rPr>
          <w:snapToGrid w:val="0"/>
          <w:lang w:val="fr-CH"/>
        </w:rPr>
      </w:pPr>
    </w:p>
    <w:p w:rsidR="00136A2F" w:rsidRPr="00291EFE" w:rsidRDefault="002D396E" w:rsidP="00136A2F">
      <w:r w:rsidRPr="00291EFE">
        <w:fldChar w:fldCharType="begin"/>
      </w:r>
      <w:r w:rsidRPr="00291EFE">
        <w:instrText xml:space="preserve"> AUTONUM  </w:instrText>
      </w:r>
      <w:r w:rsidRPr="00291EFE">
        <w:fldChar w:fldCharType="end"/>
      </w:r>
      <w:r w:rsidRPr="00291EFE">
        <w:tab/>
        <w:t>T</w:t>
      </w:r>
      <w:r w:rsidR="006D16F1" w:rsidRPr="00291EFE">
        <w:t>h</w:t>
      </w:r>
      <w:r w:rsidR="00136A2F" w:rsidRPr="00291EFE">
        <w:t xml:space="preserve">e Office of the Union received a proposal from China to include software “DUS Excel 2.0 - Data Analysis System for DUS Testing of Plant Varieties” </w:t>
      </w:r>
      <w:r w:rsidR="006D16F1" w:rsidRPr="00291EFE">
        <w:t xml:space="preserve">in document UPOV/INF/16.  </w:t>
      </w:r>
      <w:r w:rsidR="00136A2F" w:rsidRPr="00291EFE">
        <w:t xml:space="preserve">A copy of the user manual </w:t>
      </w:r>
      <w:r w:rsidR="0018708F" w:rsidRPr="00291EFE">
        <w:t>is</w:t>
      </w:r>
      <w:r w:rsidR="00136A2F" w:rsidRPr="00291EFE">
        <w:t xml:space="preserve"> provided </w:t>
      </w:r>
      <w:r w:rsidR="0018708F" w:rsidRPr="00FB33AA">
        <w:t xml:space="preserve">as </w:t>
      </w:r>
      <w:r w:rsidR="00136A2F" w:rsidRPr="00FB33AA">
        <w:t>Annex</w:t>
      </w:r>
      <w:r w:rsidR="002E0244" w:rsidRPr="00FB33AA">
        <w:t xml:space="preserve"> I</w:t>
      </w:r>
      <w:r w:rsidR="00136A2F" w:rsidRPr="00FB33AA">
        <w:t xml:space="preserve"> to </w:t>
      </w:r>
      <w:r w:rsidR="0018708F" w:rsidRPr="00FB33AA">
        <w:t xml:space="preserve">this </w:t>
      </w:r>
      <w:r w:rsidR="00136A2F" w:rsidRPr="00FB33AA">
        <w:t>document</w:t>
      </w:r>
      <w:r w:rsidR="00A42E98" w:rsidRPr="00FB33AA">
        <w:t xml:space="preserve"> (in</w:t>
      </w:r>
      <w:r w:rsidR="00A42E98" w:rsidRPr="00291EFE">
        <w:t xml:space="preserve"> English only)</w:t>
      </w:r>
      <w:r w:rsidR="00136A2F" w:rsidRPr="00291EFE">
        <w:t xml:space="preserve">. </w:t>
      </w:r>
    </w:p>
    <w:p w:rsidR="009734CB" w:rsidRPr="00291EFE" w:rsidRDefault="009734CB" w:rsidP="009734CB">
      <w:pPr>
        <w:keepNext/>
      </w:pPr>
    </w:p>
    <w:p w:rsidR="009734CB" w:rsidRPr="00291EFE" w:rsidRDefault="009734CB" w:rsidP="009734CB">
      <w:r w:rsidRPr="00291EFE">
        <w:rPr>
          <w:color w:val="000000"/>
        </w:rPr>
        <w:fldChar w:fldCharType="begin"/>
      </w:r>
      <w:r w:rsidRPr="00291EFE">
        <w:rPr>
          <w:color w:val="000000"/>
        </w:rPr>
        <w:instrText xml:space="preserve"> AUTONUM  </w:instrText>
      </w:r>
      <w:r w:rsidRPr="00291EFE">
        <w:rPr>
          <w:color w:val="000000"/>
        </w:rPr>
        <w:fldChar w:fldCharType="end"/>
      </w:r>
      <w:r w:rsidRPr="00291EFE">
        <w:rPr>
          <w:color w:val="000000"/>
        </w:rPr>
        <w:tab/>
      </w:r>
      <w:r w:rsidR="002E0244" w:rsidRPr="00291EFE">
        <w:t>In accordance with the procedure in document UPOV/INF/16, the software “DUS Excel 2.0 - Data Analysis System for DUS Testing of Plant Varieties” will be presented for review by the TWC</w:t>
      </w:r>
      <w:r w:rsidR="002E0244" w:rsidRPr="00291EFE">
        <w:rPr>
          <w:snapToGrid w:val="0"/>
          <w:vertAlign w:val="superscript"/>
        </w:rPr>
        <w:footnoteReference w:id="2"/>
      </w:r>
      <w:r w:rsidR="002E0244" w:rsidRPr="00291EFE">
        <w:t>, at its thirty-ninth session. The TWC will be invited to make a recommendation for consideration by the TC, at its fifty-seventh session, on whether to include the proposed software in document UPOV/INF/16.</w:t>
      </w:r>
      <w:r w:rsidR="002E0244" w:rsidRPr="00291EFE">
        <w:rPr>
          <w:color w:val="000000"/>
        </w:rPr>
        <w:t xml:space="preserve"> </w:t>
      </w:r>
      <w:r w:rsidR="006D16F1" w:rsidRPr="00291EFE">
        <w:rPr>
          <w:color w:val="000000"/>
        </w:rPr>
        <w:t xml:space="preserve"> </w:t>
      </w:r>
      <w:r w:rsidRPr="00291EFE">
        <w:rPr>
          <w:color w:val="000000"/>
        </w:rPr>
        <w:t xml:space="preserve">Comments from the </w:t>
      </w:r>
      <w:r w:rsidRPr="00291EFE">
        <w:rPr>
          <w:snapToGrid w:val="0"/>
        </w:rPr>
        <w:t>TWC</w:t>
      </w:r>
      <w:r w:rsidR="002E0244" w:rsidRPr="00291EFE">
        <w:rPr>
          <w:snapToGrid w:val="0"/>
        </w:rPr>
        <w:t xml:space="preserve"> </w:t>
      </w:r>
      <w:r w:rsidRPr="00291EFE">
        <w:rPr>
          <w:snapToGrid w:val="0"/>
        </w:rPr>
        <w:t>will be presented as an addendum to this document.</w:t>
      </w:r>
    </w:p>
    <w:p w:rsidR="009734CB" w:rsidRPr="00291EFE" w:rsidRDefault="009734CB" w:rsidP="00136A2F"/>
    <w:p w:rsidR="006D16F1" w:rsidRPr="00291EFE" w:rsidRDefault="006D16F1" w:rsidP="006D16F1"/>
    <w:p w:rsidR="006D16F1" w:rsidRPr="00291EFE" w:rsidRDefault="006D16F1" w:rsidP="006D16F1">
      <w:r w:rsidRPr="00291EFE">
        <w:fldChar w:fldCharType="begin"/>
      </w:r>
      <w:r w:rsidRPr="00291EFE">
        <w:instrText xml:space="preserve"> AUTONUM  </w:instrText>
      </w:r>
      <w:r w:rsidRPr="00291EFE">
        <w:fldChar w:fldCharType="end"/>
      </w:r>
      <w:r w:rsidRPr="00291EFE">
        <w:tab/>
        <w:t>The TWA, at its fiftieth session</w:t>
      </w:r>
      <w:r w:rsidRPr="00291EFE">
        <w:rPr>
          <w:vertAlign w:val="superscript"/>
        </w:rPr>
        <w:footnoteReference w:id="3"/>
      </w:r>
      <w:r w:rsidRPr="00291EFE">
        <w:t>, received a presentation on “A Statistical Analysis Software: DUSCEL2.5” by an expert from China.  A copy of the presentation is provided in document TWA/50/8 (see document TWA/50/9 “Report”, paragraph 13).</w:t>
      </w:r>
    </w:p>
    <w:p w:rsidR="006D16F1" w:rsidRPr="00291EFE" w:rsidRDefault="006D16F1" w:rsidP="00136A2F"/>
    <w:p w:rsidR="009734CB" w:rsidRPr="00291EFE" w:rsidRDefault="009734CB" w:rsidP="009617D7">
      <w:pPr>
        <w:pStyle w:val="DecisionParagraphs"/>
      </w:pPr>
      <w:r w:rsidRPr="00291EFE">
        <w:fldChar w:fldCharType="begin"/>
      </w:r>
      <w:r w:rsidRPr="00291EFE">
        <w:instrText xml:space="preserve"> AUTONUM  </w:instrText>
      </w:r>
      <w:r w:rsidRPr="00291EFE">
        <w:fldChar w:fldCharType="end"/>
      </w:r>
      <w:r w:rsidRPr="00291EFE">
        <w:tab/>
        <w:t>The TC is invited to</w:t>
      </w:r>
      <w:r w:rsidR="002E0244" w:rsidRPr="00291EFE">
        <w:t xml:space="preserve"> consider the inclusion of software “DUS Excel 2.0 - Data Analysis System for DUS Testing of Plant Varieties” in document UPOV/INF/16 on the basis of the recommendation from the TWC, to be presented as an Addendum to this document.</w:t>
      </w:r>
    </w:p>
    <w:p w:rsidR="006D16F1" w:rsidRPr="00291EFE" w:rsidRDefault="006D16F1" w:rsidP="00BD6C41">
      <w:pPr>
        <w:rPr>
          <w:i/>
        </w:rPr>
      </w:pPr>
    </w:p>
    <w:p w:rsidR="00157032" w:rsidRPr="00291EFE" w:rsidRDefault="00157032" w:rsidP="00BD6C41"/>
    <w:p w:rsidR="00BD6C41" w:rsidRPr="00291EFE" w:rsidRDefault="00BD6C41" w:rsidP="00BD6C41">
      <w:pPr>
        <w:pStyle w:val="Heading2"/>
      </w:pPr>
      <w:bookmarkStart w:id="37" w:name="_Toc82293078"/>
      <w:r w:rsidRPr="00291EFE">
        <w:t>(b)</w:t>
      </w:r>
      <w:r w:rsidRPr="00291EFE">
        <w:tab/>
      </w:r>
      <w:r w:rsidR="009C043B" w:rsidRPr="00291EFE">
        <w:t>TGP documents</w:t>
      </w:r>
      <w:bookmarkEnd w:id="37"/>
    </w:p>
    <w:p w:rsidR="00BD6C41" w:rsidRPr="00291EFE" w:rsidRDefault="00BD6C41" w:rsidP="00BD6C41"/>
    <w:p w:rsidR="005E4B03" w:rsidRPr="00291EFE" w:rsidRDefault="005E4B03" w:rsidP="009C043B">
      <w:pPr>
        <w:pStyle w:val="Heading3"/>
      </w:pPr>
      <w:bookmarkStart w:id="38" w:name="_Toc82293079"/>
      <w:r w:rsidRPr="00291EFE">
        <w:t>TGP/5 Section 6:  UPOV Report on Technical Examination and UPOV Variety Description</w:t>
      </w:r>
      <w:bookmarkEnd w:id="38"/>
    </w:p>
    <w:p w:rsidR="005E4B03" w:rsidRPr="00291EFE" w:rsidRDefault="005E4B03" w:rsidP="00BD6C41"/>
    <w:p w:rsidR="00084550" w:rsidRPr="00291EFE" w:rsidRDefault="00084550" w:rsidP="00084550">
      <w:r w:rsidRPr="00291EFE">
        <w:fldChar w:fldCharType="begin"/>
      </w:r>
      <w:r w:rsidRPr="00291EFE">
        <w:instrText xml:space="preserve"> AUTONUM  </w:instrText>
      </w:r>
      <w:r w:rsidRPr="00291EFE">
        <w:fldChar w:fldCharType="end"/>
      </w:r>
      <w:r w:rsidRPr="00291EFE">
        <w:tab/>
        <w:t>At their sessions in 2021, the TWV</w:t>
      </w:r>
      <w:r w:rsidRPr="00291EFE">
        <w:rPr>
          <w:vertAlign w:val="superscript"/>
        </w:rPr>
        <w:footnoteReference w:id="4"/>
      </w:r>
      <w:r w:rsidRPr="00291EFE">
        <w:t>, TWO</w:t>
      </w:r>
      <w:r w:rsidRPr="00291EFE">
        <w:rPr>
          <w:vertAlign w:val="superscript"/>
        </w:rPr>
        <w:footnoteReference w:id="5"/>
      </w:r>
      <w:r w:rsidRPr="00291EFE">
        <w:t>, TWA</w:t>
      </w:r>
      <w:r w:rsidRPr="00291EFE">
        <w:rPr>
          <w:vertAlign w:val="superscript"/>
        </w:rPr>
        <w:footnoteReference w:id="6"/>
      </w:r>
      <w:r w:rsidRPr="00291EFE">
        <w:t xml:space="preserve"> and TWF</w:t>
      </w:r>
      <w:r w:rsidRPr="00291EFE">
        <w:rPr>
          <w:vertAlign w:val="superscript"/>
        </w:rPr>
        <w:footnoteReference w:id="7"/>
      </w:r>
      <w:r w:rsidRPr="00291EFE">
        <w:t xml:space="preserve"> considered document TWP/5/14 (see documents TWV/55/16 “Report”, paragraphs 18 to 20; TWO/53/10 “Report”, paragraphs 14 to 16; TWA/50/9 “Report”, paragraphs </w:t>
      </w:r>
      <w:r w:rsidR="00C30C90" w:rsidRPr="00291EFE">
        <w:t>18</w:t>
      </w:r>
      <w:r w:rsidRPr="00291EFE">
        <w:t xml:space="preserve"> to </w:t>
      </w:r>
      <w:r w:rsidR="00C30C90" w:rsidRPr="00291EFE">
        <w:t>20</w:t>
      </w:r>
      <w:r w:rsidRPr="00291EFE">
        <w:t>; and TWF/52/10 “Report”, paragraphs </w:t>
      </w:r>
      <w:r w:rsidR="00C30C90" w:rsidRPr="00291EFE">
        <w:t>28</w:t>
      </w:r>
      <w:r w:rsidRPr="00291EFE">
        <w:t xml:space="preserve"> </w:t>
      </w:r>
      <w:r w:rsidR="00E9300A" w:rsidRPr="00291EFE">
        <w:t>and 29</w:t>
      </w:r>
      <w:r w:rsidRPr="00291EFE">
        <w:t>).</w:t>
      </w:r>
    </w:p>
    <w:p w:rsidR="00084550" w:rsidRPr="00291EFE" w:rsidRDefault="00084550" w:rsidP="00084550"/>
    <w:p w:rsidR="00084550" w:rsidRPr="0079482B" w:rsidRDefault="00084550" w:rsidP="002505D4">
      <w:pPr>
        <w:pStyle w:val="Heading4"/>
        <w:rPr>
          <w:lang w:val="en-US"/>
        </w:rPr>
      </w:pPr>
      <w:bookmarkStart w:id="39" w:name="_Toc69828443"/>
      <w:bookmarkStart w:id="40" w:name="_Toc64558674"/>
      <w:bookmarkStart w:id="41" w:name="_Toc82293080"/>
      <w:r w:rsidRPr="0079482B">
        <w:rPr>
          <w:lang w:val="en-US"/>
        </w:rPr>
        <w:t>Testing facility and location</w:t>
      </w:r>
      <w:bookmarkEnd w:id="39"/>
      <w:bookmarkEnd w:id="40"/>
      <w:bookmarkEnd w:id="41"/>
    </w:p>
    <w:p w:rsidR="00084550" w:rsidRPr="00291EFE" w:rsidRDefault="00084550" w:rsidP="002505D4">
      <w:pPr>
        <w:keepNext/>
      </w:pPr>
    </w:p>
    <w:p w:rsidR="00084550" w:rsidRPr="00291EFE" w:rsidRDefault="00084550" w:rsidP="002505D4">
      <w:pPr>
        <w:keepNext/>
      </w:pPr>
      <w:r w:rsidRPr="00291EFE">
        <w:fldChar w:fldCharType="begin"/>
      </w:r>
      <w:r w:rsidRPr="00291EFE">
        <w:instrText xml:space="preserve"> AUTONUM  </w:instrText>
      </w:r>
      <w:r w:rsidRPr="00291EFE">
        <w:fldChar w:fldCharType="end"/>
      </w:r>
      <w:r w:rsidRPr="00291EFE">
        <w:tab/>
        <w:t>The TWV</w:t>
      </w:r>
      <w:r w:rsidR="00C30C90" w:rsidRPr="00291EFE">
        <w:t>, TWO, TWA and TWF</w:t>
      </w:r>
      <w:r w:rsidRPr="00291EFE">
        <w:t xml:space="preserve"> agreed with the proposal to amend document TGP/5 Section 6, chapters “UPOV Report on Technical Examination” and “UPOV Variety Description”, as follows:</w:t>
      </w:r>
    </w:p>
    <w:p w:rsidR="00084550" w:rsidRPr="00291EFE" w:rsidRDefault="00084550" w:rsidP="002505D4">
      <w:pPr>
        <w:keepNext/>
      </w:pPr>
    </w:p>
    <w:p w:rsidR="00084550" w:rsidRPr="00291EFE" w:rsidRDefault="00867929" w:rsidP="002505D4">
      <w:pPr>
        <w:keepNext/>
        <w:ind w:left="1134" w:hanging="567"/>
      </w:pPr>
      <w:r w:rsidRPr="00291EFE">
        <w:t>-</w:t>
      </w:r>
      <w:r w:rsidRPr="00291EFE">
        <w:tab/>
      </w:r>
      <w:r w:rsidR="00084550" w:rsidRPr="00291EFE">
        <w:t>Chapter: UPOV Report on Technical Examination</w:t>
      </w:r>
    </w:p>
    <w:p w:rsidR="00867929" w:rsidRPr="00291EFE" w:rsidRDefault="00867929" w:rsidP="002505D4">
      <w:pPr>
        <w:keepNext/>
        <w:ind w:left="1134" w:hanging="567"/>
      </w:pPr>
    </w:p>
    <w:p w:rsidR="00084550" w:rsidRPr="00291EFE" w:rsidRDefault="00084550" w:rsidP="002505D4">
      <w:pPr>
        <w:keepNext/>
        <w:tabs>
          <w:tab w:val="left" w:pos="567"/>
          <w:tab w:val="left" w:pos="1134"/>
          <w:tab w:val="left" w:pos="5103"/>
          <w:tab w:val="left" w:leader="dot" w:pos="9639"/>
        </w:tabs>
        <w:ind w:left="567"/>
        <w:rPr>
          <w:rFonts w:cs="Arial"/>
        </w:rPr>
      </w:pPr>
      <w:r w:rsidRPr="00291EFE">
        <w:rPr>
          <w:rFonts w:cs="Arial"/>
        </w:rPr>
        <w:t>13.</w:t>
      </w:r>
      <w:r w:rsidRPr="00291EFE">
        <w:rPr>
          <w:rFonts w:cs="Arial"/>
        </w:rPr>
        <w:tab/>
      </w:r>
      <w:r w:rsidRPr="00291EFE">
        <w:rPr>
          <w:rFonts w:eastAsiaTheme="minorEastAsia" w:cs="Arial"/>
          <w:szCs w:val="22"/>
        </w:rPr>
        <w:t xml:space="preserve">Testing </w:t>
      </w:r>
      <w:r w:rsidRPr="00291EFE">
        <w:rPr>
          <w:rFonts w:eastAsiaTheme="minorEastAsia" w:cs="Arial"/>
          <w:strike/>
          <w:szCs w:val="22"/>
          <w:highlight w:val="lightGray"/>
        </w:rPr>
        <w:t>station</w:t>
      </w:r>
      <w:r w:rsidRPr="00291EFE">
        <w:rPr>
          <w:rFonts w:eastAsiaTheme="minorEastAsia" w:cs="Arial"/>
          <w:szCs w:val="22"/>
        </w:rPr>
        <w:t xml:space="preserve"> </w:t>
      </w:r>
      <w:r w:rsidRPr="00291EFE">
        <w:rPr>
          <w:rFonts w:eastAsiaTheme="minorEastAsia" w:cs="Arial"/>
          <w:szCs w:val="22"/>
          <w:highlight w:val="lightGray"/>
          <w:u w:val="single"/>
        </w:rPr>
        <w:t>facility</w:t>
      </w:r>
      <w:r w:rsidRPr="00291EFE">
        <w:rPr>
          <w:rFonts w:eastAsiaTheme="minorEastAsia" w:cs="Arial"/>
          <w:szCs w:val="22"/>
        </w:rPr>
        <w:t>(</w:t>
      </w:r>
      <w:r w:rsidRPr="00291EFE">
        <w:rPr>
          <w:rFonts w:eastAsiaTheme="minorEastAsia" w:cs="Arial"/>
          <w:szCs w:val="22"/>
          <w:highlight w:val="lightGray"/>
          <w:u w:val="single"/>
        </w:rPr>
        <w:t>ie</w:t>
      </w:r>
      <w:r w:rsidRPr="00291EFE">
        <w:rPr>
          <w:rFonts w:eastAsiaTheme="minorEastAsia" w:cs="Arial"/>
          <w:szCs w:val="22"/>
        </w:rPr>
        <w:t xml:space="preserve">s) and </w:t>
      </w:r>
      <w:r w:rsidRPr="00291EFE">
        <w:rPr>
          <w:rFonts w:eastAsiaTheme="minorEastAsia" w:cs="Arial"/>
          <w:strike/>
          <w:szCs w:val="22"/>
          <w:highlight w:val="lightGray"/>
        </w:rPr>
        <w:t>place</w:t>
      </w:r>
      <w:r w:rsidRPr="00291EFE">
        <w:rPr>
          <w:rFonts w:eastAsiaTheme="minorEastAsia" w:cs="Arial"/>
          <w:szCs w:val="22"/>
          <w:highlight w:val="lightGray"/>
        </w:rPr>
        <w:t xml:space="preserve"> </w:t>
      </w:r>
      <w:r w:rsidRPr="00291EFE">
        <w:rPr>
          <w:rFonts w:eastAsiaTheme="minorEastAsia" w:cs="Arial"/>
          <w:szCs w:val="22"/>
          <w:highlight w:val="lightGray"/>
          <w:u w:val="single"/>
        </w:rPr>
        <w:t>location</w:t>
      </w:r>
      <w:r w:rsidRPr="00291EFE">
        <w:rPr>
          <w:rFonts w:eastAsiaTheme="minorEastAsia" w:cs="Arial"/>
          <w:szCs w:val="22"/>
        </w:rPr>
        <w:t>(s)</w:t>
      </w:r>
    </w:p>
    <w:p w:rsidR="00084550" w:rsidRPr="00291EFE" w:rsidRDefault="00084550" w:rsidP="002505D4">
      <w:pPr>
        <w:keepNext/>
        <w:tabs>
          <w:tab w:val="left" w:pos="567"/>
          <w:tab w:val="left" w:pos="1134"/>
          <w:tab w:val="left" w:pos="5103"/>
          <w:tab w:val="left" w:leader="dot" w:pos="9639"/>
        </w:tabs>
        <w:ind w:left="567"/>
        <w:rPr>
          <w:rFonts w:cs="Arial"/>
        </w:rPr>
      </w:pPr>
      <w:r w:rsidRPr="00291EFE">
        <w:rPr>
          <w:rFonts w:cs="Arial"/>
        </w:rPr>
        <w:t>[…]</w:t>
      </w:r>
    </w:p>
    <w:p w:rsidR="00084550" w:rsidRPr="00291EFE" w:rsidRDefault="00084550" w:rsidP="002505D4">
      <w:pPr>
        <w:keepNext/>
        <w:tabs>
          <w:tab w:val="left" w:pos="567"/>
          <w:tab w:val="left" w:pos="1134"/>
          <w:tab w:val="left" w:pos="5670"/>
          <w:tab w:val="left" w:leader="dot" w:pos="9639"/>
        </w:tabs>
        <w:ind w:left="567"/>
        <w:jc w:val="left"/>
        <w:rPr>
          <w:rFonts w:cs="Arial"/>
          <w:highlight w:val="lightGray"/>
          <w:u w:val="single"/>
        </w:rPr>
      </w:pPr>
      <w:r w:rsidRPr="00291EFE">
        <w:rPr>
          <w:rFonts w:cs="Arial"/>
          <w:highlight w:val="lightGray"/>
          <w:u w:val="single"/>
        </w:rPr>
        <w:t>16.</w:t>
      </w:r>
      <w:r w:rsidRPr="00291EFE">
        <w:rPr>
          <w:rFonts w:cs="Arial"/>
          <w:highlight w:val="lightGray"/>
          <w:u w:val="single"/>
        </w:rPr>
        <w:tab/>
        <w:t>Date and document number of UPOV Test Guidelines</w:t>
      </w:r>
    </w:p>
    <w:p w:rsidR="00084550" w:rsidRPr="00291EFE" w:rsidRDefault="00084550" w:rsidP="00084550">
      <w:pPr>
        <w:tabs>
          <w:tab w:val="left" w:pos="567"/>
          <w:tab w:val="left" w:pos="1134"/>
          <w:tab w:val="left" w:pos="6804"/>
          <w:tab w:val="left" w:leader="dot" w:pos="9639"/>
        </w:tabs>
        <w:ind w:left="567"/>
        <w:jc w:val="left"/>
        <w:rPr>
          <w:rFonts w:cs="Arial"/>
          <w:u w:val="single"/>
        </w:rPr>
      </w:pPr>
      <w:r w:rsidRPr="00291EFE">
        <w:rPr>
          <w:rFonts w:cs="Arial"/>
          <w:highlight w:val="lightGray"/>
          <w:u w:val="single"/>
        </w:rPr>
        <w:t>17.</w:t>
      </w:r>
      <w:r w:rsidRPr="00291EFE">
        <w:rPr>
          <w:rFonts w:cs="Arial"/>
          <w:highlight w:val="lightGray"/>
          <w:u w:val="single"/>
        </w:rPr>
        <w:tab/>
        <w:t>Date and/or document number of Reporting Authority’s test guidelines</w:t>
      </w:r>
    </w:p>
    <w:p w:rsidR="00084550" w:rsidRPr="00291EFE" w:rsidRDefault="00084550" w:rsidP="00084550"/>
    <w:p w:rsidR="00084550" w:rsidRPr="00291EFE" w:rsidRDefault="00867929" w:rsidP="00084550">
      <w:pPr>
        <w:ind w:left="1134" w:hanging="567"/>
      </w:pPr>
      <w:r w:rsidRPr="00291EFE">
        <w:t>-</w:t>
      </w:r>
      <w:r w:rsidRPr="00291EFE">
        <w:tab/>
      </w:r>
      <w:r w:rsidR="00084550" w:rsidRPr="00291EFE">
        <w:t>Chapter: UPOV Variety Description</w:t>
      </w:r>
    </w:p>
    <w:p w:rsidR="00867929" w:rsidRPr="00291EFE" w:rsidRDefault="00867929" w:rsidP="00084550">
      <w:pPr>
        <w:ind w:left="1134" w:hanging="567"/>
      </w:pPr>
    </w:p>
    <w:p w:rsidR="00084550" w:rsidRPr="00291EFE" w:rsidRDefault="00084550" w:rsidP="00084550">
      <w:pPr>
        <w:spacing w:after="200" w:line="276" w:lineRule="auto"/>
        <w:ind w:firstLine="567"/>
        <w:contextualSpacing/>
        <w:jc w:val="left"/>
        <w:rPr>
          <w:rFonts w:eastAsiaTheme="minorEastAsia" w:cstheme="minorBidi"/>
          <w:szCs w:val="22"/>
        </w:rPr>
      </w:pPr>
      <w:r w:rsidRPr="00291EFE">
        <w:rPr>
          <w:rFonts w:eastAsiaTheme="minorEastAsia" w:cs="Arial"/>
          <w:szCs w:val="22"/>
        </w:rPr>
        <w:t xml:space="preserve">Item 11 to read “Testing </w:t>
      </w:r>
      <w:r w:rsidRPr="00291EFE">
        <w:rPr>
          <w:rFonts w:eastAsiaTheme="minorEastAsia" w:cs="Arial"/>
          <w:strike/>
          <w:szCs w:val="22"/>
          <w:highlight w:val="lightGray"/>
        </w:rPr>
        <w:t>station</w:t>
      </w:r>
      <w:r w:rsidRPr="00291EFE">
        <w:rPr>
          <w:rFonts w:eastAsiaTheme="minorEastAsia" w:cs="Arial"/>
          <w:szCs w:val="22"/>
        </w:rPr>
        <w:t xml:space="preserve"> </w:t>
      </w:r>
      <w:r w:rsidRPr="00291EFE">
        <w:rPr>
          <w:rFonts w:eastAsiaTheme="minorEastAsia" w:cs="Arial"/>
          <w:szCs w:val="22"/>
          <w:highlight w:val="lightGray"/>
          <w:u w:val="single"/>
        </w:rPr>
        <w:t>facility</w:t>
      </w:r>
      <w:r w:rsidRPr="00291EFE">
        <w:rPr>
          <w:rFonts w:eastAsiaTheme="minorEastAsia" w:cs="Arial"/>
          <w:szCs w:val="22"/>
        </w:rPr>
        <w:t>(</w:t>
      </w:r>
      <w:r w:rsidRPr="00291EFE">
        <w:rPr>
          <w:rFonts w:eastAsiaTheme="minorEastAsia" w:cs="Arial"/>
          <w:szCs w:val="22"/>
          <w:highlight w:val="lightGray"/>
          <w:u w:val="single"/>
        </w:rPr>
        <w:t>ie</w:t>
      </w:r>
      <w:r w:rsidRPr="00291EFE">
        <w:rPr>
          <w:rFonts w:eastAsiaTheme="minorEastAsia" w:cs="Arial"/>
          <w:szCs w:val="22"/>
        </w:rPr>
        <w:t xml:space="preserve">s) and </w:t>
      </w:r>
      <w:r w:rsidRPr="00291EFE">
        <w:rPr>
          <w:rFonts w:eastAsiaTheme="minorEastAsia" w:cs="Arial"/>
          <w:strike/>
          <w:szCs w:val="22"/>
          <w:highlight w:val="lightGray"/>
        </w:rPr>
        <w:t>place</w:t>
      </w:r>
      <w:r w:rsidRPr="00291EFE">
        <w:rPr>
          <w:rFonts w:eastAsiaTheme="minorEastAsia" w:cs="Arial"/>
          <w:szCs w:val="22"/>
          <w:highlight w:val="lightGray"/>
        </w:rPr>
        <w:t xml:space="preserve"> </w:t>
      </w:r>
      <w:r w:rsidRPr="00291EFE">
        <w:rPr>
          <w:rFonts w:eastAsiaTheme="minorEastAsia" w:cs="Arial"/>
          <w:szCs w:val="22"/>
          <w:highlight w:val="lightGray"/>
          <w:u w:val="single"/>
        </w:rPr>
        <w:t>location</w:t>
      </w:r>
      <w:r w:rsidRPr="00291EFE">
        <w:rPr>
          <w:rFonts w:eastAsiaTheme="minorEastAsia" w:cs="Arial"/>
          <w:szCs w:val="22"/>
        </w:rPr>
        <w:t>(s)”</w:t>
      </w:r>
    </w:p>
    <w:p w:rsidR="00084550" w:rsidRPr="00291EFE" w:rsidRDefault="00084550" w:rsidP="00084550"/>
    <w:p w:rsidR="00867929" w:rsidRPr="00291EFE" w:rsidRDefault="00867929" w:rsidP="009617D7">
      <w:pPr>
        <w:pStyle w:val="DecisionParagraphs"/>
        <w:keepNext/>
        <w:keepLines/>
      </w:pPr>
      <w:r w:rsidRPr="00291EFE">
        <w:fldChar w:fldCharType="begin"/>
      </w:r>
      <w:r w:rsidRPr="00291EFE">
        <w:instrText xml:space="preserve"> AUTONUM  </w:instrText>
      </w:r>
      <w:r w:rsidRPr="00291EFE">
        <w:fldChar w:fldCharType="end"/>
      </w:r>
      <w:r w:rsidRPr="00291EFE">
        <w:tab/>
        <w:t xml:space="preserve">The TC is invited to consider revising document TGP/5 Section 6, chapters “UPOV Report on Technical Examination” and “UPOV Variety Description”, as set out </w:t>
      </w:r>
      <w:r w:rsidRPr="00FB33AA">
        <w:t>in paragraph 2</w:t>
      </w:r>
      <w:r w:rsidR="00B73B89" w:rsidRPr="00FB33AA">
        <w:t>7</w:t>
      </w:r>
      <w:r w:rsidRPr="00FB33AA">
        <w:t xml:space="preserve"> of this</w:t>
      </w:r>
      <w:r w:rsidRPr="00291EFE">
        <w:t xml:space="preserve"> document.</w:t>
      </w:r>
    </w:p>
    <w:p w:rsidR="00867929" w:rsidRPr="00291EFE" w:rsidRDefault="00867929" w:rsidP="00084550"/>
    <w:p w:rsidR="00867929" w:rsidRPr="00291EFE" w:rsidRDefault="00867929" w:rsidP="00084550"/>
    <w:p w:rsidR="00084550" w:rsidRPr="0079482B" w:rsidRDefault="00084550" w:rsidP="0015154C">
      <w:pPr>
        <w:pStyle w:val="Heading4"/>
        <w:rPr>
          <w:lang w:val="en-US"/>
        </w:rPr>
      </w:pPr>
      <w:bookmarkStart w:id="42" w:name="_Toc69828444"/>
      <w:bookmarkStart w:id="43" w:name="_Toc64558673"/>
      <w:bookmarkStart w:id="44" w:name="_Toc82293081"/>
      <w:r w:rsidRPr="0079482B">
        <w:rPr>
          <w:lang w:val="en-US"/>
        </w:rPr>
        <w:t>Additional information to be included in DUS test reports</w:t>
      </w:r>
      <w:bookmarkEnd w:id="42"/>
      <w:bookmarkEnd w:id="43"/>
      <w:bookmarkEnd w:id="44"/>
    </w:p>
    <w:p w:rsidR="00084550" w:rsidRPr="00291EFE" w:rsidRDefault="00084550" w:rsidP="0015154C">
      <w:pPr>
        <w:keepNext/>
      </w:pPr>
    </w:p>
    <w:p w:rsidR="00E9300A" w:rsidRPr="00291EFE" w:rsidRDefault="00084550" w:rsidP="0015154C">
      <w:pPr>
        <w:keepNext/>
        <w:keepLines/>
      </w:pPr>
      <w:r w:rsidRPr="00291EFE">
        <w:fldChar w:fldCharType="begin"/>
      </w:r>
      <w:r w:rsidRPr="00291EFE">
        <w:instrText xml:space="preserve"> AUTONUM  </w:instrText>
      </w:r>
      <w:r w:rsidRPr="00291EFE">
        <w:fldChar w:fldCharType="end"/>
      </w:r>
      <w:r w:rsidRPr="00291EFE">
        <w:tab/>
      </w:r>
      <w:r w:rsidR="00E9300A" w:rsidRPr="00291EFE">
        <w:t>At their sessions in 2021, the TWV</w:t>
      </w:r>
      <w:r w:rsidR="00E9300A" w:rsidRPr="00291EFE">
        <w:rPr>
          <w:vertAlign w:val="superscript"/>
        </w:rPr>
        <w:footnoteReference w:id="8"/>
      </w:r>
      <w:r w:rsidR="00E9300A" w:rsidRPr="00291EFE">
        <w:t>, TWO</w:t>
      </w:r>
      <w:r w:rsidR="00E9300A" w:rsidRPr="00291EFE">
        <w:rPr>
          <w:vertAlign w:val="superscript"/>
        </w:rPr>
        <w:footnoteReference w:id="9"/>
      </w:r>
      <w:r w:rsidR="00E9300A" w:rsidRPr="00291EFE">
        <w:t>, TWA</w:t>
      </w:r>
      <w:r w:rsidR="00E9300A" w:rsidRPr="00291EFE">
        <w:rPr>
          <w:vertAlign w:val="superscript"/>
        </w:rPr>
        <w:footnoteReference w:id="10"/>
      </w:r>
      <w:r w:rsidR="00E9300A" w:rsidRPr="00291EFE">
        <w:t xml:space="preserve"> and TWF</w:t>
      </w:r>
      <w:r w:rsidR="00E9300A" w:rsidRPr="00291EFE">
        <w:rPr>
          <w:vertAlign w:val="superscript"/>
        </w:rPr>
        <w:footnoteReference w:id="11"/>
      </w:r>
      <w:r w:rsidR="00E9300A" w:rsidRPr="00291EFE">
        <w:t xml:space="preserve"> </w:t>
      </w:r>
      <w:r w:rsidRPr="00291EFE">
        <w:t>considered the proposal to revise document TGP/5, Section 6 “UPOV Report on Technical Examination and UPOV Variety Description” to include additional information in DUS test reports</w:t>
      </w:r>
      <w:r w:rsidR="00F301FF" w:rsidRPr="00291EFE">
        <w:t xml:space="preserve">, and whether alternative approaches to provide the desired information might be appropriate </w:t>
      </w:r>
      <w:r w:rsidR="00E9300A" w:rsidRPr="00291EFE">
        <w:t>(see documents TWV/55/16 “Report”, paragraphs 18 to 20; TWO/53/10 “Report”, paragraphs 14 to 16; TWA/50/9 “Report”, paragraphs 18 to 20; and TWF/52/10 “Report”, paragraphs 30 to 32)</w:t>
      </w:r>
      <w:r w:rsidRPr="00291EFE">
        <w:t xml:space="preserve">.  </w:t>
      </w:r>
    </w:p>
    <w:p w:rsidR="00F301FF" w:rsidRPr="00291EFE" w:rsidRDefault="00F301FF" w:rsidP="00F301FF"/>
    <w:p w:rsidR="00F301FF" w:rsidRPr="00291EFE" w:rsidRDefault="00F301FF" w:rsidP="00F301FF">
      <w:r w:rsidRPr="00291EFE">
        <w:fldChar w:fldCharType="begin"/>
      </w:r>
      <w:r w:rsidRPr="00291EFE">
        <w:instrText xml:space="preserve"> AUTONUM  </w:instrText>
      </w:r>
      <w:r w:rsidRPr="00291EFE">
        <w:fldChar w:fldCharType="end"/>
      </w:r>
      <w:r w:rsidRPr="00291EFE">
        <w:tab/>
        <w:t xml:space="preserve">The TWV, TWO, TWA and TWF agreed that the proposed additional information was not useful for individual DUS test reports and presented practical difficulties for reporting authorities.  </w:t>
      </w:r>
    </w:p>
    <w:p w:rsidR="00E9300A" w:rsidRPr="00291EFE" w:rsidRDefault="00E9300A" w:rsidP="00084550">
      <w:pPr>
        <w:keepLines/>
      </w:pPr>
    </w:p>
    <w:p w:rsidR="00084550" w:rsidRPr="00291EFE" w:rsidRDefault="00E9300A" w:rsidP="00084550">
      <w:pPr>
        <w:keepLines/>
      </w:pPr>
      <w:r w:rsidRPr="00291EFE">
        <w:fldChar w:fldCharType="begin"/>
      </w:r>
      <w:r w:rsidRPr="00291EFE">
        <w:instrText xml:space="preserve"> AUTONUM  </w:instrText>
      </w:r>
      <w:r w:rsidRPr="00291EFE">
        <w:fldChar w:fldCharType="end"/>
      </w:r>
      <w:r w:rsidRPr="00291EFE">
        <w:tab/>
      </w:r>
      <w:r w:rsidR="00084550" w:rsidRPr="00291EFE">
        <w:t xml:space="preserve">The TWV agreed that the proposed additional information should be provided through other means, such dedicated information platforms and specified in cooperation agreements, where appropriate. </w:t>
      </w:r>
    </w:p>
    <w:p w:rsidR="000C4264" w:rsidRPr="00291EFE" w:rsidRDefault="000C4264" w:rsidP="00084550">
      <w:pPr>
        <w:keepLines/>
      </w:pPr>
    </w:p>
    <w:p w:rsidR="000C4264" w:rsidRPr="00291EFE" w:rsidRDefault="000C4264" w:rsidP="000C4264">
      <w:r w:rsidRPr="00291EFE">
        <w:fldChar w:fldCharType="begin"/>
      </w:r>
      <w:r w:rsidRPr="00291EFE">
        <w:instrText xml:space="preserve"> AUTONUM  </w:instrText>
      </w:r>
      <w:r w:rsidRPr="00291EFE">
        <w:fldChar w:fldCharType="end"/>
      </w:r>
      <w:r w:rsidRPr="00291EFE">
        <w:tab/>
        <w:t>The TWO noted the comments from Australia and New Zealand that information on the most similar variety and differences from the candidate variety were important for utilizing existing DUS test reports.  The TWO recalled that authorities were invited to provide this information in Item 16 of the “UPOV Variety Description”.</w:t>
      </w:r>
    </w:p>
    <w:p w:rsidR="00084550" w:rsidRPr="00291EFE" w:rsidRDefault="00084550" w:rsidP="00084550"/>
    <w:p w:rsidR="00F301FF" w:rsidRPr="00291EFE" w:rsidRDefault="00F301FF" w:rsidP="00F301FF">
      <w:r w:rsidRPr="00291EFE">
        <w:fldChar w:fldCharType="begin"/>
      </w:r>
      <w:r w:rsidRPr="00291EFE">
        <w:instrText xml:space="preserve"> AUTONUM  </w:instrText>
      </w:r>
      <w:r w:rsidRPr="00291EFE">
        <w:fldChar w:fldCharType="end"/>
      </w:r>
      <w:r w:rsidRPr="00291EFE">
        <w:tab/>
        <w:t xml:space="preserve">The TWO and TWA </w:t>
      </w:r>
      <w:r w:rsidR="00850C54" w:rsidRPr="00291EFE">
        <w:t xml:space="preserve">agreed </w:t>
      </w:r>
      <w:r w:rsidRPr="00291EFE">
        <w:t>that authorities should communicate with regard to varieties for inclusion in trials before commissioning examination, or request further information for particular cases.</w:t>
      </w:r>
    </w:p>
    <w:p w:rsidR="00F301FF" w:rsidRPr="00291EFE" w:rsidRDefault="00F301FF" w:rsidP="00F301FF"/>
    <w:p w:rsidR="00E9300A" w:rsidRDefault="00E9300A" w:rsidP="00E9300A">
      <w:r w:rsidRPr="00291EFE">
        <w:fldChar w:fldCharType="begin"/>
      </w:r>
      <w:r w:rsidRPr="00291EFE">
        <w:instrText xml:space="preserve"> AUTONUM  </w:instrText>
      </w:r>
      <w:r w:rsidRPr="00291EFE">
        <w:fldChar w:fldCharType="end"/>
      </w:r>
      <w:r w:rsidRPr="00291EFE">
        <w:tab/>
        <w:t xml:space="preserve">The TWF agreed that authorities providing DUS test reports should provide information on the most similar variety, as far as possible, in accordance with guidance in the UPOV variety description (document TGP/5 Section 6).  The TWF agreed to invite the expert from New Zealand to make a presentation at its fifty-third session, on what should be required as information to enhance the use of existing DUS test reports. </w:t>
      </w:r>
    </w:p>
    <w:p w:rsidR="000E079E" w:rsidRDefault="000E079E" w:rsidP="00E9300A"/>
    <w:p w:rsidR="000E079E" w:rsidRPr="00291EFE" w:rsidRDefault="000E079E" w:rsidP="00E9300A">
      <w:r>
        <w:fldChar w:fldCharType="begin"/>
      </w:r>
      <w:r>
        <w:instrText xml:space="preserve"> AUTONUM  </w:instrText>
      </w:r>
      <w:r>
        <w:fldChar w:fldCharType="end"/>
      </w:r>
      <w:r>
        <w:tab/>
        <w:t>Matters relating to measures to enhance cooperation in DUS examination are reported in document TC/57/9 “Cooperation in examination”.</w:t>
      </w:r>
    </w:p>
    <w:p w:rsidR="005E4B03" w:rsidRPr="00291EFE" w:rsidRDefault="005E4B03" w:rsidP="005E4B03">
      <w:pPr>
        <w:ind w:left="1134" w:hanging="567"/>
      </w:pPr>
    </w:p>
    <w:p w:rsidR="000C4264" w:rsidRPr="00291EFE" w:rsidRDefault="005E4B03" w:rsidP="00A320E9">
      <w:pPr>
        <w:pStyle w:val="DecisionParagraphs"/>
        <w:keepNext/>
      </w:pPr>
      <w:r w:rsidRPr="00291EFE">
        <w:fldChar w:fldCharType="begin"/>
      </w:r>
      <w:r w:rsidRPr="00291EFE">
        <w:instrText xml:space="preserve"> AUTONUM  </w:instrText>
      </w:r>
      <w:r w:rsidRPr="00291EFE">
        <w:fldChar w:fldCharType="end"/>
      </w:r>
      <w:r w:rsidRPr="00291EFE">
        <w:tab/>
        <w:t xml:space="preserve">The </w:t>
      </w:r>
      <w:r w:rsidR="00A1311C">
        <w:t xml:space="preserve">TC </w:t>
      </w:r>
      <w:r w:rsidR="000C4264" w:rsidRPr="00291EFE">
        <w:t>is invited</w:t>
      </w:r>
      <w:r w:rsidRPr="00291EFE">
        <w:t xml:space="preserve"> to</w:t>
      </w:r>
      <w:r w:rsidR="000C4264" w:rsidRPr="00291EFE">
        <w:t>:</w:t>
      </w:r>
    </w:p>
    <w:p w:rsidR="000C4264" w:rsidRPr="00291EFE" w:rsidRDefault="000C4264" w:rsidP="00A320E9">
      <w:pPr>
        <w:pStyle w:val="DecisionParagraphs"/>
        <w:keepNext/>
      </w:pPr>
    </w:p>
    <w:p w:rsidR="005E4B03" w:rsidRPr="00291EFE" w:rsidRDefault="000C4264" w:rsidP="00A320E9">
      <w:pPr>
        <w:pStyle w:val="DecisionParagraphs"/>
        <w:keepNext/>
      </w:pPr>
      <w:r w:rsidRPr="00291EFE">
        <w:tab/>
        <w:t>(a)</w:t>
      </w:r>
      <w:r w:rsidRPr="00291EFE">
        <w:tab/>
      </w:r>
      <w:r w:rsidR="005E4B03" w:rsidRPr="00291EFE">
        <w:t xml:space="preserve">note </w:t>
      </w:r>
      <w:r w:rsidRPr="00291EFE">
        <w:t xml:space="preserve">the comments from the TWPs, at their sessions in 2021, on including additional information in DUS test reports, and alternative approaches to enhance the use of existing DUS test reports; </w:t>
      </w:r>
    </w:p>
    <w:p w:rsidR="000C4264" w:rsidRPr="00291EFE" w:rsidRDefault="000C4264" w:rsidP="009617D7">
      <w:pPr>
        <w:pStyle w:val="DecisionParagraphs"/>
      </w:pPr>
    </w:p>
    <w:p w:rsidR="000E079E" w:rsidRDefault="000C4264" w:rsidP="009617D7">
      <w:pPr>
        <w:pStyle w:val="DecisionParagraphs"/>
      </w:pPr>
      <w:r w:rsidRPr="00291EFE">
        <w:tab/>
        <w:t>(b)</w:t>
      </w:r>
      <w:r w:rsidRPr="00291EFE">
        <w:tab/>
        <w:t>note the invitation from the TWF for the expert from New Zealand to make a presentation at its fifty-third session, on what should be required as information to enhance the use of existing DUS test reports</w:t>
      </w:r>
      <w:r w:rsidR="000E079E">
        <w:t>;</w:t>
      </w:r>
      <w:r w:rsidR="00E60350" w:rsidRPr="00E60350">
        <w:t xml:space="preserve"> </w:t>
      </w:r>
      <w:r w:rsidR="00E60350" w:rsidRPr="00291EFE">
        <w:t>and</w:t>
      </w:r>
    </w:p>
    <w:p w:rsidR="000E079E" w:rsidRDefault="000E079E" w:rsidP="009617D7">
      <w:pPr>
        <w:pStyle w:val="DecisionParagraphs"/>
      </w:pPr>
    </w:p>
    <w:p w:rsidR="000C4264" w:rsidRPr="00291EFE" w:rsidRDefault="000E079E" w:rsidP="009617D7">
      <w:pPr>
        <w:pStyle w:val="DecisionParagraphs"/>
      </w:pPr>
      <w:r>
        <w:tab/>
        <w:t>(c)</w:t>
      </w:r>
      <w:r>
        <w:tab/>
        <w:t>consider discontinuing discussions on a possible future revision of document TGP/5, Section 6, to address additional information to be included in DUS test reports, for the time being</w:t>
      </w:r>
      <w:r w:rsidR="000C4264" w:rsidRPr="00291EFE">
        <w:t>.</w:t>
      </w:r>
    </w:p>
    <w:p w:rsidR="005E4B03" w:rsidRPr="00291EFE" w:rsidRDefault="005E4B03" w:rsidP="005E4B03">
      <w:pPr>
        <w:keepNext/>
      </w:pPr>
    </w:p>
    <w:p w:rsidR="005E4B03" w:rsidRPr="00291EFE" w:rsidRDefault="005E4B03" w:rsidP="00E47159">
      <w:pPr>
        <w:pStyle w:val="Heading3"/>
      </w:pPr>
      <w:bookmarkStart w:id="45" w:name="_Toc82293082"/>
      <w:r w:rsidRPr="00291EFE">
        <w:t>Document TGP/8:  Trial Design and Techniques Used in the Examination of Distinctness, Uniformity and Stability (Revision)</w:t>
      </w:r>
      <w:bookmarkEnd w:id="45"/>
    </w:p>
    <w:p w:rsidR="005E4B03" w:rsidRPr="00291EFE" w:rsidRDefault="005E4B03" w:rsidP="005E4B03">
      <w:pPr>
        <w:keepNext/>
      </w:pPr>
    </w:p>
    <w:p w:rsidR="005E4B03" w:rsidRPr="00291EFE" w:rsidRDefault="005E4B03" w:rsidP="005E4B03">
      <w:pPr>
        <w:keepNext/>
      </w:pPr>
      <w:r w:rsidRPr="00291EFE">
        <w:fldChar w:fldCharType="begin"/>
      </w:r>
      <w:r w:rsidRPr="00291EFE">
        <w:instrText xml:space="preserve"> AUTONUM  </w:instrText>
      </w:r>
      <w:r w:rsidRPr="00291EFE">
        <w:fldChar w:fldCharType="end"/>
      </w:r>
      <w:r w:rsidRPr="00291EFE">
        <w:tab/>
        <w:t>Matters concerning a possible future revision of document TGP/8 are considered in the following documents:</w:t>
      </w:r>
    </w:p>
    <w:p w:rsidR="005E4B03" w:rsidRPr="00291EFE" w:rsidRDefault="005E4B03" w:rsidP="005E4B03"/>
    <w:p w:rsidR="005E4B03" w:rsidRPr="00291EFE" w:rsidRDefault="005E4B03" w:rsidP="00E47159">
      <w:pPr>
        <w:pStyle w:val="Heading4"/>
        <w:rPr>
          <w:rFonts w:eastAsia="MS Mincho"/>
          <w:lang w:val="en-US"/>
        </w:rPr>
      </w:pPr>
      <w:bookmarkStart w:id="46" w:name="_Toc82293083"/>
      <w:r w:rsidRPr="00291EFE">
        <w:rPr>
          <w:rFonts w:eastAsia="MS Mincho"/>
          <w:lang w:val="en-US"/>
        </w:rPr>
        <w:t>Data processing for the production of variety descriptions for measured quantitative characteristics</w:t>
      </w:r>
      <w:bookmarkEnd w:id="46"/>
    </w:p>
    <w:p w:rsidR="005E4B03" w:rsidRPr="00291EFE" w:rsidRDefault="005E4B03" w:rsidP="005E4B03">
      <w:pPr>
        <w:keepNext/>
        <w:ind w:left="1276"/>
        <w:rPr>
          <w:rFonts w:eastAsia="MS Mincho"/>
        </w:rPr>
      </w:pPr>
    </w:p>
    <w:p w:rsidR="005E4B03" w:rsidRPr="00291EFE" w:rsidRDefault="005E4B03" w:rsidP="005E4B03">
      <w:pPr>
        <w:ind w:left="1276"/>
        <w:rPr>
          <w:rFonts w:eastAsia="MS Mincho"/>
        </w:rPr>
      </w:pPr>
      <w:r w:rsidRPr="00291EFE">
        <w:rPr>
          <w:rFonts w:eastAsia="MS Mincho"/>
        </w:rPr>
        <w:t xml:space="preserve">See document </w:t>
      </w:r>
      <w:r w:rsidR="009B795C" w:rsidRPr="00291EFE">
        <w:rPr>
          <w:rFonts w:eastAsia="MS Mincho"/>
        </w:rPr>
        <w:t>TC</w:t>
      </w:r>
      <w:r w:rsidRPr="00291EFE">
        <w:rPr>
          <w:rFonts w:eastAsia="MS Mincho"/>
        </w:rPr>
        <w:t>/5</w:t>
      </w:r>
      <w:r w:rsidR="009B795C" w:rsidRPr="00291EFE">
        <w:rPr>
          <w:rFonts w:eastAsia="MS Mincho"/>
        </w:rPr>
        <w:t>7</w:t>
      </w:r>
      <w:r w:rsidRPr="00291EFE">
        <w:rPr>
          <w:rFonts w:eastAsia="MS Mincho"/>
        </w:rPr>
        <w:t>/</w:t>
      </w:r>
      <w:r w:rsidR="009B795C" w:rsidRPr="00291EFE">
        <w:rPr>
          <w:rFonts w:eastAsia="MS Mincho"/>
        </w:rPr>
        <w:t>6</w:t>
      </w:r>
      <w:r w:rsidRPr="00291EFE">
        <w:rPr>
          <w:rFonts w:eastAsia="MS Mincho"/>
        </w:rPr>
        <w:t xml:space="preserve"> </w:t>
      </w:r>
    </w:p>
    <w:p w:rsidR="005E4B03" w:rsidRPr="00291EFE" w:rsidRDefault="005E4B03" w:rsidP="005E4B03"/>
    <w:p w:rsidR="005E4B03" w:rsidRPr="00291EFE" w:rsidRDefault="005E4B03" w:rsidP="00E47159">
      <w:pPr>
        <w:pStyle w:val="Heading4"/>
        <w:rPr>
          <w:lang w:val="en-US"/>
        </w:rPr>
      </w:pPr>
      <w:bookmarkStart w:id="47" w:name="_Toc82293084"/>
      <w:r w:rsidRPr="00291EFE">
        <w:rPr>
          <w:rFonts w:eastAsia="MS Mincho"/>
          <w:lang w:val="en-US"/>
        </w:rPr>
        <w:t>The Combined-Over-Years Uniformity Criterion (COYU)</w:t>
      </w:r>
      <w:bookmarkEnd w:id="47"/>
    </w:p>
    <w:p w:rsidR="005E4B03" w:rsidRPr="00291EFE" w:rsidRDefault="005E4B03" w:rsidP="005E4B03">
      <w:pPr>
        <w:ind w:left="1276"/>
        <w:rPr>
          <w:rFonts w:eastAsia="MS Mincho"/>
        </w:rPr>
      </w:pPr>
    </w:p>
    <w:p w:rsidR="005E4B03" w:rsidRPr="00291EFE" w:rsidRDefault="005E4B03" w:rsidP="005E4B03">
      <w:pPr>
        <w:ind w:left="1276"/>
        <w:rPr>
          <w:rFonts w:eastAsia="MS Mincho"/>
        </w:rPr>
      </w:pPr>
      <w:r w:rsidRPr="00291EFE">
        <w:rPr>
          <w:rFonts w:eastAsia="MS Mincho"/>
        </w:rPr>
        <w:t>See document T</w:t>
      </w:r>
      <w:r w:rsidR="009B795C" w:rsidRPr="00291EFE">
        <w:rPr>
          <w:rFonts w:eastAsia="MS Mincho"/>
        </w:rPr>
        <w:t>C</w:t>
      </w:r>
      <w:r w:rsidRPr="00291EFE">
        <w:rPr>
          <w:rFonts w:eastAsia="MS Mincho"/>
        </w:rPr>
        <w:t>/5</w:t>
      </w:r>
      <w:r w:rsidR="009B795C" w:rsidRPr="00291EFE">
        <w:rPr>
          <w:rFonts w:eastAsia="MS Mincho"/>
        </w:rPr>
        <w:t>7</w:t>
      </w:r>
      <w:r w:rsidRPr="00291EFE">
        <w:rPr>
          <w:rFonts w:eastAsia="MS Mincho"/>
        </w:rPr>
        <w:t>/</w:t>
      </w:r>
      <w:r w:rsidR="009B795C" w:rsidRPr="00291EFE">
        <w:rPr>
          <w:rFonts w:eastAsia="MS Mincho"/>
        </w:rPr>
        <w:t>7</w:t>
      </w:r>
      <w:r w:rsidRPr="00291EFE">
        <w:rPr>
          <w:rFonts w:eastAsia="MS Mincho"/>
        </w:rPr>
        <w:t xml:space="preserve"> </w:t>
      </w:r>
    </w:p>
    <w:p w:rsidR="005E4B03" w:rsidRPr="00291EFE" w:rsidRDefault="005E4B03" w:rsidP="005E4B03"/>
    <w:p w:rsidR="005E4B03" w:rsidRPr="00291EFE" w:rsidRDefault="005E4B03" w:rsidP="009617D7">
      <w:pPr>
        <w:pStyle w:val="DecisionParagraphs"/>
      </w:pPr>
      <w:r w:rsidRPr="00291EFE">
        <w:fldChar w:fldCharType="begin"/>
      </w:r>
      <w:r w:rsidRPr="00291EFE">
        <w:instrText xml:space="preserve"> AUTONUM  </w:instrText>
      </w:r>
      <w:r w:rsidRPr="00291EFE">
        <w:fldChar w:fldCharType="end"/>
      </w:r>
      <w:r w:rsidRPr="00291EFE">
        <w:tab/>
        <w:t xml:space="preserve">The </w:t>
      </w:r>
      <w:r w:rsidR="009B795C" w:rsidRPr="00291EFE">
        <w:t>TC is</w:t>
      </w:r>
      <w:r w:rsidRPr="00291EFE">
        <w:t xml:space="preserve"> invited to note that matters concerning a possible future revision of document TGP/8 are considered in documents </w:t>
      </w:r>
      <w:r w:rsidR="009B795C" w:rsidRPr="00291EFE">
        <w:t>TC</w:t>
      </w:r>
      <w:r w:rsidRPr="00291EFE">
        <w:t>/5</w:t>
      </w:r>
      <w:r w:rsidR="009B795C" w:rsidRPr="00291EFE">
        <w:t>7</w:t>
      </w:r>
      <w:r w:rsidRPr="00291EFE">
        <w:t>/</w:t>
      </w:r>
      <w:r w:rsidR="009B795C" w:rsidRPr="00291EFE">
        <w:t>6</w:t>
      </w:r>
      <w:r w:rsidRPr="00291EFE">
        <w:t xml:space="preserve"> and </w:t>
      </w:r>
      <w:r w:rsidR="009B795C" w:rsidRPr="00291EFE">
        <w:t>TC/57/7</w:t>
      </w:r>
      <w:r w:rsidRPr="00291EFE">
        <w:t>.</w:t>
      </w:r>
    </w:p>
    <w:p w:rsidR="005E4B03" w:rsidRDefault="005E4B03" w:rsidP="005E4B03"/>
    <w:p w:rsidR="009617D7" w:rsidRPr="00291EFE" w:rsidRDefault="009617D7" w:rsidP="005E4B03"/>
    <w:p w:rsidR="00C40E6A" w:rsidRPr="00291EFE" w:rsidRDefault="007E5EFC" w:rsidP="007B3F59">
      <w:pPr>
        <w:pStyle w:val="Heading1"/>
        <w:rPr>
          <w:snapToGrid w:val="0"/>
        </w:rPr>
      </w:pPr>
      <w:bookmarkStart w:id="48" w:name="_Toc82293085"/>
      <w:r w:rsidRPr="00291EFE">
        <w:rPr>
          <w:snapToGrid w:val="0"/>
        </w:rPr>
        <w:t>New proposals</w:t>
      </w:r>
      <w:bookmarkEnd w:id="48"/>
      <w:r w:rsidRPr="00291EFE">
        <w:rPr>
          <w:snapToGrid w:val="0"/>
        </w:rPr>
        <w:t xml:space="preserve"> </w:t>
      </w:r>
    </w:p>
    <w:p w:rsidR="007E5EFC" w:rsidRDefault="007E5EFC" w:rsidP="007B3F59">
      <w:pPr>
        <w:keepNext/>
        <w:rPr>
          <w:snapToGrid w:val="0"/>
        </w:rPr>
      </w:pPr>
    </w:p>
    <w:p w:rsidR="00244D6D" w:rsidRDefault="00244D6D" w:rsidP="00244D6D">
      <w:pPr>
        <w:pStyle w:val="Heading2"/>
      </w:pPr>
      <w:bookmarkStart w:id="49" w:name="_Toc82293086"/>
      <w:r>
        <w:t>Document UPOV/INF/12 “</w:t>
      </w:r>
      <w:r w:rsidRPr="00244D6D">
        <w:t>Explanatory Notes on Variety Denominations under the UPOV Convention</w:t>
      </w:r>
      <w:r>
        <w:t>”</w:t>
      </w:r>
      <w:bookmarkEnd w:id="49"/>
    </w:p>
    <w:p w:rsidR="00244D6D" w:rsidRPr="00244D6D" w:rsidRDefault="00244D6D" w:rsidP="00244D6D"/>
    <w:p w:rsidR="00244D6D" w:rsidRDefault="00244D6D" w:rsidP="00244D6D">
      <w:pPr>
        <w:pStyle w:val="Heading3"/>
      </w:pPr>
      <w:bookmarkStart w:id="50" w:name="_Toc68863749"/>
      <w:bookmarkStart w:id="51" w:name="_Toc82293087"/>
      <w:r>
        <w:t>Proposal to revise the denomination Class 201</w:t>
      </w:r>
      <w:bookmarkEnd w:id="50"/>
      <w:bookmarkEnd w:id="51"/>
      <w:r>
        <w:t xml:space="preserve"> </w:t>
      </w:r>
    </w:p>
    <w:p w:rsidR="00244D6D" w:rsidRDefault="00244D6D" w:rsidP="00244D6D">
      <w:pPr>
        <w:keepNext/>
        <w:rPr>
          <w:lang w:eastAsia="ja-JP"/>
        </w:rPr>
      </w:pPr>
    </w:p>
    <w:p w:rsidR="00244D6D" w:rsidRDefault="00244D6D" w:rsidP="00244D6D">
      <w:pPr>
        <w:keepNext/>
        <w:rPr>
          <w:rFonts w:cs="Arial"/>
        </w:rPr>
      </w:pPr>
      <w:r>
        <w:rPr>
          <w:rFonts w:eastAsiaTheme="minorEastAsia"/>
          <w:snapToGrid w:val="0"/>
          <w:lang w:eastAsia="ja-JP"/>
        </w:rPr>
        <w:fldChar w:fldCharType="begin"/>
      </w:r>
      <w:r>
        <w:rPr>
          <w:rFonts w:eastAsiaTheme="minorEastAsia"/>
          <w:snapToGrid w:val="0"/>
          <w:lang w:eastAsia="ja-JP"/>
        </w:rPr>
        <w:instrText xml:space="preserve"> AUTONUM  </w:instrText>
      </w:r>
      <w:r>
        <w:rPr>
          <w:rFonts w:eastAsiaTheme="minorEastAsia"/>
          <w:snapToGrid w:val="0"/>
          <w:lang w:eastAsia="ja-JP"/>
        </w:rPr>
        <w:fldChar w:fldCharType="end"/>
      </w:r>
      <w:r>
        <w:rPr>
          <w:rFonts w:eastAsiaTheme="minorEastAsia"/>
          <w:snapToGrid w:val="0"/>
          <w:lang w:eastAsia="ja-JP"/>
        </w:rPr>
        <w:tab/>
      </w:r>
      <w:r>
        <w:rPr>
          <w:rFonts w:cs="Arial"/>
        </w:rPr>
        <w:t>The Office of the Union was informed of the need to create UPOV codes for the genus ×</w:t>
      </w:r>
      <w:r>
        <w:rPr>
          <w:rFonts w:cs="Arial"/>
          <w:i/>
        </w:rPr>
        <w:t>Trititrigia</w:t>
      </w:r>
      <w:r>
        <w:rPr>
          <w:rFonts w:cs="Arial"/>
        </w:rPr>
        <w:t xml:space="preserve"> (TRITT) and certain ×</w:t>
      </w:r>
      <w:r>
        <w:rPr>
          <w:rFonts w:cs="Arial"/>
          <w:i/>
        </w:rPr>
        <w:t>Trititrigia</w:t>
      </w:r>
      <w:r>
        <w:rPr>
          <w:rFonts w:cs="Arial"/>
        </w:rPr>
        <w:t xml:space="preserve"> species.  The genus ×</w:t>
      </w:r>
      <w:r>
        <w:rPr>
          <w:rFonts w:cs="Arial"/>
          <w:i/>
        </w:rPr>
        <w:t>Trititrigia</w:t>
      </w:r>
      <w:r>
        <w:rPr>
          <w:rFonts w:cs="Arial"/>
        </w:rPr>
        <w:t xml:space="preserve"> is the binomial hybrid for </w:t>
      </w:r>
      <w:r>
        <w:rPr>
          <w:rFonts w:cs="Arial"/>
          <w:i/>
        </w:rPr>
        <w:t>Triticum</w:t>
      </w:r>
      <w:r>
        <w:rPr>
          <w:rFonts w:cs="Arial"/>
        </w:rPr>
        <w:t xml:space="preserve"> × </w:t>
      </w:r>
      <w:r>
        <w:rPr>
          <w:rFonts w:cs="Arial"/>
          <w:i/>
        </w:rPr>
        <w:t>Elytrigia</w:t>
      </w:r>
      <w:r>
        <w:rPr>
          <w:rFonts w:cs="Arial"/>
        </w:rPr>
        <w:t xml:space="preserve"> in accordance with GRIN</w:t>
      </w:r>
      <w:r>
        <w:rPr>
          <w:rFonts w:cs="Arial"/>
          <w:i/>
        </w:rPr>
        <w:t>.</w:t>
      </w:r>
      <w:r>
        <w:rPr>
          <w:rFonts w:cs="Arial"/>
        </w:rPr>
        <w:t xml:space="preserve">  </w:t>
      </w:r>
    </w:p>
    <w:p w:rsidR="00244D6D" w:rsidRDefault="00244D6D" w:rsidP="00244D6D">
      <w:pPr>
        <w:keepNext/>
        <w:rPr>
          <w:rFonts w:cs="Arial"/>
        </w:rPr>
      </w:pPr>
    </w:p>
    <w:p w:rsidR="00244D6D" w:rsidRDefault="00244D6D" w:rsidP="00244D6D">
      <w:pPr>
        <w:keepNext/>
        <w:rPr>
          <w:rFonts w:cs="Arial"/>
        </w:rPr>
      </w:pPr>
      <w:r>
        <w:rPr>
          <w:rFonts w:eastAsiaTheme="minorEastAsia"/>
          <w:snapToGrid w:val="0"/>
          <w:lang w:eastAsia="ja-JP"/>
        </w:rPr>
        <w:fldChar w:fldCharType="begin"/>
      </w:r>
      <w:r>
        <w:rPr>
          <w:rFonts w:eastAsiaTheme="minorEastAsia"/>
          <w:snapToGrid w:val="0"/>
          <w:lang w:eastAsia="ja-JP"/>
        </w:rPr>
        <w:instrText xml:space="preserve"> AUTONUM  </w:instrText>
      </w:r>
      <w:r>
        <w:rPr>
          <w:rFonts w:eastAsiaTheme="minorEastAsia"/>
          <w:snapToGrid w:val="0"/>
          <w:lang w:eastAsia="ja-JP"/>
        </w:rPr>
        <w:fldChar w:fldCharType="end"/>
      </w:r>
      <w:r>
        <w:rPr>
          <w:rFonts w:eastAsiaTheme="minorEastAsia"/>
          <w:snapToGrid w:val="0"/>
          <w:lang w:eastAsia="ja-JP"/>
        </w:rPr>
        <w:tab/>
      </w:r>
      <w:r w:rsidR="008341A4">
        <w:rPr>
          <w:rFonts w:eastAsiaTheme="minorEastAsia"/>
          <w:snapToGrid w:val="0"/>
          <w:lang w:eastAsia="ja-JP"/>
        </w:rPr>
        <w:t>T</w:t>
      </w:r>
      <w:r>
        <w:rPr>
          <w:rFonts w:eastAsiaTheme="minorEastAsia"/>
          <w:snapToGrid w:val="0"/>
          <w:lang w:eastAsia="ja-JP"/>
        </w:rPr>
        <w:t>he TWA</w:t>
      </w:r>
      <w:r>
        <w:rPr>
          <w:rFonts w:cs="Arial"/>
        </w:rPr>
        <w:t xml:space="preserve">, at its fiftieth session, </w:t>
      </w:r>
      <w:r w:rsidR="008341A4">
        <w:rPr>
          <w:rFonts w:cs="Arial"/>
        </w:rPr>
        <w:t>agreed to propose the revision of</w:t>
      </w:r>
      <w:r>
        <w:rPr>
          <w:rFonts w:cs="Arial"/>
        </w:rPr>
        <w:t xml:space="preserve"> </w:t>
      </w:r>
      <w:r>
        <w:t xml:space="preserve">document UPOV/INF/12/5, Annex I (Part II: Classes encompassing more than one genus) to add the </w:t>
      </w:r>
      <w:r>
        <w:rPr>
          <w:rFonts w:cs="Arial"/>
        </w:rPr>
        <w:t>genus ×</w:t>
      </w:r>
      <w:r>
        <w:rPr>
          <w:rFonts w:cs="Arial"/>
          <w:i/>
        </w:rPr>
        <w:t>Trititrigia</w:t>
      </w:r>
      <w:r>
        <w:rPr>
          <w:rFonts w:cs="Arial"/>
        </w:rPr>
        <w:t xml:space="preserve"> in the variety denomination Class 201, as follows</w:t>
      </w:r>
      <w:r w:rsidR="008341A4">
        <w:rPr>
          <w:rFonts w:cs="Arial"/>
        </w:rPr>
        <w:t xml:space="preserve"> (see document TWA/50/9 “Report”, paragraph 36)</w:t>
      </w:r>
      <w:r>
        <w:rPr>
          <w:rFonts w:cs="Arial"/>
        </w:rPr>
        <w:t>:</w:t>
      </w:r>
    </w:p>
    <w:p w:rsidR="00244D6D" w:rsidRDefault="00244D6D" w:rsidP="00244D6D">
      <w:pPr>
        <w:rPr>
          <w:rFonts w:cs="Arial"/>
          <w:highlight w:val="cyan"/>
        </w:rPr>
      </w:pPr>
    </w:p>
    <w:p w:rsidR="00244D6D" w:rsidRDefault="00244D6D" w:rsidP="00244D6D">
      <w:pPr>
        <w:jc w:val="center"/>
        <w:rPr>
          <w:u w:val="single"/>
        </w:rPr>
      </w:pPr>
      <w:r>
        <w:t>LIST OF CLASSES (Part II)</w:t>
      </w:r>
    </w:p>
    <w:p w:rsidR="00244D6D" w:rsidRDefault="00244D6D" w:rsidP="00244D6D">
      <w:r>
        <w:t>,</w:t>
      </w:r>
    </w:p>
    <w:p w:rsidR="00244D6D" w:rsidRDefault="00244D6D" w:rsidP="00244D6D">
      <w:pPr>
        <w:jc w:val="center"/>
        <w:rPr>
          <w:i/>
        </w:rPr>
      </w:pPr>
      <w:r>
        <w:rPr>
          <w:i/>
        </w:rPr>
        <w:t>Classes encompassing more than one genus</w:t>
      </w:r>
      <w:r>
        <w:rPr>
          <w:i/>
        </w:rPr>
        <w:br/>
      </w:r>
    </w:p>
    <w:tbl>
      <w:tblPr>
        <w:tblW w:w="0"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277"/>
        <w:gridCol w:w="4473"/>
        <w:gridCol w:w="4034"/>
      </w:tblGrid>
      <w:tr w:rsidR="00244D6D" w:rsidTr="00244D6D">
        <w:trPr>
          <w:cantSplit/>
          <w:tblHeader/>
        </w:trPr>
        <w:tc>
          <w:tcPr>
            <w:tcW w:w="127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44D6D" w:rsidRDefault="00244D6D">
            <w:pPr>
              <w:spacing w:before="40" w:after="40"/>
              <w:jc w:val="left"/>
              <w:rPr>
                <w:sz w:val="18"/>
                <w:szCs w:val="18"/>
                <w:u w:val="single"/>
              </w:rPr>
            </w:pPr>
          </w:p>
        </w:tc>
        <w:tc>
          <w:tcPr>
            <w:tcW w:w="447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244D6D" w:rsidRDefault="00244D6D">
            <w:pPr>
              <w:spacing w:before="40" w:after="40"/>
              <w:jc w:val="center"/>
              <w:rPr>
                <w:sz w:val="18"/>
                <w:szCs w:val="18"/>
              </w:rPr>
            </w:pPr>
            <w:r>
              <w:rPr>
                <w:sz w:val="18"/>
                <w:szCs w:val="18"/>
              </w:rPr>
              <w:t>Botanical names</w:t>
            </w:r>
          </w:p>
        </w:tc>
        <w:tc>
          <w:tcPr>
            <w:tcW w:w="40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244D6D" w:rsidRDefault="00244D6D">
            <w:pPr>
              <w:spacing w:before="40" w:after="40"/>
              <w:jc w:val="center"/>
              <w:rPr>
                <w:sz w:val="18"/>
                <w:szCs w:val="18"/>
              </w:rPr>
            </w:pPr>
            <w:r>
              <w:rPr>
                <w:sz w:val="18"/>
                <w:szCs w:val="18"/>
              </w:rPr>
              <w:t>UPOV codes</w:t>
            </w:r>
          </w:p>
        </w:tc>
      </w:tr>
      <w:tr w:rsidR="00244D6D" w:rsidTr="00244D6D">
        <w:trPr>
          <w:cantSplit/>
          <w:tblHeader/>
        </w:trPr>
        <w:tc>
          <w:tcPr>
            <w:tcW w:w="1277" w:type="dxa"/>
            <w:tcBorders>
              <w:top w:val="nil"/>
              <w:left w:val="nil"/>
              <w:bottom w:val="nil"/>
              <w:right w:val="nil"/>
            </w:tcBorders>
          </w:tcPr>
          <w:p w:rsidR="00244D6D" w:rsidRDefault="00244D6D">
            <w:pPr>
              <w:keepNext/>
              <w:spacing w:before="40" w:after="40"/>
              <w:jc w:val="left"/>
              <w:rPr>
                <w:sz w:val="10"/>
                <w:szCs w:val="18"/>
              </w:rPr>
            </w:pPr>
          </w:p>
        </w:tc>
        <w:tc>
          <w:tcPr>
            <w:tcW w:w="4473" w:type="dxa"/>
            <w:tcBorders>
              <w:top w:val="nil"/>
              <w:left w:val="nil"/>
              <w:bottom w:val="nil"/>
              <w:right w:val="nil"/>
            </w:tcBorders>
          </w:tcPr>
          <w:p w:rsidR="00244D6D" w:rsidRDefault="00244D6D">
            <w:pPr>
              <w:keepNext/>
              <w:spacing w:before="40" w:after="40"/>
              <w:jc w:val="left"/>
              <w:rPr>
                <w:sz w:val="10"/>
                <w:szCs w:val="18"/>
              </w:rPr>
            </w:pPr>
          </w:p>
        </w:tc>
        <w:tc>
          <w:tcPr>
            <w:tcW w:w="4034" w:type="dxa"/>
            <w:tcBorders>
              <w:top w:val="nil"/>
              <w:left w:val="nil"/>
              <w:bottom w:val="nil"/>
              <w:right w:val="nil"/>
            </w:tcBorders>
          </w:tcPr>
          <w:p w:rsidR="00244D6D" w:rsidRDefault="00244D6D">
            <w:pPr>
              <w:keepNext/>
              <w:spacing w:before="40" w:after="40"/>
              <w:jc w:val="left"/>
              <w:rPr>
                <w:sz w:val="10"/>
                <w:szCs w:val="18"/>
              </w:rPr>
            </w:pPr>
          </w:p>
        </w:tc>
      </w:tr>
      <w:tr w:rsidR="00244D6D" w:rsidTr="00244D6D">
        <w:trPr>
          <w:cantSplit/>
        </w:trPr>
        <w:tc>
          <w:tcPr>
            <w:tcW w:w="1277" w:type="dxa"/>
            <w:tcBorders>
              <w:top w:val="single" w:sz="4" w:space="0" w:color="auto"/>
              <w:left w:val="single" w:sz="4" w:space="0" w:color="auto"/>
              <w:bottom w:val="single" w:sz="4" w:space="0" w:color="auto"/>
              <w:right w:val="single" w:sz="4" w:space="0" w:color="auto"/>
            </w:tcBorders>
            <w:hideMark/>
          </w:tcPr>
          <w:p w:rsidR="00244D6D" w:rsidRDefault="00244D6D">
            <w:pPr>
              <w:spacing w:before="40" w:after="40"/>
              <w:jc w:val="left"/>
              <w:rPr>
                <w:sz w:val="18"/>
                <w:szCs w:val="18"/>
              </w:rPr>
            </w:pPr>
            <w:r>
              <w:rPr>
                <w:sz w:val="18"/>
                <w:szCs w:val="18"/>
              </w:rPr>
              <w:t>Class 201</w:t>
            </w:r>
          </w:p>
        </w:tc>
        <w:tc>
          <w:tcPr>
            <w:tcW w:w="4473" w:type="dxa"/>
            <w:tcBorders>
              <w:top w:val="single" w:sz="4" w:space="0" w:color="auto"/>
              <w:left w:val="single" w:sz="4" w:space="0" w:color="auto"/>
              <w:bottom w:val="single" w:sz="4" w:space="0" w:color="auto"/>
              <w:right w:val="single" w:sz="4" w:space="0" w:color="auto"/>
            </w:tcBorders>
            <w:hideMark/>
          </w:tcPr>
          <w:p w:rsidR="00244D6D" w:rsidRDefault="00244D6D">
            <w:pPr>
              <w:keepNext/>
              <w:spacing w:before="40" w:after="40"/>
              <w:jc w:val="left"/>
              <w:rPr>
                <w:sz w:val="18"/>
                <w:szCs w:val="18"/>
              </w:rPr>
            </w:pPr>
            <w:r>
              <w:rPr>
                <w:i/>
                <w:sz w:val="18"/>
                <w:szCs w:val="18"/>
              </w:rPr>
              <w:t>Secale</w:t>
            </w:r>
            <w:r>
              <w:rPr>
                <w:sz w:val="18"/>
                <w:szCs w:val="18"/>
              </w:rPr>
              <w:t xml:space="preserve">, </w:t>
            </w:r>
            <w:r>
              <w:rPr>
                <w:i/>
                <w:sz w:val="18"/>
                <w:szCs w:val="18"/>
              </w:rPr>
              <w:t>Triticale</w:t>
            </w:r>
            <w:r>
              <w:rPr>
                <w:iCs/>
                <w:sz w:val="18"/>
                <w:szCs w:val="18"/>
              </w:rPr>
              <w:t xml:space="preserve">, </w:t>
            </w:r>
            <w:r>
              <w:rPr>
                <w:i/>
                <w:sz w:val="18"/>
                <w:szCs w:val="18"/>
              </w:rPr>
              <w:t xml:space="preserve">Triticum, </w:t>
            </w:r>
            <w:r>
              <w:rPr>
                <w:rFonts w:cs="Arial"/>
                <w:u w:val="single"/>
                <w:shd w:val="pct15" w:color="auto" w:fill="FFFFFF"/>
              </w:rPr>
              <w:t>×</w:t>
            </w:r>
            <w:r>
              <w:rPr>
                <w:rFonts w:cs="Arial"/>
                <w:i/>
                <w:u w:val="single"/>
                <w:shd w:val="pct15" w:color="auto" w:fill="FFFFFF"/>
              </w:rPr>
              <w:t>Trititrigia</w:t>
            </w:r>
          </w:p>
        </w:tc>
        <w:tc>
          <w:tcPr>
            <w:tcW w:w="4034" w:type="dxa"/>
            <w:tcBorders>
              <w:top w:val="single" w:sz="4" w:space="0" w:color="auto"/>
              <w:left w:val="single" w:sz="4" w:space="0" w:color="auto"/>
              <w:bottom w:val="single" w:sz="4" w:space="0" w:color="auto"/>
              <w:right w:val="single" w:sz="4" w:space="0" w:color="auto"/>
            </w:tcBorders>
            <w:hideMark/>
          </w:tcPr>
          <w:p w:rsidR="00244D6D" w:rsidRDefault="00244D6D">
            <w:pPr>
              <w:keepNext/>
              <w:spacing w:before="40" w:after="40"/>
              <w:jc w:val="left"/>
              <w:rPr>
                <w:sz w:val="18"/>
                <w:szCs w:val="18"/>
              </w:rPr>
            </w:pPr>
            <w:r>
              <w:rPr>
                <w:sz w:val="18"/>
                <w:szCs w:val="18"/>
              </w:rPr>
              <w:t xml:space="preserve">SECAL;  TRITL;  TRITI; </w:t>
            </w:r>
            <w:r>
              <w:rPr>
                <w:sz w:val="18"/>
                <w:szCs w:val="18"/>
                <w:u w:val="single"/>
                <w:shd w:val="pct15" w:color="auto" w:fill="FFFFFF"/>
              </w:rPr>
              <w:t>TRITT</w:t>
            </w:r>
          </w:p>
        </w:tc>
      </w:tr>
    </w:tbl>
    <w:p w:rsidR="00244D6D" w:rsidRDefault="00244D6D" w:rsidP="00244D6D">
      <w:pPr>
        <w:rPr>
          <w:rFonts w:eastAsiaTheme="minorEastAsia"/>
          <w:highlight w:val="cyan"/>
          <w:lang w:eastAsia="ja-JP"/>
        </w:rPr>
      </w:pPr>
    </w:p>
    <w:bookmarkStart w:id="52" w:name="_GoBack"/>
    <w:p w:rsidR="008341A4" w:rsidRDefault="008341A4" w:rsidP="00A320E9">
      <w:pPr>
        <w:pStyle w:val="DecisionParagraphs"/>
        <w:keepNext/>
        <w:keepLines/>
        <w:ind w:left="4860"/>
        <w:rPr>
          <w:rFonts w:eastAsiaTheme="minorEastAsia"/>
          <w:snapToGrid w:val="0"/>
          <w:lang w:eastAsia="ja-JP"/>
        </w:rPr>
      </w:pPr>
      <w:r>
        <w:rPr>
          <w:rFonts w:eastAsiaTheme="minorEastAsia"/>
        </w:rPr>
        <w:fldChar w:fldCharType="begin"/>
      </w:r>
      <w:r>
        <w:rPr>
          <w:rFonts w:eastAsiaTheme="minorEastAsia"/>
        </w:rPr>
        <w:instrText xml:space="preserve"> AUTONUM  </w:instrText>
      </w:r>
      <w:r>
        <w:rPr>
          <w:rFonts w:eastAsiaTheme="minorEastAsia"/>
        </w:rPr>
        <w:fldChar w:fldCharType="end"/>
      </w:r>
      <w:r>
        <w:rPr>
          <w:rFonts w:eastAsiaTheme="minorEastAsia"/>
        </w:rPr>
        <w:tab/>
        <w:t>The TC is invited to</w:t>
      </w:r>
      <w:r w:rsidR="00C81630">
        <w:rPr>
          <w:rFonts w:eastAsiaTheme="minorEastAsia"/>
        </w:rPr>
        <w:t xml:space="preserve"> </w:t>
      </w:r>
      <w:r>
        <w:rPr>
          <w:rFonts w:eastAsiaTheme="minorEastAsia"/>
          <w:snapToGrid w:val="0"/>
          <w:lang w:eastAsia="ja-JP"/>
        </w:rPr>
        <w:t xml:space="preserve">consider the proposal to revise Class 201 in document UPOV/INF/12/5, to include </w:t>
      </w:r>
      <w:r>
        <w:rPr>
          <w:rFonts w:cs="Arial"/>
        </w:rPr>
        <w:t>×Trititrigia,</w:t>
      </w:r>
      <w:r>
        <w:rPr>
          <w:rFonts w:eastAsiaTheme="minorEastAsia"/>
          <w:snapToGrid w:val="0"/>
          <w:lang w:eastAsia="ja-JP"/>
        </w:rPr>
        <w:t xml:space="preserve"> as set</w:t>
      </w:r>
      <w:bookmarkEnd w:id="52"/>
      <w:r>
        <w:rPr>
          <w:rFonts w:eastAsiaTheme="minorEastAsia"/>
          <w:snapToGrid w:val="0"/>
          <w:lang w:eastAsia="ja-JP"/>
        </w:rPr>
        <w:t xml:space="preserve"> </w:t>
      </w:r>
      <w:r w:rsidRPr="00FB33AA">
        <w:rPr>
          <w:rFonts w:eastAsiaTheme="minorEastAsia"/>
          <w:snapToGrid w:val="0"/>
          <w:lang w:eastAsia="ja-JP"/>
        </w:rPr>
        <w:t>out paragraph 4</w:t>
      </w:r>
      <w:r w:rsidR="00C45CAF" w:rsidRPr="00FB33AA">
        <w:rPr>
          <w:rFonts w:eastAsiaTheme="minorEastAsia"/>
          <w:snapToGrid w:val="0"/>
          <w:lang w:eastAsia="ja-JP"/>
        </w:rPr>
        <w:t>1</w:t>
      </w:r>
      <w:r w:rsidRPr="00FB33AA">
        <w:rPr>
          <w:rFonts w:eastAsiaTheme="minorEastAsia"/>
          <w:snapToGrid w:val="0"/>
          <w:lang w:eastAsia="ja-JP"/>
        </w:rPr>
        <w:t xml:space="preserve"> of this</w:t>
      </w:r>
      <w:r>
        <w:rPr>
          <w:rFonts w:eastAsiaTheme="minorEastAsia"/>
          <w:snapToGrid w:val="0"/>
          <w:lang w:eastAsia="ja-JP"/>
        </w:rPr>
        <w:t xml:space="preserve"> document.</w:t>
      </w:r>
    </w:p>
    <w:p w:rsidR="008341A4" w:rsidRDefault="008341A4" w:rsidP="008341A4">
      <w:pPr>
        <w:pStyle w:val="DecisionParagraphs"/>
        <w:keepNext/>
        <w:rPr>
          <w:rFonts w:eastAsiaTheme="minorEastAsia"/>
          <w:snapToGrid w:val="0"/>
          <w:lang w:eastAsia="ja-JP"/>
        </w:rPr>
      </w:pPr>
    </w:p>
    <w:p w:rsidR="00244D6D" w:rsidRPr="00291EFE" w:rsidRDefault="00244D6D" w:rsidP="007B3F59">
      <w:pPr>
        <w:keepNext/>
        <w:rPr>
          <w:snapToGrid w:val="0"/>
        </w:rPr>
      </w:pPr>
    </w:p>
    <w:p w:rsidR="007E5EFC" w:rsidRPr="00291EFE" w:rsidRDefault="007E5EFC" w:rsidP="007B3F59">
      <w:pPr>
        <w:keepNext/>
        <w:outlineLvl w:val="1"/>
        <w:rPr>
          <w:u w:val="single"/>
        </w:rPr>
      </w:pPr>
      <w:bookmarkStart w:id="53" w:name="_Toc82293088"/>
      <w:r w:rsidRPr="00291EFE">
        <w:rPr>
          <w:snapToGrid w:val="0"/>
          <w:u w:val="single"/>
        </w:rPr>
        <w:t>Document UPOV/INF/23 “</w:t>
      </w:r>
      <w:r w:rsidRPr="00291EFE">
        <w:rPr>
          <w:u w:val="single"/>
        </w:rPr>
        <w:t>UPOV Code System”</w:t>
      </w:r>
      <w:bookmarkEnd w:id="53"/>
    </w:p>
    <w:p w:rsidR="007E5EFC" w:rsidRPr="00291EFE" w:rsidRDefault="007E5EFC" w:rsidP="007B3F59">
      <w:pPr>
        <w:keepNext/>
        <w:rPr>
          <w:lang w:eastAsia="ja-JP"/>
        </w:rPr>
      </w:pPr>
    </w:p>
    <w:p w:rsidR="007E5EFC" w:rsidRPr="00291EFE" w:rsidRDefault="007E5EFC" w:rsidP="007B3F59">
      <w:pPr>
        <w:keepNext/>
        <w:rPr>
          <w:snapToGrid w:val="0"/>
        </w:rPr>
      </w:pPr>
      <w:r w:rsidRPr="00291EFE">
        <w:fldChar w:fldCharType="begin"/>
      </w:r>
      <w:r w:rsidRPr="00291EFE">
        <w:instrText xml:space="preserve"> AUTONUM  </w:instrText>
      </w:r>
      <w:r w:rsidRPr="00291EFE">
        <w:fldChar w:fldCharType="end"/>
      </w:r>
      <w:r w:rsidRPr="00291EFE">
        <w:tab/>
      </w:r>
      <w:r w:rsidR="00232D5D" w:rsidRPr="00291EFE">
        <w:rPr>
          <w:snapToGrid w:val="0"/>
        </w:rPr>
        <w:t xml:space="preserve">The </w:t>
      </w:r>
      <w:r w:rsidR="00232D5D" w:rsidRPr="00291EFE">
        <w:t>TWA</w:t>
      </w:r>
      <w:r w:rsidR="00232D5D" w:rsidRPr="00291EFE">
        <w:rPr>
          <w:snapToGrid w:val="0"/>
        </w:rPr>
        <w:t>, at its fiftieth session</w:t>
      </w:r>
      <w:r w:rsidR="00232D5D" w:rsidRPr="00291EFE">
        <w:rPr>
          <w:vertAlign w:val="superscript"/>
        </w:rPr>
        <w:footnoteReference w:id="12"/>
      </w:r>
      <w:r w:rsidR="00232D5D" w:rsidRPr="00291EFE">
        <w:rPr>
          <w:snapToGrid w:val="0"/>
        </w:rPr>
        <w:t xml:space="preserve">, </w:t>
      </w:r>
      <w:r w:rsidRPr="00291EFE">
        <w:rPr>
          <w:snapToGrid w:val="0"/>
        </w:rPr>
        <w:t>agreed with the proposal for amending the UPOV code system to provide information on variety types, groups and denomination class, as set out in document UPOV/INF/23/1 Draft 2</w:t>
      </w:r>
      <w:r w:rsidR="007B3F59" w:rsidRPr="00291EFE">
        <w:rPr>
          <w:snapToGrid w:val="0"/>
        </w:rPr>
        <w:t xml:space="preserve"> </w:t>
      </w:r>
      <w:r w:rsidR="00232D5D" w:rsidRPr="00291EFE">
        <w:t>(see TWA/50/9 “Report”, paragraph</w:t>
      </w:r>
      <w:r w:rsidR="007B3F59" w:rsidRPr="00291EFE">
        <w:t>s</w:t>
      </w:r>
      <w:r w:rsidR="00232D5D" w:rsidRPr="00291EFE">
        <w:t xml:space="preserve"> 4</w:t>
      </w:r>
      <w:r w:rsidR="007B3F59" w:rsidRPr="00291EFE">
        <w:t>8 and 49</w:t>
      </w:r>
      <w:r w:rsidR="00232D5D" w:rsidRPr="00291EFE">
        <w:t>)</w:t>
      </w:r>
      <w:r w:rsidR="00232D5D" w:rsidRPr="00291EFE">
        <w:rPr>
          <w:lang w:eastAsia="ja-JP"/>
        </w:rPr>
        <w:t>.</w:t>
      </w:r>
    </w:p>
    <w:p w:rsidR="007E5EFC" w:rsidRPr="00291EFE" w:rsidRDefault="007E5EFC" w:rsidP="00445B73">
      <w:pPr>
        <w:rPr>
          <w:snapToGrid w:val="0"/>
        </w:rPr>
      </w:pPr>
    </w:p>
    <w:p w:rsidR="007E5EFC" w:rsidRPr="00291EFE" w:rsidRDefault="007E5EFC" w:rsidP="007E5EFC">
      <w:pPr>
        <w:rPr>
          <w:snapToGrid w:val="0"/>
        </w:rPr>
      </w:pPr>
      <w:r w:rsidRPr="00291EFE">
        <w:rPr>
          <w:snapToGrid w:val="0"/>
        </w:rPr>
        <w:fldChar w:fldCharType="begin"/>
      </w:r>
      <w:r w:rsidRPr="00291EFE">
        <w:rPr>
          <w:snapToGrid w:val="0"/>
        </w:rPr>
        <w:instrText xml:space="preserve"> AUTONUM  </w:instrText>
      </w:r>
      <w:r w:rsidRPr="00291EFE">
        <w:rPr>
          <w:snapToGrid w:val="0"/>
        </w:rPr>
        <w:fldChar w:fldCharType="end"/>
      </w:r>
      <w:r w:rsidRPr="00291EFE">
        <w:rPr>
          <w:snapToGrid w:val="0"/>
        </w:rPr>
        <w:tab/>
        <w:t xml:space="preserve">The </w:t>
      </w:r>
      <w:r w:rsidRPr="00291EFE">
        <w:t>TWA</w:t>
      </w:r>
      <w:r w:rsidRPr="00291EFE">
        <w:rPr>
          <w:snapToGrid w:val="0"/>
        </w:rPr>
        <w:t xml:space="preserve"> proposed to consider a limit to the number of characters used in the appended element, to avoid unnecessarily long extensions</w:t>
      </w:r>
      <w:r w:rsidR="00232D5D" w:rsidRPr="00291EFE">
        <w:rPr>
          <w:snapToGrid w:val="0"/>
        </w:rPr>
        <w:t>.</w:t>
      </w:r>
    </w:p>
    <w:p w:rsidR="003431A2" w:rsidRPr="00291EFE" w:rsidRDefault="003431A2" w:rsidP="003431A2"/>
    <w:p w:rsidR="003431A2" w:rsidRPr="00291EFE" w:rsidRDefault="003431A2" w:rsidP="003431A2">
      <w:r w:rsidRPr="00291EFE">
        <w:fldChar w:fldCharType="begin"/>
      </w:r>
      <w:r w:rsidRPr="00291EFE">
        <w:instrText xml:space="preserve"> AUTONUM  </w:instrText>
      </w:r>
      <w:r w:rsidRPr="00291EFE">
        <w:fldChar w:fldCharType="end"/>
      </w:r>
      <w:r w:rsidRPr="00291EFE">
        <w:tab/>
        <w:t xml:space="preserve">The TC may wish to request the Office of the Union to develop a proposal for consideration by the TWPs and the TC, at their sessions in 2022, to </w:t>
      </w:r>
      <w:r w:rsidR="007B3F59" w:rsidRPr="00291EFE">
        <w:t>clarify</w:t>
      </w:r>
      <w:r w:rsidRPr="00291EFE">
        <w:t xml:space="preserve"> </w:t>
      </w:r>
      <w:r w:rsidR="007B3F59" w:rsidRPr="00291EFE">
        <w:t>the maximum number of characters to be used in the appended element to UPOV codes.</w:t>
      </w:r>
    </w:p>
    <w:p w:rsidR="007B3F59" w:rsidRPr="00291EFE" w:rsidRDefault="007B3F59" w:rsidP="003431A2"/>
    <w:p w:rsidR="003431A2" w:rsidRPr="00291EFE" w:rsidRDefault="003431A2" w:rsidP="009617D7">
      <w:pPr>
        <w:pStyle w:val="DecisionParagraphs"/>
      </w:pPr>
      <w:r w:rsidRPr="00291EFE">
        <w:fldChar w:fldCharType="begin"/>
      </w:r>
      <w:r w:rsidRPr="00291EFE">
        <w:instrText xml:space="preserve"> AUTONUM  </w:instrText>
      </w:r>
      <w:r w:rsidRPr="00291EFE">
        <w:fldChar w:fldCharType="end"/>
      </w:r>
      <w:r w:rsidRPr="00291EFE">
        <w:tab/>
        <w:t xml:space="preserve">The TC is invited to </w:t>
      </w:r>
      <w:r w:rsidR="007B3F59" w:rsidRPr="00291EFE">
        <w:t>request the Office of the Union to develop a proposal for consideration by the TWPs and the TC, at their sessions in 2022, to clarify the maximum number of characters to be used in the appended element to UPOV codes.</w:t>
      </w:r>
    </w:p>
    <w:p w:rsidR="00B77853" w:rsidRPr="00291EFE" w:rsidRDefault="00B77853" w:rsidP="00B77853"/>
    <w:p w:rsidR="00CF0A8A" w:rsidRPr="00291EFE" w:rsidRDefault="00CF0A8A" w:rsidP="00B77853"/>
    <w:p w:rsidR="00F44DE9" w:rsidRPr="00291EFE" w:rsidRDefault="00F44DE9" w:rsidP="00124E81">
      <w:pPr>
        <w:pStyle w:val="Heading2"/>
      </w:pPr>
      <w:bookmarkStart w:id="54" w:name="_Toc82293089"/>
      <w:r w:rsidRPr="00291EFE">
        <w:t>Document TGP/7 “Development of Test Guidelines”</w:t>
      </w:r>
      <w:bookmarkEnd w:id="54"/>
    </w:p>
    <w:p w:rsidR="00F44DE9" w:rsidRPr="00291EFE" w:rsidRDefault="00F44DE9" w:rsidP="00124E81">
      <w:pPr>
        <w:keepNext/>
      </w:pPr>
    </w:p>
    <w:p w:rsidR="00F44DE9" w:rsidRPr="00291EFE" w:rsidRDefault="00124E81" w:rsidP="00124E81">
      <w:pPr>
        <w:pStyle w:val="Heading3"/>
      </w:pPr>
      <w:bookmarkStart w:id="55" w:name="_Toc82293090"/>
      <w:r w:rsidRPr="00291EFE">
        <w:t>Addition of state of expression and placement</w:t>
      </w:r>
      <w:r w:rsidR="00F44DE9" w:rsidRPr="00291EFE">
        <w:t xml:space="preserve"> of non-asterisked disease resistance characteristics in </w:t>
      </w:r>
      <w:r w:rsidR="00AF0CE3">
        <w:t xml:space="preserve">Section 5 of the </w:t>
      </w:r>
      <w:r w:rsidR="00F44DE9" w:rsidRPr="00291EFE">
        <w:t>Technical</w:t>
      </w:r>
      <w:r w:rsidR="00AF0CE3">
        <w:t> </w:t>
      </w:r>
      <w:r w:rsidR="00F44DE9" w:rsidRPr="00291EFE">
        <w:t>Questionnaire</w:t>
      </w:r>
      <w:bookmarkEnd w:id="55"/>
    </w:p>
    <w:p w:rsidR="00F44DE9" w:rsidRPr="00291EFE" w:rsidRDefault="00F44DE9" w:rsidP="00124E81">
      <w:pPr>
        <w:keepNext/>
      </w:pPr>
    </w:p>
    <w:p w:rsidR="00B77853" w:rsidRPr="00291EFE" w:rsidRDefault="00B77853" w:rsidP="00124E81">
      <w:pPr>
        <w:keepNext/>
      </w:pPr>
      <w:r w:rsidRPr="00291EFE">
        <w:fldChar w:fldCharType="begin"/>
      </w:r>
      <w:r w:rsidRPr="00291EFE">
        <w:instrText xml:space="preserve"> AUTONUM  </w:instrText>
      </w:r>
      <w:r w:rsidRPr="00291EFE">
        <w:fldChar w:fldCharType="end"/>
      </w:r>
      <w:r w:rsidRPr="00291EFE">
        <w:tab/>
        <w:t>The TWV</w:t>
      </w:r>
      <w:r w:rsidR="00F44DE9" w:rsidRPr="00291EFE">
        <w:t>, at its fifty-fifth session</w:t>
      </w:r>
      <w:r w:rsidR="000C58BE" w:rsidRPr="00291EFE">
        <w:rPr>
          <w:rStyle w:val="FootnoteReference"/>
          <w:rFonts w:cs="Arial"/>
          <w:snapToGrid w:val="0"/>
        </w:rPr>
        <w:footnoteReference w:id="13"/>
      </w:r>
      <w:r w:rsidR="00F44DE9" w:rsidRPr="00291EFE">
        <w:t>,</w:t>
      </w:r>
      <w:r w:rsidRPr="00291EFE">
        <w:t xml:space="preserve"> agreed to propose that disease resistance characteristics should be presented in Section 5 of Technical Questionnaires</w:t>
      </w:r>
      <w:r w:rsidR="00140E02">
        <w:t xml:space="preserve"> (TQ)</w:t>
      </w:r>
      <w:r w:rsidRPr="00291EFE">
        <w:t xml:space="preserve"> with the addition of a state of expression “not tested”, when a characteristic was not indicated with an asterisk at the table of characteristics</w:t>
      </w:r>
      <w:r w:rsidR="000C58BE" w:rsidRPr="00291EFE">
        <w:t xml:space="preserve"> (see document TWV55/16 “Report”, paragraph 37 to 39)</w:t>
      </w:r>
      <w:r w:rsidRPr="00291EFE">
        <w:t xml:space="preserve">. </w:t>
      </w:r>
    </w:p>
    <w:p w:rsidR="00B77853" w:rsidRPr="00291EFE" w:rsidRDefault="00B77853" w:rsidP="00B77853"/>
    <w:p w:rsidR="00291EFE" w:rsidRPr="0079482B" w:rsidRDefault="00291EFE" w:rsidP="00B5739D">
      <w:pPr>
        <w:pStyle w:val="Heading4"/>
        <w:rPr>
          <w:lang w:val="en-US"/>
        </w:rPr>
      </w:pPr>
      <w:bookmarkStart w:id="56" w:name="_Toc82293091"/>
      <w:r w:rsidRPr="0079482B">
        <w:rPr>
          <w:lang w:val="en-US"/>
        </w:rPr>
        <w:t>Current guidance in document TGP/7</w:t>
      </w:r>
      <w:bookmarkEnd w:id="56"/>
    </w:p>
    <w:p w:rsidR="00291EFE" w:rsidRDefault="00291EFE" w:rsidP="00291EFE">
      <w:pPr>
        <w:rPr>
          <w:snapToGrid w:val="0"/>
        </w:rPr>
      </w:pPr>
    </w:p>
    <w:p w:rsidR="00291EFE" w:rsidRDefault="00291EFE" w:rsidP="00291EFE">
      <w:pPr>
        <w:rPr>
          <w:snapToGrid w:val="0"/>
        </w:rPr>
      </w:pPr>
      <w:r>
        <w:rPr>
          <w:snapToGrid w:val="0"/>
        </w:rPr>
        <w:fldChar w:fldCharType="begin"/>
      </w:r>
      <w:r>
        <w:rPr>
          <w:snapToGrid w:val="0"/>
        </w:rPr>
        <w:instrText xml:space="preserve"> AUTONUM  </w:instrText>
      </w:r>
      <w:r>
        <w:rPr>
          <w:snapToGrid w:val="0"/>
        </w:rPr>
        <w:fldChar w:fldCharType="end"/>
      </w:r>
      <w:r>
        <w:rPr>
          <w:snapToGrid w:val="0"/>
        </w:rPr>
        <w:tab/>
        <w:t xml:space="preserve">Current guidance in document TGP/7 </w:t>
      </w:r>
      <w:r w:rsidR="00B5739D">
        <w:rPr>
          <w:snapToGrid w:val="0"/>
        </w:rPr>
        <w:t>reads as follows:</w:t>
      </w:r>
    </w:p>
    <w:p w:rsidR="00B5739D" w:rsidRPr="00291EFE" w:rsidRDefault="00B5739D" w:rsidP="00291EFE">
      <w:pPr>
        <w:rPr>
          <w:snapToGrid w:val="0"/>
        </w:rPr>
      </w:pPr>
    </w:p>
    <w:p w:rsidR="00291EFE" w:rsidRDefault="00291EFE" w:rsidP="00291EFE">
      <w:pPr>
        <w:ind w:left="567" w:right="567"/>
        <w:rPr>
          <w:rFonts w:cs="Arial"/>
          <w:i/>
          <w:snapToGrid w:val="0"/>
          <w:sz w:val="18"/>
          <w:szCs w:val="18"/>
        </w:rPr>
      </w:pPr>
      <w:r w:rsidRPr="00291EFE">
        <w:rPr>
          <w:rFonts w:cs="Arial"/>
          <w:i/>
          <w:snapToGrid w:val="0"/>
          <w:sz w:val="18"/>
          <w:szCs w:val="18"/>
        </w:rPr>
        <w:t>“GN 13</w:t>
      </w:r>
      <w:r w:rsidRPr="00291EFE">
        <w:rPr>
          <w:rFonts w:cs="Arial"/>
          <w:i/>
          <w:snapToGrid w:val="0"/>
          <w:sz w:val="18"/>
          <w:szCs w:val="18"/>
        </w:rPr>
        <w:tab/>
        <w:t>Characteristics with specific functions</w:t>
      </w:r>
    </w:p>
    <w:p w:rsidR="00291EFE" w:rsidRPr="0079482B" w:rsidRDefault="00291EFE" w:rsidP="00291EFE">
      <w:pPr>
        <w:ind w:left="567" w:right="567"/>
        <w:rPr>
          <w:rFonts w:cs="Arial"/>
          <w:i/>
          <w:snapToGrid w:val="0"/>
          <w:sz w:val="18"/>
          <w:szCs w:val="18"/>
        </w:rPr>
      </w:pPr>
      <w:r w:rsidRPr="0079482B">
        <w:rPr>
          <w:rFonts w:cs="Arial"/>
          <w:i/>
          <w:snapToGrid w:val="0"/>
          <w:sz w:val="18"/>
          <w:szCs w:val="18"/>
        </w:rPr>
        <w:t>[…]</w:t>
      </w:r>
    </w:p>
    <w:p w:rsidR="00291EFE" w:rsidRPr="00742E22" w:rsidRDefault="00291EFE" w:rsidP="00291EFE">
      <w:pPr>
        <w:ind w:left="567" w:right="567"/>
        <w:rPr>
          <w:rFonts w:cs="Arial"/>
          <w:i/>
          <w:snapToGrid w:val="0"/>
          <w:sz w:val="18"/>
          <w:szCs w:val="18"/>
          <w:lang w:val="fr-CH"/>
        </w:rPr>
      </w:pPr>
      <w:r w:rsidRPr="00742E22">
        <w:rPr>
          <w:rFonts w:cs="Arial"/>
          <w:i/>
          <w:snapToGrid w:val="0"/>
          <w:sz w:val="18"/>
          <w:szCs w:val="18"/>
          <w:lang w:val="fr-CH"/>
        </w:rPr>
        <w:t>“3.</w:t>
      </w:r>
      <w:r w:rsidRPr="00742E22">
        <w:rPr>
          <w:rFonts w:cs="Arial"/>
          <w:i/>
          <w:snapToGrid w:val="0"/>
          <w:sz w:val="18"/>
          <w:szCs w:val="18"/>
          <w:lang w:val="fr-CH"/>
        </w:rPr>
        <w:tab/>
        <w:t>Technical Questionnaire (TQ) characteristics (Chapter 10: TQ 5)</w:t>
      </w:r>
    </w:p>
    <w:p w:rsidR="00291EFE" w:rsidRPr="00291EFE" w:rsidRDefault="00291EFE" w:rsidP="00291EFE">
      <w:pPr>
        <w:ind w:left="567" w:right="567"/>
        <w:rPr>
          <w:rFonts w:cs="Arial"/>
          <w:i/>
          <w:snapToGrid w:val="0"/>
          <w:sz w:val="18"/>
          <w:szCs w:val="18"/>
        </w:rPr>
      </w:pPr>
      <w:r>
        <w:rPr>
          <w:rFonts w:cs="Arial"/>
          <w:i/>
          <w:snapToGrid w:val="0"/>
          <w:sz w:val="18"/>
          <w:szCs w:val="18"/>
        </w:rPr>
        <w:t>[…]</w:t>
      </w:r>
    </w:p>
    <w:p w:rsidR="00291EFE" w:rsidRDefault="00291EFE" w:rsidP="00291EFE">
      <w:pPr>
        <w:ind w:left="567" w:right="567"/>
        <w:rPr>
          <w:rFonts w:cs="Arial"/>
          <w:i/>
          <w:snapToGrid w:val="0"/>
          <w:sz w:val="18"/>
          <w:szCs w:val="18"/>
        </w:rPr>
      </w:pPr>
      <w:r>
        <w:rPr>
          <w:rFonts w:cs="Arial"/>
          <w:i/>
          <w:snapToGrid w:val="0"/>
          <w:sz w:val="18"/>
          <w:szCs w:val="18"/>
        </w:rPr>
        <w:t>“3.6</w:t>
      </w:r>
      <w:r>
        <w:rPr>
          <w:rFonts w:cs="Arial"/>
          <w:i/>
          <w:snapToGrid w:val="0"/>
          <w:sz w:val="18"/>
          <w:szCs w:val="18"/>
        </w:rPr>
        <w:tab/>
        <w:t>GN 13(4)(b) explains that “TQ characteristics selected from the Table of Characteristics should, in general, receive an asterisk in the Table of Characteristics”.  Certain characteristics, particularly disease resistance characteristics, which are potentially useful as grouping characteristics might not be indicated with an asterisk in the Table of Characteristics.  In the case of disease resistance characteristics, for example, there may be obstacles to the use of the characteristic for a number of members of the Union because of technical or quarantine requirements.  Those same obstacles might also make it difficult for applicants to provide information on those characteristics if they were included in the Technical Questionnaire, Section 5 “Characteristics of the variety to be indicated”.  Therefore, for such characteristics, information should be sought in Section 7 “Additional information which may help in the examination of the variety” of the Technical Questionnaire.  The guidance on the presentation of the characteristics for Section</w:t>
      </w:r>
      <w:r w:rsidR="009E6B7C">
        <w:rPr>
          <w:rFonts w:cs="Arial"/>
          <w:i/>
          <w:snapToGrid w:val="0"/>
          <w:sz w:val="18"/>
          <w:szCs w:val="18"/>
        </w:rPr>
        <w:t> </w:t>
      </w:r>
      <w:r>
        <w:rPr>
          <w:rFonts w:cs="Arial"/>
          <w:i/>
          <w:snapToGrid w:val="0"/>
          <w:sz w:val="18"/>
          <w:szCs w:val="18"/>
        </w:rPr>
        <w:t>5 (see GN 13.3 &amp; 13.4 above</w:t>
      </w:r>
      <w:r w:rsidR="009E6B7C">
        <w:rPr>
          <w:rFonts w:cs="Arial"/>
          <w:i/>
          <w:snapToGrid w:val="0"/>
          <w:sz w:val="18"/>
          <w:szCs w:val="18"/>
        </w:rPr>
        <w:t>)</w:t>
      </w:r>
      <w:r>
        <w:rPr>
          <w:rFonts w:cs="Arial"/>
          <w:i/>
          <w:snapToGrid w:val="0"/>
          <w:sz w:val="18"/>
          <w:szCs w:val="18"/>
        </w:rPr>
        <w:t xml:space="preserve"> would also apply for the presentation of characteristics in Section 7.”</w:t>
      </w:r>
    </w:p>
    <w:p w:rsidR="00291EFE" w:rsidRPr="00291EFE" w:rsidRDefault="00291EFE" w:rsidP="00B77853"/>
    <w:p w:rsidR="00140E02" w:rsidRDefault="00F44DE9" w:rsidP="00140E02">
      <w:pPr>
        <w:rPr>
          <w:rFonts w:cs="Arial"/>
        </w:rPr>
      </w:pPr>
      <w:r w:rsidRPr="006F4DE7">
        <w:fldChar w:fldCharType="begin"/>
      </w:r>
      <w:r w:rsidRPr="006F4DE7">
        <w:instrText xml:space="preserve"> AUTONUM  </w:instrText>
      </w:r>
      <w:r w:rsidRPr="006F4DE7">
        <w:fldChar w:fldCharType="end"/>
      </w:r>
      <w:r w:rsidRPr="006F4DE7">
        <w:tab/>
      </w:r>
      <w:r w:rsidR="006F4DE7">
        <w:t xml:space="preserve">Discussions on a possible revision of </w:t>
      </w:r>
      <w:r w:rsidR="00140E02" w:rsidRPr="006F4DE7">
        <w:rPr>
          <w:rFonts w:cs="Arial"/>
        </w:rPr>
        <w:t>document TGP/7 “Development of Test</w:t>
      </w:r>
      <w:r w:rsidR="00140E02">
        <w:rPr>
          <w:rFonts w:cs="Arial"/>
        </w:rPr>
        <w:t xml:space="preserve"> Guidelines” concerning the relationship between asterisks in the </w:t>
      </w:r>
      <w:r w:rsidR="00140E02" w:rsidRPr="00BE6F77">
        <w:rPr>
          <w:rFonts w:cs="Arial"/>
        </w:rPr>
        <w:t>Test Guidelines</w:t>
      </w:r>
      <w:r w:rsidR="00140E02">
        <w:rPr>
          <w:rFonts w:cs="Arial"/>
        </w:rPr>
        <w:t xml:space="preserve"> and TQ characteristics is ongoing at the TWPs and reported in document TC/57/2 “Test Guidelines.</w:t>
      </w:r>
    </w:p>
    <w:p w:rsidR="00140E02" w:rsidRDefault="00140E02" w:rsidP="00140E02">
      <w:pPr>
        <w:rPr>
          <w:rFonts w:cs="Arial"/>
        </w:rPr>
      </w:pPr>
    </w:p>
    <w:p w:rsidR="0061252F" w:rsidRDefault="00140E02" w:rsidP="0061252F">
      <w:pPr>
        <w:rPr>
          <w:rFonts w:cs="Arial"/>
        </w:rPr>
      </w:pPr>
      <w:r>
        <w:rPr>
          <w:rFonts w:cs="Arial"/>
        </w:rPr>
        <w:fldChar w:fldCharType="begin"/>
      </w:r>
      <w:r>
        <w:rPr>
          <w:rFonts w:cs="Arial"/>
        </w:rPr>
        <w:instrText xml:space="preserve"> AUTONUM  </w:instrText>
      </w:r>
      <w:r>
        <w:rPr>
          <w:rFonts w:cs="Arial"/>
        </w:rPr>
        <w:fldChar w:fldCharType="end"/>
      </w:r>
      <w:r>
        <w:rPr>
          <w:rFonts w:cs="Arial"/>
        </w:rPr>
        <w:tab/>
        <w:t>The TC may wish to postpone considering whether to revise document TGP/7 to clarify the placing of non</w:t>
      </w:r>
      <w:r>
        <w:rPr>
          <w:rFonts w:cs="Arial"/>
        </w:rPr>
        <w:noBreakHyphen/>
        <w:t xml:space="preserve">asterisked disease resistance characteristics in the TQ, until proposals from the TWPs on the relationship between asterisks in the </w:t>
      </w:r>
      <w:r w:rsidRPr="00BE6F77">
        <w:rPr>
          <w:rFonts w:cs="Arial"/>
        </w:rPr>
        <w:t>Test Guidelines</w:t>
      </w:r>
      <w:r>
        <w:rPr>
          <w:rFonts w:cs="Arial"/>
        </w:rPr>
        <w:t xml:space="preserve"> and TQ characteristics are available</w:t>
      </w:r>
      <w:r w:rsidR="00807C3A">
        <w:rPr>
          <w:rFonts w:cs="Arial"/>
        </w:rPr>
        <w:t>, in 2022</w:t>
      </w:r>
      <w:r>
        <w:rPr>
          <w:rFonts w:cs="Arial"/>
        </w:rPr>
        <w:t xml:space="preserve">.  </w:t>
      </w:r>
      <w:r w:rsidR="00A03D6A">
        <w:rPr>
          <w:rFonts w:cs="Arial"/>
        </w:rPr>
        <w:t>T</w:t>
      </w:r>
      <w:r w:rsidR="00807C3A">
        <w:rPr>
          <w:rFonts w:cs="Arial"/>
        </w:rPr>
        <w:t>he placement of non</w:t>
      </w:r>
      <w:r w:rsidR="00807C3A">
        <w:rPr>
          <w:rFonts w:cs="Arial"/>
        </w:rPr>
        <w:noBreakHyphen/>
        <w:t xml:space="preserve">asterisked disease resistance characteristics in the TQ </w:t>
      </w:r>
      <w:r w:rsidR="00A03D6A">
        <w:rPr>
          <w:rFonts w:cs="Arial"/>
        </w:rPr>
        <w:t>may be considered</w:t>
      </w:r>
      <w:r w:rsidR="00807C3A">
        <w:rPr>
          <w:rFonts w:cs="Arial"/>
        </w:rPr>
        <w:t xml:space="preserve"> in conjunction with any proposals from the TWPs to amend guidance in document TGP/7, Guidance Note (GN) 13.</w:t>
      </w:r>
    </w:p>
    <w:p w:rsidR="00CB522D" w:rsidRPr="00291EFE" w:rsidRDefault="00CB522D" w:rsidP="00B77853">
      <w:r>
        <w:rPr>
          <w:rFonts w:cs="Arial"/>
        </w:rPr>
        <w:t xml:space="preserve"> </w:t>
      </w:r>
    </w:p>
    <w:p w:rsidR="00C40E6A" w:rsidRPr="0072255E" w:rsidRDefault="00C10927" w:rsidP="009617D7">
      <w:pPr>
        <w:pStyle w:val="DecisionParagraphs"/>
        <w:rPr>
          <w:snapToGrid w:val="0"/>
        </w:rPr>
      </w:pPr>
      <w:r w:rsidRPr="0072255E">
        <w:fldChar w:fldCharType="begin"/>
      </w:r>
      <w:r w:rsidRPr="0072255E">
        <w:instrText xml:space="preserve"> AUTONUM  </w:instrText>
      </w:r>
      <w:r w:rsidRPr="0072255E">
        <w:fldChar w:fldCharType="end"/>
      </w:r>
      <w:r w:rsidRPr="0072255E">
        <w:tab/>
      </w:r>
      <w:r w:rsidR="0072255E" w:rsidRPr="0072255E">
        <w:t>The TC is invited to postpone until its fifty-eighth session considering whether to revise document</w:t>
      </w:r>
      <w:r w:rsidR="001D3A71">
        <w:t> </w:t>
      </w:r>
      <w:r w:rsidR="0072255E" w:rsidRPr="0072255E">
        <w:t>TGP/7 to clarify the placement of non</w:t>
      </w:r>
      <w:r w:rsidR="001D3A71">
        <w:noBreakHyphen/>
      </w:r>
      <w:r w:rsidR="0072255E" w:rsidRPr="0072255E">
        <w:t>asterisked disease resistance characteristics in the TQ, to be considered in conjunction with proposals from the TWPs on the relationship between asterisks in the Test Guidelines and TQ characteristics, if any.</w:t>
      </w:r>
    </w:p>
    <w:p w:rsidR="0018034E" w:rsidRDefault="0018034E" w:rsidP="0018034E">
      <w:pPr>
        <w:rPr>
          <w:u w:val="single"/>
        </w:rPr>
      </w:pPr>
    </w:p>
    <w:p w:rsidR="009617D7" w:rsidRPr="00291EFE" w:rsidRDefault="009617D7" w:rsidP="0018034E">
      <w:pPr>
        <w:rPr>
          <w:u w:val="single"/>
        </w:rPr>
      </w:pPr>
    </w:p>
    <w:p w:rsidR="0018034E" w:rsidRPr="00291EFE" w:rsidRDefault="0018034E" w:rsidP="00ED44C3">
      <w:pPr>
        <w:pStyle w:val="Heading3"/>
      </w:pPr>
      <w:bookmarkStart w:id="57" w:name="_Toc79508488"/>
      <w:bookmarkStart w:id="58" w:name="_Toc82293092"/>
      <w:r w:rsidRPr="00291EFE">
        <w:rPr>
          <w:snapToGrid w:val="0"/>
        </w:rPr>
        <w:t>Indication of grouping characteristics in UPOV Test Guidelines (Table of characteristics and TQ 5)</w:t>
      </w:r>
      <w:bookmarkEnd w:id="57"/>
      <w:bookmarkEnd w:id="58"/>
    </w:p>
    <w:p w:rsidR="0018034E" w:rsidRPr="00291EFE" w:rsidRDefault="0018034E" w:rsidP="00ED44C3">
      <w:pPr>
        <w:keepNext/>
      </w:pPr>
    </w:p>
    <w:p w:rsidR="0018034E" w:rsidRPr="00291EFE" w:rsidRDefault="0018034E" w:rsidP="00ED44C3">
      <w:pPr>
        <w:keepNext/>
      </w:pPr>
      <w:r w:rsidRPr="00291EFE">
        <w:fldChar w:fldCharType="begin"/>
      </w:r>
      <w:r w:rsidRPr="00291EFE">
        <w:instrText xml:space="preserve"> AUTONUM  </w:instrText>
      </w:r>
      <w:r w:rsidRPr="00291EFE">
        <w:fldChar w:fldCharType="end"/>
      </w:r>
      <w:r w:rsidRPr="00291EFE">
        <w:tab/>
        <w:t>The TWV</w:t>
      </w:r>
      <w:r w:rsidR="00615B13" w:rsidRPr="00291EFE">
        <w:t>, at its fifty-fifth session</w:t>
      </w:r>
      <w:r w:rsidRPr="00291EFE">
        <w:rPr>
          <w:rStyle w:val="FootnoteReference"/>
        </w:rPr>
        <w:footnoteReference w:id="14"/>
      </w:r>
      <w:r w:rsidR="00615B13" w:rsidRPr="00291EFE">
        <w:t>,</w:t>
      </w:r>
      <w:r w:rsidRPr="00291EFE">
        <w:t xml:space="preserve"> received a presentation on “Grouping characteristics - Addition of the grouping information (G) in the table of characteristic and the technical questionnaire” by an expert from the European Union.  A copy of the presentation is provided in document TWV/55/5 (see document TWV55/16 “Report”, paragraphs 35 and 36).</w:t>
      </w:r>
    </w:p>
    <w:p w:rsidR="0018034E" w:rsidRPr="00291EFE" w:rsidRDefault="0018034E" w:rsidP="0018034E">
      <w:pPr>
        <w:rPr>
          <w:rFonts w:cs="Arial"/>
          <w:snapToGrid w:val="0"/>
        </w:rPr>
      </w:pPr>
    </w:p>
    <w:p w:rsidR="0018034E" w:rsidRPr="00291EFE" w:rsidRDefault="0018034E" w:rsidP="0018034E">
      <w:r w:rsidRPr="00291EFE">
        <w:fldChar w:fldCharType="begin"/>
      </w:r>
      <w:r w:rsidRPr="00291EFE">
        <w:instrText xml:space="preserve"> AUTONUM  </w:instrText>
      </w:r>
      <w:r w:rsidRPr="00291EFE">
        <w:fldChar w:fldCharType="end"/>
      </w:r>
      <w:r w:rsidRPr="00291EFE">
        <w:tab/>
        <w:t>The TWV agreed that the proposal to add the indication of grouping characteristics in Test Guidelines (Table of characteristics and Technical Questionnaire) should be proposed to the Technical Committee for a possible future revision of document TGP/7 and inclusion in the Web based TG template.</w:t>
      </w:r>
    </w:p>
    <w:p w:rsidR="00C40E6A" w:rsidRPr="00291EFE" w:rsidRDefault="00C40E6A" w:rsidP="00445B73">
      <w:pPr>
        <w:rPr>
          <w:snapToGrid w:val="0"/>
        </w:rPr>
      </w:pPr>
    </w:p>
    <w:p w:rsidR="008874E7" w:rsidRPr="004A279B" w:rsidRDefault="008874E7" w:rsidP="00445B73">
      <w:pPr>
        <w:rPr>
          <w:snapToGrid w:val="0"/>
        </w:rPr>
      </w:pPr>
      <w:r w:rsidRPr="004A279B">
        <w:rPr>
          <w:snapToGrid w:val="0"/>
        </w:rPr>
        <w:fldChar w:fldCharType="begin"/>
      </w:r>
      <w:r w:rsidRPr="004A279B">
        <w:rPr>
          <w:snapToGrid w:val="0"/>
        </w:rPr>
        <w:instrText xml:space="preserve"> AUTONUM  </w:instrText>
      </w:r>
      <w:r w:rsidRPr="004A279B">
        <w:rPr>
          <w:snapToGrid w:val="0"/>
        </w:rPr>
        <w:fldChar w:fldCharType="end"/>
      </w:r>
      <w:r w:rsidRPr="004A279B">
        <w:rPr>
          <w:snapToGrid w:val="0"/>
        </w:rPr>
        <w:tab/>
        <w:t xml:space="preserve">The TC may wish to </w:t>
      </w:r>
      <w:r w:rsidR="00ED44C3" w:rsidRPr="004A279B">
        <w:rPr>
          <w:snapToGrid w:val="0"/>
        </w:rPr>
        <w:t xml:space="preserve">invite the Office of the Union to </w:t>
      </w:r>
      <w:r w:rsidR="004A279B">
        <w:rPr>
          <w:snapToGrid w:val="0"/>
        </w:rPr>
        <w:t>develop</w:t>
      </w:r>
      <w:r w:rsidR="00ED44C3" w:rsidRPr="004A279B">
        <w:rPr>
          <w:snapToGrid w:val="0"/>
        </w:rPr>
        <w:t xml:space="preserve"> a proposal for the TWPs</w:t>
      </w:r>
      <w:r w:rsidR="004A279B">
        <w:rPr>
          <w:snapToGrid w:val="0"/>
        </w:rPr>
        <w:t xml:space="preserve"> and the TC</w:t>
      </w:r>
      <w:r w:rsidR="00ED44C3" w:rsidRPr="004A279B">
        <w:rPr>
          <w:snapToGrid w:val="0"/>
        </w:rPr>
        <w:t xml:space="preserve">, at their sessions in 2022, </w:t>
      </w:r>
      <w:r w:rsidR="00ED44C3" w:rsidRPr="004A279B">
        <w:t>to add an indication to characteristics in the table of characteristics and in the technical questionnaire when they were used as grouping characteristics.  The proposal should take into consideration the programming of the new feature in the Web-based TG Template and the updating of document TGP/7 “Development of Test Guidelines”.</w:t>
      </w:r>
    </w:p>
    <w:p w:rsidR="00C40E6A" w:rsidRPr="004A279B" w:rsidRDefault="00C40E6A" w:rsidP="004A279B">
      <w:pPr>
        <w:tabs>
          <w:tab w:val="left" w:pos="5387"/>
        </w:tabs>
        <w:ind w:left="4820"/>
        <w:rPr>
          <w:i/>
        </w:rPr>
      </w:pPr>
    </w:p>
    <w:p w:rsidR="004A279B" w:rsidRPr="004A279B" w:rsidRDefault="004A279B" w:rsidP="009617D7">
      <w:pPr>
        <w:pStyle w:val="DecisionParagraphs"/>
        <w:rPr>
          <w:snapToGrid w:val="0"/>
        </w:rPr>
      </w:pPr>
      <w:r w:rsidRPr="004A279B">
        <w:rPr>
          <w:snapToGrid w:val="0"/>
        </w:rPr>
        <w:fldChar w:fldCharType="begin"/>
      </w:r>
      <w:r w:rsidRPr="004A279B">
        <w:rPr>
          <w:snapToGrid w:val="0"/>
        </w:rPr>
        <w:instrText xml:space="preserve"> AUTONUM  </w:instrText>
      </w:r>
      <w:r w:rsidRPr="004A279B">
        <w:rPr>
          <w:snapToGrid w:val="0"/>
        </w:rPr>
        <w:fldChar w:fldCharType="end"/>
      </w:r>
      <w:r w:rsidRPr="004A279B">
        <w:rPr>
          <w:snapToGrid w:val="0"/>
        </w:rPr>
        <w:tab/>
      </w:r>
      <w:r w:rsidR="0072255E" w:rsidRPr="0072255E">
        <w:rPr>
          <w:snapToGrid w:val="0"/>
        </w:rPr>
        <w:t>The TC is invited to request the Office of the Union to develop a proposal for the TWPs and the TC, at their sessions in 2022, to indicate characteristics in the table of characteristics and technical questionnaire when used as grouping characteristics, taking into consideration the required programing in the Web-based TG Template and revising document TGP/7 “Development of Test Guidelines”.</w:t>
      </w:r>
    </w:p>
    <w:p w:rsidR="004A279B" w:rsidRPr="00291EFE" w:rsidRDefault="004A279B" w:rsidP="00C40E6A"/>
    <w:p w:rsidR="008874E7" w:rsidRPr="00291EFE" w:rsidRDefault="008874E7" w:rsidP="00C40E6A"/>
    <w:p w:rsidR="00C40E6A" w:rsidRPr="00291EFE" w:rsidRDefault="00C40E6A" w:rsidP="009617D7">
      <w:pPr>
        <w:pStyle w:val="Heading3"/>
      </w:pPr>
      <w:bookmarkStart w:id="59" w:name="_Toc82293093"/>
      <w:r w:rsidRPr="00291EFE">
        <w:t>Example varieties for asterisked quantitative characteristics when illustrations are provided</w:t>
      </w:r>
      <w:bookmarkEnd w:id="59"/>
    </w:p>
    <w:p w:rsidR="00C40E6A" w:rsidRPr="00291EFE" w:rsidRDefault="00C40E6A" w:rsidP="009617D7">
      <w:pPr>
        <w:keepNext/>
      </w:pPr>
    </w:p>
    <w:p w:rsidR="00C40E6A" w:rsidRPr="00291EFE" w:rsidRDefault="00C40E6A" w:rsidP="009617D7">
      <w:pPr>
        <w:keepNext/>
      </w:pPr>
      <w:r w:rsidRPr="00291EFE">
        <w:fldChar w:fldCharType="begin"/>
      </w:r>
      <w:r w:rsidRPr="00291EFE">
        <w:instrText xml:space="preserve"> AUTONUM  </w:instrText>
      </w:r>
      <w:r w:rsidRPr="00291EFE">
        <w:fldChar w:fldCharType="end"/>
      </w:r>
      <w:r w:rsidRPr="00291EFE">
        <w:tab/>
        <w:t>The TWO</w:t>
      </w:r>
      <w:r w:rsidR="008874E7" w:rsidRPr="00291EFE">
        <w:t>, at its fifty-third session</w:t>
      </w:r>
      <w:r w:rsidR="0018034E" w:rsidRPr="00291EFE">
        <w:rPr>
          <w:rStyle w:val="FootnoteReference"/>
        </w:rPr>
        <w:footnoteReference w:id="15"/>
      </w:r>
      <w:r w:rsidR="008874E7" w:rsidRPr="00291EFE">
        <w:t>,</w:t>
      </w:r>
      <w:r w:rsidRPr="00291EFE">
        <w:t xml:space="preserve"> considered document TWO/53/5</w:t>
      </w:r>
      <w:r w:rsidR="00A02EDD" w:rsidRPr="00291EFE">
        <w:t xml:space="preserve"> (see document TWO/50/10 “Report”, paragraphs 76 to 82)</w:t>
      </w:r>
      <w:r w:rsidRPr="00291EFE">
        <w:t>.</w:t>
      </w:r>
    </w:p>
    <w:p w:rsidR="00C40E6A" w:rsidRPr="00291EFE" w:rsidRDefault="00C40E6A" w:rsidP="00C40E6A">
      <w:pPr>
        <w:rPr>
          <w:rFonts w:eastAsia="Calibri"/>
        </w:rPr>
      </w:pPr>
    </w:p>
    <w:p w:rsidR="00C40E6A" w:rsidRPr="00291EFE" w:rsidRDefault="00C40E6A" w:rsidP="00C40E6A">
      <w:pPr>
        <w:rPr>
          <w:rFonts w:eastAsia="Calibri"/>
        </w:rPr>
      </w:pPr>
      <w:r w:rsidRPr="00291EFE">
        <w:rPr>
          <w:rFonts w:eastAsia="Calibri"/>
        </w:rPr>
        <w:fldChar w:fldCharType="begin"/>
      </w:r>
      <w:r w:rsidRPr="00291EFE">
        <w:rPr>
          <w:rFonts w:eastAsia="Calibri"/>
        </w:rPr>
        <w:instrText xml:space="preserve"> AUTONUM  </w:instrText>
      </w:r>
      <w:r w:rsidRPr="00291EFE">
        <w:rPr>
          <w:rFonts w:eastAsia="Calibri"/>
        </w:rPr>
        <w:fldChar w:fldCharType="end"/>
      </w:r>
      <w:r w:rsidRPr="00291EFE">
        <w:rPr>
          <w:rFonts w:eastAsia="Calibri"/>
        </w:rPr>
        <w:tab/>
        <w:t>The TWO noted that current guidance in document TGP/7 GN28 paragraph 1.3 (iii) and paragraph 1.4 reads as follows:</w:t>
      </w:r>
    </w:p>
    <w:p w:rsidR="00C40E6A" w:rsidRPr="00291EFE" w:rsidRDefault="00C40E6A" w:rsidP="00C40E6A">
      <w:pPr>
        <w:rPr>
          <w:rFonts w:eastAsia="Calibri"/>
        </w:rPr>
      </w:pPr>
    </w:p>
    <w:p w:rsidR="00C40E6A" w:rsidRPr="00291EFE" w:rsidRDefault="00C40E6A" w:rsidP="00C40E6A">
      <w:pPr>
        <w:ind w:left="567" w:right="567"/>
        <w:rPr>
          <w:rFonts w:eastAsia="Calibri"/>
          <w:sz w:val="18"/>
        </w:rPr>
      </w:pPr>
      <w:r w:rsidRPr="00291EFE">
        <w:rPr>
          <w:rFonts w:eastAsia="Calibri"/>
          <w:sz w:val="18"/>
        </w:rPr>
        <w:t>"(iii)</w:t>
      </w:r>
      <w:r w:rsidRPr="00291EFE">
        <w:rPr>
          <w:rFonts w:eastAsia="Calibri"/>
          <w:sz w:val="18"/>
        </w:rPr>
        <w:tab/>
        <w:t>If a characteristic is important for the international harmonization of variety descriptions (asterisked characteristics) and is influenced by the environment (most quantitative and pseudo-qualitative characteristics) or example varieties are necessary for illustration of the characteristic (see Section 3.1) it is necessary to provide example varieties."</w:t>
      </w:r>
    </w:p>
    <w:p w:rsidR="00C40E6A" w:rsidRPr="00291EFE" w:rsidRDefault="00C40E6A" w:rsidP="00C40E6A">
      <w:pPr>
        <w:ind w:left="567" w:right="567"/>
        <w:rPr>
          <w:rFonts w:eastAsia="Calibri"/>
          <w:sz w:val="18"/>
        </w:rPr>
      </w:pPr>
      <w:r w:rsidRPr="00291EFE">
        <w:rPr>
          <w:rFonts w:eastAsia="Calibri"/>
          <w:sz w:val="18"/>
        </w:rPr>
        <w:t>[…]</w:t>
      </w:r>
    </w:p>
    <w:p w:rsidR="00C40E6A" w:rsidRPr="00291EFE" w:rsidRDefault="00C40E6A" w:rsidP="00C40E6A">
      <w:pPr>
        <w:ind w:left="567" w:right="567"/>
        <w:rPr>
          <w:rFonts w:eastAsia="Calibri"/>
          <w:sz w:val="18"/>
        </w:rPr>
      </w:pPr>
      <w:r w:rsidRPr="00291EFE">
        <w:rPr>
          <w:rFonts w:eastAsia="Calibri"/>
          <w:sz w:val="18"/>
        </w:rPr>
        <w:t>"1.4</w:t>
      </w:r>
      <w:r w:rsidRPr="00291EFE">
        <w:rPr>
          <w:rFonts w:eastAsia="Calibri"/>
          <w:sz w:val="18"/>
        </w:rPr>
        <w:tab/>
        <w:t>The process for deciding if example varieties need to be provided for a characteristic is illustrated in the following Flow Diagram 1. […]"</w:t>
      </w:r>
    </w:p>
    <w:p w:rsidR="00C40E6A" w:rsidRPr="00291EFE" w:rsidRDefault="00C40E6A" w:rsidP="00C40E6A">
      <w:pPr>
        <w:rPr>
          <w:rFonts w:eastAsia="Calibri" w:cs="Arial"/>
          <w:sz w:val="22"/>
          <w:szCs w:val="22"/>
        </w:rPr>
      </w:pPr>
    </w:p>
    <w:p w:rsidR="00C40E6A" w:rsidRPr="00291EFE" w:rsidRDefault="00C40E6A" w:rsidP="00C40E6A">
      <w:pPr>
        <w:jc w:val="center"/>
        <w:rPr>
          <w:rFonts w:eastAsia="Calibri" w:cs="Arial"/>
          <w:sz w:val="22"/>
          <w:szCs w:val="22"/>
        </w:rPr>
      </w:pPr>
      <w:r w:rsidRPr="00291EFE">
        <w:rPr>
          <w:rFonts w:eastAsia="Calibri" w:cs="Arial"/>
          <w:noProof/>
          <w:sz w:val="22"/>
          <w:szCs w:val="22"/>
        </w:rPr>
        <w:drawing>
          <wp:inline distT="0" distB="0" distL="0" distR="0" wp14:anchorId="67A5A276" wp14:editId="585666FA">
            <wp:extent cx="5760720" cy="4318959"/>
            <wp:effectExtent l="0" t="0" r="0" b="571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4318959"/>
                    </a:xfrm>
                    <a:prstGeom prst="rect">
                      <a:avLst/>
                    </a:prstGeom>
                    <a:noFill/>
                    <a:ln>
                      <a:noFill/>
                    </a:ln>
                  </pic:spPr>
                </pic:pic>
              </a:graphicData>
            </a:graphic>
          </wp:inline>
        </w:drawing>
      </w:r>
    </w:p>
    <w:p w:rsidR="00C40E6A" w:rsidRPr="00291EFE" w:rsidRDefault="00C40E6A" w:rsidP="00C40E6A">
      <w:pPr>
        <w:rPr>
          <w:rFonts w:eastAsia="Calibri"/>
        </w:rPr>
      </w:pPr>
    </w:p>
    <w:p w:rsidR="00C40E6A" w:rsidRPr="00291EFE" w:rsidRDefault="00C40E6A" w:rsidP="00C40E6A">
      <w:pPr>
        <w:rPr>
          <w:rFonts w:eastAsia="Calibri"/>
        </w:rPr>
      </w:pPr>
      <w:r w:rsidRPr="00291EFE">
        <w:rPr>
          <w:rFonts w:eastAsia="Calibri"/>
        </w:rPr>
        <w:fldChar w:fldCharType="begin"/>
      </w:r>
      <w:r w:rsidRPr="00291EFE">
        <w:rPr>
          <w:rFonts w:eastAsia="Calibri"/>
        </w:rPr>
        <w:instrText xml:space="preserve"> AUTONUM  </w:instrText>
      </w:r>
      <w:r w:rsidRPr="00291EFE">
        <w:rPr>
          <w:rFonts w:eastAsia="Calibri"/>
        </w:rPr>
        <w:fldChar w:fldCharType="end"/>
      </w:r>
      <w:r w:rsidRPr="00291EFE">
        <w:rPr>
          <w:rFonts w:eastAsia="Calibri"/>
        </w:rPr>
        <w:tab/>
        <w:t xml:space="preserve">The TWO recalled that the flow diagram established that example varieties were not required for quantitative characteristics which were observed in a controlled environment and where an illustration was provided. </w:t>
      </w:r>
    </w:p>
    <w:p w:rsidR="00C40E6A" w:rsidRPr="00291EFE" w:rsidRDefault="00C40E6A" w:rsidP="00C40E6A">
      <w:pPr>
        <w:rPr>
          <w:rFonts w:eastAsia="Calibri"/>
        </w:rPr>
      </w:pPr>
    </w:p>
    <w:p w:rsidR="00C40E6A" w:rsidRPr="00291EFE" w:rsidRDefault="00C40E6A" w:rsidP="00836070">
      <w:pPr>
        <w:keepNext/>
        <w:keepLines/>
        <w:rPr>
          <w:rFonts w:eastAsia="Calibri"/>
        </w:rPr>
      </w:pPr>
      <w:r w:rsidRPr="00291EFE">
        <w:rPr>
          <w:rFonts w:eastAsia="Calibri"/>
        </w:rPr>
        <w:fldChar w:fldCharType="begin"/>
      </w:r>
      <w:r w:rsidRPr="00291EFE">
        <w:rPr>
          <w:rFonts w:eastAsia="Calibri"/>
        </w:rPr>
        <w:instrText xml:space="preserve"> AUTONUM  </w:instrText>
      </w:r>
      <w:r w:rsidRPr="00291EFE">
        <w:rPr>
          <w:rFonts w:eastAsia="Calibri"/>
        </w:rPr>
        <w:fldChar w:fldCharType="end"/>
      </w:r>
      <w:r w:rsidRPr="00291EFE">
        <w:rPr>
          <w:rFonts w:eastAsia="Calibri"/>
        </w:rPr>
        <w:tab/>
        <w:t>The TWO recalled that guidance in document TGP/7 GN28 paragraph 4.1 established the following:</w:t>
      </w:r>
    </w:p>
    <w:p w:rsidR="00C40E6A" w:rsidRPr="00291EFE" w:rsidRDefault="00C40E6A" w:rsidP="00836070">
      <w:pPr>
        <w:keepNext/>
        <w:keepLines/>
        <w:rPr>
          <w:rFonts w:eastAsia="Calibri"/>
        </w:rPr>
      </w:pPr>
    </w:p>
    <w:p w:rsidR="00C40E6A" w:rsidRPr="00291EFE" w:rsidRDefault="00C40E6A" w:rsidP="00836070">
      <w:pPr>
        <w:keepNext/>
        <w:keepLines/>
        <w:ind w:left="567" w:right="567"/>
        <w:rPr>
          <w:rFonts w:eastAsia="Calibri"/>
          <w:sz w:val="18"/>
        </w:rPr>
      </w:pPr>
      <w:r w:rsidRPr="00291EFE">
        <w:rPr>
          <w:rFonts w:eastAsia="Calibri"/>
          <w:sz w:val="18"/>
        </w:rPr>
        <w:t>"Although example varieties have the benefit of enabling examiners to see a characteristic in "real life", in many cases the illustration of a characteristic by photographs or drawings (to be provided in chapter 8 of the Test Guidelines) may provide a clearer illustration of the characteristic. Furthermore, the difficulty in selecting suitable example varieties, which satisfy all the requirements in Section 4.2 below, means that photographs or drawings are an important alternative or addition to example varieties as a means of illustrating characteristics."</w:t>
      </w:r>
    </w:p>
    <w:p w:rsidR="00C40E6A" w:rsidRPr="00291EFE" w:rsidRDefault="00C40E6A" w:rsidP="00C40E6A">
      <w:pPr>
        <w:rPr>
          <w:rFonts w:eastAsia="Calibri"/>
        </w:rPr>
      </w:pPr>
    </w:p>
    <w:p w:rsidR="00C40E6A" w:rsidRPr="00291EFE" w:rsidRDefault="00C40E6A" w:rsidP="00C40E6A">
      <w:pPr>
        <w:rPr>
          <w:rFonts w:eastAsia="Calibri"/>
        </w:rPr>
      </w:pPr>
      <w:r w:rsidRPr="00291EFE">
        <w:rPr>
          <w:rFonts w:eastAsia="Calibri"/>
        </w:rPr>
        <w:fldChar w:fldCharType="begin"/>
      </w:r>
      <w:r w:rsidRPr="00291EFE">
        <w:rPr>
          <w:rFonts w:eastAsia="Calibri"/>
        </w:rPr>
        <w:instrText xml:space="preserve"> AUTONUM  </w:instrText>
      </w:r>
      <w:r w:rsidRPr="00291EFE">
        <w:rPr>
          <w:rFonts w:eastAsia="Calibri"/>
        </w:rPr>
        <w:fldChar w:fldCharType="end"/>
      </w:r>
      <w:r w:rsidRPr="00291EFE">
        <w:rPr>
          <w:rFonts w:eastAsia="Calibri"/>
        </w:rPr>
        <w:tab/>
        <w:t xml:space="preserve">The TWO agreed that most quantitative and pseudo-qualitative characteristics in ornamental Test Guidelines could be illustrated by drawings or photographs and only a few required example varieties, such as height, length, width and diameter. </w:t>
      </w:r>
    </w:p>
    <w:p w:rsidR="00C40E6A" w:rsidRPr="00291EFE" w:rsidRDefault="00C40E6A" w:rsidP="00C40E6A">
      <w:pPr>
        <w:keepNext/>
        <w:keepLines/>
        <w:rPr>
          <w:rFonts w:eastAsia="Calibri"/>
        </w:rPr>
      </w:pPr>
    </w:p>
    <w:p w:rsidR="00C40E6A" w:rsidRPr="00291EFE" w:rsidRDefault="00C40E6A" w:rsidP="00C40E6A">
      <w:pPr>
        <w:keepNext/>
        <w:keepLines/>
        <w:rPr>
          <w:rFonts w:eastAsia="Calibri"/>
        </w:rPr>
      </w:pPr>
      <w:r w:rsidRPr="00291EFE">
        <w:rPr>
          <w:rFonts w:eastAsia="Calibri"/>
        </w:rPr>
        <w:fldChar w:fldCharType="begin"/>
      </w:r>
      <w:r w:rsidRPr="00291EFE">
        <w:rPr>
          <w:rFonts w:eastAsia="Calibri"/>
        </w:rPr>
        <w:instrText xml:space="preserve"> AUTONUM  </w:instrText>
      </w:r>
      <w:r w:rsidRPr="00291EFE">
        <w:rPr>
          <w:rFonts w:eastAsia="Calibri"/>
        </w:rPr>
        <w:fldChar w:fldCharType="end"/>
      </w:r>
      <w:r w:rsidRPr="00291EFE">
        <w:rPr>
          <w:rFonts w:eastAsia="Calibri"/>
        </w:rPr>
        <w:tab/>
        <w:t>The TWO agreed to propose amending document TGP/7 GN 28, paragraph 1.3 (iii) to read as follows:</w:t>
      </w:r>
    </w:p>
    <w:p w:rsidR="00C40E6A" w:rsidRPr="00291EFE" w:rsidRDefault="00C40E6A" w:rsidP="00C40E6A">
      <w:pPr>
        <w:keepNext/>
        <w:keepLines/>
      </w:pPr>
    </w:p>
    <w:p w:rsidR="00C40E6A" w:rsidRPr="00291EFE" w:rsidRDefault="00C40E6A" w:rsidP="00C40E6A">
      <w:pPr>
        <w:keepNext/>
        <w:keepLines/>
        <w:ind w:left="567" w:right="567"/>
        <w:rPr>
          <w:rFonts w:eastAsia="Calibri"/>
          <w:sz w:val="18"/>
        </w:rPr>
      </w:pPr>
      <w:r w:rsidRPr="00291EFE">
        <w:rPr>
          <w:rFonts w:eastAsia="Calibri"/>
          <w:sz w:val="18"/>
        </w:rPr>
        <w:t>"(iii)</w:t>
      </w:r>
      <w:r w:rsidRPr="00291EFE">
        <w:rPr>
          <w:rFonts w:eastAsia="Calibri"/>
          <w:sz w:val="18"/>
        </w:rPr>
        <w:tab/>
        <w:t xml:space="preserve">If a characteristic is important for the international harmonization of variety descriptions (asterisked characteristics) </w:t>
      </w:r>
      <w:r w:rsidRPr="00291EFE">
        <w:rPr>
          <w:rFonts w:eastAsia="Calibri"/>
          <w:strike/>
          <w:sz w:val="18"/>
          <w:highlight w:val="lightGray"/>
        </w:rPr>
        <w:t>and</w:t>
      </w:r>
      <w:r w:rsidRPr="00291EFE">
        <w:rPr>
          <w:rFonts w:eastAsia="Calibri"/>
          <w:sz w:val="18"/>
        </w:rPr>
        <w:t xml:space="preserve"> </w:t>
      </w:r>
      <w:r w:rsidRPr="00291EFE">
        <w:rPr>
          <w:rFonts w:eastAsia="Calibri"/>
          <w:sz w:val="18"/>
          <w:highlight w:val="lightGray"/>
          <w:u w:val="single"/>
        </w:rPr>
        <w:t xml:space="preserve">, </w:t>
      </w:r>
      <w:r w:rsidRPr="00291EFE">
        <w:rPr>
          <w:rFonts w:eastAsia="Calibri"/>
          <w:sz w:val="18"/>
        </w:rPr>
        <w:t>is influenced by the environment</w:t>
      </w:r>
      <w:r w:rsidRPr="00291EFE">
        <w:rPr>
          <w:rFonts w:eastAsia="Calibri"/>
          <w:sz w:val="18"/>
          <w:u w:val="single"/>
        </w:rPr>
        <w:t xml:space="preserve"> </w:t>
      </w:r>
      <w:r w:rsidRPr="00291EFE">
        <w:rPr>
          <w:rFonts w:eastAsia="Calibri"/>
          <w:sz w:val="18"/>
          <w:highlight w:val="lightGray"/>
          <w:u w:val="single"/>
        </w:rPr>
        <w:t>and</w:t>
      </w:r>
      <w:r w:rsidRPr="00291EFE">
        <w:rPr>
          <w:rFonts w:eastAsia="Calibri"/>
          <w:sz w:val="18"/>
        </w:rPr>
        <w:t xml:space="preserve"> </w:t>
      </w:r>
      <w:r w:rsidRPr="00291EFE">
        <w:rPr>
          <w:rFonts w:eastAsia="Calibri"/>
          <w:sz w:val="18"/>
          <w:highlight w:val="lightGray"/>
          <w:u w:val="single"/>
        </w:rPr>
        <w:t>cannot be illustrated by photographs or drawings in a meaningful way</w:t>
      </w:r>
      <w:r w:rsidRPr="00291EFE">
        <w:rPr>
          <w:rFonts w:eastAsia="Calibri"/>
          <w:sz w:val="18"/>
        </w:rPr>
        <w:t xml:space="preserve"> </w:t>
      </w:r>
      <w:r w:rsidRPr="00291EFE">
        <w:rPr>
          <w:rFonts w:eastAsia="Calibri"/>
          <w:strike/>
          <w:sz w:val="18"/>
          <w:highlight w:val="lightGray"/>
        </w:rPr>
        <w:t>(most quantitative and pseudo-qualitative characteristics)</w:t>
      </w:r>
      <w:r w:rsidRPr="00291EFE">
        <w:rPr>
          <w:rFonts w:eastAsia="Calibri"/>
          <w:sz w:val="18"/>
          <w:highlight w:val="lightGray"/>
        </w:rPr>
        <w:t xml:space="preserve"> </w:t>
      </w:r>
      <w:r w:rsidRPr="00291EFE">
        <w:rPr>
          <w:rFonts w:eastAsia="Calibri"/>
          <w:strike/>
          <w:sz w:val="18"/>
          <w:highlight w:val="lightGray"/>
        </w:rPr>
        <w:t>or example varieties are necessary for illustration of the characteristic (see Section 3.1)</w:t>
      </w:r>
      <w:r w:rsidRPr="00291EFE">
        <w:rPr>
          <w:rFonts w:eastAsia="Calibri"/>
          <w:sz w:val="18"/>
        </w:rPr>
        <w:t xml:space="preserve"> it is necessary to provide example varieties."</w:t>
      </w:r>
    </w:p>
    <w:p w:rsidR="00C40E6A" w:rsidRPr="00291EFE" w:rsidRDefault="00C40E6A" w:rsidP="00C40E6A"/>
    <w:p w:rsidR="00C40E6A" w:rsidRPr="00291EFE" w:rsidRDefault="00C40E6A" w:rsidP="00C40E6A">
      <w:pPr>
        <w:keepNext/>
      </w:pPr>
      <w:r w:rsidRPr="00291EFE">
        <w:fldChar w:fldCharType="begin"/>
      </w:r>
      <w:r w:rsidRPr="00291EFE">
        <w:instrText xml:space="preserve"> AUTONUM  </w:instrText>
      </w:r>
      <w:r w:rsidRPr="00291EFE">
        <w:fldChar w:fldCharType="end"/>
      </w:r>
      <w:r w:rsidRPr="00291EFE">
        <w:tab/>
        <w:t>The TWO agreed that Flow Diagram 1 should be amended as follows</w:t>
      </w:r>
    </w:p>
    <w:p w:rsidR="00C40E6A" w:rsidRPr="00291EFE" w:rsidRDefault="00C40E6A" w:rsidP="00C40E6A">
      <w:pPr>
        <w:keepNext/>
        <w:rPr>
          <w:rFonts w:eastAsia="Calibri"/>
        </w:rPr>
      </w:pPr>
    </w:p>
    <w:p w:rsidR="00C40E6A" w:rsidRPr="00291EFE" w:rsidRDefault="00C40E6A" w:rsidP="00C40E6A">
      <w:pPr>
        <w:keepNext/>
        <w:jc w:val="center"/>
        <w:rPr>
          <w:rFonts w:eastAsia="Calibri" w:cs="Arial"/>
          <w:sz w:val="22"/>
          <w:szCs w:val="22"/>
        </w:rPr>
      </w:pPr>
      <w:r w:rsidRPr="00291EFE">
        <w:rPr>
          <w:rFonts w:eastAsia="Calibri" w:cs="Arial"/>
          <w:noProof/>
          <w:sz w:val="22"/>
          <w:szCs w:val="22"/>
        </w:rPr>
        <mc:AlternateContent>
          <mc:Choice Requires="wps">
            <w:drawing>
              <wp:anchor distT="0" distB="0" distL="114300" distR="114300" simplePos="0" relativeHeight="251661312" behindDoc="0" locked="0" layoutInCell="1" allowOverlap="1" wp14:anchorId="409D283D" wp14:editId="681D84B9">
                <wp:simplePos x="0" y="0"/>
                <wp:positionH relativeFrom="column">
                  <wp:posOffset>2335530</wp:posOffset>
                </wp:positionH>
                <wp:positionV relativeFrom="paragraph">
                  <wp:posOffset>1636923</wp:posOffset>
                </wp:positionV>
                <wp:extent cx="739688" cy="109728"/>
                <wp:effectExtent l="0" t="0" r="3810" b="5080"/>
                <wp:wrapNone/>
                <wp:docPr id="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9688" cy="109728"/>
                        </a:xfrm>
                        <a:prstGeom prst="rect">
                          <a:avLst/>
                        </a:prstGeom>
                        <a:solidFill>
                          <a:srgbClr val="FFFFFF"/>
                        </a:solidFill>
                        <a:ln w="9525">
                          <a:noFill/>
                          <a:miter lim="800000"/>
                          <a:headEnd/>
                          <a:tailEnd/>
                        </a:ln>
                      </wps:spPr>
                      <wps:txbx>
                        <w:txbxContent>
                          <w:p w:rsidR="009617D7" w:rsidRDefault="009617D7" w:rsidP="00C40E6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09D283D" id="_x0000_t202" coordsize="21600,21600" o:spt="202" path="m,l,21600r21600,l21600,xe">
                <v:stroke joinstyle="miter"/>
                <v:path gradientshapeok="t" o:connecttype="rect"/>
              </v:shapetype>
              <v:shape id="Textfeld 2" o:spid="_x0000_s1026" type="#_x0000_t202" style="position:absolute;left:0;text-align:left;margin-left:183.9pt;margin-top:128.9pt;width:58.25pt;height:8.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" stroked="f">
                <v:textbox>
                  <w:txbxContent>
                    <w:p w:rsidR="009617D7" w:rsidRDefault="009617D7" w:rsidP="00C40E6A"/>
                  </w:txbxContent>
                </v:textbox>
              </v:shape>
            </w:pict>
          </mc:Fallback>
        </mc:AlternateContent>
      </w:r>
      <w:r w:rsidRPr="00291EFE">
        <w:rPr>
          <w:rFonts w:eastAsia="Calibri" w:cs="Arial"/>
          <w:noProof/>
          <w:sz w:val="22"/>
          <w:szCs w:val="22"/>
        </w:rPr>
        <mc:AlternateContent>
          <mc:Choice Requires="wps">
            <w:drawing>
              <wp:anchor distT="0" distB="0" distL="114300" distR="114300" simplePos="0" relativeHeight="251660288" behindDoc="0" locked="0" layoutInCell="1" allowOverlap="1" wp14:anchorId="05B9640F" wp14:editId="344041C2">
                <wp:simplePos x="0" y="0"/>
                <wp:positionH relativeFrom="column">
                  <wp:posOffset>2503067</wp:posOffset>
                </wp:positionH>
                <wp:positionV relativeFrom="paragraph">
                  <wp:posOffset>1745911</wp:posOffset>
                </wp:positionV>
                <wp:extent cx="557650" cy="951638"/>
                <wp:effectExtent l="38100" t="0" r="33020" b="58420"/>
                <wp:wrapNone/>
                <wp:docPr id="4" name="Gerade Verbindung mit Pfeil 4"/>
                <wp:cNvGraphicFramePr/>
                <a:graphic xmlns:a="http://schemas.openxmlformats.org/drawingml/2006/main">
                  <a:graphicData uri="http://schemas.microsoft.com/office/word/2010/wordprocessingShape">
                    <wps:wsp>
                      <wps:cNvCnPr/>
                      <wps:spPr>
                        <a:xfrm flipH="1">
                          <a:off x="0" y="0"/>
                          <a:ext cx="557650" cy="951638"/>
                        </a:xfrm>
                        <a:prstGeom prst="straightConnector1">
                          <a:avLst/>
                        </a:prstGeom>
                        <a:noFill/>
                        <a:ln w="12700" cap="flat" cmpd="sng" algn="ctr">
                          <a:solidFill>
                            <a:srgbClr val="F79646">
                              <a:lumMod val="7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w14:anchorId="4731AA7C" id="_x0000_t32" coordsize="21600,21600" o:spt="32" o:oned="t" path="m,l21600,21600e" filled="f">
                <v:path arrowok="t" fillok="f" o:connecttype="none"/>
                <o:lock v:ext="edit" shapetype="t"/>
              </v:shapetype>
              <v:shape id="Gerade Verbindung mit Pfeil 4" o:spid="_x0000_s1026" type="#_x0000_t32" style="position:absolute;margin-left:197.1pt;margin-top:137.45pt;width:43.9pt;height:74.95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" strokecolor="#e46c0a" strokeweight="1pt">
                <v:stroke endarrow="open"/>
              </v:shape>
            </w:pict>
          </mc:Fallback>
        </mc:AlternateContent>
      </w:r>
      <w:r w:rsidRPr="00291EFE">
        <w:rPr>
          <w:rFonts w:eastAsia="Calibri" w:cs="Arial"/>
          <w:noProof/>
          <w:sz w:val="22"/>
          <w:szCs w:val="22"/>
        </w:rPr>
        <mc:AlternateContent>
          <mc:Choice Requires="wps">
            <w:drawing>
              <wp:anchor distT="0" distB="0" distL="114300" distR="114300" simplePos="0" relativeHeight="251659264" behindDoc="0" locked="0" layoutInCell="1" allowOverlap="1" wp14:anchorId="20276CB2" wp14:editId="2381AB81">
                <wp:simplePos x="0" y="0"/>
                <wp:positionH relativeFrom="column">
                  <wp:posOffset>3516099</wp:posOffset>
                </wp:positionH>
                <wp:positionV relativeFrom="paragraph">
                  <wp:posOffset>1443365</wp:posOffset>
                </wp:positionV>
                <wp:extent cx="992553" cy="562707"/>
                <wp:effectExtent l="0" t="0" r="17145" b="27940"/>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2553" cy="562707"/>
                        </a:xfrm>
                        <a:prstGeom prst="rect">
                          <a:avLst/>
                        </a:prstGeom>
                        <a:solidFill>
                          <a:srgbClr val="FFFFFF"/>
                        </a:solidFill>
                        <a:ln w="9525">
                          <a:solidFill>
                            <a:srgbClr val="000000"/>
                          </a:solidFill>
                          <a:miter lim="800000"/>
                          <a:headEnd/>
                          <a:tailEnd/>
                        </a:ln>
                      </wps:spPr>
                      <wps:txbx>
                        <w:txbxContent>
                          <w:p w:rsidR="009617D7" w:rsidRPr="00B61CA6" w:rsidRDefault="009617D7" w:rsidP="00C40E6A">
                            <w:pPr>
                              <w:jc w:val="center"/>
                              <w:rPr>
                                <w:sz w:val="16"/>
                                <w:szCs w:val="16"/>
                              </w:rPr>
                            </w:pPr>
                            <w:r w:rsidRPr="00B61CA6">
                              <w:rPr>
                                <w:sz w:val="16"/>
                                <w:szCs w:val="16"/>
                                <w:highlight w:val="yellow"/>
                              </w:rPr>
                              <w:t>Can the characteristic be illustrated by a drawing</w:t>
                            </w:r>
                            <w:r>
                              <w:rPr>
                                <w:sz w:val="16"/>
                                <w:szCs w:val="16"/>
                                <w:highlight w:val="yellow"/>
                              </w:rPr>
                              <w:t>/photo</w:t>
                            </w:r>
                            <w:r w:rsidRPr="00B61CA6">
                              <w:rPr>
                                <w:sz w:val="16"/>
                                <w:szCs w:val="16"/>
                                <w:highlight w:val="yellow"/>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276CB2" id="_x0000_s1027" type="#_x0000_t202" style="position:absolute;left:0;text-align:left;margin-left:276.85pt;margin-top:113.65pt;width:78.15pt;height:44.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">
                <v:textbox>
                  <w:txbxContent>
                    <w:p w:rsidR="009617D7" w:rsidRPr="00B61CA6" w:rsidRDefault="009617D7" w:rsidP="00C40E6A">
                      <w:pPr>
                        <w:jc w:val="center"/>
                        <w:rPr>
                          <w:sz w:val="16"/>
                          <w:szCs w:val="16"/>
                        </w:rPr>
                      </w:pPr>
                      <w:r w:rsidRPr="00B61CA6">
                        <w:rPr>
                          <w:sz w:val="16"/>
                          <w:szCs w:val="16"/>
                          <w:highlight w:val="yellow"/>
                        </w:rPr>
                        <w:t>Can the characteristic be illustrated by a drawing</w:t>
                      </w:r>
                      <w:r>
                        <w:rPr>
                          <w:sz w:val="16"/>
                          <w:szCs w:val="16"/>
                          <w:highlight w:val="yellow"/>
                        </w:rPr>
                        <w:t>/photo</w:t>
                      </w:r>
                      <w:r w:rsidRPr="00B61CA6">
                        <w:rPr>
                          <w:sz w:val="16"/>
                          <w:szCs w:val="16"/>
                          <w:highlight w:val="yellow"/>
                        </w:rPr>
                        <w:t>?</w:t>
                      </w:r>
                    </w:p>
                  </w:txbxContent>
                </v:textbox>
              </v:shape>
            </w:pict>
          </mc:Fallback>
        </mc:AlternateContent>
      </w:r>
      <w:r w:rsidRPr="00291EFE">
        <w:rPr>
          <w:rFonts w:eastAsia="Calibri" w:cs="Arial"/>
          <w:noProof/>
          <w:sz w:val="22"/>
          <w:szCs w:val="22"/>
        </w:rPr>
        <w:drawing>
          <wp:inline distT="0" distB="0" distL="0" distR="0" wp14:anchorId="4F79A1DF" wp14:editId="0843BABC">
            <wp:extent cx="5760720" cy="4318737"/>
            <wp:effectExtent l="0" t="0" r="0" b="571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4318737"/>
                    </a:xfrm>
                    <a:prstGeom prst="rect">
                      <a:avLst/>
                    </a:prstGeom>
                    <a:noFill/>
                    <a:ln>
                      <a:noFill/>
                    </a:ln>
                  </pic:spPr>
                </pic:pic>
              </a:graphicData>
            </a:graphic>
          </wp:inline>
        </w:drawing>
      </w:r>
    </w:p>
    <w:p w:rsidR="00C40E6A" w:rsidRPr="00291EFE" w:rsidRDefault="00C40E6A" w:rsidP="00C40E6A"/>
    <w:p w:rsidR="00C40E6A" w:rsidRPr="00291EFE" w:rsidRDefault="00C40E6A" w:rsidP="00C40E6A"/>
    <w:p w:rsidR="00C40E6A" w:rsidRDefault="008874E7" w:rsidP="00C40E6A">
      <w:r w:rsidRPr="00291EFE">
        <w:fldChar w:fldCharType="begin"/>
      </w:r>
      <w:r w:rsidRPr="00291EFE">
        <w:instrText xml:space="preserve"> AUTONUM  </w:instrText>
      </w:r>
      <w:r w:rsidRPr="00291EFE">
        <w:fldChar w:fldCharType="end"/>
      </w:r>
      <w:r w:rsidRPr="00291EFE">
        <w:tab/>
        <w:t>The TC may wish</w:t>
      </w:r>
      <w:r w:rsidR="001A499C">
        <w:t xml:space="preserve"> to invite the TWPs, at their sessions in 2022, to consider the proposal from the TWO for amending document TGP/7 </w:t>
      </w:r>
      <w:r w:rsidR="00D93F7D">
        <w:t>to remove t</w:t>
      </w:r>
      <w:r w:rsidR="001A499C">
        <w:t>he requirement to provide</w:t>
      </w:r>
      <w:r w:rsidR="00517BC5">
        <w:t xml:space="preserve"> </w:t>
      </w:r>
      <w:r w:rsidR="001A499C">
        <w:t xml:space="preserve">example varieties for </w:t>
      </w:r>
      <w:r w:rsidR="001A499C" w:rsidRPr="00291EFE">
        <w:t xml:space="preserve">asterisked quantitative characteristics when illustrations </w:t>
      </w:r>
      <w:r w:rsidR="001A499C">
        <w:t>were</w:t>
      </w:r>
      <w:r w:rsidR="001A499C" w:rsidRPr="00291EFE">
        <w:t xml:space="preserve"> provided</w:t>
      </w:r>
      <w:r w:rsidR="00BD4E9B">
        <w:t xml:space="preserve"> and to clarify the situations when </w:t>
      </w:r>
      <w:r w:rsidR="00BD4E9B" w:rsidRPr="00291EFE">
        <w:rPr>
          <w:rFonts w:eastAsia="Calibri"/>
        </w:rPr>
        <w:t>example varieties</w:t>
      </w:r>
      <w:r w:rsidR="00BD4E9B" w:rsidRPr="00BD4E9B">
        <w:rPr>
          <w:rFonts w:eastAsia="Calibri"/>
        </w:rPr>
        <w:t xml:space="preserve"> </w:t>
      </w:r>
      <w:r w:rsidR="00BD4E9B">
        <w:rPr>
          <w:rFonts w:eastAsia="Calibri"/>
        </w:rPr>
        <w:t xml:space="preserve">would still be </w:t>
      </w:r>
      <w:r w:rsidR="00BD4E9B" w:rsidRPr="00291EFE">
        <w:rPr>
          <w:rFonts w:eastAsia="Calibri"/>
        </w:rPr>
        <w:t xml:space="preserve">required, such as </w:t>
      </w:r>
      <w:r w:rsidR="00BD4E9B">
        <w:rPr>
          <w:rFonts w:eastAsia="Calibri"/>
        </w:rPr>
        <w:t xml:space="preserve">for </w:t>
      </w:r>
      <w:r w:rsidR="00BD4E9B" w:rsidRPr="00291EFE">
        <w:rPr>
          <w:rFonts w:eastAsia="Calibri"/>
        </w:rPr>
        <w:t>height, length, width and diameter</w:t>
      </w:r>
      <w:r w:rsidR="00BD4E9B">
        <w:rPr>
          <w:rFonts w:eastAsia="Calibri"/>
        </w:rPr>
        <w:t xml:space="preserve"> characteristics</w:t>
      </w:r>
      <w:r w:rsidR="00BD4E9B" w:rsidRPr="00291EFE">
        <w:rPr>
          <w:rFonts w:eastAsia="Calibri"/>
        </w:rPr>
        <w:t>.</w:t>
      </w:r>
    </w:p>
    <w:p w:rsidR="001A499C" w:rsidRDefault="001A499C" w:rsidP="00C40E6A"/>
    <w:p w:rsidR="001A499C" w:rsidRPr="00291EFE" w:rsidRDefault="001A499C" w:rsidP="009617D7">
      <w:pPr>
        <w:pStyle w:val="DecisionParagraphs"/>
      </w:pPr>
      <w:r w:rsidRPr="00BD4E9B">
        <w:fldChar w:fldCharType="begin"/>
      </w:r>
      <w:r w:rsidRPr="00BD4E9B">
        <w:instrText xml:space="preserve"> AUTONUM  </w:instrText>
      </w:r>
      <w:r w:rsidRPr="00BD4E9B">
        <w:fldChar w:fldCharType="end"/>
      </w:r>
      <w:r w:rsidRPr="00BD4E9B">
        <w:tab/>
        <w:t xml:space="preserve">The TC is invited to </w:t>
      </w:r>
      <w:r w:rsidR="00D93F7D" w:rsidRPr="00BD4E9B">
        <w:t xml:space="preserve">request the TWPs, at their sessions in 2022, to consider the proposal to amend document TGP/7 </w:t>
      </w:r>
      <w:r w:rsidR="00517BC5" w:rsidRPr="00517BC5">
        <w:t>to remove the requirement to provide example varieties for asterisked quantitative characteristics when illustrations were provided and to clarify the situations when example varieties would still be required</w:t>
      </w:r>
      <w:r w:rsidR="00D93F7D" w:rsidRPr="00BD4E9B">
        <w:t>.</w:t>
      </w:r>
    </w:p>
    <w:p w:rsidR="001A499C" w:rsidRPr="00291EFE" w:rsidRDefault="001A499C" w:rsidP="00836070">
      <w:pPr>
        <w:keepNext/>
        <w:keepLines/>
      </w:pPr>
    </w:p>
    <w:p w:rsidR="00090154" w:rsidRPr="00291EFE" w:rsidRDefault="00090154" w:rsidP="00090154"/>
    <w:p w:rsidR="00090154" w:rsidRPr="00291EFE" w:rsidRDefault="00090154" w:rsidP="009617D7">
      <w:pPr>
        <w:pStyle w:val="Heading3"/>
        <w:rPr>
          <w:snapToGrid w:val="0"/>
        </w:rPr>
      </w:pPr>
      <w:bookmarkStart w:id="60" w:name="_Toc82293094"/>
      <w:r w:rsidRPr="00291EFE">
        <w:t>New proposal for document TGP/7 “Development of Test Guidelines”</w:t>
      </w:r>
      <w:bookmarkEnd w:id="60"/>
    </w:p>
    <w:p w:rsidR="00090154" w:rsidRPr="00291EFE" w:rsidRDefault="00090154" w:rsidP="009617D7">
      <w:pPr>
        <w:keepNext/>
      </w:pPr>
    </w:p>
    <w:p w:rsidR="00090154" w:rsidRPr="00291EFE" w:rsidRDefault="00090154" w:rsidP="009617D7">
      <w:pPr>
        <w:keepNext/>
      </w:pPr>
      <w:r w:rsidRPr="00291EFE">
        <w:fldChar w:fldCharType="begin"/>
      </w:r>
      <w:r w:rsidRPr="00291EFE">
        <w:instrText xml:space="preserve"> AUTONUM  </w:instrText>
      </w:r>
      <w:r w:rsidRPr="00291EFE">
        <w:fldChar w:fldCharType="end"/>
      </w:r>
      <w:r w:rsidRPr="00291EFE">
        <w:tab/>
        <w:t>The TWA</w:t>
      </w:r>
      <w:r w:rsidR="008874E7" w:rsidRPr="00291EFE">
        <w:t xml:space="preserve">, at its fiftieth </w:t>
      </w:r>
      <w:r w:rsidR="008874E7" w:rsidRPr="005627C2">
        <w:t>session</w:t>
      </w:r>
      <w:r w:rsidR="005627C2" w:rsidRPr="00291EFE">
        <w:rPr>
          <w:vertAlign w:val="superscript"/>
        </w:rPr>
        <w:footnoteReference w:id="16"/>
      </w:r>
      <w:r w:rsidR="005627C2" w:rsidRPr="00291EFE">
        <w:rPr>
          <w:snapToGrid w:val="0"/>
        </w:rPr>
        <w:t>,</w:t>
      </w:r>
      <w:r w:rsidRPr="00291EFE">
        <w:t xml:space="preserve"> considered the Test Guidelines for Rape Seed and Sunflower and noted that only seed</w:t>
      </w:r>
      <w:r w:rsidRPr="00291EFE">
        <w:noBreakHyphen/>
        <w:t>propagated varieties existed for these crops.  The TWA agreed that the following standard wording in the “Uniformity” chapter of Test Guidelines was not appropriate in such cases (see document</w:t>
      </w:r>
      <w:r w:rsidR="006878A0" w:rsidRPr="00291EFE">
        <w:t> </w:t>
      </w:r>
      <w:r w:rsidRPr="00291EFE">
        <w:t>TWA/50/9 “Report”, paragraphs 31 and 32):</w:t>
      </w:r>
    </w:p>
    <w:p w:rsidR="00090154" w:rsidRPr="00291EFE" w:rsidRDefault="00090154" w:rsidP="00090154"/>
    <w:p w:rsidR="00090154" w:rsidRPr="00291EFE" w:rsidRDefault="00090154" w:rsidP="00090154">
      <w:pPr>
        <w:ind w:left="567" w:right="567"/>
        <w:rPr>
          <w:sz w:val="18"/>
        </w:rPr>
      </w:pPr>
      <w:r w:rsidRPr="00291EFE">
        <w:rPr>
          <w:sz w:val="18"/>
        </w:rPr>
        <w:t>“4.2.2</w:t>
      </w:r>
      <w:r w:rsidRPr="00291EFE">
        <w:rPr>
          <w:sz w:val="18"/>
        </w:rPr>
        <w:tab/>
        <w:t>These Test Guidelines have been developed for the examination of [type or types of propagation] varieties. For varieties with other types of propagation the recommendations in the General Introduction and document TGP/13 “Guidance for new types and species”, Section 4.5: “Testing Uniformity” should be followed.”</w:t>
      </w:r>
    </w:p>
    <w:p w:rsidR="00090154" w:rsidRPr="00291EFE" w:rsidRDefault="00090154" w:rsidP="00090154"/>
    <w:p w:rsidR="00090154" w:rsidRPr="00291EFE" w:rsidRDefault="00090154" w:rsidP="00090154">
      <w:r w:rsidRPr="00291EFE">
        <w:fldChar w:fldCharType="begin"/>
      </w:r>
      <w:r w:rsidRPr="00291EFE">
        <w:instrText xml:space="preserve"> AUTONUM  </w:instrText>
      </w:r>
      <w:r w:rsidRPr="00291EFE">
        <w:fldChar w:fldCharType="end"/>
      </w:r>
      <w:r w:rsidRPr="00291EFE">
        <w:tab/>
        <w:t>The TWA proposed deleting the standard wording in paragraph 4.2.2 from the Test Guidelines for Rape</w:t>
      </w:r>
      <w:r w:rsidR="006878A0" w:rsidRPr="00291EFE">
        <w:t> </w:t>
      </w:r>
      <w:r w:rsidRPr="00291EFE">
        <w:t>Seed and Sunflower.  The TWA proposed converting the standard wording in paragraph 4.2.2 into additional standard wording (ASW) in document TGP/7 “Development of Test Guidelines”.</w:t>
      </w:r>
    </w:p>
    <w:p w:rsidR="00874605" w:rsidRPr="00291EFE" w:rsidRDefault="00874605" w:rsidP="00874605"/>
    <w:p w:rsidR="00874605" w:rsidRPr="00291EFE" w:rsidRDefault="00874605" w:rsidP="009617D7">
      <w:pPr>
        <w:pStyle w:val="DecisionParagraphs"/>
      </w:pPr>
      <w:r w:rsidRPr="00291EFE">
        <w:fldChar w:fldCharType="begin"/>
      </w:r>
      <w:r w:rsidRPr="00291EFE">
        <w:instrText xml:space="preserve"> AUTONUM  </w:instrText>
      </w:r>
      <w:r w:rsidRPr="00291EFE">
        <w:fldChar w:fldCharType="end"/>
      </w:r>
      <w:r w:rsidRPr="00291EFE">
        <w:tab/>
        <w:t xml:space="preserve">The </w:t>
      </w:r>
      <w:r>
        <w:t>TC is</w:t>
      </w:r>
      <w:r w:rsidRPr="00291EFE">
        <w:t xml:space="preserve"> invited to </w:t>
      </w:r>
      <w:r w:rsidR="001E636A">
        <w:t>request the TWPs, at their sessions in 2022, to consider the proposal to amend</w:t>
      </w:r>
      <w:r w:rsidR="001E636A" w:rsidRPr="001E636A">
        <w:t xml:space="preserve"> document TGP/7 “Development of Test Guidelines”</w:t>
      </w:r>
      <w:r w:rsidR="001E636A">
        <w:t xml:space="preserve"> to convert </w:t>
      </w:r>
      <w:r w:rsidR="001E636A" w:rsidRPr="001E636A">
        <w:t xml:space="preserve">the standard wording in </w:t>
      </w:r>
      <w:r w:rsidR="001E636A">
        <w:t xml:space="preserve">the Test Guidelines template, </w:t>
      </w:r>
      <w:r w:rsidR="001E636A" w:rsidRPr="001E636A">
        <w:t>paragraph 4.2.2</w:t>
      </w:r>
      <w:r w:rsidR="001E636A">
        <w:t>,</w:t>
      </w:r>
      <w:r w:rsidR="001E636A" w:rsidRPr="001E636A">
        <w:t xml:space="preserve"> into additional standard wording (ASW)</w:t>
      </w:r>
      <w:r w:rsidRPr="00291EFE">
        <w:t>.</w:t>
      </w:r>
    </w:p>
    <w:p w:rsidR="00B200FB" w:rsidRDefault="00B200FB" w:rsidP="00B200FB"/>
    <w:p w:rsidR="00B200FB" w:rsidRPr="00291EFE" w:rsidRDefault="00B200FB" w:rsidP="00B200FB"/>
    <w:p w:rsidR="00B200FB" w:rsidRPr="00291EFE" w:rsidRDefault="00B200FB" w:rsidP="00B200FB">
      <w:pPr>
        <w:pStyle w:val="Heading2"/>
        <w:rPr>
          <w:snapToGrid w:val="0"/>
        </w:rPr>
      </w:pPr>
      <w:bookmarkStart w:id="61" w:name="_Toc82293095"/>
      <w:r w:rsidRPr="00291EFE">
        <w:rPr>
          <w:snapToGrid w:val="0"/>
        </w:rPr>
        <w:t>Document TGP/12 ‘Guidance on certain physiological characteristics’</w:t>
      </w:r>
      <w:bookmarkEnd w:id="61"/>
    </w:p>
    <w:p w:rsidR="00B200FB" w:rsidRPr="00291EFE" w:rsidRDefault="00B200FB" w:rsidP="00B200FB"/>
    <w:p w:rsidR="00B200FB" w:rsidRPr="00291EFE" w:rsidRDefault="00B200FB" w:rsidP="00B200FB">
      <w:pPr>
        <w:pStyle w:val="Heading3"/>
        <w:rPr>
          <w:snapToGrid w:val="0"/>
        </w:rPr>
      </w:pPr>
      <w:bookmarkStart w:id="62" w:name="_Toc79508489"/>
      <w:bookmarkStart w:id="63" w:name="_Toc82293096"/>
      <w:r w:rsidRPr="00291EFE">
        <w:rPr>
          <w:snapToGrid w:val="0"/>
        </w:rPr>
        <w:t>Use of disease resistance characteristics</w:t>
      </w:r>
      <w:bookmarkEnd w:id="62"/>
      <w:bookmarkEnd w:id="63"/>
    </w:p>
    <w:p w:rsidR="00B200FB" w:rsidRPr="00291EFE" w:rsidRDefault="00B200FB" w:rsidP="00B200FB"/>
    <w:p w:rsidR="00B200FB" w:rsidRPr="00291EFE" w:rsidRDefault="00B200FB" w:rsidP="00B200FB">
      <w:pPr>
        <w:rPr>
          <w:rFonts w:cs="Arial"/>
          <w:snapToGrid w:val="0"/>
        </w:rPr>
      </w:pPr>
      <w:r w:rsidRPr="00291EFE">
        <w:fldChar w:fldCharType="begin"/>
      </w:r>
      <w:r w:rsidRPr="00291EFE">
        <w:instrText xml:space="preserve"> AUTONUM  </w:instrText>
      </w:r>
      <w:r w:rsidRPr="00291EFE">
        <w:fldChar w:fldCharType="end"/>
      </w:r>
      <w:r w:rsidRPr="00291EFE">
        <w:tab/>
      </w:r>
      <w:r w:rsidRPr="00291EFE">
        <w:rPr>
          <w:rFonts w:cs="Arial"/>
          <w:snapToGrid w:val="0"/>
        </w:rPr>
        <w:t>The TWV, at its fifty-fifth session</w:t>
      </w:r>
      <w:r w:rsidRPr="00291EFE">
        <w:rPr>
          <w:rStyle w:val="FootnoteReference"/>
          <w:rFonts w:cs="Arial"/>
          <w:snapToGrid w:val="0"/>
        </w:rPr>
        <w:footnoteReference w:id="17"/>
      </w:r>
      <w:r w:rsidRPr="00291EFE">
        <w:rPr>
          <w:rFonts w:cs="Arial"/>
          <w:snapToGrid w:val="0"/>
        </w:rPr>
        <w:t xml:space="preserve">, recalled discussions at its fifty-fourth session on the naming of the intermediate state of expression in disease resistance characteristics (document TWV/54/9, paragraphs 81 to 83) and the conclusion from the group, as reproduced below </w:t>
      </w:r>
      <w:r w:rsidRPr="00291EFE">
        <w:t>(see document TWV55/16 “Report”, paragraph 37 to 39)</w:t>
      </w:r>
      <w:r w:rsidRPr="00291EFE">
        <w:rPr>
          <w:rFonts w:cs="Arial"/>
          <w:snapToGrid w:val="0"/>
        </w:rPr>
        <w:t>:</w:t>
      </w:r>
    </w:p>
    <w:p w:rsidR="00B200FB" w:rsidRPr="00291EFE" w:rsidRDefault="00B200FB" w:rsidP="00B200FB">
      <w:pPr>
        <w:rPr>
          <w:rFonts w:cs="Arial"/>
          <w:snapToGrid w:val="0"/>
        </w:rPr>
      </w:pPr>
    </w:p>
    <w:p w:rsidR="00B200FB" w:rsidRPr="00291EFE" w:rsidRDefault="00B200FB" w:rsidP="00B200FB">
      <w:pPr>
        <w:ind w:left="567" w:right="567"/>
        <w:rPr>
          <w:rFonts w:cs="Arial"/>
          <w:i/>
          <w:snapToGrid w:val="0"/>
          <w:sz w:val="18"/>
        </w:rPr>
      </w:pPr>
      <w:r w:rsidRPr="00291EFE">
        <w:rPr>
          <w:rFonts w:cs="Arial"/>
          <w:i/>
          <w:snapToGrid w:val="0"/>
          <w:sz w:val="18"/>
        </w:rPr>
        <w:t xml:space="preserve">“[…] The TWV noted that guidance in document TGP/12 ‘Guidance on certain physiological characteristics’ provided an example of quantitative disease resistance characteristic with intermediate state of expression ‘moderately’.  </w:t>
      </w:r>
    </w:p>
    <w:p w:rsidR="00B200FB" w:rsidRPr="00291EFE" w:rsidRDefault="00B200FB" w:rsidP="00B200FB">
      <w:pPr>
        <w:ind w:left="567" w:right="567"/>
        <w:rPr>
          <w:rFonts w:cs="Arial"/>
          <w:i/>
          <w:snapToGrid w:val="0"/>
          <w:sz w:val="18"/>
        </w:rPr>
      </w:pPr>
    </w:p>
    <w:p w:rsidR="00B200FB" w:rsidRPr="00291EFE" w:rsidRDefault="00B200FB" w:rsidP="00B200FB">
      <w:pPr>
        <w:ind w:left="567" w:right="567"/>
        <w:rPr>
          <w:rFonts w:cs="Arial"/>
          <w:i/>
          <w:snapToGrid w:val="0"/>
          <w:sz w:val="18"/>
        </w:rPr>
      </w:pPr>
      <w:r w:rsidRPr="00291EFE">
        <w:rPr>
          <w:rFonts w:cs="Arial"/>
          <w:i/>
          <w:snapToGrid w:val="0"/>
          <w:sz w:val="18"/>
        </w:rPr>
        <w:t>“The TWV agreed that the term ‘intermediate’ was commonly used among experts and agreed to propose amending the example for quantitative disease resistance characteristics with ‘1–3’ scale in document TGP/12 to replace state of expression ‘moderately’ by ‘intermediate’.  The TWV agreed that, in general, this should be the term used in Test Guidelines for disease resistance characteristics. […]”</w:t>
      </w:r>
    </w:p>
    <w:p w:rsidR="00B200FB" w:rsidRPr="00291EFE" w:rsidRDefault="00B200FB" w:rsidP="00B200FB"/>
    <w:p w:rsidR="00B200FB" w:rsidRPr="00291EFE" w:rsidRDefault="00B200FB" w:rsidP="009617D7">
      <w:pPr>
        <w:pStyle w:val="Heading4"/>
        <w:rPr>
          <w:lang w:val="en-US"/>
        </w:rPr>
      </w:pPr>
      <w:bookmarkStart w:id="64" w:name="_Toc82293097"/>
      <w:r w:rsidRPr="00291EFE">
        <w:rPr>
          <w:lang w:val="en-US"/>
        </w:rPr>
        <w:t>Proposal</w:t>
      </w:r>
      <w:bookmarkEnd w:id="64"/>
    </w:p>
    <w:p w:rsidR="00B200FB" w:rsidRPr="009617D7" w:rsidRDefault="00B200FB" w:rsidP="009617D7">
      <w:pPr>
        <w:keepNext/>
        <w:rPr>
          <w:sz w:val="18"/>
        </w:rPr>
      </w:pPr>
    </w:p>
    <w:p w:rsidR="00B200FB" w:rsidRPr="00291EFE" w:rsidRDefault="00B200FB" w:rsidP="009617D7">
      <w:pPr>
        <w:keepNext/>
      </w:pPr>
      <w:r w:rsidRPr="00291EFE">
        <w:fldChar w:fldCharType="begin"/>
      </w:r>
      <w:r w:rsidRPr="00291EFE">
        <w:instrText xml:space="preserve"> AUTONUM  </w:instrText>
      </w:r>
      <w:r w:rsidRPr="00291EFE">
        <w:fldChar w:fldCharType="end"/>
      </w:r>
      <w:r w:rsidRPr="00291EFE">
        <w:tab/>
        <w:t>It is proposed that document TGP/12/2, Section 2.3.</w:t>
      </w:r>
      <w:r w:rsidR="007C4887">
        <w:t>2</w:t>
      </w:r>
      <w:r w:rsidRPr="00291EFE">
        <w:t xml:space="preserve"> is amended to read as follows (changes indicated with highlighting and </w:t>
      </w:r>
      <w:r w:rsidRPr="00291EFE">
        <w:rPr>
          <w:strike/>
          <w:highlight w:val="lightGray"/>
        </w:rPr>
        <w:t>strikethrough</w:t>
      </w:r>
      <w:r w:rsidRPr="00291EFE">
        <w:t xml:space="preserve"> for deletions and highlighting and </w:t>
      </w:r>
      <w:r w:rsidRPr="00291EFE">
        <w:rPr>
          <w:highlight w:val="lightGray"/>
          <w:u w:val="single"/>
        </w:rPr>
        <w:t>underlining</w:t>
      </w:r>
      <w:r w:rsidRPr="00291EFE">
        <w:t xml:space="preserve"> for additions):</w:t>
      </w:r>
    </w:p>
    <w:p w:rsidR="00B200FB" w:rsidRPr="009617D7" w:rsidRDefault="00B200FB" w:rsidP="009617D7">
      <w:pPr>
        <w:keepNext/>
        <w:rPr>
          <w:sz w:val="18"/>
        </w:rPr>
      </w:pPr>
    </w:p>
    <w:p w:rsidR="00B200FB" w:rsidRPr="00291EFE" w:rsidRDefault="00B200FB" w:rsidP="00B200FB">
      <w:pPr>
        <w:keepNext/>
        <w:keepLines/>
        <w:ind w:left="567"/>
        <w:jc w:val="left"/>
      </w:pPr>
      <w:r w:rsidRPr="00291EFE">
        <w:rPr>
          <w:u w:val="single"/>
        </w:rPr>
        <w:t>“Example with “1–3” scale</w:t>
      </w:r>
      <w:r w:rsidRPr="00291EFE">
        <w:t>:</w:t>
      </w:r>
      <w:r w:rsidRPr="00291EFE">
        <w:tab/>
        <w:t xml:space="preserve">Resistance to </w:t>
      </w:r>
      <w:r w:rsidRPr="00291EFE">
        <w:rPr>
          <w:i/>
          <w:iCs/>
        </w:rPr>
        <w:t>Sphaerotheca fuliginea</w:t>
      </w:r>
      <w:r w:rsidRPr="00291EFE">
        <w:t xml:space="preserve"> (</w:t>
      </w:r>
      <w:r w:rsidRPr="00291EFE">
        <w:rPr>
          <w:i/>
          <w:iCs/>
        </w:rPr>
        <w:t>Podosphaera xanthii</w:t>
      </w:r>
      <w:r w:rsidRPr="00291EFE">
        <w:t>) “(Powdery mildew) in Melon (UPOV Test Guidelines:  TG/104/5)</w:t>
      </w:r>
    </w:p>
    <w:p w:rsidR="00B200FB" w:rsidRPr="009617D7" w:rsidRDefault="00B200FB" w:rsidP="00B200FB">
      <w:pPr>
        <w:keepNext/>
        <w:keepLines/>
        <w:rPr>
          <w:sz w:val="18"/>
        </w:rPr>
      </w:pPr>
    </w:p>
    <w:tbl>
      <w:tblPr>
        <w:tblW w:w="76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78"/>
        <w:gridCol w:w="425"/>
        <w:gridCol w:w="1733"/>
        <w:gridCol w:w="1734"/>
        <w:gridCol w:w="1734"/>
        <w:gridCol w:w="851"/>
        <w:gridCol w:w="567"/>
      </w:tblGrid>
      <w:tr w:rsidR="00B200FB" w:rsidRPr="00291EFE" w:rsidTr="0079482B">
        <w:trPr>
          <w:cantSplit/>
          <w:tblHeader/>
          <w:jc w:val="center"/>
        </w:trPr>
        <w:tc>
          <w:tcPr>
            <w:tcW w:w="578" w:type="dxa"/>
            <w:tcBorders>
              <w:top w:val="single" w:sz="6" w:space="0" w:color="auto"/>
              <w:left w:val="nil"/>
              <w:bottom w:val="single" w:sz="4" w:space="0" w:color="auto"/>
              <w:right w:val="nil"/>
            </w:tcBorders>
            <w:vAlign w:val="center"/>
          </w:tcPr>
          <w:p w:rsidR="00B200FB" w:rsidRPr="00291EFE" w:rsidRDefault="00B200FB" w:rsidP="0079482B">
            <w:pPr>
              <w:keepNext/>
              <w:keepLines/>
              <w:spacing w:before="120" w:after="120"/>
              <w:jc w:val="left"/>
              <w:rPr>
                <w:noProof/>
                <w:sz w:val="16"/>
              </w:rPr>
            </w:pPr>
          </w:p>
        </w:tc>
        <w:tc>
          <w:tcPr>
            <w:tcW w:w="425" w:type="dxa"/>
            <w:tcBorders>
              <w:top w:val="single" w:sz="6" w:space="0" w:color="auto"/>
              <w:left w:val="nil"/>
              <w:bottom w:val="single" w:sz="4" w:space="0" w:color="auto"/>
              <w:right w:val="nil"/>
            </w:tcBorders>
            <w:vAlign w:val="center"/>
          </w:tcPr>
          <w:p w:rsidR="00B200FB" w:rsidRPr="00291EFE" w:rsidRDefault="00B200FB" w:rsidP="0079482B">
            <w:pPr>
              <w:keepNext/>
              <w:keepLines/>
              <w:spacing w:before="120" w:after="120"/>
              <w:jc w:val="left"/>
              <w:rPr>
                <w:noProof/>
                <w:sz w:val="16"/>
              </w:rPr>
            </w:pPr>
          </w:p>
        </w:tc>
        <w:tc>
          <w:tcPr>
            <w:tcW w:w="1733" w:type="dxa"/>
            <w:tcBorders>
              <w:top w:val="single" w:sz="6" w:space="0" w:color="auto"/>
              <w:left w:val="nil"/>
              <w:bottom w:val="single" w:sz="4" w:space="0" w:color="auto"/>
              <w:right w:val="nil"/>
            </w:tcBorders>
            <w:vAlign w:val="center"/>
          </w:tcPr>
          <w:p w:rsidR="00B200FB" w:rsidRPr="00291EFE" w:rsidRDefault="00B200FB" w:rsidP="0079482B">
            <w:pPr>
              <w:keepNext/>
              <w:keepLines/>
              <w:spacing w:before="120" w:after="120"/>
              <w:jc w:val="left"/>
              <w:rPr>
                <w:noProof/>
                <w:sz w:val="16"/>
              </w:rPr>
            </w:pPr>
            <w:r w:rsidRPr="00291EFE">
              <w:rPr>
                <w:noProof/>
                <w:sz w:val="16"/>
              </w:rPr>
              <w:t>English</w:t>
            </w:r>
          </w:p>
        </w:tc>
        <w:tc>
          <w:tcPr>
            <w:tcW w:w="1734" w:type="dxa"/>
            <w:tcBorders>
              <w:top w:val="single" w:sz="6" w:space="0" w:color="auto"/>
              <w:left w:val="nil"/>
              <w:bottom w:val="single" w:sz="4" w:space="0" w:color="auto"/>
              <w:right w:val="nil"/>
            </w:tcBorders>
            <w:vAlign w:val="center"/>
          </w:tcPr>
          <w:p w:rsidR="00B200FB" w:rsidRPr="00291EFE" w:rsidRDefault="00B200FB" w:rsidP="0079482B">
            <w:pPr>
              <w:keepNext/>
              <w:keepLines/>
              <w:spacing w:before="120" w:after="120"/>
              <w:jc w:val="left"/>
              <w:rPr>
                <w:noProof/>
                <w:sz w:val="16"/>
              </w:rPr>
            </w:pPr>
          </w:p>
        </w:tc>
        <w:tc>
          <w:tcPr>
            <w:tcW w:w="1734" w:type="dxa"/>
            <w:tcBorders>
              <w:top w:val="single" w:sz="6" w:space="0" w:color="auto"/>
              <w:left w:val="nil"/>
              <w:bottom w:val="single" w:sz="4" w:space="0" w:color="auto"/>
              <w:right w:val="nil"/>
            </w:tcBorders>
            <w:vAlign w:val="center"/>
          </w:tcPr>
          <w:p w:rsidR="00B200FB" w:rsidRPr="00291EFE" w:rsidRDefault="00B200FB" w:rsidP="0079482B">
            <w:pPr>
              <w:keepNext/>
              <w:keepLines/>
              <w:spacing w:before="120" w:after="120"/>
              <w:jc w:val="left"/>
              <w:rPr>
                <w:noProof/>
                <w:sz w:val="16"/>
              </w:rPr>
            </w:pPr>
          </w:p>
        </w:tc>
        <w:tc>
          <w:tcPr>
            <w:tcW w:w="851" w:type="dxa"/>
            <w:tcBorders>
              <w:top w:val="single" w:sz="6" w:space="0" w:color="auto"/>
              <w:left w:val="nil"/>
              <w:bottom w:val="single" w:sz="4" w:space="0" w:color="auto"/>
              <w:right w:val="nil"/>
            </w:tcBorders>
            <w:vAlign w:val="center"/>
          </w:tcPr>
          <w:p w:rsidR="00B200FB" w:rsidRPr="00291EFE" w:rsidRDefault="00B200FB" w:rsidP="0079482B">
            <w:pPr>
              <w:keepNext/>
              <w:keepLines/>
              <w:spacing w:before="120" w:after="120"/>
              <w:jc w:val="left"/>
              <w:rPr>
                <w:noProof/>
                <w:sz w:val="16"/>
              </w:rPr>
            </w:pPr>
            <w:r w:rsidRPr="00291EFE">
              <w:rPr>
                <w:noProof/>
                <w:sz w:val="16"/>
              </w:rPr>
              <w:t>Example Varieties</w:t>
            </w:r>
          </w:p>
        </w:tc>
        <w:tc>
          <w:tcPr>
            <w:tcW w:w="567" w:type="dxa"/>
            <w:tcBorders>
              <w:top w:val="single" w:sz="6" w:space="0" w:color="auto"/>
              <w:left w:val="nil"/>
              <w:bottom w:val="single" w:sz="4" w:space="0" w:color="auto"/>
              <w:right w:val="nil"/>
            </w:tcBorders>
            <w:vAlign w:val="center"/>
          </w:tcPr>
          <w:p w:rsidR="00B200FB" w:rsidRPr="00291EFE" w:rsidRDefault="00B200FB" w:rsidP="0079482B">
            <w:pPr>
              <w:keepNext/>
              <w:keepLines/>
              <w:spacing w:before="120" w:after="120"/>
              <w:jc w:val="left"/>
              <w:rPr>
                <w:noProof/>
                <w:sz w:val="16"/>
              </w:rPr>
            </w:pPr>
            <w:r w:rsidRPr="00291EFE">
              <w:rPr>
                <w:noProof/>
                <w:sz w:val="16"/>
              </w:rPr>
              <w:t>Note</w:t>
            </w:r>
          </w:p>
        </w:tc>
      </w:tr>
      <w:tr w:rsidR="00B200FB" w:rsidRPr="00291EFE" w:rsidTr="0079482B">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cantSplit/>
          <w:jc w:val="center"/>
        </w:trPr>
        <w:tc>
          <w:tcPr>
            <w:tcW w:w="578" w:type="dxa"/>
            <w:tcBorders>
              <w:top w:val="single" w:sz="4" w:space="0" w:color="auto"/>
              <w:left w:val="nil"/>
              <w:bottom w:val="nil"/>
            </w:tcBorders>
          </w:tcPr>
          <w:p w:rsidR="00B200FB" w:rsidRPr="00291EFE" w:rsidRDefault="00B200FB" w:rsidP="0079482B">
            <w:pPr>
              <w:keepNext/>
              <w:keepLines/>
              <w:spacing w:before="120" w:after="120"/>
              <w:jc w:val="left"/>
              <w:rPr>
                <w:b/>
                <w:bCs/>
                <w:noProof/>
                <w:sz w:val="16"/>
              </w:rPr>
            </w:pPr>
            <w:r w:rsidRPr="00291EFE">
              <w:rPr>
                <w:b/>
                <w:bCs/>
                <w:noProof/>
                <w:sz w:val="16"/>
              </w:rPr>
              <w:t>70.</w:t>
            </w:r>
            <w:r w:rsidRPr="00291EFE">
              <w:rPr>
                <w:b/>
                <w:bCs/>
                <w:noProof/>
                <w:sz w:val="16"/>
              </w:rPr>
              <w:br/>
            </w:r>
            <w:r w:rsidRPr="00291EFE">
              <w:rPr>
                <w:b/>
                <w:bCs/>
                <w:noProof/>
                <w:sz w:val="16"/>
              </w:rPr>
              <w:br/>
              <w:t>(+)</w:t>
            </w:r>
          </w:p>
        </w:tc>
        <w:tc>
          <w:tcPr>
            <w:tcW w:w="425" w:type="dxa"/>
            <w:tcBorders>
              <w:top w:val="single" w:sz="4" w:space="0" w:color="auto"/>
              <w:bottom w:val="nil"/>
            </w:tcBorders>
          </w:tcPr>
          <w:p w:rsidR="00B200FB" w:rsidRPr="00291EFE" w:rsidRDefault="00B200FB" w:rsidP="0079482B">
            <w:pPr>
              <w:keepNext/>
              <w:keepLines/>
              <w:spacing w:before="120" w:after="120"/>
              <w:jc w:val="left"/>
              <w:rPr>
                <w:b/>
                <w:bCs/>
                <w:noProof/>
                <w:sz w:val="16"/>
              </w:rPr>
            </w:pPr>
            <w:r w:rsidRPr="00291EFE">
              <w:rPr>
                <w:b/>
                <w:bCs/>
                <w:noProof/>
                <w:sz w:val="16"/>
              </w:rPr>
              <w:t>VG</w:t>
            </w:r>
            <w:r w:rsidRPr="00291EFE">
              <w:rPr>
                <w:b/>
                <w:bCs/>
                <w:noProof/>
                <w:sz w:val="16"/>
              </w:rPr>
              <w:br/>
            </w:r>
            <w:r w:rsidRPr="00291EFE">
              <w:rPr>
                <w:b/>
                <w:bCs/>
                <w:noProof/>
                <w:sz w:val="16"/>
              </w:rPr>
              <w:br/>
            </w:r>
            <w:r w:rsidRPr="00291EFE">
              <w:rPr>
                <w:b/>
                <w:bCs/>
                <w:noProof/>
                <w:sz w:val="16"/>
              </w:rPr>
              <w:br/>
            </w:r>
            <w:r w:rsidRPr="00291EFE">
              <w:rPr>
                <w:b/>
                <w:bCs/>
                <w:noProof/>
                <w:sz w:val="16"/>
              </w:rPr>
              <w:br/>
            </w:r>
            <w:r w:rsidRPr="00291EFE">
              <w:rPr>
                <w:b/>
                <w:bCs/>
                <w:noProof/>
                <w:sz w:val="16"/>
              </w:rPr>
              <w:br/>
            </w:r>
          </w:p>
        </w:tc>
        <w:tc>
          <w:tcPr>
            <w:tcW w:w="1733" w:type="dxa"/>
            <w:tcBorders>
              <w:top w:val="single" w:sz="4" w:space="0" w:color="auto"/>
              <w:bottom w:val="nil"/>
            </w:tcBorders>
          </w:tcPr>
          <w:p w:rsidR="00B200FB" w:rsidRPr="00291EFE" w:rsidRDefault="00B200FB" w:rsidP="0079482B">
            <w:pPr>
              <w:keepNext/>
              <w:keepLines/>
              <w:spacing w:before="120" w:after="120"/>
              <w:jc w:val="left"/>
              <w:rPr>
                <w:b/>
                <w:bCs/>
                <w:noProof/>
                <w:sz w:val="16"/>
              </w:rPr>
            </w:pPr>
            <w:r w:rsidRPr="00291EFE">
              <w:rPr>
                <w:b/>
                <w:bCs/>
                <w:noProof/>
                <w:sz w:val="16"/>
              </w:rPr>
              <w:t>Resistance to Sphaerotheca fuliginea (</w:t>
            </w:r>
            <w:r w:rsidRPr="00291EFE">
              <w:rPr>
                <w:b/>
                <w:bCs/>
                <w:noProof/>
                <w:snapToGrid w:val="0"/>
                <w:sz w:val="16"/>
              </w:rPr>
              <w:t>Podosphaera xanthii)</w:t>
            </w:r>
            <w:r w:rsidRPr="00291EFE">
              <w:rPr>
                <w:b/>
                <w:bCs/>
                <w:noProof/>
                <w:sz w:val="16"/>
              </w:rPr>
              <w:t xml:space="preserve"> </w:t>
            </w:r>
            <w:r w:rsidRPr="00291EFE">
              <w:rPr>
                <w:b/>
                <w:bCs/>
                <w:noProof/>
                <w:sz w:val="16"/>
              </w:rPr>
              <w:br/>
              <w:t>(Powdery mildew)</w:t>
            </w:r>
          </w:p>
        </w:tc>
        <w:tc>
          <w:tcPr>
            <w:tcW w:w="1734" w:type="dxa"/>
            <w:tcBorders>
              <w:top w:val="single" w:sz="4" w:space="0" w:color="auto"/>
              <w:bottom w:val="nil"/>
            </w:tcBorders>
          </w:tcPr>
          <w:p w:rsidR="00B200FB" w:rsidRPr="00291EFE" w:rsidRDefault="00B200FB" w:rsidP="0079482B">
            <w:pPr>
              <w:keepNext/>
              <w:keepLines/>
              <w:spacing w:before="120" w:after="120"/>
              <w:jc w:val="left"/>
              <w:rPr>
                <w:b/>
                <w:bCs/>
                <w:noProof/>
                <w:sz w:val="16"/>
              </w:rPr>
            </w:pPr>
          </w:p>
        </w:tc>
        <w:tc>
          <w:tcPr>
            <w:tcW w:w="1734" w:type="dxa"/>
            <w:tcBorders>
              <w:top w:val="single" w:sz="4" w:space="0" w:color="auto"/>
              <w:bottom w:val="nil"/>
            </w:tcBorders>
          </w:tcPr>
          <w:p w:rsidR="00B200FB" w:rsidRPr="00291EFE" w:rsidRDefault="00B200FB" w:rsidP="0079482B">
            <w:pPr>
              <w:keepNext/>
              <w:keepLines/>
              <w:spacing w:before="120" w:after="120"/>
              <w:jc w:val="left"/>
              <w:rPr>
                <w:b/>
                <w:bCs/>
                <w:noProof/>
                <w:sz w:val="16"/>
              </w:rPr>
            </w:pPr>
          </w:p>
        </w:tc>
        <w:tc>
          <w:tcPr>
            <w:tcW w:w="851" w:type="dxa"/>
            <w:tcBorders>
              <w:top w:val="single" w:sz="4" w:space="0" w:color="auto"/>
              <w:bottom w:val="nil"/>
            </w:tcBorders>
          </w:tcPr>
          <w:p w:rsidR="00B200FB" w:rsidRPr="00291EFE" w:rsidRDefault="00B200FB" w:rsidP="0079482B">
            <w:pPr>
              <w:keepNext/>
              <w:keepLines/>
              <w:spacing w:before="120" w:after="120"/>
              <w:jc w:val="left"/>
              <w:rPr>
                <w:b/>
                <w:bCs/>
                <w:noProof/>
                <w:sz w:val="16"/>
              </w:rPr>
            </w:pPr>
          </w:p>
        </w:tc>
        <w:tc>
          <w:tcPr>
            <w:tcW w:w="567" w:type="dxa"/>
            <w:tcBorders>
              <w:top w:val="single" w:sz="4" w:space="0" w:color="auto"/>
              <w:bottom w:val="nil"/>
              <w:right w:val="nil"/>
            </w:tcBorders>
          </w:tcPr>
          <w:p w:rsidR="00B200FB" w:rsidRPr="00291EFE" w:rsidRDefault="00B200FB" w:rsidP="0079482B">
            <w:pPr>
              <w:keepNext/>
              <w:keepLines/>
              <w:spacing w:before="120" w:after="120"/>
              <w:jc w:val="left"/>
              <w:rPr>
                <w:b/>
                <w:bCs/>
                <w:noProof/>
                <w:sz w:val="16"/>
              </w:rPr>
            </w:pPr>
          </w:p>
        </w:tc>
      </w:tr>
      <w:tr w:rsidR="00B200FB" w:rsidRPr="00291EFE" w:rsidTr="0079482B">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cantSplit/>
          <w:jc w:val="center"/>
        </w:trPr>
        <w:tc>
          <w:tcPr>
            <w:tcW w:w="578" w:type="dxa"/>
            <w:tcBorders>
              <w:top w:val="nil"/>
              <w:left w:val="nil"/>
              <w:bottom w:val="nil"/>
            </w:tcBorders>
          </w:tcPr>
          <w:p w:rsidR="00B200FB" w:rsidRPr="00291EFE" w:rsidRDefault="00B200FB" w:rsidP="0079482B">
            <w:pPr>
              <w:keepNext/>
              <w:keepLines/>
              <w:spacing w:before="120" w:after="120"/>
              <w:jc w:val="left"/>
              <w:rPr>
                <w:b/>
                <w:noProof/>
                <w:sz w:val="16"/>
              </w:rPr>
            </w:pPr>
            <w:r w:rsidRPr="00291EFE">
              <w:rPr>
                <w:b/>
                <w:noProof/>
                <w:sz w:val="16"/>
              </w:rPr>
              <w:t>70.1</w:t>
            </w:r>
          </w:p>
        </w:tc>
        <w:tc>
          <w:tcPr>
            <w:tcW w:w="425" w:type="dxa"/>
            <w:tcBorders>
              <w:top w:val="nil"/>
              <w:bottom w:val="nil"/>
            </w:tcBorders>
          </w:tcPr>
          <w:p w:rsidR="00B200FB" w:rsidRPr="00291EFE" w:rsidRDefault="00B200FB" w:rsidP="0079482B">
            <w:pPr>
              <w:keepNext/>
              <w:keepLines/>
              <w:spacing w:before="120" w:after="120"/>
              <w:jc w:val="left"/>
              <w:rPr>
                <w:b/>
                <w:noProof/>
                <w:sz w:val="16"/>
              </w:rPr>
            </w:pPr>
          </w:p>
        </w:tc>
        <w:tc>
          <w:tcPr>
            <w:tcW w:w="1733" w:type="dxa"/>
            <w:tcBorders>
              <w:top w:val="nil"/>
              <w:bottom w:val="nil"/>
            </w:tcBorders>
          </w:tcPr>
          <w:p w:rsidR="00B200FB" w:rsidRPr="00291EFE" w:rsidRDefault="00B200FB" w:rsidP="0079482B">
            <w:pPr>
              <w:keepNext/>
              <w:keepLines/>
              <w:spacing w:before="120" w:after="120"/>
              <w:jc w:val="left"/>
              <w:rPr>
                <w:b/>
                <w:noProof/>
                <w:sz w:val="16"/>
              </w:rPr>
            </w:pPr>
            <w:r w:rsidRPr="00291EFE">
              <w:rPr>
                <w:b/>
                <w:noProof/>
                <w:sz w:val="16"/>
              </w:rPr>
              <w:t>Race 1</w:t>
            </w:r>
          </w:p>
        </w:tc>
        <w:tc>
          <w:tcPr>
            <w:tcW w:w="1734" w:type="dxa"/>
            <w:tcBorders>
              <w:top w:val="nil"/>
              <w:bottom w:val="nil"/>
            </w:tcBorders>
          </w:tcPr>
          <w:p w:rsidR="00B200FB" w:rsidRPr="00291EFE" w:rsidRDefault="00B200FB" w:rsidP="0079482B">
            <w:pPr>
              <w:keepNext/>
              <w:keepLines/>
              <w:spacing w:before="120" w:after="120"/>
              <w:jc w:val="left"/>
              <w:rPr>
                <w:b/>
                <w:noProof/>
                <w:sz w:val="16"/>
              </w:rPr>
            </w:pPr>
          </w:p>
        </w:tc>
        <w:tc>
          <w:tcPr>
            <w:tcW w:w="1734" w:type="dxa"/>
            <w:tcBorders>
              <w:top w:val="nil"/>
              <w:bottom w:val="nil"/>
            </w:tcBorders>
          </w:tcPr>
          <w:p w:rsidR="00B200FB" w:rsidRPr="00291EFE" w:rsidRDefault="00B200FB" w:rsidP="0079482B">
            <w:pPr>
              <w:keepNext/>
              <w:keepLines/>
              <w:spacing w:before="120" w:after="120"/>
              <w:jc w:val="left"/>
              <w:rPr>
                <w:b/>
                <w:noProof/>
                <w:sz w:val="16"/>
              </w:rPr>
            </w:pPr>
          </w:p>
        </w:tc>
        <w:tc>
          <w:tcPr>
            <w:tcW w:w="851" w:type="dxa"/>
            <w:tcBorders>
              <w:top w:val="nil"/>
              <w:bottom w:val="nil"/>
            </w:tcBorders>
          </w:tcPr>
          <w:p w:rsidR="00B200FB" w:rsidRPr="00291EFE" w:rsidRDefault="00B200FB" w:rsidP="0079482B">
            <w:pPr>
              <w:keepNext/>
              <w:keepLines/>
              <w:spacing w:before="120" w:after="120"/>
              <w:jc w:val="left"/>
              <w:rPr>
                <w:noProof/>
                <w:sz w:val="16"/>
              </w:rPr>
            </w:pPr>
          </w:p>
        </w:tc>
        <w:tc>
          <w:tcPr>
            <w:tcW w:w="567" w:type="dxa"/>
            <w:tcBorders>
              <w:top w:val="nil"/>
              <w:bottom w:val="nil"/>
              <w:right w:val="nil"/>
            </w:tcBorders>
          </w:tcPr>
          <w:p w:rsidR="00B200FB" w:rsidRPr="00291EFE" w:rsidRDefault="00B200FB" w:rsidP="0079482B">
            <w:pPr>
              <w:keepNext/>
              <w:keepLines/>
              <w:spacing w:before="120" w:after="120"/>
              <w:jc w:val="left"/>
              <w:rPr>
                <w:noProof/>
                <w:sz w:val="16"/>
              </w:rPr>
            </w:pPr>
          </w:p>
        </w:tc>
      </w:tr>
      <w:tr w:rsidR="00B200FB" w:rsidRPr="00291EFE" w:rsidTr="0079482B">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cantSplit/>
          <w:jc w:val="center"/>
        </w:trPr>
        <w:tc>
          <w:tcPr>
            <w:tcW w:w="578" w:type="dxa"/>
            <w:tcBorders>
              <w:top w:val="nil"/>
              <w:left w:val="nil"/>
              <w:bottom w:val="nil"/>
            </w:tcBorders>
          </w:tcPr>
          <w:p w:rsidR="00B200FB" w:rsidRPr="00291EFE" w:rsidRDefault="00B200FB" w:rsidP="0079482B">
            <w:pPr>
              <w:keepNext/>
              <w:keepLines/>
              <w:spacing w:before="120" w:after="120"/>
              <w:jc w:val="left"/>
              <w:rPr>
                <w:noProof/>
                <w:sz w:val="16"/>
              </w:rPr>
            </w:pPr>
            <w:r w:rsidRPr="00291EFE">
              <w:rPr>
                <w:noProof/>
                <w:sz w:val="16"/>
              </w:rPr>
              <w:t>QN</w:t>
            </w:r>
          </w:p>
        </w:tc>
        <w:tc>
          <w:tcPr>
            <w:tcW w:w="425" w:type="dxa"/>
            <w:tcBorders>
              <w:top w:val="nil"/>
              <w:bottom w:val="nil"/>
            </w:tcBorders>
          </w:tcPr>
          <w:p w:rsidR="00B200FB" w:rsidRPr="00291EFE" w:rsidRDefault="00B200FB" w:rsidP="0079482B">
            <w:pPr>
              <w:keepNext/>
              <w:keepLines/>
              <w:spacing w:before="120" w:after="120"/>
              <w:jc w:val="left"/>
              <w:rPr>
                <w:noProof/>
                <w:sz w:val="16"/>
              </w:rPr>
            </w:pPr>
          </w:p>
        </w:tc>
        <w:tc>
          <w:tcPr>
            <w:tcW w:w="1733" w:type="dxa"/>
            <w:tcBorders>
              <w:top w:val="nil"/>
              <w:bottom w:val="nil"/>
            </w:tcBorders>
          </w:tcPr>
          <w:p w:rsidR="00B200FB" w:rsidRPr="00291EFE" w:rsidRDefault="00B200FB" w:rsidP="0079482B">
            <w:pPr>
              <w:keepNext/>
              <w:keepLines/>
              <w:spacing w:before="120" w:after="120"/>
              <w:jc w:val="left"/>
              <w:rPr>
                <w:noProof/>
                <w:sz w:val="16"/>
              </w:rPr>
            </w:pPr>
            <w:r w:rsidRPr="00291EFE">
              <w:rPr>
                <w:noProof/>
                <w:sz w:val="16"/>
              </w:rPr>
              <w:t>susceptible</w:t>
            </w:r>
          </w:p>
        </w:tc>
        <w:tc>
          <w:tcPr>
            <w:tcW w:w="1734" w:type="dxa"/>
            <w:tcBorders>
              <w:top w:val="nil"/>
              <w:bottom w:val="nil"/>
            </w:tcBorders>
          </w:tcPr>
          <w:p w:rsidR="00B200FB" w:rsidRPr="00291EFE" w:rsidRDefault="00B200FB" w:rsidP="0079482B">
            <w:pPr>
              <w:keepNext/>
              <w:keepLines/>
              <w:spacing w:before="120" w:after="120"/>
              <w:jc w:val="left"/>
              <w:rPr>
                <w:noProof/>
                <w:sz w:val="16"/>
              </w:rPr>
            </w:pPr>
          </w:p>
        </w:tc>
        <w:tc>
          <w:tcPr>
            <w:tcW w:w="1734" w:type="dxa"/>
            <w:tcBorders>
              <w:top w:val="nil"/>
              <w:bottom w:val="nil"/>
            </w:tcBorders>
          </w:tcPr>
          <w:p w:rsidR="00B200FB" w:rsidRPr="00291EFE" w:rsidRDefault="00B200FB" w:rsidP="0079482B">
            <w:pPr>
              <w:keepNext/>
              <w:keepLines/>
              <w:spacing w:before="120" w:after="120"/>
              <w:jc w:val="left"/>
              <w:rPr>
                <w:noProof/>
                <w:sz w:val="16"/>
              </w:rPr>
            </w:pPr>
          </w:p>
        </w:tc>
        <w:tc>
          <w:tcPr>
            <w:tcW w:w="851" w:type="dxa"/>
            <w:tcBorders>
              <w:top w:val="nil"/>
              <w:bottom w:val="nil"/>
            </w:tcBorders>
          </w:tcPr>
          <w:p w:rsidR="00B200FB" w:rsidRPr="00291EFE" w:rsidRDefault="00B200FB" w:rsidP="0079482B">
            <w:pPr>
              <w:keepNext/>
              <w:keepLines/>
              <w:spacing w:before="120" w:after="120"/>
              <w:jc w:val="left"/>
              <w:rPr>
                <w:noProof/>
                <w:sz w:val="16"/>
              </w:rPr>
            </w:pPr>
            <w:r w:rsidRPr="00291EFE">
              <w:rPr>
                <w:noProof/>
                <w:sz w:val="16"/>
              </w:rPr>
              <w:t>[…]</w:t>
            </w:r>
          </w:p>
        </w:tc>
        <w:tc>
          <w:tcPr>
            <w:tcW w:w="567" w:type="dxa"/>
            <w:tcBorders>
              <w:top w:val="nil"/>
              <w:bottom w:val="nil"/>
              <w:right w:val="nil"/>
            </w:tcBorders>
          </w:tcPr>
          <w:p w:rsidR="00B200FB" w:rsidRPr="00291EFE" w:rsidRDefault="00B200FB" w:rsidP="0079482B">
            <w:pPr>
              <w:keepNext/>
              <w:keepLines/>
              <w:spacing w:before="120" w:after="120"/>
              <w:jc w:val="left"/>
              <w:rPr>
                <w:noProof/>
                <w:sz w:val="16"/>
              </w:rPr>
            </w:pPr>
            <w:r w:rsidRPr="00291EFE">
              <w:rPr>
                <w:noProof/>
                <w:sz w:val="16"/>
              </w:rPr>
              <w:t>1</w:t>
            </w:r>
          </w:p>
        </w:tc>
      </w:tr>
      <w:tr w:rsidR="00B200FB" w:rsidRPr="00291EFE" w:rsidTr="0079482B">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cantSplit/>
          <w:jc w:val="center"/>
        </w:trPr>
        <w:tc>
          <w:tcPr>
            <w:tcW w:w="578" w:type="dxa"/>
            <w:tcBorders>
              <w:top w:val="nil"/>
              <w:left w:val="nil"/>
              <w:bottom w:val="nil"/>
            </w:tcBorders>
          </w:tcPr>
          <w:p w:rsidR="00B200FB" w:rsidRPr="00291EFE" w:rsidRDefault="00B200FB" w:rsidP="0079482B">
            <w:pPr>
              <w:keepNext/>
              <w:keepLines/>
              <w:spacing w:before="120" w:after="120"/>
              <w:jc w:val="left"/>
              <w:rPr>
                <w:noProof/>
                <w:sz w:val="16"/>
              </w:rPr>
            </w:pPr>
          </w:p>
        </w:tc>
        <w:tc>
          <w:tcPr>
            <w:tcW w:w="425" w:type="dxa"/>
            <w:tcBorders>
              <w:top w:val="nil"/>
              <w:bottom w:val="nil"/>
            </w:tcBorders>
          </w:tcPr>
          <w:p w:rsidR="00B200FB" w:rsidRPr="00291EFE" w:rsidRDefault="00B200FB" w:rsidP="0079482B">
            <w:pPr>
              <w:keepNext/>
              <w:keepLines/>
              <w:spacing w:before="120" w:after="120"/>
              <w:jc w:val="left"/>
              <w:rPr>
                <w:noProof/>
                <w:sz w:val="16"/>
              </w:rPr>
            </w:pPr>
          </w:p>
        </w:tc>
        <w:tc>
          <w:tcPr>
            <w:tcW w:w="3467" w:type="dxa"/>
            <w:gridSpan w:val="2"/>
            <w:tcBorders>
              <w:top w:val="nil"/>
              <w:bottom w:val="nil"/>
            </w:tcBorders>
          </w:tcPr>
          <w:p w:rsidR="00B200FB" w:rsidRPr="00291EFE" w:rsidRDefault="00B200FB" w:rsidP="0079482B">
            <w:pPr>
              <w:keepNext/>
              <w:keepLines/>
              <w:spacing w:before="120" w:after="120"/>
              <w:jc w:val="left"/>
              <w:rPr>
                <w:noProof/>
                <w:sz w:val="16"/>
              </w:rPr>
            </w:pPr>
            <w:r w:rsidRPr="00291EFE">
              <w:rPr>
                <w:strike/>
                <w:noProof/>
                <w:sz w:val="16"/>
                <w:highlight w:val="lightGray"/>
              </w:rPr>
              <w:t>moderately resistant</w:t>
            </w:r>
            <w:r w:rsidRPr="00291EFE">
              <w:rPr>
                <w:noProof/>
                <w:sz w:val="16"/>
              </w:rPr>
              <w:t xml:space="preserve"> </w:t>
            </w:r>
            <w:r w:rsidRPr="00291EFE">
              <w:rPr>
                <w:noProof/>
                <w:sz w:val="16"/>
                <w:highlight w:val="lightGray"/>
                <w:u w:val="single"/>
              </w:rPr>
              <w:t>intermediate</w:t>
            </w:r>
          </w:p>
        </w:tc>
        <w:tc>
          <w:tcPr>
            <w:tcW w:w="1734" w:type="dxa"/>
            <w:tcBorders>
              <w:top w:val="nil"/>
              <w:bottom w:val="nil"/>
            </w:tcBorders>
          </w:tcPr>
          <w:p w:rsidR="00B200FB" w:rsidRPr="00291EFE" w:rsidRDefault="00B200FB" w:rsidP="0079482B">
            <w:pPr>
              <w:keepNext/>
              <w:keepLines/>
              <w:spacing w:before="120" w:after="120"/>
              <w:jc w:val="left"/>
              <w:rPr>
                <w:noProof/>
                <w:sz w:val="16"/>
              </w:rPr>
            </w:pPr>
          </w:p>
        </w:tc>
        <w:tc>
          <w:tcPr>
            <w:tcW w:w="851" w:type="dxa"/>
            <w:tcBorders>
              <w:top w:val="nil"/>
              <w:bottom w:val="nil"/>
            </w:tcBorders>
          </w:tcPr>
          <w:p w:rsidR="00B200FB" w:rsidRPr="00291EFE" w:rsidRDefault="00B200FB" w:rsidP="0079482B">
            <w:pPr>
              <w:keepNext/>
              <w:keepLines/>
              <w:spacing w:before="120" w:after="120"/>
              <w:jc w:val="left"/>
              <w:rPr>
                <w:noProof/>
                <w:sz w:val="16"/>
              </w:rPr>
            </w:pPr>
            <w:r w:rsidRPr="00291EFE">
              <w:rPr>
                <w:noProof/>
                <w:sz w:val="16"/>
              </w:rPr>
              <w:t>[…]</w:t>
            </w:r>
          </w:p>
        </w:tc>
        <w:tc>
          <w:tcPr>
            <w:tcW w:w="567" w:type="dxa"/>
            <w:tcBorders>
              <w:top w:val="nil"/>
              <w:bottom w:val="nil"/>
              <w:right w:val="nil"/>
            </w:tcBorders>
          </w:tcPr>
          <w:p w:rsidR="00B200FB" w:rsidRPr="00291EFE" w:rsidRDefault="00B200FB" w:rsidP="0079482B">
            <w:pPr>
              <w:keepNext/>
              <w:keepLines/>
              <w:spacing w:before="120" w:after="120"/>
              <w:jc w:val="left"/>
              <w:rPr>
                <w:noProof/>
                <w:sz w:val="16"/>
              </w:rPr>
            </w:pPr>
            <w:r w:rsidRPr="00291EFE">
              <w:rPr>
                <w:noProof/>
                <w:sz w:val="16"/>
              </w:rPr>
              <w:t>2</w:t>
            </w:r>
          </w:p>
        </w:tc>
      </w:tr>
      <w:tr w:rsidR="00B200FB" w:rsidRPr="00291EFE" w:rsidTr="0079482B">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cantSplit/>
          <w:jc w:val="center"/>
        </w:trPr>
        <w:tc>
          <w:tcPr>
            <w:tcW w:w="578" w:type="dxa"/>
            <w:tcBorders>
              <w:top w:val="nil"/>
              <w:left w:val="nil"/>
              <w:bottom w:val="single" w:sz="4" w:space="0" w:color="auto"/>
            </w:tcBorders>
          </w:tcPr>
          <w:p w:rsidR="00B200FB" w:rsidRPr="00291EFE" w:rsidRDefault="00B200FB" w:rsidP="0079482B">
            <w:pPr>
              <w:keepNext/>
              <w:keepLines/>
              <w:spacing w:before="120" w:after="120"/>
              <w:jc w:val="left"/>
              <w:rPr>
                <w:noProof/>
                <w:sz w:val="16"/>
              </w:rPr>
            </w:pPr>
          </w:p>
        </w:tc>
        <w:tc>
          <w:tcPr>
            <w:tcW w:w="425" w:type="dxa"/>
            <w:tcBorders>
              <w:top w:val="nil"/>
              <w:bottom w:val="single" w:sz="4" w:space="0" w:color="auto"/>
            </w:tcBorders>
          </w:tcPr>
          <w:p w:rsidR="00B200FB" w:rsidRPr="00291EFE" w:rsidRDefault="00B200FB" w:rsidP="0079482B">
            <w:pPr>
              <w:keepNext/>
              <w:keepLines/>
              <w:spacing w:before="120" w:after="120"/>
              <w:jc w:val="left"/>
              <w:rPr>
                <w:noProof/>
                <w:sz w:val="16"/>
              </w:rPr>
            </w:pPr>
          </w:p>
        </w:tc>
        <w:tc>
          <w:tcPr>
            <w:tcW w:w="1733" w:type="dxa"/>
            <w:tcBorders>
              <w:top w:val="nil"/>
              <w:bottom w:val="single" w:sz="4" w:space="0" w:color="auto"/>
            </w:tcBorders>
          </w:tcPr>
          <w:p w:rsidR="00B200FB" w:rsidRPr="00291EFE" w:rsidRDefault="00B200FB" w:rsidP="0079482B">
            <w:pPr>
              <w:keepNext/>
              <w:keepLines/>
              <w:spacing w:before="120" w:after="120"/>
              <w:jc w:val="left"/>
              <w:rPr>
                <w:noProof/>
                <w:sz w:val="16"/>
              </w:rPr>
            </w:pPr>
            <w:r w:rsidRPr="00291EFE">
              <w:rPr>
                <w:noProof/>
                <w:sz w:val="16"/>
              </w:rPr>
              <w:t>highly resistant</w:t>
            </w:r>
          </w:p>
        </w:tc>
        <w:tc>
          <w:tcPr>
            <w:tcW w:w="1734" w:type="dxa"/>
            <w:tcBorders>
              <w:top w:val="nil"/>
              <w:bottom w:val="single" w:sz="4" w:space="0" w:color="auto"/>
            </w:tcBorders>
          </w:tcPr>
          <w:p w:rsidR="00B200FB" w:rsidRPr="00291EFE" w:rsidRDefault="00B200FB" w:rsidP="0079482B">
            <w:pPr>
              <w:keepNext/>
              <w:keepLines/>
              <w:spacing w:before="120" w:after="120"/>
              <w:jc w:val="left"/>
              <w:rPr>
                <w:noProof/>
                <w:sz w:val="16"/>
              </w:rPr>
            </w:pPr>
          </w:p>
        </w:tc>
        <w:tc>
          <w:tcPr>
            <w:tcW w:w="1734" w:type="dxa"/>
            <w:tcBorders>
              <w:top w:val="nil"/>
              <w:bottom w:val="single" w:sz="4" w:space="0" w:color="auto"/>
            </w:tcBorders>
          </w:tcPr>
          <w:p w:rsidR="00B200FB" w:rsidRPr="00291EFE" w:rsidRDefault="00B200FB" w:rsidP="0079482B">
            <w:pPr>
              <w:keepNext/>
              <w:keepLines/>
              <w:spacing w:before="120" w:after="120"/>
              <w:jc w:val="left"/>
              <w:rPr>
                <w:noProof/>
                <w:sz w:val="16"/>
              </w:rPr>
            </w:pPr>
          </w:p>
        </w:tc>
        <w:tc>
          <w:tcPr>
            <w:tcW w:w="851" w:type="dxa"/>
            <w:tcBorders>
              <w:top w:val="nil"/>
              <w:bottom w:val="single" w:sz="4" w:space="0" w:color="auto"/>
            </w:tcBorders>
          </w:tcPr>
          <w:p w:rsidR="00B200FB" w:rsidRPr="00291EFE" w:rsidRDefault="00B200FB" w:rsidP="0079482B">
            <w:pPr>
              <w:keepNext/>
              <w:keepLines/>
              <w:spacing w:before="120" w:after="120"/>
              <w:jc w:val="left"/>
              <w:rPr>
                <w:noProof/>
                <w:sz w:val="16"/>
              </w:rPr>
            </w:pPr>
            <w:r w:rsidRPr="00291EFE">
              <w:rPr>
                <w:noProof/>
                <w:sz w:val="16"/>
              </w:rPr>
              <w:t>[…]</w:t>
            </w:r>
          </w:p>
        </w:tc>
        <w:tc>
          <w:tcPr>
            <w:tcW w:w="567" w:type="dxa"/>
            <w:tcBorders>
              <w:top w:val="nil"/>
              <w:bottom w:val="single" w:sz="4" w:space="0" w:color="auto"/>
              <w:right w:val="nil"/>
            </w:tcBorders>
          </w:tcPr>
          <w:p w:rsidR="00B200FB" w:rsidRPr="00291EFE" w:rsidRDefault="00B200FB" w:rsidP="0079482B">
            <w:pPr>
              <w:keepNext/>
              <w:keepLines/>
              <w:spacing w:before="120" w:after="120"/>
              <w:jc w:val="left"/>
              <w:rPr>
                <w:noProof/>
                <w:sz w:val="16"/>
              </w:rPr>
            </w:pPr>
            <w:r w:rsidRPr="00291EFE">
              <w:rPr>
                <w:noProof/>
                <w:sz w:val="16"/>
              </w:rPr>
              <w:t>3</w:t>
            </w:r>
          </w:p>
        </w:tc>
      </w:tr>
    </w:tbl>
    <w:p w:rsidR="00B200FB" w:rsidRPr="009617D7" w:rsidRDefault="00B200FB" w:rsidP="00B200FB">
      <w:pPr>
        <w:rPr>
          <w:sz w:val="18"/>
        </w:rPr>
      </w:pPr>
    </w:p>
    <w:p w:rsidR="00B200FB" w:rsidRPr="00B200FB" w:rsidRDefault="00B200FB" w:rsidP="009617D7">
      <w:pPr>
        <w:pStyle w:val="DecisionParagraphs"/>
      </w:pPr>
      <w:r w:rsidRPr="00B200FB">
        <w:fldChar w:fldCharType="begin"/>
      </w:r>
      <w:r w:rsidRPr="00B200FB">
        <w:instrText xml:space="preserve"> AUTONUM  </w:instrText>
      </w:r>
      <w:r w:rsidRPr="00B200FB">
        <w:fldChar w:fldCharType="end"/>
      </w:r>
      <w:r w:rsidRPr="00B200FB">
        <w:tab/>
        <w:t>The TC is invited to consider amending document TGP/12/2, Section 2.3.</w:t>
      </w:r>
      <w:r w:rsidR="007C4887">
        <w:t>2</w:t>
      </w:r>
      <w:r w:rsidRPr="00B200FB">
        <w:t xml:space="preserve">, </w:t>
      </w:r>
      <w:r w:rsidRPr="00B200FB">
        <w:rPr>
          <w:snapToGrid w:val="0"/>
        </w:rPr>
        <w:t>to replace state of expression ‘moderately’ by ‘intermediate’</w:t>
      </w:r>
      <w:r>
        <w:rPr>
          <w:snapToGrid w:val="0"/>
        </w:rPr>
        <w:t xml:space="preserve"> in </w:t>
      </w:r>
      <w:r w:rsidR="00C54C60">
        <w:rPr>
          <w:snapToGrid w:val="0"/>
        </w:rPr>
        <w:t>the example of disease resistance characteristic with ‘1-3’ scale</w:t>
      </w:r>
      <w:r w:rsidRPr="00B200FB">
        <w:rPr>
          <w:snapToGrid w:val="0"/>
        </w:rPr>
        <w:t>.</w:t>
      </w:r>
    </w:p>
    <w:p w:rsidR="009617D7" w:rsidRPr="00291EFE" w:rsidRDefault="009617D7" w:rsidP="00160EC8"/>
    <w:p w:rsidR="007709FF" w:rsidRPr="00986672" w:rsidRDefault="007709FF" w:rsidP="007709FF">
      <w:pPr>
        <w:pStyle w:val="Heading1"/>
      </w:pPr>
      <w:bookmarkStart w:id="65" w:name="_Toc53000331"/>
      <w:bookmarkStart w:id="66" w:name="_Toc82293098"/>
      <w:r w:rsidRPr="00986672">
        <w:t xml:space="preserve">Program for the development of </w:t>
      </w:r>
      <w:r>
        <w:t>relevant information materials</w:t>
      </w:r>
      <w:bookmarkEnd w:id="65"/>
      <w:bookmarkEnd w:id="66"/>
      <w:r>
        <w:t xml:space="preserve"> </w:t>
      </w:r>
    </w:p>
    <w:p w:rsidR="007709FF" w:rsidRPr="009617D7" w:rsidRDefault="007709FF" w:rsidP="007709FF">
      <w:pPr>
        <w:rPr>
          <w:sz w:val="18"/>
        </w:rPr>
      </w:pPr>
    </w:p>
    <w:p w:rsidR="007709FF" w:rsidRPr="00AE522A" w:rsidRDefault="007709FF" w:rsidP="007709FF">
      <w:r w:rsidRPr="00986672">
        <w:fldChar w:fldCharType="begin"/>
      </w:r>
      <w:r w:rsidRPr="00986672">
        <w:instrText xml:space="preserve"> AUTONUM  </w:instrText>
      </w:r>
      <w:r w:rsidRPr="00986672">
        <w:fldChar w:fldCharType="end"/>
      </w:r>
      <w:r w:rsidRPr="00986672">
        <w:tab/>
      </w:r>
      <w:r w:rsidRPr="00AE522A">
        <w:t>Annex I to this document presents the program for the development of TGP documents, as amended on the basis of the comments by the TWPs, at their sessions in 202</w:t>
      </w:r>
      <w:r w:rsidR="0098473D">
        <w:t>1</w:t>
      </w:r>
      <w:r w:rsidRPr="00AE522A">
        <w:t>.</w:t>
      </w:r>
      <w:r w:rsidR="00AC1E82">
        <w:t xml:space="preserve">  New proposals for the revision of TGP documents would be include after consideration by the TC, at its fifty-seventh session.</w:t>
      </w:r>
    </w:p>
    <w:p w:rsidR="007709FF" w:rsidRPr="009617D7" w:rsidRDefault="007709FF" w:rsidP="007709FF">
      <w:pPr>
        <w:rPr>
          <w:sz w:val="18"/>
        </w:rPr>
      </w:pPr>
    </w:p>
    <w:p w:rsidR="007709FF" w:rsidRDefault="007709FF" w:rsidP="007709FF">
      <w:r w:rsidRPr="00AE522A">
        <w:fldChar w:fldCharType="begin"/>
      </w:r>
      <w:r w:rsidRPr="00AE522A">
        <w:instrText xml:space="preserve"> AUTONUM  </w:instrText>
      </w:r>
      <w:r w:rsidRPr="00AE522A">
        <w:fldChar w:fldCharType="end"/>
      </w:r>
      <w:r w:rsidRPr="00AE522A">
        <w:tab/>
        <w:t>The TC, at its fifty-fifth session, agreed to extend the coverage of document “TGP Documents” to cover all relevant information materials, to be presented in future sessions of the Technical Committee (see document TC/55/25 Corr. “Report”, paragraph 177).  Annex II to this document</w:t>
      </w:r>
      <w:r w:rsidRPr="002802E4">
        <w:t xml:space="preserve"> presents </w:t>
      </w:r>
      <w:r w:rsidRPr="00A663AF">
        <w:t>the program for</w:t>
      </w:r>
      <w:r w:rsidRPr="002802E4">
        <w:t xml:space="preserve"> the development of</w:t>
      </w:r>
      <w:r>
        <w:t xml:space="preserve"> relevant</w:t>
      </w:r>
      <w:r w:rsidRPr="002802E4">
        <w:t xml:space="preserve"> </w:t>
      </w:r>
      <w:r>
        <w:t>information materials.</w:t>
      </w:r>
    </w:p>
    <w:p w:rsidR="007709FF" w:rsidRPr="009617D7" w:rsidRDefault="007709FF" w:rsidP="007709FF">
      <w:pPr>
        <w:rPr>
          <w:sz w:val="18"/>
        </w:rPr>
      </w:pPr>
    </w:p>
    <w:p w:rsidR="007709FF" w:rsidRDefault="007709FF" w:rsidP="007709FF">
      <w:r>
        <w:fldChar w:fldCharType="begin"/>
      </w:r>
      <w:r>
        <w:instrText xml:space="preserve"> AUTONUM  </w:instrText>
      </w:r>
      <w:r>
        <w:fldChar w:fldCharType="end"/>
      </w:r>
      <w:r>
        <w:tab/>
        <w:t xml:space="preserve">The CAJ, </w:t>
      </w:r>
      <w:r w:rsidRPr="00A663AF">
        <w:t>at its seventy-</w:t>
      </w:r>
      <w:r w:rsidR="001521FE">
        <w:t>eighth</w:t>
      </w:r>
      <w:r w:rsidRPr="00A663AF">
        <w:t xml:space="preserve"> session</w:t>
      </w:r>
      <w:r>
        <w:t>, will be invited to consider the program for the development</w:t>
      </w:r>
      <w:r w:rsidRPr="00A663AF">
        <w:t xml:space="preserve"> of </w:t>
      </w:r>
      <w:r>
        <w:t xml:space="preserve">TGP documents and relevant </w:t>
      </w:r>
      <w:r w:rsidRPr="00A663AF">
        <w:t>information materials</w:t>
      </w:r>
      <w:r>
        <w:t>, in conjunction with the conclusions of the TC at its fifty</w:t>
      </w:r>
      <w:r>
        <w:noBreakHyphen/>
      </w:r>
      <w:r w:rsidR="001521FE">
        <w:t>seventh</w:t>
      </w:r>
      <w:r>
        <w:t xml:space="preserve"> session</w:t>
      </w:r>
      <w:r w:rsidRPr="00A663AF">
        <w:t>.</w:t>
      </w:r>
    </w:p>
    <w:p w:rsidR="007709FF" w:rsidRPr="009617D7" w:rsidRDefault="007709FF" w:rsidP="007709FF">
      <w:pPr>
        <w:rPr>
          <w:sz w:val="18"/>
        </w:rPr>
      </w:pPr>
    </w:p>
    <w:p w:rsidR="007709FF" w:rsidRDefault="007709FF" w:rsidP="009617D7">
      <w:pPr>
        <w:pStyle w:val="DecisionParagraphs"/>
      </w:pPr>
      <w:r w:rsidRPr="00986672">
        <w:fldChar w:fldCharType="begin"/>
      </w:r>
      <w:r w:rsidRPr="00986672">
        <w:instrText xml:space="preserve"> AUTONUM  </w:instrText>
      </w:r>
      <w:r w:rsidRPr="00986672">
        <w:fldChar w:fldCharType="end"/>
      </w:r>
      <w:r w:rsidRPr="00986672">
        <w:tab/>
        <w:t>Th</w:t>
      </w:r>
      <w:r>
        <w:t>e TC is invited to:</w:t>
      </w:r>
    </w:p>
    <w:p w:rsidR="007709FF" w:rsidRPr="009617D7" w:rsidRDefault="007709FF" w:rsidP="009617D7">
      <w:pPr>
        <w:pStyle w:val="DecisionParagraphs"/>
        <w:rPr>
          <w:sz w:val="18"/>
        </w:rPr>
      </w:pPr>
    </w:p>
    <w:p w:rsidR="007709FF" w:rsidRPr="00AE522A" w:rsidRDefault="007709FF" w:rsidP="009617D7">
      <w:pPr>
        <w:pStyle w:val="DecisionParagraphs"/>
      </w:pPr>
      <w:r>
        <w:tab/>
        <w:t>(a)</w:t>
      </w:r>
      <w:r>
        <w:tab/>
        <w:t xml:space="preserve">consider </w:t>
      </w:r>
      <w:r w:rsidRPr="00986672">
        <w:t xml:space="preserve">the </w:t>
      </w:r>
      <w:r w:rsidRPr="00AE522A">
        <w:t>program for the development of TGP documents, as set out in Annex I to this document;</w:t>
      </w:r>
    </w:p>
    <w:p w:rsidR="007709FF" w:rsidRPr="009617D7" w:rsidRDefault="007709FF" w:rsidP="009617D7">
      <w:pPr>
        <w:pStyle w:val="DecisionParagraphs"/>
        <w:rPr>
          <w:sz w:val="18"/>
        </w:rPr>
      </w:pPr>
    </w:p>
    <w:p w:rsidR="007709FF" w:rsidRDefault="007709FF" w:rsidP="009617D7">
      <w:pPr>
        <w:pStyle w:val="DecisionParagraphs"/>
      </w:pPr>
      <w:r w:rsidRPr="00AE522A">
        <w:tab/>
        <w:t>(b)</w:t>
      </w:r>
      <w:r w:rsidRPr="00AE522A">
        <w:tab/>
        <w:t>consider the program for the development of relevant information materials, as set out in Annex II to this document; and</w:t>
      </w:r>
    </w:p>
    <w:p w:rsidR="007709FF" w:rsidRPr="009617D7" w:rsidRDefault="007709FF" w:rsidP="009617D7">
      <w:pPr>
        <w:pStyle w:val="DecisionParagraphs"/>
        <w:rPr>
          <w:sz w:val="18"/>
        </w:rPr>
      </w:pPr>
    </w:p>
    <w:p w:rsidR="00445B73" w:rsidRDefault="007709FF" w:rsidP="009617D7">
      <w:pPr>
        <w:pStyle w:val="DecisionParagraphs"/>
      </w:pPr>
      <w:r w:rsidRPr="0039762B">
        <w:tab/>
        <w:t>(c)</w:t>
      </w:r>
      <w:r w:rsidRPr="0039762B">
        <w:tab/>
        <w:t xml:space="preserve">note that the program for the development of </w:t>
      </w:r>
      <w:r>
        <w:t xml:space="preserve">TGP documents and </w:t>
      </w:r>
      <w:r w:rsidRPr="0039762B">
        <w:t>information materials</w:t>
      </w:r>
      <w:r>
        <w:t xml:space="preserve"> </w:t>
      </w:r>
      <w:r w:rsidRPr="0039762B">
        <w:t>will be considered by the Administrative and Legal Committee, at its seventy-</w:t>
      </w:r>
      <w:r w:rsidR="00FB30FC">
        <w:t>eighth</w:t>
      </w:r>
      <w:r w:rsidRPr="0039762B">
        <w:t xml:space="preserve"> session, to be held in Geneva on October 2</w:t>
      </w:r>
      <w:r w:rsidR="00FB30FC">
        <w:t>7</w:t>
      </w:r>
      <w:r w:rsidRPr="0039762B">
        <w:t>, 202</w:t>
      </w:r>
      <w:r w:rsidR="00FB30FC">
        <w:t>1</w:t>
      </w:r>
      <w:r w:rsidRPr="0039762B">
        <w:t>, in conjunction with the conclusions of the TC at its fifty-</w:t>
      </w:r>
      <w:r w:rsidR="00FB30FC">
        <w:t>seventh</w:t>
      </w:r>
      <w:r w:rsidRPr="0039762B">
        <w:t xml:space="preserve"> session.</w:t>
      </w:r>
    </w:p>
    <w:p w:rsidR="009617D7" w:rsidRDefault="009617D7" w:rsidP="009617D7">
      <w:pPr>
        <w:pStyle w:val="DecisionParagraphs"/>
        <w:rPr>
          <w:sz w:val="18"/>
        </w:rPr>
      </w:pPr>
    </w:p>
    <w:p w:rsidR="00FB33AA" w:rsidRDefault="00FB33AA" w:rsidP="009617D7">
      <w:pPr>
        <w:pStyle w:val="DecisionParagraphs"/>
        <w:rPr>
          <w:sz w:val="18"/>
        </w:rPr>
      </w:pPr>
    </w:p>
    <w:p w:rsidR="00FB33AA" w:rsidRPr="009617D7" w:rsidRDefault="00FB33AA" w:rsidP="009617D7">
      <w:pPr>
        <w:pStyle w:val="DecisionParagraphs"/>
        <w:rPr>
          <w:sz w:val="18"/>
        </w:rPr>
      </w:pPr>
    </w:p>
    <w:p w:rsidR="00EA36C9" w:rsidRPr="00291EFE" w:rsidRDefault="00445B73" w:rsidP="00445B73">
      <w:pPr>
        <w:jc w:val="right"/>
      </w:pPr>
      <w:r w:rsidRPr="00291EFE">
        <w:t xml:space="preserve"> [</w:t>
      </w:r>
      <w:r w:rsidR="0018708F" w:rsidRPr="00291EFE">
        <w:t>Annexes follow</w:t>
      </w:r>
      <w:r w:rsidRPr="00291EFE">
        <w:t>]</w:t>
      </w:r>
    </w:p>
    <w:p w:rsidR="0018708F" w:rsidRPr="00291EFE" w:rsidRDefault="0018708F" w:rsidP="00445B73">
      <w:pPr>
        <w:jc w:val="right"/>
        <w:sectPr w:rsidR="0018708F" w:rsidRPr="00291EFE" w:rsidSect="0004198B">
          <w:headerReference w:type="default" r:id="rId11"/>
          <w:headerReference w:type="first" r:id="rId12"/>
          <w:pgSz w:w="11907" w:h="16840" w:code="9"/>
          <w:pgMar w:top="510" w:right="1134" w:bottom="1134" w:left="1134" w:header="510" w:footer="680" w:gutter="0"/>
          <w:pgNumType w:start="1"/>
          <w:cols w:space="720"/>
          <w:titlePg/>
        </w:sectPr>
      </w:pPr>
    </w:p>
    <w:p w:rsidR="0018708F" w:rsidRPr="00291EFE" w:rsidRDefault="0018708F" w:rsidP="0018708F">
      <w:pPr>
        <w:jc w:val="center"/>
        <w:rPr>
          <w:rFonts w:ascii="SimHei" w:eastAsia="SimHei" w:hAnsi="SimHei"/>
          <w:sz w:val="48"/>
          <w:szCs w:val="48"/>
        </w:rPr>
      </w:pPr>
      <w:r w:rsidRPr="00291EFE">
        <w:rPr>
          <w:rFonts w:ascii="SimHei" w:eastAsia="SimHei" w:hAnsi="SimHei"/>
          <w:sz w:val="48"/>
          <w:szCs w:val="48"/>
        </w:rPr>
        <w:t>植物品种DUS测试数据分析系统V2.0</w:t>
      </w:r>
    </w:p>
    <w:p w:rsidR="0018708F" w:rsidRPr="00291EFE" w:rsidRDefault="0018708F" w:rsidP="0018708F">
      <w:pPr>
        <w:jc w:val="center"/>
        <w:rPr>
          <w:sz w:val="32"/>
          <w:szCs w:val="32"/>
        </w:rPr>
      </w:pPr>
      <w:r w:rsidRPr="00291EFE">
        <w:rPr>
          <w:sz w:val="32"/>
          <w:szCs w:val="32"/>
        </w:rPr>
        <w:t>V2.0 Data Analysis System for DUS Testing of Plant Varieties</w:t>
      </w:r>
    </w:p>
    <w:p w:rsidR="0018708F" w:rsidRPr="00291EFE" w:rsidRDefault="0018708F" w:rsidP="0018708F">
      <w:pPr>
        <w:jc w:val="center"/>
        <w:rPr>
          <w:rFonts w:ascii="STZhongsong" w:eastAsia="STZhongsong" w:hAnsi="STZhongsong"/>
          <w:sz w:val="84"/>
          <w:szCs w:val="84"/>
        </w:rPr>
      </w:pPr>
      <w:r w:rsidRPr="00291EFE">
        <w:rPr>
          <w:rFonts w:ascii="STZhongsong" w:eastAsia="STZhongsong" w:hAnsi="STZhongsong"/>
          <w:sz w:val="84"/>
          <w:szCs w:val="84"/>
        </w:rPr>
        <w:t>说</w:t>
      </w:r>
    </w:p>
    <w:p w:rsidR="0018708F" w:rsidRPr="00291EFE" w:rsidRDefault="0018708F" w:rsidP="0018708F">
      <w:pPr>
        <w:jc w:val="center"/>
        <w:rPr>
          <w:rFonts w:ascii="STZhongsong" w:eastAsia="STZhongsong" w:hAnsi="STZhongsong"/>
          <w:sz w:val="84"/>
          <w:szCs w:val="84"/>
        </w:rPr>
      </w:pPr>
      <w:r w:rsidRPr="00291EFE">
        <w:rPr>
          <w:rFonts w:ascii="STZhongsong" w:eastAsia="STZhongsong" w:hAnsi="STZhongsong"/>
          <w:sz w:val="84"/>
          <w:szCs w:val="84"/>
        </w:rPr>
        <w:t>明</w:t>
      </w:r>
    </w:p>
    <w:p w:rsidR="0018708F" w:rsidRPr="00291EFE" w:rsidRDefault="0018708F" w:rsidP="0018708F">
      <w:pPr>
        <w:jc w:val="center"/>
        <w:rPr>
          <w:rFonts w:ascii="STZhongsong" w:eastAsia="STZhongsong" w:hAnsi="STZhongsong"/>
          <w:sz w:val="84"/>
          <w:szCs w:val="84"/>
        </w:rPr>
      </w:pPr>
      <w:r w:rsidRPr="00291EFE">
        <w:rPr>
          <w:rFonts w:ascii="STZhongsong" w:eastAsia="STZhongsong" w:hAnsi="STZhongsong"/>
          <w:sz w:val="84"/>
          <w:szCs w:val="84"/>
        </w:rPr>
        <w:t>书</w:t>
      </w:r>
    </w:p>
    <w:p w:rsidR="0018708F" w:rsidRPr="00291EFE" w:rsidRDefault="0018708F" w:rsidP="0018708F">
      <w:pPr>
        <w:jc w:val="center"/>
        <w:rPr>
          <w:sz w:val="36"/>
          <w:szCs w:val="36"/>
        </w:rPr>
      </w:pPr>
      <w:r w:rsidRPr="00291EFE">
        <w:rPr>
          <w:sz w:val="36"/>
          <w:szCs w:val="36"/>
        </w:rPr>
        <w:t>Manual</w:t>
      </w:r>
    </w:p>
    <w:p w:rsidR="0018708F" w:rsidRPr="00291EFE" w:rsidRDefault="0018708F" w:rsidP="0018708F">
      <w:pPr>
        <w:rPr>
          <w:sz w:val="36"/>
          <w:szCs w:val="36"/>
        </w:rPr>
      </w:pPr>
    </w:p>
    <w:p w:rsidR="0018708F" w:rsidRPr="00291EFE" w:rsidRDefault="0018708F" w:rsidP="0018708F">
      <w:pPr>
        <w:jc w:val="center"/>
        <w:rPr>
          <w:sz w:val="36"/>
          <w:szCs w:val="36"/>
        </w:rPr>
      </w:pPr>
      <w:r w:rsidRPr="00291EFE">
        <w:rPr>
          <w:rFonts w:ascii="Microsoft JhengHei" w:eastAsia="Microsoft JhengHei" w:hAnsi="Microsoft JhengHei" w:cs="Microsoft JhengHei"/>
          <w:sz w:val="36"/>
          <w:szCs w:val="36"/>
        </w:rPr>
        <w:t>杨</w:t>
      </w:r>
      <w:r w:rsidRPr="00291EFE">
        <w:rPr>
          <w:sz w:val="36"/>
          <w:szCs w:val="36"/>
        </w:rPr>
        <w:t xml:space="preserve">  </w:t>
      </w:r>
      <w:r w:rsidRPr="00291EFE">
        <w:rPr>
          <w:rFonts w:ascii="MS Gothic" w:eastAsia="MS Gothic" w:hAnsi="MS Gothic" w:cs="MS Gothic"/>
          <w:sz w:val="36"/>
          <w:szCs w:val="36"/>
        </w:rPr>
        <w:t>坤</w:t>
      </w:r>
    </w:p>
    <w:p w:rsidR="0018708F" w:rsidRPr="00291EFE" w:rsidRDefault="0018708F" w:rsidP="0018708F">
      <w:pPr>
        <w:jc w:val="center"/>
        <w:rPr>
          <w:sz w:val="36"/>
          <w:szCs w:val="36"/>
        </w:rPr>
      </w:pPr>
      <w:r w:rsidRPr="00291EFE">
        <w:rPr>
          <w:rFonts w:ascii="MS Gothic" w:eastAsia="MS Gothic" w:hAnsi="MS Gothic" w:cs="MS Gothic"/>
          <w:sz w:val="36"/>
          <w:szCs w:val="36"/>
        </w:rPr>
        <w:t>中国</w:t>
      </w:r>
      <w:r w:rsidRPr="00291EFE">
        <w:rPr>
          <w:rFonts w:ascii="Microsoft JhengHei" w:eastAsia="Microsoft JhengHei" w:hAnsi="Microsoft JhengHei" w:cs="Microsoft JhengHei"/>
          <w:sz w:val="36"/>
          <w:szCs w:val="36"/>
        </w:rPr>
        <w:t>农业科学院蔬菜花卉研究所</w:t>
      </w:r>
    </w:p>
    <w:p w:rsidR="0018708F" w:rsidRPr="00291EFE" w:rsidRDefault="0018708F" w:rsidP="0018708F">
      <w:pPr>
        <w:jc w:val="center"/>
        <w:rPr>
          <w:sz w:val="36"/>
          <w:szCs w:val="36"/>
        </w:rPr>
      </w:pPr>
      <w:r w:rsidRPr="00291EFE">
        <w:rPr>
          <w:rFonts w:ascii="Microsoft JhengHei" w:eastAsia="Microsoft JhengHei" w:hAnsi="Microsoft JhengHei" w:cs="Microsoft JhengHei"/>
          <w:sz w:val="36"/>
          <w:szCs w:val="36"/>
        </w:rPr>
        <w:t>农业农村部植物新品种测试（北京）分中心</w:t>
      </w:r>
    </w:p>
    <w:p w:rsidR="0018708F" w:rsidRPr="00291EFE" w:rsidRDefault="0018708F" w:rsidP="0018708F">
      <w:pPr>
        <w:jc w:val="center"/>
        <w:rPr>
          <w:sz w:val="30"/>
          <w:szCs w:val="30"/>
        </w:rPr>
      </w:pPr>
      <w:r w:rsidRPr="00291EFE">
        <w:rPr>
          <w:sz w:val="30"/>
          <w:szCs w:val="30"/>
        </w:rPr>
        <w:t>Developed by Mr. Kun Yang</w:t>
      </w:r>
    </w:p>
    <w:p w:rsidR="0018708F" w:rsidRPr="00291EFE" w:rsidRDefault="0018708F" w:rsidP="0018708F">
      <w:pPr>
        <w:jc w:val="center"/>
        <w:rPr>
          <w:sz w:val="30"/>
          <w:szCs w:val="30"/>
        </w:rPr>
      </w:pPr>
      <w:r w:rsidRPr="00291EFE">
        <w:rPr>
          <w:sz w:val="30"/>
          <w:szCs w:val="30"/>
        </w:rPr>
        <w:t>Beijing Sub-Center of New Plant Variety Tests, MARA</w:t>
      </w:r>
    </w:p>
    <w:p w:rsidR="0018708F" w:rsidRPr="00291EFE" w:rsidRDefault="0018708F" w:rsidP="0018708F">
      <w:pPr>
        <w:jc w:val="center"/>
        <w:rPr>
          <w:sz w:val="30"/>
          <w:szCs w:val="30"/>
        </w:rPr>
      </w:pPr>
      <w:r w:rsidRPr="00291EFE">
        <w:rPr>
          <w:sz w:val="30"/>
          <w:szCs w:val="30"/>
        </w:rPr>
        <w:t>Institute of Vegetables and Flowers, CAAS</w:t>
      </w:r>
    </w:p>
    <w:p w:rsidR="0018708F" w:rsidRPr="00291EFE" w:rsidRDefault="0018708F" w:rsidP="0018708F">
      <w:pPr>
        <w:jc w:val="center"/>
        <w:rPr>
          <w:sz w:val="36"/>
          <w:szCs w:val="36"/>
        </w:rPr>
      </w:pPr>
    </w:p>
    <w:p w:rsidR="0018708F" w:rsidRPr="00291EFE" w:rsidRDefault="0018708F" w:rsidP="0018708F">
      <w:pPr>
        <w:jc w:val="center"/>
        <w:rPr>
          <w:sz w:val="36"/>
          <w:szCs w:val="36"/>
        </w:rPr>
      </w:pPr>
      <w:r w:rsidRPr="00291EFE">
        <w:rPr>
          <w:rFonts w:ascii="MS Gothic" w:eastAsia="MS Gothic" w:hAnsi="MS Gothic" w:cs="MS Gothic"/>
          <w:sz w:val="36"/>
          <w:szCs w:val="36"/>
        </w:rPr>
        <w:t>更新日期：</w:t>
      </w:r>
      <w:r w:rsidRPr="00291EFE">
        <w:rPr>
          <w:sz w:val="36"/>
          <w:szCs w:val="36"/>
        </w:rPr>
        <w:t>2021</w:t>
      </w:r>
      <w:r w:rsidRPr="00291EFE">
        <w:rPr>
          <w:rFonts w:ascii="MS Gothic" w:eastAsia="MS Gothic" w:hAnsi="MS Gothic" w:cs="MS Gothic"/>
          <w:sz w:val="36"/>
          <w:szCs w:val="36"/>
        </w:rPr>
        <w:t>年</w:t>
      </w:r>
      <w:r w:rsidRPr="00291EFE">
        <w:rPr>
          <w:sz w:val="36"/>
          <w:szCs w:val="36"/>
        </w:rPr>
        <w:t>01</w:t>
      </w:r>
      <w:r w:rsidRPr="00291EFE">
        <w:rPr>
          <w:rFonts w:ascii="MS Gothic" w:eastAsia="MS Gothic" w:hAnsi="MS Gothic" w:cs="MS Gothic"/>
          <w:sz w:val="36"/>
          <w:szCs w:val="36"/>
        </w:rPr>
        <w:t>月</w:t>
      </w:r>
      <w:r w:rsidRPr="00291EFE">
        <w:rPr>
          <w:sz w:val="36"/>
          <w:szCs w:val="36"/>
        </w:rPr>
        <w:t>25</w:t>
      </w:r>
      <w:r w:rsidRPr="00291EFE">
        <w:rPr>
          <w:rFonts w:ascii="MS Gothic" w:eastAsia="MS Gothic" w:hAnsi="MS Gothic" w:cs="MS Gothic"/>
          <w:sz w:val="36"/>
          <w:szCs w:val="36"/>
        </w:rPr>
        <w:t>日</w:t>
      </w:r>
    </w:p>
    <w:p w:rsidR="0018708F" w:rsidRPr="00291EFE" w:rsidRDefault="0018708F" w:rsidP="0018708F">
      <w:pPr>
        <w:jc w:val="center"/>
        <w:rPr>
          <w:sz w:val="30"/>
          <w:szCs w:val="30"/>
        </w:rPr>
      </w:pPr>
      <w:r w:rsidRPr="00291EFE">
        <w:rPr>
          <w:sz w:val="30"/>
          <w:szCs w:val="30"/>
        </w:rPr>
        <w:t>Update date: January 25, 2021</w:t>
      </w:r>
    </w:p>
    <w:p w:rsidR="0018708F" w:rsidRPr="00291EFE" w:rsidRDefault="0018708F" w:rsidP="0018708F">
      <w:pPr>
        <w:snapToGrid w:val="0"/>
        <w:jc w:val="center"/>
        <w:rPr>
          <w:b/>
          <w:bCs/>
          <w:sz w:val="28"/>
          <w:szCs w:val="28"/>
        </w:rPr>
      </w:pPr>
      <w:r w:rsidRPr="00291EFE">
        <w:rPr>
          <w:sz w:val="28"/>
          <w:szCs w:val="28"/>
        </w:rPr>
        <w:br w:type="page"/>
      </w:r>
      <w:r w:rsidRPr="00291EFE">
        <w:rPr>
          <w:rFonts w:ascii="MS Gothic" w:eastAsia="MS Gothic" w:hAnsi="MS Gothic" w:cs="MS Gothic"/>
          <w:b/>
          <w:bCs/>
          <w:sz w:val="28"/>
          <w:szCs w:val="28"/>
        </w:rPr>
        <w:t>目</w:t>
      </w:r>
      <w:r w:rsidRPr="00291EFE">
        <w:rPr>
          <w:rFonts w:ascii="Microsoft JhengHei" w:eastAsia="Microsoft JhengHei" w:hAnsi="Microsoft JhengHei" w:cs="Microsoft JhengHei"/>
          <w:b/>
          <w:bCs/>
          <w:sz w:val="28"/>
          <w:szCs w:val="28"/>
        </w:rPr>
        <w:t>录</w:t>
      </w:r>
      <w:r w:rsidRPr="00291EFE">
        <w:rPr>
          <w:b/>
          <w:bCs/>
          <w:sz w:val="28"/>
          <w:szCs w:val="28"/>
        </w:rPr>
        <w:t>Index</w:t>
      </w:r>
    </w:p>
    <w:p w:rsidR="0018708F" w:rsidRPr="00291EFE" w:rsidRDefault="0018708F" w:rsidP="0018708F">
      <w:pPr>
        <w:tabs>
          <w:tab w:val="right" w:leader="dot" w:pos="8296"/>
          <w:tab w:val="right" w:leader="dot" w:pos="9639"/>
        </w:tabs>
        <w:spacing w:before="120"/>
        <w:ind w:left="567" w:right="708"/>
        <w:jc w:val="left"/>
        <w:rPr>
          <w:rFonts w:ascii="DengXian" w:eastAsia="DengXian" w:hAnsi="DengXian" w:cs="Arial"/>
          <w:bCs/>
          <w:caps/>
          <w:noProof/>
          <w:kern w:val="2"/>
          <w:sz w:val="21"/>
        </w:rPr>
      </w:pPr>
      <w:r w:rsidRPr="00291EFE">
        <w:rPr>
          <w:rFonts w:cs="Arial"/>
          <w:bCs/>
          <w:caps/>
          <w:noProof/>
          <w:sz w:val="18"/>
        </w:rPr>
        <w:fldChar w:fldCharType="begin"/>
      </w:r>
      <w:r w:rsidRPr="00291EFE">
        <w:rPr>
          <w:rFonts w:cs="Arial"/>
          <w:bCs/>
          <w:caps/>
          <w:noProof/>
          <w:sz w:val="18"/>
        </w:rPr>
        <w:instrText xml:space="preserve"> TOC \o "1-3" \h \z \u </w:instrText>
      </w:r>
      <w:r w:rsidRPr="00291EFE">
        <w:rPr>
          <w:rFonts w:cs="Arial"/>
          <w:bCs/>
          <w:caps/>
          <w:noProof/>
          <w:sz w:val="18"/>
        </w:rPr>
        <w:fldChar w:fldCharType="separate"/>
      </w:r>
      <w:hyperlink w:anchor="_Toc62220820" w:history="1">
        <w:r w:rsidRPr="00291EFE">
          <w:rPr>
            <w:rFonts w:ascii="SimSun" w:hAnsi="SimSun" w:cs="Arial"/>
            <w:bCs/>
            <w:caps/>
            <w:noProof/>
            <w:color w:val="0000FF"/>
            <w:sz w:val="18"/>
            <w:u w:val="single"/>
          </w:rPr>
          <w:t>前言Preface</w:t>
        </w:r>
        <w:r w:rsidRPr="00291EFE">
          <w:rPr>
            <w:rFonts w:cs="Arial"/>
            <w:bCs/>
            <w:caps/>
            <w:noProof/>
            <w:webHidden/>
            <w:sz w:val="18"/>
          </w:rPr>
          <w:tab/>
        </w:r>
        <w:r w:rsidRPr="00291EFE">
          <w:rPr>
            <w:rFonts w:cs="Arial"/>
            <w:bCs/>
            <w:caps/>
            <w:noProof/>
            <w:webHidden/>
            <w:sz w:val="18"/>
          </w:rPr>
          <w:fldChar w:fldCharType="begin"/>
        </w:r>
        <w:r w:rsidRPr="00291EFE">
          <w:rPr>
            <w:rFonts w:cs="Arial"/>
            <w:bCs/>
            <w:caps/>
            <w:noProof/>
            <w:webHidden/>
            <w:sz w:val="18"/>
          </w:rPr>
          <w:instrText xml:space="preserve"> PAGEREF _Toc62220820 \h </w:instrText>
        </w:r>
        <w:r w:rsidRPr="00291EFE">
          <w:rPr>
            <w:rFonts w:cs="Arial"/>
            <w:bCs/>
            <w:caps/>
            <w:noProof/>
            <w:webHidden/>
            <w:sz w:val="18"/>
          </w:rPr>
        </w:r>
        <w:r w:rsidRPr="00291EFE">
          <w:rPr>
            <w:rFonts w:cs="Arial"/>
            <w:bCs/>
            <w:caps/>
            <w:noProof/>
            <w:webHidden/>
            <w:sz w:val="18"/>
          </w:rPr>
          <w:fldChar w:fldCharType="separate"/>
        </w:r>
        <w:r w:rsidR="004B5453">
          <w:rPr>
            <w:rFonts w:cs="Arial"/>
            <w:bCs/>
            <w:caps/>
            <w:noProof/>
            <w:webHidden/>
            <w:sz w:val="18"/>
          </w:rPr>
          <w:t>5</w:t>
        </w:r>
        <w:r w:rsidRPr="00291EFE">
          <w:rPr>
            <w:rFonts w:cs="Arial"/>
            <w:bCs/>
            <w:caps/>
            <w:noProof/>
            <w:webHidden/>
            <w:sz w:val="18"/>
          </w:rPr>
          <w:fldChar w:fldCharType="end"/>
        </w:r>
      </w:hyperlink>
    </w:p>
    <w:p w:rsidR="0018708F" w:rsidRPr="00291EFE" w:rsidRDefault="00A320E9" w:rsidP="0018708F">
      <w:pPr>
        <w:tabs>
          <w:tab w:val="right" w:leader="dot" w:pos="8296"/>
          <w:tab w:val="right" w:leader="dot" w:pos="9639"/>
        </w:tabs>
        <w:spacing w:before="120"/>
        <w:ind w:left="567" w:right="708"/>
        <w:jc w:val="left"/>
        <w:rPr>
          <w:rFonts w:ascii="DengXian" w:eastAsia="DengXian" w:hAnsi="DengXian" w:cs="Arial"/>
          <w:bCs/>
          <w:caps/>
          <w:noProof/>
          <w:kern w:val="2"/>
          <w:sz w:val="21"/>
        </w:rPr>
      </w:pPr>
      <w:hyperlink w:anchor="_Toc62220821" w:history="1">
        <w:r w:rsidR="0018708F" w:rsidRPr="00291EFE">
          <w:rPr>
            <w:rFonts w:ascii="SimSun" w:hAnsi="SimSun" w:cs="Arial"/>
            <w:bCs/>
            <w:caps/>
            <w:noProof/>
            <w:color w:val="0000FF"/>
            <w:sz w:val="18"/>
            <w:u w:val="single"/>
          </w:rPr>
          <w:t>1. 界面介绍Introduction of Interface</w:t>
        </w:r>
        <w:r w:rsidR="0018708F" w:rsidRPr="00291EFE">
          <w:rPr>
            <w:rFonts w:cs="Arial"/>
            <w:bCs/>
            <w:caps/>
            <w:noProof/>
            <w:webHidden/>
            <w:sz w:val="18"/>
          </w:rPr>
          <w:tab/>
        </w:r>
        <w:r w:rsidR="0018708F" w:rsidRPr="00291EFE">
          <w:rPr>
            <w:rFonts w:cs="Arial"/>
            <w:bCs/>
            <w:caps/>
            <w:noProof/>
            <w:webHidden/>
            <w:sz w:val="18"/>
          </w:rPr>
          <w:fldChar w:fldCharType="begin"/>
        </w:r>
        <w:r w:rsidR="0018708F" w:rsidRPr="00291EFE">
          <w:rPr>
            <w:rFonts w:cs="Arial"/>
            <w:bCs/>
            <w:caps/>
            <w:noProof/>
            <w:webHidden/>
            <w:sz w:val="18"/>
          </w:rPr>
          <w:instrText xml:space="preserve"> PAGEREF _Toc62220821 \h </w:instrText>
        </w:r>
        <w:r w:rsidR="0018708F" w:rsidRPr="00291EFE">
          <w:rPr>
            <w:rFonts w:cs="Arial"/>
            <w:bCs/>
            <w:caps/>
            <w:noProof/>
            <w:webHidden/>
            <w:sz w:val="18"/>
          </w:rPr>
        </w:r>
        <w:r w:rsidR="0018708F" w:rsidRPr="00291EFE">
          <w:rPr>
            <w:rFonts w:cs="Arial"/>
            <w:bCs/>
            <w:caps/>
            <w:noProof/>
            <w:webHidden/>
            <w:sz w:val="18"/>
          </w:rPr>
          <w:fldChar w:fldCharType="separate"/>
        </w:r>
        <w:r w:rsidR="004B5453">
          <w:rPr>
            <w:rFonts w:cs="Arial"/>
            <w:bCs/>
            <w:caps/>
            <w:noProof/>
            <w:webHidden/>
            <w:sz w:val="18"/>
          </w:rPr>
          <w:t>8</w:t>
        </w:r>
        <w:r w:rsidR="0018708F" w:rsidRPr="00291EFE">
          <w:rPr>
            <w:rFonts w:cs="Arial"/>
            <w:bCs/>
            <w:caps/>
            <w:noProof/>
            <w:webHidden/>
            <w:sz w:val="18"/>
          </w:rPr>
          <w:fldChar w:fldCharType="end"/>
        </w:r>
      </w:hyperlink>
    </w:p>
    <w:p w:rsidR="0018708F" w:rsidRPr="00291EFE" w:rsidRDefault="00A320E9" w:rsidP="0018708F">
      <w:pPr>
        <w:tabs>
          <w:tab w:val="right" w:leader="dot" w:pos="8296"/>
          <w:tab w:val="right" w:leader="dot" w:pos="9639"/>
        </w:tabs>
        <w:spacing w:before="120"/>
        <w:ind w:left="567" w:right="708"/>
        <w:jc w:val="left"/>
        <w:rPr>
          <w:rFonts w:ascii="DengXian" w:eastAsia="DengXian" w:hAnsi="DengXian" w:cs="Arial"/>
          <w:bCs/>
          <w:caps/>
          <w:noProof/>
          <w:kern w:val="2"/>
          <w:sz w:val="21"/>
        </w:rPr>
      </w:pPr>
      <w:hyperlink w:anchor="_Toc62220822" w:history="1">
        <w:r w:rsidR="0018708F" w:rsidRPr="00291EFE">
          <w:rPr>
            <w:rFonts w:ascii="SimSun" w:hAnsi="SimSun" w:cs="Arial"/>
            <w:bCs/>
            <w:caps/>
            <w:noProof/>
            <w:color w:val="0000FF"/>
            <w:sz w:val="18"/>
            <w:u w:val="single"/>
          </w:rPr>
          <w:t>2. 指南设置Setting TG Parameters</w:t>
        </w:r>
        <w:r w:rsidR="0018708F" w:rsidRPr="00291EFE">
          <w:rPr>
            <w:rFonts w:cs="Arial"/>
            <w:bCs/>
            <w:caps/>
            <w:noProof/>
            <w:webHidden/>
            <w:sz w:val="18"/>
          </w:rPr>
          <w:tab/>
        </w:r>
        <w:r w:rsidR="0018708F" w:rsidRPr="00291EFE">
          <w:rPr>
            <w:rFonts w:cs="Arial"/>
            <w:bCs/>
            <w:caps/>
            <w:noProof/>
            <w:webHidden/>
            <w:sz w:val="18"/>
          </w:rPr>
          <w:fldChar w:fldCharType="begin"/>
        </w:r>
        <w:r w:rsidR="0018708F" w:rsidRPr="00291EFE">
          <w:rPr>
            <w:rFonts w:cs="Arial"/>
            <w:bCs/>
            <w:caps/>
            <w:noProof/>
            <w:webHidden/>
            <w:sz w:val="18"/>
          </w:rPr>
          <w:instrText xml:space="preserve"> PAGEREF _Toc62220822 \h </w:instrText>
        </w:r>
        <w:r w:rsidR="0018708F" w:rsidRPr="00291EFE">
          <w:rPr>
            <w:rFonts w:cs="Arial"/>
            <w:bCs/>
            <w:caps/>
            <w:noProof/>
            <w:webHidden/>
            <w:sz w:val="18"/>
          </w:rPr>
        </w:r>
        <w:r w:rsidR="0018708F" w:rsidRPr="00291EFE">
          <w:rPr>
            <w:rFonts w:cs="Arial"/>
            <w:bCs/>
            <w:caps/>
            <w:noProof/>
            <w:webHidden/>
            <w:sz w:val="18"/>
          </w:rPr>
          <w:fldChar w:fldCharType="separate"/>
        </w:r>
        <w:r w:rsidR="004B5453">
          <w:rPr>
            <w:rFonts w:cs="Arial"/>
            <w:bCs/>
            <w:caps/>
            <w:noProof/>
            <w:webHidden/>
            <w:sz w:val="18"/>
          </w:rPr>
          <w:t>13</w:t>
        </w:r>
        <w:r w:rsidR="0018708F" w:rsidRPr="00291EFE">
          <w:rPr>
            <w:rFonts w:cs="Arial"/>
            <w:bCs/>
            <w:caps/>
            <w:noProof/>
            <w:webHidden/>
            <w:sz w:val="18"/>
          </w:rPr>
          <w:fldChar w:fldCharType="end"/>
        </w:r>
      </w:hyperlink>
    </w:p>
    <w:p w:rsidR="0018708F" w:rsidRPr="00291EFE" w:rsidRDefault="00A320E9" w:rsidP="0018708F">
      <w:pPr>
        <w:tabs>
          <w:tab w:val="right" w:leader="dot" w:pos="8296"/>
          <w:tab w:val="right" w:leader="dot" w:pos="9639"/>
        </w:tabs>
        <w:spacing w:before="120"/>
        <w:ind w:left="567" w:right="708"/>
        <w:jc w:val="left"/>
        <w:rPr>
          <w:rFonts w:ascii="DengXian" w:eastAsia="DengXian" w:hAnsi="DengXian" w:cs="Arial"/>
          <w:bCs/>
          <w:caps/>
          <w:noProof/>
          <w:kern w:val="2"/>
          <w:sz w:val="21"/>
        </w:rPr>
      </w:pPr>
      <w:hyperlink w:anchor="_Toc62220823" w:history="1">
        <w:r w:rsidR="0018708F" w:rsidRPr="00291EFE">
          <w:rPr>
            <w:rFonts w:ascii="SimSun" w:hAnsi="SimSun" w:cs="Arial"/>
            <w:bCs/>
            <w:caps/>
            <w:noProof/>
            <w:color w:val="0000FF"/>
            <w:sz w:val="18"/>
            <w:u w:val="single"/>
          </w:rPr>
          <w:t>3. 数据记载Recording Data</w:t>
        </w:r>
        <w:r w:rsidR="0018708F" w:rsidRPr="00291EFE">
          <w:rPr>
            <w:rFonts w:cs="Arial"/>
            <w:bCs/>
            <w:caps/>
            <w:noProof/>
            <w:webHidden/>
            <w:sz w:val="18"/>
          </w:rPr>
          <w:tab/>
        </w:r>
        <w:r w:rsidR="0018708F" w:rsidRPr="00291EFE">
          <w:rPr>
            <w:rFonts w:cs="Arial"/>
            <w:bCs/>
            <w:caps/>
            <w:noProof/>
            <w:webHidden/>
            <w:sz w:val="18"/>
          </w:rPr>
          <w:fldChar w:fldCharType="begin"/>
        </w:r>
        <w:r w:rsidR="0018708F" w:rsidRPr="00291EFE">
          <w:rPr>
            <w:rFonts w:cs="Arial"/>
            <w:bCs/>
            <w:caps/>
            <w:noProof/>
            <w:webHidden/>
            <w:sz w:val="18"/>
          </w:rPr>
          <w:instrText xml:space="preserve"> PAGEREF _Toc62220823 \h </w:instrText>
        </w:r>
        <w:r w:rsidR="0018708F" w:rsidRPr="00291EFE">
          <w:rPr>
            <w:rFonts w:cs="Arial"/>
            <w:bCs/>
            <w:caps/>
            <w:noProof/>
            <w:webHidden/>
            <w:sz w:val="18"/>
          </w:rPr>
        </w:r>
        <w:r w:rsidR="0018708F" w:rsidRPr="00291EFE">
          <w:rPr>
            <w:rFonts w:cs="Arial"/>
            <w:bCs/>
            <w:caps/>
            <w:noProof/>
            <w:webHidden/>
            <w:sz w:val="18"/>
          </w:rPr>
          <w:fldChar w:fldCharType="separate"/>
        </w:r>
        <w:r w:rsidR="004B5453">
          <w:rPr>
            <w:rFonts w:cs="Arial"/>
            <w:bCs/>
            <w:caps/>
            <w:noProof/>
            <w:webHidden/>
            <w:sz w:val="18"/>
          </w:rPr>
          <w:t>15</w:t>
        </w:r>
        <w:r w:rsidR="0018708F" w:rsidRPr="00291EFE">
          <w:rPr>
            <w:rFonts w:cs="Arial"/>
            <w:bCs/>
            <w:caps/>
            <w:noProof/>
            <w:webHidden/>
            <w:sz w:val="18"/>
          </w:rPr>
          <w:fldChar w:fldCharType="end"/>
        </w:r>
      </w:hyperlink>
    </w:p>
    <w:p w:rsidR="0018708F" w:rsidRPr="00291EFE" w:rsidRDefault="00A320E9" w:rsidP="0018708F">
      <w:pPr>
        <w:tabs>
          <w:tab w:val="right" w:leader="dot" w:pos="8296"/>
          <w:tab w:val="right" w:leader="dot" w:pos="9639"/>
        </w:tabs>
        <w:spacing w:before="40"/>
        <w:ind w:left="851" w:right="708"/>
        <w:jc w:val="left"/>
        <w:rPr>
          <w:rFonts w:ascii="DengXian" w:eastAsia="DengXian" w:hAnsi="DengXian" w:cs="Arial"/>
          <w:noProof/>
          <w:kern w:val="2"/>
          <w:sz w:val="21"/>
          <w:szCs w:val="18"/>
        </w:rPr>
      </w:pPr>
      <w:hyperlink w:anchor="_Toc62220824" w:history="1">
        <w:r w:rsidR="0018708F" w:rsidRPr="00291EFE">
          <w:rPr>
            <w:rFonts w:ascii="SimSun" w:eastAsiaTheme="minorHAnsi" w:hAnsi="SimSun" w:cs="Arial"/>
            <w:noProof/>
            <w:color w:val="0000FF"/>
            <w:sz w:val="18"/>
            <w:szCs w:val="18"/>
            <w:u w:val="single"/>
          </w:rPr>
          <w:t xml:space="preserve">3.1 </w:t>
        </w:r>
        <w:r w:rsidR="0018708F" w:rsidRPr="00291EFE">
          <w:rPr>
            <w:rFonts w:ascii="MS Gothic" w:eastAsia="MS Gothic" w:hAnsi="MS Gothic" w:cs="MS Gothic"/>
            <w:noProof/>
            <w:color w:val="0000FF"/>
            <w:sz w:val="18"/>
            <w:szCs w:val="18"/>
            <w:u w:val="single"/>
          </w:rPr>
          <w:t>横排格式</w:t>
        </w:r>
        <w:r w:rsidR="0018708F" w:rsidRPr="00291EFE">
          <w:rPr>
            <w:rFonts w:ascii="SimSun" w:eastAsiaTheme="minorHAnsi" w:hAnsi="SimSun" w:cs="Arial"/>
            <w:noProof/>
            <w:color w:val="0000FF"/>
            <w:sz w:val="18"/>
            <w:szCs w:val="18"/>
            <w:u w:val="single"/>
          </w:rPr>
          <w:t>Horizontal Format</w:t>
        </w:r>
        <w:r w:rsidR="0018708F" w:rsidRPr="00291EFE">
          <w:rPr>
            <w:rFonts w:eastAsiaTheme="minorHAnsi" w:cs="Arial"/>
            <w:noProof/>
            <w:webHidden/>
            <w:sz w:val="18"/>
            <w:szCs w:val="18"/>
          </w:rPr>
          <w:tab/>
        </w:r>
        <w:r w:rsidR="0018708F" w:rsidRPr="00291EFE">
          <w:rPr>
            <w:rFonts w:eastAsiaTheme="minorHAnsi" w:cs="Arial"/>
            <w:noProof/>
            <w:webHidden/>
            <w:sz w:val="18"/>
            <w:szCs w:val="18"/>
          </w:rPr>
          <w:fldChar w:fldCharType="begin"/>
        </w:r>
        <w:r w:rsidR="0018708F" w:rsidRPr="00291EFE">
          <w:rPr>
            <w:rFonts w:eastAsiaTheme="minorHAnsi" w:cs="Arial"/>
            <w:noProof/>
            <w:webHidden/>
            <w:sz w:val="18"/>
            <w:szCs w:val="18"/>
          </w:rPr>
          <w:instrText xml:space="preserve"> PAGEREF _Toc62220824 \h </w:instrText>
        </w:r>
        <w:r w:rsidR="0018708F" w:rsidRPr="00291EFE">
          <w:rPr>
            <w:rFonts w:eastAsiaTheme="minorHAnsi" w:cs="Arial"/>
            <w:noProof/>
            <w:webHidden/>
            <w:sz w:val="18"/>
            <w:szCs w:val="18"/>
          </w:rPr>
        </w:r>
        <w:r w:rsidR="0018708F" w:rsidRPr="00291EFE">
          <w:rPr>
            <w:rFonts w:eastAsiaTheme="minorHAnsi" w:cs="Arial"/>
            <w:noProof/>
            <w:webHidden/>
            <w:sz w:val="18"/>
            <w:szCs w:val="18"/>
          </w:rPr>
          <w:fldChar w:fldCharType="separate"/>
        </w:r>
        <w:r w:rsidR="004B5453">
          <w:rPr>
            <w:rFonts w:eastAsiaTheme="minorHAnsi" w:cs="Arial"/>
            <w:noProof/>
            <w:webHidden/>
            <w:sz w:val="18"/>
            <w:szCs w:val="18"/>
          </w:rPr>
          <w:t>15</w:t>
        </w:r>
        <w:r w:rsidR="0018708F" w:rsidRPr="00291EFE">
          <w:rPr>
            <w:rFonts w:eastAsiaTheme="minorHAnsi" w:cs="Arial"/>
            <w:noProof/>
            <w:webHidden/>
            <w:sz w:val="18"/>
            <w:szCs w:val="18"/>
          </w:rPr>
          <w:fldChar w:fldCharType="end"/>
        </w:r>
      </w:hyperlink>
    </w:p>
    <w:p w:rsidR="0018708F" w:rsidRPr="00291EFE" w:rsidRDefault="00A320E9" w:rsidP="0018708F">
      <w:pPr>
        <w:tabs>
          <w:tab w:val="right" w:leader="dot" w:pos="8296"/>
          <w:tab w:val="right" w:leader="dot" w:pos="9639"/>
        </w:tabs>
        <w:spacing w:before="40"/>
        <w:ind w:left="851" w:right="708"/>
        <w:jc w:val="left"/>
        <w:rPr>
          <w:rFonts w:ascii="DengXian" w:eastAsia="DengXian" w:hAnsi="DengXian" w:cs="Arial"/>
          <w:noProof/>
          <w:kern w:val="2"/>
          <w:sz w:val="21"/>
          <w:szCs w:val="18"/>
        </w:rPr>
      </w:pPr>
      <w:hyperlink w:anchor="_Toc62220825" w:history="1">
        <w:r w:rsidR="0018708F" w:rsidRPr="00291EFE">
          <w:rPr>
            <w:rFonts w:ascii="SimSun" w:eastAsiaTheme="minorHAnsi" w:hAnsi="SimSun" w:cs="Arial"/>
            <w:noProof/>
            <w:color w:val="0000FF"/>
            <w:sz w:val="18"/>
            <w:szCs w:val="18"/>
            <w:u w:val="single"/>
          </w:rPr>
          <w:t xml:space="preserve">3.2 </w:t>
        </w:r>
        <w:r w:rsidR="0018708F" w:rsidRPr="00291EFE">
          <w:rPr>
            <w:rFonts w:ascii="Microsoft JhengHei" w:eastAsia="Microsoft JhengHei" w:hAnsi="Microsoft JhengHei" w:cs="Microsoft JhengHei"/>
            <w:noProof/>
            <w:color w:val="0000FF"/>
            <w:sz w:val="18"/>
            <w:szCs w:val="18"/>
            <w:u w:val="single"/>
          </w:rPr>
          <w:t>竖排格式</w:t>
        </w:r>
        <w:r w:rsidR="0018708F" w:rsidRPr="00291EFE">
          <w:rPr>
            <w:rFonts w:ascii="SimSun" w:eastAsiaTheme="minorHAnsi" w:hAnsi="SimSun" w:cs="Arial"/>
            <w:noProof/>
            <w:color w:val="0000FF"/>
            <w:sz w:val="18"/>
            <w:szCs w:val="18"/>
            <w:u w:val="single"/>
          </w:rPr>
          <w:t>Vertical Format</w:t>
        </w:r>
        <w:r w:rsidR="0018708F" w:rsidRPr="00291EFE">
          <w:rPr>
            <w:rFonts w:eastAsiaTheme="minorHAnsi" w:cs="Arial"/>
            <w:noProof/>
            <w:webHidden/>
            <w:sz w:val="18"/>
            <w:szCs w:val="18"/>
          </w:rPr>
          <w:tab/>
        </w:r>
        <w:r w:rsidR="0018708F" w:rsidRPr="00291EFE">
          <w:rPr>
            <w:rFonts w:eastAsiaTheme="minorHAnsi" w:cs="Arial"/>
            <w:noProof/>
            <w:webHidden/>
            <w:sz w:val="18"/>
            <w:szCs w:val="18"/>
          </w:rPr>
          <w:fldChar w:fldCharType="begin"/>
        </w:r>
        <w:r w:rsidR="0018708F" w:rsidRPr="00291EFE">
          <w:rPr>
            <w:rFonts w:eastAsiaTheme="minorHAnsi" w:cs="Arial"/>
            <w:noProof/>
            <w:webHidden/>
            <w:sz w:val="18"/>
            <w:szCs w:val="18"/>
          </w:rPr>
          <w:instrText xml:space="preserve"> PAGEREF _Toc62220825 \h </w:instrText>
        </w:r>
        <w:r w:rsidR="0018708F" w:rsidRPr="00291EFE">
          <w:rPr>
            <w:rFonts w:eastAsiaTheme="minorHAnsi" w:cs="Arial"/>
            <w:noProof/>
            <w:webHidden/>
            <w:sz w:val="18"/>
            <w:szCs w:val="18"/>
          </w:rPr>
        </w:r>
        <w:r w:rsidR="0018708F" w:rsidRPr="00291EFE">
          <w:rPr>
            <w:rFonts w:eastAsiaTheme="minorHAnsi" w:cs="Arial"/>
            <w:noProof/>
            <w:webHidden/>
            <w:sz w:val="18"/>
            <w:szCs w:val="18"/>
          </w:rPr>
          <w:fldChar w:fldCharType="separate"/>
        </w:r>
        <w:r w:rsidR="004B5453">
          <w:rPr>
            <w:rFonts w:eastAsiaTheme="minorHAnsi" w:cs="Arial"/>
            <w:noProof/>
            <w:webHidden/>
            <w:sz w:val="18"/>
            <w:szCs w:val="18"/>
          </w:rPr>
          <w:t>15</w:t>
        </w:r>
        <w:r w:rsidR="0018708F" w:rsidRPr="00291EFE">
          <w:rPr>
            <w:rFonts w:eastAsiaTheme="minorHAnsi" w:cs="Arial"/>
            <w:noProof/>
            <w:webHidden/>
            <w:sz w:val="18"/>
            <w:szCs w:val="18"/>
          </w:rPr>
          <w:fldChar w:fldCharType="end"/>
        </w:r>
      </w:hyperlink>
    </w:p>
    <w:p w:rsidR="0018708F" w:rsidRPr="00291EFE" w:rsidRDefault="00A320E9" w:rsidP="0018708F">
      <w:pPr>
        <w:tabs>
          <w:tab w:val="right" w:leader="dot" w:pos="8296"/>
          <w:tab w:val="right" w:leader="dot" w:pos="9639"/>
        </w:tabs>
        <w:spacing w:before="40"/>
        <w:ind w:left="851" w:right="708"/>
        <w:jc w:val="left"/>
        <w:rPr>
          <w:rFonts w:ascii="DengXian" w:eastAsia="DengXian" w:hAnsi="DengXian" w:cs="Arial"/>
          <w:noProof/>
          <w:kern w:val="2"/>
          <w:sz w:val="21"/>
          <w:szCs w:val="18"/>
        </w:rPr>
      </w:pPr>
      <w:hyperlink w:anchor="_Toc62220826" w:history="1">
        <w:r w:rsidR="0018708F" w:rsidRPr="00291EFE">
          <w:rPr>
            <w:rFonts w:ascii="SimSun" w:eastAsiaTheme="minorHAnsi" w:hAnsi="SimSun" w:cs="Arial"/>
            <w:noProof/>
            <w:color w:val="0000FF"/>
            <w:sz w:val="18"/>
            <w:szCs w:val="18"/>
            <w:u w:val="single"/>
          </w:rPr>
          <w:t xml:space="preserve">3.3 </w:t>
        </w:r>
        <w:r w:rsidR="0018708F" w:rsidRPr="00291EFE">
          <w:rPr>
            <w:rFonts w:ascii="MS Gothic" w:eastAsia="MS Gothic" w:hAnsi="MS Gothic" w:cs="MS Gothic"/>
            <w:noProof/>
            <w:color w:val="0000FF"/>
            <w:sz w:val="18"/>
            <w:szCs w:val="18"/>
            <w:u w:val="single"/>
          </w:rPr>
          <w:t>横排和</w:t>
        </w:r>
        <w:r w:rsidR="0018708F" w:rsidRPr="00291EFE">
          <w:rPr>
            <w:rFonts w:ascii="Microsoft JhengHei" w:eastAsia="Microsoft JhengHei" w:hAnsi="Microsoft JhengHei" w:cs="Microsoft JhengHei"/>
            <w:noProof/>
            <w:color w:val="0000FF"/>
            <w:sz w:val="18"/>
            <w:szCs w:val="18"/>
            <w:u w:val="single"/>
          </w:rPr>
          <w:t>竖排的转换</w:t>
        </w:r>
        <w:r w:rsidR="0018708F" w:rsidRPr="00291EFE">
          <w:rPr>
            <w:rFonts w:ascii="SimSun" w:eastAsiaTheme="minorHAnsi" w:hAnsi="SimSun" w:cs="Arial"/>
            <w:noProof/>
            <w:color w:val="0000FF"/>
            <w:sz w:val="18"/>
            <w:szCs w:val="18"/>
            <w:u w:val="single"/>
          </w:rPr>
          <w:t>Conversion between Horizontal and Vertical Format</w:t>
        </w:r>
        <w:r w:rsidR="0018708F" w:rsidRPr="00291EFE">
          <w:rPr>
            <w:rFonts w:eastAsiaTheme="minorHAnsi" w:cs="Arial"/>
            <w:noProof/>
            <w:webHidden/>
            <w:sz w:val="18"/>
            <w:szCs w:val="18"/>
          </w:rPr>
          <w:tab/>
        </w:r>
        <w:r w:rsidR="0018708F" w:rsidRPr="00291EFE">
          <w:rPr>
            <w:rFonts w:eastAsiaTheme="minorHAnsi" w:cs="Arial"/>
            <w:noProof/>
            <w:webHidden/>
            <w:sz w:val="18"/>
            <w:szCs w:val="18"/>
          </w:rPr>
          <w:fldChar w:fldCharType="begin"/>
        </w:r>
        <w:r w:rsidR="0018708F" w:rsidRPr="00291EFE">
          <w:rPr>
            <w:rFonts w:eastAsiaTheme="minorHAnsi" w:cs="Arial"/>
            <w:noProof/>
            <w:webHidden/>
            <w:sz w:val="18"/>
            <w:szCs w:val="18"/>
          </w:rPr>
          <w:instrText xml:space="preserve"> PAGEREF _Toc62220826 \h </w:instrText>
        </w:r>
        <w:r w:rsidR="0018708F" w:rsidRPr="00291EFE">
          <w:rPr>
            <w:rFonts w:eastAsiaTheme="minorHAnsi" w:cs="Arial"/>
            <w:noProof/>
            <w:webHidden/>
            <w:sz w:val="18"/>
            <w:szCs w:val="18"/>
          </w:rPr>
        </w:r>
        <w:r w:rsidR="0018708F" w:rsidRPr="00291EFE">
          <w:rPr>
            <w:rFonts w:eastAsiaTheme="minorHAnsi" w:cs="Arial"/>
            <w:noProof/>
            <w:webHidden/>
            <w:sz w:val="18"/>
            <w:szCs w:val="18"/>
          </w:rPr>
          <w:fldChar w:fldCharType="separate"/>
        </w:r>
        <w:r w:rsidR="004B5453">
          <w:rPr>
            <w:rFonts w:eastAsiaTheme="minorHAnsi" w:cs="Arial"/>
            <w:noProof/>
            <w:webHidden/>
            <w:sz w:val="18"/>
            <w:szCs w:val="18"/>
          </w:rPr>
          <w:t>16</w:t>
        </w:r>
        <w:r w:rsidR="0018708F" w:rsidRPr="00291EFE">
          <w:rPr>
            <w:rFonts w:eastAsiaTheme="minorHAnsi" w:cs="Arial"/>
            <w:noProof/>
            <w:webHidden/>
            <w:sz w:val="18"/>
            <w:szCs w:val="18"/>
          </w:rPr>
          <w:fldChar w:fldCharType="end"/>
        </w:r>
      </w:hyperlink>
    </w:p>
    <w:p w:rsidR="0018708F" w:rsidRPr="00291EFE" w:rsidRDefault="00A320E9" w:rsidP="0018708F">
      <w:pPr>
        <w:tabs>
          <w:tab w:val="right" w:leader="dot" w:pos="8296"/>
          <w:tab w:val="right" w:leader="dot" w:pos="9639"/>
        </w:tabs>
        <w:spacing w:before="120"/>
        <w:ind w:left="567" w:right="708"/>
        <w:jc w:val="left"/>
        <w:rPr>
          <w:rFonts w:ascii="DengXian" w:eastAsia="DengXian" w:hAnsi="DengXian" w:cs="Arial"/>
          <w:bCs/>
          <w:caps/>
          <w:noProof/>
          <w:kern w:val="2"/>
          <w:sz w:val="21"/>
        </w:rPr>
      </w:pPr>
      <w:hyperlink w:anchor="_Toc62220827" w:history="1">
        <w:r w:rsidR="0018708F" w:rsidRPr="00291EFE">
          <w:rPr>
            <w:rFonts w:ascii="SimSun" w:hAnsi="SimSun" w:cs="Arial"/>
            <w:bCs/>
            <w:caps/>
            <w:noProof/>
            <w:color w:val="0000FF"/>
            <w:sz w:val="18"/>
            <w:u w:val="single"/>
          </w:rPr>
          <w:t>4. 照片管理Management of Photos</w:t>
        </w:r>
        <w:r w:rsidR="0018708F" w:rsidRPr="00291EFE">
          <w:rPr>
            <w:rFonts w:cs="Arial"/>
            <w:bCs/>
            <w:caps/>
            <w:noProof/>
            <w:webHidden/>
            <w:sz w:val="18"/>
          </w:rPr>
          <w:tab/>
        </w:r>
        <w:r w:rsidR="0018708F" w:rsidRPr="00291EFE">
          <w:rPr>
            <w:rFonts w:cs="Arial"/>
            <w:bCs/>
            <w:caps/>
            <w:noProof/>
            <w:webHidden/>
            <w:sz w:val="18"/>
          </w:rPr>
          <w:fldChar w:fldCharType="begin"/>
        </w:r>
        <w:r w:rsidR="0018708F" w:rsidRPr="00291EFE">
          <w:rPr>
            <w:rFonts w:cs="Arial"/>
            <w:bCs/>
            <w:caps/>
            <w:noProof/>
            <w:webHidden/>
            <w:sz w:val="18"/>
          </w:rPr>
          <w:instrText xml:space="preserve"> PAGEREF _Toc62220827 \h </w:instrText>
        </w:r>
        <w:r w:rsidR="0018708F" w:rsidRPr="00291EFE">
          <w:rPr>
            <w:rFonts w:cs="Arial"/>
            <w:bCs/>
            <w:caps/>
            <w:noProof/>
            <w:webHidden/>
            <w:sz w:val="18"/>
          </w:rPr>
        </w:r>
        <w:r w:rsidR="0018708F" w:rsidRPr="00291EFE">
          <w:rPr>
            <w:rFonts w:cs="Arial"/>
            <w:bCs/>
            <w:caps/>
            <w:noProof/>
            <w:webHidden/>
            <w:sz w:val="18"/>
          </w:rPr>
          <w:fldChar w:fldCharType="separate"/>
        </w:r>
        <w:r w:rsidR="004B5453">
          <w:rPr>
            <w:rFonts w:cs="Arial"/>
            <w:bCs/>
            <w:caps/>
            <w:noProof/>
            <w:webHidden/>
            <w:sz w:val="18"/>
          </w:rPr>
          <w:t>17</w:t>
        </w:r>
        <w:r w:rsidR="0018708F" w:rsidRPr="00291EFE">
          <w:rPr>
            <w:rFonts w:cs="Arial"/>
            <w:bCs/>
            <w:caps/>
            <w:noProof/>
            <w:webHidden/>
            <w:sz w:val="18"/>
          </w:rPr>
          <w:fldChar w:fldCharType="end"/>
        </w:r>
      </w:hyperlink>
    </w:p>
    <w:p w:rsidR="0018708F" w:rsidRPr="00291EFE" w:rsidRDefault="00A320E9" w:rsidP="0018708F">
      <w:pPr>
        <w:tabs>
          <w:tab w:val="right" w:leader="dot" w:pos="8296"/>
          <w:tab w:val="right" w:leader="dot" w:pos="9639"/>
        </w:tabs>
        <w:spacing w:before="40"/>
        <w:ind w:left="851" w:right="708"/>
        <w:jc w:val="left"/>
        <w:rPr>
          <w:rFonts w:ascii="DengXian" w:eastAsia="DengXian" w:hAnsi="DengXian" w:cs="Arial"/>
          <w:noProof/>
          <w:kern w:val="2"/>
          <w:sz w:val="21"/>
          <w:szCs w:val="18"/>
        </w:rPr>
      </w:pPr>
      <w:hyperlink w:anchor="_Toc62220828" w:history="1">
        <w:r w:rsidR="0018708F" w:rsidRPr="00291EFE">
          <w:rPr>
            <w:rFonts w:ascii="SimSun" w:eastAsiaTheme="minorHAnsi" w:hAnsi="SimSun" w:cs="Arial"/>
            <w:noProof/>
            <w:color w:val="0000FF"/>
            <w:sz w:val="18"/>
            <w:szCs w:val="18"/>
            <w:u w:val="single"/>
          </w:rPr>
          <w:t xml:space="preserve">4.1 </w:t>
        </w:r>
        <w:r w:rsidR="0018708F" w:rsidRPr="00291EFE">
          <w:rPr>
            <w:rFonts w:ascii="MS Gothic" w:eastAsia="MS Gothic" w:hAnsi="MS Gothic" w:cs="MS Gothic"/>
            <w:noProof/>
            <w:color w:val="0000FF"/>
            <w:sz w:val="18"/>
            <w:szCs w:val="18"/>
            <w:u w:val="single"/>
          </w:rPr>
          <w:t>照片建档</w:t>
        </w:r>
        <w:r w:rsidR="0018708F" w:rsidRPr="00291EFE">
          <w:rPr>
            <w:rFonts w:ascii="SimSun" w:eastAsiaTheme="minorHAnsi" w:hAnsi="SimSun" w:cs="Arial"/>
            <w:noProof/>
            <w:color w:val="0000FF"/>
            <w:sz w:val="18"/>
            <w:szCs w:val="18"/>
            <w:u w:val="single"/>
          </w:rPr>
          <w:t>Archiving Photos</w:t>
        </w:r>
        <w:r w:rsidR="0018708F" w:rsidRPr="00291EFE">
          <w:rPr>
            <w:rFonts w:eastAsiaTheme="minorHAnsi" w:cs="Arial"/>
            <w:noProof/>
            <w:webHidden/>
            <w:sz w:val="18"/>
            <w:szCs w:val="18"/>
          </w:rPr>
          <w:tab/>
        </w:r>
        <w:r w:rsidR="0018708F" w:rsidRPr="00291EFE">
          <w:rPr>
            <w:rFonts w:eastAsiaTheme="minorHAnsi" w:cs="Arial"/>
            <w:noProof/>
            <w:webHidden/>
            <w:sz w:val="18"/>
            <w:szCs w:val="18"/>
          </w:rPr>
          <w:fldChar w:fldCharType="begin"/>
        </w:r>
        <w:r w:rsidR="0018708F" w:rsidRPr="00291EFE">
          <w:rPr>
            <w:rFonts w:eastAsiaTheme="minorHAnsi" w:cs="Arial"/>
            <w:noProof/>
            <w:webHidden/>
            <w:sz w:val="18"/>
            <w:szCs w:val="18"/>
          </w:rPr>
          <w:instrText xml:space="preserve"> PAGEREF _Toc62220828 \h </w:instrText>
        </w:r>
        <w:r w:rsidR="0018708F" w:rsidRPr="00291EFE">
          <w:rPr>
            <w:rFonts w:eastAsiaTheme="minorHAnsi" w:cs="Arial"/>
            <w:noProof/>
            <w:webHidden/>
            <w:sz w:val="18"/>
            <w:szCs w:val="18"/>
          </w:rPr>
        </w:r>
        <w:r w:rsidR="0018708F" w:rsidRPr="00291EFE">
          <w:rPr>
            <w:rFonts w:eastAsiaTheme="minorHAnsi" w:cs="Arial"/>
            <w:noProof/>
            <w:webHidden/>
            <w:sz w:val="18"/>
            <w:szCs w:val="18"/>
          </w:rPr>
          <w:fldChar w:fldCharType="separate"/>
        </w:r>
        <w:r w:rsidR="004B5453">
          <w:rPr>
            <w:rFonts w:eastAsiaTheme="minorHAnsi" w:cs="Arial"/>
            <w:noProof/>
            <w:webHidden/>
            <w:sz w:val="18"/>
            <w:szCs w:val="18"/>
          </w:rPr>
          <w:t>17</w:t>
        </w:r>
        <w:r w:rsidR="0018708F" w:rsidRPr="00291EFE">
          <w:rPr>
            <w:rFonts w:eastAsiaTheme="minorHAnsi" w:cs="Arial"/>
            <w:noProof/>
            <w:webHidden/>
            <w:sz w:val="18"/>
            <w:szCs w:val="18"/>
          </w:rPr>
          <w:fldChar w:fldCharType="end"/>
        </w:r>
      </w:hyperlink>
    </w:p>
    <w:p w:rsidR="0018708F" w:rsidRPr="00291EFE" w:rsidRDefault="00A320E9" w:rsidP="0018708F">
      <w:pPr>
        <w:tabs>
          <w:tab w:val="right" w:leader="dot" w:pos="8296"/>
          <w:tab w:val="right" w:leader="dot" w:pos="9639"/>
        </w:tabs>
        <w:spacing w:before="40"/>
        <w:ind w:left="851" w:right="708"/>
        <w:jc w:val="left"/>
        <w:rPr>
          <w:rFonts w:ascii="DengXian" w:eastAsia="DengXian" w:hAnsi="DengXian" w:cs="Arial"/>
          <w:noProof/>
          <w:kern w:val="2"/>
          <w:sz w:val="21"/>
          <w:szCs w:val="18"/>
        </w:rPr>
      </w:pPr>
      <w:hyperlink w:anchor="_Toc62220829" w:history="1">
        <w:r w:rsidR="0018708F" w:rsidRPr="00291EFE">
          <w:rPr>
            <w:rFonts w:ascii="SimSun" w:eastAsiaTheme="minorHAnsi" w:hAnsi="SimSun" w:cs="Arial"/>
            <w:noProof/>
            <w:color w:val="0000FF"/>
            <w:sz w:val="18"/>
            <w:szCs w:val="18"/>
            <w:u w:val="single"/>
          </w:rPr>
          <w:t xml:space="preserve">4.2 </w:t>
        </w:r>
        <w:r w:rsidR="0018708F" w:rsidRPr="00291EFE">
          <w:rPr>
            <w:rFonts w:ascii="Microsoft JhengHei" w:eastAsia="Microsoft JhengHei" w:hAnsi="Microsoft JhengHei" w:cs="Microsoft JhengHei"/>
            <w:noProof/>
            <w:color w:val="0000FF"/>
            <w:sz w:val="18"/>
            <w:szCs w:val="18"/>
            <w:u w:val="single"/>
          </w:rPr>
          <w:t>获取照片或文件路径</w:t>
        </w:r>
        <w:r w:rsidR="0018708F" w:rsidRPr="00291EFE">
          <w:rPr>
            <w:rFonts w:ascii="SimSun" w:eastAsiaTheme="minorHAnsi" w:hAnsi="SimSun" w:cs="Arial"/>
            <w:noProof/>
            <w:color w:val="0000FF"/>
            <w:sz w:val="18"/>
            <w:szCs w:val="18"/>
            <w:u w:val="single"/>
          </w:rPr>
          <w:t>Get path of Photos or Files</w:t>
        </w:r>
        <w:r w:rsidR="0018708F" w:rsidRPr="00291EFE">
          <w:rPr>
            <w:rFonts w:eastAsiaTheme="minorHAnsi" w:cs="Arial"/>
            <w:noProof/>
            <w:webHidden/>
            <w:sz w:val="18"/>
            <w:szCs w:val="18"/>
          </w:rPr>
          <w:tab/>
        </w:r>
        <w:r w:rsidR="0018708F" w:rsidRPr="00291EFE">
          <w:rPr>
            <w:rFonts w:eastAsiaTheme="minorHAnsi" w:cs="Arial"/>
            <w:noProof/>
            <w:webHidden/>
            <w:sz w:val="18"/>
            <w:szCs w:val="18"/>
          </w:rPr>
          <w:fldChar w:fldCharType="begin"/>
        </w:r>
        <w:r w:rsidR="0018708F" w:rsidRPr="00291EFE">
          <w:rPr>
            <w:rFonts w:eastAsiaTheme="minorHAnsi" w:cs="Arial"/>
            <w:noProof/>
            <w:webHidden/>
            <w:sz w:val="18"/>
            <w:szCs w:val="18"/>
          </w:rPr>
          <w:instrText xml:space="preserve"> PAGEREF _Toc62220829 \h </w:instrText>
        </w:r>
        <w:r w:rsidR="0018708F" w:rsidRPr="00291EFE">
          <w:rPr>
            <w:rFonts w:eastAsiaTheme="minorHAnsi" w:cs="Arial"/>
            <w:noProof/>
            <w:webHidden/>
            <w:sz w:val="18"/>
            <w:szCs w:val="18"/>
          </w:rPr>
        </w:r>
        <w:r w:rsidR="0018708F" w:rsidRPr="00291EFE">
          <w:rPr>
            <w:rFonts w:eastAsiaTheme="minorHAnsi" w:cs="Arial"/>
            <w:noProof/>
            <w:webHidden/>
            <w:sz w:val="18"/>
            <w:szCs w:val="18"/>
          </w:rPr>
          <w:fldChar w:fldCharType="separate"/>
        </w:r>
        <w:r w:rsidR="004B5453">
          <w:rPr>
            <w:rFonts w:eastAsiaTheme="minorHAnsi" w:cs="Arial"/>
            <w:noProof/>
            <w:webHidden/>
            <w:sz w:val="18"/>
            <w:szCs w:val="18"/>
          </w:rPr>
          <w:t>18</w:t>
        </w:r>
        <w:r w:rsidR="0018708F" w:rsidRPr="00291EFE">
          <w:rPr>
            <w:rFonts w:eastAsiaTheme="minorHAnsi" w:cs="Arial"/>
            <w:noProof/>
            <w:webHidden/>
            <w:sz w:val="18"/>
            <w:szCs w:val="18"/>
          </w:rPr>
          <w:fldChar w:fldCharType="end"/>
        </w:r>
      </w:hyperlink>
    </w:p>
    <w:p w:rsidR="0018708F" w:rsidRPr="00291EFE" w:rsidRDefault="00A320E9" w:rsidP="0018708F">
      <w:pPr>
        <w:tabs>
          <w:tab w:val="right" w:leader="dot" w:pos="8296"/>
          <w:tab w:val="right" w:leader="dot" w:pos="9639"/>
        </w:tabs>
        <w:spacing w:before="40"/>
        <w:ind w:left="851" w:right="708"/>
        <w:jc w:val="left"/>
        <w:rPr>
          <w:rFonts w:ascii="DengXian" w:eastAsia="DengXian" w:hAnsi="DengXian" w:cs="Arial"/>
          <w:noProof/>
          <w:kern w:val="2"/>
          <w:sz w:val="21"/>
          <w:szCs w:val="18"/>
        </w:rPr>
      </w:pPr>
      <w:hyperlink w:anchor="_Toc62220830" w:history="1">
        <w:r w:rsidR="0018708F" w:rsidRPr="00291EFE">
          <w:rPr>
            <w:rFonts w:ascii="SimSun" w:eastAsiaTheme="minorHAnsi" w:hAnsi="SimSun" w:cs="Arial"/>
            <w:noProof/>
            <w:color w:val="0000FF"/>
            <w:sz w:val="18"/>
            <w:szCs w:val="18"/>
            <w:u w:val="single"/>
          </w:rPr>
          <w:t xml:space="preserve">4.2 </w:t>
        </w:r>
        <w:r w:rsidR="0018708F" w:rsidRPr="00291EFE">
          <w:rPr>
            <w:rFonts w:ascii="MS Gothic" w:eastAsia="MS Gothic" w:hAnsi="MS Gothic" w:cs="MS Gothic"/>
            <w:noProof/>
            <w:color w:val="0000FF"/>
            <w:sz w:val="18"/>
            <w:szCs w:val="18"/>
            <w:u w:val="single"/>
          </w:rPr>
          <w:t>照片或文件批量改名</w:t>
        </w:r>
        <w:r w:rsidR="0018708F" w:rsidRPr="00291EFE">
          <w:rPr>
            <w:rFonts w:ascii="SimSun" w:eastAsiaTheme="minorHAnsi" w:hAnsi="SimSun" w:cs="Arial"/>
            <w:noProof/>
            <w:color w:val="0000FF"/>
            <w:sz w:val="18"/>
            <w:szCs w:val="18"/>
            <w:u w:val="single"/>
          </w:rPr>
          <w:t>Batch Renaming of Photos or Files</w:t>
        </w:r>
        <w:r w:rsidR="0018708F" w:rsidRPr="00291EFE">
          <w:rPr>
            <w:rFonts w:eastAsiaTheme="minorHAnsi" w:cs="Arial"/>
            <w:noProof/>
            <w:webHidden/>
            <w:sz w:val="18"/>
            <w:szCs w:val="18"/>
          </w:rPr>
          <w:tab/>
        </w:r>
        <w:r w:rsidR="0018708F" w:rsidRPr="00291EFE">
          <w:rPr>
            <w:rFonts w:eastAsiaTheme="minorHAnsi" w:cs="Arial"/>
            <w:noProof/>
            <w:webHidden/>
            <w:sz w:val="18"/>
            <w:szCs w:val="18"/>
          </w:rPr>
          <w:fldChar w:fldCharType="begin"/>
        </w:r>
        <w:r w:rsidR="0018708F" w:rsidRPr="00291EFE">
          <w:rPr>
            <w:rFonts w:eastAsiaTheme="minorHAnsi" w:cs="Arial"/>
            <w:noProof/>
            <w:webHidden/>
            <w:sz w:val="18"/>
            <w:szCs w:val="18"/>
          </w:rPr>
          <w:instrText xml:space="preserve"> PAGEREF _Toc62220830 \h </w:instrText>
        </w:r>
        <w:r w:rsidR="0018708F" w:rsidRPr="00291EFE">
          <w:rPr>
            <w:rFonts w:eastAsiaTheme="minorHAnsi" w:cs="Arial"/>
            <w:noProof/>
            <w:webHidden/>
            <w:sz w:val="18"/>
            <w:szCs w:val="18"/>
          </w:rPr>
        </w:r>
        <w:r w:rsidR="0018708F" w:rsidRPr="00291EFE">
          <w:rPr>
            <w:rFonts w:eastAsiaTheme="minorHAnsi" w:cs="Arial"/>
            <w:noProof/>
            <w:webHidden/>
            <w:sz w:val="18"/>
            <w:szCs w:val="18"/>
          </w:rPr>
          <w:fldChar w:fldCharType="separate"/>
        </w:r>
        <w:r w:rsidR="004B5453">
          <w:rPr>
            <w:rFonts w:eastAsiaTheme="minorHAnsi" w:cs="Arial"/>
            <w:noProof/>
            <w:webHidden/>
            <w:sz w:val="18"/>
            <w:szCs w:val="18"/>
          </w:rPr>
          <w:t>18</w:t>
        </w:r>
        <w:r w:rsidR="0018708F" w:rsidRPr="00291EFE">
          <w:rPr>
            <w:rFonts w:eastAsiaTheme="minorHAnsi" w:cs="Arial"/>
            <w:noProof/>
            <w:webHidden/>
            <w:sz w:val="18"/>
            <w:szCs w:val="18"/>
          </w:rPr>
          <w:fldChar w:fldCharType="end"/>
        </w:r>
      </w:hyperlink>
    </w:p>
    <w:p w:rsidR="0018708F" w:rsidRPr="00291EFE" w:rsidRDefault="00A320E9" w:rsidP="0018708F">
      <w:pPr>
        <w:tabs>
          <w:tab w:val="right" w:leader="dot" w:pos="8296"/>
          <w:tab w:val="right" w:leader="dot" w:pos="9639"/>
        </w:tabs>
        <w:spacing w:before="40"/>
        <w:ind w:left="851" w:right="708"/>
        <w:jc w:val="left"/>
        <w:rPr>
          <w:rFonts w:ascii="DengXian" w:eastAsia="DengXian" w:hAnsi="DengXian" w:cs="Arial"/>
          <w:noProof/>
          <w:kern w:val="2"/>
          <w:sz w:val="21"/>
          <w:szCs w:val="18"/>
        </w:rPr>
      </w:pPr>
      <w:hyperlink w:anchor="_Toc62220831" w:history="1">
        <w:r w:rsidR="0018708F" w:rsidRPr="00291EFE">
          <w:rPr>
            <w:rFonts w:ascii="SimSun" w:eastAsiaTheme="minorHAnsi" w:hAnsi="SimSun" w:cs="Arial"/>
            <w:noProof/>
            <w:color w:val="0000FF"/>
            <w:sz w:val="18"/>
            <w:szCs w:val="18"/>
            <w:u w:val="single"/>
          </w:rPr>
          <w:t xml:space="preserve">4.3 </w:t>
        </w:r>
        <w:r w:rsidR="0018708F" w:rsidRPr="00291EFE">
          <w:rPr>
            <w:rFonts w:ascii="MS Gothic" w:eastAsia="MS Gothic" w:hAnsi="MS Gothic" w:cs="MS Gothic"/>
            <w:noProof/>
            <w:color w:val="0000FF"/>
            <w:sz w:val="18"/>
            <w:szCs w:val="18"/>
            <w:u w:val="single"/>
          </w:rPr>
          <w:t>插入照片</w:t>
        </w:r>
        <w:r w:rsidR="0018708F" w:rsidRPr="00291EFE">
          <w:rPr>
            <w:rFonts w:ascii="SimSun" w:eastAsiaTheme="minorHAnsi" w:hAnsi="SimSun" w:cs="Arial"/>
            <w:noProof/>
            <w:color w:val="0000FF"/>
            <w:sz w:val="18"/>
            <w:szCs w:val="18"/>
            <w:u w:val="single"/>
          </w:rPr>
          <w:t>Inserting Photos</w:t>
        </w:r>
        <w:r w:rsidR="0018708F" w:rsidRPr="00291EFE">
          <w:rPr>
            <w:rFonts w:eastAsiaTheme="minorHAnsi" w:cs="Arial"/>
            <w:noProof/>
            <w:webHidden/>
            <w:sz w:val="18"/>
            <w:szCs w:val="18"/>
          </w:rPr>
          <w:tab/>
        </w:r>
        <w:r w:rsidR="0018708F" w:rsidRPr="00291EFE">
          <w:rPr>
            <w:rFonts w:eastAsiaTheme="minorHAnsi" w:cs="Arial"/>
            <w:noProof/>
            <w:webHidden/>
            <w:sz w:val="18"/>
            <w:szCs w:val="18"/>
          </w:rPr>
          <w:fldChar w:fldCharType="begin"/>
        </w:r>
        <w:r w:rsidR="0018708F" w:rsidRPr="00291EFE">
          <w:rPr>
            <w:rFonts w:eastAsiaTheme="minorHAnsi" w:cs="Arial"/>
            <w:noProof/>
            <w:webHidden/>
            <w:sz w:val="18"/>
            <w:szCs w:val="18"/>
          </w:rPr>
          <w:instrText xml:space="preserve"> PAGEREF _Toc62220831 \h </w:instrText>
        </w:r>
        <w:r w:rsidR="0018708F" w:rsidRPr="00291EFE">
          <w:rPr>
            <w:rFonts w:eastAsiaTheme="minorHAnsi" w:cs="Arial"/>
            <w:noProof/>
            <w:webHidden/>
            <w:sz w:val="18"/>
            <w:szCs w:val="18"/>
          </w:rPr>
        </w:r>
        <w:r w:rsidR="0018708F" w:rsidRPr="00291EFE">
          <w:rPr>
            <w:rFonts w:eastAsiaTheme="minorHAnsi" w:cs="Arial"/>
            <w:noProof/>
            <w:webHidden/>
            <w:sz w:val="18"/>
            <w:szCs w:val="18"/>
          </w:rPr>
          <w:fldChar w:fldCharType="separate"/>
        </w:r>
        <w:r w:rsidR="004B5453">
          <w:rPr>
            <w:rFonts w:eastAsiaTheme="minorHAnsi" w:cs="Arial"/>
            <w:noProof/>
            <w:webHidden/>
            <w:sz w:val="18"/>
            <w:szCs w:val="18"/>
          </w:rPr>
          <w:t>19</w:t>
        </w:r>
        <w:r w:rsidR="0018708F" w:rsidRPr="00291EFE">
          <w:rPr>
            <w:rFonts w:eastAsiaTheme="minorHAnsi" w:cs="Arial"/>
            <w:noProof/>
            <w:webHidden/>
            <w:sz w:val="18"/>
            <w:szCs w:val="18"/>
          </w:rPr>
          <w:fldChar w:fldCharType="end"/>
        </w:r>
      </w:hyperlink>
    </w:p>
    <w:p w:rsidR="0018708F" w:rsidRPr="00291EFE" w:rsidRDefault="00A320E9" w:rsidP="0018708F">
      <w:pPr>
        <w:tabs>
          <w:tab w:val="right" w:leader="dot" w:pos="8296"/>
          <w:tab w:val="right" w:leader="dot" w:pos="9639"/>
        </w:tabs>
        <w:spacing w:before="40"/>
        <w:ind w:left="851" w:right="708"/>
        <w:jc w:val="left"/>
        <w:rPr>
          <w:rFonts w:ascii="DengXian" w:eastAsia="DengXian" w:hAnsi="DengXian" w:cs="Arial"/>
          <w:noProof/>
          <w:kern w:val="2"/>
          <w:sz w:val="21"/>
          <w:szCs w:val="18"/>
        </w:rPr>
      </w:pPr>
      <w:hyperlink w:anchor="_Toc62220832" w:history="1">
        <w:r w:rsidR="0018708F" w:rsidRPr="00291EFE">
          <w:rPr>
            <w:rFonts w:ascii="SimSun" w:eastAsiaTheme="minorHAnsi" w:hAnsi="SimSun" w:cs="Arial"/>
            <w:noProof/>
            <w:color w:val="0000FF"/>
            <w:sz w:val="18"/>
            <w:szCs w:val="18"/>
            <w:u w:val="single"/>
          </w:rPr>
          <w:t xml:space="preserve">4.4 </w:t>
        </w:r>
        <w:r w:rsidR="0018708F" w:rsidRPr="00291EFE">
          <w:rPr>
            <w:rFonts w:ascii="MS Gothic" w:eastAsia="MS Gothic" w:hAnsi="MS Gothic" w:cs="MS Gothic"/>
            <w:noProof/>
            <w:color w:val="0000FF"/>
            <w:sz w:val="18"/>
            <w:szCs w:val="18"/>
            <w:u w:val="single"/>
          </w:rPr>
          <w:t>照片</w:t>
        </w:r>
        <w:r w:rsidR="0018708F" w:rsidRPr="00291EFE">
          <w:rPr>
            <w:rFonts w:ascii="Microsoft JhengHei" w:eastAsia="Microsoft JhengHei" w:hAnsi="Microsoft JhengHei" w:cs="Microsoft JhengHei"/>
            <w:noProof/>
            <w:color w:val="0000FF"/>
            <w:sz w:val="18"/>
            <w:szCs w:val="18"/>
            <w:u w:val="single"/>
          </w:rPr>
          <w:t>删除</w:t>
        </w:r>
        <w:r w:rsidR="0018708F" w:rsidRPr="00291EFE">
          <w:rPr>
            <w:rFonts w:ascii="SimSun" w:eastAsiaTheme="minorHAnsi" w:hAnsi="SimSun" w:cs="Arial"/>
            <w:noProof/>
            <w:color w:val="0000FF"/>
            <w:sz w:val="18"/>
            <w:szCs w:val="18"/>
            <w:u w:val="single"/>
          </w:rPr>
          <w:t>Deleting Photos</w:t>
        </w:r>
        <w:r w:rsidR="0018708F" w:rsidRPr="00291EFE">
          <w:rPr>
            <w:rFonts w:eastAsiaTheme="minorHAnsi" w:cs="Arial"/>
            <w:noProof/>
            <w:webHidden/>
            <w:sz w:val="18"/>
            <w:szCs w:val="18"/>
          </w:rPr>
          <w:tab/>
        </w:r>
        <w:r w:rsidR="0018708F" w:rsidRPr="00291EFE">
          <w:rPr>
            <w:rFonts w:eastAsiaTheme="minorHAnsi" w:cs="Arial"/>
            <w:noProof/>
            <w:webHidden/>
            <w:sz w:val="18"/>
            <w:szCs w:val="18"/>
          </w:rPr>
          <w:fldChar w:fldCharType="begin"/>
        </w:r>
        <w:r w:rsidR="0018708F" w:rsidRPr="00291EFE">
          <w:rPr>
            <w:rFonts w:eastAsiaTheme="minorHAnsi" w:cs="Arial"/>
            <w:noProof/>
            <w:webHidden/>
            <w:sz w:val="18"/>
            <w:szCs w:val="18"/>
          </w:rPr>
          <w:instrText xml:space="preserve"> PAGEREF _Toc62220832 \h </w:instrText>
        </w:r>
        <w:r w:rsidR="0018708F" w:rsidRPr="00291EFE">
          <w:rPr>
            <w:rFonts w:eastAsiaTheme="minorHAnsi" w:cs="Arial"/>
            <w:noProof/>
            <w:webHidden/>
            <w:sz w:val="18"/>
            <w:szCs w:val="18"/>
          </w:rPr>
        </w:r>
        <w:r w:rsidR="0018708F" w:rsidRPr="00291EFE">
          <w:rPr>
            <w:rFonts w:eastAsiaTheme="minorHAnsi" w:cs="Arial"/>
            <w:noProof/>
            <w:webHidden/>
            <w:sz w:val="18"/>
            <w:szCs w:val="18"/>
          </w:rPr>
          <w:fldChar w:fldCharType="separate"/>
        </w:r>
        <w:r w:rsidR="004B5453">
          <w:rPr>
            <w:rFonts w:eastAsiaTheme="minorHAnsi" w:cs="Arial"/>
            <w:noProof/>
            <w:webHidden/>
            <w:sz w:val="18"/>
            <w:szCs w:val="18"/>
          </w:rPr>
          <w:t>19</w:t>
        </w:r>
        <w:r w:rsidR="0018708F" w:rsidRPr="00291EFE">
          <w:rPr>
            <w:rFonts w:eastAsiaTheme="minorHAnsi" w:cs="Arial"/>
            <w:noProof/>
            <w:webHidden/>
            <w:sz w:val="18"/>
            <w:szCs w:val="18"/>
          </w:rPr>
          <w:fldChar w:fldCharType="end"/>
        </w:r>
      </w:hyperlink>
    </w:p>
    <w:p w:rsidR="0018708F" w:rsidRPr="00291EFE" w:rsidRDefault="00A320E9" w:rsidP="0018708F">
      <w:pPr>
        <w:tabs>
          <w:tab w:val="right" w:leader="dot" w:pos="8296"/>
          <w:tab w:val="right" w:leader="dot" w:pos="9639"/>
        </w:tabs>
        <w:spacing w:before="120"/>
        <w:ind w:left="567" w:right="708"/>
        <w:jc w:val="left"/>
        <w:rPr>
          <w:rFonts w:ascii="DengXian" w:eastAsia="DengXian" w:hAnsi="DengXian" w:cs="Arial"/>
          <w:bCs/>
          <w:caps/>
          <w:noProof/>
          <w:kern w:val="2"/>
          <w:sz w:val="21"/>
        </w:rPr>
      </w:pPr>
      <w:hyperlink w:anchor="_Toc62220833" w:history="1">
        <w:r w:rsidR="0018708F" w:rsidRPr="00291EFE">
          <w:rPr>
            <w:rFonts w:ascii="SimSun" w:hAnsi="SimSun" w:cs="Arial"/>
            <w:bCs/>
            <w:caps/>
            <w:noProof/>
            <w:color w:val="0000FF"/>
            <w:sz w:val="18"/>
            <w:u w:val="single"/>
          </w:rPr>
          <w:t>5. 异常值检验Outlier Test</w:t>
        </w:r>
        <w:r w:rsidR="0018708F" w:rsidRPr="00291EFE">
          <w:rPr>
            <w:rFonts w:cs="Arial"/>
            <w:bCs/>
            <w:caps/>
            <w:noProof/>
            <w:webHidden/>
            <w:sz w:val="18"/>
          </w:rPr>
          <w:tab/>
        </w:r>
        <w:r w:rsidR="0018708F" w:rsidRPr="00291EFE">
          <w:rPr>
            <w:rFonts w:cs="Arial"/>
            <w:bCs/>
            <w:caps/>
            <w:noProof/>
            <w:webHidden/>
            <w:sz w:val="18"/>
          </w:rPr>
          <w:fldChar w:fldCharType="begin"/>
        </w:r>
        <w:r w:rsidR="0018708F" w:rsidRPr="00291EFE">
          <w:rPr>
            <w:rFonts w:cs="Arial"/>
            <w:bCs/>
            <w:caps/>
            <w:noProof/>
            <w:webHidden/>
            <w:sz w:val="18"/>
          </w:rPr>
          <w:instrText xml:space="preserve"> PAGEREF _Toc62220833 \h </w:instrText>
        </w:r>
        <w:r w:rsidR="0018708F" w:rsidRPr="00291EFE">
          <w:rPr>
            <w:rFonts w:cs="Arial"/>
            <w:bCs/>
            <w:caps/>
            <w:noProof/>
            <w:webHidden/>
            <w:sz w:val="18"/>
          </w:rPr>
        </w:r>
        <w:r w:rsidR="0018708F" w:rsidRPr="00291EFE">
          <w:rPr>
            <w:rFonts w:cs="Arial"/>
            <w:bCs/>
            <w:caps/>
            <w:noProof/>
            <w:webHidden/>
            <w:sz w:val="18"/>
          </w:rPr>
          <w:fldChar w:fldCharType="separate"/>
        </w:r>
        <w:r w:rsidR="004B5453">
          <w:rPr>
            <w:rFonts w:cs="Arial"/>
            <w:bCs/>
            <w:caps/>
            <w:noProof/>
            <w:webHidden/>
            <w:sz w:val="18"/>
          </w:rPr>
          <w:t>19</w:t>
        </w:r>
        <w:r w:rsidR="0018708F" w:rsidRPr="00291EFE">
          <w:rPr>
            <w:rFonts w:cs="Arial"/>
            <w:bCs/>
            <w:caps/>
            <w:noProof/>
            <w:webHidden/>
            <w:sz w:val="18"/>
          </w:rPr>
          <w:fldChar w:fldCharType="end"/>
        </w:r>
      </w:hyperlink>
    </w:p>
    <w:p w:rsidR="0018708F" w:rsidRPr="00291EFE" w:rsidRDefault="00A320E9" w:rsidP="0018708F">
      <w:pPr>
        <w:tabs>
          <w:tab w:val="right" w:leader="dot" w:pos="8296"/>
          <w:tab w:val="right" w:leader="dot" w:pos="9639"/>
        </w:tabs>
        <w:spacing w:before="40"/>
        <w:ind w:left="851" w:right="708"/>
        <w:jc w:val="left"/>
        <w:rPr>
          <w:rFonts w:ascii="DengXian" w:eastAsia="DengXian" w:hAnsi="DengXian" w:cs="Arial"/>
          <w:noProof/>
          <w:kern w:val="2"/>
          <w:sz w:val="21"/>
          <w:szCs w:val="18"/>
        </w:rPr>
      </w:pPr>
      <w:hyperlink w:anchor="_Toc62220834" w:history="1">
        <w:r w:rsidR="0018708F" w:rsidRPr="00291EFE">
          <w:rPr>
            <w:rFonts w:ascii="SimSun" w:eastAsiaTheme="minorHAnsi" w:hAnsi="SimSun" w:cs="Arial"/>
            <w:noProof/>
            <w:color w:val="0000FF"/>
            <w:sz w:val="18"/>
            <w:szCs w:val="18"/>
            <w:u w:val="single"/>
          </w:rPr>
          <w:t xml:space="preserve">5.1 </w:t>
        </w:r>
        <w:r w:rsidR="0018708F" w:rsidRPr="00291EFE">
          <w:rPr>
            <w:rFonts w:ascii="MS Gothic" w:eastAsia="MS Gothic" w:hAnsi="MS Gothic" w:cs="MS Gothic"/>
            <w:noProof/>
            <w:color w:val="0000FF"/>
            <w:sz w:val="18"/>
            <w:szCs w:val="18"/>
            <w:u w:val="single"/>
          </w:rPr>
          <w:t>数据有效性</w:t>
        </w:r>
        <w:r w:rsidR="0018708F" w:rsidRPr="00291EFE">
          <w:rPr>
            <w:rFonts w:ascii="Microsoft JhengHei" w:eastAsia="Microsoft JhengHei" w:hAnsi="Microsoft JhengHei" w:cs="Microsoft JhengHei"/>
            <w:noProof/>
            <w:color w:val="0000FF"/>
            <w:sz w:val="18"/>
            <w:szCs w:val="18"/>
            <w:u w:val="single"/>
          </w:rPr>
          <w:t>检验</w:t>
        </w:r>
        <w:r w:rsidR="0018708F" w:rsidRPr="00291EFE">
          <w:rPr>
            <w:rFonts w:ascii="SimSun" w:eastAsiaTheme="minorHAnsi" w:hAnsi="SimSun" w:cs="Arial"/>
            <w:noProof/>
            <w:color w:val="0000FF"/>
            <w:sz w:val="18"/>
            <w:szCs w:val="18"/>
            <w:u w:val="single"/>
          </w:rPr>
          <w:t>Validation of Data</w:t>
        </w:r>
        <w:r w:rsidR="0018708F" w:rsidRPr="00291EFE">
          <w:rPr>
            <w:rFonts w:eastAsiaTheme="minorHAnsi" w:cs="Arial"/>
            <w:noProof/>
            <w:webHidden/>
            <w:sz w:val="18"/>
            <w:szCs w:val="18"/>
          </w:rPr>
          <w:tab/>
        </w:r>
        <w:r w:rsidR="0018708F" w:rsidRPr="00291EFE">
          <w:rPr>
            <w:rFonts w:eastAsiaTheme="minorHAnsi" w:cs="Arial"/>
            <w:noProof/>
            <w:webHidden/>
            <w:sz w:val="18"/>
            <w:szCs w:val="18"/>
          </w:rPr>
          <w:fldChar w:fldCharType="begin"/>
        </w:r>
        <w:r w:rsidR="0018708F" w:rsidRPr="00291EFE">
          <w:rPr>
            <w:rFonts w:eastAsiaTheme="minorHAnsi" w:cs="Arial"/>
            <w:noProof/>
            <w:webHidden/>
            <w:sz w:val="18"/>
            <w:szCs w:val="18"/>
          </w:rPr>
          <w:instrText xml:space="preserve"> PAGEREF _Toc62220834 \h </w:instrText>
        </w:r>
        <w:r w:rsidR="0018708F" w:rsidRPr="00291EFE">
          <w:rPr>
            <w:rFonts w:eastAsiaTheme="minorHAnsi" w:cs="Arial"/>
            <w:noProof/>
            <w:webHidden/>
            <w:sz w:val="18"/>
            <w:szCs w:val="18"/>
          </w:rPr>
        </w:r>
        <w:r w:rsidR="0018708F" w:rsidRPr="00291EFE">
          <w:rPr>
            <w:rFonts w:eastAsiaTheme="minorHAnsi" w:cs="Arial"/>
            <w:noProof/>
            <w:webHidden/>
            <w:sz w:val="18"/>
            <w:szCs w:val="18"/>
          </w:rPr>
          <w:fldChar w:fldCharType="separate"/>
        </w:r>
        <w:r w:rsidR="004B5453">
          <w:rPr>
            <w:rFonts w:eastAsiaTheme="minorHAnsi" w:cs="Arial"/>
            <w:noProof/>
            <w:webHidden/>
            <w:sz w:val="18"/>
            <w:szCs w:val="18"/>
          </w:rPr>
          <w:t>19</w:t>
        </w:r>
        <w:r w:rsidR="0018708F" w:rsidRPr="00291EFE">
          <w:rPr>
            <w:rFonts w:eastAsiaTheme="minorHAnsi" w:cs="Arial"/>
            <w:noProof/>
            <w:webHidden/>
            <w:sz w:val="18"/>
            <w:szCs w:val="18"/>
          </w:rPr>
          <w:fldChar w:fldCharType="end"/>
        </w:r>
      </w:hyperlink>
    </w:p>
    <w:p w:rsidR="0018708F" w:rsidRPr="00291EFE" w:rsidRDefault="00A320E9" w:rsidP="0018708F">
      <w:pPr>
        <w:tabs>
          <w:tab w:val="right" w:leader="dot" w:pos="8296"/>
          <w:tab w:val="right" w:leader="dot" w:pos="9639"/>
        </w:tabs>
        <w:spacing w:before="40"/>
        <w:ind w:left="851" w:right="708"/>
        <w:jc w:val="left"/>
        <w:rPr>
          <w:rFonts w:ascii="DengXian" w:eastAsia="DengXian" w:hAnsi="DengXian" w:cs="Arial"/>
          <w:noProof/>
          <w:kern w:val="2"/>
          <w:sz w:val="21"/>
          <w:szCs w:val="18"/>
        </w:rPr>
      </w:pPr>
      <w:hyperlink w:anchor="_Toc62220835" w:history="1">
        <w:r w:rsidR="0018708F" w:rsidRPr="00291EFE">
          <w:rPr>
            <w:rFonts w:ascii="SimSun" w:eastAsiaTheme="minorHAnsi" w:hAnsi="SimSun" w:cs="Arial"/>
            <w:noProof/>
            <w:color w:val="0000FF"/>
            <w:sz w:val="18"/>
            <w:szCs w:val="18"/>
            <w:u w:val="single"/>
          </w:rPr>
          <w:t xml:space="preserve">5.2 </w:t>
        </w:r>
        <w:r w:rsidR="0018708F" w:rsidRPr="00291EFE">
          <w:rPr>
            <w:rFonts w:ascii="MS Gothic" w:eastAsia="MS Gothic" w:hAnsi="MS Gothic" w:cs="MS Gothic"/>
            <w:noProof/>
            <w:color w:val="0000FF"/>
            <w:sz w:val="18"/>
            <w:szCs w:val="18"/>
            <w:u w:val="single"/>
          </w:rPr>
          <w:t>箱</w:t>
        </w:r>
        <w:r w:rsidR="0018708F" w:rsidRPr="00291EFE">
          <w:rPr>
            <w:rFonts w:ascii="Microsoft JhengHei" w:eastAsia="Microsoft JhengHei" w:hAnsi="Microsoft JhengHei" w:cs="Microsoft JhengHei"/>
            <w:noProof/>
            <w:color w:val="0000FF"/>
            <w:sz w:val="18"/>
            <w:szCs w:val="18"/>
            <w:u w:val="single"/>
          </w:rPr>
          <w:t>线图法检验</w:t>
        </w:r>
        <w:r w:rsidR="0018708F" w:rsidRPr="00291EFE">
          <w:rPr>
            <w:rFonts w:ascii="SimSun" w:eastAsiaTheme="minorHAnsi" w:hAnsi="SimSun" w:cs="Arial"/>
            <w:noProof/>
            <w:color w:val="0000FF"/>
            <w:sz w:val="18"/>
            <w:szCs w:val="18"/>
            <w:u w:val="single"/>
          </w:rPr>
          <w:t>Boxplot Test</w:t>
        </w:r>
        <w:r w:rsidR="0018708F" w:rsidRPr="00291EFE">
          <w:rPr>
            <w:rFonts w:eastAsiaTheme="minorHAnsi" w:cs="Arial"/>
            <w:noProof/>
            <w:webHidden/>
            <w:sz w:val="18"/>
            <w:szCs w:val="18"/>
          </w:rPr>
          <w:tab/>
        </w:r>
        <w:r w:rsidR="0018708F" w:rsidRPr="00291EFE">
          <w:rPr>
            <w:rFonts w:eastAsiaTheme="minorHAnsi" w:cs="Arial"/>
            <w:noProof/>
            <w:webHidden/>
            <w:sz w:val="18"/>
            <w:szCs w:val="18"/>
          </w:rPr>
          <w:fldChar w:fldCharType="begin"/>
        </w:r>
        <w:r w:rsidR="0018708F" w:rsidRPr="00291EFE">
          <w:rPr>
            <w:rFonts w:eastAsiaTheme="minorHAnsi" w:cs="Arial"/>
            <w:noProof/>
            <w:webHidden/>
            <w:sz w:val="18"/>
            <w:szCs w:val="18"/>
          </w:rPr>
          <w:instrText xml:space="preserve"> PAGEREF _Toc62220835 \h </w:instrText>
        </w:r>
        <w:r w:rsidR="0018708F" w:rsidRPr="00291EFE">
          <w:rPr>
            <w:rFonts w:eastAsiaTheme="minorHAnsi" w:cs="Arial"/>
            <w:noProof/>
            <w:webHidden/>
            <w:sz w:val="18"/>
            <w:szCs w:val="18"/>
          </w:rPr>
        </w:r>
        <w:r w:rsidR="0018708F" w:rsidRPr="00291EFE">
          <w:rPr>
            <w:rFonts w:eastAsiaTheme="minorHAnsi" w:cs="Arial"/>
            <w:noProof/>
            <w:webHidden/>
            <w:sz w:val="18"/>
            <w:szCs w:val="18"/>
          </w:rPr>
          <w:fldChar w:fldCharType="separate"/>
        </w:r>
        <w:r w:rsidR="004B5453">
          <w:rPr>
            <w:rFonts w:eastAsiaTheme="minorHAnsi" w:cs="Arial"/>
            <w:noProof/>
            <w:webHidden/>
            <w:sz w:val="18"/>
            <w:szCs w:val="18"/>
          </w:rPr>
          <w:t>20</w:t>
        </w:r>
        <w:r w:rsidR="0018708F" w:rsidRPr="00291EFE">
          <w:rPr>
            <w:rFonts w:eastAsiaTheme="minorHAnsi" w:cs="Arial"/>
            <w:noProof/>
            <w:webHidden/>
            <w:sz w:val="18"/>
            <w:szCs w:val="18"/>
          </w:rPr>
          <w:fldChar w:fldCharType="end"/>
        </w:r>
      </w:hyperlink>
    </w:p>
    <w:p w:rsidR="0018708F" w:rsidRPr="00291EFE" w:rsidRDefault="00A320E9" w:rsidP="0018708F">
      <w:pPr>
        <w:tabs>
          <w:tab w:val="right" w:leader="dot" w:pos="8296"/>
          <w:tab w:val="right" w:leader="dot" w:pos="9639"/>
        </w:tabs>
        <w:spacing w:before="40"/>
        <w:ind w:left="851" w:right="708"/>
        <w:jc w:val="left"/>
        <w:rPr>
          <w:rFonts w:ascii="DengXian" w:eastAsia="DengXian" w:hAnsi="DengXian" w:cs="Arial"/>
          <w:noProof/>
          <w:kern w:val="2"/>
          <w:sz w:val="21"/>
          <w:szCs w:val="18"/>
        </w:rPr>
      </w:pPr>
      <w:hyperlink w:anchor="_Toc62220836" w:history="1">
        <w:r w:rsidR="0018708F" w:rsidRPr="00291EFE">
          <w:rPr>
            <w:rFonts w:ascii="SimSun" w:eastAsiaTheme="minorHAnsi" w:hAnsi="SimSun" w:cs="Arial"/>
            <w:noProof/>
            <w:color w:val="0000FF"/>
            <w:sz w:val="18"/>
            <w:szCs w:val="18"/>
            <w:u w:val="single"/>
          </w:rPr>
          <w:t>5.3 3σ</w:t>
        </w:r>
        <w:r w:rsidR="0018708F" w:rsidRPr="00291EFE">
          <w:rPr>
            <w:rFonts w:ascii="MS Gothic" w:eastAsia="MS Gothic" w:hAnsi="MS Gothic" w:cs="MS Gothic"/>
            <w:noProof/>
            <w:color w:val="0000FF"/>
            <w:sz w:val="18"/>
            <w:szCs w:val="18"/>
            <w:u w:val="single"/>
          </w:rPr>
          <w:t>法</w:t>
        </w:r>
        <w:r w:rsidR="0018708F" w:rsidRPr="00291EFE">
          <w:rPr>
            <w:rFonts w:ascii="Microsoft JhengHei" w:eastAsia="Microsoft JhengHei" w:hAnsi="Microsoft JhengHei" w:cs="Microsoft JhengHei"/>
            <w:noProof/>
            <w:color w:val="0000FF"/>
            <w:sz w:val="18"/>
            <w:szCs w:val="18"/>
            <w:u w:val="single"/>
          </w:rPr>
          <w:t>检验</w:t>
        </w:r>
        <w:r w:rsidR="0018708F" w:rsidRPr="00291EFE">
          <w:rPr>
            <w:rFonts w:ascii="SimSun" w:eastAsiaTheme="minorHAnsi" w:hAnsi="SimSun" w:cs="Arial"/>
            <w:noProof/>
            <w:color w:val="0000FF"/>
            <w:sz w:val="18"/>
            <w:szCs w:val="18"/>
            <w:u w:val="single"/>
          </w:rPr>
          <w:t xml:space="preserve"> 3σ Test</w:t>
        </w:r>
        <w:r w:rsidR="0018708F" w:rsidRPr="00291EFE">
          <w:rPr>
            <w:rFonts w:eastAsiaTheme="minorHAnsi" w:cs="Arial"/>
            <w:noProof/>
            <w:webHidden/>
            <w:sz w:val="18"/>
            <w:szCs w:val="18"/>
          </w:rPr>
          <w:tab/>
        </w:r>
        <w:r w:rsidR="0018708F" w:rsidRPr="00291EFE">
          <w:rPr>
            <w:rFonts w:eastAsiaTheme="minorHAnsi" w:cs="Arial"/>
            <w:noProof/>
            <w:webHidden/>
            <w:sz w:val="18"/>
            <w:szCs w:val="18"/>
          </w:rPr>
          <w:fldChar w:fldCharType="begin"/>
        </w:r>
        <w:r w:rsidR="0018708F" w:rsidRPr="00291EFE">
          <w:rPr>
            <w:rFonts w:eastAsiaTheme="minorHAnsi" w:cs="Arial"/>
            <w:noProof/>
            <w:webHidden/>
            <w:sz w:val="18"/>
            <w:szCs w:val="18"/>
          </w:rPr>
          <w:instrText xml:space="preserve"> PAGEREF _Toc62220836 \h </w:instrText>
        </w:r>
        <w:r w:rsidR="0018708F" w:rsidRPr="00291EFE">
          <w:rPr>
            <w:rFonts w:eastAsiaTheme="minorHAnsi" w:cs="Arial"/>
            <w:noProof/>
            <w:webHidden/>
            <w:sz w:val="18"/>
            <w:szCs w:val="18"/>
          </w:rPr>
        </w:r>
        <w:r w:rsidR="0018708F" w:rsidRPr="00291EFE">
          <w:rPr>
            <w:rFonts w:eastAsiaTheme="minorHAnsi" w:cs="Arial"/>
            <w:noProof/>
            <w:webHidden/>
            <w:sz w:val="18"/>
            <w:szCs w:val="18"/>
          </w:rPr>
          <w:fldChar w:fldCharType="separate"/>
        </w:r>
        <w:r w:rsidR="004B5453">
          <w:rPr>
            <w:rFonts w:eastAsiaTheme="minorHAnsi" w:cs="Arial"/>
            <w:noProof/>
            <w:webHidden/>
            <w:sz w:val="18"/>
            <w:szCs w:val="18"/>
          </w:rPr>
          <w:t>20</w:t>
        </w:r>
        <w:r w:rsidR="0018708F" w:rsidRPr="00291EFE">
          <w:rPr>
            <w:rFonts w:eastAsiaTheme="minorHAnsi" w:cs="Arial"/>
            <w:noProof/>
            <w:webHidden/>
            <w:sz w:val="18"/>
            <w:szCs w:val="18"/>
          </w:rPr>
          <w:fldChar w:fldCharType="end"/>
        </w:r>
      </w:hyperlink>
    </w:p>
    <w:p w:rsidR="0018708F" w:rsidRPr="00291EFE" w:rsidRDefault="00A320E9" w:rsidP="0018708F">
      <w:pPr>
        <w:tabs>
          <w:tab w:val="right" w:leader="dot" w:pos="8296"/>
          <w:tab w:val="right" w:leader="dot" w:pos="9639"/>
        </w:tabs>
        <w:spacing w:before="40"/>
        <w:ind w:left="851" w:right="708"/>
        <w:jc w:val="left"/>
        <w:rPr>
          <w:rFonts w:ascii="DengXian" w:eastAsia="DengXian" w:hAnsi="DengXian" w:cs="Arial"/>
          <w:noProof/>
          <w:kern w:val="2"/>
          <w:sz w:val="21"/>
          <w:szCs w:val="18"/>
        </w:rPr>
      </w:pPr>
      <w:hyperlink w:anchor="_Toc62220837" w:history="1">
        <w:r w:rsidR="0018708F" w:rsidRPr="00291EFE">
          <w:rPr>
            <w:rFonts w:ascii="SimSun" w:eastAsiaTheme="minorHAnsi" w:hAnsi="SimSun" w:cs="Arial"/>
            <w:noProof/>
            <w:color w:val="0000FF"/>
            <w:sz w:val="18"/>
            <w:szCs w:val="18"/>
            <w:u w:val="single"/>
          </w:rPr>
          <w:t xml:space="preserve">5.4 </w:t>
        </w:r>
        <w:r w:rsidR="0018708F" w:rsidRPr="00291EFE">
          <w:rPr>
            <w:rFonts w:ascii="MS Gothic" w:eastAsia="MS Gothic" w:hAnsi="MS Gothic" w:cs="MS Gothic"/>
            <w:noProof/>
            <w:color w:val="0000FF"/>
            <w:sz w:val="18"/>
            <w:szCs w:val="18"/>
            <w:u w:val="single"/>
          </w:rPr>
          <w:t>异常</w:t>
        </w:r>
        <w:r w:rsidR="0018708F" w:rsidRPr="00291EFE">
          <w:rPr>
            <w:rFonts w:ascii="Microsoft JhengHei" w:eastAsia="Microsoft JhengHei" w:hAnsi="Microsoft JhengHei" w:cs="Microsoft JhengHei"/>
            <w:noProof/>
            <w:color w:val="0000FF"/>
            <w:sz w:val="18"/>
            <w:szCs w:val="18"/>
            <w:u w:val="single"/>
          </w:rPr>
          <w:t>值的处理</w:t>
        </w:r>
        <w:r w:rsidR="0018708F" w:rsidRPr="00291EFE">
          <w:rPr>
            <w:rFonts w:eastAsiaTheme="minorHAnsi" w:cs="Arial"/>
            <w:noProof/>
            <w:color w:val="0000FF"/>
            <w:sz w:val="18"/>
            <w:szCs w:val="18"/>
            <w:u w:val="single"/>
          </w:rPr>
          <w:t>Handling of Outliers</w:t>
        </w:r>
        <w:r w:rsidR="0018708F" w:rsidRPr="00291EFE">
          <w:rPr>
            <w:rFonts w:eastAsiaTheme="minorHAnsi" w:cs="Arial"/>
            <w:noProof/>
            <w:webHidden/>
            <w:sz w:val="18"/>
            <w:szCs w:val="18"/>
          </w:rPr>
          <w:tab/>
        </w:r>
        <w:r w:rsidR="0018708F" w:rsidRPr="00291EFE">
          <w:rPr>
            <w:rFonts w:eastAsiaTheme="minorHAnsi" w:cs="Arial"/>
            <w:noProof/>
            <w:webHidden/>
            <w:sz w:val="18"/>
            <w:szCs w:val="18"/>
          </w:rPr>
          <w:fldChar w:fldCharType="begin"/>
        </w:r>
        <w:r w:rsidR="0018708F" w:rsidRPr="00291EFE">
          <w:rPr>
            <w:rFonts w:eastAsiaTheme="minorHAnsi" w:cs="Arial"/>
            <w:noProof/>
            <w:webHidden/>
            <w:sz w:val="18"/>
            <w:szCs w:val="18"/>
          </w:rPr>
          <w:instrText xml:space="preserve"> PAGEREF _Toc62220837 \h </w:instrText>
        </w:r>
        <w:r w:rsidR="0018708F" w:rsidRPr="00291EFE">
          <w:rPr>
            <w:rFonts w:eastAsiaTheme="minorHAnsi" w:cs="Arial"/>
            <w:noProof/>
            <w:webHidden/>
            <w:sz w:val="18"/>
            <w:szCs w:val="18"/>
          </w:rPr>
        </w:r>
        <w:r w:rsidR="0018708F" w:rsidRPr="00291EFE">
          <w:rPr>
            <w:rFonts w:eastAsiaTheme="minorHAnsi" w:cs="Arial"/>
            <w:noProof/>
            <w:webHidden/>
            <w:sz w:val="18"/>
            <w:szCs w:val="18"/>
          </w:rPr>
          <w:fldChar w:fldCharType="separate"/>
        </w:r>
        <w:r w:rsidR="004B5453">
          <w:rPr>
            <w:rFonts w:eastAsiaTheme="minorHAnsi" w:cs="Arial"/>
            <w:noProof/>
            <w:webHidden/>
            <w:sz w:val="18"/>
            <w:szCs w:val="18"/>
          </w:rPr>
          <w:t>21</w:t>
        </w:r>
        <w:r w:rsidR="0018708F" w:rsidRPr="00291EFE">
          <w:rPr>
            <w:rFonts w:eastAsiaTheme="minorHAnsi" w:cs="Arial"/>
            <w:noProof/>
            <w:webHidden/>
            <w:sz w:val="18"/>
            <w:szCs w:val="18"/>
          </w:rPr>
          <w:fldChar w:fldCharType="end"/>
        </w:r>
      </w:hyperlink>
    </w:p>
    <w:p w:rsidR="0018708F" w:rsidRPr="00291EFE" w:rsidRDefault="00A320E9" w:rsidP="0018708F">
      <w:pPr>
        <w:tabs>
          <w:tab w:val="right" w:leader="dot" w:pos="8296"/>
          <w:tab w:val="right" w:leader="dot" w:pos="9639"/>
        </w:tabs>
        <w:spacing w:before="120"/>
        <w:ind w:left="567" w:right="708"/>
        <w:jc w:val="left"/>
        <w:rPr>
          <w:rFonts w:ascii="DengXian" w:eastAsia="DengXian" w:hAnsi="DengXian" w:cs="Arial"/>
          <w:bCs/>
          <w:caps/>
          <w:noProof/>
          <w:kern w:val="2"/>
          <w:sz w:val="21"/>
        </w:rPr>
      </w:pPr>
      <w:hyperlink w:anchor="_Toc62220838" w:history="1">
        <w:r w:rsidR="0018708F" w:rsidRPr="00291EFE">
          <w:rPr>
            <w:rFonts w:ascii="SimSun" w:hAnsi="SimSun" w:cs="Arial"/>
            <w:bCs/>
            <w:caps/>
            <w:noProof/>
            <w:color w:val="0000FF"/>
            <w:sz w:val="18"/>
            <w:u w:val="single"/>
          </w:rPr>
          <w:t>6. 一致性分析 Analysis of Uniformity</w:t>
        </w:r>
        <w:r w:rsidR="0018708F" w:rsidRPr="00291EFE">
          <w:rPr>
            <w:rFonts w:cs="Arial"/>
            <w:bCs/>
            <w:caps/>
            <w:noProof/>
            <w:webHidden/>
            <w:sz w:val="18"/>
          </w:rPr>
          <w:tab/>
        </w:r>
        <w:r w:rsidR="0018708F" w:rsidRPr="00291EFE">
          <w:rPr>
            <w:rFonts w:cs="Arial"/>
            <w:bCs/>
            <w:caps/>
            <w:noProof/>
            <w:webHidden/>
            <w:sz w:val="18"/>
          </w:rPr>
          <w:fldChar w:fldCharType="begin"/>
        </w:r>
        <w:r w:rsidR="0018708F" w:rsidRPr="00291EFE">
          <w:rPr>
            <w:rFonts w:cs="Arial"/>
            <w:bCs/>
            <w:caps/>
            <w:noProof/>
            <w:webHidden/>
            <w:sz w:val="18"/>
          </w:rPr>
          <w:instrText xml:space="preserve"> PAGEREF _Toc62220838 \h </w:instrText>
        </w:r>
        <w:r w:rsidR="0018708F" w:rsidRPr="00291EFE">
          <w:rPr>
            <w:rFonts w:cs="Arial"/>
            <w:bCs/>
            <w:caps/>
            <w:noProof/>
            <w:webHidden/>
            <w:sz w:val="18"/>
          </w:rPr>
        </w:r>
        <w:r w:rsidR="0018708F" w:rsidRPr="00291EFE">
          <w:rPr>
            <w:rFonts w:cs="Arial"/>
            <w:bCs/>
            <w:caps/>
            <w:noProof/>
            <w:webHidden/>
            <w:sz w:val="18"/>
          </w:rPr>
          <w:fldChar w:fldCharType="separate"/>
        </w:r>
        <w:r w:rsidR="004B5453">
          <w:rPr>
            <w:rFonts w:cs="Arial"/>
            <w:bCs/>
            <w:caps/>
            <w:noProof/>
            <w:webHidden/>
            <w:sz w:val="18"/>
          </w:rPr>
          <w:t>22</w:t>
        </w:r>
        <w:r w:rsidR="0018708F" w:rsidRPr="00291EFE">
          <w:rPr>
            <w:rFonts w:cs="Arial"/>
            <w:bCs/>
            <w:caps/>
            <w:noProof/>
            <w:webHidden/>
            <w:sz w:val="18"/>
          </w:rPr>
          <w:fldChar w:fldCharType="end"/>
        </w:r>
      </w:hyperlink>
    </w:p>
    <w:p w:rsidR="0018708F" w:rsidRPr="00291EFE" w:rsidRDefault="00A320E9" w:rsidP="0018708F">
      <w:pPr>
        <w:tabs>
          <w:tab w:val="right" w:leader="dot" w:pos="8296"/>
          <w:tab w:val="right" w:leader="dot" w:pos="9639"/>
        </w:tabs>
        <w:spacing w:before="40"/>
        <w:ind w:left="851" w:right="708"/>
        <w:jc w:val="left"/>
        <w:rPr>
          <w:rFonts w:ascii="DengXian" w:eastAsia="DengXian" w:hAnsi="DengXian" w:cs="Arial"/>
          <w:noProof/>
          <w:kern w:val="2"/>
          <w:sz w:val="21"/>
          <w:szCs w:val="18"/>
        </w:rPr>
      </w:pPr>
      <w:hyperlink w:anchor="_Toc62220839" w:history="1">
        <w:r w:rsidR="0018708F" w:rsidRPr="00291EFE">
          <w:rPr>
            <w:rFonts w:ascii="SimSun" w:eastAsiaTheme="minorHAnsi" w:hAnsi="SimSun" w:cs="Arial"/>
            <w:noProof/>
            <w:color w:val="0000FF"/>
            <w:sz w:val="18"/>
            <w:szCs w:val="18"/>
            <w:u w:val="single"/>
          </w:rPr>
          <w:t xml:space="preserve">6.1 </w:t>
        </w:r>
        <w:r w:rsidR="0018708F" w:rsidRPr="00291EFE">
          <w:rPr>
            <w:rFonts w:ascii="MS Gothic" w:eastAsia="MS Gothic" w:hAnsi="MS Gothic" w:cs="MS Gothic"/>
            <w:noProof/>
            <w:color w:val="0000FF"/>
            <w:sz w:val="18"/>
            <w:szCs w:val="18"/>
            <w:u w:val="single"/>
          </w:rPr>
          <w:t>异型株法</w:t>
        </w:r>
        <w:r w:rsidR="0018708F" w:rsidRPr="00291EFE">
          <w:rPr>
            <w:rFonts w:ascii="SimSun" w:eastAsiaTheme="minorHAnsi" w:hAnsi="SimSun" w:cs="Arial"/>
            <w:noProof/>
            <w:color w:val="0000FF"/>
            <w:sz w:val="18"/>
            <w:szCs w:val="18"/>
            <w:u w:val="single"/>
          </w:rPr>
          <w:t>Off-type</w:t>
        </w:r>
        <w:r w:rsidR="0018708F" w:rsidRPr="00291EFE">
          <w:rPr>
            <w:rFonts w:eastAsiaTheme="minorHAnsi" w:cs="Arial"/>
            <w:noProof/>
            <w:webHidden/>
            <w:sz w:val="18"/>
            <w:szCs w:val="18"/>
          </w:rPr>
          <w:tab/>
        </w:r>
        <w:r w:rsidR="0018708F" w:rsidRPr="00291EFE">
          <w:rPr>
            <w:rFonts w:eastAsiaTheme="minorHAnsi" w:cs="Arial"/>
            <w:noProof/>
            <w:webHidden/>
            <w:sz w:val="18"/>
            <w:szCs w:val="18"/>
          </w:rPr>
          <w:fldChar w:fldCharType="begin"/>
        </w:r>
        <w:r w:rsidR="0018708F" w:rsidRPr="00291EFE">
          <w:rPr>
            <w:rFonts w:eastAsiaTheme="minorHAnsi" w:cs="Arial"/>
            <w:noProof/>
            <w:webHidden/>
            <w:sz w:val="18"/>
            <w:szCs w:val="18"/>
          </w:rPr>
          <w:instrText xml:space="preserve"> PAGEREF _Toc62220839 \h </w:instrText>
        </w:r>
        <w:r w:rsidR="0018708F" w:rsidRPr="00291EFE">
          <w:rPr>
            <w:rFonts w:eastAsiaTheme="minorHAnsi" w:cs="Arial"/>
            <w:noProof/>
            <w:webHidden/>
            <w:sz w:val="18"/>
            <w:szCs w:val="18"/>
          </w:rPr>
        </w:r>
        <w:r w:rsidR="0018708F" w:rsidRPr="00291EFE">
          <w:rPr>
            <w:rFonts w:eastAsiaTheme="minorHAnsi" w:cs="Arial"/>
            <w:noProof/>
            <w:webHidden/>
            <w:sz w:val="18"/>
            <w:szCs w:val="18"/>
          </w:rPr>
          <w:fldChar w:fldCharType="separate"/>
        </w:r>
        <w:r w:rsidR="004B5453">
          <w:rPr>
            <w:rFonts w:eastAsiaTheme="minorHAnsi" w:cs="Arial"/>
            <w:noProof/>
            <w:webHidden/>
            <w:sz w:val="18"/>
            <w:szCs w:val="18"/>
          </w:rPr>
          <w:t>22</w:t>
        </w:r>
        <w:r w:rsidR="0018708F" w:rsidRPr="00291EFE">
          <w:rPr>
            <w:rFonts w:eastAsiaTheme="minorHAnsi" w:cs="Arial"/>
            <w:noProof/>
            <w:webHidden/>
            <w:sz w:val="18"/>
            <w:szCs w:val="18"/>
          </w:rPr>
          <w:fldChar w:fldCharType="end"/>
        </w:r>
      </w:hyperlink>
    </w:p>
    <w:p w:rsidR="0018708F" w:rsidRPr="00291EFE" w:rsidRDefault="00A320E9" w:rsidP="0018708F">
      <w:pPr>
        <w:tabs>
          <w:tab w:val="right" w:leader="dot" w:pos="8296"/>
          <w:tab w:val="right" w:leader="dot" w:pos="9639"/>
        </w:tabs>
        <w:spacing w:before="40"/>
        <w:ind w:left="851" w:right="708"/>
        <w:jc w:val="left"/>
        <w:rPr>
          <w:rFonts w:ascii="DengXian" w:eastAsia="DengXian" w:hAnsi="DengXian" w:cs="Arial"/>
          <w:noProof/>
          <w:kern w:val="2"/>
          <w:sz w:val="21"/>
          <w:szCs w:val="18"/>
        </w:rPr>
      </w:pPr>
      <w:hyperlink w:anchor="_Toc62220840" w:history="1">
        <w:r w:rsidR="0018708F" w:rsidRPr="00291EFE">
          <w:rPr>
            <w:rFonts w:ascii="SimSun" w:eastAsiaTheme="minorHAnsi" w:hAnsi="SimSun" w:cs="Arial"/>
            <w:noProof/>
            <w:color w:val="0000FF"/>
            <w:sz w:val="18"/>
            <w:szCs w:val="18"/>
            <w:u w:val="single"/>
          </w:rPr>
          <w:t xml:space="preserve">7.2 </w:t>
        </w:r>
        <w:r w:rsidR="0018708F" w:rsidRPr="00291EFE">
          <w:rPr>
            <w:rFonts w:ascii="MS Gothic" w:eastAsia="MS Gothic" w:hAnsi="MS Gothic" w:cs="MS Gothic"/>
            <w:noProof/>
            <w:color w:val="0000FF"/>
            <w:sz w:val="18"/>
            <w:szCs w:val="18"/>
            <w:u w:val="single"/>
          </w:rPr>
          <w:t>相</w:t>
        </w:r>
        <w:r w:rsidR="0018708F" w:rsidRPr="00291EFE">
          <w:rPr>
            <w:rFonts w:ascii="Microsoft JhengHei" w:eastAsia="Microsoft JhengHei" w:hAnsi="Microsoft JhengHei" w:cs="Microsoft JhengHei"/>
            <w:noProof/>
            <w:color w:val="0000FF"/>
            <w:sz w:val="18"/>
            <w:szCs w:val="18"/>
            <w:u w:val="single"/>
          </w:rPr>
          <w:t>对方差法</w:t>
        </w:r>
        <w:r w:rsidR="0018708F" w:rsidRPr="00291EFE">
          <w:rPr>
            <w:rFonts w:ascii="SimSun" w:eastAsiaTheme="minorHAnsi" w:hAnsi="SimSun" w:cs="Arial"/>
            <w:noProof/>
            <w:color w:val="0000FF"/>
            <w:sz w:val="18"/>
            <w:szCs w:val="18"/>
            <w:u w:val="single"/>
          </w:rPr>
          <w:t>Relative Variance</w:t>
        </w:r>
        <w:r w:rsidR="0018708F" w:rsidRPr="00291EFE">
          <w:rPr>
            <w:rFonts w:eastAsiaTheme="minorHAnsi" w:cs="Arial"/>
            <w:noProof/>
            <w:webHidden/>
            <w:sz w:val="18"/>
            <w:szCs w:val="18"/>
          </w:rPr>
          <w:tab/>
        </w:r>
        <w:r w:rsidR="0018708F" w:rsidRPr="00291EFE">
          <w:rPr>
            <w:rFonts w:eastAsiaTheme="minorHAnsi" w:cs="Arial"/>
            <w:noProof/>
            <w:webHidden/>
            <w:sz w:val="18"/>
            <w:szCs w:val="18"/>
          </w:rPr>
          <w:fldChar w:fldCharType="begin"/>
        </w:r>
        <w:r w:rsidR="0018708F" w:rsidRPr="00291EFE">
          <w:rPr>
            <w:rFonts w:eastAsiaTheme="minorHAnsi" w:cs="Arial"/>
            <w:noProof/>
            <w:webHidden/>
            <w:sz w:val="18"/>
            <w:szCs w:val="18"/>
          </w:rPr>
          <w:instrText xml:space="preserve"> PAGEREF _Toc62220840 \h </w:instrText>
        </w:r>
        <w:r w:rsidR="0018708F" w:rsidRPr="00291EFE">
          <w:rPr>
            <w:rFonts w:eastAsiaTheme="minorHAnsi" w:cs="Arial"/>
            <w:noProof/>
            <w:webHidden/>
            <w:sz w:val="18"/>
            <w:szCs w:val="18"/>
          </w:rPr>
        </w:r>
        <w:r w:rsidR="0018708F" w:rsidRPr="00291EFE">
          <w:rPr>
            <w:rFonts w:eastAsiaTheme="minorHAnsi" w:cs="Arial"/>
            <w:noProof/>
            <w:webHidden/>
            <w:sz w:val="18"/>
            <w:szCs w:val="18"/>
          </w:rPr>
          <w:fldChar w:fldCharType="separate"/>
        </w:r>
        <w:r w:rsidR="004B5453">
          <w:rPr>
            <w:rFonts w:eastAsiaTheme="minorHAnsi" w:cs="Arial"/>
            <w:noProof/>
            <w:webHidden/>
            <w:sz w:val="18"/>
            <w:szCs w:val="18"/>
          </w:rPr>
          <w:t>22</w:t>
        </w:r>
        <w:r w:rsidR="0018708F" w:rsidRPr="00291EFE">
          <w:rPr>
            <w:rFonts w:eastAsiaTheme="minorHAnsi" w:cs="Arial"/>
            <w:noProof/>
            <w:webHidden/>
            <w:sz w:val="18"/>
            <w:szCs w:val="18"/>
          </w:rPr>
          <w:fldChar w:fldCharType="end"/>
        </w:r>
      </w:hyperlink>
    </w:p>
    <w:p w:rsidR="0018708F" w:rsidRPr="00291EFE" w:rsidRDefault="00A320E9" w:rsidP="0018708F">
      <w:pPr>
        <w:tabs>
          <w:tab w:val="right" w:leader="dot" w:pos="8296"/>
          <w:tab w:val="right" w:leader="dot" w:pos="9639"/>
        </w:tabs>
        <w:spacing w:before="40"/>
        <w:ind w:left="851" w:right="708"/>
        <w:jc w:val="left"/>
        <w:rPr>
          <w:rFonts w:ascii="DengXian" w:eastAsia="DengXian" w:hAnsi="DengXian" w:cs="Arial"/>
          <w:noProof/>
          <w:kern w:val="2"/>
          <w:sz w:val="21"/>
          <w:szCs w:val="18"/>
        </w:rPr>
      </w:pPr>
      <w:hyperlink w:anchor="_Toc62220841" w:history="1">
        <w:r w:rsidR="0018708F" w:rsidRPr="00291EFE">
          <w:rPr>
            <w:rFonts w:ascii="SimSun" w:eastAsiaTheme="minorHAnsi" w:hAnsi="SimSun" w:cs="Arial"/>
            <w:noProof/>
            <w:color w:val="0000FF"/>
            <w:sz w:val="18"/>
            <w:szCs w:val="18"/>
            <w:u w:val="single"/>
          </w:rPr>
          <w:t xml:space="preserve">6.3 </w:t>
        </w:r>
        <w:r w:rsidR="0018708F" w:rsidRPr="00291EFE">
          <w:rPr>
            <w:rFonts w:ascii="MS Gothic" w:eastAsia="MS Gothic" w:hAnsi="MS Gothic" w:cs="MS Gothic"/>
            <w:noProof/>
            <w:color w:val="0000FF"/>
            <w:sz w:val="18"/>
            <w:szCs w:val="18"/>
            <w:u w:val="single"/>
          </w:rPr>
          <w:t>数量性状跨年一致性分析</w:t>
        </w:r>
        <w:r w:rsidR="0018708F" w:rsidRPr="00291EFE">
          <w:rPr>
            <w:rFonts w:ascii="SimSun" w:eastAsiaTheme="minorHAnsi" w:hAnsi="SimSun" w:cs="Arial"/>
            <w:noProof/>
            <w:color w:val="0000FF"/>
            <w:sz w:val="18"/>
            <w:szCs w:val="18"/>
            <w:u w:val="single"/>
          </w:rPr>
          <w:t>COYU</w:t>
        </w:r>
        <w:r w:rsidR="0018708F" w:rsidRPr="00291EFE">
          <w:rPr>
            <w:rFonts w:eastAsiaTheme="minorHAnsi" w:cs="Arial"/>
            <w:noProof/>
            <w:webHidden/>
            <w:sz w:val="18"/>
            <w:szCs w:val="18"/>
          </w:rPr>
          <w:tab/>
        </w:r>
        <w:r w:rsidR="0018708F" w:rsidRPr="00291EFE">
          <w:rPr>
            <w:rFonts w:eastAsiaTheme="minorHAnsi" w:cs="Arial"/>
            <w:noProof/>
            <w:webHidden/>
            <w:sz w:val="18"/>
            <w:szCs w:val="18"/>
          </w:rPr>
          <w:fldChar w:fldCharType="begin"/>
        </w:r>
        <w:r w:rsidR="0018708F" w:rsidRPr="00291EFE">
          <w:rPr>
            <w:rFonts w:eastAsiaTheme="minorHAnsi" w:cs="Arial"/>
            <w:noProof/>
            <w:webHidden/>
            <w:sz w:val="18"/>
            <w:szCs w:val="18"/>
          </w:rPr>
          <w:instrText xml:space="preserve"> PAGEREF _Toc62220841 \h </w:instrText>
        </w:r>
        <w:r w:rsidR="0018708F" w:rsidRPr="00291EFE">
          <w:rPr>
            <w:rFonts w:eastAsiaTheme="minorHAnsi" w:cs="Arial"/>
            <w:noProof/>
            <w:webHidden/>
            <w:sz w:val="18"/>
            <w:szCs w:val="18"/>
          </w:rPr>
        </w:r>
        <w:r w:rsidR="0018708F" w:rsidRPr="00291EFE">
          <w:rPr>
            <w:rFonts w:eastAsiaTheme="minorHAnsi" w:cs="Arial"/>
            <w:noProof/>
            <w:webHidden/>
            <w:sz w:val="18"/>
            <w:szCs w:val="18"/>
          </w:rPr>
          <w:fldChar w:fldCharType="separate"/>
        </w:r>
        <w:r w:rsidR="004B5453">
          <w:rPr>
            <w:rFonts w:eastAsiaTheme="minorHAnsi" w:cs="Arial"/>
            <w:noProof/>
            <w:webHidden/>
            <w:sz w:val="18"/>
            <w:szCs w:val="18"/>
          </w:rPr>
          <w:t>23</w:t>
        </w:r>
        <w:r w:rsidR="0018708F" w:rsidRPr="00291EFE">
          <w:rPr>
            <w:rFonts w:eastAsiaTheme="minorHAnsi" w:cs="Arial"/>
            <w:noProof/>
            <w:webHidden/>
            <w:sz w:val="18"/>
            <w:szCs w:val="18"/>
          </w:rPr>
          <w:fldChar w:fldCharType="end"/>
        </w:r>
      </w:hyperlink>
    </w:p>
    <w:p w:rsidR="0018708F" w:rsidRPr="00291EFE" w:rsidRDefault="00A320E9" w:rsidP="0018708F">
      <w:pPr>
        <w:tabs>
          <w:tab w:val="right" w:leader="dot" w:pos="8296"/>
          <w:tab w:val="right" w:leader="dot" w:pos="9639"/>
        </w:tabs>
        <w:spacing w:before="120"/>
        <w:ind w:left="567" w:right="708"/>
        <w:jc w:val="left"/>
        <w:rPr>
          <w:rFonts w:ascii="DengXian" w:eastAsia="DengXian" w:hAnsi="DengXian" w:cs="Arial"/>
          <w:bCs/>
          <w:caps/>
          <w:noProof/>
          <w:kern w:val="2"/>
          <w:sz w:val="21"/>
        </w:rPr>
      </w:pPr>
      <w:hyperlink w:anchor="_Toc62220842" w:history="1">
        <w:r w:rsidR="0018708F" w:rsidRPr="00291EFE">
          <w:rPr>
            <w:rFonts w:ascii="SimSun" w:hAnsi="SimSun" w:cs="Arial"/>
            <w:bCs/>
            <w:caps/>
            <w:noProof/>
            <w:color w:val="0000FF"/>
            <w:sz w:val="18"/>
            <w:u w:val="single"/>
          </w:rPr>
          <w:t>7. 原始值转代码 Converting Original data to note</w:t>
        </w:r>
        <w:r w:rsidR="0018708F" w:rsidRPr="00291EFE">
          <w:rPr>
            <w:rFonts w:cs="Arial"/>
            <w:bCs/>
            <w:caps/>
            <w:noProof/>
            <w:webHidden/>
            <w:sz w:val="18"/>
          </w:rPr>
          <w:tab/>
        </w:r>
        <w:r w:rsidR="0018708F" w:rsidRPr="00291EFE">
          <w:rPr>
            <w:rFonts w:cs="Arial"/>
            <w:bCs/>
            <w:caps/>
            <w:noProof/>
            <w:webHidden/>
            <w:sz w:val="18"/>
          </w:rPr>
          <w:fldChar w:fldCharType="begin"/>
        </w:r>
        <w:r w:rsidR="0018708F" w:rsidRPr="00291EFE">
          <w:rPr>
            <w:rFonts w:cs="Arial"/>
            <w:bCs/>
            <w:caps/>
            <w:noProof/>
            <w:webHidden/>
            <w:sz w:val="18"/>
          </w:rPr>
          <w:instrText xml:space="preserve"> PAGEREF _Toc62220842 \h </w:instrText>
        </w:r>
        <w:r w:rsidR="0018708F" w:rsidRPr="00291EFE">
          <w:rPr>
            <w:rFonts w:cs="Arial"/>
            <w:bCs/>
            <w:caps/>
            <w:noProof/>
            <w:webHidden/>
            <w:sz w:val="18"/>
          </w:rPr>
        </w:r>
        <w:r w:rsidR="0018708F" w:rsidRPr="00291EFE">
          <w:rPr>
            <w:rFonts w:cs="Arial"/>
            <w:bCs/>
            <w:caps/>
            <w:noProof/>
            <w:webHidden/>
            <w:sz w:val="18"/>
          </w:rPr>
          <w:fldChar w:fldCharType="separate"/>
        </w:r>
        <w:r w:rsidR="004B5453">
          <w:rPr>
            <w:rFonts w:cs="Arial"/>
            <w:bCs/>
            <w:caps/>
            <w:noProof/>
            <w:webHidden/>
            <w:sz w:val="18"/>
          </w:rPr>
          <w:t>25</w:t>
        </w:r>
        <w:r w:rsidR="0018708F" w:rsidRPr="00291EFE">
          <w:rPr>
            <w:rFonts w:cs="Arial"/>
            <w:bCs/>
            <w:caps/>
            <w:noProof/>
            <w:webHidden/>
            <w:sz w:val="18"/>
          </w:rPr>
          <w:fldChar w:fldCharType="end"/>
        </w:r>
      </w:hyperlink>
    </w:p>
    <w:p w:rsidR="0018708F" w:rsidRPr="00291EFE" w:rsidRDefault="00A320E9" w:rsidP="0018708F">
      <w:pPr>
        <w:tabs>
          <w:tab w:val="right" w:leader="dot" w:pos="8296"/>
          <w:tab w:val="right" w:leader="dot" w:pos="9639"/>
        </w:tabs>
        <w:spacing w:before="40"/>
        <w:ind w:left="851" w:right="708"/>
        <w:jc w:val="left"/>
        <w:rPr>
          <w:rFonts w:ascii="DengXian" w:eastAsia="DengXian" w:hAnsi="DengXian" w:cs="Arial"/>
          <w:noProof/>
          <w:kern w:val="2"/>
          <w:sz w:val="21"/>
          <w:szCs w:val="18"/>
        </w:rPr>
      </w:pPr>
      <w:hyperlink w:anchor="_Toc62220843" w:history="1">
        <w:r w:rsidR="0018708F" w:rsidRPr="00291EFE">
          <w:rPr>
            <w:rFonts w:ascii="SimSun" w:eastAsiaTheme="minorHAnsi" w:hAnsi="SimSun" w:cs="Arial"/>
            <w:noProof/>
            <w:color w:val="0000FF"/>
            <w:sz w:val="18"/>
            <w:szCs w:val="18"/>
            <w:u w:val="single"/>
          </w:rPr>
          <w:t xml:space="preserve">7.1 </w:t>
        </w:r>
        <w:r w:rsidR="0018708F" w:rsidRPr="00291EFE">
          <w:rPr>
            <w:rFonts w:ascii="Microsoft JhengHei" w:eastAsia="Microsoft JhengHei" w:hAnsi="Microsoft JhengHei" w:cs="Microsoft JhengHei"/>
            <w:noProof/>
            <w:color w:val="0000FF"/>
            <w:sz w:val="18"/>
            <w:szCs w:val="18"/>
            <w:u w:val="single"/>
          </w:rPr>
          <w:t>标准值形成</w:t>
        </w:r>
        <w:r w:rsidR="0018708F" w:rsidRPr="00291EFE">
          <w:rPr>
            <w:rFonts w:ascii="SimSun" w:eastAsiaTheme="minorHAnsi" w:hAnsi="SimSun" w:cs="Arial"/>
            <w:noProof/>
            <w:color w:val="0000FF"/>
            <w:sz w:val="18"/>
            <w:szCs w:val="18"/>
            <w:u w:val="single"/>
          </w:rPr>
          <w:t>Formation of Standard Value</w:t>
        </w:r>
        <w:r w:rsidR="0018708F" w:rsidRPr="00291EFE">
          <w:rPr>
            <w:rFonts w:eastAsiaTheme="minorHAnsi" w:cs="Arial"/>
            <w:noProof/>
            <w:webHidden/>
            <w:sz w:val="18"/>
            <w:szCs w:val="18"/>
          </w:rPr>
          <w:tab/>
        </w:r>
        <w:r w:rsidR="0018708F" w:rsidRPr="00291EFE">
          <w:rPr>
            <w:rFonts w:eastAsiaTheme="minorHAnsi" w:cs="Arial"/>
            <w:noProof/>
            <w:webHidden/>
            <w:sz w:val="18"/>
            <w:szCs w:val="18"/>
          </w:rPr>
          <w:fldChar w:fldCharType="begin"/>
        </w:r>
        <w:r w:rsidR="0018708F" w:rsidRPr="00291EFE">
          <w:rPr>
            <w:rFonts w:eastAsiaTheme="minorHAnsi" w:cs="Arial"/>
            <w:noProof/>
            <w:webHidden/>
            <w:sz w:val="18"/>
            <w:szCs w:val="18"/>
          </w:rPr>
          <w:instrText xml:space="preserve"> PAGEREF _Toc62220843 \h </w:instrText>
        </w:r>
        <w:r w:rsidR="0018708F" w:rsidRPr="00291EFE">
          <w:rPr>
            <w:rFonts w:eastAsiaTheme="minorHAnsi" w:cs="Arial"/>
            <w:noProof/>
            <w:webHidden/>
            <w:sz w:val="18"/>
            <w:szCs w:val="18"/>
          </w:rPr>
        </w:r>
        <w:r w:rsidR="0018708F" w:rsidRPr="00291EFE">
          <w:rPr>
            <w:rFonts w:eastAsiaTheme="minorHAnsi" w:cs="Arial"/>
            <w:noProof/>
            <w:webHidden/>
            <w:sz w:val="18"/>
            <w:szCs w:val="18"/>
          </w:rPr>
          <w:fldChar w:fldCharType="separate"/>
        </w:r>
        <w:r w:rsidR="004B5453">
          <w:rPr>
            <w:rFonts w:eastAsiaTheme="minorHAnsi" w:cs="Arial"/>
            <w:noProof/>
            <w:webHidden/>
            <w:sz w:val="18"/>
            <w:szCs w:val="18"/>
          </w:rPr>
          <w:t>25</w:t>
        </w:r>
        <w:r w:rsidR="0018708F" w:rsidRPr="00291EFE">
          <w:rPr>
            <w:rFonts w:eastAsiaTheme="minorHAnsi" w:cs="Arial"/>
            <w:noProof/>
            <w:webHidden/>
            <w:sz w:val="18"/>
            <w:szCs w:val="18"/>
          </w:rPr>
          <w:fldChar w:fldCharType="end"/>
        </w:r>
      </w:hyperlink>
    </w:p>
    <w:p w:rsidR="0018708F" w:rsidRPr="00291EFE" w:rsidRDefault="00A320E9" w:rsidP="0018708F">
      <w:pPr>
        <w:tabs>
          <w:tab w:val="right" w:leader="dot" w:pos="8296"/>
          <w:tab w:val="right" w:leader="dot" w:pos="9639"/>
        </w:tabs>
        <w:spacing w:before="40"/>
        <w:ind w:left="851" w:right="708"/>
        <w:jc w:val="left"/>
        <w:rPr>
          <w:rFonts w:ascii="DengXian" w:eastAsia="DengXian" w:hAnsi="DengXian" w:cs="Arial"/>
          <w:noProof/>
          <w:kern w:val="2"/>
          <w:sz w:val="21"/>
          <w:szCs w:val="18"/>
        </w:rPr>
      </w:pPr>
      <w:hyperlink w:anchor="_Toc62220844" w:history="1">
        <w:r w:rsidR="0018708F" w:rsidRPr="00291EFE">
          <w:rPr>
            <w:rFonts w:ascii="SimSun" w:eastAsiaTheme="minorHAnsi" w:hAnsi="SimSun" w:cs="Arial"/>
            <w:noProof/>
            <w:color w:val="0000FF"/>
            <w:sz w:val="18"/>
            <w:szCs w:val="18"/>
            <w:u w:val="single"/>
          </w:rPr>
          <w:t xml:space="preserve">7.2 </w:t>
        </w:r>
        <w:r w:rsidR="0018708F" w:rsidRPr="00291EFE">
          <w:rPr>
            <w:rFonts w:ascii="Microsoft JhengHei" w:eastAsia="Microsoft JhengHei" w:hAnsi="Microsoft JhengHei" w:cs="Microsoft JhengHei"/>
            <w:noProof/>
            <w:color w:val="0000FF"/>
            <w:sz w:val="18"/>
            <w:szCs w:val="18"/>
            <w:u w:val="single"/>
          </w:rPr>
          <w:t>计算代码</w:t>
        </w:r>
        <w:r w:rsidR="0018708F" w:rsidRPr="00291EFE">
          <w:rPr>
            <w:rFonts w:ascii="SimSun" w:eastAsiaTheme="minorHAnsi" w:hAnsi="SimSun" w:cs="Arial"/>
            <w:noProof/>
            <w:color w:val="0000FF"/>
            <w:sz w:val="18"/>
            <w:szCs w:val="18"/>
            <w:u w:val="single"/>
          </w:rPr>
          <w:t>Calculating note</w:t>
        </w:r>
        <w:r w:rsidR="0018708F" w:rsidRPr="00291EFE">
          <w:rPr>
            <w:rFonts w:eastAsiaTheme="minorHAnsi" w:cs="Arial"/>
            <w:noProof/>
            <w:webHidden/>
            <w:sz w:val="18"/>
            <w:szCs w:val="18"/>
          </w:rPr>
          <w:tab/>
        </w:r>
        <w:r w:rsidR="0018708F" w:rsidRPr="00291EFE">
          <w:rPr>
            <w:rFonts w:eastAsiaTheme="minorHAnsi" w:cs="Arial"/>
            <w:noProof/>
            <w:webHidden/>
            <w:sz w:val="18"/>
            <w:szCs w:val="18"/>
          </w:rPr>
          <w:fldChar w:fldCharType="begin"/>
        </w:r>
        <w:r w:rsidR="0018708F" w:rsidRPr="00291EFE">
          <w:rPr>
            <w:rFonts w:eastAsiaTheme="minorHAnsi" w:cs="Arial"/>
            <w:noProof/>
            <w:webHidden/>
            <w:sz w:val="18"/>
            <w:szCs w:val="18"/>
          </w:rPr>
          <w:instrText xml:space="preserve"> PAGEREF _Toc62220844 \h </w:instrText>
        </w:r>
        <w:r w:rsidR="0018708F" w:rsidRPr="00291EFE">
          <w:rPr>
            <w:rFonts w:eastAsiaTheme="minorHAnsi" w:cs="Arial"/>
            <w:noProof/>
            <w:webHidden/>
            <w:sz w:val="18"/>
            <w:szCs w:val="18"/>
          </w:rPr>
        </w:r>
        <w:r w:rsidR="0018708F" w:rsidRPr="00291EFE">
          <w:rPr>
            <w:rFonts w:eastAsiaTheme="minorHAnsi" w:cs="Arial"/>
            <w:noProof/>
            <w:webHidden/>
            <w:sz w:val="18"/>
            <w:szCs w:val="18"/>
          </w:rPr>
          <w:fldChar w:fldCharType="separate"/>
        </w:r>
        <w:r w:rsidR="004B5453">
          <w:rPr>
            <w:rFonts w:eastAsiaTheme="minorHAnsi" w:cs="Arial"/>
            <w:noProof/>
            <w:webHidden/>
            <w:sz w:val="18"/>
            <w:szCs w:val="18"/>
          </w:rPr>
          <w:t>28</w:t>
        </w:r>
        <w:r w:rsidR="0018708F" w:rsidRPr="00291EFE">
          <w:rPr>
            <w:rFonts w:eastAsiaTheme="minorHAnsi" w:cs="Arial"/>
            <w:noProof/>
            <w:webHidden/>
            <w:sz w:val="18"/>
            <w:szCs w:val="18"/>
          </w:rPr>
          <w:fldChar w:fldCharType="end"/>
        </w:r>
      </w:hyperlink>
    </w:p>
    <w:p w:rsidR="0018708F" w:rsidRPr="00291EFE" w:rsidRDefault="00A320E9" w:rsidP="0018708F">
      <w:pPr>
        <w:tabs>
          <w:tab w:val="right" w:leader="dot" w:pos="8296"/>
          <w:tab w:val="right" w:leader="dot" w:pos="9639"/>
        </w:tabs>
        <w:spacing w:before="40"/>
        <w:ind w:left="851" w:right="708"/>
        <w:jc w:val="left"/>
        <w:rPr>
          <w:rFonts w:ascii="DengXian" w:eastAsia="DengXian" w:hAnsi="DengXian" w:cs="Arial"/>
          <w:noProof/>
          <w:kern w:val="2"/>
          <w:sz w:val="21"/>
          <w:szCs w:val="18"/>
        </w:rPr>
      </w:pPr>
      <w:hyperlink w:anchor="_Toc62220845" w:history="1">
        <w:r w:rsidR="0018708F" w:rsidRPr="00291EFE">
          <w:rPr>
            <w:rFonts w:ascii="SimSun" w:eastAsiaTheme="minorHAnsi" w:hAnsi="SimSun" w:cs="Arial"/>
            <w:noProof/>
            <w:color w:val="0000FF"/>
            <w:sz w:val="18"/>
            <w:szCs w:val="18"/>
            <w:u w:val="single"/>
          </w:rPr>
          <w:t xml:space="preserve">7.3 </w:t>
        </w:r>
        <w:r w:rsidR="0018708F" w:rsidRPr="00291EFE">
          <w:rPr>
            <w:rFonts w:ascii="Microsoft JhengHei" w:eastAsia="Microsoft JhengHei" w:hAnsi="Microsoft JhengHei" w:cs="Microsoft JhengHei"/>
            <w:noProof/>
            <w:color w:val="0000FF"/>
            <w:sz w:val="18"/>
            <w:szCs w:val="18"/>
            <w:u w:val="single"/>
          </w:rPr>
          <w:t>计算区间代码</w:t>
        </w:r>
        <w:r w:rsidR="0018708F" w:rsidRPr="00291EFE">
          <w:rPr>
            <w:rFonts w:ascii="SimSun" w:eastAsiaTheme="minorHAnsi" w:hAnsi="SimSun" w:cs="Arial"/>
            <w:noProof/>
            <w:color w:val="0000FF"/>
            <w:sz w:val="18"/>
            <w:szCs w:val="18"/>
            <w:u w:val="single"/>
          </w:rPr>
          <w:t>Calculating Grading Note</w:t>
        </w:r>
        <w:r w:rsidR="0018708F" w:rsidRPr="00291EFE">
          <w:rPr>
            <w:rFonts w:eastAsiaTheme="minorHAnsi" w:cs="Arial"/>
            <w:noProof/>
            <w:webHidden/>
            <w:sz w:val="18"/>
            <w:szCs w:val="18"/>
          </w:rPr>
          <w:tab/>
        </w:r>
        <w:r w:rsidR="0018708F" w:rsidRPr="00291EFE">
          <w:rPr>
            <w:rFonts w:eastAsiaTheme="minorHAnsi" w:cs="Arial"/>
            <w:noProof/>
            <w:webHidden/>
            <w:sz w:val="18"/>
            <w:szCs w:val="18"/>
          </w:rPr>
          <w:fldChar w:fldCharType="begin"/>
        </w:r>
        <w:r w:rsidR="0018708F" w:rsidRPr="00291EFE">
          <w:rPr>
            <w:rFonts w:eastAsiaTheme="minorHAnsi" w:cs="Arial"/>
            <w:noProof/>
            <w:webHidden/>
            <w:sz w:val="18"/>
            <w:szCs w:val="18"/>
          </w:rPr>
          <w:instrText xml:space="preserve"> PAGEREF _Toc62220845 \h </w:instrText>
        </w:r>
        <w:r w:rsidR="0018708F" w:rsidRPr="00291EFE">
          <w:rPr>
            <w:rFonts w:eastAsiaTheme="minorHAnsi" w:cs="Arial"/>
            <w:noProof/>
            <w:webHidden/>
            <w:sz w:val="18"/>
            <w:szCs w:val="18"/>
          </w:rPr>
        </w:r>
        <w:r w:rsidR="0018708F" w:rsidRPr="00291EFE">
          <w:rPr>
            <w:rFonts w:eastAsiaTheme="minorHAnsi" w:cs="Arial"/>
            <w:noProof/>
            <w:webHidden/>
            <w:sz w:val="18"/>
            <w:szCs w:val="18"/>
          </w:rPr>
          <w:fldChar w:fldCharType="separate"/>
        </w:r>
        <w:r w:rsidR="004B5453">
          <w:rPr>
            <w:rFonts w:eastAsiaTheme="minorHAnsi" w:cs="Arial"/>
            <w:noProof/>
            <w:webHidden/>
            <w:sz w:val="18"/>
            <w:szCs w:val="18"/>
          </w:rPr>
          <w:t>28</w:t>
        </w:r>
        <w:r w:rsidR="0018708F" w:rsidRPr="00291EFE">
          <w:rPr>
            <w:rFonts w:eastAsiaTheme="minorHAnsi" w:cs="Arial"/>
            <w:noProof/>
            <w:webHidden/>
            <w:sz w:val="18"/>
            <w:szCs w:val="18"/>
          </w:rPr>
          <w:fldChar w:fldCharType="end"/>
        </w:r>
      </w:hyperlink>
    </w:p>
    <w:p w:rsidR="0018708F" w:rsidRPr="00291EFE" w:rsidRDefault="00A320E9" w:rsidP="0018708F">
      <w:pPr>
        <w:tabs>
          <w:tab w:val="right" w:leader="dot" w:pos="8296"/>
          <w:tab w:val="right" w:leader="dot" w:pos="9639"/>
        </w:tabs>
        <w:spacing w:before="40"/>
        <w:ind w:left="851" w:right="708"/>
        <w:jc w:val="left"/>
        <w:rPr>
          <w:rFonts w:ascii="DengXian" w:eastAsia="DengXian" w:hAnsi="DengXian" w:cs="Arial"/>
          <w:noProof/>
          <w:kern w:val="2"/>
          <w:sz w:val="21"/>
          <w:szCs w:val="18"/>
        </w:rPr>
      </w:pPr>
      <w:hyperlink w:anchor="_Toc62220846" w:history="1">
        <w:r w:rsidR="0018708F" w:rsidRPr="00291EFE">
          <w:rPr>
            <w:rFonts w:ascii="SimSun" w:eastAsiaTheme="minorHAnsi" w:hAnsi="SimSun" w:cs="Arial"/>
            <w:noProof/>
            <w:color w:val="0000FF"/>
            <w:sz w:val="18"/>
            <w:szCs w:val="18"/>
            <w:u w:val="single"/>
          </w:rPr>
          <w:t xml:space="preserve">7.4 </w:t>
        </w:r>
        <w:r w:rsidR="0018708F" w:rsidRPr="00291EFE">
          <w:rPr>
            <w:rFonts w:ascii="Microsoft JhengHei" w:eastAsia="Microsoft JhengHei" w:hAnsi="Microsoft JhengHei" w:cs="Microsoft JhengHei"/>
            <w:noProof/>
            <w:color w:val="0000FF"/>
            <w:sz w:val="18"/>
            <w:szCs w:val="18"/>
            <w:u w:val="single"/>
          </w:rPr>
          <w:t>计算区间代码、已知代码、回归代码</w:t>
        </w:r>
        <w:r w:rsidR="0018708F" w:rsidRPr="00291EFE">
          <w:rPr>
            <w:rFonts w:ascii="SimSun" w:eastAsiaTheme="minorHAnsi" w:hAnsi="SimSun" w:cs="Arial"/>
            <w:noProof/>
            <w:color w:val="0000FF"/>
            <w:sz w:val="18"/>
            <w:szCs w:val="18"/>
            <w:u w:val="single"/>
          </w:rPr>
          <w:t>Calculation of Grading Note, CK Note and Regression Note</w:t>
        </w:r>
        <w:r w:rsidR="0018708F" w:rsidRPr="00291EFE">
          <w:rPr>
            <w:rFonts w:eastAsiaTheme="minorHAnsi" w:cs="Arial"/>
            <w:noProof/>
            <w:webHidden/>
            <w:sz w:val="18"/>
            <w:szCs w:val="18"/>
          </w:rPr>
          <w:tab/>
        </w:r>
        <w:r w:rsidR="0018708F" w:rsidRPr="00291EFE">
          <w:rPr>
            <w:rFonts w:eastAsiaTheme="minorHAnsi" w:cs="Arial"/>
            <w:noProof/>
            <w:webHidden/>
            <w:sz w:val="18"/>
            <w:szCs w:val="18"/>
          </w:rPr>
          <w:fldChar w:fldCharType="begin"/>
        </w:r>
        <w:r w:rsidR="0018708F" w:rsidRPr="00291EFE">
          <w:rPr>
            <w:rFonts w:eastAsiaTheme="minorHAnsi" w:cs="Arial"/>
            <w:noProof/>
            <w:webHidden/>
            <w:sz w:val="18"/>
            <w:szCs w:val="18"/>
          </w:rPr>
          <w:instrText xml:space="preserve"> PAGEREF _Toc62220846 \h </w:instrText>
        </w:r>
        <w:r w:rsidR="0018708F" w:rsidRPr="00291EFE">
          <w:rPr>
            <w:rFonts w:eastAsiaTheme="minorHAnsi" w:cs="Arial"/>
            <w:noProof/>
            <w:webHidden/>
            <w:sz w:val="18"/>
            <w:szCs w:val="18"/>
          </w:rPr>
        </w:r>
        <w:r w:rsidR="0018708F" w:rsidRPr="00291EFE">
          <w:rPr>
            <w:rFonts w:eastAsiaTheme="minorHAnsi" w:cs="Arial"/>
            <w:noProof/>
            <w:webHidden/>
            <w:sz w:val="18"/>
            <w:szCs w:val="18"/>
          </w:rPr>
          <w:fldChar w:fldCharType="separate"/>
        </w:r>
        <w:r w:rsidR="004B5453">
          <w:rPr>
            <w:rFonts w:eastAsiaTheme="minorHAnsi" w:cs="Arial"/>
            <w:noProof/>
            <w:webHidden/>
            <w:sz w:val="18"/>
            <w:szCs w:val="18"/>
          </w:rPr>
          <w:t>30</w:t>
        </w:r>
        <w:r w:rsidR="0018708F" w:rsidRPr="00291EFE">
          <w:rPr>
            <w:rFonts w:eastAsiaTheme="minorHAnsi" w:cs="Arial"/>
            <w:noProof/>
            <w:webHidden/>
            <w:sz w:val="18"/>
            <w:szCs w:val="18"/>
          </w:rPr>
          <w:fldChar w:fldCharType="end"/>
        </w:r>
      </w:hyperlink>
    </w:p>
    <w:p w:rsidR="0018708F" w:rsidRPr="00291EFE" w:rsidRDefault="00A320E9" w:rsidP="0018708F">
      <w:pPr>
        <w:tabs>
          <w:tab w:val="right" w:leader="dot" w:pos="8296"/>
          <w:tab w:val="right" w:leader="dot" w:pos="9639"/>
        </w:tabs>
        <w:spacing w:before="120"/>
        <w:ind w:left="567" w:right="708"/>
        <w:jc w:val="left"/>
        <w:rPr>
          <w:rFonts w:ascii="DengXian" w:eastAsia="DengXian" w:hAnsi="DengXian" w:cs="Arial"/>
          <w:bCs/>
          <w:caps/>
          <w:noProof/>
          <w:kern w:val="2"/>
          <w:sz w:val="21"/>
        </w:rPr>
      </w:pPr>
      <w:hyperlink w:anchor="_Toc62220847" w:history="1">
        <w:r w:rsidR="0018708F" w:rsidRPr="00291EFE">
          <w:rPr>
            <w:rFonts w:ascii="SimSun" w:hAnsi="SimSun" w:cs="Arial"/>
            <w:bCs/>
            <w:caps/>
            <w:noProof/>
            <w:color w:val="0000FF"/>
            <w:sz w:val="18"/>
            <w:u w:val="single"/>
          </w:rPr>
          <w:t>8. 稳定性分析Analysis of Stability</w:t>
        </w:r>
        <w:r w:rsidR="0018708F" w:rsidRPr="00291EFE">
          <w:rPr>
            <w:rFonts w:cs="Arial"/>
            <w:bCs/>
            <w:caps/>
            <w:noProof/>
            <w:webHidden/>
            <w:sz w:val="18"/>
          </w:rPr>
          <w:tab/>
        </w:r>
        <w:r w:rsidR="0018708F" w:rsidRPr="00291EFE">
          <w:rPr>
            <w:rFonts w:cs="Arial"/>
            <w:bCs/>
            <w:caps/>
            <w:noProof/>
            <w:webHidden/>
            <w:sz w:val="18"/>
          </w:rPr>
          <w:fldChar w:fldCharType="begin"/>
        </w:r>
        <w:r w:rsidR="0018708F" w:rsidRPr="00291EFE">
          <w:rPr>
            <w:rFonts w:cs="Arial"/>
            <w:bCs/>
            <w:caps/>
            <w:noProof/>
            <w:webHidden/>
            <w:sz w:val="18"/>
          </w:rPr>
          <w:instrText xml:space="preserve"> PAGEREF _Toc62220847 \h </w:instrText>
        </w:r>
        <w:r w:rsidR="0018708F" w:rsidRPr="00291EFE">
          <w:rPr>
            <w:rFonts w:cs="Arial"/>
            <w:bCs/>
            <w:caps/>
            <w:noProof/>
            <w:webHidden/>
            <w:sz w:val="18"/>
          </w:rPr>
        </w:r>
        <w:r w:rsidR="0018708F" w:rsidRPr="00291EFE">
          <w:rPr>
            <w:rFonts w:cs="Arial"/>
            <w:bCs/>
            <w:caps/>
            <w:noProof/>
            <w:webHidden/>
            <w:sz w:val="18"/>
          </w:rPr>
          <w:fldChar w:fldCharType="separate"/>
        </w:r>
        <w:r w:rsidR="004B5453">
          <w:rPr>
            <w:rFonts w:cs="Arial"/>
            <w:bCs/>
            <w:caps/>
            <w:noProof/>
            <w:webHidden/>
            <w:sz w:val="18"/>
          </w:rPr>
          <w:t>32</w:t>
        </w:r>
        <w:r w:rsidR="0018708F" w:rsidRPr="00291EFE">
          <w:rPr>
            <w:rFonts w:cs="Arial"/>
            <w:bCs/>
            <w:caps/>
            <w:noProof/>
            <w:webHidden/>
            <w:sz w:val="18"/>
          </w:rPr>
          <w:fldChar w:fldCharType="end"/>
        </w:r>
      </w:hyperlink>
    </w:p>
    <w:p w:rsidR="0018708F" w:rsidRPr="00291EFE" w:rsidRDefault="00A320E9" w:rsidP="0018708F">
      <w:pPr>
        <w:tabs>
          <w:tab w:val="right" w:leader="dot" w:pos="8296"/>
          <w:tab w:val="right" w:leader="dot" w:pos="9639"/>
        </w:tabs>
        <w:spacing w:before="40"/>
        <w:ind w:left="851" w:right="708"/>
        <w:jc w:val="left"/>
        <w:rPr>
          <w:rFonts w:ascii="DengXian" w:eastAsia="DengXian" w:hAnsi="DengXian" w:cs="Arial"/>
          <w:noProof/>
          <w:kern w:val="2"/>
          <w:sz w:val="21"/>
          <w:szCs w:val="18"/>
        </w:rPr>
      </w:pPr>
      <w:hyperlink w:anchor="_Toc62220848" w:history="1">
        <w:r w:rsidR="0018708F" w:rsidRPr="00291EFE">
          <w:rPr>
            <w:rFonts w:ascii="SimSun" w:eastAsiaTheme="minorHAnsi" w:hAnsi="SimSun" w:cs="Arial"/>
            <w:noProof/>
            <w:color w:val="0000FF"/>
            <w:sz w:val="18"/>
            <w:szCs w:val="18"/>
            <w:u w:val="single"/>
          </w:rPr>
          <w:t xml:space="preserve">8.1 </w:t>
        </w:r>
        <w:r w:rsidR="0018708F" w:rsidRPr="00291EFE">
          <w:rPr>
            <w:rFonts w:ascii="MS Gothic" w:eastAsia="MS Gothic" w:hAnsi="MS Gothic" w:cs="MS Gothic"/>
            <w:noProof/>
            <w:color w:val="0000FF"/>
            <w:sz w:val="18"/>
            <w:szCs w:val="18"/>
            <w:u w:val="single"/>
          </w:rPr>
          <w:t>跨年相关性分析</w:t>
        </w:r>
        <w:r w:rsidR="0018708F" w:rsidRPr="00291EFE">
          <w:rPr>
            <w:rFonts w:ascii="SimSun" w:eastAsiaTheme="minorHAnsi" w:hAnsi="SimSun" w:cs="Arial"/>
            <w:noProof/>
            <w:color w:val="0000FF"/>
            <w:sz w:val="18"/>
            <w:szCs w:val="18"/>
            <w:u w:val="single"/>
          </w:rPr>
          <w:t>Correlation Coefficient Analysis of COY Data</w:t>
        </w:r>
        <w:r w:rsidR="0018708F" w:rsidRPr="00291EFE">
          <w:rPr>
            <w:rFonts w:eastAsiaTheme="minorHAnsi" w:cs="Arial"/>
            <w:noProof/>
            <w:webHidden/>
            <w:sz w:val="18"/>
            <w:szCs w:val="18"/>
          </w:rPr>
          <w:tab/>
        </w:r>
        <w:r w:rsidR="0018708F" w:rsidRPr="00291EFE">
          <w:rPr>
            <w:rFonts w:eastAsiaTheme="minorHAnsi" w:cs="Arial"/>
            <w:noProof/>
            <w:webHidden/>
            <w:sz w:val="18"/>
            <w:szCs w:val="18"/>
          </w:rPr>
          <w:fldChar w:fldCharType="begin"/>
        </w:r>
        <w:r w:rsidR="0018708F" w:rsidRPr="00291EFE">
          <w:rPr>
            <w:rFonts w:eastAsiaTheme="minorHAnsi" w:cs="Arial"/>
            <w:noProof/>
            <w:webHidden/>
            <w:sz w:val="18"/>
            <w:szCs w:val="18"/>
          </w:rPr>
          <w:instrText xml:space="preserve"> PAGEREF _Toc62220848 \h </w:instrText>
        </w:r>
        <w:r w:rsidR="0018708F" w:rsidRPr="00291EFE">
          <w:rPr>
            <w:rFonts w:eastAsiaTheme="minorHAnsi" w:cs="Arial"/>
            <w:noProof/>
            <w:webHidden/>
            <w:sz w:val="18"/>
            <w:szCs w:val="18"/>
          </w:rPr>
        </w:r>
        <w:r w:rsidR="0018708F" w:rsidRPr="00291EFE">
          <w:rPr>
            <w:rFonts w:eastAsiaTheme="minorHAnsi" w:cs="Arial"/>
            <w:noProof/>
            <w:webHidden/>
            <w:sz w:val="18"/>
            <w:szCs w:val="18"/>
          </w:rPr>
          <w:fldChar w:fldCharType="separate"/>
        </w:r>
        <w:r w:rsidR="004B5453">
          <w:rPr>
            <w:rFonts w:eastAsiaTheme="minorHAnsi" w:cs="Arial"/>
            <w:noProof/>
            <w:webHidden/>
            <w:sz w:val="18"/>
            <w:szCs w:val="18"/>
          </w:rPr>
          <w:t>32</w:t>
        </w:r>
        <w:r w:rsidR="0018708F" w:rsidRPr="00291EFE">
          <w:rPr>
            <w:rFonts w:eastAsiaTheme="minorHAnsi" w:cs="Arial"/>
            <w:noProof/>
            <w:webHidden/>
            <w:sz w:val="18"/>
            <w:szCs w:val="18"/>
          </w:rPr>
          <w:fldChar w:fldCharType="end"/>
        </w:r>
      </w:hyperlink>
    </w:p>
    <w:p w:rsidR="0018708F" w:rsidRPr="00291EFE" w:rsidRDefault="00A320E9" w:rsidP="0018708F">
      <w:pPr>
        <w:tabs>
          <w:tab w:val="right" w:leader="dot" w:pos="8296"/>
          <w:tab w:val="right" w:leader="dot" w:pos="9639"/>
        </w:tabs>
        <w:spacing w:before="40"/>
        <w:ind w:left="851" w:right="708"/>
        <w:jc w:val="left"/>
        <w:rPr>
          <w:rFonts w:ascii="DengXian" w:eastAsia="DengXian" w:hAnsi="DengXian" w:cs="Arial"/>
          <w:noProof/>
          <w:kern w:val="2"/>
          <w:sz w:val="21"/>
          <w:szCs w:val="18"/>
        </w:rPr>
      </w:pPr>
      <w:hyperlink w:anchor="_Toc62220849" w:history="1">
        <w:r w:rsidR="0018708F" w:rsidRPr="00291EFE">
          <w:rPr>
            <w:rFonts w:ascii="SimSun" w:eastAsiaTheme="minorHAnsi" w:hAnsi="SimSun" w:cs="Arial"/>
            <w:noProof/>
            <w:color w:val="0000FF"/>
            <w:sz w:val="18"/>
            <w:szCs w:val="18"/>
            <w:u w:val="single"/>
          </w:rPr>
          <w:t xml:space="preserve">8.2 </w:t>
        </w:r>
        <w:r w:rsidR="0018708F" w:rsidRPr="00291EFE">
          <w:rPr>
            <w:rFonts w:ascii="MS Gothic" w:eastAsia="MS Gothic" w:hAnsi="MS Gothic" w:cs="MS Gothic"/>
            <w:noProof/>
            <w:color w:val="0000FF"/>
            <w:sz w:val="18"/>
            <w:szCs w:val="18"/>
            <w:u w:val="single"/>
          </w:rPr>
          <w:t>跨年</w:t>
        </w:r>
        <w:r w:rsidR="0018708F" w:rsidRPr="00291EFE">
          <w:rPr>
            <w:rFonts w:ascii="Microsoft JhengHei" w:eastAsia="Microsoft JhengHei" w:hAnsi="Microsoft JhengHei" w:cs="Microsoft JhengHei"/>
            <w:noProof/>
            <w:color w:val="0000FF"/>
            <w:sz w:val="18"/>
            <w:szCs w:val="18"/>
            <w:u w:val="single"/>
          </w:rPr>
          <w:t>转品种</w:t>
        </w:r>
        <w:r w:rsidR="0018708F" w:rsidRPr="00291EFE">
          <w:rPr>
            <w:rFonts w:ascii="SimSun" w:eastAsiaTheme="minorHAnsi" w:hAnsi="SimSun" w:cs="Arial"/>
            <w:noProof/>
            <w:color w:val="0000FF"/>
            <w:sz w:val="18"/>
            <w:szCs w:val="18"/>
            <w:u w:val="single"/>
          </w:rPr>
          <w:t>Copy Final Note from COY to CK</w:t>
        </w:r>
        <w:r w:rsidR="0018708F" w:rsidRPr="00291EFE">
          <w:rPr>
            <w:rFonts w:eastAsiaTheme="minorHAnsi" w:cs="Arial"/>
            <w:noProof/>
            <w:webHidden/>
            <w:sz w:val="18"/>
            <w:szCs w:val="18"/>
          </w:rPr>
          <w:tab/>
        </w:r>
        <w:r w:rsidR="0018708F" w:rsidRPr="00291EFE">
          <w:rPr>
            <w:rFonts w:eastAsiaTheme="minorHAnsi" w:cs="Arial"/>
            <w:noProof/>
            <w:webHidden/>
            <w:sz w:val="18"/>
            <w:szCs w:val="18"/>
          </w:rPr>
          <w:fldChar w:fldCharType="begin"/>
        </w:r>
        <w:r w:rsidR="0018708F" w:rsidRPr="00291EFE">
          <w:rPr>
            <w:rFonts w:eastAsiaTheme="minorHAnsi" w:cs="Arial"/>
            <w:noProof/>
            <w:webHidden/>
            <w:sz w:val="18"/>
            <w:szCs w:val="18"/>
          </w:rPr>
          <w:instrText xml:space="preserve"> PAGEREF _Toc62220849 \h </w:instrText>
        </w:r>
        <w:r w:rsidR="0018708F" w:rsidRPr="00291EFE">
          <w:rPr>
            <w:rFonts w:eastAsiaTheme="minorHAnsi" w:cs="Arial"/>
            <w:noProof/>
            <w:webHidden/>
            <w:sz w:val="18"/>
            <w:szCs w:val="18"/>
          </w:rPr>
        </w:r>
        <w:r w:rsidR="0018708F" w:rsidRPr="00291EFE">
          <w:rPr>
            <w:rFonts w:eastAsiaTheme="minorHAnsi" w:cs="Arial"/>
            <w:noProof/>
            <w:webHidden/>
            <w:sz w:val="18"/>
            <w:szCs w:val="18"/>
          </w:rPr>
          <w:fldChar w:fldCharType="separate"/>
        </w:r>
        <w:r w:rsidR="004B5453">
          <w:rPr>
            <w:rFonts w:eastAsiaTheme="minorHAnsi" w:cs="Arial"/>
            <w:noProof/>
            <w:webHidden/>
            <w:sz w:val="18"/>
            <w:szCs w:val="18"/>
          </w:rPr>
          <w:t>33</w:t>
        </w:r>
        <w:r w:rsidR="0018708F" w:rsidRPr="00291EFE">
          <w:rPr>
            <w:rFonts w:eastAsiaTheme="minorHAnsi" w:cs="Arial"/>
            <w:noProof/>
            <w:webHidden/>
            <w:sz w:val="18"/>
            <w:szCs w:val="18"/>
          </w:rPr>
          <w:fldChar w:fldCharType="end"/>
        </w:r>
      </w:hyperlink>
    </w:p>
    <w:p w:rsidR="0018708F" w:rsidRPr="00291EFE" w:rsidRDefault="00A320E9" w:rsidP="0018708F">
      <w:pPr>
        <w:tabs>
          <w:tab w:val="right" w:leader="dot" w:pos="8296"/>
          <w:tab w:val="right" w:leader="dot" w:pos="9639"/>
        </w:tabs>
        <w:spacing w:before="120"/>
        <w:ind w:left="567" w:right="708"/>
        <w:jc w:val="left"/>
        <w:rPr>
          <w:rFonts w:ascii="DengXian" w:eastAsia="DengXian" w:hAnsi="DengXian" w:cs="Arial"/>
          <w:bCs/>
          <w:caps/>
          <w:noProof/>
          <w:kern w:val="2"/>
          <w:sz w:val="21"/>
        </w:rPr>
      </w:pPr>
      <w:hyperlink w:anchor="_Toc62220850" w:history="1">
        <w:r w:rsidR="0018708F" w:rsidRPr="00291EFE">
          <w:rPr>
            <w:rFonts w:ascii="SimSun" w:hAnsi="SimSun" w:cs="Arial"/>
            <w:bCs/>
            <w:caps/>
            <w:noProof/>
            <w:color w:val="0000FF"/>
            <w:sz w:val="18"/>
            <w:u w:val="single"/>
          </w:rPr>
          <w:t>9. 特异性分析Analysis of Distinctness</w:t>
        </w:r>
        <w:r w:rsidR="0018708F" w:rsidRPr="00291EFE">
          <w:rPr>
            <w:rFonts w:cs="Arial"/>
            <w:bCs/>
            <w:caps/>
            <w:noProof/>
            <w:webHidden/>
            <w:sz w:val="18"/>
          </w:rPr>
          <w:tab/>
        </w:r>
        <w:r w:rsidR="0018708F" w:rsidRPr="00291EFE">
          <w:rPr>
            <w:rFonts w:cs="Arial"/>
            <w:bCs/>
            <w:caps/>
            <w:noProof/>
            <w:webHidden/>
            <w:sz w:val="18"/>
          </w:rPr>
          <w:fldChar w:fldCharType="begin"/>
        </w:r>
        <w:r w:rsidR="0018708F" w:rsidRPr="00291EFE">
          <w:rPr>
            <w:rFonts w:cs="Arial"/>
            <w:bCs/>
            <w:caps/>
            <w:noProof/>
            <w:webHidden/>
            <w:sz w:val="18"/>
          </w:rPr>
          <w:instrText xml:space="preserve"> PAGEREF _Toc62220850 \h </w:instrText>
        </w:r>
        <w:r w:rsidR="0018708F" w:rsidRPr="00291EFE">
          <w:rPr>
            <w:rFonts w:cs="Arial"/>
            <w:bCs/>
            <w:caps/>
            <w:noProof/>
            <w:webHidden/>
            <w:sz w:val="18"/>
          </w:rPr>
        </w:r>
        <w:r w:rsidR="0018708F" w:rsidRPr="00291EFE">
          <w:rPr>
            <w:rFonts w:cs="Arial"/>
            <w:bCs/>
            <w:caps/>
            <w:noProof/>
            <w:webHidden/>
            <w:sz w:val="18"/>
          </w:rPr>
          <w:fldChar w:fldCharType="separate"/>
        </w:r>
        <w:r w:rsidR="004B5453">
          <w:rPr>
            <w:rFonts w:cs="Arial"/>
            <w:bCs/>
            <w:caps/>
            <w:noProof/>
            <w:webHidden/>
            <w:sz w:val="18"/>
          </w:rPr>
          <w:t>34</w:t>
        </w:r>
        <w:r w:rsidR="0018708F" w:rsidRPr="00291EFE">
          <w:rPr>
            <w:rFonts w:cs="Arial"/>
            <w:bCs/>
            <w:caps/>
            <w:noProof/>
            <w:webHidden/>
            <w:sz w:val="18"/>
          </w:rPr>
          <w:fldChar w:fldCharType="end"/>
        </w:r>
      </w:hyperlink>
    </w:p>
    <w:p w:rsidR="0018708F" w:rsidRPr="00291EFE" w:rsidRDefault="00A320E9" w:rsidP="0018708F">
      <w:pPr>
        <w:tabs>
          <w:tab w:val="right" w:leader="dot" w:pos="8296"/>
          <w:tab w:val="right" w:leader="dot" w:pos="9639"/>
        </w:tabs>
        <w:spacing w:before="40"/>
        <w:ind w:left="851" w:right="708"/>
        <w:jc w:val="left"/>
        <w:rPr>
          <w:rFonts w:ascii="DengXian" w:eastAsia="DengXian" w:hAnsi="DengXian" w:cs="Arial"/>
          <w:noProof/>
          <w:kern w:val="2"/>
          <w:sz w:val="21"/>
          <w:szCs w:val="18"/>
        </w:rPr>
      </w:pPr>
      <w:hyperlink w:anchor="_Toc62220851" w:history="1">
        <w:r w:rsidR="0018708F" w:rsidRPr="00291EFE">
          <w:rPr>
            <w:rFonts w:ascii="SimSun" w:eastAsiaTheme="minorHAnsi" w:hAnsi="SimSun" w:cs="Arial"/>
            <w:noProof/>
            <w:color w:val="0000FF"/>
            <w:sz w:val="18"/>
            <w:szCs w:val="18"/>
            <w:u w:val="single"/>
          </w:rPr>
          <w:t xml:space="preserve">9.1 </w:t>
        </w:r>
        <w:r w:rsidR="0018708F" w:rsidRPr="00291EFE">
          <w:rPr>
            <w:rFonts w:ascii="MS Gothic" w:eastAsia="MS Gothic" w:hAnsi="MS Gothic" w:cs="MS Gothic"/>
            <w:noProof/>
            <w:color w:val="0000FF"/>
            <w:sz w:val="18"/>
            <w:szCs w:val="18"/>
            <w:u w:val="single"/>
          </w:rPr>
          <w:t>近似品种</w:t>
        </w:r>
        <w:r w:rsidR="0018708F" w:rsidRPr="00291EFE">
          <w:rPr>
            <w:rFonts w:ascii="Microsoft JhengHei" w:eastAsia="Microsoft JhengHei" w:hAnsi="Microsoft JhengHei" w:cs="Microsoft JhengHei"/>
            <w:noProof/>
            <w:color w:val="0000FF"/>
            <w:sz w:val="18"/>
            <w:szCs w:val="18"/>
            <w:u w:val="single"/>
          </w:rPr>
          <w:t>筛选</w:t>
        </w:r>
        <w:r w:rsidR="0018708F" w:rsidRPr="00291EFE">
          <w:rPr>
            <w:rFonts w:ascii="SimSun" w:eastAsiaTheme="minorHAnsi" w:hAnsi="SimSun" w:cs="Arial"/>
            <w:noProof/>
            <w:color w:val="0000FF"/>
            <w:sz w:val="18"/>
            <w:szCs w:val="18"/>
            <w:u w:val="single"/>
          </w:rPr>
          <w:t>Selection of Similar Varieties</w:t>
        </w:r>
        <w:r w:rsidR="0018708F" w:rsidRPr="00291EFE">
          <w:rPr>
            <w:rFonts w:eastAsiaTheme="minorHAnsi" w:cs="Arial"/>
            <w:noProof/>
            <w:webHidden/>
            <w:sz w:val="18"/>
            <w:szCs w:val="18"/>
          </w:rPr>
          <w:tab/>
        </w:r>
        <w:r w:rsidR="0018708F" w:rsidRPr="00291EFE">
          <w:rPr>
            <w:rFonts w:eastAsiaTheme="minorHAnsi" w:cs="Arial"/>
            <w:noProof/>
            <w:webHidden/>
            <w:sz w:val="18"/>
            <w:szCs w:val="18"/>
          </w:rPr>
          <w:fldChar w:fldCharType="begin"/>
        </w:r>
        <w:r w:rsidR="0018708F" w:rsidRPr="00291EFE">
          <w:rPr>
            <w:rFonts w:eastAsiaTheme="minorHAnsi" w:cs="Arial"/>
            <w:noProof/>
            <w:webHidden/>
            <w:sz w:val="18"/>
            <w:szCs w:val="18"/>
          </w:rPr>
          <w:instrText xml:space="preserve"> PAGEREF _Toc62220851 \h </w:instrText>
        </w:r>
        <w:r w:rsidR="0018708F" w:rsidRPr="00291EFE">
          <w:rPr>
            <w:rFonts w:eastAsiaTheme="minorHAnsi" w:cs="Arial"/>
            <w:noProof/>
            <w:webHidden/>
            <w:sz w:val="18"/>
            <w:szCs w:val="18"/>
          </w:rPr>
        </w:r>
        <w:r w:rsidR="0018708F" w:rsidRPr="00291EFE">
          <w:rPr>
            <w:rFonts w:eastAsiaTheme="minorHAnsi" w:cs="Arial"/>
            <w:noProof/>
            <w:webHidden/>
            <w:sz w:val="18"/>
            <w:szCs w:val="18"/>
          </w:rPr>
          <w:fldChar w:fldCharType="separate"/>
        </w:r>
        <w:r w:rsidR="004B5453">
          <w:rPr>
            <w:rFonts w:eastAsiaTheme="minorHAnsi" w:cs="Arial"/>
            <w:noProof/>
            <w:webHidden/>
            <w:sz w:val="18"/>
            <w:szCs w:val="18"/>
          </w:rPr>
          <w:t>34</w:t>
        </w:r>
        <w:r w:rsidR="0018708F" w:rsidRPr="00291EFE">
          <w:rPr>
            <w:rFonts w:eastAsiaTheme="minorHAnsi" w:cs="Arial"/>
            <w:noProof/>
            <w:webHidden/>
            <w:sz w:val="18"/>
            <w:szCs w:val="18"/>
          </w:rPr>
          <w:fldChar w:fldCharType="end"/>
        </w:r>
      </w:hyperlink>
    </w:p>
    <w:p w:rsidR="0018708F" w:rsidRPr="00291EFE" w:rsidRDefault="00A320E9" w:rsidP="0018708F">
      <w:pPr>
        <w:tabs>
          <w:tab w:val="right" w:leader="dot" w:pos="8296"/>
          <w:tab w:val="right" w:leader="dot" w:pos="9639"/>
        </w:tabs>
        <w:spacing w:before="40"/>
        <w:ind w:left="851" w:right="708"/>
        <w:jc w:val="left"/>
        <w:rPr>
          <w:rFonts w:ascii="DengXian" w:eastAsia="DengXian" w:hAnsi="DengXian" w:cs="Arial"/>
          <w:noProof/>
          <w:kern w:val="2"/>
          <w:sz w:val="21"/>
          <w:szCs w:val="18"/>
        </w:rPr>
      </w:pPr>
      <w:hyperlink w:anchor="_Toc62220852" w:history="1">
        <w:r w:rsidR="0018708F" w:rsidRPr="00291EFE">
          <w:rPr>
            <w:rFonts w:ascii="SimSun" w:eastAsiaTheme="minorHAnsi" w:hAnsi="SimSun" w:cs="Arial"/>
            <w:noProof/>
            <w:color w:val="0000FF"/>
            <w:sz w:val="18"/>
            <w:szCs w:val="18"/>
            <w:u w:val="single"/>
          </w:rPr>
          <w:t xml:space="preserve">9.2 </w:t>
        </w:r>
        <w:r w:rsidR="0018708F" w:rsidRPr="00291EFE">
          <w:rPr>
            <w:rFonts w:ascii="MS Gothic" w:eastAsia="MS Gothic" w:hAnsi="MS Gothic" w:cs="MS Gothic"/>
            <w:noProof/>
            <w:color w:val="0000FF"/>
            <w:sz w:val="18"/>
            <w:szCs w:val="18"/>
            <w:u w:val="single"/>
          </w:rPr>
          <w:t>生成特异性</w:t>
        </w:r>
        <w:r w:rsidR="0018708F" w:rsidRPr="00291EFE">
          <w:rPr>
            <w:rFonts w:ascii="Microsoft JhengHei" w:eastAsia="Microsoft JhengHei" w:hAnsi="Microsoft JhengHei" w:cs="Microsoft JhengHei"/>
            <w:noProof/>
            <w:color w:val="0000FF"/>
            <w:sz w:val="18"/>
            <w:szCs w:val="18"/>
            <w:u w:val="single"/>
          </w:rPr>
          <w:t>报告</w:t>
        </w:r>
        <w:r w:rsidR="0018708F" w:rsidRPr="00291EFE">
          <w:rPr>
            <w:rFonts w:ascii="SimSun" w:eastAsiaTheme="minorHAnsi" w:hAnsi="SimSun" w:cs="Arial"/>
            <w:noProof/>
            <w:color w:val="0000FF"/>
            <w:sz w:val="18"/>
            <w:szCs w:val="18"/>
            <w:u w:val="single"/>
          </w:rPr>
          <w:t>Reporting Result of Distinctness</w:t>
        </w:r>
        <w:r w:rsidR="0018708F" w:rsidRPr="00291EFE">
          <w:rPr>
            <w:rFonts w:eastAsiaTheme="minorHAnsi" w:cs="Arial"/>
            <w:noProof/>
            <w:webHidden/>
            <w:sz w:val="18"/>
            <w:szCs w:val="18"/>
          </w:rPr>
          <w:tab/>
        </w:r>
        <w:r w:rsidR="0018708F" w:rsidRPr="00291EFE">
          <w:rPr>
            <w:rFonts w:eastAsiaTheme="minorHAnsi" w:cs="Arial"/>
            <w:noProof/>
            <w:webHidden/>
            <w:sz w:val="18"/>
            <w:szCs w:val="18"/>
          </w:rPr>
          <w:fldChar w:fldCharType="begin"/>
        </w:r>
        <w:r w:rsidR="0018708F" w:rsidRPr="00291EFE">
          <w:rPr>
            <w:rFonts w:eastAsiaTheme="minorHAnsi" w:cs="Arial"/>
            <w:noProof/>
            <w:webHidden/>
            <w:sz w:val="18"/>
            <w:szCs w:val="18"/>
          </w:rPr>
          <w:instrText xml:space="preserve"> PAGEREF _Toc62220852 \h </w:instrText>
        </w:r>
        <w:r w:rsidR="0018708F" w:rsidRPr="00291EFE">
          <w:rPr>
            <w:rFonts w:eastAsiaTheme="minorHAnsi" w:cs="Arial"/>
            <w:noProof/>
            <w:webHidden/>
            <w:sz w:val="18"/>
            <w:szCs w:val="18"/>
          </w:rPr>
        </w:r>
        <w:r w:rsidR="0018708F" w:rsidRPr="00291EFE">
          <w:rPr>
            <w:rFonts w:eastAsiaTheme="minorHAnsi" w:cs="Arial"/>
            <w:noProof/>
            <w:webHidden/>
            <w:sz w:val="18"/>
            <w:szCs w:val="18"/>
          </w:rPr>
          <w:fldChar w:fldCharType="separate"/>
        </w:r>
        <w:r w:rsidR="004B5453">
          <w:rPr>
            <w:rFonts w:eastAsiaTheme="minorHAnsi" w:cs="Arial"/>
            <w:noProof/>
            <w:webHidden/>
            <w:sz w:val="18"/>
            <w:szCs w:val="18"/>
          </w:rPr>
          <w:t>36</w:t>
        </w:r>
        <w:r w:rsidR="0018708F" w:rsidRPr="00291EFE">
          <w:rPr>
            <w:rFonts w:eastAsiaTheme="minorHAnsi" w:cs="Arial"/>
            <w:noProof/>
            <w:webHidden/>
            <w:sz w:val="18"/>
            <w:szCs w:val="18"/>
          </w:rPr>
          <w:fldChar w:fldCharType="end"/>
        </w:r>
      </w:hyperlink>
    </w:p>
    <w:p w:rsidR="0018708F" w:rsidRPr="00291EFE" w:rsidRDefault="00A320E9" w:rsidP="0018708F">
      <w:pPr>
        <w:tabs>
          <w:tab w:val="right" w:leader="dot" w:pos="8296"/>
          <w:tab w:val="right" w:leader="dot" w:pos="9639"/>
        </w:tabs>
        <w:spacing w:before="40"/>
        <w:ind w:left="851" w:right="708"/>
        <w:jc w:val="left"/>
        <w:rPr>
          <w:rFonts w:ascii="DengXian" w:eastAsia="DengXian" w:hAnsi="DengXian" w:cs="Arial"/>
          <w:noProof/>
          <w:kern w:val="2"/>
          <w:sz w:val="21"/>
          <w:szCs w:val="18"/>
        </w:rPr>
      </w:pPr>
      <w:hyperlink w:anchor="_Toc62220853" w:history="1">
        <w:r w:rsidR="0018708F" w:rsidRPr="00291EFE">
          <w:rPr>
            <w:rFonts w:ascii="SimSun" w:eastAsiaTheme="minorHAnsi" w:hAnsi="SimSun" w:cs="Arial"/>
            <w:noProof/>
            <w:color w:val="0000FF"/>
            <w:sz w:val="18"/>
            <w:szCs w:val="18"/>
            <w:u w:val="single"/>
          </w:rPr>
          <w:t xml:space="preserve">9.3 </w:t>
        </w:r>
        <w:r w:rsidR="0018708F" w:rsidRPr="00291EFE">
          <w:rPr>
            <w:rFonts w:ascii="MS Gothic" w:eastAsia="MS Gothic" w:hAnsi="MS Gothic" w:cs="MS Gothic"/>
            <w:noProof/>
            <w:color w:val="0000FF"/>
            <w:sz w:val="18"/>
            <w:szCs w:val="18"/>
            <w:u w:val="single"/>
          </w:rPr>
          <w:t>数量性状跨年特异性分析</w:t>
        </w:r>
        <w:r w:rsidR="0018708F" w:rsidRPr="00291EFE">
          <w:rPr>
            <w:rFonts w:ascii="SimSun" w:eastAsiaTheme="minorHAnsi" w:hAnsi="SimSun" w:cs="Arial"/>
            <w:noProof/>
            <w:color w:val="0000FF"/>
            <w:sz w:val="18"/>
            <w:szCs w:val="18"/>
            <w:u w:val="single"/>
          </w:rPr>
          <w:t>COYD</w:t>
        </w:r>
        <w:r w:rsidR="0018708F" w:rsidRPr="00291EFE">
          <w:rPr>
            <w:rFonts w:eastAsiaTheme="minorHAnsi" w:cs="Arial"/>
            <w:noProof/>
            <w:webHidden/>
            <w:sz w:val="18"/>
            <w:szCs w:val="18"/>
          </w:rPr>
          <w:tab/>
        </w:r>
        <w:r w:rsidR="0018708F" w:rsidRPr="00291EFE">
          <w:rPr>
            <w:rFonts w:eastAsiaTheme="minorHAnsi" w:cs="Arial"/>
            <w:noProof/>
            <w:webHidden/>
            <w:sz w:val="18"/>
            <w:szCs w:val="18"/>
          </w:rPr>
          <w:fldChar w:fldCharType="begin"/>
        </w:r>
        <w:r w:rsidR="0018708F" w:rsidRPr="00291EFE">
          <w:rPr>
            <w:rFonts w:eastAsiaTheme="minorHAnsi" w:cs="Arial"/>
            <w:noProof/>
            <w:webHidden/>
            <w:sz w:val="18"/>
            <w:szCs w:val="18"/>
          </w:rPr>
          <w:instrText xml:space="preserve"> PAGEREF _Toc62220853 \h </w:instrText>
        </w:r>
        <w:r w:rsidR="0018708F" w:rsidRPr="00291EFE">
          <w:rPr>
            <w:rFonts w:eastAsiaTheme="minorHAnsi" w:cs="Arial"/>
            <w:noProof/>
            <w:webHidden/>
            <w:sz w:val="18"/>
            <w:szCs w:val="18"/>
          </w:rPr>
        </w:r>
        <w:r w:rsidR="0018708F" w:rsidRPr="00291EFE">
          <w:rPr>
            <w:rFonts w:eastAsiaTheme="minorHAnsi" w:cs="Arial"/>
            <w:noProof/>
            <w:webHidden/>
            <w:sz w:val="18"/>
            <w:szCs w:val="18"/>
          </w:rPr>
          <w:fldChar w:fldCharType="separate"/>
        </w:r>
        <w:r w:rsidR="004B5453">
          <w:rPr>
            <w:rFonts w:eastAsiaTheme="minorHAnsi" w:cs="Arial"/>
            <w:noProof/>
            <w:webHidden/>
            <w:sz w:val="18"/>
            <w:szCs w:val="18"/>
          </w:rPr>
          <w:t>37</w:t>
        </w:r>
        <w:r w:rsidR="0018708F" w:rsidRPr="00291EFE">
          <w:rPr>
            <w:rFonts w:eastAsiaTheme="minorHAnsi" w:cs="Arial"/>
            <w:noProof/>
            <w:webHidden/>
            <w:sz w:val="18"/>
            <w:szCs w:val="18"/>
          </w:rPr>
          <w:fldChar w:fldCharType="end"/>
        </w:r>
      </w:hyperlink>
    </w:p>
    <w:p w:rsidR="0018708F" w:rsidRPr="00291EFE" w:rsidRDefault="00A320E9" w:rsidP="0018708F">
      <w:pPr>
        <w:tabs>
          <w:tab w:val="right" w:leader="dot" w:pos="8296"/>
          <w:tab w:val="right" w:leader="dot" w:pos="9639"/>
        </w:tabs>
        <w:spacing w:before="40"/>
        <w:ind w:left="851" w:right="708"/>
        <w:jc w:val="left"/>
        <w:rPr>
          <w:rFonts w:ascii="DengXian" w:eastAsia="DengXian" w:hAnsi="DengXian" w:cs="Arial"/>
          <w:noProof/>
          <w:kern w:val="2"/>
          <w:sz w:val="21"/>
          <w:szCs w:val="18"/>
        </w:rPr>
      </w:pPr>
      <w:hyperlink w:anchor="_Toc62220854" w:history="1">
        <w:r w:rsidR="0018708F" w:rsidRPr="00291EFE">
          <w:rPr>
            <w:rFonts w:ascii="SimSun" w:eastAsiaTheme="minorHAnsi" w:hAnsi="SimSun" w:cs="Arial"/>
            <w:noProof/>
            <w:color w:val="0000FF"/>
            <w:sz w:val="18"/>
            <w:szCs w:val="18"/>
            <w:u w:val="single"/>
          </w:rPr>
          <w:t xml:space="preserve">9.4 </w:t>
        </w:r>
        <w:r w:rsidR="0018708F" w:rsidRPr="00291EFE">
          <w:rPr>
            <w:rFonts w:ascii="Microsoft JhengHei" w:eastAsia="Microsoft JhengHei" w:hAnsi="Microsoft JhengHei" w:cs="Microsoft JhengHei"/>
            <w:noProof/>
            <w:color w:val="0000FF"/>
            <w:sz w:val="18"/>
            <w:szCs w:val="18"/>
            <w:u w:val="single"/>
          </w:rPr>
          <w:t>质量性状特异性分析</w:t>
        </w:r>
        <w:r w:rsidR="0018708F" w:rsidRPr="00291EFE">
          <w:rPr>
            <w:rFonts w:ascii="SimSun" w:eastAsiaTheme="minorHAnsi" w:hAnsi="SimSun" w:cs="Arial"/>
            <w:noProof/>
            <w:color w:val="0000FF"/>
            <w:sz w:val="18"/>
            <w:szCs w:val="18"/>
            <w:u w:val="single"/>
          </w:rPr>
          <w:t>Analysis of Distinctness for VS Characterisitcs</w:t>
        </w:r>
        <w:r w:rsidR="0018708F" w:rsidRPr="00291EFE">
          <w:rPr>
            <w:rFonts w:eastAsiaTheme="minorHAnsi" w:cs="Arial"/>
            <w:noProof/>
            <w:webHidden/>
            <w:sz w:val="18"/>
            <w:szCs w:val="18"/>
          </w:rPr>
          <w:tab/>
        </w:r>
        <w:r w:rsidR="0018708F" w:rsidRPr="00291EFE">
          <w:rPr>
            <w:rFonts w:eastAsiaTheme="minorHAnsi" w:cs="Arial"/>
            <w:noProof/>
            <w:webHidden/>
            <w:sz w:val="18"/>
            <w:szCs w:val="18"/>
          </w:rPr>
          <w:fldChar w:fldCharType="begin"/>
        </w:r>
        <w:r w:rsidR="0018708F" w:rsidRPr="00291EFE">
          <w:rPr>
            <w:rFonts w:eastAsiaTheme="minorHAnsi" w:cs="Arial"/>
            <w:noProof/>
            <w:webHidden/>
            <w:sz w:val="18"/>
            <w:szCs w:val="18"/>
          </w:rPr>
          <w:instrText xml:space="preserve"> PAGEREF _Toc62220854 \h </w:instrText>
        </w:r>
        <w:r w:rsidR="0018708F" w:rsidRPr="00291EFE">
          <w:rPr>
            <w:rFonts w:eastAsiaTheme="minorHAnsi" w:cs="Arial"/>
            <w:noProof/>
            <w:webHidden/>
            <w:sz w:val="18"/>
            <w:szCs w:val="18"/>
          </w:rPr>
        </w:r>
        <w:r w:rsidR="0018708F" w:rsidRPr="00291EFE">
          <w:rPr>
            <w:rFonts w:eastAsiaTheme="minorHAnsi" w:cs="Arial"/>
            <w:noProof/>
            <w:webHidden/>
            <w:sz w:val="18"/>
            <w:szCs w:val="18"/>
          </w:rPr>
          <w:fldChar w:fldCharType="separate"/>
        </w:r>
        <w:r w:rsidR="004B5453">
          <w:rPr>
            <w:rFonts w:eastAsiaTheme="minorHAnsi" w:cs="Arial"/>
            <w:noProof/>
            <w:webHidden/>
            <w:sz w:val="18"/>
            <w:szCs w:val="18"/>
          </w:rPr>
          <w:t>38</w:t>
        </w:r>
        <w:r w:rsidR="0018708F" w:rsidRPr="00291EFE">
          <w:rPr>
            <w:rFonts w:eastAsiaTheme="minorHAnsi" w:cs="Arial"/>
            <w:noProof/>
            <w:webHidden/>
            <w:sz w:val="18"/>
            <w:szCs w:val="18"/>
          </w:rPr>
          <w:fldChar w:fldCharType="end"/>
        </w:r>
      </w:hyperlink>
    </w:p>
    <w:p w:rsidR="0018708F" w:rsidRPr="00291EFE" w:rsidRDefault="00A320E9" w:rsidP="0018708F">
      <w:pPr>
        <w:tabs>
          <w:tab w:val="right" w:leader="dot" w:pos="8296"/>
          <w:tab w:val="right" w:leader="dot" w:pos="9639"/>
        </w:tabs>
        <w:spacing w:before="120"/>
        <w:ind w:left="567" w:right="708"/>
        <w:jc w:val="left"/>
        <w:rPr>
          <w:rFonts w:ascii="DengXian" w:eastAsia="DengXian" w:hAnsi="DengXian" w:cs="Arial"/>
          <w:bCs/>
          <w:caps/>
          <w:noProof/>
          <w:kern w:val="2"/>
          <w:sz w:val="21"/>
        </w:rPr>
      </w:pPr>
      <w:hyperlink w:anchor="_Toc62220855" w:history="1">
        <w:r w:rsidR="0018708F" w:rsidRPr="00291EFE">
          <w:rPr>
            <w:rFonts w:ascii="SimSun" w:hAnsi="SimSun" w:cs="Arial"/>
            <w:bCs/>
            <w:caps/>
            <w:noProof/>
            <w:color w:val="0000FF"/>
            <w:sz w:val="18"/>
            <w:u w:val="single"/>
          </w:rPr>
          <w:t>10. 试验设计和性状优化Trial design and Characteristics optimization</w:t>
        </w:r>
        <w:r w:rsidR="0018708F" w:rsidRPr="00291EFE">
          <w:rPr>
            <w:rFonts w:cs="Arial"/>
            <w:bCs/>
            <w:caps/>
            <w:noProof/>
            <w:webHidden/>
            <w:sz w:val="18"/>
          </w:rPr>
          <w:tab/>
        </w:r>
        <w:r w:rsidR="0018708F" w:rsidRPr="00291EFE">
          <w:rPr>
            <w:rFonts w:cs="Arial"/>
            <w:bCs/>
            <w:caps/>
            <w:noProof/>
            <w:webHidden/>
            <w:sz w:val="18"/>
          </w:rPr>
          <w:fldChar w:fldCharType="begin"/>
        </w:r>
        <w:r w:rsidR="0018708F" w:rsidRPr="00291EFE">
          <w:rPr>
            <w:rFonts w:cs="Arial"/>
            <w:bCs/>
            <w:caps/>
            <w:noProof/>
            <w:webHidden/>
            <w:sz w:val="18"/>
          </w:rPr>
          <w:instrText xml:space="preserve"> PAGEREF _Toc62220855 \h </w:instrText>
        </w:r>
        <w:r w:rsidR="0018708F" w:rsidRPr="00291EFE">
          <w:rPr>
            <w:rFonts w:cs="Arial"/>
            <w:bCs/>
            <w:caps/>
            <w:noProof/>
            <w:webHidden/>
            <w:sz w:val="18"/>
          </w:rPr>
        </w:r>
        <w:r w:rsidR="0018708F" w:rsidRPr="00291EFE">
          <w:rPr>
            <w:rFonts w:cs="Arial"/>
            <w:bCs/>
            <w:caps/>
            <w:noProof/>
            <w:webHidden/>
            <w:sz w:val="18"/>
          </w:rPr>
          <w:fldChar w:fldCharType="separate"/>
        </w:r>
        <w:r w:rsidR="004B5453">
          <w:rPr>
            <w:rFonts w:cs="Arial"/>
            <w:bCs/>
            <w:caps/>
            <w:noProof/>
            <w:webHidden/>
            <w:sz w:val="18"/>
          </w:rPr>
          <w:t>40</w:t>
        </w:r>
        <w:r w:rsidR="0018708F" w:rsidRPr="00291EFE">
          <w:rPr>
            <w:rFonts w:cs="Arial"/>
            <w:bCs/>
            <w:caps/>
            <w:noProof/>
            <w:webHidden/>
            <w:sz w:val="18"/>
          </w:rPr>
          <w:fldChar w:fldCharType="end"/>
        </w:r>
      </w:hyperlink>
    </w:p>
    <w:p w:rsidR="0018708F" w:rsidRPr="00291EFE" w:rsidRDefault="00A320E9" w:rsidP="0018708F">
      <w:pPr>
        <w:tabs>
          <w:tab w:val="right" w:leader="dot" w:pos="8296"/>
          <w:tab w:val="right" w:leader="dot" w:pos="9639"/>
        </w:tabs>
        <w:spacing w:before="40"/>
        <w:ind w:left="851" w:right="708"/>
        <w:jc w:val="left"/>
        <w:rPr>
          <w:rFonts w:ascii="DengXian" w:eastAsia="DengXian" w:hAnsi="DengXian" w:cs="Arial"/>
          <w:noProof/>
          <w:kern w:val="2"/>
          <w:sz w:val="21"/>
          <w:szCs w:val="18"/>
        </w:rPr>
      </w:pPr>
      <w:hyperlink w:anchor="_Toc62220856" w:history="1">
        <w:r w:rsidR="0018708F" w:rsidRPr="00291EFE">
          <w:rPr>
            <w:rFonts w:ascii="SimSun" w:eastAsiaTheme="minorHAnsi" w:hAnsi="SimSun" w:cs="Arial"/>
            <w:noProof/>
            <w:color w:val="0000FF"/>
            <w:sz w:val="18"/>
            <w:szCs w:val="18"/>
            <w:u w:val="single"/>
          </w:rPr>
          <w:t xml:space="preserve">10.1 </w:t>
        </w:r>
        <w:r w:rsidR="0018708F" w:rsidRPr="00291EFE">
          <w:rPr>
            <w:rFonts w:ascii="MS Gothic" w:eastAsia="MS Gothic" w:hAnsi="MS Gothic" w:cs="MS Gothic"/>
            <w:noProof/>
            <w:color w:val="0000FF"/>
            <w:sz w:val="18"/>
            <w:szCs w:val="18"/>
            <w:u w:val="single"/>
          </w:rPr>
          <w:t>性状相关性分析</w:t>
        </w:r>
        <w:r w:rsidR="0018708F" w:rsidRPr="00291EFE">
          <w:rPr>
            <w:rFonts w:ascii="SimSun" w:eastAsiaTheme="minorHAnsi" w:hAnsi="SimSun" w:cs="Arial"/>
            <w:noProof/>
            <w:color w:val="0000FF"/>
            <w:sz w:val="18"/>
            <w:szCs w:val="18"/>
            <w:u w:val="single"/>
          </w:rPr>
          <w:t>Correlation coefficient analysis of characteristics</w:t>
        </w:r>
        <w:r w:rsidR="0018708F" w:rsidRPr="00291EFE">
          <w:rPr>
            <w:rFonts w:eastAsiaTheme="minorHAnsi" w:cs="Arial"/>
            <w:noProof/>
            <w:webHidden/>
            <w:sz w:val="18"/>
            <w:szCs w:val="18"/>
          </w:rPr>
          <w:tab/>
        </w:r>
        <w:r w:rsidR="0018708F" w:rsidRPr="00291EFE">
          <w:rPr>
            <w:rFonts w:eastAsiaTheme="minorHAnsi" w:cs="Arial"/>
            <w:noProof/>
            <w:webHidden/>
            <w:sz w:val="18"/>
            <w:szCs w:val="18"/>
          </w:rPr>
          <w:fldChar w:fldCharType="begin"/>
        </w:r>
        <w:r w:rsidR="0018708F" w:rsidRPr="00291EFE">
          <w:rPr>
            <w:rFonts w:eastAsiaTheme="minorHAnsi" w:cs="Arial"/>
            <w:noProof/>
            <w:webHidden/>
            <w:sz w:val="18"/>
            <w:szCs w:val="18"/>
          </w:rPr>
          <w:instrText xml:space="preserve"> PAGEREF _Toc62220856 \h </w:instrText>
        </w:r>
        <w:r w:rsidR="0018708F" w:rsidRPr="00291EFE">
          <w:rPr>
            <w:rFonts w:eastAsiaTheme="minorHAnsi" w:cs="Arial"/>
            <w:noProof/>
            <w:webHidden/>
            <w:sz w:val="18"/>
            <w:szCs w:val="18"/>
          </w:rPr>
        </w:r>
        <w:r w:rsidR="0018708F" w:rsidRPr="00291EFE">
          <w:rPr>
            <w:rFonts w:eastAsiaTheme="minorHAnsi" w:cs="Arial"/>
            <w:noProof/>
            <w:webHidden/>
            <w:sz w:val="18"/>
            <w:szCs w:val="18"/>
          </w:rPr>
          <w:fldChar w:fldCharType="separate"/>
        </w:r>
        <w:r w:rsidR="004B5453">
          <w:rPr>
            <w:rFonts w:eastAsiaTheme="minorHAnsi" w:cs="Arial"/>
            <w:noProof/>
            <w:webHidden/>
            <w:sz w:val="18"/>
            <w:szCs w:val="18"/>
          </w:rPr>
          <w:t>40</w:t>
        </w:r>
        <w:r w:rsidR="0018708F" w:rsidRPr="00291EFE">
          <w:rPr>
            <w:rFonts w:eastAsiaTheme="minorHAnsi" w:cs="Arial"/>
            <w:noProof/>
            <w:webHidden/>
            <w:sz w:val="18"/>
            <w:szCs w:val="18"/>
          </w:rPr>
          <w:fldChar w:fldCharType="end"/>
        </w:r>
      </w:hyperlink>
    </w:p>
    <w:p w:rsidR="0018708F" w:rsidRPr="00291EFE" w:rsidRDefault="00A320E9" w:rsidP="0018708F">
      <w:pPr>
        <w:tabs>
          <w:tab w:val="right" w:leader="dot" w:pos="8296"/>
          <w:tab w:val="right" w:leader="dot" w:pos="9639"/>
        </w:tabs>
        <w:spacing w:before="40"/>
        <w:ind w:left="851" w:right="708"/>
        <w:jc w:val="left"/>
        <w:rPr>
          <w:rFonts w:ascii="DengXian" w:eastAsia="DengXian" w:hAnsi="DengXian" w:cs="Arial"/>
          <w:noProof/>
          <w:kern w:val="2"/>
          <w:sz w:val="21"/>
          <w:szCs w:val="18"/>
        </w:rPr>
      </w:pPr>
      <w:hyperlink w:anchor="_Toc62220857" w:history="1">
        <w:r w:rsidR="0018708F" w:rsidRPr="00291EFE">
          <w:rPr>
            <w:rFonts w:ascii="SimSun" w:eastAsiaTheme="minorHAnsi" w:hAnsi="SimSun" w:cs="Arial"/>
            <w:noProof/>
            <w:color w:val="0000FF"/>
            <w:sz w:val="18"/>
            <w:szCs w:val="18"/>
            <w:u w:val="single"/>
          </w:rPr>
          <w:t xml:space="preserve">10.2 </w:t>
        </w:r>
        <w:r w:rsidR="0018708F" w:rsidRPr="00291EFE">
          <w:rPr>
            <w:rFonts w:ascii="Microsoft JhengHei" w:eastAsia="Microsoft JhengHei" w:hAnsi="Microsoft JhengHei" w:cs="Microsoft JhengHei"/>
            <w:noProof/>
            <w:color w:val="0000FF"/>
            <w:sz w:val="18"/>
            <w:szCs w:val="18"/>
            <w:u w:val="single"/>
          </w:rPr>
          <w:t>遗传多样性指数分析</w:t>
        </w:r>
        <w:r w:rsidR="0018708F" w:rsidRPr="00291EFE">
          <w:rPr>
            <w:rFonts w:ascii="SimSun" w:eastAsiaTheme="minorHAnsi" w:hAnsi="SimSun" w:cs="Arial"/>
            <w:noProof/>
            <w:color w:val="0000FF"/>
            <w:sz w:val="18"/>
            <w:szCs w:val="18"/>
            <w:u w:val="single"/>
          </w:rPr>
          <w:t>Genetic diversity index analysis</w:t>
        </w:r>
        <w:r w:rsidR="0018708F" w:rsidRPr="00291EFE">
          <w:rPr>
            <w:rFonts w:eastAsiaTheme="minorHAnsi" w:cs="Arial"/>
            <w:noProof/>
            <w:webHidden/>
            <w:sz w:val="18"/>
            <w:szCs w:val="18"/>
          </w:rPr>
          <w:tab/>
        </w:r>
        <w:r w:rsidR="0018708F" w:rsidRPr="00291EFE">
          <w:rPr>
            <w:rFonts w:eastAsiaTheme="minorHAnsi" w:cs="Arial"/>
            <w:noProof/>
            <w:webHidden/>
            <w:sz w:val="18"/>
            <w:szCs w:val="18"/>
          </w:rPr>
          <w:fldChar w:fldCharType="begin"/>
        </w:r>
        <w:r w:rsidR="0018708F" w:rsidRPr="00291EFE">
          <w:rPr>
            <w:rFonts w:eastAsiaTheme="minorHAnsi" w:cs="Arial"/>
            <w:noProof/>
            <w:webHidden/>
            <w:sz w:val="18"/>
            <w:szCs w:val="18"/>
          </w:rPr>
          <w:instrText xml:space="preserve"> PAGEREF _Toc62220857 \h </w:instrText>
        </w:r>
        <w:r w:rsidR="0018708F" w:rsidRPr="00291EFE">
          <w:rPr>
            <w:rFonts w:eastAsiaTheme="minorHAnsi" w:cs="Arial"/>
            <w:noProof/>
            <w:webHidden/>
            <w:sz w:val="18"/>
            <w:szCs w:val="18"/>
          </w:rPr>
        </w:r>
        <w:r w:rsidR="0018708F" w:rsidRPr="00291EFE">
          <w:rPr>
            <w:rFonts w:eastAsiaTheme="minorHAnsi" w:cs="Arial"/>
            <w:noProof/>
            <w:webHidden/>
            <w:sz w:val="18"/>
            <w:szCs w:val="18"/>
          </w:rPr>
          <w:fldChar w:fldCharType="separate"/>
        </w:r>
        <w:r w:rsidR="004B5453">
          <w:rPr>
            <w:rFonts w:eastAsiaTheme="minorHAnsi" w:cs="Arial"/>
            <w:noProof/>
            <w:webHidden/>
            <w:sz w:val="18"/>
            <w:szCs w:val="18"/>
          </w:rPr>
          <w:t>40</w:t>
        </w:r>
        <w:r w:rsidR="0018708F" w:rsidRPr="00291EFE">
          <w:rPr>
            <w:rFonts w:eastAsiaTheme="minorHAnsi" w:cs="Arial"/>
            <w:noProof/>
            <w:webHidden/>
            <w:sz w:val="18"/>
            <w:szCs w:val="18"/>
          </w:rPr>
          <w:fldChar w:fldCharType="end"/>
        </w:r>
      </w:hyperlink>
    </w:p>
    <w:p w:rsidR="0018708F" w:rsidRPr="00291EFE" w:rsidRDefault="00A320E9" w:rsidP="0018708F">
      <w:pPr>
        <w:tabs>
          <w:tab w:val="right" w:leader="dot" w:pos="8296"/>
          <w:tab w:val="right" w:leader="dot" w:pos="9639"/>
        </w:tabs>
        <w:spacing w:before="40"/>
        <w:ind w:left="851" w:right="708"/>
        <w:jc w:val="left"/>
        <w:rPr>
          <w:rFonts w:ascii="DengXian" w:eastAsia="DengXian" w:hAnsi="DengXian" w:cs="Arial"/>
          <w:noProof/>
          <w:kern w:val="2"/>
          <w:sz w:val="21"/>
          <w:szCs w:val="18"/>
        </w:rPr>
      </w:pPr>
      <w:hyperlink w:anchor="_Toc62220858" w:history="1">
        <w:r w:rsidR="0018708F" w:rsidRPr="00291EFE">
          <w:rPr>
            <w:rFonts w:ascii="SimSun" w:eastAsiaTheme="minorHAnsi" w:hAnsi="SimSun" w:cs="Arial"/>
            <w:noProof/>
            <w:color w:val="0000FF"/>
            <w:sz w:val="18"/>
            <w:szCs w:val="18"/>
            <w:u w:val="single"/>
          </w:rPr>
          <w:t xml:space="preserve">10.3 </w:t>
        </w:r>
        <w:r w:rsidR="0018708F" w:rsidRPr="00291EFE">
          <w:rPr>
            <w:rFonts w:ascii="MS Gothic" w:eastAsia="MS Gothic" w:hAnsi="MS Gothic" w:cs="MS Gothic"/>
            <w:noProof/>
            <w:color w:val="0000FF"/>
            <w:sz w:val="18"/>
            <w:szCs w:val="18"/>
            <w:u w:val="single"/>
          </w:rPr>
          <w:t>最</w:t>
        </w:r>
        <w:r w:rsidR="0018708F" w:rsidRPr="00291EFE">
          <w:rPr>
            <w:rFonts w:ascii="Microsoft JhengHei" w:eastAsia="Microsoft JhengHei" w:hAnsi="Microsoft JhengHei" w:cs="Microsoft JhengHei"/>
            <w:noProof/>
            <w:color w:val="0000FF"/>
            <w:sz w:val="18"/>
            <w:szCs w:val="18"/>
            <w:u w:val="single"/>
          </w:rPr>
          <w:t>优样本数计算</w:t>
        </w:r>
        <w:r w:rsidR="0018708F" w:rsidRPr="00291EFE">
          <w:rPr>
            <w:rFonts w:ascii="SimSun" w:eastAsiaTheme="minorHAnsi" w:hAnsi="SimSun" w:cs="Arial"/>
            <w:noProof/>
            <w:color w:val="0000FF"/>
            <w:sz w:val="18"/>
            <w:szCs w:val="18"/>
            <w:u w:val="single"/>
          </w:rPr>
          <w:t>Calculation of optimal sample size</w:t>
        </w:r>
        <w:r w:rsidR="0018708F" w:rsidRPr="00291EFE">
          <w:rPr>
            <w:rFonts w:eastAsiaTheme="minorHAnsi" w:cs="Arial"/>
            <w:noProof/>
            <w:webHidden/>
            <w:sz w:val="18"/>
            <w:szCs w:val="18"/>
          </w:rPr>
          <w:tab/>
        </w:r>
        <w:r w:rsidR="0018708F" w:rsidRPr="00291EFE">
          <w:rPr>
            <w:rFonts w:eastAsiaTheme="minorHAnsi" w:cs="Arial"/>
            <w:noProof/>
            <w:webHidden/>
            <w:sz w:val="18"/>
            <w:szCs w:val="18"/>
          </w:rPr>
          <w:fldChar w:fldCharType="begin"/>
        </w:r>
        <w:r w:rsidR="0018708F" w:rsidRPr="00291EFE">
          <w:rPr>
            <w:rFonts w:eastAsiaTheme="minorHAnsi" w:cs="Arial"/>
            <w:noProof/>
            <w:webHidden/>
            <w:sz w:val="18"/>
            <w:szCs w:val="18"/>
          </w:rPr>
          <w:instrText xml:space="preserve"> PAGEREF _Toc62220858 \h </w:instrText>
        </w:r>
        <w:r w:rsidR="0018708F" w:rsidRPr="00291EFE">
          <w:rPr>
            <w:rFonts w:eastAsiaTheme="minorHAnsi" w:cs="Arial"/>
            <w:noProof/>
            <w:webHidden/>
            <w:sz w:val="18"/>
            <w:szCs w:val="18"/>
          </w:rPr>
        </w:r>
        <w:r w:rsidR="0018708F" w:rsidRPr="00291EFE">
          <w:rPr>
            <w:rFonts w:eastAsiaTheme="minorHAnsi" w:cs="Arial"/>
            <w:noProof/>
            <w:webHidden/>
            <w:sz w:val="18"/>
            <w:szCs w:val="18"/>
          </w:rPr>
          <w:fldChar w:fldCharType="separate"/>
        </w:r>
        <w:r w:rsidR="004B5453">
          <w:rPr>
            <w:rFonts w:eastAsiaTheme="minorHAnsi" w:cs="Arial"/>
            <w:noProof/>
            <w:webHidden/>
            <w:sz w:val="18"/>
            <w:szCs w:val="18"/>
          </w:rPr>
          <w:t>41</w:t>
        </w:r>
        <w:r w:rsidR="0018708F" w:rsidRPr="00291EFE">
          <w:rPr>
            <w:rFonts w:eastAsiaTheme="minorHAnsi" w:cs="Arial"/>
            <w:noProof/>
            <w:webHidden/>
            <w:sz w:val="18"/>
            <w:szCs w:val="18"/>
          </w:rPr>
          <w:fldChar w:fldCharType="end"/>
        </w:r>
      </w:hyperlink>
    </w:p>
    <w:p w:rsidR="0018708F" w:rsidRPr="00291EFE" w:rsidRDefault="00A320E9" w:rsidP="0018708F">
      <w:pPr>
        <w:tabs>
          <w:tab w:val="right" w:leader="dot" w:pos="8296"/>
          <w:tab w:val="right" w:leader="dot" w:pos="9639"/>
        </w:tabs>
        <w:spacing w:before="120"/>
        <w:ind w:left="567" w:right="708"/>
        <w:jc w:val="left"/>
        <w:rPr>
          <w:rFonts w:ascii="DengXian" w:eastAsia="DengXian" w:hAnsi="DengXian" w:cs="Arial"/>
          <w:bCs/>
          <w:caps/>
          <w:noProof/>
          <w:kern w:val="2"/>
          <w:sz w:val="21"/>
        </w:rPr>
      </w:pPr>
      <w:hyperlink w:anchor="_Toc62220859" w:history="1">
        <w:r w:rsidR="0018708F" w:rsidRPr="00291EFE">
          <w:rPr>
            <w:rFonts w:ascii="SimSun" w:hAnsi="SimSun" w:cs="Arial"/>
            <w:bCs/>
            <w:caps/>
            <w:noProof/>
            <w:color w:val="0000FF"/>
            <w:sz w:val="18"/>
            <w:u w:val="single"/>
          </w:rPr>
          <w:t>11．编辑距离Edit Distance</w:t>
        </w:r>
        <w:r w:rsidR="0018708F" w:rsidRPr="00291EFE">
          <w:rPr>
            <w:rFonts w:cs="Arial"/>
            <w:bCs/>
            <w:caps/>
            <w:noProof/>
            <w:webHidden/>
            <w:sz w:val="18"/>
          </w:rPr>
          <w:tab/>
        </w:r>
        <w:r w:rsidR="0018708F" w:rsidRPr="00291EFE">
          <w:rPr>
            <w:rFonts w:cs="Arial"/>
            <w:bCs/>
            <w:caps/>
            <w:noProof/>
            <w:webHidden/>
            <w:sz w:val="18"/>
          </w:rPr>
          <w:fldChar w:fldCharType="begin"/>
        </w:r>
        <w:r w:rsidR="0018708F" w:rsidRPr="00291EFE">
          <w:rPr>
            <w:rFonts w:cs="Arial"/>
            <w:bCs/>
            <w:caps/>
            <w:noProof/>
            <w:webHidden/>
            <w:sz w:val="18"/>
          </w:rPr>
          <w:instrText xml:space="preserve"> PAGEREF _Toc62220859 \h </w:instrText>
        </w:r>
        <w:r w:rsidR="0018708F" w:rsidRPr="00291EFE">
          <w:rPr>
            <w:rFonts w:cs="Arial"/>
            <w:bCs/>
            <w:caps/>
            <w:noProof/>
            <w:webHidden/>
            <w:sz w:val="18"/>
          </w:rPr>
        </w:r>
        <w:r w:rsidR="0018708F" w:rsidRPr="00291EFE">
          <w:rPr>
            <w:rFonts w:cs="Arial"/>
            <w:bCs/>
            <w:caps/>
            <w:noProof/>
            <w:webHidden/>
            <w:sz w:val="18"/>
          </w:rPr>
          <w:fldChar w:fldCharType="separate"/>
        </w:r>
        <w:r w:rsidR="004B5453">
          <w:rPr>
            <w:rFonts w:cs="Arial"/>
            <w:bCs/>
            <w:caps/>
            <w:noProof/>
            <w:webHidden/>
            <w:sz w:val="18"/>
          </w:rPr>
          <w:t>42</w:t>
        </w:r>
        <w:r w:rsidR="0018708F" w:rsidRPr="00291EFE">
          <w:rPr>
            <w:rFonts w:cs="Arial"/>
            <w:bCs/>
            <w:caps/>
            <w:noProof/>
            <w:webHidden/>
            <w:sz w:val="18"/>
          </w:rPr>
          <w:fldChar w:fldCharType="end"/>
        </w:r>
      </w:hyperlink>
    </w:p>
    <w:p w:rsidR="0018708F" w:rsidRPr="00291EFE" w:rsidRDefault="0018708F" w:rsidP="0018708F">
      <w:pPr>
        <w:keepNext/>
        <w:adjustRightInd w:val="0"/>
        <w:snapToGrid w:val="0"/>
        <w:spacing w:afterLines="50" w:after="120"/>
        <w:outlineLvl w:val="0"/>
        <w:rPr>
          <w:rFonts w:ascii="SimSun" w:hAnsi="SimSun"/>
          <w:caps/>
        </w:rPr>
      </w:pPr>
      <w:r w:rsidRPr="00291EFE">
        <w:rPr>
          <w:caps/>
        </w:rPr>
        <w:fldChar w:fldCharType="end"/>
      </w:r>
      <w:r w:rsidRPr="00291EFE">
        <w:rPr>
          <w:caps/>
        </w:rPr>
        <w:br w:type="page"/>
      </w:r>
      <w:bookmarkStart w:id="67" w:name="_Toc62220820"/>
      <w:bookmarkStart w:id="68" w:name="_Toc68801569"/>
      <w:bookmarkStart w:id="69" w:name="_Toc80972441"/>
      <w:bookmarkStart w:id="70" w:name="_Toc81236147"/>
      <w:bookmarkStart w:id="71" w:name="_Toc82293099"/>
      <w:r w:rsidRPr="00291EFE">
        <w:rPr>
          <w:rFonts w:ascii="SimSun" w:hAnsi="SimSun"/>
          <w:caps/>
        </w:rPr>
        <w:t>前言Preface</w:t>
      </w:r>
      <w:bookmarkEnd w:id="67"/>
      <w:bookmarkEnd w:id="68"/>
      <w:bookmarkEnd w:id="69"/>
      <w:bookmarkEnd w:id="70"/>
      <w:bookmarkEnd w:id="71"/>
    </w:p>
    <w:p w:rsidR="0018708F" w:rsidRPr="00291EFE" w:rsidRDefault="0018708F" w:rsidP="0018708F">
      <w:pPr>
        <w:adjustRightInd w:val="0"/>
        <w:snapToGrid w:val="0"/>
        <w:spacing w:afterLines="50" w:after="120"/>
        <w:ind w:firstLineChars="200" w:firstLine="480"/>
        <w:rPr>
          <w:rFonts w:ascii="SimSun" w:hAnsi="SimSun"/>
          <w:sz w:val="24"/>
          <w:szCs w:val="24"/>
        </w:rPr>
      </w:pPr>
      <w:r w:rsidRPr="00291EFE">
        <w:rPr>
          <w:rFonts w:ascii="SimSun" w:hAnsi="SimSun"/>
          <w:sz w:val="24"/>
          <w:szCs w:val="24"/>
        </w:rPr>
        <w:t>DUS测试是一门以遗传学和统计学为基础的综合性学科，DUS测试结论的准确性取决于齐全的已知品种、完善的指南标准、科学的试验设计、准确的观测记载、严谨的统计分析。</w:t>
      </w:r>
    </w:p>
    <w:p w:rsidR="0018708F" w:rsidRPr="00291EFE" w:rsidRDefault="0018708F" w:rsidP="0018708F">
      <w:pPr>
        <w:adjustRightInd w:val="0"/>
        <w:snapToGrid w:val="0"/>
        <w:spacing w:afterLines="50" w:after="120"/>
        <w:ind w:firstLineChars="200" w:firstLine="480"/>
        <w:rPr>
          <w:rFonts w:ascii="SimSun" w:hAnsi="SimSun"/>
          <w:sz w:val="24"/>
          <w:szCs w:val="24"/>
        </w:rPr>
      </w:pPr>
      <w:r w:rsidRPr="00291EFE">
        <w:rPr>
          <w:rFonts w:ascii="SimSun" w:hAnsi="SimSun"/>
          <w:sz w:val="24"/>
          <w:szCs w:val="24"/>
        </w:rPr>
        <w:t>DUS test is a comprehensive subject based on genetics and statistics. The accuracy of DUS test depends on collection of varieties of common knowledge, perfect guidelines and standards, scientific experimental design, accurate observations &amp; records and rigorous statistical analysis.</w:t>
      </w:r>
    </w:p>
    <w:p w:rsidR="0018708F" w:rsidRPr="00291EFE" w:rsidRDefault="0018708F" w:rsidP="0018708F">
      <w:pPr>
        <w:adjustRightInd w:val="0"/>
        <w:snapToGrid w:val="0"/>
        <w:spacing w:afterLines="50" w:after="120"/>
        <w:ind w:firstLineChars="200" w:firstLine="480"/>
        <w:rPr>
          <w:rFonts w:ascii="SimSun" w:hAnsi="SimSun"/>
          <w:sz w:val="24"/>
          <w:szCs w:val="24"/>
        </w:rPr>
      </w:pPr>
      <w:r w:rsidRPr="00291EFE">
        <w:rPr>
          <w:rFonts w:ascii="SimSun" w:hAnsi="SimSun"/>
          <w:sz w:val="24"/>
          <w:szCs w:val="24"/>
        </w:rPr>
        <w:t>植物品种DUS数据分析系统是由中国农业科学院蔬菜花卉研究所DUS课题（农业农村部植物新品种测试北京分中心）杨坤副研究员历时3年时间开发而成，编程技术采用EXCEL+VBA，算法依据UPOV《TGP/8应用于DUS测试的试验设计和诸多技术》和相关统计书籍，独创图像批量命名和管理方法，提供了一套DUS数据分析的整体解决方案，具有专业性强、操作简便、运行高效等特点。</w:t>
      </w:r>
    </w:p>
    <w:p w:rsidR="0018708F" w:rsidRPr="00291EFE" w:rsidRDefault="0018708F" w:rsidP="0018708F">
      <w:pPr>
        <w:adjustRightInd w:val="0"/>
        <w:snapToGrid w:val="0"/>
        <w:spacing w:afterLines="50" w:after="120"/>
        <w:ind w:firstLineChars="200" w:firstLine="480"/>
        <w:rPr>
          <w:rFonts w:ascii="SimSun" w:hAnsi="SimSun"/>
          <w:sz w:val="24"/>
          <w:szCs w:val="24"/>
        </w:rPr>
      </w:pPr>
      <w:r w:rsidRPr="00291EFE">
        <w:rPr>
          <w:rFonts w:ascii="SimSun" w:hAnsi="SimSun"/>
          <w:sz w:val="24"/>
          <w:szCs w:val="24"/>
        </w:rPr>
        <w:t>DUS data analysis system for plant varieties was developed by Mr. Kun Yang, associate researcher of DUS research team of Institute of Vegetable and Flower, Chinese Academy of Agricultural Sciences. (Beijing Sub-Center of New Plant Variety Test, Ministry of Agriculture and Rural Affairs), This program was developed by Excel + VBA, and the algorithm was based on UPOV document "TGP / 8 Trial Design and Techniques Used in Examination of Distinctness, Uniformity and Stability" and related statistical books and created automatic image renaming and management method, featured by strong specialty, easy operation and high efficiency.</w:t>
      </w:r>
    </w:p>
    <w:p w:rsidR="0018708F" w:rsidRPr="00291EFE" w:rsidRDefault="0018708F" w:rsidP="0018708F">
      <w:pPr>
        <w:adjustRightInd w:val="0"/>
        <w:snapToGrid w:val="0"/>
        <w:spacing w:afterLines="50" w:after="120"/>
        <w:ind w:firstLineChars="200" w:firstLine="480"/>
        <w:rPr>
          <w:rFonts w:ascii="SimSun" w:hAnsi="SimSun"/>
          <w:sz w:val="24"/>
          <w:szCs w:val="24"/>
        </w:rPr>
      </w:pPr>
      <w:r w:rsidRPr="00291EFE">
        <w:rPr>
          <w:rFonts w:ascii="SimSun" w:hAnsi="SimSun"/>
          <w:sz w:val="24"/>
          <w:szCs w:val="24"/>
        </w:rPr>
        <w:t>本软件主要从以下六个方面提高DUS测试数据分析的质量：</w:t>
      </w:r>
    </w:p>
    <w:p w:rsidR="0018708F" w:rsidRPr="00291EFE" w:rsidRDefault="0018708F" w:rsidP="0018708F">
      <w:pPr>
        <w:adjustRightInd w:val="0"/>
        <w:snapToGrid w:val="0"/>
        <w:spacing w:afterLines="50" w:after="120"/>
        <w:ind w:firstLineChars="200" w:firstLine="480"/>
        <w:rPr>
          <w:rFonts w:ascii="SimSun" w:hAnsi="SimSun"/>
          <w:sz w:val="24"/>
          <w:szCs w:val="24"/>
        </w:rPr>
      </w:pPr>
      <w:r w:rsidRPr="00291EFE">
        <w:rPr>
          <w:rFonts w:ascii="SimSun" w:hAnsi="SimSun"/>
          <w:sz w:val="24"/>
          <w:szCs w:val="24"/>
        </w:rPr>
        <w:t>The software can improve the quality of data analysis of DUS test from the following six aspects:</w:t>
      </w:r>
    </w:p>
    <w:p w:rsidR="0018708F" w:rsidRPr="00291EFE" w:rsidRDefault="0018708F" w:rsidP="0018708F">
      <w:pPr>
        <w:adjustRightInd w:val="0"/>
        <w:snapToGrid w:val="0"/>
        <w:spacing w:afterLines="50" w:after="120"/>
        <w:ind w:firstLineChars="200" w:firstLine="480"/>
        <w:rPr>
          <w:rFonts w:ascii="SimSun" w:hAnsi="SimSun"/>
          <w:sz w:val="24"/>
          <w:szCs w:val="24"/>
        </w:rPr>
      </w:pPr>
      <w:r w:rsidRPr="00291EFE">
        <w:rPr>
          <w:rFonts w:ascii="SimSun" w:hAnsi="SimSun"/>
          <w:sz w:val="24"/>
          <w:szCs w:val="24"/>
        </w:rPr>
        <w:t>一、定制了一套标准化的数据格式，其中指南参数格式一次性设置不再改变，原始数据有横排和竖排两种格式，互相可以切换，基于一套原始数据分步完成所有分析过程，确保分析结果的可重现性。</w:t>
      </w:r>
    </w:p>
    <w:p w:rsidR="0018708F" w:rsidRPr="00291EFE" w:rsidRDefault="0018708F" w:rsidP="0018708F">
      <w:pPr>
        <w:adjustRightInd w:val="0"/>
        <w:snapToGrid w:val="0"/>
        <w:spacing w:afterLines="50" w:after="120"/>
        <w:ind w:firstLineChars="200" w:firstLine="480"/>
        <w:rPr>
          <w:rFonts w:ascii="SimSun" w:hAnsi="SimSun"/>
          <w:sz w:val="24"/>
          <w:szCs w:val="24"/>
        </w:rPr>
      </w:pPr>
      <w:r w:rsidRPr="00291EFE">
        <w:rPr>
          <w:rFonts w:ascii="SimSun" w:hAnsi="SimSun"/>
          <w:sz w:val="24"/>
          <w:szCs w:val="24"/>
        </w:rPr>
        <w:t>1. A set of standardized data format is customized, in which the parameter format of TG will not be changed once it was set up. The original data has two formats, horizontal and vertical, which can be switched between each other. Based on a set of original data, all the analysis processes are completed step by step to ensure the reproducibility of the analysis results.</w:t>
      </w:r>
    </w:p>
    <w:p w:rsidR="0018708F" w:rsidRPr="00291EFE" w:rsidRDefault="0018708F" w:rsidP="0018708F">
      <w:pPr>
        <w:adjustRightInd w:val="0"/>
        <w:snapToGrid w:val="0"/>
        <w:spacing w:afterLines="50" w:after="120"/>
        <w:ind w:firstLineChars="200" w:firstLine="480"/>
        <w:rPr>
          <w:rFonts w:ascii="SimSun" w:hAnsi="SimSun"/>
          <w:sz w:val="24"/>
          <w:szCs w:val="24"/>
        </w:rPr>
      </w:pPr>
      <w:r w:rsidRPr="00291EFE">
        <w:rPr>
          <w:rFonts w:ascii="SimSun" w:hAnsi="SimSun"/>
          <w:sz w:val="24"/>
          <w:szCs w:val="24"/>
        </w:rPr>
        <w:t>二、针对异常值检验设计了非常完善的检查手段，针对所有性状设置了原始数据类型和范围，针对MS性状设计了BoxPlot和3σ法两种互补方法进行检测。优化了照片存储和批量重命名设计，以便在数据异常时快速调取照片核对或通过代码排序的方式批量调取照片核对。</w:t>
      </w:r>
    </w:p>
    <w:p w:rsidR="0018708F" w:rsidRPr="00291EFE" w:rsidRDefault="0018708F" w:rsidP="0018708F">
      <w:pPr>
        <w:adjustRightInd w:val="0"/>
        <w:snapToGrid w:val="0"/>
        <w:spacing w:afterLines="50" w:after="120"/>
        <w:ind w:firstLineChars="200" w:firstLine="480"/>
        <w:rPr>
          <w:rFonts w:ascii="SimSun" w:hAnsi="SimSun"/>
          <w:sz w:val="24"/>
          <w:szCs w:val="24"/>
        </w:rPr>
      </w:pPr>
      <w:r w:rsidRPr="00291EFE">
        <w:rPr>
          <w:rFonts w:ascii="SimSun" w:hAnsi="SimSun"/>
          <w:sz w:val="24"/>
          <w:szCs w:val="24"/>
        </w:rPr>
        <w:t>2. For the abnormal value test, a very perfect inspection method was designed. The original data type and range were set for all characteristics. Two complementary methods, boxplot and 3 σ method, were designed for MS characteristics detection. The design of photo storage and batch renaming is optimized, so that photos can be quickly retrieved for checking when the data is abnormal or by note sorting.</w:t>
      </w:r>
    </w:p>
    <w:p w:rsidR="0018708F" w:rsidRPr="00291EFE" w:rsidRDefault="0018708F" w:rsidP="0018708F">
      <w:pPr>
        <w:adjustRightInd w:val="0"/>
        <w:snapToGrid w:val="0"/>
        <w:spacing w:afterLines="50" w:after="120"/>
        <w:ind w:firstLineChars="200" w:firstLine="480"/>
        <w:rPr>
          <w:rFonts w:ascii="SimSun" w:hAnsi="SimSun"/>
          <w:sz w:val="24"/>
          <w:szCs w:val="24"/>
        </w:rPr>
      </w:pPr>
      <w:r w:rsidRPr="00291EFE">
        <w:rPr>
          <w:rFonts w:ascii="SimSun" w:hAnsi="SimSun"/>
          <w:sz w:val="24"/>
          <w:szCs w:val="24"/>
        </w:rPr>
        <w:t>三、针对数量性状转代码设计了一套由某个试验原始数据或者跨年平均值的LSD分析和频率分布分析，解决分级标准和标准品种设置问题，再其后试验中设计了利用标准品种实测值调整分级区间、提取已知品种代码、计算回归代码三种算法，综合后形成年度代码，再汇总年度代码形成跨年代码转入已知品种。</w:t>
      </w:r>
    </w:p>
    <w:p w:rsidR="0018708F" w:rsidRPr="00291EFE" w:rsidRDefault="0018708F" w:rsidP="0018708F">
      <w:pPr>
        <w:adjustRightInd w:val="0"/>
        <w:snapToGrid w:val="0"/>
        <w:spacing w:afterLines="50" w:after="120"/>
        <w:ind w:firstLineChars="200" w:firstLine="480"/>
        <w:rPr>
          <w:rFonts w:ascii="SimSun" w:hAnsi="SimSun"/>
          <w:sz w:val="24"/>
          <w:szCs w:val="24"/>
        </w:rPr>
      </w:pPr>
      <w:r w:rsidRPr="00291EFE">
        <w:rPr>
          <w:rFonts w:ascii="SimSun" w:hAnsi="SimSun"/>
          <w:sz w:val="24"/>
          <w:szCs w:val="24"/>
        </w:rPr>
        <w:t>3. A set of LSD analysis and frequency distribution analysis based on the original data or Combination of Years average value of a certain test was designed to solve the problem of setting classification standards and standard varieties. In the subsequent experiments, three algorithms were designed to adjust the classification interval, extract the known variety note and calculate the regression note by using the measured value of standard varieties. After synthesis, the annual note was formed Summarize the annual note to form cross year note and transfer to known varieties.</w:t>
      </w:r>
    </w:p>
    <w:p w:rsidR="0018708F" w:rsidRPr="00291EFE" w:rsidRDefault="0018708F" w:rsidP="0018708F">
      <w:pPr>
        <w:adjustRightInd w:val="0"/>
        <w:snapToGrid w:val="0"/>
        <w:spacing w:afterLines="50" w:after="120"/>
        <w:ind w:firstLineChars="200" w:firstLine="480"/>
        <w:rPr>
          <w:rFonts w:ascii="SimSun" w:hAnsi="SimSun"/>
          <w:sz w:val="24"/>
          <w:szCs w:val="24"/>
        </w:rPr>
      </w:pPr>
      <w:r w:rsidRPr="00291EFE">
        <w:rPr>
          <w:rFonts w:ascii="SimSun" w:hAnsi="SimSun"/>
          <w:sz w:val="24"/>
          <w:szCs w:val="24"/>
        </w:rPr>
        <w:t>四、针对特异性测试，先调用已知品种进行分组、相关系数、最小距离、有差异性状数、超过阈值差异性状数、jaccard距离等方法分析，再将利用数量性状单试验数据进行t检验批量分析或者多年试验数据进行COYD批量分析，最后调用两个品种历次试验原始数据和照片进行对比，或者结合田间并排观测结果进行最终判定。针对离散型数据（VS）提供了皮尔逊卡方和费氏精确检验两种分析方法。</w:t>
      </w:r>
    </w:p>
    <w:p w:rsidR="0018708F" w:rsidRPr="00291EFE" w:rsidRDefault="0018708F" w:rsidP="0018708F">
      <w:pPr>
        <w:adjustRightInd w:val="0"/>
        <w:snapToGrid w:val="0"/>
        <w:spacing w:afterLines="50" w:after="120"/>
        <w:ind w:firstLineChars="200" w:firstLine="480"/>
        <w:rPr>
          <w:rFonts w:ascii="SimSun" w:hAnsi="SimSun"/>
          <w:sz w:val="24"/>
          <w:szCs w:val="24"/>
        </w:rPr>
      </w:pPr>
      <w:r w:rsidRPr="00291EFE">
        <w:rPr>
          <w:rFonts w:ascii="SimSun" w:hAnsi="SimSun"/>
          <w:sz w:val="24"/>
          <w:szCs w:val="24"/>
        </w:rPr>
        <w:t>4. For the examination of Distinctness, we first call the known varieties to group, correlation coefficient, minimum distance, the number of different characteristics, the number of differences in the number of characteristics beyond the threshold, Jaccard distance and other methods. Then we will use the quantitative trait single test data to carry out t test batch analysis or many years of test data for COYD batch analysis, and finally call the two varieties of previous experimental data and photos. Comparison, or combined with field side-by-side observation results for final judgment. For discrete data (VS), two analysis methods, Pearson chi square and Fisher exact test, are provided.</w:t>
      </w:r>
    </w:p>
    <w:p w:rsidR="0018708F" w:rsidRPr="00291EFE" w:rsidRDefault="0018708F" w:rsidP="0018708F">
      <w:pPr>
        <w:adjustRightInd w:val="0"/>
        <w:snapToGrid w:val="0"/>
        <w:spacing w:afterLines="50" w:after="120"/>
        <w:ind w:firstLineChars="200" w:firstLine="480"/>
        <w:rPr>
          <w:rFonts w:ascii="SimSun" w:hAnsi="SimSun"/>
          <w:sz w:val="24"/>
          <w:szCs w:val="24"/>
        </w:rPr>
      </w:pPr>
      <w:r w:rsidRPr="00291EFE">
        <w:rPr>
          <w:rFonts w:ascii="SimSun" w:hAnsi="SimSun"/>
          <w:sz w:val="24"/>
          <w:szCs w:val="24"/>
        </w:rPr>
        <w:t>五、针对一致性测试，离散型数据采用异型株法，连续型数据单试验采用相对方差法，多试验采用COYU法批量分析。</w:t>
      </w:r>
    </w:p>
    <w:p w:rsidR="0018708F" w:rsidRPr="00291EFE" w:rsidRDefault="0018708F" w:rsidP="0018708F">
      <w:pPr>
        <w:adjustRightInd w:val="0"/>
        <w:snapToGrid w:val="0"/>
        <w:spacing w:afterLines="50" w:after="120"/>
        <w:ind w:firstLineChars="200" w:firstLine="480"/>
        <w:rPr>
          <w:rFonts w:ascii="SimSun" w:hAnsi="SimSun"/>
          <w:sz w:val="24"/>
          <w:szCs w:val="24"/>
        </w:rPr>
      </w:pPr>
      <w:r w:rsidRPr="00291EFE">
        <w:rPr>
          <w:rFonts w:ascii="SimSun" w:hAnsi="SimSun"/>
          <w:sz w:val="24"/>
          <w:szCs w:val="24"/>
        </w:rPr>
        <w:t>5. For the examination of Uniformity, the method of heterotypic plant was used for discrete data, relative variance method was used for single test of continuous data, and COYU method was used for batch analysis of multiple tests.</w:t>
      </w:r>
    </w:p>
    <w:p w:rsidR="0018708F" w:rsidRPr="00291EFE" w:rsidRDefault="0018708F" w:rsidP="0018708F">
      <w:pPr>
        <w:adjustRightInd w:val="0"/>
        <w:snapToGrid w:val="0"/>
        <w:spacing w:afterLines="50" w:after="120"/>
        <w:ind w:firstLineChars="200" w:firstLine="480"/>
        <w:rPr>
          <w:rFonts w:ascii="SimSun" w:hAnsi="SimSun"/>
          <w:sz w:val="24"/>
          <w:szCs w:val="24"/>
        </w:rPr>
      </w:pPr>
      <w:r w:rsidRPr="00291EFE">
        <w:rPr>
          <w:rFonts w:ascii="SimSun" w:hAnsi="SimSun"/>
          <w:sz w:val="24"/>
          <w:szCs w:val="24"/>
        </w:rPr>
        <w:t>六、提供了优化性状和调查株数的分析方法。针对性状之间的关系提供了相关性分析、分布频率分析、遗传多样性分析，针对最佳样本数计算提供了估算总体、平均值对比、百分数对比等不同算法。</w:t>
      </w:r>
    </w:p>
    <w:p w:rsidR="0018708F" w:rsidRPr="00291EFE" w:rsidRDefault="0018708F" w:rsidP="0018708F">
      <w:pPr>
        <w:adjustRightInd w:val="0"/>
        <w:snapToGrid w:val="0"/>
        <w:spacing w:afterLines="50" w:after="120"/>
        <w:ind w:firstLineChars="200" w:firstLine="480"/>
        <w:rPr>
          <w:rFonts w:ascii="SimSun" w:hAnsi="SimSun"/>
          <w:sz w:val="24"/>
          <w:szCs w:val="24"/>
        </w:rPr>
      </w:pPr>
      <w:r w:rsidRPr="00291EFE">
        <w:rPr>
          <w:rFonts w:ascii="SimSun" w:hAnsi="SimSun"/>
          <w:sz w:val="24"/>
          <w:szCs w:val="24"/>
        </w:rPr>
        <w:t>6.The analysis methods of optimizing characteristics and investigating plant number were provided. The correlation analysis, distribution frequency analysis and genetic diversity analysis are provided for the relationship between characteristics, and different algorithms such as estimating population, average value comparison and percentage comparison are provided for calculating the optimal sample number.</w:t>
      </w:r>
    </w:p>
    <w:p w:rsidR="0018708F" w:rsidRPr="00291EFE" w:rsidRDefault="0018708F" w:rsidP="0018708F">
      <w:pPr>
        <w:adjustRightInd w:val="0"/>
        <w:snapToGrid w:val="0"/>
        <w:spacing w:afterLines="50" w:after="120"/>
        <w:ind w:firstLineChars="200" w:firstLine="480"/>
        <w:rPr>
          <w:rFonts w:ascii="SimSun" w:hAnsi="SimSun"/>
          <w:sz w:val="24"/>
          <w:szCs w:val="24"/>
        </w:rPr>
      </w:pPr>
      <w:r w:rsidRPr="00291EFE">
        <w:rPr>
          <w:rFonts w:ascii="SimSun" w:hAnsi="SimSun"/>
          <w:sz w:val="24"/>
          <w:szCs w:val="24"/>
        </w:rPr>
        <w:t>未来，将进一步完善主成分和因子分析。</w:t>
      </w:r>
    </w:p>
    <w:p w:rsidR="0018708F" w:rsidRPr="00291EFE" w:rsidRDefault="0018708F" w:rsidP="0018708F">
      <w:pPr>
        <w:adjustRightInd w:val="0"/>
        <w:snapToGrid w:val="0"/>
        <w:spacing w:afterLines="50" w:after="120"/>
        <w:ind w:firstLineChars="200" w:firstLine="480"/>
        <w:rPr>
          <w:rFonts w:ascii="SimSun" w:hAnsi="SimSun"/>
          <w:sz w:val="24"/>
          <w:szCs w:val="24"/>
        </w:rPr>
      </w:pPr>
      <w:r w:rsidRPr="00291EFE">
        <w:rPr>
          <w:rFonts w:ascii="SimSun" w:hAnsi="SimSun"/>
          <w:sz w:val="24"/>
          <w:szCs w:val="24"/>
        </w:rPr>
        <w:t>Principal component analysis and factor analysis will be further developed in the future.</w:t>
      </w:r>
    </w:p>
    <w:p w:rsidR="0018708F" w:rsidRPr="00291EFE" w:rsidRDefault="0018708F" w:rsidP="0018708F">
      <w:pPr>
        <w:adjustRightInd w:val="0"/>
        <w:snapToGrid w:val="0"/>
        <w:spacing w:afterLines="50" w:after="120"/>
        <w:ind w:firstLineChars="200" w:firstLine="480"/>
        <w:rPr>
          <w:rFonts w:ascii="SimSun" w:hAnsi="SimSun"/>
          <w:sz w:val="24"/>
          <w:szCs w:val="24"/>
        </w:rPr>
      </w:pPr>
      <w:r w:rsidRPr="00291EFE">
        <w:rPr>
          <w:rFonts w:ascii="SimSun" w:hAnsi="SimSun"/>
          <w:sz w:val="24"/>
          <w:szCs w:val="24"/>
        </w:rPr>
        <w:t>欢迎各位使用后进行评论并将改进意见发至yangkun@caas.cn。</w:t>
      </w:r>
    </w:p>
    <w:p w:rsidR="0018708F" w:rsidRPr="00291EFE" w:rsidRDefault="0018708F" w:rsidP="0018708F">
      <w:pPr>
        <w:adjustRightInd w:val="0"/>
        <w:snapToGrid w:val="0"/>
        <w:spacing w:afterLines="50" w:after="120"/>
        <w:ind w:firstLineChars="200" w:firstLine="480"/>
        <w:rPr>
          <w:rFonts w:ascii="SimSun" w:hAnsi="SimSun"/>
          <w:sz w:val="24"/>
          <w:szCs w:val="24"/>
        </w:rPr>
      </w:pPr>
      <w:r w:rsidRPr="00291EFE">
        <w:rPr>
          <w:rFonts w:ascii="SimSun" w:hAnsi="SimSun"/>
          <w:sz w:val="24"/>
          <w:szCs w:val="24"/>
        </w:rPr>
        <w:t>You are welcome to comment after use. Please send your improvement suggestions to yangkun@caas.cn</w:t>
      </w:r>
    </w:p>
    <w:p w:rsidR="0018708F" w:rsidRPr="00291EFE" w:rsidRDefault="0018708F" w:rsidP="0018708F">
      <w:pPr>
        <w:keepNext/>
        <w:adjustRightInd w:val="0"/>
        <w:snapToGrid w:val="0"/>
        <w:spacing w:afterLines="50" w:after="120"/>
        <w:outlineLvl w:val="0"/>
        <w:rPr>
          <w:rFonts w:ascii="SimSun" w:hAnsi="SimSun"/>
          <w:caps/>
        </w:rPr>
      </w:pPr>
      <w:r w:rsidRPr="00291EFE">
        <w:rPr>
          <w:rFonts w:ascii="SimSun" w:hAnsi="SimSun"/>
          <w:caps/>
          <w:sz w:val="28"/>
          <w:szCs w:val="28"/>
        </w:rPr>
        <w:br w:type="page"/>
      </w:r>
      <w:bookmarkStart w:id="72" w:name="_Ref498860806"/>
      <w:bookmarkStart w:id="73" w:name="_Toc525457517"/>
      <w:bookmarkStart w:id="74" w:name="_Toc526587345"/>
      <w:bookmarkStart w:id="75" w:name="_Toc62220821"/>
      <w:bookmarkStart w:id="76" w:name="_Toc68801570"/>
      <w:bookmarkStart w:id="77" w:name="_Toc80972442"/>
      <w:bookmarkStart w:id="78" w:name="_Toc81236148"/>
      <w:bookmarkStart w:id="79" w:name="_Toc82293100"/>
      <w:r w:rsidRPr="00291EFE">
        <w:rPr>
          <w:rFonts w:ascii="SimSun" w:hAnsi="SimSun"/>
          <w:caps/>
        </w:rPr>
        <w:t>1. 界面介绍</w:t>
      </w:r>
      <w:bookmarkEnd w:id="72"/>
      <w:bookmarkEnd w:id="73"/>
      <w:bookmarkEnd w:id="74"/>
      <w:r w:rsidRPr="00291EFE">
        <w:rPr>
          <w:rFonts w:ascii="SimSun" w:hAnsi="SimSun"/>
          <w:caps/>
        </w:rPr>
        <w:t>Introduction of Interface</w:t>
      </w:r>
      <w:bookmarkEnd w:id="75"/>
      <w:bookmarkEnd w:id="76"/>
      <w:bookmarkEnd w:id="77"/>
      <w:bookmarkEnd w:id="78"/>
      <w:bookmarkEnd w:id="79"/>
    </w:p>
    <w:p w:rsidR="0018708F" w:rsidRPr="00291EFE" w:rsidRDefault="0018708F" w:rsidP="0018708F">
      <w:pPr>
        <w:adjustRightInd w:val="0"/>
        <w:snapToGrid w:val="0"/>
        <w:spacing w:afterLines="50" w:after="120"/>
        <w:rPr>
          <w:rFonts w:ascii="SimSun" w:hAnsi="SimSun"/>
          <w:noProof/>
        </w:rPr>
      </w:pPr>
      <w:r w:rsidRPr="00291EFE">
        <w:rPr>
          <w:noProof/>
        </w:rPr>
        <w:drawing>
          <wp:inline distT="0" distB="0" distL="0" distR="0" wp14:anchorId="05D0FF8A" wp14:editId="3DE80A61">
            <wp:extent cx="5271135" cy="2801620"/>
            <wp:effectExtent l="0" t="0" r="571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3" cstate="print">
                      <a:extLst>
                        <a:ext uri="{28A0092B-C50C-407E-A947-70E740481C1C}">
                          <a14:useLocalDpi xmlns:a14="http://schemas.microsoft.com/office/drawing/2010/main" val="0"/>
                        </a:ext>
                      </a:extLst>
                    </a:blip>
                    <a:srcRect b="5466"/>
                    <a:stretch>
                      <a:fillRect/>
                    </a:stretch>
                  </pic:blipFill>
                  <pic:spPr bwMode="auto">
                    <a:xfrm>
                      <a:off x="0" y="0"/>
                      <a:ext cx="5271135" cy="2801620"/>
                    </a:xfrm>
                    <a:prstGeom prst="rect">
                      <a:avLst/>
                    </a:prstGeom>
                    <a:noFill/>
                    <a:ln>
                      <a:noFill/>
                    </a:ln>
                  </pic:spPr>
                </pic:pic>
              </a:graphicData>
            </a:graphic>
          </wp:inline>
        </w:drawing>
      </w:r>
    </w:p>
    <w:p w:rsidR="0018708F" w:rsidRPr="00291EFE" w:rsidRDefault="0018708F" w:rsidP="0018708F">
      <w:pPr>
        <w:adjustRightInd w:val="0"/>
        <w:snapToGrid w:val="0"/>
        <w:spacing w:afterLines="50" w:after="120"/>
        <w:ind w:firstLineChars="200" w:firstLine="480"/>
        <w:rPr>
          <w:rFonts w:ascii="SimSun" w:hAnsi="SimSun"/>
          <w:sz w:val="24"/>
          <w:szCs w:val="24"/>
        </w:rPr>
      </w:pPr>
      <w:r w:rsidRPr="00291EFE">
        <w:rPr>
          <w:rFonts w:ascii="SimSun" w:hAnsi="SimSun"/>
          <w:sz w:val="24"/>
          <w:szCs w:val="24"/>
        </w:rPr>
        <w:t>如上图所示，DUS测试数据分析系统包含7个固定格式表格，每个固定表格对应若干个分析方法，这些分析方法可以从DUS菜单下对应部分进行点击操作：</w:t>
      </w:r>
    </w:p>
    <w:p w:rsidR="0018708F" w:rsidRPr="00291EFE" w:rsidRDefault="0018708F" w:rsidP="0018708F">
      <w:pPr>
        <w:adjustRightInd w:val="0"/>
        <w:snapToGrid w:val="0"/>
        <w:spacing w:afterLines="50" w:after="120"/>
        <w:rPr>
          <w:rFonts w:ascii="SimSun" w:hAnsi="SimSun"/>
          <w:sz w:val="24"/>
          <w:szCs w:val="24"/>
        </w:rPr>
      </w:pPr>
      <w:r w:rsidRPr="00291EFE">
        <w:rPr>
          <w:rFonts w:ascii="SimSun" w:hAnsi="SimSun"/>
          <w:sz w:val="24"/>
          <w:szCs w:val="24"/>
        </w:rPr>
        <w:t>Data Analysis System of DUS Test is compound of 7 fixed sheets and corresponding analysis methods as shown in the figure above. The guidelines and correspondence analysis methods are as follows:</w:t>
      </w:r>
    </w:p>
    <w:p w:rsidR="0018708F" w:rsidRPr="00291EFE" w:rsidRDefault="0018708F" w:rsidP="0018708F">
      <w:pPr>
        <w:adjustRightInd w:val="0"/>
        <w:snapToGrid w:val="0"/>
        <w:spacing w:afterLines="50" w:after="120"/>
        <w:rPr>
          <w:rFonts w:ascii="SimSun" w:hAnsi="SimSun"/>
          <w:sz w:val="24"/>
          <w:szCs w:val="24"/>
        </w:rPr>
      </w:pPr>
      <w:r w:rsidRPr="00291EFE">
        <w:rPr>
          <w:rFonts w:ascii="SimSun" w:hAnsi="SimSun"/>
          <w:sz w:val="24"/>
          <w:szCs w:val="24"/>
        </w:rPr>
        <w:t>1）指南(TG)：存放与数据分析相关的指南性状、代码等参数。To store the parameters such as characteristics and Notes needed by data analysis. Make a separate TG sheet for each crop.</w:t>
      </w:r>
    </w:p>
    <w:p w:rsidR="0018708F" w:rsidRPr="00291EFE" w:rsidRDefault="0018708F" w:rsidP="0018708F">
      <w:pPr>
        <w:adjustRightInd w:val="0"/>
        <w:snapToGrid w:val="0"/>
        <w:spacing w:afterLines="50" w:after="120"/>
        <w:rPr>
          <w:rFonts w:ascii="SimSun" w:hAnsi="SimSun"/>
          <w:sz w:val="24"/>
          <w:szCs w:val="24"/>
        </w:rPr>
      </w:pPr>
      <w:r w:rsidRPr="00291EFE">
        <w:rPr>
          <w:rFonts w:ascii="SimSun" w:hAnsi="SimSun"/>
          <w:sz w:val="24"/>
          <w:szCs w:val="24"/>
        </w:rPr>
        <w:t>——Calib检查指南实测均值是否大于标准均值的10%，如果大于则红色显示to check whether the measured value of standard variety is greater than 10% of the standard value of standard varieties. If it is greater than 10%, it will be displayed in red.</w:t>
      </w:r>
    </w:p>
    <w:p w:rsidR="0018708F" w:rsidRPr="00291EFE" w:rsidRDefault="0018708F" w:rsidP="0018708F">
      <w:pPr>
        <w:adjustRightInd w:val="0"/>
        <w:snapToGrid w:val="0"/>
        <w:spacing w:afterLines="50" w:after="120"/>
        <w:rPr>
          <w:rFonts w:ascii="SimSun" w:hAnsi="SimSun"/>
          <w:sz w:val="24"/>
          <w:szCs w:val="24"/>
        </w:rPr>
      </w:pPr>
      <w:r w:rsidRPr="00291EFE">
        <w:rPr>
          <w:rFonts w:ascii="SimSun" w:hAnsi="SimSun"/>
          <w:sz w:val="24"/>
          <w:szCs w:val="24"/>
        </w:rPr>
        <w:t>——Renew用标准品种的标准均值和实测均值更新分级值及分级值索引to update grading value and grading value index with measured value and fixed value of standard varieties.</w:t>
      </w:r>
    </w:p>
    <w:p w:rsidR="0018708F" w:rsidRPr="00291EFE" w:rsidRDefault="0018708F" w:rsidP="0018708F">
      <w:pPr>
        <w:adjustRightInd w:val="0"/>
        <w:snapToGrid w:val="0"/>
        <w:spacing w:afterLines="50" w:after="120"/>
        <w:rPr>
          <w:rFonts w:ascii="SimSun" w:hAnsi="SimSun"/>
          <w:sz w:val="24"/>
          <w:szCs w:val="24"/>
        </w:rPr>
      </w:pPr>
      <w:r w:rsidRPr="00291EFE">
        <w:rPr>
          <w:rFonts w:ascii="SimSun" w:hAnsi="SimSun"/>
          <w:sz w:val="24"/>
          <w:szCs w:val="24"/>
        </w:rPr>
        <w:t>2）数据(Data)：按性状横排格式记录原始值。To record data on the horizontal arrangement format of characteristics.</w:t>
      </w:r>
    </w:p>
    <w:p w:rsidR="0018708F" w:rsidRPr="00291EFE" w:rsidRDefault="0018708F" w:rsidP="0018708F">
      <w:pPr>
        <w:adjustRightInd w:val="0"/>
        <w:snapToGrid w:val="0"/>
        <w:spacing w:afterLines="50" w:after="120"/>
        <w:rPr>
          <w:rFonts w:ascii="SimSun" w:hAnsi="SimSun"/>
          <w:sz w:val="24"/>
          <w:szCs w:val="24"/>
        </w:rPr>
      </w:pPr>
      <w:r w:rsidRPr="00291EFE">
        <w:rPr>
          <w:rFonts w:ascii="SimSun" w:hAnsi="SimSun"/>
          <w:sz w:val="24"/>
          <w:szCs w:val="24"/>
        </w:rPr>
        <w:t>——Valid检查横排数据是否符合指南中数据类型、最小值、最大值的设置，异常值红色显示。To check whether the horizontal data conforms to the data type, minimum value and maximum value settings in the TG, and the abnormal value is displayed in red.</w:t>
      </w:r>
    </w:p>
    <w:p w:rsidR="0018708F" w:rsidRPr="00291EFE" w:rsidRDefault="0018708F" w:rsidP="0018708F">
      <w:pPr>
        <w:adjustRightInd w:val="0"/>
        <w:snapToGrid w:val="0"/>
        <w:spacing w:afterLines="50" w:after="120"/>
        <w:rPr>
          <w:rFonts w:ascii="SimSun" w:hAnsi="SimSun"/>
          <w:sz w:val="24"/>
          <w:szCs w:val="24"/>
        </w:rPr>
      </w:pPr>
      <w:r w:rsidRPr="00291EFE">
        <w:rPr>
          <w:rFonts w:ascii="SimSun" w:hAnsi="SimSun"/>
          <w:sz w:val="24"/>
          <w:szCs w:val="24"/>
        </w:rPr>
        <w:t>——BxPlt柱线法检验异常值to test outliers by Boxplot method.</w:t>
      </w:r>
    </w:p>
    <w:p w:rsidR="0018708F" w:rsidRPr="00291EFE" w:rsidRDefault="0018708F" w:rsidP="0018708F">
      <w:pPr>
        <w:adjustRightInd w:val="0"/>
        <w:snapToGrid w:val="0"/>
        <w:spacing w:afterLines="50" w:after="120"/>
        <w:rPr>
          <w:rFonts w:ascii="SimSun" w:hAnsi="SimSun"/>
          <w:sz w:val="24"/>
          <w:szCs w:val="24"/>
        </w:rPr>
      </w:pPr>
      <w:r w:rsidRPr="00291EFE">
        <w:rPr>
          <w:rFonts w:ascii="SimSun" w:hAnsi="SimSun"/>
          <w:sz w:val="24"/>
          <w:szCs w:val="24"/>
        </w:rPr>
        <w:t>——StDev标准法检验异常值to test outliers by 3 times standard deviation.</w:t>
      </w:r>
    </w:p>
    <w:p w:rsidR="0018708F" w:rsidRPr="00291EFE" w:rsidRDefault="0018708F" w:rsidP="0018708F">
      <w:pPr>
        <w:adjustRightInd w:val="0"/>
        <w:snapToGrid w:val="0"/>
        <w:spacing w:afterLines="50" w:after="120"/>
        <w:rPr>
          <w:rFonts w:ascii="SimSun" w:hAnsi="SimSun"/>
          <w:sz w:val="24"/>
          <w:szCs w:val="24"/>
        </w:rPr>
      </w:pPr>
      <w:r w:rsidRPr="00291EFE">
        <w:rPr>
          <w:rFonts w:ascii="SimSun" w:hAnsi="SimSun"/>
          <w:sz w:val="24"/>
          <w:szCs w:val="24"/>
        </w:rPr>
        <w:t>——Mean取前后值得平均值代替异常值单元格to replace the outlier cell with the average of the values before and after.</w:t>
      </w:r>
    </w:p>
    <w:p w:rsidR="0018708F" w:rsidRPr="00291EFE" w:rsidRDefault="0018708F" w:rsidP="0018708F">
      <w:pPr>
        <w:adjustRightInd w:val="0"/>
        <w:snapToGrid w:val="0"/>
        <w:spacing w:afterLines="50" w:after="120"/>
        <w:rPr>
          <w:rFonts w:ascii="SimSun" w:hAnsi="SimSun"/>
          <w:sz w:val="24"/>
          <w:szCs w:val="24"/>
        </w:rPr>
      </w:pPr>
      <w:r w:rsidRPr="00291EFE">
        <w:rPr>
          <w:rFonts w:ascii="SimSun" w:hAnsi="SimSun"/>
          <w:sz w:val="24"/>
          <w:szCs w:val="24"/>
        </w:rPr>
        <w:t>——HtoV横排数据转竖排to transfer data from horizontal format to vertical format.</w:t>
      </w:r>
    </w:p>
    <w:p w:rsidR="0018708F" w:rsidRPr="00291EFE" w:rsidRDefault="0018708F" w:rsidP="0018708F">
      <w:pPr>
        <w:adjustRightInd w:val="0"/>
        <w:snapToGrid w:val="0"/>
        <w:spacing w:afterLines="50" w:after="120"/>
        <w:rPr>
          <w:rFonts w:ascii="SimSun" w:hAnsi="SimSun"/>
          <w:sz w:val="24"/>
          <w:szCs w:val="24"/>
        </w:rPr>
      </w:pPr>
      <w:r w:rsidRPr="00291EFE">
        <w:rPr>
          <w:rFonts w:ascii="SimSun" w:hAnsi="SimSun"/>
          <w:sz w:val="24"/>
          <w:szCs w:val="24"/>
        </w:rPr>
        <w:t>——DatatoNt将原始数据转成代码to transfer raw data to notes.</w:t>
      </w:r>
    </w:p>
    <w:p w:rsidR="0018708F" w:rsidRPr="00291EFE" w:rsidRDefault="0018708F" w:rsidP="0018708F">
      <w:pPr>
        <w:adjustRightInd w:val="0"/>
        <w:snapToGrid w:val="0"/>
        <w:spacing w:afterLines="50" w:after="120"/>
        <w:rPr>
          <w:rFonts w:ascii="SimSun" w:hAnsi="SimSun"/>
          <w:sz w:val="24"/>
          <w:szCs w:val="24"/>
        </w:rPr>
      </w:pPr>
      <w:r w:rsidRPr="00291EFE">
        <w:rPr>
          <w:rFonts w:ascii="SimSun" w:hAnsi="SimSun"/>
          <w:sz w:val="24"/>
          <w:szCs w:val="24"/>
        </w:rPr>
        <w:t>——DatatoRLVR将数据表中MS性状数据提取到跨年表中用于相对方差法、数量性状频率分布、最小显著差、t检验分析。to extract MS data from data sheet to the COY sheet for analysis of RLVR, QnFrDis, LSD, t test.</w:t>
      </w:r>
    </w:p>
    <w:p w:rsidR="0018708F" w:rsidRPr="00291EFE" w:rsidRDefault="0018708F" w:rsidP="0018708F">
      <w:pPr>
        <w:adjustRightInd w:val="0"/>
        <w:snapToGrid w:val="0"/>
        <w:spacing w:afterLines="50" w:after="120"/>
        <w:rPr>
          <w:rFonts w:ascii="SimSun" w:hAnsi="SimSun"/>
          <w:sz w:val="24"/>
          <w:szCs w:val="24"/>
        </w:rPr>
      </w:pPr>
      <w:r w:rsidRPr="00291EFE">
        <w:rPr>
          <w:rFonts w:ascii="SimSun" w:hAnsi="SimSun"/>
          <w:sz w:val="24"/>
          <w:szCs w:val="24"/>
        </w:rPr>
        <w:t>——DatatoCOYD将数据表中MS性状数据提取到跨年表中用于COYD分析to extract MS data to COY sheet for analysis of COYD.</w:t>
      </w:r>
    </w:p>
    <w:p w:rsidR="0018708F" w:rsidRPr="00291EFE" w:rsidRDefault="0018708F" w:rsidP="0018708F">
      <w:pPr>
        <w:adjustRightInd w:val="0"/>
        <w:snapToGrid w:val="0"/>
        <w:spacing w:afterLines="50" w:after="120"/>
        <w:rPr>
          <w:rFonts w:ascii="SimSun" w:hAnsi="SimSun"/>
          <w:sz w:val="24"/>
          <w:szCs w:val="24"/>
        </w:rPr>
      </w:pPr>
      <w:r w:rsidRPr="00291EFE">
        <w:rPr>
          <w:rFonts w:ascii="SimSun" w:hAnsi="SimSun"/>
          <w:sz w:val="24"/>
          <w:szCs w:val="24"/>
        </w:rPr>
        <w:t>——DatatoCOYU将数据表中MS性状数据提取到跨年表中用于COYU分析to extract MS data to COY sheet for analysis of COYU.</w:t>
      </w:r>
    </w:p>
    <w:p w:rsidR="0018708F" w:rsidRPr="00291EFE" w:rsidRDefault="0018708F" w:rsidP="0018708F">
      <w:pPr>
        <w:adjustRightInd w:val="0"/>
        <w:snapToGrid w:val="0"/>
        <w:spacing w:afterLines="50" w:after="120"/>
        <w:rPr>
          <w:rFonts w:ascii="SimSun" w:hAnsi="SimSun"/>
          <w:sz w:val="24"/>
          <w:szCs w:val="24"/>
        </w:rPr>
      </w:pPr>
      <w:r w:rsidRPr="00291EFE">
        <w:rPr>
          <w:rFonts w:ascii="SimSun" w:hAnsi="SimSun"/>
          <w:sz w:val="24"/>
          <w:szCs w:val="24"/>
        </w:rPr>
        <w:t>——DatatoCHI将数据表中VS性状数据提取到跨年表中用于卡方分析和费氏精确检验。to extract VS data to COY sheet for analysis of CHI test and FExact test.</w:t>
      </w:r>
    </w:p>
    <w:p w:rsidR="0018708F" w:rsidRPr="00291EFE" w:rsidRDefault="0018708F" w:rsidP="0018708F">
      <w:pPr>
        <w:adjustRightInd w:val="0"/>
        <w:snapToGrid w:val="0"/>
        <w:spacing w:afterLines="50" w:after="120"/>
        <w:rPr>
          <w:rFonts w:ascii="SimSun" w:hAnsi="SimSun"/>
          <w:sz w:val="24"/>
          <w:szCs w:val="24"/>
        </w:rPr>
      </w:pPr>
      <w:r w:rsidRPr="00291EFE">
        <w:rPr>
          <w:rFonts w:ascii="SimSun" w:hAnsi="SimSun"/>
          <w:sz w:val="24"/>
          <w:szCs w:val="24"/>
        </w:rPr>
        <w:t>——DatatoMean将数据表中各性状重复数据求平均提取到跨年表中。to calculate mean of replicate data of each characteristics to COY sheet.</w:t>
      </w:r>
    </w:p>
    <w:p w:rsidR="0018708F" w:rsidRPr="00291EFE" w:rsidRDefault="0018708F" w:rsidP="0018708F">
      <w:pPr>
        <w:adjustRightInd w:val="0"/>
        <w:snapToGrid w:val="0"/>
        <w:spacing w:afterLines="50" w:after="120"/>
        <w:rPr>
          <w:rFonts w:ascii="SimSun" w:hAnsi="SimSun"/>
          <w:sz w:val="24"/>
          <w:szCs w:val="24"/>
        </w:rPr>
      </w:pPr>
      <w:r w:rsidRPr="00291EFE">
        <w:rPr>
          <w:rFonts w:ascii="SimSun" w:hAnsi="SimSun"/>
          <w:sz w:val="24"/>
          <w:szCs w:val="24"/>
        </w:rPr>
        <w:t>——DatatoMerge将数据表中各性状重复数据求合并到一个单元格里提取到跨年表中。to merge replicate data of MS or VS characteristics into one cell.</w:t>
      </w:r>
    </w:p>
    <w:p w:rsidR="0018708F" w:rsidRPr="00291EFE" w:rsidRDefault="0018708F" w:rsidP="0018708F">
      <w:pPr>
        <w:adjustRightInd w:val="0"/>
        <w:snapToGrid w:val="0"/>
        <w:spacing w:afterLines="50" w:after="120"/>
        <w:rPr>
          <w:rFonts w:ascii="SimSun" w:hAnsi="SimSun"/>
          <w:sz w:val="24"/>
          <w:szCs w:val="24"/>
        </w:rPr>
      </w:pPr>
      <w:r w:rsidRPr="00291EFE">
        <w:rPr>
          <w:rFonts w:ascii="SimSun" w:hAnsi="SimSun"/>
          <w:sz w:val="24"/>
          <w:szCs w:val="24"/>
        </w:rPr>
        <w:t>3）处理(Process)：待测、品种、试验三列保持不变，MS性状原始值处理成平均值、标准差和样本数格式，VS性状原始值处理成众数、异型株数、总株数。to remain three columns of iscandidate, variety and trial. To calculate mean, Stdev, number of samples for MS characteristics and mode, number of offtypes, number of samples for VS characteristics.</w:t>
      </w:r>
    </w:p>
    <w:p w:rsidR="0018708F" w:rsidRPr="00291EFE" w:rsidRDefault="0018708F" w:rsidP="0018708F">
      <w:pPr>
        <w:adjustRightInd w:val="0"/>
        <w:snapToGrid w:val="0"/>
        <w:spacing w:afterLines="50" w:after="120"/>
        <w:rPr>
          <w:rFonts w:ascii="SimSun" w:hAnsi="SimSun"/>
          <w:sz w:val="24"/>
          <w:szCs w:val="24"/>
        </w:rPr>
      </w:pPr>
      <w:r w:rsidRPr="00291EFE">
        <w:rPr>
          <w:rFonts w:ascii="SimSun" w:hAnsi="SimSun"/>
          <w:sz w:val="24"/>
          <w:szCs w:val="24"/>
        </w:rPr>
        <w:t>——VtoH数据竖排转数据横排to transfer data from vertical format to horizontal format.</w:t>
      </w:r>
    </w:p>
    <w:p w:rsidR="0018708F" w:rsidRPr="00291EFE" w:rsidRDefault="0018708F" w:rsidP="0018708F">
      <w:pPr>
        <w:adjustRightInd w:val="0"/>
        <w:snapToGrid w:val="0"/>
        <w:spacing w:afterLines="50" w:after="120"/>
        <w:rPr>
          <w:rFonts w:ascii="SimSun" w:hAnsi="SimSun"/>
          <w:sz w:val="24"/>
          <w:szCs w:val="24"/>
        </w:rPr>
      </w:pPr>
      <w:r w:rsidRPr="00291EFE">
        <w:rPr>
          <w:rFonts w:ascii="SimSun" w:hAnsi="SimSun"/>
          <w:sz w:val="24"/>
          <w:szCs w:val="24"/>
        </w:rPr>
        <w:t>4）跨年(COY)：待测、品种列保持不变，其他数据按年份横排便于比较。to remain three columns of iscandidate and variety. Other data are displayed by trials.</w:t>
      </w:r>
    </w:p>
    <w:p w:rsidR="0018708F" w:rsidRPr="00291EFE" w:rsidRDefault="0018708F" w:rsidP="0018708F">
      <w:pPr>
        <w:adjustRightInd w:val="0"/>
        <w:snapToGrid w:val="0"/>
        <w:spacing w:afterLines="50" w:after="120"/>
        <w:rPr>
          <w:rFonts w:ascii="SimSun" w:hAnsi="SimSun"/>
          <w:sz w:val="24"/>
          <w:szCs w:val="24"/>
        </w:rPr>
      </w:pPr>
      <w:r w:rsidRPr="00291EFE">
        <w:rPr>
          <w:rFonts w:ascii="SimSun" w:hAnsi="SimSun"/>
          <w:sz w:val="24"/>
          <w:szCs w:val="24"/>
        </w:rPr>
        <w:t>——QnFrDis对MS性状原始数据进行频率分布分析。To analyze frequency distribution for original data of MS characteristics.</w:t>
      </w:r>
    </w:p>
    <w:p w:rsidR="0018708F" w:rsidRPr="00291EFE" w:rsidRDefault="0018708F" w:rsidP="0018708F">
      <w:pPr>
        <w:adjustRightInd w:val="0"/>
        <w:snapToGrid w:val="0"/>
        <w:spacing w:afterLines="50" w:after="120"/>
        <w:rPr>
          <w:rFonts w:ascii="SimSun" w:hAnsi="SimSun"/>
          <w:sz w:val="24"/>
          <w:szCs w:val="24"/>
        </w:rPr>
      </w:pPr>
      <w:r w:rsidRPr="00291EFE">
        <w:rPr>
          <w:rFonts w:ascii="SimSun" w:hAnsi="SimSun"/>
          <w:sz w:val="24"/>
          <w:szCs w:val="24"/>
        </w:rPr>
        <w:t>——QLFrDis对性状代码进行频率分布分析。To analyze frequency distribution for notes of each characteristics.</w:t>
      </w:r>
    </w:p>
    <w:p w:rsidR="0018708F" w:rsidRPr="00291EFE" w:rsidRDefault="0018708F" w:rsidP="0018708F">
      <w:pPr>
        <w:adjustRightInd w:val="0"/>
        <w:snapToGrid w:val="0"/>
        <w:spacing w:afterLines="50" w:after="120"/>
        <w:rPr>
          <w:rFonts w:ascii="SimSun" w:hAnsi="SimSun"/>
          <w:sz w:val="24"/>
          <w:szCs w:val="24"/>
        </w:rPr>
      </w:pPr>
      <w:r w:rsidRPr="00291EFE">
        <w:rPr>
          <w:rFonts w:ascii="SimSun" w:hAnsi="SimSun"/>
          <w:sz w:val="24"/>
          <w:szCs w:val="24"/>
        </w:rPr>
        <w:t>——COYtoTG提取标准品种实测值到指南。To copy trial mean value of standard varieties from COY sheet to TG sheet.</w:t>
      </w:r>
    </w:p>
    <w:p w:rsidR="0018708F" w:rsidRPr="00291EFE" w:rsidRDefault="0018708F" w:rsidP="0018708F">
      <w:pPr>
        <w:adjustRightInd w:val="0"/>
        <w:snapToGrid w:val="0"/>
        <w:spacing w:afterLines="50" w:after="120"/>
        <w:rPr>
          <w:rFonts w:ascii="SimSun" w:hAnsi="SimSun"/>
          <w:sz w:val="24"/>
          <w:szCs w:val="24"/>
        </w:rPr>
      </w:pPr>
      <w:r w:rsidRPr="00291EFE">
        <w:rPr>
          <w:rFonts w:ascii="SimSun" w:hAnsi="SimSun"/>
          <w:sz w:val="24"/>
          <w:szCs w:val="24"/>
        </w:rPr>
        <w:t xml:space="preserve">——COYtoCK 将跨年表中综合代码复制到品种表中。To copy notes from COY sheet to CK sheet. </w:t>
      </w:r>
    </w:p>
    <w:p w:rsidR="0018708F" w:rsidRPr="00291EFE" w:rsidRDefault="0018708F" w:rsidP="0018708F">
      <w:pPr>
        <w:adjustRightInd w:val="0"/>
        <w:snapToGrid w:val="0"/>
        <w:spacing w:afterLines="50" w:after="120"/>
        <w:rPr>
          <w:rFonts w:ascii="SimSun" w:hAnsi="SimSun"/>
          <w:sz w:val="24"/>
          <w:szCs w:val="24"/>
        </w:rPr>
      </w:pPr>
      <w:r w:rsidRPr="00291EFE">
        <w:rPr>
          <w:rFonts w:ascii="SimSun" w:hAnsi="SimSun"/>
          <w:sz w:val="24"/>
          <w:szCs w:val="24"/>
        </w:rPr>
        <w:t>——CKNT从品种表中代码复制到跨年表中的已知代码单元格。To copy notes from CK sheet to CK note cells of COY sheet.</w:t>
      </w:r>
    </w:p>
    <w:p w:rsidR="0018708F" w:rsidRPr="00291EFE" w:rsidRDefault="0018708F" w:rsidP="0018708F">
      <w:pPr>
        <w:adjustRightInd w:val="0"/>
        <w:snapToGrid w:val="0"/>
        <w:spacing w:afterLines="50" w:after="120"/>
        <w:rPr>
          <w:rFonts w:ascii="SimSun" w:hAnsi="SimSun"/>
          <w:sz w:val="24"/>
          <w:szCs w:val="24"/>
        </w:rPr>
      </w:pPr>
      <w:r w:rsidRPr="00291EFE">
        <w:rPr>
          <w:rFonts w:ascii="SimSun" w:hAnsi="SimSun"/>
          <w:sz w:val="24"/>
          <w:szCs w:val="24"/>
        </w:rPr>
        <w:t>——RENT依据平均值和已知代码计算回归代码。To calculate recessional notes by averages and CK notes in COY sheet.</w:t>
      </w:r>
    </w:p>
    <w:p w:rsidR="0018708F" w:rsidRPr="00291EFE" w:rsidRDefault="0018708F" w:rsidP="0018708F">
      <w:pPr>
        <w:adjustRightInd w:val="0"/>
        <w:snapToGrid w:val="0"/>
        <w:spacing w:afterLines="50" w:after="120"/>
        <w:rPr>
          <w:rFonts w:ascii="SimSun" w:hAnsi="SimSun"/>
          <w:sz w:val="24"/>
          <w:szCs w:val="24"/>
        </w:rPr>
      </w:pPr>
      <w:r w:rsidRPr="00291EFE">
        <w:rPr>
          <w:rFonts w:ascii="SimSun" w:hAnsi="SimSun"/>
          <w:sz w:val="24"/>
          <w:szCs w:val="24"/>
        </w:rPr>
        <w:t>——STNT依据指南表中分级值计算区间代码。To calculate grading notes by grading value of TG sheet.</w:t>
      </w:r>
    </w:p>
    <w:p w:rsidR="0018708F" w:rsidRPr="00291EFE" w:rsidRDefault="0018708F" w:rsidP="0018708F">
      <w:pPr>
        <w:adjustRightInd w:val="0"/>
        <w:snapToGrid w:val="0"/>
        <w:spacing w:afterLines="50" w:after="120"/>
        <w:rPr>
          <w:rFonts w:ascii="SimSun" w:hAnsi="SimSun"/>
          <w:sz w:val="24"/>
          <w:szCs w:val="24"/>
        </w:rPr>
      </w:pPr>
      <w:r w:rsidRPr="00291EFE">
        <w:rPr>
          <w:rFonts w:ascii="SimSun" w:hAnsi="SimSun"/>
          <w:sz w:val="24"/>
          <w:szCs w:val="24"/>
        </w:rPr>
        <w:t>——OffTp 用异型株法分析VS性状的一致性。To assess uniformity of VS characteristics by off-type method.</w:t>
      </w:r>
    </w:p>
    <w:p w:rsidR="0018708F" w:rsidRPr="00291EFE" w:rsidRDefault="0018708F" w:rsidP="0018708F">
      <w:pPr>
        <w:adjustRightInd w:val="0"/>
        <w:snapToGrid w:val="0"/>
        <w:spacing w:afterLines="50" w:after="120"/>
        <w:rPr>
          <w:rFonts w:ascii="SimSun" w:hAnsi="SimSun"/>
          <w:sz w:val="24"/>
          <w:szCs w:val="24"/>
        </w:rPr>
      </w:pPr>
      <w:r w:rsidRPr="00291EFE">
        <w:rPr>
          <w:rFonts w:ascii="SimSun" w:hAnsi="SimSun"/>
          <w:sz w:val="24"/>
          <w:szCs w:val="24"/>
        </w:rPr>
        <w:t>——RLVR用相对方差法分析MS性状的一致性。To assess uniformity of MS characteristics by relative variance method.</w:t>
      </w:r>
    </w:p>
    <w:p w:rsidR="0018708F" w:rsidRPr="00291EFE" w:rsidRDefault="0018708F" w:rsidP="0018708F">
      <w:pPr>
        <w:adjustRightInd w:val="0"/>
        <w:snapToGrid w:val="0"/>
        <w:spacing w:afterLines="50" w:after="120"/>
        <w:rPr>
          <w:rFonts w:ascii="SimSun" w:hAnsi="SimSun"/>
          <w:sz w:val="24"/>
          <w:szCs w:val="24"/>
        </w:rPr>
      </w:pPr>
      <w:r w:rsidRPr="00291EFE">
        <w:rPr>
          <w:rFonts w:ascii="SimSun" w:hAnsi="SimSun"/>
          <w:sz w:val="24"/>
          <w:szCs w:val="24"/>
        </w:rPr>
        <w:t>——COYU 用COYU方法评估MS性状的一致性。To assess uniformity of MS characteristics by COYU method.</w:t>
      </w:r>
    </w:p>
    <w:p w:rsidR="0018708F" w:rsidRPr="00291EFE" w:rsidRDefault="0018708F" w:rsidP="0018708F">
      <w:pPr>
        <w:adjustRightInd w:val="0"/>
        <w:snapToGrid w:val="0"/>
        <w:spacing w:afterLines="50" w:after="120"/>
        <w:rPr>
          <w:rFonts w:ascii="SimSun" w:hAnsi="SimSun"/>
          <w:sz w:val="24"/>
          <w:szCs w:val="24"/>
        </w:rPr>
      </w:pPr>
      <w:r w:rsidRPr="00291EFE">
        <w:rPr>
          <w:rFonts w:ascii="SimSun" w:hAnsi="SimSun"/>
          <w:sz w:val="24"/>
          <w:szCs w:val="24"/>
        </w:rPr>
        <w:t>——COYD用COYD方法评估MS性状的特异性（单试验等同于LSD分析）。To assess Distinctness of MS characteristics by COYD method (equal to LSD while one trial data).</w:t>
      </w:r>
    </w:p>
    <w:p w:rsidR="0018708F" w:rsidRPr="00291EFE" w:rsidRDefault="0018708F" w:rsidP="0018708F">
      <w:pPr>
        <w:adjustRightInd w:val="0"/>
        <w:snapToGrid w:val="0"/>
        <w:spacing w:afterLines="50" w:after="120"/>
        <w:rPr>
          <w:rFonts w:ascii="SimSun" w:hAnsi="SimSun"/>
          <w:sz w:val="24"/>
          <w:szCs w:val="24"/>
        </w:rPr>
      </w:pPr>
      <w:r w:rsidRPr="00291EFE">
        <w:rPr>
          <w:rFonts w:ascii="SimSun" w:hAnsi="SimSun"/>
          <w:sz w:val="24"/>
          <w:szCs w:val="24"/>
        </w:rPr>
        <w:t>——TTest 用t检验方法评估MS性状的特异性。To assess Distinctness of MS characteristics by t test method.</w:t>
      </w:r>
    </w:p>
    <w:p w:rsidR="0018708F" w:rsidRPr="00291EFE" w:rsidRDefault="0018708F" w:rsidP="0018708F">
      <w:pPr>
        <w:adjustRightInd w:val="0"/>
        <w:snapToGrid w:val="0"/>
        <w:spacing w:afterLines="50" w:after="120"/>
        <w:rPr>
          <w:rFonts w:ascii="SimSun" w:hAnsi="SimSun"/>
          <w:sz w:val="24"/>
          <w:szCs w:val="24"/>
        </w:rPr>
      </w:pPr>
      <w:r w:rsidRPr="00291EFE">
        <w:rPr>
          <w:rFonts w:ascii="SimSun" w:hAnsi="SimSun"/>
          <w:sz w:val="24"/>
          <w:szCs w:val="24"/>
        </w:rPr>
        <w:t>——ChiSq用皮尔逊卡方检验法评估VS性状的特异性（两种以上表达状态）。To assess Distinctness of VS characteristics by Person Chi Square method.</w:t>
      </w:r>
    </w:p>
    <w:p w:rsidR="0018708F" w:rsidRPr="00291EFE" w:rsidRDefault="0018708F" w:rsidP="0018708F">
      <w:pPr>
        <w:adjustRightInd w:val="0"/>
        <w:snapToGrid w:val="0"/>
        <w:spacing w:afterLines="50" w:after="120"/>
        <w:rPr>
          <w:rFonts w:ascii="SimSun" w:hAnsi="SimSun"/>
          <w:sz w:val="24"/>
          <w:szCs w:val="24"/>
        </w:rPr>
      </w:pPr>
      <w:r w:rsidRPr="00291EFE">
        <w:rPr>
          <w:rFonts w:ascii="SimSun" w:hAnsi="SimSun"/>
          <w:sz w:val="24"/>
          <w:szCs w:val="24"/>
        </w:rPr>
        <w:t>——FExact代码型数据的费舍尔精确检验（两种表达状态）。Fisher's exact test for note data (two expression states).</w:t>
      </w:r>
    </w:p>
    <w:p w:rsidR="0018708F" w:rsidRPr="00291EFE" w:rsidRDefault="0018708F" w:rsidP="0018708F">
      <w:pPr>
        <w:adjustRightInd w:val="0"/>
        <w:snapToGrid w:val="0"/>
        <w:spacing w:afterLines="50" w:after="120"/>
        <w:rPr>
          <w:rFonts w:ascii="SimSun" w:hAnsi="SimSun"/>
          <w:sz w:val="24"/>
          <w:szCs w:val="24"/>
        </w:rPr>
      </w:pPr>
      <w:r w:rsidRPr="00291EFE">
        <w:rPr>
          <w:rFonts w:ascii="SimSun" w:hAnsi="SimSun"/>
          <w:sz w:val="24"/>
          <w:szCs w:val="24"/>
        </w:rPr>
        <w:t>——ComPhotos打开窗体显示相应照片进行核查和比较。Extract corresponding photos in form for checking and comparing.</w:t>
      </w:r>
    </w:p>
    <w:p w:rsidR="0018708F" w:rsidRPr="00291EFE" w:rsidRDefault="0018708F" w:rsidP="0018708F">
      <w:pPr>
        <w:adjustRightInd w:val="0"/>
        <w:snapToGrid w:val="0"/>
        <w:spacing w:afterLines="50" w:after="120"/>
        <w:rPr>
          <w:rFonts w:ascii="SimSun" w:hAnsi="SimSun"/>
          <w:sz w:val="24"/>
          <w:szCs w:val="24"/>
        </w:rPr>
      </w:pPr>
      <w:r w:rsidRPr="00291EFE">
        <w:rPr>
          <w:rFonts w:ascii="SimSun" w:hAnsi="SimSun"/>
          <w:sz w:val="24"/>
          <w:szCs w:val="24"/>
        </w:rPr>
        <w:t>——ShowPhoto在单元格中直接显示相应照片进行核查和比较。Extract corresponding photo in cell for checking and comparing.</w:t>
      </w:r>
    </w:p>
    <w:p w:rsidR="0018708F" w:rsidRPr="00291EFE" w:rsidRDefault="0018708F" w:rsidP="0018708F">
      <w:pPr>
        <w:adjustRightInd w:val="0"/>
        <w:snapToGrid w:val="0"/>
        <w:spacing w:afterLines="50" w:after="120"/>
        <w:rPr>
          <w:rFonts w:ascii="SimSun" w:hAnsi="SimSun"/>
          <w:sz w:val="24"/>
          <w:szCs w:val="24"/>
        </w:rPr>
      </w:pPr>
      <w:r w:rsidRPr="00291EFE">
        <w:rPr>
          <w:rFonts w:ascii="SimSun" w:hAnsi="SimSun"/>
          <w:sz w:val="24"/>
          <w:szCs w:val="24"/>
        </w:rPr>
        <w:t>5）品种(CK)：待测和品种列保持不变，性状横排显示代码。Remain columns of  iscandidate and variety. Note of each characteristics shows on horizontal arrangement.</w:t>
      </w:r>
    </w:p>
    <w:p w:rsidR="0018708F" w:rsidRPr="00291EFE" w:rsidRDefault="0018708F" w:rsidP="0018708F">
      <w:pPr>
        <w:adjustRightInd w:val="0"/>
        <w:snapToGrid w:val="0"/>
        <w:spacing w:afterLines="50" w:after="120"/>
        <w:rPr>
          <w:rFonts w:ascii="SimSun" w:hAnsi="SimSun"/>
          <w:sz w:val="24"/>
          <w:szCs w:val="24"/>
        </w:rPr>
      </w:pPr>
      <w:r w:rsidRPr="00291EFE">
        <w:rPr>
          <w:rFonts w:ascii="SimSun" w:hAnsi="SimSun"/>
          <w:sz w:val="24"/>
          <w:szCs w:val="24"/>
        </w:rPr>
        <w:t>——Group根据指南表中分组性状设置对品种进行分组排序。To group and sort the varieties according to the group characteristics setting in TG sheet.</w:t>
      </w:r>
    </w:p>
    <w:p w:rsidR="0018708F" w:rsidRPr="00291EFE" w:rsidRDefault="0018708F" w:rsidP="0018708F">
      <w:pPr>
        <w:adjustRightInd w:val="0"/>
        <w:snapToGrid w:val="0"/>
        <w:spacing w:afterLines="50" w:after="120"/>
        <w:rPr>
          <w:rFonts w:ascii="SimSun" w:hAnsi="SimSun"/>
          <w:sz w:val="24"/>
          <w:szCs w:val="24"/>
        </w:rPr>
      </w:pPr>
      <w:r w:rsidRPr="00291EFE">
        <w:rPr>
          <w:rFonts w:ascii="SimSun" w:hAnsi="SimSun"/>
          <w:sz w:val="24"/>
          <w:szCs w:val="24"/>
        </w:rPr>
        <w:t>——Different计算品种间有差异性状个数。To calculate the number of different characteristics among varieties.</w:t>
      </w:r>
    </w:p>
    <w:p w:rsidR="0018708F" w:rsidRPr="00291EFE" w:rsidRDefault="0018708F" w:rsidP="0018708F">
      <w:pPr>
        <w:adjustRightInd w:val="0"/>
        <w:snapToGrid w:val="0"/>
        <w:spacing w:afterLines="50" w:after="120"/>
        <w:rPr>
          <w:rFonts w:ascii="SimSun" w:hAnsi="SimSun"/>
          <w:sz w:val="24"/>
          <w:szCs w:val="24"/>
        </w:rPr>
      </w:pPr>
      <w:r w:rsidRPr="00291EFE">
        <w:rPr>
          <w:rFonts w:ascii="SimSun" w:hAnsi="SimSun"/>
          <w:sz w:val="24"/>
          <w:szCs w:val="24"/>
        </w:rPr>
        <w:t>——Threshold计算品种间大于阈值性状个数。To calculate the number of different characteristics with a distance greater than a threshold among varieties.</w:t>
      </w:r>
    </w:p>
    <w:p w:rsidR="0018708F" w:rsidRPr="00291EFE" w:rsidRDefault="0018708F" w:rsidP="0018708F">
      <w:pPr>
        <w:adjustRightInd w:val="0"/>
        <w:snapToGrid w:val="0"/>
        <w:spacing w:afterLines="50" w:after="120"/>
        <w:rPr>
          <w:rFonts w:ascii="SimSun" w:hAnsi="SimSun"/>
          <w:sz w:val="24"/>
          <w:szCs w:val="24"/>
        </w:rPr>
      </w:pPr>
      <w:r w:rsidRPr="00291EFE">
        <w:rPr>
          <w:rFonts w:ascii="SimSun" w:hAnsi="SimSun"/>
          <w:sz w:val="24"/>
          <w:szCs w:val="24"/>
        </w:rPr>
        <w:t>——DistMink计算品种间闵氏距离（通常用最小距离）。To calculate the Minkowski distance(Euclidean Distance as usually) among varieties.</w:t>
      </w:r>
    </w:p>
    <w:p w:rsidR="0018708F" w:rsidRPr="00291EFE" w:rsidRDefault="0018708F" w:rsidP="0018708F">
      <w:pPr>
        <w:adjustRightInd w:val="0"/>
        <w:snapToGrid w:val="0"/>
        <w:spacing w:afterLines="50" w:after="120"/>
        <w:rPr>
          <w:rFonts w:ascii="SimSun" w:hAnsi="SimSun"/>
          <w:sz w:val="24"/>
          <w:szCs w:val="24"/>
        </w:rPr>
      </w:pPr>
      <w:r w:rsidRPr="00291EFE">
        <w:rPr>
          <w:rFonts w:ascii="SimSun" w:hAnsi="SimSun"/>
          <w:sz w:val="24"/>
          <w:szCs w:val="24"/>
        </w:rPr>
        <w:t>——CorrelVr计算品种间相关系数。To calculate correlation coefficient among varieties.</w:t>
      </w:r>
    </w:p>
    <w:p w:rsidR="0018708F" w:rsidRPr="00291EFE" w:rsidRDefault="0018708F" w:rsidP="0018708F">
      <w:pPr>
        <w:adjustRightInd w:val="0"/>
        <w:snapToGrid w:val="0"/>
        <w:spacing w:afterLines="50" w:after="120"/>
        <w:rPr>
          <w:rFonts w:ascii="SimSun" w:hAnsi="SimSun"/>
          <w:sz w:val="24"/>
          <w:szCs w:val="24"/>
        </w:rPr>
      </w:pPr>
      <w:r w:rsidRPr="00291EFE">
        <w:rPr>
          <w:rFonts w:ascii="SimSun" w:hAnsi="SimSun"/>
          <w:sz w:val="24"/>
          <w:szCs w:val="24"/>
        </w:rPr>
        <w:t>——CorrelCh计算性状间相关系数。To calculate correlation coefficient among characteristics.</w:t>
      </w:r>
    </w:p>
    <w:p w:rsidR="0018708F" w:rsidRPr="00291EFE" w:rsidRDefault="0018708F" w:rsidP="0018708F">
      <w:pPr>
        <w:adjustRightInd w:val="0"/>
        <w:snapToGrid w:val="0"/>
        <w:spacing w:afterLines="50" w:after="120"/>
        <w:rPr>
          <w:rFonts w:ascii="SimSun" w:hAnsi="SimSun"/>
          <w:sz w:val="24"/>
          <w:szCs w:val="24"/>
        </w:rPr>
      </w:pPr>
      <w:r w:rsidRPr="00291EFE">
        <w:rPr>
          <w:rFonts w:ascii="SimSun" w:hAnsi="SimSun"/>
          <w:sz w:val="24"/>
          <w:szCs w:val="24"/>
        </w:rPr>
        <w:t>——Jaccard计算品种间杰卡德距离/系数。To calculate Jaccard distance/coefficient among varieties.</w:t>
      </w:r>
    </w:p>
    <w:p w:rsidR="0018708F" w:rsidRPr="00291EFE" w:rsidRDefault="0018708F" w:rsidP="0018708F">
      <w:pPr>
        <w:adjustRightInd w:val="0"/>
        <w:snapToGrid w:val="0"/>
        <w:spacing w:afterLines="50" w:after="120"/>
        <w:rPr>
          <w:rFonts w:ascii="SimSun" w:hAnsi="SimSun"/>
          <w:sz w:val="24"/>
          <w:szCs w:val="24"/>
        </w:rPr>
      </w:pPr>
      <w:r w:rsidRPr="00291EFE">
        <w:rPr>
          <w:rFonts w:ascii="SimSun" w:hAnsi="SimSun"/>
          <w:sz w:val="24"/>
          <w:szCs w:val="24"/>
        </w:rPr>
        <w:t>6）照片（photo）：进行照片查看、批量更名、对比操作的界面。Interface for photo viewing, batch renaming and comparison.</w:t>
      </w:r>
    </w:p>
    <w:p w:rsidR="0018708F" w:rsidRPr="00291EFE" w:rsidRDefault="0018708F" w:rsidP="0018708F">
      <w:pPr>
        <w:adjustRightInd w:val="0"/>
        <w:snapToGrid w:val="0"/>
        <w:spacing w:afterLines="50" w:after="120"/>
        <w:rPr>
          <w:rFonts w:ascii="SimSun" w:hAnsi="SimSun"/>
          <w:sz w:val="24"/>
          <w:szCs w:val="24"/>
        </w:rPr>
      </w:pPr>
      <w:r w:rsidRPr="00291EFE">
        <w:rPr>
          <w:rFonts w:ascii="SimSun" w:hAnsi="SimSun"/>
          <w:sz w:val="24"/>
          <w:szCs w:val="24"/>
        </w:rPr>
        <w:t>——GetFiles获取文件名称及路径。To get the file name and path.</w:t>
      </w:r>
    </w:p>
    <w:p w:rsidR="0018708F" w:rsidRPr="00291EFE" w:rsidRDefault="0018708F" w:rsidP="0018708F">
      <w:pPr>
        <w:adjustRightInd w:val="0"/>
        <w:snapToGrid w:val="0"/>
        <w:spacing w:afterLines="50" w:after="120"/>
        <w:rPr>
          <w:rFonts w:ascii="SimSun" w:hAnsi="SimSun"/>
          <w:sz w:val="24"/>
          <w:szCs w:val="24"/>
        </w:rPr>
      </w:pPr>
      <w:r w:rsidRPr="00291EFE">
        <w:rPr>
          <w:rFonts w:ascii="SimSun" w:hAnsi="SimSun"/>
          <w:sz w:val="24"/>
          <w:szCs w:val="24"/>
        </w:rPr>
        <w:t>——RenFiles批量修改文件或文件夹名称。To modify file names or folder names on batch.</w:t>
      </w:r>
    </w:p>
    <w:p w:rsidR="0018708F" w:rsidRPr="00291EFE" w:rsidRDefault="0018708F" w:rsidP="0018708F">
      <w:pPr>
        <w:adjustRightInd w:val="0"/>
        <w:snapToGrid w:val="0"/>
        <w:spacing w:afterLines="50" w:after="120"/>
        <w:rPr>
          <w:rFonts w:ascii="SimSun" w:hAnsi="SimSun"/>
          <w:sz w:val="24"/>
          <w:szCs w:val="24"/>
        </w:rPr>
      </w:pPr>
      <w:r w:rsidRPr="00291EFE">
        <w:rPr>
          <w:rFonts w:ascii="SimSun" w:hAnsi="SimSun"/>
          <w:sz w:val="24"/>
          <w:szCs w:val="24"/>
        </w:rPr>
        <w:t>——InsPhotos1将列表中照片加载到列1。To load photos according to the list into column 1.</w:t>
      </w:r>
    </w:p>
    <w:p w:rsidR="0018708F" w:rsidRPr="00291EFE" w:rsidRDefault="0018708F" w:rsidP="0018708F">
      <w:pPr>
        <w:adjustRightInd w:val="0"/>
        <w:snapToGrid w:val="0"/>
        <w:spacing w:afterLines="50" w:after="120"/>
        <w:rPr>
          <w:rFonts w:ascii="SimSun" w:hAnsi="SimSun"/>
          <w:sz w:val="24"/>
          <w:szCs w:val="24"/>
        </w:rPr>
      </w:pPr>
      <w:r w:rsidRPr="00291EFE">
        <w:rPr>
          <w:rFonts w:ascii="SimSun" w:hAnsi="SimSun"/>
          <w:sz w:val="24"/>
          <w:szCs w:val="24"/>
        </w:rPr>
        <w:t>——InsPhotos2将列表中照片加载到列2。To load photos according to the list into column 2.</w:t>
      </w:r>
    </w:p>
    <w:p w:rsidR="0018708F" w:rsidRPr="00291EFE" w:rsidRDefault="0018708F" w:rsidP="0018708F">
      <w:pPr>
        <w:adjustRightInd w:val="0"/>
        <w:snapToGrid w:val="0"/>
        <w:spacing w:afterLines="50" w:after="120"/>
        <w:rPr>
          <w:rFonts w:ascii="SimSun" w:hAnsi="SimSun"/>
          <w:sz w:val="24"/>
          <w:szCs w:val="24"/>
        </w:rPr>
      </w:pPr>
      <w:r w:rsidRPr="00291EFE">
        <w:rPr>
          <w:rFonts w:ascii="SimSun" w:hAnsi="SimSun"/>
          <w:sz w:val="24"/>
          <w:szCs w:val="24"/>
        </w:rPr>
        <w:t>——DelPhotos删除表中所有照片。To delete all photos in sheet.</w:t>
      </w:r>
    </w:p>
    <w:p w:rsidR="0018708F" w:rsidRPr="00291EFE" w:rsidRDefault="0018708F" w:rsidP="0018708F">
      <w:pPr>
        <w:adjustRightInd w:val="0"/>
        <w:snapToGrid w:val="0"/>
        <w:spacing w:afterLines="50" w:after="120"/>
        <w:rPr>
          <w:rFonts w:ascii="SimSun" w:hAnsi="SimSun"/>
          <w:sz w:val="24"/>
          <w:szCs w:val="24"/>
        </w:rPr>
      </w:pPr>
      <w:r w:rsidRPr="00291EFE">
        <w:rPr>
          <w:rFonts w:ascii="SimSun" w:hAnsi="SimSun"/>
          <w:sz w:val="24"/>
          <w:szCs w:val="24"/>
        </w:rPr>
        <w:t>7）工具（Tool）：与表格不相关的操作。Operations not related to sheets.</w:t>
      </w:r>
    </w:p>
    <w:p w:rsidR="0018708F" w:rsidRPr="00291EFE" w:rsidRDefault="0018708F" w:rsidP="0018708F">
      <w:pPr>
        <w:adjustRightInd w:val="0"/>
        <w:snapToGrid w:val="0"/>
        <w:spacing w:afterLines="50" w:after="120"/>
        <w:rPr>
          <w:rFonts w:ascii="SimSun" w:hAnsi="SimSun"/>
          <w:sz w:val="24"/>
          <w:szCs w:val="24"/>
        </w:rPr>
      </w:pPr>
      <w:r w:rsidRPr="00291EFE">
        <w:rPr>
          <w:rFonts w:ascii="SimSun" w:hAnsi="SimSun"/>
          <w:sz w:val="24"/>
          <w:szCs w:val="24"/>
        </w:rPr>
        <w:t>——CN中文界面。To show Chinese interface.</w:t>
      </w:r>
    </w:p>
    <w:p w:rsidR="0018708F" w:rsidRPr="00291EFE" w:rsidRDefault="0018708F" w:rsidP="0018708F">
      <w:pPr>
        <w:adjustRightInd w:val="0"/>
        <w:snapToGrid w:val="0"/>
        <w:spacing w:afterLines="50" w:after="120"/>
        <w:rPr>
          <w:rFonts w:ascii="SimSun" w:hAnsi="SimSun"/>
          <w:sz w:val="24"/>
          <w:szCs w:val="24"/>
        </w:rPr>
      </w:pPr>
      <w:r w:rsidRPr="00291EFE">
        <w:rPr>
          <w:rFonts w:ascii="SimSun" w:hAnsi="SimSun"/>
          <w:sz w:val="24"/>
          <w:szCs w:val="24"/>
        </w:rPr>
        <w:t>——EN英文界面。To show English interface.</w:t>
      </w:r>
    </w:p>
    <w:p w:rsidR="0018708F" w:rsidRPr="00291EFE" w:rsidRDefault="0018708F" w:rsidP="0018708F">
      <w:pPr>
        <w:adjustRightInd w:val="0"/>
        <w:snapToGrid w:val="0"/>
        <w:spacing w:afterLines="50" w:after="120"/>
        <w:rPr>
          <w:rFonts w:ascii="SimSun" w:hAnsi="SimSun"/>
          <w:sz w:val="24"/>
          <w:szCs w:val="24"/>
        </w:rPr>
      </w:pPr>
      <w:r w:rsidRPr="00291EFE">
        <w:rPr>
          <w:rFonts w:ascii="SimSun" w:hAnsi="SimSun"/>
          <w:sz w:val="24"/>
          <w:szCs w:val="24"/>
        </w:rPr>
        <w:t>——Del删除结果区和格式。To delete result area and color format.</w:t>
      </w:r>
    </w:p>
    <w:p w:rsidR="0018708F" w:rsidRPr="00291EFE" w:rsidRDefault="0018708F" w:rsidP="0018708F">
      <w:pPr>
        <w:adjustRightInd w:val="0"/>
        <w:snapToGrid w:val="0"/>
        <w:spacing w:afterLines="50" w:after="120"/>
        <w:rPr>
          <w:rFonts w:ascii="SimSun" w:hAnsi="SimSun"/>
          <w:sz w:val="24"/>
          <w:szCs w:val="24"/>
        </w:rPr>
      </w:pPr>
      <w:r w:rsidRPr="00291EFE">
        <w:rPr>
          <w:rFonts w:ascii="SimSun" w:hAnsi="SimSun"/>
          <w:sz w:val="24"/>
          <w:szCs w:val="24"/>
        </w:rPr>
        <w:t>——EstDat连续性数据最佳样本量估算。Estimation of optimum size of sample for continuous data.</w:t>
      </w:r>
    </w:p>
    <w:p w:rsidR="0018708F" w:rsidRPr="00291EFE" w:rsidRDefault="0018708F" w:rsidP="0018708F">
      <w:pPr>
        <w:adjustRightInd w:val="0"/>
        <w:snapToGrid w:val="0"/>
        <w:spacing w:afterLines="50" w:after="120"/>
        <w:rPr>
          <w:rFonts w:ascii="SimSun" w:hAnsi="SimSun"/>
          <w:sz w:val="24"/>
          <w:szCs w:val="24"/>
        </w:rPr>
      </w:pPr>
      <w:r w:rsidRPr="00291EFE">
        <w:rPr>
          <w:rFonts w:ascii="SimSun" w:hAnsi="SimSun"/>
          <w:sz w:val="24"/>
          <w:szCs w:val="24"/>
        </w:rPr>
        <w:t>——EstRat百分率数据最佳样本量估算。Estimation of optimum size of sample for percentage data.</w:t>
      </w:r>
    </w:p>
    <w:p w:rsidR="0018708F" w:rsidRPr="00291EFE" w:rsidRDefault="0018708F" w:rsidP="0018708F">
      <w:pPr>
        <w:adjustRightInd w:val="0"/>
        <w:snapToGrid w:val="0"/>
        <w:spacing w:afterLines="50" w:after="120"/>
        <w:rPr>
          <w:rFonts w:ascii="SimSun" w:hAnsi="SimSun"/>
          <w:sz w:val="24"/>
          <w:szCs w:val="24"/>
        </w:rPr>
      </w:pPr>
      <w:r w:rsidRPr="00291EFE">
        <w:rPr>
          <w:rFonts w:ascii="SimSun" w:hAnsi="SimSun"/>
          <w:sz w:val="24"/>
          <w:szCs w:val="24"/>
        </w:rPr>
        <w:t>——DistEdit红色显示与选中单元格内容相似的单元格，采用编辑距离计算。To display the cells similar to the selected cell in red by calculation of edit distance.</w:t>
      </w:r>
    </w:p>
    <w:p w:rsidR="0018708F" w:rsidRPr="00291EFE" w:rsidRDefault="0018708F" w:rsidP="0018708F">
      <w:pPr>
        <w:adjustRightInd w:val="0"/>
        <w:snapToGrid w:val="0"/>
        <w:spacing w:afterLines="50" w:after="120"/>
        <w:rPr>
          <w:rFonts w:ascii="SimSun" w:hAnsi="SimSun"/>
          <w:sz w:val="24"/>
          <w:szCs w:val="24"/>
        </w:rPr>
      </w:pPr>
    </w:p>
    <w:p w:rsidR="0018708F" w:rsidRPr="00291EFE" w:rsidRDefault="0018708F" w:rsidP="0018708F">
      <w:pPr>
        <w:adjustRightInd w:val="0"/>
        <w:snapToGrid w:val="0"/>
        <w:spacing w:afterLines="50" w:after="120"/>
        <w:ind w:firstLineChars="200" w:firstLine="480"/>
        <w:rPr>
          <w:rFonts w:ascii="SimSun" w:hAnsi="SimSun"/>
          <w:sz w:val="24"/>
          <w:szCs w:val="24"/>
        </w:rPr>
      </w:pPr>
      <w:r w:rsidRPr="00291EFE">
        <w:rPr>
          <w:rFonts w:ascii="SimSun" w:hAnsi="SimSun"/>
          <w:sz w:val="24"/>
          <w:szCs w:val="24"/>
        </w:rPr>
        <w:t>表格和分析方法关系图如下：</w:t>
      </w:r>
    </w:p>
    <w:p w:rsidR="0018708F" w:rsidRPr="00291EFE" w:rsidRDefault="0018708F" w:rsidP="0018708F">
      <w:pPr>
        <w:adjustRightInd w:val="0"/>
        <w:snapToGrid w:val="0"/>
        <w:spacing w:afterLines="50" w:after="120"/>
        <w:ind w:firstLineChars="200" w:firstLine="480"/>
        <w:rPr>
          <w:rFonts w:ascii="SimSun" w:hAnsi="SimSun"/>
          <w:sz w:val="24"/>
          <w:szCs w:val="24"/>
        </w:rPr>
      </w:pPr>
      <w:r w:rsidRPr="00291EFE">
        <w:rPr>
          <w:rFonts w:ascii="SimSun" w:hAnsi="SimSun"/>
          <w:sz w:val="24"/>
          <w:szCs w:val="24"/>
        </w:rPr>
        <w:t>Relationship between Sheets and related analysis methods.</w:t>
      </w:r>
    </w:p>
    <w:p w:rsidR="0018708F" w:rsidRPr="00291EFE" w:rsidRDefault="0018708F" w:rsidP="0018708F">
      <w:pPr>
        <w:adjustRightInd w:val="0"/>
        <w:snapToGrid w:val="0"/>
        <w:spacing w:afterLines="50" w:after="120"/>
        <w:rPr>
          <w:rFonts w:ascii="SimSun" w:hAnsi="SimSun"/>
          <w:noProof/>
        </w:rPr>
      </w:pPr>
      <w:r w:rsidRPr="00291EFE">
        <w:rPr>
          <w:rFonts w:ascii="SimSun" w:hAnsi="SimSun"/>
          <w:noProof/>
        </w:rPr>
        <w:drawing>
          <wp:inline distT="0" distB="0" distL="0" distR="0" wp14:anchorId="09E2FC64" wp14:editId="63F930F0">
            <wp:extent cx="5241925" cy="2967990"/>
            <wp:effectExtent l="0" t="0" r="0" b="381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10"/>
                    <pic:cNvPicPr>
                      <a:picLocks noChangeAspect="1" noChangeArrowheads="1"/>
                    </pic:cNvPicPr>
                  </pic:nvPicPr>
                  <pic:blipFill>
                    <a:blip r:embed="rId14" cstate="print">
                      <a:extLst>
                        <a:ext uri="{28A0092B-C50C-407E-A947-70E740481C1C}">
                          <a14:useLocalDpi xmlns:a14="http://schemas.microsoft.com/office/drawing/2010/main" val="0"/>
                        </a:ext>
                      </a:extLst>
                    </a:blip>
                    <a:srcRect r="554"/>
                    <a:stretch>
                      <a:fillRect/>
                    </a:stretch>
                  </pic:blipFill>
                  <pic:spPr bwMode="auto">
                    <a:xfrm>
                      <a:off x="0" y="0"/>
                      <a:ext cx="5241925" cy="2967990"/>
                    </a:xfrm>
                    <a:prstGeom prst="rect">
                      <a:avLst/>
                    </a:prstGeom>
                    <a:noFill/>
                    <a:ln>
                      <a:noFill/>
                    </a:ln>
                  </pic:spPr>
                </pic:pic>
              </a:graphicData>
            </a:graphic>
          </wp:inline>
        </w:drawing>
      </w:r>
    </w:p>
    <w:p w:rsidR="0018708F" w:rsidRPr="00B23306" w:rsidRDefault="0018708F" w:rsidP="0018708F">
      <w:pPr>
        <w:adjustRightInd w:val="0"/>
        <w:snapToGrid w:val="0"/>
        <w:spacing w:afterLines="50" w:after="120"/>
        <w:ind w:firstLineChars="200" w:firstLine="400"/>
        <w:rPr>
          <w:rFonts w:ascii="SimSun" w:hAnsi="SimSun"/>
          <w:color w:val="FF0000"/>
          <w:szCs w:val="28"/>
        </w:rPr>
      </w:pPr>
    </w:p>
    <w:p w:rsidR="0018708F" w:rsidRPr="00291EFE" w:rsidRDefault="0018708F" w:rsidP="0018708F">
      <w:pPr>
        <w:keepNext/>
        <w:adjustRightInd w:val="0"/>
        <w:snapToGrid w:val="0"/>
        <w:spacing w:afterLines="50" w:after="120"/>
        <w:outlineLvl w:val="0"/>
        <w:rPr>
          <w:rFonts w:ascii="SimSun" w:hAnsi="SimSun"/>
          <w:caps/>
        </w:rPr>
      </w:pPr>
      <w:bookmarkStart w:id="80" w:name="_Ref498860816"/>
      <w:bookmarkStart w:id="81" w:name="_Toc525457522"/>
      <w:bookmarkStart w:id="82" w:name="_Toc526587350"/>
      <w:bookmarkStart w:id="83" w:name="_Toc62220822"/>
      <w:bookmarkStart w:id="84" w:name="_Toc68801571"/>
      <w:bookmarkStart w:id="85" w:name="_Toc80972443"/>
      <w:bookmarkStart w:id="86" w:name="_Toc81236149"/>
      <w:bookmarkStart w:id="87" w:name="_Toc82293101"/>
      <w:r w:rsidRPr="00291EFE">
        <w:rPr>
          <w:rFonts w:ascii="SimSun" w:hAnsi="SimSun"/>
          <w:caps/>
        </w:rPr>
        <w:t>2. 指南设置</w:t>
      </w:r>
      <w:bookmarkEnd w:id="80"/>
      <w:bookmarkEnd w:id="81"/>
      <w:bookmarkEnd w:id="82"/>
      <w:r w:rsidRPr="00291EFE">
        <w:rPr>
          <w:rFonts w:ascii="SimSun" w:hAnsi="SimSun"/>
          <w:caps/>
        </w:rPr>
        <w:t>Setting TG Parameters</w:t>
      </w:r>
      <w:bookmarkEnd w:id="83"/>
      <w:bookmarkEnd w:id="84"/>
      <w:bookmarkEnd w:id="85"/>
      <w:bookmarkEnd w:id="86"/>
      <w:bookmarkEnd w:id="87"/>
    </w:p>
    <w:p w:rsidR="0018708F" w:rsidRPr="00291EFE" w:rsidRDefault="0018708F" w:rsidP="0018708F">
      <w:pPr>
        <w:adjustRightInd w:val="0"/>
        <w:snapToGrid w:val="0"/>
        <w:spacing w:afterLines="50" w:after="120"/>
        <w:rPr>
          <w:rFonts w:ascii="SimSun" w:hAnsi="SimSun"/>
          <w:noProof/>
        </w:rPr>
      </w:pPr>
      <w:r w:rsidRPr="00291EFE">
        <w:rPr>
          <w:noProof/>
        </w:rPr>
        <w:drawing>
          <wp:inline distT="0" distB="0" distL="0" distR="0" wp14:anchorId="69D75242" wp14:editId="047B9D79">
            <wp:extent cx="5271135" cy="1975485"/>
            <wp:effectExtent l="0" t="0" r="5715" b="571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1135" cy="1975485"/>
                    </a:xfrm>
                    <a:prstGeom prst="rect">
                      <a:avLst/>
                    </a:prstGeom>
                    <a:noFill/>
                    <a:ln>
                      <a:noFill/>
                    </a:ln>
                  </pic:spPr>
                </pic:pic>
              </a:graphicData>
            </a:graphic>
          </wp:inline>
        </w:drawing>
      </w:r>
    </w:p>
    <w:p w:rsidR="0018708F" w:rsidRPr="00291EFE" w:rsidRDefault="0018708F" w:rsidP="0018708F">
      <w:pPr>
        <w:adjustRightInd w:val="0"/>
        <w:snapToGrid w:val="0"/>
        <w:spacing w:afterLines="50" w:after="120"/>
        <w:ind w:firstLineChars="200" w:firstLine="480"/>
        <w:jc w:val="left"/>
        <w:rPr>
          <w:rFonts w:ascii="SimSun" w:hAnsi="SimSun"/>
          <w:sz w:val="24"/>
          <w:szCs w:val="24"/>
        </w:rPr>
      </w:pPr>
      <w:r w:rsidRPr="00291EFE">
        <w:rPr>
          <w:rFonts w:ascii="SimSun" w:hAnsi="SimSun"/>
          <w:sz w:val="24"/>
          <w:szCs w:val="24"/>
        </w:rPr>
        <w:t>性状编号、代码、表达状态、标准品种、标准值、实测值、性状编号、性状名称、表达类型、观测类型、观测时间、数值单位、数值类型、极小值、极大值、分组、权重、阈值、照片、群体标准、可接受概率等参数均可根据DUS测试指南进行预设。具体含义和用途介绍如下：</w:t>
      </w:r>
    </w:p>
    <w:p w:rsidR="0018708F" w:rsidRPr="00291EFE" w:rsidRDefault="0018708F" w:rsidP="0018708F">
      <w:pPr>
        <w:adjustRightInd w:val="0"/>
        <w:snapToGrid w:val="0"/>
        <w:spacing w:afterLines="50" w:after="120"/>
        <w:ind w:firstLineChars="200" w:firstLine="480"/>
        <w:jc w:val="left"/>
        <w:rPr>
          <w:rFonts w:ascii="SimSun" w:hAnsi="SimSun"/>
          <w:sz w:val="24"/>
          <w:szCs w:val="24"/>
        </w:rPr>
      </w:pPr>
      <w:r w:rsidRPr="00291EFE">
        <w:rPr>
          <w:rFonts w:ascii="SimSun" w:hAnsi="SimSun"/>
          <w:sz w:val="24"/>
          <w:szCs w:val="24"/>
        </w:rPr>
        <w:t>Parameters such as character number, note, expression status, standard variety, standard value, measured value, character number, character name, expression type, observation type, observation time, numerical unit, numerical type, minimum value, maximum value, grouping, weight, threshold value and photo can be preset according to DUS test guidelines. The specific meanings and uses are as follows:</w:t>
      </w:r>
    </w:p>
    <w:p w:rsidR="0018708F" w:rsidRPr="00291EFE" w:rsidRDefault="0018708F" w:rsidP="0018708F">
      <w:pPr>
        <w:widowControl w:val="0"/>
        <w:numPr>
          <w:ilvl w:val="0"/>
          <w:numId w:val="16"/>
        </w:numPr>
        <w:adjustRightInd w:val="0"/>
        <w:snapToGrid w:val="0"/>
        <w:spacing w:afterLines="50" w:after="120"/>
        <w:rPr>
          <w:rFonts w:ascii="SimSun" w:hAnsi="SimSun"/>
          <w:sz w:val="24"/>
          <w:szCs w:val="24"/>
        </w:rPr>
      </w:pPr>
      <w:r w:rsidRPr="00291EFE">
        <w:rPr>
          <w:rFonts w:ascii="SimSun" w:hAnsi="SimSun"/>
          <w:sz w:val="24"/>
          <w:szCs w:val="24"/>
        </w:rPr>
        <w:t>代码索引：为每行代码设置一个识别码，由“性状编号*10000+代码”组合而成，便于后面通过性状编号和代码提取对应信息。Note index: set an identification note for each line of note, which is composed of "character number * 10000 + note", so as to extract corresponding information through character number and note.</w:t>
      </w:r>
    </w:p>
    <w:p w:rsidR="0018708F" w:rsidRPr="00291EFE" w:rsidRDefault="0018708F" w:rsidP="0018708F">
      <w:pPr>
        <w:widowControl w:val="0"/>
        <w:numPr>
          <w:ilvl w:val="0"/>
          <w:numId w:val="16"/>
        </w:numPr>
        <w:adjustRightInd w:val="0"/>
        <w:snapToGrid w:val="0"/>
        <w:spacing w:afterLines="50" w:after="120"/>
        <w:rPr>
          <w:rFonts w:ascii="SimSun" w:hAnsi="SimSun"/>
          <w:sz w:val="24"/>
          <w:szCs w:val="24"/>
        </w:rPr>
      </w:pPr>
      <w:r w:rsidRPr="00291EFE">
        <w:rPr>
          <w:rFonts w:ascii="SimSun" w:hAnsi="SimSun"/>
          <w:sz w:val="24"/>
          <w:szCs w:val="24"/>
        </w:rPr>
        <w:t>分级值索引：为每行代码设置的另一个识别码，由“性状编号*10000+分级值”组合而成，便于后面区间法将原始值转换成代码。Grading value index: another identification note set for each line of note, is composed of "character number * 10000 + grading value", which is convenient for later STNT method to convert the original value into note.</w:t>
      </w:r>
    </w:p>
    <w:p w:rsidR="0018708F" w:rsidRPr="00291EFE" w:rsidRDefault="0018708F" w:rsidP="0018708F">
      <w:pPr>
        <w:widowControl w:val="0"/>
        <w:numPr>
          <w:ilvl w:val="0"/>
          <w:numId w:val="16"/>
        </w:numPr>
        <w:adjustRightInd w:val="0"/>
        <w:snapToGrid w:val="0"/>
        <w:spacing w:afterLines="50" w:after="120"/>
        <w:rPr>
          <w:rFonts w:ascii="SimSun" w:hAnsi="SimSun"/>
          <w:sz w:val="24"/>
          <w:szCs w:val="24"/>
        </w:rPr>
      </w:pPr>
      <w:r w:rsidRPr="00291EFE">
        <w:rPr>
          <w:rFonts w:ascii="SimSun" w:hAnsi="SimSun"/>
          <w:sz w:val="24"/>
          <w:szCs w:val="24"/>
        </w:rPr>
        <w:t>分级值：通过标准值和实测值自动生成，为每个表达状态的最小原始值，用于计算区间代码。Grading value: it is automatically generated by standard value and measured value, and is the minimum original value of each expression state, which is used to calculate ST note.</w:t>
      </w:r>
    </w:p>
    <w:p w:rsidR="0018708F" w:rsidRPr="00291EFE" w:rsidRDefault="0018708F" w:rsidP="0018708F">
      <w:pPr>
        <w:widowControl w:val="0"/>
        <w:numPr>
          <w:ilvl w:val="0"/>
          <w:numId w:val="16"/>
        </w:numPr>
        <w:adjustRightInd w:val="0"/>
        <w:snapToGrid w:val="0"/>
        <w:spacing w:afterLines="50" w:after="120"/>
        <w:rPr>
          <w:rFonts w:ascii="SimSun" w:hAnsi="SimSun"/>
          <w:sz w:val="24"/>
          <w:szCs w:val="24"/>
        </w:rPr>
      </w:pPr>
      <w:r w:rsidRPr="00291EFE">
        <w:rPr>
          <w:rFonts w:ascii="SimSun" w:hAnsi="SimSun"/>
          <w:sz w:val="24"/>
          <w:szCs w:val="24"/>
        </w:rPr>
        <w:t>标准值：VG、VS性状标准值为代码本身，MG、MS性状标准值通过试验数据的LSD分析和频率分布分析确定，一般取整或保留一位有效位数。Standard value: the standard value of VG and VS characteristics is the note itself, and the standard value of MG and MS characteristics is determined by LSD analysis and frequency distribution analysis of original data, generally rounded or retained with one significant digit.</w:t>
      </w:r>
    </w:p>
    <w:p w:rsidR="0018708F" w:rsidRPr="00291EFE" w:rsidRDefault="0018708F" w:rsidP="0018708F">
      <w:pPr>
        <w:widowControl w:val="0"/>
        <w:numPr>
          <w:ilvl w:val="0"/>
          <w:numId w:val="16"/>
        </w:numPr>
        <w:adjustRightInd w:val="0"/>
        <w:snapToGrid w:val="0"/>
        <w:spacing w:afterLines="50" w:after="120"/>
        <w:rPr>
          <w:rFonts w:ascii="SimSun" w:hAnsi="SimSun"/>
          <w:sz w:val="24"/>
          <w:szCs w:val="24"/>
        </w:rPr>
      </w:pPr>
      <w:r w:rsidRPr="00291EFE">
        <w:rPr>
          <w:rFonts w:ascii="SimSun" w:hAnsi="SimSun"/>
          <w:sz w:val="24"/>
          <w:szCs w:val="24"/>
        </w:rPr>
        <w:t>性状编号：性状的数值编号，必须为自然数或者有一位小数值。如1、2、20.1、20.2等。Character number: the numerical number of a character, which must be a natural number or a decimal value. Such as 1, 2, 20.1, 20.2, etc.</w:t>
      </w:r>
    </w:p>
    <w:p w:rsidR="0018708F" w:rsidRPr="00291EFE" w:rsidRDefault="0018708F" w:rsidP="0018708F">
      <w:pPr>
        <w:widowControl w:val="0"/>
        <w:numPr>
          <w:ilvl w:val="0"/>
          <w:numId w:val="16"/>
        </w:numPr>
        <w:adjustRightInd w:val="0"/>
        <w:snapToGrid w:val="0"/>
        <w:spacing w:afterLines="50" w:after="120"/>
        <w:rPr>
          <w:rFonts w:ascii="SimSun" w:hAnsi="SimSun"/>
          <w:sz w:val="24"/>
          <w:szCs w:val="24"/>
        </w:rPr>
      </w:pPr>
      <w:r w:rsidRPr="00291EFE">
        <w:rPr>
          <w:rFonts w:ascii="SimSun" w:hAnsi="SimSun"/>
          <w:sz w:val="24"/>
          <w:szCs w:val="24"/>
        </w:rPr>
        <w:t>性状名称：性状的名称。Character name: the name of a character.</w:t>
      </w:r>
    </w:p>
    <w:p w:rsidR="0018708F" w:rsidRPr="00291EFE" w:rsidRDefault="0018708F" w:rsidP="0018708F">
      <w:pPr>
        <w:widowControl w:val="0"/>
        <w:numPr>
          <w:ilvl w:val="0"/>
          <w:numId w:val="16"/>
        </w:numPr>
        <w:adjustRightInd w:val="0"/>
        <w:snapToGrid w:val="0"/>
        <w:spacing w:afterLines="50" w:after="120"/>
        <w:rPr>
          <w:rFonts w:ascii="SimSun" w:hAnsi="SimSun"/>
          <w:sz w:val="24"/>
          <w:szCs w:val="24"/>
        </w:rPr>
      </w:pPr>
      <w:r w:rsidRPr="00291EFE">
        <w:rPr>
          <w:rFonts w:ascii="SimSun" w:hAnsi="SimSun"/>
          <w:sz w:val="24"/>
          <w:szCs w:val="24"/>
        </w:rPr>
        <w:t>表达类型：QL表示质量性状，PQ表示假质量性状，QN表示数量性状。Expression type: QL for Qualitative Characteristics, PQ for Pseudo- qualitative Characteristics, QN for Quantitative Characteristics.</w:t>
      </w:r>
    </w:p>
    <w:p w:rsidR="0018708F" w:rsidRPr="00291EFE" w:rsidRDefault="0018708F" w:rsidP="0018708F">
      <w:pPr>
        <w:widowControl w:val="0"/>
        <w:numPr>
          <w:ilvl w:val="0"/>
          <w:numId w:val="16"/>
        </w:numPr>
        <w:adjustRightInd w:val="0"/>
        <w:snapToGrid w:val="0"/>
        <w:spacing w:afterLines="50" w:after="120"/>
        <w:rPr>
          <w:rFonts w:ascii="SimSun" w:hAnsi="SimSun"/>
          <w:sz w:val="24"/>
          <w:szCs w:val="24"/>
        </w:rPr>
      </w:pPr>
      <w:r w:rsidRPr="00291EFE">
        <w:rPr>
          <w:rFonts w:ascii="SimSun" w:hAnsi="SimSun"/>
          <w:sz w:val="24"/>
          <w:szCs w:val="24"/>
        </w:rPr>
        <w:t>观测类型：VG群体观测、VS个体观测、MG群体测量、MS个体测量。Observation types: VG for group observation, VS for individual observation, MG for group measurement, MS for individual measurement.</w:t>
      </w:r>
    </w:p>
    <w:p w:rsidR="0018708F" w:rsidRPr="00291EFE" w:rsidRDefault="0018708F" w:rsidP="0018708F">
      <w:pPr>
        <w:widowControl w:val="0"/>
        <w:numPr>
          <w:ilvl w:val="0"/>
          <w:numId w:val="16"/>
        </w:numPr>
        <w:adjustRightInd w:val="0"/>
        <w:snapToGrid w:val="0"/>
        <w:spacing w:afterLines="50" w:after="120"/>
        <w:rPr>
          <w:rFonts w:ascii="SimSun" w:hAnsi="SimSun"/>
          <w:sz w:val="24"/>
          <w:szCs w:val="24"/>
        </w:rPr>
      </w:pPr>
      <w:r w:rsidRPr="00291EFE">
        <w:rPr>
          <w:rFonts w:ascii="SimSun" w:hAnsi="SimSun"/>
          <w:sz w:val="24"/>
          <w:szCs w:val="24"/>
        </w:rPr>
        <w:t>观测时间：性状观测的最佳时间，一般用生育期代码表示。Observation time: the best time for character observation, generally expressed by growth period note.</w:t>
      </w:r>
    </w:p>
    <w:p w:rsidR="0018708F" w:rsidRPr="00291EFE" w:rsidRDefault="0018708F" w:rsidP="0018708F">
      <w:pPr>
        <w:widowControl w:val="0"/>
        <w:numPr>
          <w:ilvl w:val="0"/>
          <w:numId w:val="16"/>
        </w:numPr>
        <w:adjustRightInd w:val="0"/>
        <w:snapToGrid w:val="0"/>
        <w:spacing w:afterLines="50" w:after="120"/>
        <w:rPr>
          <w:rFonts w:ascii="SimSun" w:hAnsi="SimSun"/>
          <w:sz w:val="24"/>
          <w:szCs w:val="24"/>
        </w:rPr>
      </w:pPr>
      <w:r w:rsidRPr="00291EFE">
        <w:rPr>
          <w:rFonts w:ascii="SimSun" w:hAnsi="SimSun"/>
          <w:sz w:val="24"/>
          <w:szCs w:val="24"/>
        </w:rPr>
        <w:t>数值单位：原始数据的测量单位，用cm、g等规范符号表示。Numerical unit: the unit of measurement of the original data, represented by standard symbols such as cm and G.</w:t>
      </w:r>
    </w:p>
    <w:p w:rsidR="0018708F" w:rsidRPr="00291EFE" w:rsidRDefault="0018708F" w:rsidP="0018708F">
      <w:pPr>
        <w:widowControl w:val="0"/>
        <w:numPr>
          <w:ilvl w:val="0"/>
          <w:numId w:val="16"/>
        </w:numPr>
        <w:adjustRightInd w:val="0"/>
        <w:snapToGrid w:val="0"/>
        <w:spacing w:afterLines="50" w:after="120"/>
        <w:rPr>
          <w:rFonts w:ascii="SimSun" w:hAnsi="SimSun"/>
          <w:sz w:val="24"/>
          <w:szCs w:val="24"/>
        </w:rPr>
      </w:pPr>
      <w:r w:rsidRPr="00291EFE">
        <w:rPr>
          <w:rFonts w:ascii="SimSun" w:hAnsi="SimSun"/>
          <w:sz w:val="24"/>
          <w:szCs w:val="24"/>
        </w:rPr>
        <w:t>数值类型：整数、小数、序列、日期、时间、文本（比色卡和SNP数据属于此类）。Numerical type: integer, decimal, sequence, date, time, text(RHS color chart number and SNP data belong to text).</w:t>
      </w:r>
    </w:p>
    <w:p w:rsidR="0018708F" w:rsidRPr="00291EFE" w:rsidRDefault="0018708F" w:rsidP="0018708F">
      <w:pPr>
        <w:widowControl w:val="0"/>
        <w:numPr>
          <w:ilvl w:val="0"/>
          <w:numId w:val="16"/>
        </w:numPr>
        <w:adjustRightInd w:val="0"/>
        <w:snapToGrid w:val="0"/>
        <w:spacing w:afterLines="50" w:after="120"/>
        <w:rPr>
          <w:rFonts w:ascii="SimSun" w:hAnsi="SimSun"/>
          <w:sz w:val="24"/>
          <w:szCs w:val="24"/>
        </w:rPr>
      </w:pPr>
      <w:r w:rsidRPr="00291EFE">
        <w:rPr>
          <w:rFonts w:ascii="SimSun" w:hAnsi="SimSun"/>
          <w:sz w:val="24"/>
          <w:szCs w:val="24"/>
        </w:rPr>
        <w:t>最小值、最大值：规范原始数值的取值范围，序列选项放在最小值里，用英文逗号隔开。Minimum value and maximum value: specify the value range of the original value, put the sequence options in the minimum value, and separate them with English commas.</w:t>
      </w:r>
    </w:p>
    <w:p w:rsidR="0018708F" w:rsidRPr="00291EFE" w:rsidRDefault="0018708F" w:rsidP="0018708F">
      <w:pPr>
        <w:widowControl w:val="0"/>
        <w:numPr>
          <w:ilvl w:val="0"/>
          <w:numId w:val="16"/>
        </w:numPr>
        <w:adjustRightInd w:val="0"/>
        <w:snapToGrid w:val="0"/>
        <w:spacing w:afterLines="50" w:after="120"/>
        <w:rPr>
          <w:rFonts w:ascii="SimSun" w:hAnsi="SimSun"/>
          <w:sz w:val="24"/>
          <w:szCs w:val="24"/>
        </w:rPr>
      </w:pPr>
      <w:r w:rsidRPr="00291EFE">
        <w:rPr>
          <w:rFonts w:ascii="SimSun" w:hAnsi="SimSun"/>
          <w:sz w:val="24"/>
          <w:szCs w:val="24"/>
        </w:rPr>
        <w:t>分组：以自然数编号表示，优先分组的编号小，编号不能重复，不同于指南里的分组性状，这里用来分组的性状必须表达状态之间区分明显。Grouping: it is indicated by natural number. The number of priority grouping is small and can't be repeated. It's different from the grouping characteristics in the TG. The characteristics used for grouping here must be clearly distinguished between the expression states.</w:t>
      </w:r>
    </w:p>
    <w:p w:rsidR="0018708F" w:rsidRPr="00291EFE" w:rsidRDefault="0018708F" w:rsidP="0018708F">
      <w:pPr>
        <w:widowControl w:val="0"/>
        <w:numPr>
          <w:ilvl w:val="0"/>
          <w:numId w:val="16"/>
        </w:numPr>
        <w:adjustRightInd w:val="0"/>
        <w:snapToGrid w:val="0"/>
        <w:spacing w:afterLines="50" w:after="120"/>
        <w:rPr>
          <w:rFonts w:ascii="SimSun" w:hAnsi="SimSun"/>
          <w:sz w:val="24"/>
          <w:szCs w:val="24"/>
        </w:rPr>
      </w:pPr>
      <w:r w:rsidRPr="00291EFE">
        <w:rPr>
          <w:rFonts w:ascii="SimSun" w:hAnsi="SimSun"/>
          <w:sz w:val="24"/>
          <w:szCs w:val="24"/>
        </w:rPr>
        <w:t>权重：某个性状表达的极差除以试验误差。Weight: the rate of range of expression divided by experimental error within a characteristics.</w:t>
      </w:r>
    </w:p>
    <w:p w:rsidR="0018708F" w:rsidRPr="00291EFE" w:rsidRDefault="0018708F" w:rsidP="0018708F">
      <w:pPr>
        <w:widowControl w:val="0"/>
        <w:numPr>
          <w:ilvl w:val="0"/>
          <w:numId w:val="16"/>
        </w:numPr>
        <w:adjustRightInd w:val="0"/>
        <w:snapToGrid w:val="0"/>
        <w:spacing w:afterLines="50" w:after="120"/>
        <w:rPr>
          <w:rFonts w:ascii="SimSun" w:hAnsi="SimSun"/>
          <w:sz w:val="24"/>
          <w:szCs w:val="24"/>
        </w:rPr>
      </w:pPr>
      <w:r w:rsidRPr="00291EFE">
        <w:rPr>
          <w:rFonts w:ascii="SimSun" w:hAnsi="SimSun"/>
          <w:sz w:val="24"/>
          <w:szCs w:val="24"/>
        </w:rPr>
        <w:t>阈值：阈值法筛选近似品种时，某个性状能明显区分品种的代码差，一般用试验误差的整数。Threshold: when threshold method is used to select similar varieties, two varieties can be clearly distinguished by a node difference of a certain characteristics, and generally use the integer of test error.</w:t>
      </w:r>
    </w:p>
    <w:p w:rsidR="0018708F" w:rsidRPr="00291EFE" w:rsidRDefault="0018708F" w:rsidP="0018708F">
      <w:pPr>
        <w:widowControl w:val="0"/>
        <w:numPr>
          <w:ilvl w:val="0"/>
          <w:numId w:val="16"/>
        </w:numPr>
        <w:adjustRightInd w:val="0"/>
        <w:snapToGrid w:val="0"/>
        <w:spacing w:afterLines="50" w:after="120"/>
        <w:rPr>
          <w:rFonts w:ascii="SimSun" w:hAnsi="SimSun"/>
        </w:rPr>
      </w:pPr>
      <w:r w:rsidRPr="00291EFE">
        <w:rPr>
          <w:rFonts w:ascii="SimSun" w:hAnsi="SimSun"/>
          <w:sz w:val="24"/>
          <w:szCs w:val="24"/>
        </w:rPr>
        <w:t>照片：以数字编号表示，每个类型照片给一个特定编号，每个性状对应一个照片编号（如果没有对应照片则保留空值）。Photo: it is indicated by digital number. Each type of photo is given a specific number, and each character is corresponding to a photo number (if there is no corresponding photo, leave blank value).</w:t>
      </w:r>
    </w:p>
    <w:p w:rsidR="0018708F" w:rsidRPr="00291EFE" w:rsidRDefault="0018708F" w:rsidP="0018708F">
      <w:pPr>
        <w:widowControl w:val="0"/>
        <w:numPr>
          <w:ilvl w:val="0"/>
          <w:numId w:val="16"/>
        </w:numPr>
        <w:adjustRightInd w:val="0"/>
        <w:snapToGrid w:val="0"/>
        <w:spacing w:afterLines="50" w:after="120"/>
        <w:rPr>
          <w:rFonts w:ascii="SimSun" w:hAnsi="SimSun"/>
        </w:rPr>
      </w:pPr>
      <w:r w:rsidRPr="00291EFE">
        <w:rPr>
          <w:rFonts w:ascii="SimSun" w:hAnsi="SimSun"/>
          <w:sz w:val="24"/>
          <w:szCs w:val="24"/>
        </w:rPr>
        <w:t>群体标准：异型株法判定一致性时的参考值。Population standard: the reference value of uniformity determined by off-type method.</w:t>
      </w:r>
    </w:p>
    <w:p w:rsidR="0018708F" w:rsidRPr="00291EFE" w:rsidRDefault="0018708F" w:rsidP="0018708F">
      <w:pPr>
        <w:widowControl w:val="0"/>
        <w:numPr>
          <w:ilvl w:val="0"/>
          <w:numId w:val="16"/>
        </w:numPr>
        <w:adjustRightInd w:val="0"/>
        <w:snapToGrid w:val="0"/>
        <w:spacing w:afterLines="50" w:after="120"/>
        <w:rPr>
          <w:rFonts w:ascii="SimSun" w:hAnsi="SimSun"/>
        </w:rPr>
      </w:pPr>
      <w:r w:rsidRPr="00291EFE">
        <w:rPr>
          <w:rFonts w:ascii="SimSun" w:hAnsi="SimSun"/>
          <w:sz w:val="24"/>
          <w:szCs w:val="24"/>
        </w:rPr>
        <w:t>可接受概率：异型株法判定一致性的可接受概率。Acceptable probability: the acceptable probability of uniformity determined by off-type method.</w:t>
      </w:r>
    </w:p>
    <w:p w:rsidR="0018708F" w:rsidRPr="00291EFE" w:rsidRDefault="0018708F" w:rsidP="0018708F">
      <w:pPr>
        <w:keepNext/>
        <w:adjustRightInd w:val="0"/>
        <w:snapToGrid w:val="0"/>
        <w:spacing w:afterLines="50" w:after="120"/>
        <w:outlineLvl w:val="0"/>
        <w:rPr>
          <w:rFonts w:ascii="SimSun" w:hAnsi="SimSun"/>
          <w:caps/>
        </w:rPr>
      </w:pPr>
      <w:bookmarkStart w:id="88" w:name="_Ref525457092"/>
      <w:bookmarkStart w:id="89" w:name="_Toc525457526"/>
      <w:bookmarkStart w:id="90" w:name="_Toc526587354"/>
      <w:bookmarkStart w:id="91" w:name="_Toc62220823"/>
      <w:bookmarkStart w:id="92" w:name="_Toc68801572"/>
      <w:bookmarkStart w:id="93" w:name="_Toc80972444"/>
      <w:bookmarkStart w:id="94" w:name="_Toc81236150"/>
      <w:bookmarkStart w:id="95" w:name="_Toc82293102"/>
      <w:r w:rsidRPr="00291EFE">
        <w:rPr>
          <w:rFonts w:ascii="SimSun" w:hAnsi="SimSun"/>
          <w:caps/>
        </w:rPr>
        <w:t>3. 数据记载</w:t>
      </w:r>
      <w:bookmarkEnd w:id="88"/>
      <w:bookmarkEnd w:id="89"/>
      <w:bookmarkEnd w:id="90"/>
      <w:r w:rsidRPr="00291EFE">
        <w:rPr>
          <w:rFonts w:ascii="SimSun" w:hAnsi="SimSun"/>
          <w:caps/>
        </w:rPr>
        <w:t>Recording Data</w:t>
      </w:r>
      <w:bookmarkEnd w:id="91"/>
      <w:bookmarkEnd w:id="92"/>
      <w:bookmarkEnd w:id="93"/>
      <w:bookmarkEnd w:id="94"/>
      <w:bookmarkEnd w:id="95"/>
    </w:p>
    <w:p w:rsidR="0018708F" w:rsidRPr="00291EFE" w:rsidRDefault="0018708F" w:rsidP="0018708F">
      <w:pPr>
        <w:adjustRightInd w:val="0"/>
        <w:snapToGrid w:val="0"/>
        <w:spacing w:afterLines="50" w:after="120"/>
        <w:outlineLvl w:val="1"/>
        <w:rPr>
          <w:rFonts w:ascii="SimSun" w:hAnsi="SimSun"/>
          <w:u w:val="single"/>
        </w:rPr>
      </w:pPr>
      <w:bookmarkStart w:id="96" w:name="_Toc62220824"/>
      <w:bookmarkStart w:id="97" w:name="_Toc68801573"/>
      <w:bookmarkStart w:id="98" w:name="_Toc80972445"/>
      <w:bookmarkStart w:id="99" w:name="_Toc81236151"/>
      <w:bookmarkStart w:id="100" w:name="_Toc82293103"/>
      <w:r w:rsidRPr="00291EFE">
        <w:rPr>
          <w:rFonts w:ascii="SimSun" w:hAnsi="SimSun"/>
          <w:u w:val="single"/>
        </w:rPr>
        <w:t>3.1 横排格式Horizontal Format</w:t>
      </w:r>
      <w:bookmarkEnd w:id="96"/>
      <w:bookmarkEnd w:id="97"/>
      <w:bookmarkEnd w:id="98"/>
      <w:bookmarkEnd w:id="99"/>
      <w:bookmarkEnd w:id="100"/>
    </w:p>
    <w:p w:rsidR="0018708F" w:rsidRPr="00291EFE" w:rsidRDefault="0018708F" w:rsidP="0018708F">
      <w:pPr>
        <w:adjustRightInd w:val="0"/>
        <w:snapToGrid w:val="0"/>
        <w:spacing w:afterLines="50" w:after="120"/>
        <w:rPr>
          <w:rFonts w:ascii="SimSun" w:hAnsi="SimSun"/>
          <w:sz w:val="28"/>
          <w:szCs w:val="28"/>
        </w:rPr>
      </w:pPr>
      <w:r w:rsidRPr="00291EFE">
        <w:rPr>
          <w:rFonts w:ascii="SimSun" w:hAnsi="SimSun"/>
          <w:noProof/>
        </w:rPr>
        <w:drawing>
          <wp:inline distT="0" distB="0" distL="0" distR="0" wp14:anchorId="1554E93A" wp14:editId="7584075F">
            <wp:extent cx="5271135" cy="1158875"/>
            <wp:effectExtent l="0" t="0" r="5715" b="317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1135" cy="1158875"/>
                    </a:xfrm>
                    <a:prstGeom prst="rect">
                      <a:avLst/>
                    </a:prstGeom>
                    <a:noFill/>
                    <a:ln>
                      <a:noFill/>
                    </a:ln>
                  </pic:spPr>
                </pic:pic>
              </a:graphicData>
            </a:graphic>
          </wp:inline>
        </w:drawing>
      </w:r>
    </w:p>
    <w:p w:rsidR="0018708F" w:rsidRPr="00291EFE" w:rsidRDefault="0018708F" w:rsidP="0018708F">
      <w:pPr>
        <w:adjustRightInd w:val="0"/>
        <w:snapToGrid w:val="0"/>
        <w:spacing w:afterLines="50" w:after="120"/>
        <w:ind w:firstLineChars="200" w:firstLine="480"/>
        <w:rPr>
          <w:rFonts w:ascii="SimSun" w:hAnsi="SimSun"/>
          <w:sz w:val="24"/>
          <w:szCs w:val="24"/>
        </w:rPr>
      </w:pPr>
      <w:r w:rsidRPr="00291EFE">
        <w:rPr>
          <w:rFonts w:ascii="SimSun" w:hAnsi="SimSun"/>
          <w:sz w:val="24"/>
          <w:szCs w:val="24"/>
        </w:rPr>
        <w:t>数据横排格式是比较理想的记载格式，主要字段有待测、品种、试验（可以是年份、地点、播期的任意组合）、性状。如果同一个性状有多个数据，则性状编号重复相应次数即可。Horizontal data format is an ideal record format, the main fields to be tested are including iscandidate, variety, trial (can be any combination of year, place, sowing season), characteristics. If there are more than one data for the same character, the character number can be repeated for the corresponding times.</w:t>
      </w:r>
    </w:p>
    <w:p w:rsidR="0018708F" w:rsidRPr="00291EFE" w:rsidRDefault="0018708F" w:rsidP="0018708F">
      <w:pPr>
        <w:adjustRightInd w:val="0"/>
        <w:snapToGrid w:val="0"/>
        <w:spacing w:afterLines="50" w:after="120"/>
        <w:outlineLvl w:val="1"/>
        <w:rPr>
          <w:rFonts w:ascii="SimSun" w:hAnsi="SimSun"/>
          <w:u w:val="single"/>
        </w:rPr>
      </w:pPr>
      <w:bookmarkStart w:id="101" w:name="_Toc62220825"/>
      <w:bookmarkStart w:id="102" w:name="_Toc68801574"/>
      <w:bookmarkStart w:id="103" w:name="_Toc80972446"/>
      <w:bookmarkStart w:id="104" w:name="_Toc81236152"/>
      <w:bookmarkStart w:id="105" w:name="_Toc82293104"/>
      <w:r w:rsidRPr="00291EFE">
        <w:rPr>
          <w:rFonts w:ascii="SimSun" w:hAnsi="SimSun"/>
          <w:u w:val="single"/>
        </w:rPr>
        <w:t>3.2 竖排格式Vertical Format</w:t>
      </w:r>
      <w:bookmarkEnd w:id="101"/>
      <w:bookmarkEnd w:id="102"/>
      <w:bookmarkEnd w:id="103"/>
      <w:bookmarkEnd w:id="104"/>
      <w:bookmarkEnd w:id="105"/>
    </w:p>
    <w:p w:rsidR="0018708F" w:rsidRPr="00291EFE" w:rsidRDefault="0018708F" w:rsidP="0018708F">
      <w:pPr>
        <w:adjustRightInd w:val="0"/>
        <w:snapToGrid w:val="0"/>
        <w:spacing w:afterLines="50" w:after="120"/>
        <w:ind w:firstLineChars="200" w:firstLine="480"/>
        <w:rPr>
          <w:rFonts w:ascii="SimSun" w:hAnsi="SimSun"/>
          <w:sz w:val="24"/>
          <w:szCs w:val="24"/>
        </w:rPr>
      </w:pPr>
      <w:r w:rsidRPr="00291EFE">
        <w:rPr>
          <w:rFonts w:ascii="SimSun" w:hAnsi="SimSun"/>
          <w:sz w:val="24"/>
          <w:szCs w:val="24"/>
        </w:rPr>
        <w:t>也可以按竖排格式记载数据，竖排格式在设置数据有效性和利用条件格式筛选方面不如横排格式方便，但竖排格式与现有官方系统数据上传格式相符。竖排格式将性状向下排列。如下图显示：Data can also be recorded in vertical format. Vertical format is not as convenient as horizontal format in setting data validity and using conditional format screening, but vertical format is consistent with the existing official system data upload format. The vertical format arranges the characteristics downward. As shown in the figure below:</w:t>
      </w:r>
    </w:p>
    <w:p w:rsidR="0018708F" w:rsidRPr="00291EFE" w:rsidRDefault="0018708F" w:rsidP="0018708F">
      <w:pPr>
        <w:adjustRightInd w:val="0"/>
        <w:snapToGrid w:val="0"/>
        <w:spacing w:afterLines="50" w:after="120"/>
        <w:rPr>
          <w:rFonts w:ascii="SimSun" w:hAnsi="SimSun"/>
          <w:noProof/>
        </w:rPr>
      </w:pPr>
      <w:r w:rsidRPr="00291EFE">
        <w:rPr>
          <w:rFonts w:ascii="SimSun" w:hAnsi="SimSun"/>
          <w:noProof/>
        </w:rPr>
        <w:drawing>
          <wp:inline distT="0" distB="0" distL="0" distR="0" wp14:anchorId="651BB548" wp14:editId="7306690A">
            <wp:extent cx="5241925" cy="244475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41925" cy="2444750"/>
                    </a:xfrm>
                    <a:prstGeom prst="rect">
                      <a:avLst/>
                    </a:prstGeom>
                    <a:noFill/>
                    <a:ln>
                      <a:noFill/>
                    </a:ln>
                  </pic:spPr>
                </pic:pic>
              </a:graphicData>
            </a:graphic>
          </wp:inline>
        </w:drawing>
      </w:r>
    </w:p>
    <w:p w:rsidR="0018708F" w:rsidRPr="00291EFE" w:rsidRDefault="0018708F" w:rsidP="0018708F">
      <w:pPr>
        <w:adjustRightInd w:val="0"/>
        <w:snapToGrid w:val="0"/>
        <w:spacing w:afterLines="50" w:after="120"/>
        <w:outlineLvl w:val="1"/>
        <w:rPr>
          <w:rFonts w:ascii="SimSun" w:hAnsi="SimSun"/>
          <w:u w:val="single"/>
        </w:rPr>
      </w:pPr>
      <w:bookmarkStart w:id="106" w:name="_Toc62220826"/>
      <w:bookmarkStart w:id="107" w:name="_Toc68801575"/>
      <w:bookmarkStart w:id="108" w:name="_Toc80972447"/>
      <w:bookmarkStart w:id="109" w:name="_Toc81236153"/>
      <w:bookmarkStart w:id="110" w:name="_Toc82293105"/>
      <w:r w:rsidRPr="00291EFE">
        <w:rPr>
          <w:rFonts w:ascii="SimSun" w:hAnsi="SimSun"/>
          <w:u w:val="single"/>
        </w:rPr>
        <w:t>3.3 横排和竖排的转换Conversion between Horizontal and Vertical Format</w:t>
      </w:r>
      <w:bookmarkEnd w:id="106"/>
      <w:bookmarkEnd w:id="107"/>
      <w:bookmarkEnd w:id="108"/>
      <w:bookmarkEnd w:id="109"/>
      <w:bookmarkEnd w:id="110"/>
    </w:p>
    <w:p w:rsidR="0018708F" w:rsidRPr="00291EFE" w:rsidRDefault="0018708F" w:rsidP="0018708F">
      <w:pPr>
        <w:adjustRightInd w:val="0"/>
        <w:snapToGrid w:val="0"/>
        <w:spacing w:afterLines="50" w:after="120"/>
        <w:ind w:firstLineChars="200" w:firstLine="480"/>
        <w:rPr>
          <w:rFonts w:ascii="SimSun" w:hAnsi="SimSun"/>
          <w:sz w:val="24"/>
          <w:szCs w:val="24"/>
        </w:rPr>
      </w:pPr>
      <w:r w:rsidRPr="00291EFE">
        <w:rPr>
          <w:rFonts w:ascii="SimSun" w:hAnsi="SimSun"/>
          <w:sz w:val="24"/>
          <w:szCs w:val="24"/>
        </w:rPr>
        <w:t>数据表打开状态点击菜单栏命令HtoV可以将数据表中的横排数据转成处理表中的竖排数据；When the data sheet is open, click the menu bar command HtoV to convert the horizontal data in the data sheet into the vertical data in the processing sheet;</w:t>
      </w:r>
    </w:p>
    <w:p w:rsidR="0018708F" w:rsidRPr="00291EFE" w:rsidRDefault="0018708F" w:rsidP="0018708F">
      <w:pPr>
        <w:adjustRightInd w:val="0"/>
        <w:snapToGrid w:val="0"/>
        <w:spacing w:afterLines="50" w:after="120"/>
        <w:ind w:firstLineChars="200" w:firstLine="480"/>
        <w:rPr>
          <w:rFonts w:ascii="SimSun" w:hAnsi="SimSun"/>
          <w:sz w:val="24"/>
          <w:szCs w:val="24"/>
        </w:rPr>
      </w:pPr>
      <w:r w:rsidRPr="00291EFE">
        <w:rPr>
          <w:rFonts w:ascii="SimSun" w:hAnsi="SimSun"/>
          <w:sz w:val="24"/>
          <w:szCs w:val="24"/>
        </w:rPr>
        <w:t>处理表打开状态点击菜单栏命令VtoH可以将处理表中的竖排数据转成数据表中的横排数据。注意：如果同一个品种在不同试验中的待测信息不一样，会导致多一行数据。When the processing sheet is open, click the menu bar command VtoH to convert the vertical data in the processing sheet into the horizontal data in the data sheet. Note: if field iscandidate have different description for same variety in different trial, it will lead to redundant record of data.</w:t>
      </w:r>
    </w:p>
    <w:p w:rsidR="0018708F" w:rsidRPr="00B23306" w:rsidRDefault="0018708F" w:rsidP="0018708F">
      <w:pPr>
        <w:adjustRightInd w:val="0"/>
        <w:snapToGrid w:val="0"/>
        <w:spacing w:afterLines="50" w:after="120"/>
        <w:ind w:firstLineChars="200" w:firstLine="440"/>
        <w:rPr>
          <w:rFonts w:ascii="SimSun" w:hAnsi="SimSun"/>
          <w:sz w:val="22"/>
          <w:szCs w:val="24"/>
        </w:rPr>
      </w:pPr>
    </w:p>
    <w:p w:rsidR="0018708F" w:rsidRPr="00B23306" w:rsidRDefault="0018708F" w:rsidP="0018708F">
      <w:pPr>
        <w:adjustRightInd w:val="0"/>
        <w:snapToGrid w:val="0"/>
        <w:spacing w:afterLines="50" w:after="120"/>
        <w:ind w:firstLineChars="200" w:firstLine="440"/>
        <w:rPr>
          <w:rFonts w:ascii="SimSun" w:hAnsi="SimSun"/>
          <w:sz w:val="22"/>
          <w:szCs w:val="24"/>
        </w:rPr>
      </w:pPr>
    </w:p>
    <w:p w:rsidR="0018708F" w:rsidRPr="00291EFE" w:rsidRDefault="0018708F" w:rsidP="0018708F">
      <w:pPr>
        <w:adjustRightInd w:val="0"/>
        <w:snapToGrid w:val="0"/>
        <w:spacing w:afterLines="50" w:after="120"/>
        <w:outlineLvl w:val="1"/>
        <w:rPr>
          <w:rFonts w:ascii="SimSun" w:hAnsi="SimSun"/>
          <w:u w:val="single"/>
        </w:rPr>
      </w:pPr>
      <w:bookmarkStart w:id="111" w:name="_Toc68801576"/>
      <w:bookmarkStart w:id="112" w:name="_Toc80972448"/>
      <w:bookmarkStart w:id="113" w:name="_Toc81236154"/>
      <w:bookmarkStart w:id="114" w:name="_Toc82293106"/>
      <w:r w:rsidRPr="00291EFE">
        <w:rPr>
          <w:rFonts w:ascii="SimSun" w:hAnsi="SimSun"/>
          <w:u w:val="single"/>
        </w:rPr>
        <w:t>3.4 MS数据取平均Calculation of Mean from MS data</w:t>
      </w:r>
      <w:bookmarkEnd w:id="111"/>
      <w:bookmarkEnd w:id="112"/>
      <w:bookmarkEnd w:id="113"/>
      <w:bookmarkEnd w:id="114"/>
    </w:p>
    <w:p w:rsidR="0018708F" w:rsidRPr="00291EFE" w:rsidRDefault="0018708F" w:rsidP="0018708F">
      <w:pPr>
        <w:ind w:firstLineChars="200" w:firstLine="480"/>
        <w:rPr>
          <w:rFonts w:ascii="SimSun" w:hAnsi="SimSun"/>
          <w:sz w:val="24"/>
          <w:szCs w:val="24"/>
        </w:rPr>
      </w:pPr>
      <w:r w:rsidRPr="00291EFE">
        <w:rPr>
          <w:rFonts w:ascii="SimSun" w:hAnsi="SimSun"/>
          <w:sz w:val="24"/>
          <w:szCs w:val="24"/>
        </w:rPr>
        <w:t>数据表打开状态点击菜单栏命令DatatoMean可以将数据表中的MS数据和VS数据分别计算平均值和众数。When the data sheet is open, click the menu bar command DatatoMean to calculate the average of MS data and mode of and VS data respectively.</w:t>
      </w:r>
    </w:p>
    <w:p w:rsidR="0018708F" w:rsidRPr="00291EFE" w:rsidRDefault="0018708F" w:rsidP="0018708F">
      <w:r w:rsidRPr="00291EFE">
        <w:rPr>
          <w:noProof/>
        </w:rPr>
        <w:drawing>
          <wp:inline distT="0" distB="0" distL="0" distR="0" wp14:anchorId="57F89553" wp14:editId="7685722E">
            <wp:extent cx="5276215" cy="939165"/>
            <wp:effectExtent l="0" t="0" r="63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76215" cy="939165"/>
                    </a:xfrm>
                    <a:prstGeom prst="rect">
                      <a:avLst/>
                    </a:prstGeom>
                    <a:noFill/>
                    <a:ln>
                      <a:noFill/>
                    </a:ln>
                  </pic:spPr>
                </pic:pic>
              </a:graphicData>
            </a:graphic>
          </wp:inline>
        </w:drawing>
      </w:r>
    </w:p>
    <w:p w:rsidR="0018708F" w:rsidRPr="00291EFE" w:rsidRDefault="0018708F" w:rsidP="0018708F"/>
    <w:p w:rsidR="0018708F" w:rsidRPr="00291EFE" w:rsidRDefault="0018708F" w:rsidP="0018708F">
      <w:pPr>
        <w:adjustRightInd w:val="0"/>
        <w:snapToGrid w:val="0"/>
        <w:spacing w:afterLines="50" w:after="120"/>
        <w:outlineLvl w:val="1"/>
        <w:rPr>
          <w:rFonts w:ascii="SimSun" w:hAnsi="SimSun"/>
          <w:u w:val="single"/>
        </w:rPr>
      </w:pPr>
      <w:bookmarkStart w:id="115" w:name="_Toc68801577"/>
      <w:bookmarkStart w:id="116" w:name="_Toc80972449"/>
      <w:bookmarkStart w:id="117" w:name="_Toc81236155"/>
      <w:bookmarkStart w:id="118" w:name="_Toc82293107"/>
      <w:r w:rsidRPr="00291EFE">
        <w:rPr>
          <w:rFonts w:ascii="SimSun" w:hAnsi="SimSun"/>
          <w:u w:val="single"/>
        </w:rPr>
        <w:t>3.5 MS数据合并Merge MS Data to one cells</w:t>
      </w:r>
      <w:bookmarkEnd w:id="115"/>
      <w:bookmarkEnd w:id="116"/>
      <w:bookmarkEnd w:id="117"/>
      <w:bookmarkEnd w:id="118"/>
    </w:p>
    <w:p w:rsidR="0018708F" w:rsidRPr="00291EFE" w:rsidRDefault="0018708F" w:rsidP="0018708F">
      <w:pPr>
        <w:ind w:firstLineChars="200" w:firstLine="480"/>
        <w:rPr>
          <w:rFonts w:ascii="SimSun" w:hAnsi="SimSun"/>
          <w:sz w:val="24"/>
          <w:szCs w:val="24"/>
        </w:rPr>
      </w:pPr>
      <w:r w:rsidRPr="00291EFE">
        <w:rPr>
          <w:rFonts w:ascii="SimSun" w:hAnsi="SimSun"/>
          <w:sz w:val="24"/>
          <w:szCs w:val="24"/>
        </w:rPr>
        <w:t>数据表打开状态点击菜单栏命令DatatoMerge可以将数据表中的MS数据和VS数据分别合并到一个单元格里，数据用逗号分开。When the data sheet is open, click the menu bar command DatatoMerge to merge the MS data and VS data into one cell, and separate the data with commas.</w:t>
      </w:r>
    </w:p>
    <w:p w:rsidR="0018708F" w:rsidRPr="00291EFE" w:rsidRDefault="0018708F" w:rsidP="0018708F">
      <w:r w:rsidRPr="00291EFE">
        <w:rPr>
          <w:noProof/>
        </w:rPr>
        <w:drawing>
          <wp:inline distT="0" distB="0" distL="0" distR="0" wp14:anchorId="787A5787" wp14:editId="087CC9F6">
            <wp:extent cx="5276215" cy="929005"/>
            <wp:effectExtent l="0" t="0" r="635" b="444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76215" cy="929005"/>
                    </a:xfrm>
                    <a:prstGeom prst="rect">
                      <a:avLst/>
                    </a:prstGeom>
                    <a:noFill/>
                    <a:ln>
                      <a:noFill/>
                    </a:ln>
                  </pic:spPr>
                </pic:pic>
              </a:graphicData>
            </a:graphic>
          </wp:inline>
        </w:drawing>
      </w:r>
    </w:p>
    <w:p w:rsidR="0018708F" w:rsidRPr="00291EFE" w:rsidRDefault="0018708F" w:rsidP="0018708F">
      <w:pPr>
        <w:ind w:firstLineChars="200" w:firstLine="400"/>
      </w:pPr>
    </w:p>
    <w:p w:rsidR="0018708F" w:rsidRPr="00291EFE" w:rsidRDefault="0018708F" w:rsidP="0018708F">
      <w:pPr>
        <w:keepNext/>
        <w:adjustRightInd w:val="0"/>
        <w:snapToGrid w:val="0"/>
        <w:spacing w:afterLines="50" w:after="120"/>
        <w:outlineLvl w:val="0"/>
        <w:rPr>
          <w:rFonts w:ascii="SimSun" w:hAnsi="SimSun"/>
          <w:caps/>
          <w:noProof/>
        </w:rPr>
      </w:pPr>
      <w:bookmarkStart w:id="119" w:name="_Toc62220827"/>
      <w:bookmarkStart w:id="120" w:name="_Toc68801578"/>
      <w:bookmarkStart w:id="121" w:name="_Toc80972450"/>
      <w:bookmarkStart w:id="122" w:name="_Toc81236156"/>
      <w:bookmarkStart w:id="123" w:name="_Toc82293108"/>
      <w:r w:rsidRPr="00291EFE">
        <w:rPr>
          <w:rFonts w:ascii="SimSun" w:hAnsi="SimSun"/>
          <w:caps/>
          <w:noProof/>
        </w:rPr>
        <w:t>4. 照片管理Management of Photos</w:t>
      </w:r>
      <w:bookmarkEnd w:id="119"/>
      <w:bookmarkEnd w:id="120"/>
      <w:bookmarkEnd w:id="121"/>
      <w:bookmarkEnd w:id="122"/>
      <w:bookmarkEnd w:id="123"/>
    </w:p>
    <w:p w:rsidR="0018708F" w:rsidRPr="00291EFE" w:rsidRDefault="0018708F" w:rsidP="0018708F">
      <w:pPr>
        <w:adjustRightInd w:val="0"/>
        <w:snapToGrid w:val="0"/>
        <w:spacing w:afterLines="50" w:after="120"/>
        <w:outlineLvl w:val="1"/>
        <w:rPr>
          <w:rFonts w:ascii="SimSun" w:hAnsi="SimSun"/>
          <w:noProof/>
          <w:u w:val="single"/>
        </w:rPr>
      </w:pPr>
      <w:bookmarkStart w:id="124" w:name="_Toc62220828"/>
      <w:bookmarkStart w:id="125" w:name="_Toc68801579"/>
      <w:bookmarkStart w:id="126" w:name="_Toc80972451"/>
      <w:bookmarkStart w:id="127" w:name="_Toc81236157"/>
      <w:bookmarkStart w:id="128" w:name="_Toc82293109"/>
      <w:r w:rsidRPr="00291EFE">
        <w:rPr>
          <w:rFonts w:ascii="SimSun" w:hAnsi="SimSun"/>
          <w:noProof/>
          <w:u w:val="single"/>
        </w:rPr>
        <w:t>4.1 照片建档Archiving Photos</w:t>
      </w:r>
      <w:bookmarkEnd w:id="124"/>
      <w:bookmarkEnd w:id="125"/>
      <w:bookmarkEnd w:id="126"/>
      <w:bookmarkEnd w:id="127"/>
      <w:bookmarkEnd w:id="128"/>
    </w:p>
    <w:p w:rsidR="0018708F" w:rsidRPr="00291EFE" w:rsidRDefault="0018708F" w:rsidP="0018708F">
      <w:pPr>
        <w:adjustRightInd w:val="0"/>
        <w:snapToGrid w:val="0"/>
        <w:spacing w:afterLines="50" w:after="120"/>
        <w:ind w:firstLineChars="200" w:firstLine="480"/>
        <w:jc w:val="left"/>
        <w:rPr>
          <w:rFonts w:ascii="SimSun" w:hAnsi="SimSun"/>
          <w:sz w:val="24"/>
          <w:szCs w:val="24"/>
        </w:rPr>
      </w:pPr>
      <w:r w:rsidRPr="00291EFE">
        <w:rPr>
          <w:rFonts w:ascii="SimSun" w:hAnsi="SimSun"/>
          <w:sz w:val="24"/>
          <w:szCs w:val="24"/>
        </w:rPr>
        <w:t>为优化照片处理和存储，方便分析调用，建议按如下方式建立照片文件夹，例如：D:\\DUS\玉米\2019\品种名称\照片编号.jpg。In order to optimize the photo processing and storage and facilitate the analysis and load, it is suggested to create a photo folder in the following way, for example: D:\ DUS\Corn\2019\variety name\photo number.jpg.</w:t>
      </w:r>
    </w:p>
    <w:p w:rsidR="0018708F" w:rsidRPr="00291EFE" w:rsidRDefault="0018708F" w:rsidP="0018708F">
      <w:pPr>
        <w:adjustRightInd w:val="0"/>
        <w:snapToGrid w:val="0"/>
        <w:spacing w:afterLines="50" w:after="120"/>
        <w:ind w:firstLineChars="200" w:firstLine="480"/>
        <w:jc w:val="left"/>
        <w:rPr>
          <w:rFonts w:ascii="SimSun" w:hAnsi="SimSun"/>
          <w:sz w:val="24"/>
          <w:szCs w:val="24"/>
        </w:rPr>
      </w:pPr>
      <w:r w:rsidRPr="00291EFE">
        <w:rPr>
          <w:rFonts w:ascii="SimSun" w:hAnsi="SimSun"/>
          <w:sz w:val="24"/>
          <w:szCs w:val="24"/>
        </w:rPr>
        <w:t>照片编号含义固定，对应植株或部位编号，由人工预设，并以该自然数进行编号，如玉米照片分为幼苗、植株、雄穗、花丝、果穗五个类型照片，分别以1、2、3、4、5进行编号，照片以这些编号进行命名，例如1.jpg，表示幼苗照片。The meaning of photo number is fixed, corresponding to the plant or part number, which is preset manually and numbered according to the natural number. For example, the photos of corn are divided into five types: seedling, plant, tassel, silk and ear, which are numbered by 1, 2, 3, 4 and 5 respectively. The photo is named by these numbers, for example, 1.jpg, which means seedling photo.</w:t>
      </w:r>
    </w:p>
    <w:p w:rsidR="0018708F" w:rsidRPr="00291EFE" w:rsidRDefault="0018708F" w:rsidP="0018708F">
      <w:pPr>
        <w:adjustRightInd w:val="0"/>
        <w:snapToGrid w:val="0"/>
        <w:spacing w:afterLines="50" w:after="120"/>
        <w:ind w:firstLineChars="200" w:firstLine="480"/>
        <w:jc w:val="left"/>
        <w:rPr>
          <w:rFonts w:ascii="SimSun" w:hAnsi="SimSun"/>
          <w:noProof/>
          <w:sz w:val="24"/>
          <w:szCs w:val="24"/>
        </w:rPr>
      </w:pPr>
      <w:r w:rsidRPr="00291EFE">
        <w:rPr>
          <w:rFonts w:ascii="SimSun" w:hAnsi="SimSun"/>
          <w:sz w:val="24"/>
          <w:szCs w:val="24"/>
        </w:rPr>
        <w:t>为方便调用，在指南表中的照片字段下预设每个性状对应的照片编号。For the convenience of downloading or showing, the photo number corresponding to each character is preset under the photo number field in the TG sheet.</w:t>
      </w:r>
    </w:p>
    <w:p w:rsidR="0018708F" w:rsidRPr="00291EFE" w:rsidRDefault="0018708F" w:rsidP="0018708F">
      <w:pPr>
        <w:adjustRightInd w:val="0"/>
        <w:snapToGrid w:val="0"/>
        <w:spacing w:afterLines="50" w:after="120"/>
        <w:outlineLvl w:val="1"/>
        <w:rPr>
          <w:rFonts w:ascii="SimSun" w:hAnsi="SimSun"/>
          <w:noProof/>
          <w:u w:val="single"/>
        </w:rPr>
      </w:pPr>
      <w:bookmarkStart w:id="129" w:name="_Toc62220829"/>
      <w:bookmarkStart w:id="130" w:name="_Toc68801580"/>
      <w:bookmarkStart w:id="131" w:name="_Toc80972452"/>
      <w:bookmarkStart w:id="132" w:name="_Toc81236158"/>
      <w:bookmarkStart w:id="133" w:name="_Toc82293110"/>
      <w:r w:rsidRPr="00291EFE">
        <w:rPr>
          <w:rFonts w:ascii="SimSun" w:hAnsi="SimSun"/>
          <w:noProof/>
          <w:u w:val="single"/>
        </w:rPr>
        <w:t>4.2 获取照片或文件路径Get path of Photos or Files</w:t>
      </w:r>
      <w:bookmarkEnd w:id="129"/>
      <w:bookmarkEnd w:id="130"/>
      <w:bookmarkEnd w:id="131"/>
      <w:bookmarkEnd w:id="132"/>
      <w:bookmarkEnd w:id="133"/>
    </w:p>
    <w:p w:rsidR="0018708F" w:rsidRPr="00291EFE" w:rsidRDefault="0018708F" w:rsidP="0018708F">
      <w:pPr>
        <w:adjustRightInd w:val="0"/>
        <w:snapToGrid w:val="0"/>
        <w:spacing w:afterLines="50" w:after="120"/>
        <w:ind w:firstLineChars="200" w:firstLine="480"/>
        <w:rPr>
          <w:rFonts w:ascii="SimSun" w:hAnsi="SimSun"/>
          <w:sz w:val="24"/>
          <w:szCs w:val="24"/>
        </w:rPr>
      </w:pPr>
      <w:r w:rsidRPr="00291EFE">
        <w:rPr>
          <w:rFonts w:ascii="SimSun" w:hAnsi="SimSun"/>
          <w:sz w:val="24"/>
          <w:szCs w:val="24"/>
        </w:rPr>
        <w:t>在照片表打开时点击菜单命令GetFiles，会有路径提示，选中照片文件夹点击确认即可。ShowPhoto命令需要设置到试验（年份）文件夹下，ComPhotos和Report命令需要设置到作物文件夹下，照片批量更名、InsPhotos1和InsPhotos2命令需要设置到品种文件夹下。When the photo sheet is open, click getfiles. There will be a path prompt. Select the photo folder and click OK. The showphoto command needs to be set to the trial(year) folder, the ComPhotos and report commands need to be set to the crop folder, and the batch renaming of photos, InsPhotos1 and InsPhotos2commands need to be set to the variety folder.</w:t>
      </w:r>
    </w:p>
    <w:p w:rsidR="0018708F" w:rsidRPr="00291EFE" w:rsidRDefault="0018708F" w:rsidP="0018708F">
      <w:pPr>
        <w:adjustRightInd w:val="0"/>
        <w:snapToGrid w:val="0"/>
        <w:spacing w:afterLines="50" w:after="120"/>
        <w:jc w:val="center"/>
        <w:rPr>
          <w:rFonts w:ascii="SimSun" w:hAnsi="SimSun"/>
          <w:noProof/>
          <w:sz w:val="28"/>
          <w:szCs w:val="28"/>
        </w:rPr>
      </w:pPr>
      <w:r w:rsidRPr="00291EFE">
        <w:rPr>
          <w:rFonts w:ascii="SimSun" w:hAnsi="SimSun"/>
          <w:noProof/>
        </w:rPr>
        <w:drawing>
          <wp:inline distT="0" distB="0" distL="0" distR="0" wp14:anchorId="365C95D8" wp14:editId="18ED5125">
            <wp:extent cx="2440305" cy="2391410"/>
            <wp:effectExtent l="0" t="0" r="0" b="889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40305" cy="2391410"/>
                    </a:xfrm>
                    <a:prstGeom prst="rect">
                      <a:avLst/>
                    </a:prstGeom>
                    <a:noFill/>
                    <a:ln>
                      <a:noFill/>
                    </a:ln>
                  </pic:spPr>
                </pic:pic>
              </a:graphicData>
            </a:graphic>
          </wp:inline>
        </w:drawing>
      </w:r>
    </w:p>
    <w:p w:rsidR="0018708F" w:rsidRPr="00291EFE" w:rsidRDefault="0018708F" w:rsidP="0018708F">
      <w:pPr>
        <w:adjustRightInd w:val="0"/>
        <w:snapToGrid w:val="0"/>
        <w:spacing w:afterLines="50" w:after="120"/>
        <w:outlineLvl w:val="1"/>
        <w:rPr>
          <w:rFonts w:ascii="SimSun" w:hAnsi="SimSun"/>
          <w:noProof/>
          <w:u w:val="single"/>
        </w:rPr>
      </w:pPr>
      <w:bookmarkStart w:id="134" w:name="_Toc62220830"/>
      <w:bookmarkStart w:id="135" w:name="_Toc68801581"/>
      <w:bookmarkStart w:id="136" w:name="_Toc80972453"/>
      <w:bookmarkStart w:id="137" w:name="_Toc81236159"/>
      <w:bookmarkStart w:id="138" w:name="_Toc82293111"/>
      <w:r w:rsidRPr="00291EFE">
        <w:rPr>
          <w:rFonts w:ascii="SimSun" w:hAnsi="SimSun"/>
          <w:noProof/>
          <w:u w:val="single"/>
        </w:rPr>
        <w:t>4.2 照片或文件批量改名Batch Renaming of Photos or Files</w:t>
      </w:r>
      <w:bookmarkEnd w:id="134"/>
      <w:bookmarkEnd w:id="135"/>
      <w:bookmarkEnd w:id="136"/>
      <w:bookmarkEnd w:id="137"/>
      <w:bookmarkEnd w:id="138"/>
    </w:p>
    <w:p w:rsidR="0018708F" w:rsidRPr="00291EFE" w:rsidRDefault="0018708F" w:rsidP="0018708F">
      <w:pPr>
        <w:adjustRightInd w:val="0"/>
        <w:snapToGrid w:val="0"/>
        <w:spacing w:afterLines="50" w:after="120"/>
        <w:ind w:firstLineChars="200" w:firstLine="480"/>
        <w:rPr>
          <w:rFonts w:ascii="SimSun" w:hAnsi="SimSun"/>
          <w:sz w:val="24"/>
          <w:szCs w:val="24"/>
        </w:rPr>
      </w:pPr>
      <w:r w:rsidRPr="00291EFE">
        <w:rPr>
          <w:rFonts w:ascii="SimSun" w:hAnsi="SimSun"/>
          <w:sz w:val="24"/>
          <w:szCs w:val="24"/>
        </w:rPr>
        <w:t>获取照片路径后显示下图表格，新名称可以为空，也可以人工重新命名，点击菜单命令RenPhotos后新名称得到保存。After obtaining the photo path, the sheet below will be displayed. The new name can be empty or manually renamed. Click RenPhotos to save the new name.</w:t>
      </w:r>
    </w:p>
    <w:p w:rsidR="0018708F" w:rsidRPr="00291EFE" w:rsidRDefault="0018708F" w:rsidP="0018708F">
      <w:pPr>
        <w:adjustRightInd w:val="0"/>
        <w:snapToGrid w:val="0"/>
        <w:spacing w:afterLines="50" w:after="120"/>
        <w:rPr>
          <w:rFonts w:ascii="SimSun" w:hAnsi="SimSun"/>
          <w:noProof/>
        </w:rPr>
      </w:pPr>
      <w:r w:rsidRPr="00291EFE">
        <w:rPr>
          <w:noProof/>
        </w:rPr>
        <w:drawing>
          <wp:inline distT="0" distB="0" distL="0" distR="0" wp14:anchorId="634EAB77" wp14:editId="5C14E8D1">
            <wp:extent cx="5266055" cy="1095375"/>
            <wp:effectExtent l="0" t="0" r="0"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66055" cy="1095375"/>
                    </a:xfrm>
                    <a:prstGeom prst="rect">
                      <a:avLst/>
                    </a:prstGeom>
                    <a:noFill/>
                    <a:ln>
                      <a:noFill/>
                    </a:ln>
                  </pic:spPr>
                </pic:pic>
              </a:graphicData>
            </a:graphic>
          </wp:inline>
        </w:drawing>
      </w:r>
    </w:p>
    <w:p w:rsidR="0018708F" w:rsidRPr="00291EFE" w:rsidRDefault="0018708F" w:rsidP="0018708F">
      <w:pPr>
        <w:adjustRightInd w:val="0"/>
        <w:snapToGrid w:val="0"/>
        <w:spacing w:afterLines="50" w:after="120"/>
        <w:outlineLvl w:val="1"/>
        <w:rPr>
          <w:rFonts w:ascii="SimSun" w:hAnsi="SimSun"/>
          <w:noProof/>
          <w:u w:val="single"/>
        </w:rPr>
      </w:pPr>
      <w:bookmarkStart w:id="139" w:name="_Toc62220831"/>
      <w:bookmarkStart w:id="140" w:name="_Toc68801582"/>
      <w:bookmarkStart w:id="141" w:name="_Toc80972454"/>
      <w:bookmarkStart w:id="142" w:name="_Toc81236160"/>
      <w:bookmarkStart w:id="143" w:name="_Toc82293112"/>
      <w:r w:rsidRPr="00291EFE">
        <w:rPr>
          <w:rFonts w:ascii="SimSun" w:hAnsi="SimSun"/>
          <w:noProof/>
          <w:u w:val="single"/>
        </w:rPr>
        <w:t>4.3 插入照片Inserting Photos</w:t>
      </w:r>
      <w:bookmarkEnd w:id="139"/>
      <w:bookmarkEnd w:id="140"/>
      <w:bookmarkEnd w:id="141"/>
      <w:bookmarkEnd w:id="142"/>
      <w:bookmarkEnd w:id="143"/>
    </w:p>
    <w:p w:rsidR="0018708F" w:rsidRPr="00291EFE" w:rsidRDefault="0018708F" w:rsidP="0018708F">
      <w:pPr>
        <w:adjustRightInd w:val="0"/>
        <w:snapToGrid w:val="0"/>
        <w:spacing w:afterLines="50" w:after="120"/>
        <w:ind w:firstLineChars="200" w:firstLine="480"/>
        <w:rPr>
          <w:rFonts w:ascii="SimSun" w:hAnsi="SimSun"/>
          <w:sz w:val="24"/>
          <w:szCs w:val="24"/>
        </w:rPr>
      </w:pPr>
      <w:r w:rsidRPr="00291EFE">
        <w:rPr>
          <w:rFonts w:ascii="SimSun" w:hAnsi="SimSun"/>
          <w:sz w:val="24"/>
          <w:szCs w:val="24"/>
        </w:rPr>
        <w:t>在照片表打开时点击菜单命令InsPhotos1或InsPhotos2，根据文件列表中的照片路径会自动提取照片显示在照片1和照片2列。When the photo sheet is open, click insphotos1 or insphotos2. According to the photo path in the file list, the photos will be automatically extracted and displayed in the photo 1 and photo 2 columns.</w:t>
      </w:r>
    </w:p>
    <w:p w:rsidR="0018708F" w:rsidRPr="00291EFE" w:rsidRDefault="0018708F" w:rsidP="0018708F">
      <w:pPr>
        <w:adjustRightInd w:val="0"/>
        <w:snapToGrid w:val="0"/>
        <w:spacing w:afterLines="50" w:after="120"/>
        <w:rPr>
          <w:rFonts w:ascii="SimSun" w:hAnsi="SimSun"/>
          <w:noProof/>
          <w:sz w:val="28"/>
          <w:szCs w:val="28"/>
        </w:rPr>
      </w:pPr>
      <w:r w:rsidRPr="00291EFE">
        <w:rPr>
          <w:noProof/>
        </w:rPr>
        <w:drawing>
          <wp:inline distT="0" distB="0" distL="0" distR="0" wp14:anchorId="29348C0B" wp14:editId="5FED4DF9">
            <wp:extent cx="5276215" cy="943610"/>
            <wp:effectExtent l="0" t="0" r="635" b="889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76215" cy="943610"/>
                    </a:xfrm>
                    <a:prstGeom prst="rect">
                      <a:avLst/>
                    </a:prstGeom>
                    <a:noFill/>
                    <a:ln>
                      <a:noFill/>
                    </a:ln>
                  </pic:spPr>
                </pic:pic>
              </a:graphicData>
            </a:graphic>
          </wp:inline>
        </w:drawing>
      </w:r>
    </w:p>
    <w:p w:rsidR="0018708F" w:rsidRPr="00291EFE" w:rsidRDefault="0018708F" w:rsidP="0018708F">
      <w:pPr>
        <w:adjustRightInd w:val="0"/>
        <w:snapToGrid w:val="0"/>
        <w:spacing w:afterLines="50" w:after="120"/>
        <w:outlineLvl w:val="1"/>
        <w:rPr>
          <w:rFonts w:ascii="SimSun" w:hAnsi="SimSun"/>
          <w:noProof/>
          <w:u w:val="single"/>
        </w:rPr>
      </w:pPr>
      <w:bookmarkStart w:id="144" w:name="_Toc62220832"/>
      <w:bookmarkStart w:id="145" w:name="_Toc68801583"/>
      <w:bookmarkStart w:id="146" w:name="_Toc80972455"/>
      <w:bookmarkStart w:id="147" w:name="_Toc81236161"/>
      <w:bookmarkStart w:id="148" w:name="_Toc82293113"/>
      <w:r w:rsidRPr="00291EFE">
        <w:rPr>
          <w:rFonts w:ascii="SimSun" w:hAnsi="SimSun"/>
          <w:noProof/>
          <w:u w:val="single"/>
        </w:rPr>
        <w:t>4.4 照片删除Deleting Photos</w:t>
      </w:r>
      <w:bookmarkEnd w:id="144"/>
      <w:bookmarkEnd w:id="145"/>
      <w:bookmarkEnd w:id="146"/>
      <w:bookmarkEnd w:id="147"/>
      <w:bookmarkEnd w:id="148"/>
    </w:p>
    <w:p w:rsidR="0018708F" w:rsidRPr="00291EFE" w:rsidRDefault="0018708F" w:rsidP="0018708F">
      <w:pPr>
        <w:adjustRightInd w:val="0"/>
        <w:snapToGrid w:val="0"/>
        <w:spacing w:afterLines="50" w:after="120"/>
        <w:ind w:firstLineChars="200" w:firstLine="480"/>
        <w:rPr>
          <w:rFonts w:ascii="SimSun" w:hAnsi="SimSun"/>
          <w:sz w:val="24"/>
          <w:szCs w:val="24"/>
        </w:rPr>
      </w:pPr>
      <w:r w:rsidRPr="00291EFE">
        <w:rPr>
          <w:rFonts w:ascii="SimSun" w:hAnsi="SimSun"/>
          <w:sz w:val="24"/>
          <w:szCs w:val="24"/>
        </w:rPr>
        <w:t>在任何表中点击菜单命令DelPhotos，表中所有照片将会被删除。Click DelPhotos in any sheet, and all photos in the sheet will be deleted.</w:t>
      </w:r>
    </w:p>
    <w:p w:rsidR="0018708F" w:rsidRPr="00291EFE" w:rsidRDefault="0018708F" w:rsidP="0018708F">
      <w:pPr>
        <w:keepNext/>
        <w:adjustRightInd w:val="0"/>
        <w:snapToGrid w:val="0"/>
        <w:spacing w:afterLines="50" w:after="120"/>
        <w:outlineLvl w:val="0"/>
        <w:rPr>
          <w:rFonts w:ascii="SimSun" w:hAnsi="SimSun"/>
          <w:caps/>
        </w:rPr>
      </w:pPr>
      <w:bookmarkStart w:id="149" w:name="_Toc62220833"/>
      <w:bookmarkStart w:id="150" w:name="_Toc68801584"/>
      <w:bookmarkStart w:id="151" w:name="_Toc80972456"/>
      <w:bookmarkStart w:id="152" w:name="_Toc81236162"/>
      <w:bookmarkStart w:id="153" w:name="_Toc82293114"/>
      <w:r w:rsidRPr="00291EFE">
        <w:rPr>
          <w:rFonts w:ascii="SimSun" w:hAnsi="SimSun"/>
          <w:caps/>
        </w:rPr>
        <w:t>5. 异常值检验Outlier Test</w:t>
      </w:r>
      <w:bookmarkEnd w:id="149"/>
      <w:bookmarkEnd w:id="150"/>
      <w:bookmarkEnd w:id="151"/>
      <w:bookmarkEnd w:id="152"/>
      <w:bookmarkEnd w:id="153"/>
    </w:p>
    <w:p w:rsidR="0018708F" w:rsidRPr="00291EFE" w:rsidRDefault="0018708F" w:rsidP="0018708F">
      <w:pPr>
        <w:adjustRightInd w:val="0"/>
        <w:snapToGrid w:val="0"/>
        <w:spacing w:afterLines="50" w:after="120"/>
        <w:outlineLvl w:val="1"/>
        <w:rPr>
          <w:rFonts w:ascii="SimSun" w:hAnsi="SimSun"/>
          <w:u w:val="single"/>
        </w:rPr>
      </w:pPr>
      <w:bookmarkStart w:id="154" w:name="_Toc62220834"/>
      <w:bookmarkStart w:id="155" w:name="_Toc68801585"/>
      <w:bookmarkStart w:id="156" w:name="_Toc80972457"/>
      <w:bookmarkStart w:id="157" w:name="_Toc81236163"/>
      <w:bookmarkStart w:id="158" w:name="_Toc82293115"/>
      <w:r w:rsidRPr="00291EFE">
        <w:rPr>
          <w:rFonts w:ascii="SimSun" w:hAnsi="SimSun"/>
          <w:u w:val="single"/>
        </w:rPr>
        <w:t>5.1 数据有效性检验Validation of Data</w:t>
      </w:r>
      <w:bookmarkEnd w:id="154"/>
      <w:bookmarkEnd w:id="155"/>
      <w:bookmarkEnd w:id="156"/>
      <w:bookmarkEnd w:id="157"/>
      <w:bookmarkEnd w:id="158"/>
    </w:p>
    <w:p w:rsidR="0018708F" w:rsidRPr="00291EFE" w:rsidRDefault="0018708F" w:rsidP="0018708F">
      <w:pPr>
        <w:adjustRightInd w:val="0"/>
        <w:snapToGrid w:val="0"/>
        <w:spacing w:afterLines="50" w:after="120"/>
        <w:ind w:firstLineChars="200" w:firstLine="480"/>
        <w:rPr>
          <w:rFonts w:ascii="SimSun" w:eastAsia="SimSun" w:hAnsi="SimSun" w:cs="PMingLiU"/>
          <w:sz w:val="24"/>
          <w:szCs w:val="24"/>
          <w:shd w:val="clear" w:color="auto" w:fill="FFFFFF"/>
        </w:rPr>
      </w:pPr>
      <w:r w:rsidRPr="00291EFE">
        <w:rPr>
          <w:rFonts w:ascii="SimSun" w:eastAsia="SimSun" w:hAnsi="SimSun" w:cs="PMingLiU"/>
          <w:sz w:val="24"/>
          <w:szCs w:val="24"/>
          <w:shd w:val="clear" w:color="auto" w:fill="FFFFFF"/>
        </w:rPr>
        <w:t>在数据表打开时点击菜单命令Valid，程序将根据指南表中数据类型、最小值、最大值进行检验，异常数值以红色显示。When the data sheet is open, click Valid, the program will check according to the data type, minimum value and maximum value setting in the TG sheet, and the abnormal value will be displayed in red.</w:t>
      </w:r>
    </w:p>
    <w:p w:rsidR="0018708F" w:rsidRPr="00291EFE" w:rsidRDefault="0018708F" w:rsidP="0018708F">
      <w:pPr>
        <w:adjustRightInd w:val="0"/>
        <w:snapToGrid w:val="0"/>
        <w:spacing w:afterLines="50" w:after="120"/>
        <w:ind w:firstLineChars="200" w:firstLine="480"/>
        <w:rPr>
          <w:rFonts w:ascii="SimSun" w:hAnsi="SimSun"/>
          <w:sz w:val="24"/>
          <w:szCs w:val="24"/>
        </w:rPr>
      </w:pPr>
      <w:r w:rsidRPr="00291EFE">
        <w:rPr>
          <w:rFonts w:ascii="SimSun" w:hAnsi="SimSun"/>
          <w:sz w:val="24"/>
          <w:szCs w:val="24"/>
        </w:rPr>
        <w:t>例如，指南中前三个性状的数据类型、最小值和最大值规定如下：For example, the data types, minimum and maximum values of the first three characteristics in the guidelines are as follows：</w:t>
      </w:r>
    </w:p>
    <w:p w:rsidR="0018708F" w:rsidRPr="00291EFE" w:rsidRDefault="0018708F" w:rsidP="0018708F">
      <w:pPr>
        <w:adjustRightInd w:val="0"/>
        <w:snapToGrid w:val="0"/>
        <w:spacing w:afterLines="50" w:after="120"/>
        <w:rPr>
          <w:rFonts w:ascii="SimSun" w:hAnsi="SimSun"/>
          <w:noProof/>
        </w:rPr>
      </w:pPr>
      <w:r w:rsidRPr="00291EFE">
        <w:rPr>
          <w:rFonts w:ascii="SimSun" w:hAnsi="SimSun"/>
          <w:noProof/>
          <w:sz w:val="24"/>
          <w:szCs w:val="24"/>
        </w:rPr>
        <mc:AlternateContent>
          <mc:Choice Requires="wps">
            <w:drawing>
              <wp:anchor distT="0" distB="0" distL="114300" distR="114300" simplePos="0" relativeHeight="251663360" behindDoc="0" locked="0" layoutInCell="1" allowOverlap="1" wp14:anchorId="2DD52A57" wp14:editId="65C6201F">
                <wp:simplePos x="0" y="0"/>
                <wp:positionH relativeFrom="column">
                  <wp:posOffset>4000500</wp:posOffset>
                </wp:positionH>
                <wp:positionV relativeFrom="paragraph">
                  <wp:posOffset>-635</wp:posOffset>
                </wp:positionV>
                <wp:extent cx="1257300" cy="523875"/>
                <wp:effectExtent l="9525" t="17145" r="9525" b="11430"/>
                <wp:wrapNone/>
                <wp:docPr id="46"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523875"/>
                        </a:xfrm>
                        <a:prstGeom prst="rect">
                          <a:avLst/>
                        </a:prstGeom>
                        <a:noFill/>
                        <a:ln w="19050">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B6D487" id="Rectangle 46" o:spid="_x0000_s1026" style="position:absolute;margin-left:315pt;margin-top:-.05pt;width:99pt;height:41.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" filled="f" strokecolor="red" strokeweight="1.5pt">
                <v:shadow color="#868686"/>
              </v:rect>
            </w:pict>
          </mc:Fallback>
        </mc:AlternateContent>
      </w:r>
      <w:r w:rsidRPr="00291EFE">
        <w:rPr>
          <w:rFonts w:ascii="SimSun" w:hAnsi="SimSun"/>
          <w:noProof/>
        </w:rPr>
        <w:drawing>
          <wp:inline distT="0" distB="0" distL="0" distR="0" wp14:anchorId="7CCB4144" wp14:editId="1C93BF26">
            <wp:extent cx="5271135" cy="508635"/>
            <wp:effectExtent l="0" t="0" r="5715" b="571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71135" cy="508635"/>
                    </a:xfrm>
                    <a:prstGeom prst="rect">
                      <a:avLst/>
                    </a:prstGeom>
                    <a:noFill/>
                    <a:ln>
                      <a:noFill/>
                    </a:ln>
                  </pic:spPr>
                </pic:pic>
              </a:graphicData>
            </a:graphic>
          </wp:inline>
        </w:drawing>
      </w:r>
    </w:p>
    <w:p w:rsidR="0018708F" w:rsidRPr="00291EFE" w:rsidRDefault="0018708F" w:rsidP="0018708F">
      <w:pPr>
        <w:adjustRightInd w:val="0"/>
        <w:snapToGrid w:val="0"/>
        <w:spacing w:afterLines="50" w:after="120"/>
        <w:rPr>
          <w:rFonts w:ascii="SimSun" w:hAnsi="SimSun"/>
          <w:noProof/>
          <w:sz w:val="24"/>
          <w:szCs w:val="24"/>
        </w:rPr>
      </w:pPr>
      <w:r w:rsidRPr="00291EFE">
        <w:rPr>
          <w:rFonts w:ascii="SimSun" w:hAnsi="SimSun"/>
          <w:noProof/>
          <w:sz w:val="24"/>
          <w:szCs w:val="24"/>
        </w:rPr>
        <w:t xml:space="preserve">    点击</w:t>
      </w:r>
      <w:r w:rsidRPr="00291EFE">
        <w:rPr>
          <w:rFonts w:ascii="SimSun" w:eastAsia="SimSun" w:hAnsi="SimSun" w:cs="PMingLiU"/>
          <w:sz w:val="24"/>
          <w:szCs w:val="24"/>
          <w:shd w:val="clear" w:color="auto" w:fill="FFFFFF"/>
        </w:rPr>
        <w:t>Valid命令后，数据表显示如下结果：After clicking the valid command, the data sheet displays the following results:</w:t>
      </w:r>
    </w:p>
    <w:p w:rsidR="0018708F" w:rsidRPr="00291EFE" w:rsidRDefault="0018708F" w:rsidP="0018708F">
      <w:pPr>
        <w:adjustRightInd w:val="0"/>
        <w:snapToGrid w:val="0"/>
        <w:spacing w:afterLines="50" w:after="120"/>
        <w:textAlignment w:val="center"/>
        <w:rPr>
          <w:rFonts w:ascii="SimSun" w:hAnsi="SimSun"/>
          <w:sz w:val="24"/>
          <w:szCs w:val="24"/>
        </w:rPr>
      </w:pPr>
      <w:r w:rsidRPr="00291EFE">
        <w:rPr>
          <w:rFonts w:ascii="SimSun" w:hAnsi="SimSun"/>
          <w:noProof/>
        </w:rPr>
        <w:drawing>
          <wp:inline distT="0" distB="0" distL="0" distR="0" wp14:anchorId="6B18C894" wp14:editId="30D3C350">
            <wp:extent cx="2391410" cy="875030"/>
            <wp:effectExtent l="0" t="0" r="8890" b="127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91410" cy="875030"/>
                    </a:xfrm>
                    <a:prstGeom prst="rect">
                      <a:avLst/>
                    </a:prstGeom>
                    <a:noFill/>
                    <a:ln>
                      <a:noFill/>
                    </a:ln>
                  </pic:spPr>
                </pic:pic>
              </a:graphicData>
            </a:graphic>
          </wp:inline>
        </w:drawing>
      </w:r>
      <w:r w:rsidRPr="00291EFE">
        <w:rPr>
          <w:rFonts w:ascii="SimSun" w:hAnsi="SimSun"/>
          <w:noProof/>
        </w:rPr>
        <w:t>→</w:t>
      </w:r>
      <w:r w:rsidRPr="00291EFE">
        <w:rPr>
          <w:rFonts w:ascii="SimSun" w:hAnsi="SimSun"/>
          <w:noProof/>
        </w:rPr>
        <w:drawing>
          <wp:inline distT="0" distB="0" distL="0" distR="0" wp14:anchorId="46F89D1E" wp14:editId="4AB0658F">
            <wp:extent cx="2410460" cy="875030"/>
            <wp:effectExtent l="0" t="0" r="8890" b="127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10460" cy="875030"/>
                    </a:xfrm>
                    <a:prstGeom prst="rect">
                      <a:avLst/>
                    </a:prstGeom>
                    <a:noFill/>
                    <a:ln>
                      <a:noFill/>
                    </a:ln>
                  </pic:spPr>
                </pic:pic>
              </a:graphicData>
            </a:graphic>
          </wp:inline>
        </w:drawing>
      </w:r>
    </w:p>
    <w:p w:rsidR="0018708F" w:rsidRPr="00291EFE" w:rsidRDefault="0018708F" w:rsidP="0018708F">
      <w:pPr>
        <w:adjustRightInd w:val="0"/>
        <w:snapToGrid w:val="0"/>
        <w:spacing w:afterLines="50" w:after="120"/>
        <w:outlineLvl w:val="1"/>
        <w:rPr>
          <w:rFonts w:ascii="SimSun" w:hAnsi="SimSun"/>
          <w:u w:val="single"/>
        </w:rPr>
      </w:pPr>
      <w:bookmarkStart w:id="159" w:name="_Toc62220835"/>
      <w:bookmarkStart w:id="160" w:name="_Toc68801586"/>
      <w:bookmarkStart w:id="161" w:name="_Toc80972458"/>
      <w:bookmarkStart w:id="162" w:name="_Toc81236164"/>
      <w:bookmarkStart w:id="163" w:name="_Toc82293116"/>
      <w:r w:rsidRPr="00291EFE">
        <w:rPr>
          <w:rFonts w:ascii="SimSun" w:hAnsi="SimSun"/>
          <w:u w:val="single"/>
        </w:rPr>
        <w:t>5.2 箱线图法检验Boxplot Test</w:t>
      </w:r>
      <w:bookmarkEnd w:id="159"/>
      <w:bookmarkEnd w:id="160"/>
      <w:bookmarkEnd w:id="161"/>
      <w:bookmarkEnd w:id="162"/>
      <w:bookmarkEnd w:id="163"/>
    </w:p>
    <w:p w:rsidR="0018708F" w:rsidRPr="00291EFE" w:rsidRDefault="0018708F" w:rsidP="0018708F">
      <w:pPr>
        <w:adjustRightInd w:val="0"/>
        <w:snapToGrid w:val="0"/>
        <w:spacing w:afterLines="50" w:after="120"/>
        <w:ind w:firstLineChars="200" w:firstLine="480"/>
        <w:rPr>
          <w:rFonts w:ascii="SimSun" w:hAnsi="SimSun"/>
          <w:sz w:val="28"/>
          <w:szCs w:val="28"/>
        </w:rPr>
      </w:pPr>
      <w:r w:rsidRPr="00291EFE">
        <w:rPr>
          <w:rFonts w:ascii="SimSun" w:hAnsi="SimSun"/>
          <w:sz w:val="24"/>
          <w:szCs w:val="24"/>
        </w:rPr>
        <w:t>MS性状可以采用箱线图法检验异常值，在数据表打开时点击菜单命令BxPlt后显示如下结果： the abnormal values of MS characteristics can be tested by boxplot diagram method. When the data sheet is open, click BxPlt, then the following results will be displayed:</w:t>
      </w:r>
    </w:p>
    <w:p w:rsidR="0018708F" w:rsidRPr="00291EFE" w:rsidRDefault="0018708F" w:rsidP="0018708F">
      <w:pPr>
        <w:adjustRightInd w:val="0"/>
        <w:snapToGrid w:val="0"/>
        <w:spacing w:afterLines="50" w:after="120"/>
        <w:rPr>
          <w:rFonts w:ascii="SimSun" w:hAnsi="SimSun"/>
          <w:noProof/>
        </w:rPr>
      </w:pPr>
      <w:r w:rsidRPr="00291EFE">
        <w:rPr>
          <w:rFonts w:ascii="SimSun" w:hAnsi="SimSun"/>
          <w:noProof/>
        </w:rPr>
        <w:drawing>
          <wp:inline distT="0" distB="0" distL="0" distR="0" wp14:anchorId="6C34FABC" wp14:editId="4783EBB1">
            <wp:extent cx="5276215" cy="1247140"/>
            <wp:effectExtent l="0" t="0" r="63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76215" cy="1247140"/>
                    </a:xfrm>
                    <a:prstGeom prst="rect">
                      <a:avLst/>
                    </a:prstGeom>
                    <a:noFill/>
                    <a:ln>
                      <a:noFill/>
                    </a:ln>
                  </pic:spPr>
                </pic:pic>
              </a:graphicData>
            </a:graphic>
          </wp:inline>
        </w:drawing>
      </w:r>
    </w:p>
    <w:p w:rsidR="0018708F" w:rsidRPr="00291EFE" w:rsidRDefault="0018708F" w:rsidP="0018708F">
      <w:pPr>
        <w:adjustRightInd w:val="0"/>
        <w:snapToGrid w:val="0"/>
        <w:spacing w:afterLines="50" w:after="120"/>
        <w:ind w:firstLineChars="200" w:firstLine="480"/>
        <w:rPr>
          <w:rFonts w:ascii="SimSun" w:hAnsi="SimSun"/>
          <w:sz w:val="24"/>
          <w:szCs w:val="24"/>
        </w:rPr>
      </w:pPr>
      <w:r w:rsidRPr="00291EFE">
        <w:rPr>
          <w:rFonts w:ascii="SimSun" w:hAnsi="SimSun"/>
          <w:sz w:val="24"/>
          <w:szCs w:val="24"/>
        </w:rPr>
        <w:t>黄色显示1.5倍内距的异常值，红色显示3倍内距的异常值。箱线图法的特点是极端值不参与计算。The abnormal value of 1.5 times inner distance is shown in yellow, and the abnormal value of 3 times inner distance is shown in red. The distinguishing feature of boxplot method is that the extreme value does not participate in the calculation.</w:t>
      </w:r>
    </w:p>
    <w:p w:rsidR="0018708F" w:rsidRPr="00291EFE" w:rsidRDefault="0018708F" w:rsidP="0018708F">
      <w:pPr>
        <w:adjustRightInd w:val="0"/>
        <w:snapToGrid w:val="0"/>
        <w:spacing w:afterLines="50" w:after="120"/>
        <w:outlineLvl w:val="1"/>
        <w:rPr>
          <w:rFonts w:ascii="SimSun" w:hAnsi="SimSun"/>
          <w:u w:val="single"/>
        </w:rPr>
      </w:pPr>
      <w:bookmarkStart w:id="164" w:name="_Toc62220836"/>
      <w:bookmarkStart w:id="165" w:name="_Toc68801587"/>
      <w:bookmarkStart w:id="166" w:name="_Toc80972459"/>
      <w:bookmarkStart w:id="167" w:name="_Toc81236165"/>
      <w:bookmarkStart w:id="168" w:name="_Toc82293117"/>
      <w:r w:rsidRPr="00291EFE">
        <w:rPr>
          <w:rFonts w:ascii="SimSun" w:hAnsi="SimSun"/>
          <w:u w:val="single"/>
        </w:rPr>
        <w:t>5.3 3σ法检验 3σ Test</w:t>
      </w:r>
      <w:bookmarkEnd w:id="164"/>
      <w:bookmarkEnd w:id="165"/>
      <w:bookmarkEnd w:id="166"/>
      <w:bookmarkEnd w:id="167"/>
      <w:bookmarkEnd w:id="168"/>
    </w:p>
    <w:p w:rsidR="0018708F" w:rsidRPr="00291EFE" w:rsidRDefault="0018708F" w:rsidP="0018708F">
      <w:pPr>
        <w:adjustRightInd w:val="0"/>
        <w:snapToGrid w:val="0"/>
        <w:spacing w:afterLines="50" w:after="120"/>
        <w:ind w:firstLineChars="200" w:firstLine="480"/>
        <w:rPr>
          <w:rFonts w:ascii="SimSun" w:hAnsi="SimSun"/>
          <w:sz w:val="28"/>
          <w:szCs w:val="28"/>
        </w:rPr>
      </w:pPr>
      <w:r w:rsidRPr="00291EFE">
        <w:rPr>
          <w:rFonts w:ascii="SimSun" w:hAnsi="SimSun"/>
          <w:sz w:val="24"/>
          <w:szCs w:val="24"/>
        </w:rPr>
        <w:t>MS性状也可以采用</w:t>
      </w:r>
      <w:r w:rsidRPr="00291EFE">
        <w:rPr>
          <w:rFonts w:ascii="SimSun" w:hAnsi="SimSun"/>
        </w:rPr>
        <w:t>3</w:t>
      </w:r>
      <w:r w:rsidRPr="00291EFE">
        <w:rPr>
          <w:rFonts w:ascii="SimSun" w:hAnsi="SimSun"/>
          <w:sz w:val="24"/>
          <w:szCs w:val="24"/>
        </w:rPr>
        <w:t>σ法检验异常值，在数据表打开时点击菜单命令STDEV（即3σ）后显示如下结果：3 σ method can also be used to test the abnormal values of MS characteristics. When the data sheet is open, click StDev (i.e. 3 σ) to display the following results:</w:t>
      </w:r>
    </w:p>
    <w:p w:rsidR="0018708F" w:rsidRPr="00291EFE" w:rsidRDefault="0018708F" w:rsidP="0018708F">
      <w:pPr>
        <w:adjustRightInd w:val="0"/>
        <w:snapToGrid w:val="0"/>
        <w:spacing w:afterLines="50" w:after="120"/>
        <w:rPr>
          <w:rFonts w:ascii="SimSun" w:hAnsi="SimSun"/>
          <w:noProof/>
        </w:rPr>
      </w:pPr>
      <w:r w:rsidRPr="00291EFE">
        <w:rPr>
          <w:rFonts w:ascii="SimSun" w:hAnsi="SimSun"/>
          <w:noProof/>
        </w:rPr>
        <w:drawing>
          <wp:inline distT="0" distB="0" distL="0" distR="0" wp14:anchorId="2AF5C6A2" wp14:editId="31D20CD2">
            <wp:extent cx="5281295" cy="124206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81295" cy="1242060"/>
                    </a:xfrm>
                    <a:prstGeom prst="rect">
                      <a:avLst/>
                    </a:prstGeom>
                    <a:noFill/>
                    <a:ln>
                      <a:noFill/>
                    </a:ln>
                  </pic:spPr>
                </pic:pic>
              </a:graphicData>
            </a:graphic>
          </wp:inline>
        </w:drawing>
      </w:r>
    </w:p>
    <w:p w:rsidR="0018708F" w:rsidRPr="00291EFE" w:rsidRDefault="0018708F" w:rsidP="0018708F">
      <w:pPr>
        <w:adjustRightInd w:val="0"/>
        <w:snapToGrid w:val="0"/>
        <w:spacing w:afterLines="50" w:after="120"/>
        <w:ind w:firstLineChars="200" w:firstLine="480"/>
        <w:rPr>
          <w:rFonts w:ascii="SimSun" w:eastAsia="SimSun" w:hAnsi="SimSun" w:cs="PMingLiU"/>
          <w:sz w:val="24"/>
          <w:szCs w:val="24"/>
          <w:shd w:val="clear" w:color="auto" w:fill="FFFFFF"/>
        </w:rPr>
      </w:pPr>
      <w:r w:rsidRPr="00291EFE">
        <w:rPr>
          <w:rFonts w:ascii="SimSun" w:hAnsi="SimSun"/>
          <w:sz w:val="24"/>
          <w:szCs w:val="24"/>
        </w:rPr>
        <w:t>黄色表示1.5倍标准差外的异常值，红色表示3倍标准差外的异常值，</w:t>
      </w:r>
      <w:r w:rsidRPr="00291EFE">
        <w:rPr>
          <w:rFonts w:ascii="SimSun" w:hAnsi="SimSun"/>
        </w:rPr>
        <w:t>3</w:t>
      </w:r>
      <w:r w:rsidRPr="00291EFE">
        <w:rPr>
          <w:rFonts w:ascii="SimSun" w:hAnsi="SimSun"/>
          <w:sz w:val="24"/>
          <w:szCs w:val="24"/>
        </w:rPr>
        <w:t>σ法特点是极端值参与计算。Yellow represents the abnormal value beyond 1.5 times of standard deviation, red represents the abnormal value beyond 3 times of standard deviation, and the distinguishing feature of 3 σ method is that the extreme value participates in the calculation.</w:t>
      </w:r>
    </w:p>
    <w:p w:rsidR="0018708F" w:rsidRPr="00291EFE" w:rsidRDefault="0018708F" w:rsidP="0018708F">
      <w:pPr>
        <w:adjustRightInd w:val="0"/>
        <w:snapToGrid w:val="0"/>
        <w:spacing w:afterLines="50" w:after="120"/>
        <w:outlineLvl w:val="1"/>
        <w:rPr>
          <w:u w:val="single"/>
        </w:rPr>
      </w:pPr>
      <w:bookmarkStart w:id="169" w:name="_Toc62220837"/>
      <w:bookmarkStart w:id="170" w:name="_Toc68801588"/>
      <w:bookmarkStart w:id="171" w:name="_Toc80972460"/>
      <w:bookmarkStart w:id="172" w:name="_Toc81236166"/>
      <w:bookmarkStart w:id="173" w:name="_Toc82293118"/>
      <w:r w:rsidRPr="00291EFE">
        <w:rPr>
          <w:rFonts w:ascii="SimSun" w:hAnsi="SimSun"/>
          <w:u w:val="single"/>
        </w:rPr>
        <w:t xml:space="preserve">5.4 </w:t>
      </w:r>
      <w:r w:rsidRPr="00291EFE">
        <w:rPr>
          <w:rFonts w:ascii="MS Gothic" w:eastAsia="MS Gothic" w:hAnsi="MS Gothic" w:cs="MS Gothic"/>
          <w:u w:val="single"/>
        </w:rPr>
        <w:t>异常</w:t>
      </w:r>
      <w:r w:rsidRPr="00291EFE">
        <w:rPr>
          <w:rFonts w:ascii="Microsoft JhengHei" w:eastAsia="Microsoft JhengHei" w:hAnsi="Microsoft JhengHei" w:cs="Microsoft JhengHei"/>
          <w:u w:val="single"/>
        </w:rPr>
        <w:t>值的处理</w:t>
      </w:r>
      <w:r w:rsidRPr="00291EFE">
        <w:rPr>
          <w:u w:val="single"/>
        </w:rPr>
        <w:t>Handling of Outliers</w:t>
      </w:r>
      <w:bookmarkEnd w:id="169"/>
      <w:bookmarkEnd w:id="170"/>
      <w:bookmarkEnd w:id="171"/>
      <w:bookmarkEnd w:id="172"/>
      <w:bookmarkEnd w:id="173"/>
    </w:p>
    <w:p w:rsidR="0018708F" w:rsidRPr="00291EFE" w:rsidRDefault="0018708F" w:rsidP="0018708F">
      <w:pPr>
        <w:widowControl w:val="0"/>
        <w:numPr>
          <w:ilvl w:val="0"/>
          <w:numId w:val="17"/>
        </w:numPr>
        <w:adjustRightInd w:val="0"/>
        <w:snapToGrid w:val="0"/>
        <w:spacing w:afterLines="50" w:after="120"/>
        <w:rPr>
          <w:rFonts w:ascii="SimSun" w:hAnsi="SimSun"/>
          <w:sz w:val="24"/>
          <w:szCs w:val="24"/>
        </w:rPr>
      </w:pPr>
      <w:r w:rsidRPr="00291EFE">
        <w:rPr>
          <w:rFonts w:ascii="SimSun" w:hAnsi="SimSun"/>
          <w:sz w:val="24"/>
          <w:szCs w:val="24"/>
        </w:rPr>
        <w:t>检查原始记录，确定是否为输入错误造成，如果是输入错误造成，直接修改电子记录。有些输入错误很明显，可以直接判定，如数字重复（88，正确为8），小数点打成0（4105，正确为41.5），漏小数点（105，正确为10.5），键盘同列错行（15，正确为45），两个数打一起（320335，正确为320, 335）等。Check the original record to determine whether it is caused by an input error. If it is caused by an input error, modify the electronic record directly. Some input errors are obvious and can be judged directly, such as repeated numbers (88, correct for 8), decimal point 0 (4105, correct for 41.5), missing decimal point (105, correct for 10.5), keyboard wrong line in the same column (15, correct for 45), two numbers together (320335, correct for 320, 335), etc.</w:t>
      </w:r>
    </w:p>
    <w:p w:rsidR="0018708F" w:rsidRPr="00291EFE" w:rsidRDefault="0018708F" w:rsidP="0018708F">
      <w:pPr>
        <w:widowControl w:val="0"/>
        <w:numPr>
          <w:ilvl w:val="0"/>
          <w:numId w:val="17"/>
        </w:numPr>
        <w:adjustRightInd w:val="0"/>
        <w:snapToGrid w:val="0"/>
        <w:spacing w:afterLines="50" w:after="120"/>
        <w:rPr>
          <w:rFonts w:ascii="SimSun" w:hAnsi="SimSun"/>
          <w:sz w:val="24"/>
          <w:szCs w:val="24"/>
        </w:rPr>
      </w:pPr>
      <w:r w:rsidRPr="00291EFE">
        <w:rPr>
          <w:rFonts w:ascii="SimSun" w:hAnsi="SimSun"/>
          <w:sz w:val="24"/>
          <w:szCs w:val="24"/>
        </w:rPr>
        <w:t>如果不存在输入错误，分析是否是记载错误造成，如样品还在，可以进行复测，如样品已销毁，可以根据田间调查人员回忆或者综合历史记录判定是否可能是真实值。如果不是真实值，删除并补充数据，如果是真实值，确认是否是异型株导致，如果品种存在一致性问题，保留数据并做一致性分析，如果属于极不典型植株，删除数值并根据条件补充或修正。If there is no input error, analyze whether it is caused by record error. If the sample is still there, retest it. If the sample has been destroyed, judge whether it is possible to be the true value according to the recall of field investigators or comprehensive historical records. If it is not the true value, delete and supplement the data. If it is the true value, confirm whether it is caused by alien plants. If there is consistency problem in varieties, retain the data and do consistency analysis. If it is a very atypical plant, delete the value and supplement or correct according to the conditions.</w:t>
      </w:r>
    </w:p>
    <w:p w:rsidR="0018708F" w:rsidRPr="00291EFE" w:rsidRDefault="0018708F" w:rsidP="0018708F">
      <w:pPr>
        <w:widowControl w:val="0"/>
        <w:numPr>
          <w:ilvl w:val="0"/>
          <w:numId w:val="17"/>
        </w:numPr>
        <w:adjustRightInd w:val="0"/>
        <w:snapToGrid w:val="0"/>
        <w:spacing w:afterLines="50" w:after="120"/>
        <w:rPr>
          <w:rFonts w:ascii="SimSun" w:hAnsi="SimSun"/>
          <w:sz w:val="24"/>
          <w:szCs w:val="24"/>
        </w:rPr>
      </w:pPr>
      <w:r w:rsidRPr="00291EFE">
        <w:rPr>
          <w:rFonts w:ascii="SimSun" w:hAnsi="SimSun"/>
          <w:sz w:val="24"/>
          <w:szCs w:val="24"/>
        </w:rPr>
        <w:t>数据的补充可以补测样品，或者采用统计方法恢复，虽然有些专业方法可以修正数据，如极大似然法估计，但实践中最有效的补正是取前后值得平均。在数据表打开时点击菜单命令Mean，可以自动取前后值平均，如果第一列值需要修正，取其后两个值平均，如果最后一列值需要修正，取其前两个值平均。数据一旦做了修改，必须在原始记录中进行圈注并记录下修改后的数据。Although some professional methods can correct the data, such as maximum likelihood estimation, the most effective correction in practice is to average the values before and after. When the data sheet is open, click mean to automatically average the values before and after. If the value of the first column needs to be corrected, average the next two values. If the value of the last column needs to be corrected, average the previous two values. Once the data is modified, it must be circled in the original record and the modified data must be recorded.</w:t>
      </w:r>
    </w:p>
    <w:p w:rsidR="0018708F" w:rsidRPr="00291EFE" w:rsidRDefault="0018708F" w:rsidP="0018708F">
      <w:pPr>
        <w:widowControl w:val="0"/>
        <w:numPr>
          <w:ilvl w:val="0"/>
          <w:numId w:val="17"/>
        </w:numPr>
        <w:adjustRightInd w:val="0"/>
        <w:snapToGrid w:val="0"/>
        <w:spacing w:afterLines="50" w:after="120"/>
        <w:rPr>
          <w:rFonts w:ascii="SimSun" w:hAnsi="SimSun"/>
          <w:sz w:val="28"/>
          <w:szCs w:val="28"/>
        </w:rPr>
      </w:pPr>
      <w:r w:rsidRPr="00291EFE">
        <w:rPr>
          <w:rFonts w:ascii="SimSun" w:hAnsi="SimSun"/>
          <w:sz w:val="24"/>
          <w:szCs w:val="24"/>
        </w:rPr>
        <w:t>数据异常值多也可能是地力不均、栽培管理不一致、边际植株被测量等原因造成，必要时需要进一步优化试验设计和取样方式。Many outliers of data may also be caused by uneven soil fertility, inconsistent cultivation management, marginal plants being measured and other reasons. If so, it is necessary to optimize the experimental design and sampling methods for further step.</w:t>
      </w:r>
    </w:p>
    <w:p w:rsidR="0018708F" w:rsidRPr="00291EFE" w:rsidRDefault="0018708F" w:rsidP="0018708F">
      <w:pPr>
        <w:keepNext/>
        <w:adjustRightInd w:val="0"/>
        <w:snapToGrid w:val="0"/>
        <w:spacing w:afterLines="50" w:after="120"/>
        <w:outlineLvl w:val="0"/>
        <w:rPr>
          <w:rFonts w:ascii="SimSun" w:hAnsi="SimSun"/>
          <w:caps/>
          <w:noProof/>
        </w:rPr>
      </w:pPr>
      <w:bookmarkStart w:id="174" w:name="_Toc62220838"/>
      <w:bookmarkStart w:id="175" w:name="_Toc68801589"/>
      <w:bookmarkStart w:id="176" w:name="_Toc80972461"/>
      <w:bookmarkStart w:id="177" w:name="_Toc81236167"/>
      <w:bookmarkStart w:id="178" w:name="_Toc82293119"/>
      <w:r w:rsidRPr="00291EFE">
        <w:rPr>
          <w:rFonts w:ascii="SimSun" w:hAnsi="SimSun"/>
          <w:caps/>
          <w:noProof/>
        </w:rPr>
        <w:t>6. 一致性分析 Analysis of Uniformity</w:t>
      </w:r>
      <w:bookmarkEnd w:id="174"/>
      <w:bookmarkEnd w:id="175"/>
      <w:bookmarkEnd w:id="176"/>
      <w:bookmarkEnd w:id="177"/>
      <w:bookmarkEnd w:id="178"/>
    </w:p>
    <w:p w:rsidR="0018708F" w:rsidRPr="00291EFE" w:rsidRDefault="0018708F" w:rsidP="0018708F">
      <w:pPr>
        <w:adjustRightInd w:val="0"/>
        <w:snapToGrid w:val="0"/>
        <w:spacing w:afterLines="50" w:after="120"/>
        <w:outlineLvl w:val="1"/>
        <w:rPr>
          <w:rFonts w:ascii="SimSun" w:hAnsi="SimSun"/>
          <w:u w:val="single"/>
        </w:rPr>
      </w:pPr>
      <w:bookmarkStart w:id="179" w:name="_Toc62220839"/>
      <w:bookmarkStart w:id="180" w:name="_Toc68801590"/>
      <w:bookmarkStart w:id="181" w:name="_Toc80972462"/>
      <w:bookmarkStart w:id="182" w:name="_Toc81236168"/>
      <w:bookmarkStart w:id="183" w:name="_Toc82293120"/>
      <w:r w:rsidRPr="00291EFE">
        <w:rPr>
          <w:rFonts w:ascii="SimSun" w:hAnsi="SimSun"/>
          <w:u w:val="single"/>
        </w:rPr>
        <w:t>6.1 异型株法Off-type</w:t>
      </w:r>
      <w:bookmarkEnd w:id="179"/>
      <w:bookmarkEnd w:id="180"/>
      <w:bookmarkEnd w:id="181"/>
      <w:bookmarkEnd w:id="182"/>
      <w:bookmarkEnd w:id="183"/>
    </w:p>
    <w:p w:rsidR="0018708F" w:rsidRPr="00291EFE" w:rsidRDefault="0018708F" w:rsidP="0018708F">
      <w:pPr>
        <w:adjustRightInd w:val="0"/>
        <w:snapToGrid w:val="0"/>
        <w:spacing w:afterLines="50" w:after="120"/>
        <w:ind w:firstLineChars="200" w:firstLine="480"/>
        <w:rPr>
          <w:rFonts w:ascii="SimSun" w:hAnsi="SimSun"/>
          <w:color w:val="FF0000"/>
          <w:sz w:val="24"/>
          <w:szCs w:val="24"/>
        </w:rPr>
      </w:pPr>
      <w:r w:rsidRPr="00291EFE">
        <w:rPr>
          <w:rFonts w:ascii="SimSun" w:hAnsi="SimSun"/>
          <w:sz w:val="24"/>
          <w:szCs w:val="24"/>
        </w:rPr>
        <w:t>适用于整个小区观测或者质量、假质量性状一致性分析。如果有VS性状，在数据表打开时点击DatatoNT基础上，再在跨年表打开时点击OffTp，会在VS性状的代码列显示U或NU。在空白表中，点击会显示提示：“请按此格式输入一致性原始数据，横排可以并列多个性状，结论列标题必须以U开头”，在此格式下输入数据，再次点击OFFTP即可计算结果：</w:t>
      </w:r>
      <w:r w:rsidRPr="00291EFE">
        <w:rPr>
          <w:rFonts w:ascii="SimSun" w:hAnsi="SimSun"/>
          <w:color w:val="FF0000"/>
          <w:sz w:val="24"/>
          <w:szCs w:val="24"/>
        </w:rPr>
        <w:t xml:space="preserve"> </w:t>
      </w:r>
      <w:r w:rsidRPr="00291EFE">
        <w:rPr>
          <w:rFonts w:ascii="SimSun" w:hAnsi="SimSun"/>
          <w:sz w:val="24"/>
          <w:szCs w:val="24"/>
        </w:rPr>
        <w:t>It is used for the whole plot observation or the analysis uniformity of qualitative or Pseudo-qualitative characteristics. If there are VS characteristics, click DatatoNT when the data sheet is open，then click OffTp when COY sheet is open, U or NU will be displayed in the note column of VS characterisitics. In a blank sheet, click OffTp to get a prompt: "please input the original data for uniformity in this format, more than one characteristics can be displayed in the horizontal row, and the title of the conclusion column must start with u". Enter the data in this format, and click OffTp again to calculate the result:</w:t>
      </w:r>
    </w:p>
    <w:p w:rsidR="0018708F" w:rsidRPr="00291EFE" w:rsidRDefault="0018708F" w:rsidP="0018708F">
      <w:pPr>
        <w:adjustRightInd w:val="0"/>
        <w:snapToGrid w:val="0"/>
        <w:spacing w:afterLines="50" w:after="120"/>
        <w:rPr>
          <w:rFonts w:ascii="SimSun" w:hAnsi="SimSun"/>
        </w:rPr>
      </w:pPr>
      <w:r w:rsidRPr="00291EFE">
        <w:rPr>
          <w:noProof/>
        </w:rPr>
        <w:drawing>
          <wp:inline distT="0" distB="0" distL="0" distR="0" wp14:anchorId="62429134" wp14:editId="2EC96B95">
            <wp:extent cx="5271135" cy="532765"/>
            <wp:effectExtent l="0" t="0" r="5715" b="63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71135" cy="532765"/>
                    </a:xfrm>
                    <a:prstGeom prst="rect">
                      <a:avLst/>
                    </a:prstGeom>
                    <a:noFill/>
                    <a:ln>
                      <a:noFill/>
                    </a:ln>
                  </pic:spPr>
                </pic:pic>
              </a:graphicData>
            </a:graphic>
          </wp:inline>
        </w:drawing>
      </w:r>
    </w:p>
    <w:p w:rsidR="0018708F" w:rsidRPr="00291EFE" w:rsidRDefault="0018708F" w:rsidP="0018708F">
      <w:pPr>
        <w:adjustRightInd w:val="0"/>
        <w:snapToGrid w:val="0"/>
        <w:spacing w:afterLines="50" w:after="120"/>
        <w:outlineLvl w:val="1"/>
        <w:rPr>
          <w:rFonts w:ascii="SimSun" w:hAnsi="SimSun"/>
          <w:u w:val="single"/>
        </w:rPr>
      </w:pPr>
      <w:bookmarkStart w:id="184" w:name="_Toc62220840"/>
      <w:bookmarkStart w:id="185" w:name="_Toc68801591"/>
      <w:bookmarkStart w:id="186" w:name="_Toc80972463"/>
      <w:bookmarkStart w:id="187" w:name="_Toc81236169"/>
      <w:bookmarkStart w:id="188" w:name="_Toc82293121"/>
      <w:r w:rsidRPr="00291EFE">
        <w:rPr>
          <w:rFonts w:ascii="SimSun" w:hAnsi="SimSun"/>
          <w:u w:val="single"/>
        </w:rPr>
        <w:t>7.2 相对方差法Relative Variance</w:t>
      </w:r>
      <w:bookmarkEnd w:id="184"/>
      <w:bookmarkEnd w:id="185"/>
      <w:bookmarkEnd w:id="186"/>
      <w:bookmarkEnd w:id="187"/>
      <w:bookmarkEnd w:id="188"/>
    </w:p>
    <w:p w:rsidR="0018708F" w:rsidRPr="00291EFE" w:rsidRDefault="0018708F" w:rsidP="0018708F">
      <w:pPr>
        <w:adjustRightInd w:val="0"/>
        <w:snapToGrid w:val="0"/>
        <w:spacing w:afterLines="50" w:after="120"/>
        <w:ind w:firstLineChars="200" w:firstLine="480"/>
        <w:rPr>
          <w:rFonts w:ascii="SimSun" w:hAnsi="SimSun"/>
          <w:sz w:val="24"/>
          <w:szCs w:val="24"/>
        </w:rPr>
      </w:pPr>
      <w:r w:rsidRPr="00291EFE">
        <w:rPr>
          <w:rFonts w:ascii="SimSun" w:hAnsi="SimSun"/>
          <w:sz w:val="24"/>
          <w:szCs w:val="24"/>
        </w:rPr>
        <w:t>适用于MS数量性状一年数据分析。在DatatoRLVR分析的基础上，在跨年表打开时点击RLVR，显示如下结果，结果区在数据区的右边，结果区第一列统计每个品种不一致的数量性状个数，后面可以看到哪个性状不一致：It is suitable for one year data analysis of MS quantitative characteristics. On the basis of DatatoRLVR analysis, when the COY sheet is open, click RLVR to display the following results. The result area is on the right side of the data area. The first column of the result area counts the number of non-uniform quantitative characteristics of each variety. You can see which character is non-uniform.</w:t>
      </w:r>
    </w:p>
    <w:p w:rsidR="0018708F" w:rsidRPr="00291EFE" w:rsidRDefault="0018708F" w:rsidP="0018708F">
      <w:pPr>
        <w:adjustRightInd w:val="0"/>
        <w:snapToGrid w:val="0"/>
        <w:spacing w:afterLines="50" w:after="120"/>
        <w:rPr>
          <w:rFonts w:ascii="SimSun" w:hAnsi="SimSun"/>
          <w:noProof/>
        </w:rPr>
      </w:pPr>
      <w:r w:rsidRPr="00291EFE">
        <w:rPr>
          <w:noProof/>
        </w:rPr>
        <w:drawing>
          <wp:inline distT="0" distB="0" distL="0" distR="0" wp14:anchorId="0030F7FE" wp14:editId="71A67BF9">
            <wp:extent cx="5281295" cy="20637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81295" cy="2063750"/>
                    </a:xfrm>
                    <a:prstGeom prst="rect">
                      <a:avLst/>
                    </a:prstGeom>
                    <a:noFill/>
                    <a:ln>
                      <a:noFill/>
                    </a:ln>
                  </pic:spPr>
                </pic:pic>
              </a:graphicData>
            </a:graphic>
          </wp:inline>
        </w:drawing>
      </w:r>
    </w:p>
    <w:p w:rsidR="0018708F" w:rsidRPr="00B23306" w:rsidRDefault="0018708F" w:rsidP="0018708F">
      <w:pPr>
        <w:adjustRightInd w:val="0"/>
        <w:snapToGrid w:val="0"/>
        <w:spacing w:afterLines="50" w:after="120"/>
        <w:ind w:firstLineChars="200" w:firstLine="440"/>
        <w:rPr>
          <w:rFonts w:ascii="SimSun" w:hAnsi="SimSun"/>
          <w:sz w:val="22"/>
          <w:szCs w:val="28"/>
        </w:rPr>
      </w:pPr>
    </w:p>
    <w:p w:rsidR="0018708F" w:rsidRPr="00291EFE" w:rsidRDefault="0018708F" w:rsidP="0018708F">
      <w:pPr>
        <w:adjustRightInd w:val="0"/>
        <w:snapToGrid w:val="0"/>
        <w:spacing w:afterLines="50" w:after="120"/>
        <w:outlineLvl w:val="1"/>
        <w:rPr>
          <w:rFonts w:ascii="SimSun" w:hAnsi="SimSun"/>
          <w:u w:val="single"/>
        </w:rPr>
      </w:pPr>
      <w:bookmarkStart w:id="189" w:name="_Toc62220841"/>
      <w:bookmarkStart w:id="190" w:name="_Toc68801592"/>
      <w:bookmarkStart w:id="191" w:name="_Toc80972464"/>
      <w:bookmarkStart w:id="192" w:name="_Toc81236170"/>
      <w:bookmarkStart w:id="193" w:name="_Toc82293122"/>
      <w:r w:rsidRPr="00291EFE">
        <w:rPr>
          <w:rFonts w:ascii="SimSun" w:hAnsi="SimSun"/>
          <w:u w:val="single"/>
        </w:rPr>
        <w:t>6.3 数量性状跨年一致性分析COYU</w:t>
      </w:r>
      <w:bookmarkEnd w:id="189"/>
      <w:bookmarkEnd w:id="190"/>
      <w:bookmarkEnd w:id="191"/>
      <w:bookmarkEnd w:id="192"/>
      <w:bookmarkEnd w:id="193"/>
    </w:p>
    <w:p w:rsidR="0018708F" w:rsidRPr="00291EFE" w:rsidRDefault="0018708F" w:rsidP="0018708F">
      <w:pPr>
        <w:adjustRightInd w:val="0"/>
        <w:snapToGrid w:val="0"/>
        <w:spacing w:afterLines="50" w:after="120"/>
        <w:ind w:firstLineChars="200" w:firstLine="480"/>
        <w:rPr>
          <w:rFonts w:ascii="SimSun" w:hAnsi="SimSun"/>
          <w:sz w:val="24"/>
          <w:szCs w:val="24"/>
        </w:rPr>
      </w:pPr>
      <w:r w:rsidRPr="00291EFE">
        <w:rPr>
          <w:rFonts w:ascii="SimSun" w:hAnsi="SimSun"/>
          <w:sz w:val="24"/>
          <w:szCs w:val="24"/>
        </w:rPr>
        <w:t>适用于MS数量性状两年以上数据分析。在数据表打开时点击DatatoCOYU就可以直接得到COYU分析格式，每个性状平均值按年份先列出，标准差在后列出。It is suitable for data analysis of MS quantitative characteristics for more than two trials. When the data sheet is open, click DatatoCOYU to get the COYU analysis format directly. The average value of each character is listed first by year, and the standard deviation is listed later.</w:t>
      </w:r>
    </w:p>
    <w:p w:rsidR="0018708F" w:rsidRPr="00291EFE" w:rsidRDefault="0018708F" w:rsidP="0018708F">
      <w:pPr>
        <w:adjustRightInd w:val="0"/>
        <w:snapToGrid w:val="0"/>
        <w:spacing w:afterLines="50" w:after="120"/>
        <w:rPr>
          <w:rFonts w:ascii="SimSun" w:hAnsi="SimSun"/>
          <w:noProof/>
        </w:rPr>
      </w:pPr>
      <w:r w:rsidRPr="00291EFE">
        <w:rPr>
          <w:rFonts w:ascii="SimSun" w:hAnsi="SimSun"/>
          <w:noProof/>
        </w:rPr>
        <w:drawing>
          <wp:inline distT="0" distB="0" distL="0" distR="0" wp14:anchorId="1AEF0236" wp14:editId="5E349221">
            <wp:extent cx="5276215" cy="1667510"/>
            <wp:effectExtent l="0" t="0" r="635"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76215" cy="1667510"/>
                    </a:xfrm>
                    <a:prstGeom prst="rect">
                      <a:avLst/>
                    </a:prstGeom>
                    <a:noFill/>
                    <a:ln>
                      <a:noFill/>
                    </a:ln>
                  </pic:spPr>
                </pic:pic>
              </a:graphicData>
            </a:graphic>
          </wp:inline>
        </w:drawing>
      </w:r>
    </w:p>
    <w:p w:rsidR="0018708F" w:rsidRPr="00291EFE" w:rsidRDefault="0018708F" w:rsidP="0018708F">
      <w:pPr>
        <w:adjustRightInd w:val="0"/>
        <w:snapToGrid w:val="0"/>
        <w:spacing w:afterLines="50" w:after="120"/>
        <w:ind w:firstLineChars="200" w:firstLine="480"/>
        <w:rPr>
          <w:rFonts w:ascii="SimSun" w:hAnsi="SimSun"/>
          <w:sz w:val="24"/>
          <w:szCs w:val="24"/>
        </w:rPr>
      </w:pPr>
      <w:r w:rsidRPr="00291EFE">
        <w:rPr>
          <w:rFonts w:ascii="SimSun" w:hAnsi="SimSun"/>
          <w:sz w:val="24"/>
          <w:szCs w:val="24"/>
        </w:rPr>
        <w:t>在跨年表打开时点击COYU，显示分析结果如下：When the COY sheet is open, click COYU to display the analysis results as follows:</w:t>
      </w:r>
    </w:p>
    <w:p w:rsidR="0018708F" w:rsidRPr="00291EFE" w:rsidRDefault="0018708F" w:rsidP="0018708F">
      <w:pPr>
        <w:adjustRightInd w:val="0"/>
        <w:snapToGrid w:val="0"/>
        <w:spacing w:afterLines="50" w:after="120"/>
        <w:rPr>
          <w:rFonts w:ascii="SimSun" w:hAnsi="SimSun"/>
          <w:noProof/>
        </w:rPr>
      </w:pPr>
      <w:r w:rsidRPr="00291EFE">
        <w:rPr>
          <w:rFonts w:ascii="SimSun" w:hAnsi="SimSun"/>
          <w:noProof/>
        </w:rPr>
        <w:drawing>
          <wp:inline distT="0" distB="0" distL="0" distR="0" wp14:anchorId="21D6E4E4" wp14:editId="4C17BDB1">
            <wp:extent cx="4532630" cy="4430395"/>
            <wp:effectExtent l="0" t="0" r="1270" b="825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32630" cy="4430395"/>
                    </a:xfrm>
                    <a:prstGeom prst="rect">
                      <a:avLst/>
                    </a:prstGeom>
                    <a:noFill/>
                    <a:ln>
                      <a:noFill/>
                    </a:ln>
                  </pic:spPr>
                </pic:pic>
              </a:graphicData>
            </a:graphic>
          </wp:inline>
        </w:drawing>
      </w:r>
    </w:p>
    <w:p w:rsidR="0018708F" w:rsidRPr="00291EFE" w:rsidRDefault="0018708F" w:rsidP="0018708F">
      <w:pPr>
        <w:adjustRightInd w:val="0"/>
        <w:snapToGrid w:val="0"/>
        <w:spacing w:afterLines="50" w:after="120"/>
        <w:ind w:firstLineChars="200" w:firstLine="480"/>
        <w:rPr>
          <w:rFonts w:ascii="SimSun" w:hAnsi="SimSun"/>
          <w:sz w:val="24"/>
          <w:szCs w:val="24"/>
        </w:rPr>
      </w:pPr>
      <w:r w:rsidRPr="00291EFE">
        <w:rPr>
          <w:rFonts w:ascii="SimSun" w:hAnsi="SimSun"/>
          <w:sz w:val="24"/>
          <w:szCs w:val="24"/>
        </w:rPr>
        <w:t>每个品种汇总的结果在结果区最左侧显示，具体U值超出阈值的红色显示，只要有一个性状不一致，总结果就是不一致。The summary results of each variety are displayed on the left side of the result area, and the specific U value exceeding the threshold is displayed in red. As long as one character is non-uniform, the summary result is non-uniform.</w:t>
      </w:r>
    </w:p>
    <w:p w:rsidR="0018708F" w:rsidRPr="009617D7" w:rsidRDefault="0018708F" w:rsidP="0018708F">
      <w:pPr>
        <w:adjustRightInd w:val="0"/>
        <w:snapToGrid w:val="0"/>
        <w:spacing w:afterLines="50" w:after="120"/>
        <w:rPr>
          <w:rFonts w:ascii="SimSun" w:hAnsi="SimSun"/>
          <w:sz w:val="22"/>
          <w:szCs w:val="24"/>
        </w:rPr>
      </w:pPr>
    </w:p>
    <w:p w:rsidR="0018708F" w:rsidRPr="00291EFE" w:rsidRDefault="0018708F" w:rsidP="0018708F">
      <w:pPr>
        <w:keepNext/>
        <w:adjustRightInd w:val="0"/>
        <w:snapToGrid w:val="0"/>
        <w:spacing w:afterLines="50" w:after="120"/>
        <w:outlineLvl w:val="0"/>
        <w:rPr>
          <w:rFonts w:ascii="SimSun" w:hAnsi="SimSun"/>
          <w:caps/>
        </w:rPr>
      </w:pPr>
      <w:bookmarkStart w:id="194" w:name="_Toc525457537"/>
      <w:bookmarkStart w:id="195" w:name="_Toc526587365"/>
      <w:bookmarkStart w:id="196" w:name="_Toc62220842"/>
      <w:bookmarkStart w:id="197" w:name="_Toc68801593"/>
      <w:bookmarkStart w:id="198" w:name="_Toc80972465"/>
      <w:bookmarkStart w:id="199" w:name="_Toc81236171"/>
      <w:bookmarkStart w:id="200" w:name="_Toc82293123"/>
      <w:r w:rsidRPr="00291EFE">
        <w:rPr>
          <w:rFonts w:ascii="SimSun" w:hAnsi="SimSun"/>
          <w:caps/>
        </w:rPr>
        <w:t>7. 原始值转代码</w:t>
      </w:r>
      <w:bookmarkEnd w:id="194"/>
      <w:bookmarkEnd w:id="195"/>
      <w:r w:rsidRPr="00291EFE">
        <w:rPr>
          <w:rFonts w:ascii="SimSun" w:hAnsi="SimSun"/>
          <w:caps/>
        </w:rPr>
        <w:t xml:space="preserve"> Converting Original data to note</w:t>
      </w:r>
      <w:bookmarkEnd w:id="196"/>
      <w:bookmarkEnd w:id="197"/>
      <w:bookmarkEnd w:id="198"/>
      <w:bookmarkEnd w:id="199"/>
      <w:bookmarkEnd w:id="200"/>
    </w:p>
    <w:p w:rsidR="0018708F" w:rsidRPr="00291EFE" w:rsidRDefault="0018708F" w:rsidP="0018708F">
      <w:pPr>
        <w:adjustRightInd w:val="0"/>
        <w:snapToGrid w:val="0"/>
        <w:spacing w:afterLines="50" w:after="120"/>
        <w:outlineLvl w:val="1"/>
        <w:rPr>
          <w:rFonts w:ascii="SimSun" w:hAnsi="SimSun"/>
          <w:u w:val="single"/>
        </w:rPr>
      </w:pPr>
      <w:bookmarkStart w:id="201" w:name="_Toc62220843"/>
      <w:bookmarkStart w:id="202" w:name="_Toc68801594"/>
      <w:bookmarkStart w:id="203" w:name="_Toc80972466"/>
      <w:bookmarkStart w:id="204" w:name="_Toc81236172"/>
      <w:bookmarkStart w:id="205" w:name="_Toc82293124"/>
      <w:r w:rsidRPr="00291EFE">
        <w:rPr>
          <w:rFonts w:ascii="SimSun" w:hAnsi="SimSun"/>
          <w:u w:val="single"/>
        </w:rPr>
        <w:t>7.1 标准值形成Formation of Standard Value</w:t>
      </w:r>
      <w:bookmarkEnd w:id="201"/>
      <w:bookmarkEnd w:id="202"/>
      <w:bookmarkEnd w:id="203"/>
      <w:bookmarkEnd w:id="204"/>
      <w:bookmarkEnd w:id="205"/>
    </w:p>
    <w:p w:rsidR="0018708F" w:rsidRPr="00291EFE" w:rsidRDefault="0018708F" w:rsidP="0018708F">
      <w:pPr>
        <w:adjustRightInd w:val="0"/>
        <w:snapToGrid w:val="0"/>
        <w:spacing w:afterLines="50" w:after="120"/>
        <w:ind w:firstLineChars="200" w:firstLine="480"/>
        <w:rPr>
          <w:rFonts w:ascii="SimSun" w:eastAsia="SimSun" w:hAnsi="SimSun" w:cs="PMingLiU"/>
          <w:sz w:val="24"/>
          <w:szCs w:val="24"/>
          <w:shd w:val="clear" w:color="auto" w:fill="FFFFFF"/>
        </w:rPr>
      </w:pPr>
      <w:r w:rsidRPr="00291EFE">
        <w:rPr>
          <w:rFonts w:ascii="SimSun" w:eastAsia="SimSun" w:hAnsi="SimSun" w:cs="PMingLiU"/>
          <w:sz w:val="24"/>
          <w:szCs w:val="24"/>
          <w:shd w:val="clear" w:color="auto" w:fill="FFFFFF"/>
        </w:rPr>
        <w:t>指南中标准值需要提前设好，对于VG和VS性状，标准值就代码本身。对于MG和MS性状，需要通过LSD和频率分布分析获得。The standard value in the TG needs to be set in advance. For VG and vs characteristics, the standard value is the note itself. For Mg and MS characteristics, LSD and frequency distribution analysis were needed.</w:t>
      </w:r>
    </w:p>
    <w:p w:rsidR="0018708F" w:rsidRPr="00291EFE" w:rsidRDefault="0018708F" w:rsidP="0018708F">
      <w:pPr>
        <w:adjustRightInd w:val="0"/>
        <w:snapToGrid w:val="0"/>
        <w:spacing w:afterLines="50" w:after="120"/>
        <w:ind w:firstLineChars="200" w:firstLine="480"/>
        <w:rPr>
          <w:rFonts w:ascii="SimSun" w:eastAsia="SimSun" w:hAnsi="SimSun" w:cs="PMingLiU"/>
          <w:sz w:val="24"/>
          <w:szCs w:val="24"/>
          <w:shd w:val="clear" w:color="auto" w:fill="FFFFFF"/>
        </w:rPr>
      </w:pPr>
      <w:r w:rsidRPr="00291EFE">
        <w:rPr>
          <w:rFonts w:ascii="SimSun" w:eastAsia="SimSun" w:hAnsi="SimSun" w:cs="PMingLiU"/>
          <w:sz w:val="24"/>
          <w:szCs w:val="24"/>
          <w:shd w:val="clear" w:color="auto" w:fill="FFFFFF"/>
        </w:rPr>
        <w:t>在数据表打开时点击菜单命令DatatoRLVR生成MS性状的原始数据集。When the data sheet is open, click DatatoRLVR to generate the original data set of MS characteristics.</w:t>
      </w:r>
    </w:p>
    <w:p w:rsidR="0018708F" w:rsidRPr="00291EFE" w:rsidRDefault="0018708F" w:rsidP="0018708F">
      <w:pPr>
        <w:adjustRightInd w:val="0"/>
        <w:snapToGrid w:val="0"/>
        <w:spacing w:afterLines="50" w:after="120"/>
        <w:rPr>
          <w:rFonts w:ascii="SimSun" w:eastAsia="SimSun" w:hAnsi="SimSun" w:cs="PMingLiU"/>
          <w:sz w:val="24"/>
          <w:szCs w:val="24"/>
          <w:shd w:val="clear" w:color="auto" w:fill="FFFFFF"/>
        </w:rPr>
      </w:pPr>
      <w:r w:rsidRPr="00291EFE">
        <w:rPr>
          <w:rFonts w:ascii="SimSun" w:hAnsi="SimSun"/>
          <w:noProof/>
        </w:rPr>
        <w:drawing>
          <wp:inline distT="0" distB="0" distL="0" distR="0" wp14:anchorId="45D5185A" wp14:editId="1B140180">
            <wp:extent cx="5281295" cy="909320"/>
            <wp:effectExtent l="0" t="0" r="0" b="508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281295" cy="909320"/>
                    </a:xfrm>
                    <a:prstGeom prst="rect">
                      <a:avLst/>
                    </a:prstGeom>
                    <a:noFill/>
                    <a:ln>
                      <a:noFill/>
                    </a:ln>
                  </pic:spPr>
                </pic:pic>
              </a:graphicData>
            </a:graphic>
          </wp:inline>
        </w:drawing>
      </w:r>
    </w:p>
    <w:p w:rsidR="0018708F" w:rsidRPr="00291EFE" w:rsidRDefault="0018708F" w:rsidP="0018708F">
      <w:pPr>
        <w:adjustRightInd w:val="0"/>
        <w:snapToGrid w:val="0"/>
        <w:spacing w:afterLines="50" w:after="120"/>
        <w:ind w:firstLineChars="200" w:firstLine="480"/>
        <w:rPr>
          <w:rFonts w:ascii="SimSun" w:eastAsia="SimSun" w:hAnsi="SimSun" w:cs="PMingLiU"/>
          <w:sz w:val="24"/>
          <w:szCs w:val="24"/>
          <w:shd w:val="clear" w:color="auto" w:fill="FFFFFF"/>
        </w:rPr>
      </w:pPr>
      <w:r w:rsidRPr="00291EFE">
        <w:rPr>
          <w:rFonts w:ascii="SimSun" w:eastAsia="SimSun" w:hAnsi="SimSun" w:cs="PMingLiU"/>
          <w:sz w:val="24"/>
          <w:szCs w:val="24"/>
          <w:shd w:val="clear" w:color="auto" w:fill="FFFFFF"/>
        </w:rPr>
        <w:t>也可以点击菜单命令DatatoCOYD生成所有MG和MS性状的年度平均值集。You can also click DatatoCOYD to generate the annual average set of all MG and MS characteristics.</w:t>
      </w:r>
    </w:p>
    <w:p w:rsidR="0018708F" w:rsidRPr="00291EFE" w:rsidRDefault="0018708F" w:rsidP="0018708F">
      <w:pPr>
        <w:adjustRightInd w:val="0"/>
        <w:snapToGrid w:val="0"/>
        <w:spacing w:afterLines="50" w:after="120"/>
        <w:ind w:left="400" w:hangingChars="200" w:hanging="400"/>
        <w:rPr>
          <w:rFonts w:ascii="SimSun" w:hAnsi="SimSun"/>
          <w:noProof/>
        </w:rPr>
      </w:pPr>
      <w:r w:rsidRPr="00291EFE">
        <w:rPr>
          <w:rFonts w:ascii="SimSun" w:hAnsi="SimSun"/>
          <w:noProof/>
        </w:rPr>
        <w:drawing>
          <wp:inline distT="0" distB="0" distL="0" distR="0" wp14:anchorId="698A45F1" wp14:editId="78AA2276">
            <wp:extent cx="5276215" cy="1242060"/>
            <wp:effectExtent l="0" t="0" r="63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76215" cy="1242060"/>
                    </a:xfrm>
                    <a:prstGeom prst="rect">
                      <a:avLst/>
                    </a:prstGeom>
                    <a:noFill/>
                    <a:ln>
                      <a:noFill/>
                    </a:ln>
                  </pic:spPr>
                </pic:pic>
              </a:graphicData>
            </a:graphic>
          </wp:inline>
        </w:drawing>
      </w:r>
    </w:p>
    <w:p w:rsidR="0018708F" w:rsidRPr="00291EFE" w:rsidRDefault="0018708F" w:rsidP="0018708F">
      <w:pPr>
        <w:adjustRightInd w:val="0"/>
        <w:snapToGrid w:val="0"/>
        <w:spacing w:afterLines="50" w:after="120"/>
        <w:ind w:leftChars="200" w:left="400"/>
        <w:rPr>
          <w:rFonts w:ascii="SimSun" w:eastAsia="SimSun" w:hAnsi="SimSun" w:cs="PMingLiU"/>
          <w:sz w:val="24"/>
          <w:szCs w:val="24"/>
          <w:shd w:val="clear" w:color="auto" w:fill="FFFFFF"/>
        </w:rPr>
      </w:pPr>
      <w:r w:rsidRPr="00291EFE">
        <w:rPr>
          <w:rFonts w:ascii="SimSun" w:eastAsia="SimSun" w:hAnsi="SimSun" w:cs="PMingLiU"/>
          <w:sz w:val="24"/>
          <w:szCs w:val="24"/>
          <w:shd w:val="clear" w:color="auto" w:fill="FFFFFF"/>
        </w:rPr>
        <w:t>在跨年表打开时点击菜单命令QnFrDis批量获得频率分布分析结果如下：When the COY sheet is open, click QnFrDis to obtain the frequency distribution analysis results in batches as follows:</w:t>
      </w:r>
    </w:p>
    <w:p w:rsidR="0018708F" w:rsidRPr="00291EFE" w:rsidRDefault="0018708F" w:rsidP="0018708F">
      <w:pPr>
        <w:adjustRightInd w:val="0"/>
        <w:snapToGrid w:val="0"/>
        <w:spacing w:afterLines="50" w:after="120"/>
        <w:rPr>
          <w:rFonts w:ascii="SimSun" w:eastAsia="SimSun" w:hAnsi="SimSun" w:cs="PMingLiU"/>
          <w:sz w:val="24"/>
          <w:szCs w:val="24"/>
          <w:shd w:val="clear" w:color="auto" w:fill="FFFFFF"/>
        </w:rPr>
      </w:pPr>
      <w:r w:rsidRPr="00291EFE">
        <w:rPr>
          <w:rFonts w:ascii="SimSun" w:hAnsi="SimSun"/>
          <w:noProof/>
          <w:sz w:val="24"/>
          <w:szCs w:val="24"/>
        </w:rPr>
        <w:drawing>
          <wp:inline distT="0" distB="0" distL="0" distR="0" wp14:anchorId="31F908FF" wp14:editId="39DAE97E">
            <wp:extent cx="5247005" cy="4185920"/>
            <wp:effectExtent l="0" t="0" r="0" b="508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47005" cy="4185920"/>
                    </a:xfrm>
                    <a:prstGeom prst="rect">
                      <a:avLst/>
                    </a:prstGeom>
                    <a:noFill/>
                    <a:ln>
                      <a:noFill/>
                    </a:ln>
                  </pic:spPr>
                </pic:pic>
              </a:graphicData>
            </a:graphic>
          </wp:inline>
        </w:drawing>
      </w:r>
    </w:p>
    <w:p w:rsidR="0018708F" w:rsidRPr="00291EFE" w:rsidRDefault="0018708F" w:rsidP="0018708F">
      <w:pPr>
        <w:adjustRightInd w:val="0"/>
        <w:snapToGrid w:val="0"/>
        <w:spacing w:afterLines="50" w:after="120"/>
        <w:ind w:firstLineChars="200" w:firstLine="480"/>
        <w:rPr>
          <w:rFonts w:ascii="SimSun" w:hAnsi="SimSun"/>
          <w:sz w:val="24"/>
          <w:szCs w:val="24"/>
        </w:rPr>
      </w:pPr>
      <w:bookmarkStart w:id="206" w:name="_Hlk29382018"/>
      <w:r w:rsidRPr="00291EFE">
        <w:rPr>
          <w:rFonts w:ascii="SimSun" w:hAnsi="SimSun"/>
          <w:sz w:val="24"/>
          <w:szCs w:val="24"/>
        </w:rPr>
        <w:t>针对每个MS或MG性状，分别以所有品种的所有原始数据的平均值为代码5的中间值，以2倍</w:t>
      </w:r>
      <w:bookmarkStart w:id="207" w:name="_Hlk29381091"/>
      <w:r w:rsidRPr="00291EFE">
        <w:rPr>
          <w:rFonts w:ascii="SimSun" w:hAnsi="SimSun"/>
          <w:sz w:val="24"/>
          <w:szCs w:val="24"/>
        </w:rPr>
        <w:t>LSD</w:t>
      </w:r>
      <w:r w:rsidRPr="00291EFE">
        <w:rPr>
          <w:rFonts w:ascii="SimSun" w:hAnsi="SimSun"/>
          <w:sz w:val="24"/>
          <w:szCs w:val="24"/>
          <w:vertAlign w:val="subscript"/>
        </w:rPr>
        <w:t>0.05</w:t>
      </w:r>
      <w:r w:rsidRPr="00291EFE">
        <w:rPr>
          <w:rFonts w:ascii="SimSun" w:hAnsi="SimSun"/>
          <w:sz w:val="24"/>
          <w:szCs w:val="24"/>
        </w:rPr>
        <w:t>为</w:t>
      </w:r>
      <w:bookmarkEnd w:id="207"/>
      <w:r w:rsidRPr="00291EFE">
        <w:rPr>
          <w:rFonts w:ascii="SimSun" w:hAnsi="SimSun"/>
          <w:sz w:val="24"/>
          <w:szCs w:val="24"/>
        </w:rPr>
        <w:t>级差，设定各级的中间值，相邻级中间值的平均值为下级的最大值和上级的最小值； 确定每级中间值和最小值后统计各个分级区间的品种数和百分比。</w:t>
      </w:r>
      <w:bookmarkStart w:id="208" w:name="_Hlk29382192"/>
      <w:bookmarkEnd w:id="206"/>
      <w:r w:rsidRPr="00291EFE">
        <w:rPr>
          <w:rFonts w:ascii="SimSun" w:hAnsi="SimSun"/>
          <w:sz w:val="24"/>
          <w:szCs w:val="24"/>
        </w:rPr>
        <w:t>根据统计结果做如下判定：品种覆盖级数小于3的性状不适宜用于品种描述，最好予以剔除；品种覆盖级数大于9的性状，调增LSD</w:t>
      </w:r>
      <w:r w:rsidRPr="00291EFE">
        <w:rPr>
          <w:rFonts w:ascii="SimSun" w:hAnsi="SimSun"/>
          <w:sz w:val="24"/>
          <w:szCs w:val="24"/>
          <w:vertAlign w:val="subscript"/>
        </w:rPr>
        <w:t>0.05</w:t>
      </w:r>
      <w:r w:rsidRPr="00291EFE">
        <w:rPr>
          <w:rFonts w:ascii="SimSun" w:hAnsi="SimSun"/>
          <w:sz w:val="24"/>
          <w:szCs w:val="24"/>
        </w:rPr>
        <w:t>的倍数，并参考各级区间百分比是否均匀来调整分级，使得分级范围处于9级以内；处于3和9级之间的性状，可以在两端留出1-2级给将来出现的新品种。如果最小分级的最小值可能为零（如芒数量可能为0），则将最小分级区间的最小值设置为0，再按照前面确定的倍数的LSD</w:t>
      </w:r>
      <w:r w:rsidRPr="00291EFE">
        <w:rPr>
          <w:rFonts w:ascii="SimSun" w:hAnsi="SimSun"/>
          <w:sz w:val="24"/>
          <w:szCs w:val="24"/>
          <w:vertAlign w:val="subscript"/>
        </w:rPr>
        <w:t>0.05</w:t>
      </w:r>
      <w:r w:rsidRPr="00291EFE">
        <w:rPr>
          <w:rFonts w:ascii="SimSun" w:hAnsi="SimSun"/>
          <w:sz w:val="24"/>
          <w:szCs w:val="24"/>
        </w:rPr>
        <w:t>从小到大进行分级以重新确定标准值。</w:t>
      </w:r>
      <w:bookmarkStart w:id="209" w:name="_Hlk29382239"/>
      <w:bookmarkEnd w:id="208"/>
      <w:r w:rsidRPr="00291EFE">
        <w:rPr>
          <w:rFonts w:ascii="SimSun" w:hAnsi="SimSun"/>
          <w:sz w:val="24"/>
          <w:szCs w:val="24"/>
        </w:rPr>
        <w:t>根据中间值挑选合适的标准品种，记录在指南表中的标准品种列相应单元格，本系统不支持同一个代码多个标准品种的存在。确定好标准品种后，标准值可以适当取整，以后保持不变。</w:t>
      </w:r>
      <w:bookmarkEnd w:id="209"/>
      <w:r w:rsidRPr="00291EFE">
        <w:rPr>
          <w:rFonts w:ascii="SimSun" w:hAnsi="SimSun"/>
          <w:sz w:val="24"/>
          <w:szCs w:val="24"/>
        </w:rPr>
        <w:t>如下表所示：For each MS or Mg trait, take the average value of all original data of all varieties as the middle value of note 5, take 2 times lsd0.05 as the level difference, set the middle value of each level, and the average value of the middle value of adjacent levels as the maximum value of the lower level and the minimum value of the upper level; after determining the middle value and minimum value of each level, count the number and percentage of varieties in each grading interval. According to the statistical results, the following judgments are made: the characteristics with the variety coverage level less than 3 are not suitable for variety description, and it is better to eliminate them; for the characteristics with the variety coverage level greater than 9, the multiple of LSD 0.05 should be increased, and the grading range should be adjusted according to whether the interval percentage at all levels is uniform, so that the grading range is within 9; for the characteristics between 3 and 9, 1-2、8-9 grades can be reserved at both ends for the future New varieties appeared. If the minimum value of the minimum grading may be zero (for example, the number of awns could be 0), set the minimum value of the minimum grading interval to 0, and then grade from small to large according to the lsd0.05 of the multiple determined previously to re determine the standard value. Select the appropriate standard varieties according to the intermediate value, and record them in the corresponding cells of the standard varieties column in the TG sheet. This system does not support the existence of multiple standard varieties with the same note. After the standard variety is determined, the standard value can be rounded appropriately and remain unchanged in the future. As shown in the table below:</w:t>
      </w:r>
    </w:p>
    <w:p w:rsidR="0018708F" w:rsidRPr="00291EFE" w:rsidRDefault="0018708F" w:rsidP="0018708F">
      <w:pPr>
        <w:adjustRightInd w:val="0"/>
        <w:snapToGrid w:val="0"/>
        <w:spacing w:afterLines="50" w:after="120"/>
        <w:rPr>
          <w:rFonts w:ascii="SimSun" w:hAnsi="SimSun"/>
          <w:sz w:val="24"/>
          <w:szCs w:val="24"/>
        </w:rPr>
      </w:pPr>
      <w:r w:rsidRPr="00291EFE">
        <w:rPr>
          <w:noProof/>
        </w:rPr>
        <mc:AlternateContent>
          <mc:Choice Requires="wps">
            <w:drawing>
              <wp:anchor distT="0" distB="0" distL="114300" distR="114300" simplePos="0" relativeHeight="251664384" behindDoc="0" locked="0" layoutInCell="1" allowOverlap="1" wp14:anchorId="1E3C4BDC" wp14:editId="0A36FC89">
                <wp:simplePos x="0" y="0"/>
                <wp:positionH relativeFrom="column">
                  <wp:posOffset>1190625</wp:posOffset>
                </wp:positionH>
                <wp:positionV relativeFrom="paragraph">
                  <wp:posOffset>-1905</wp:posOffset>
                </wp:positionV>
                <wp:extent cx="638175" cy="1964055"/>
                <wp:effectExtent l="9525" t="16510" r="9525" b="10160"/>
                <wp:wrapNone/>
                <wp:docPr id="45"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8175" cy="1964055"/>
                        </a:xfrm>
                        <a:prstGeom prst="rect">
                          <a:avLst/>
                        </a:prstGeom>
                        <a:noFill/>
                        <a:ln w="19050">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6ADAB9" id="Rectangle 45" o:spid="_x0000_s1026" style="position:absolute;margin-left:93.75pt;margin-top:-.15pt;width:50.25pt;height:154.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" filled="f" strokecolor="red" strokeweight="1.5pt">
                <v:shadow color="#868686"/>
              </v:rect>
            </w:pict>
          </mc:Fallback>
        </mc:AlternateContent>
      </w:r>
      <w:r w:rsidRPr="00291EFE">
        <w:rPr>
          <w:noProof/>
        </w:rPr>
        <w:drawing>
          <wp:inline distT="0" distB="0" distL="0" distR="0" wp14:anchorId="7A82BD6D" wp14:editId="04A9FE81">
            <wp:extent cx="5271135" cy="1975485"/>
            <wp:effectExtent l="0" t="0" r="5715" b="571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1135" cy="1975485"/>
                    </a:xfrm>
                    <a:prstGeom prst="rect">
                      <a:avLst/>
                    </a:prstGeom>
                    <a:noFill/>
                    <a:ln>
                      <a:noFill/>
                    </a:ln>
                  </pic:spPr>
                </pic:pic>
              </a:graphicData>
            </a:graphic>
          </wp:inline>
        </w:drawing>
      </w:r>
    </w:p>
    <w:p w:rsidR="0018708F" w:rsidRPr="00291EFE" w:rsidRDefault="0018708F" w:rsidP="0018708F">
      <w:pPr>
        <w:adjustRightInd w:val="0"/>
        <w:snapToGrid w:val="0"/>
        <w:spacing w:afterLines="50" w:after="120"/>
        <w:ind w:firstLineChars="200" w:firstLine="480"/>
        <w:rPr>
          <w:rFonts w:ascii="SimSun" w:hAnsi="SimSun"/>
          <w:sz w:val="24"/>
          <w:szCs w:val="24"/>
        </w:rPr>
      </w:pPr>
      <w:r w:rsidRPr="00291EFE">
        <w:rPr>
          <w:rFonts w:ascii="SimSun" w:hAnsi="SimSun"/>
          <w:sz w:val="24"/>
          <w:szCs w:val="24"/>
        </w:rPr>
        <w:t>标准均值一旦形成，轻易不要改变，其他地点可以适当调整标准品种，但最好不要改变标准均值。Once the standard mean value is formed, it is better not to change. Other places can adjust the standard varieties appropriately, but it is better not to change the standard mean value.</w:t>
      </w:r>
    </w:p>
    <w:p w:rsidR="0018708F" w:rsidRPr="00B23306" w:rsidRDefault="0018708F" w:rsidP="0018708F">
      <w:pPr>
        <w:adjustRightInd w:val="0"/>
        <w:snapToGrid w:val="0"/>
        <w:spacing w:afterLines="50" w:after="120"/>
        <w:ind w:firstLineChars="200" w:firstLine="400"/>
        <w:rPr>
          <w:rFonts w:ascii="SimSun" w:hAnsi="SimSun"/>
          <w:szCs w:val="24"/>
        </w:rPr>
      </w:pPr>
    </w:p>
    <w:p w:rsidR="0018708F" w:rsidRPr="00291EFE" w:rsidRDefault="0018708F" w:rsidP="0018708F">
      <w:pPr>
        <w:adjustRightInd w:val="0"/>
        <w:snapToGrid w:val="0"/>
        <w:spacing w:afterLines="50" w:after="120"/>
        <w:outlineLvl w:val="1"/>
        <w:rPr>
          <w:rFonts w:ascii="SimSun" w:hAnsi="SimSun"/>
          <w:u w:val="single"/>
        </w:rPr>
      </w:pPr>
      <w:bookmarkStart w:id="210" w:name="_Toc62220844"/>
    </w:p>
    <w:p w:rsidR="0018708F" w:rsidRPr="00291EFE" w:rsidRDefault="0018708F" w:rsidP="0018708F">
      <w:pPr>
        <w:adjustRightInd w:val="0"/>
        <w:snapToGrid w:val="0"/>
        <w:spacing w:afterLines="50" w:after="120"/>
        <w:outlineLvl w:val="1"/>
        <w:rPr>
          <w:rFonts w:ascii="SimSun" w:hAnsi="SimSun"/>
          <w:u w:val="single"/>
        </w:rPr>
      </w:pPr>
      <w:bookmarkStart w:id="211" w:name="_Toc68801595"/>
      <w:bookmarkStart w:id="212" w:name="_Toc80972467"/>
      <w:bookmarkStart w:id="213" w:name="_Toc81236173"/>
      <w:bookmarkStart w:id="214" w:name="_Toc82293125"/>
      <w:r w:rsidRPr="00291EFE">
        <w:rPr>
          <w:rFonts w:ascii="SimSun" w:hAnsi="SimSun"/>
          <w:u w:val="single"/>
        </w:rPr>
        <w:t>7.2 计算代码Calculating note</w:t>
      </w:r>
      <w:bookmarkEnd w:id="210"/>
      <w:bookmarkEnd w:id="211"/>
      <w:bookmarkEnd w:id="212"/>
      <w:bookmarkEnd w:id="213"/>
      <w:bookmarkEnd w:id="214"/>
    </w:p>
    <w:p w:rsidR="0018708F" w:rsidRPr="00291EFE" w:rsidRDefault="0018708F" w:rsidP="0018708F">
      <w:pPr>
        <w:adjustRightInd w:val="0"/>
        <w:snapToGrid w:val="0"/>
        <w:spacing w:afterLines="50" w:after="120"/>
        <w:ind w:firstLineChars="200" w:firstLine="480"/>
        <w:rPr>
          <w:rFonts w:ascii="SimSun" w:hAnsi="SimSun"/>
          <w:noProof/>
          <w:sz w:val="24"/>
          <w:szCs w:val="24"/>
        </w:rPr>
      </w:pPr>
      <w:r w:rsidRPr="00291EFE">
        <w:rPr>
          <w:rFonts w:ascii="SimSun" w:hAnsi="SimSun"/>
          <w:noProof/>
          <w:sz w:val="24"/>
          <w:szCs w:val="24"/>
        </w:rPr>
        <w:t>在数据打开时点击菜单命令DatatoNT生成代码的跨年格式，如下图所示：When the data sheet is open, click DatatoNT to generate the cross year format of the note, as shown in the figure below:</w:t>
      </w:r>
    </w:p>
    <w:p w:rsidR="0018708F" w:rsidRPr="00291EFE" w:rsidRDefault="0018708F" w:rsidP="0018708F">
      <w:pPr>
        <w:adjustRightInd w:val="0"/>
        <w:snapToGrid w:val="0"/>
        <w:spacing w:afterLines="50" w:after="120"/>
        <w:rPr>
          <w:rFonts w:ascii="SimSun" w:hAnsi="SimSun"/>
          <w:noProof/>
        </w:rPr>
      </w:pPr>
      <w:r w:rsidRPr="00291EFE">
        <w:rPr>
          <w:noProof/>
        </w:rPr>
        <w:drawing>
          <wp:inline distT="0" distB="0" distL="0" distR="0" wp14:anchorId="089550BE" wp14:editId="63472D23">
            <wp:extent cx="5276215" cy="1466850"/>
            <wp:effectExtent l="0" t="0" r="63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76215" cy="1466850"/>
                    </a:xfrm>
                    <a:prstGeom prst="rect">
                      <a:avLst/>
                    </a:prstGeom>
                    <a:noFill/>
                    <a:ln>
                      <a:noFill/>
                    </a:ln>
                  </pic:spPr>
                </pic:pic>
              </a:graphicData>
            </a:graphic>
          </wp:inline>
        </w:drawing>
      </w:r>
    </w:p>
    <w:p w:rsidR="0018708F" w:rsidRPr="00291EFE" w:rsidRDefault="0018708F" w:rsidP="0018708F">
      <w:pPr>
        <w:adjustRightInd w:val="0"/>
        <w:snapToGrid w:val="0"/>
        <w:spacing w:afterLines="50" w:after="120"/>
        <w:outlineLvl w:val="1"/>
        <w:rPr>
          <w:rFonts w:ascii="SimSun" w:hAnsi="SimSun"/>
          <w:u w:val="single"/>
        </w:rPr>
      </w:pPr>
      <w:bookmarkStart w:id="215" w:name="_Toc62220845"/>
      <w:bookmarkStart w:id="216" w:name="_Toc68801596"/>
      <w:bookmarkStart w:id="217" w:name="_Toc80972468"/>
      <w:bookmarkStart w:id="218" w:name="_Toc81236174"/>
      <w:bookmarkStart w:id="219" w:name="_Toc82293126"/>
      <w:r w:rsidRPr="00291EFE">
        <w:rPr>
          <w:rFonts w:ascii="SimSun" w:hAnsi="SimSun"/>
          <w:u w:val="single"/>
        </w:rPr>
        <w:t>7.3 计算区间代码Calculating Grading Note</w:t>
      </w:r>
      <w:bookmarkEnd w:id="215"/>
      <w:bookmarkEnd w:id="216"/>
      <w:bookmarkEnd w:id="217"/>
      <w:bookmarkEnd w:id="218"/>
      <w:bookmarkEnd w:id="219"/>
    </w:p>
    <w:p w:rsidR="0018708F" w:rsidRPr="00291EFE" w:rsidRDefault="0018708F" w:rsidP="0018708F">
      <w:pPr>
        <w:adjustRightInd w:val="0"/>
        <w:snapToGrid w:val="0"/>
        <w:spacing w:afterLines="50" w:after="120"/>
        <w:ind w:firstLineChars="200" w:firstLine="480"/>
        <w:rPr>
          <w:rFonts w:ascii="SimSun" w:hAnsi="SimSun"/>
          <w:sz w:val="24"/>
          <w:szCs w:val="24"/>
        </w:rPr>
      </w:pPr>
      <w:r w:rsidRPr="00291EFE">
        <w:rPr>
          <w:rFonts w:ascii="SimSun" w:hAnsi="SimSun"/>
          <w:sz w:val="24"/>
          <w:szCs w:val="24"/>
        </w:rPr>
        <w:t>在数据转跨年的过程中，区间代码根据指南中默认分级值索引得到计算，但如果觉得年度间变化较大，可以根据标准品种的实测均值进行调整分级区间，步骤如下：In the process of transferring data to COY, the grading note is calculated according to the index of default grading value in the TG. However, if there is a big change between years, the grading interval can be adjusted according to the measured mean value of standard varieties. The steps are as follows:</w:t>
      </w:r>
    </w:p>
    <w:p w:rsidR="0018708F" w:rsidRPr="00291EFE" w:rsidRDefault="0018708F" w:rsidP="0018708F">
      <w:pPr>
        <w:adjustRightInd w:val="0"/>
        <w:snapToGrid w:val="0"/>
        <w:spacing w:afterLines="50" w:after="120"/>
        <w:rPr>
          <w:rFonts w:ascii="SimSun" w:hAnsi="SimSun"/>
          <w:sz w:val="24"/>
          <w:szCs w:val="24"/>
        </w:rPr>
      </w:pPr>
      <w:r w:rsidRPr="00291EFE">
        <w:rPr>
          <w:rFonts w:ascii="SimSun" w:hAnsi="SimSun"/>
          <w:sz w:val="24"/>
          <w:szCs w:val="24"/>
        </w:rPr>
        <w:t>——在跨年表打开时点击菜单命令COYtoTG，将标准品种的实测均值的年度平均值提取到指南表相应位置。When COY sheet is open, click COYtoTG to extract the average value of the measured average value of standard varieties to the corresponding position in the TG sheet.</w:t>
      </w:r>
    </w:p>
    <w:p w:rsidR="0018708F" w:rsidRPr="00291EFE" w:rsidRDefault="0018708F" w:rsidP="0018708F">
      <w:pPr>
        <w:adjustRightInd w:val="0"/>
        <w:snapToGrid w:val="0"/>
        <w:spacing w:afterLines="50" w:after="120"/>
        <w:rPr>
          <w:rFonts w:ascii="SimSun" w:hAnsi="SimSun"/>
          <w:sz w:val="24"/>
          <w:szCs w:val="24"/>
        </w:rPr>
      </w:pPr>
      <w:r w:rsidRPr="00291EFE">
        <w:rPr>
          <w:rFonts w:ascii="SimSun" w:hAnsi="SimSun"/>
          <w:sz w:val="24"/>
          <w:szCs w:val="24"/>
        </w:rPr>
        <w:t>——在指南表打开时点击菜单命令Calib，将会对实测均值与标准均值的差与标准均值的比值大于10%的实测均值标红。When TG sheet is open, click Calib to mark the measured mean in red if the ratio of the difference between the measured mean and the standard mean value divided by the standard mean is greater than 10%.</w:t>
      </w:r>
    </w:p>
    <w:p w:rsidR="0018708F" w:rsidRPr="00291EFE" w:rsidRDefault="0018708F" w:rsidP="0018708F">
      <w:pPr>
        <w:adjustRightInd w:val="0"/>
        <w:snapToGrid w:val="0"/>
        <w:spacing w:afterLines="50" w:after="120"/>
        <w:rPr>
          <w:rFonts w:ascii="SimSun" w:hAnsi="SimSun"/>
          <w:noProof/>
        </w:rPr>
      </w:pPr>
      <w:r w:rsidRPr="00291EFE">
        <w:rPr>
          <w:rFonts w:ascii="SimSun" w:hAnsi="SimSun"/>
          <w:noProof/>
        </w:rPr>
        <w:drawing>
          <wp:inline distT="0" distB="0" distL="0" distR="0" wp14:anchorId="3C9B86AF" wp14:editId="358AC1CA">
            <wp:extent cx="5276215" cy="3408045"/>
            <wp:effectExtent l="0" t="0" r="635" b="19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76215" cy="3408045"/>
                    </a:xfrm>
                    <a:prstGeom prst="rect">
                      <a:avLst/>
                    </a:prstGeom>
                    <a:noFill/>
                    <a:ln>
                      <a:noFill/>
                    </a:ln>
                  </pic:spPr>
                </pic:pic>
              </a:graphicData>
            </a:graphic>
          </wp:inline>
        </w:drawing>
      </w:r>
    </w:p>
    <w:p w:rsidR="0018708F" w:rsidRPr="00291EFE" w:rsidRDefault="0018708F" w:rsidP="0018708F">
      <w:pPr>
        <w:adjustRightInd w:val="0"/>
        <w:snapToGrid w:val="0"/>
        <w:spacing w:afterLines="50" w:after="120"/>
        <w:rPr>
          <w:rFonts w:ascii="SimSun" w:hAnsi="SimSun"/>
          <w:sz w:val="24"/>
          <w:szCs w:val="24"/>
        </w:rPr>
      </w:pPr>
      <w:r w:rsidRPr="00291EFE">
        <w:rPr>
          <w:rFonts w:ascii="SimSun" w:hAnsi="SimSun"/>
          <w:noProof/>
          <w:sz w:val="24"/>
          <w:szCs w:val="24"/>
        </w:rPr>
        <w:t>——如果觉得标红的实测均值不可用，可以删掉该值，点击Renew命令，分级值就会自动更新。If you feel that the measured mean value marked red is not available, you can delete the value and click the renew command, and the grading value will be automatically updated.</w:t>
      </w:r>
    </w:p>
    <w:p w:rsidR="0018708F" w:rsidRPr="00291EFE" w:rsidRDefault="0018708F" w:rsidP="0018708F">
      <w:pPr>
        <w:adjustRightInd w:val="0"/>
        <w:snapToGrid w:val="0"/>
        <w:spacing w:afterLines="50" w:after="120"/>
        <w:rPr>
          <w:rFonts w:ascii="SimSun" w:hAnsi="SimSun"/>
          <w:noProof/>
        </w:rPr>
      </w:pPr>
      <w:r w:rsidRPr="00291EFE">
        <w:rPr>
          <w:rFonts w:ascii="SimSun" w:hAnsi="SimSun"/>
          <w:noProof/>
        </w:rPr>
        <w:drawing>
          <wp:inline distT="0" distB="0" distL="0" distR="0" wp14:anchorId="27393089" wp14:editId="5807BC8D">
            <wp:extent cx="5276215" cy="3418205"/>
            <wp:effectExtent l="0" t="0" r="63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76215" cy="3418205"/>
                    </a:xfrm>
                    <a:prstGeom prst="rect">
                      <a:avLst/>
                    </a:prstGeom>
                    <a:noFill/>
                    <a:ln>
                      <a:noFill/>
                    </a:ln>
                  </pic:spPr>
                </pic:pic>
              </a:graphicData>
            </a:graphic>
          </wp:inline>
        </w:drawing>
      </w:r>
    </w:p>
    <w:p w:rsidR="0018708F" w:rsidRPr="00291EFE" w:rsidRDefault="0018708F" w:rsidP="0018708F">
      <w:pPr>
        <w:adjustRightInd w:val="0"/>
        <w:snapToGrid w:val="0"/>
        <w:spacing w:afterLines="50" w:after="120"/>
        <w:outlineLvl w:val="1"/>
        <w:rPr>
          <w:rFonts w:ascii="SimSun" w:hAnsi="SimSun"/>
          <w:noProof/>
          <w:u w:val="single"/>
        </w:rPr>
      </w:pPr>
      <w:bookmarkStart w:id="220" w:name="_Toc62220846"/>
      <w:bookmarkStart w:id="221" w:name="_Toc68801597"/>
      <w:bookmarkStart w:id="222" w:name="_Toc80972469"/>
      <w:bookmarkStart w:id="223" w:name="_Toc81236175"/>
      <w:bookmarkStart w:id="224" w:name="_Toc82293127"/>
      <w:r w:rsidRPr="00291EFE">
        <w:rPr>
          <w:rFonts w:ascii="SimSun" w:hAnsi="SimSun"/>
          <w:noProof/>
          <w:u w:val="single"/>
        </w:rPr>
        <w:t>7.4 计算区间代码、已知代码、回归代码Calculation of Grading Note, CK Note and Regression Note</w:t>
      </w:r>
      <w:bookmarkEnd w:id="220"/>
      <w:bookmarkEnd w:id="221"/>
      <w:bookmarkEnd w:id="222"/>
      <w:bookmarkEnd w:id="223"/>
      <w:bookmarkEnd w:id="224"/>
    </w:p>
    <w:p w:rsidR="0018708F" w:rsidRPr="00291EFE" w:rsidRDefault="0018708F" w:rsidP="0018708F">
      <w:pPr>
        <w:adjustRightInd w:val="0"/>
        <w:snapToGrid w:val="0"/>
        <w:spacing w:afterLines="50" w:after="120"/>
        <w:ind w:firstLineChars="200" w:firstLine="480"/>
        <w:rPr>
          <w:rFonts w:ascii="SimSun" w:hAnsi="SimSun"/>
          <w:noProof/>
          <w:sz w:val="24"/>
          <w:szCs w:val="24"/>
        </w:rPr>
      </w:pPr>
      <w:r w:rsidRPr="00291EFE">
        <w:rPr>
          <w:rFonts w:ascii="SimSun" w:hAnsi="SimSun"/>
          <w:noProof/>
          <w:sz w:val="24"/>
          <w:szCs w:val="24"/>
        </w:rPr>
        <w:t>在跨年表打开时点击菜单命令STNT，则区间代码得到更新，两次试验一起分析，则以数量性状平均值进行分级。When the COY sheet is open, click STNT, the grading note will be updated, and the two experiments will be analyzed together, and the average value of quantitative characteristics will be used for grading.</w:t>
      </w:r>
    </w:p>
    <w:p w:rsidR="0018708F" w:rsidRPr="00291EFE" w:rsidRDefault="0018708F" w:rsidP="0018708F">
      <w:pPr>
        <w:adjustRightInd w:val="0"/>
        <w:snapToGrid w:val="0"/>
        <w:spacing w:afterLines="50" w:after="120"/>
        <w:ind w:firstLineChars="200" w:firstLine="480"/>
        <w:rPr>
          <w:rFonts w:ascii="SimSun" w:hAnsi="SimSun"/>
          <w:noProof/>
          <w:sz w:val="24"/>
          <w:szCs w:val="24"/>
        </w:rPr>
      </w:pPr>
      <w:r w:rsidRPr="00291EFE">
        <w:rPr>
          <w:rFonts w:ascii="SimSun" w:hAnsi="SimSun"/>
          <w:noProof/>
          <w:sz w:val="24"/>
          <w:szCs w:val="24"/>
        </w:rPr>
        <w:t>继续点击CKNT，可以将品种表中的相应代码复制到跨年表中。Continue to click CKNT to copy the corresponding note in the variety sheet to the COY sheet.</w:t>
      </w:r>
    </w:p>
    <w:p w:rsidR="0018708F" w:rsidRPr="00291EFE" w:rsidRDefault="0018708F" w:rsidP="0018708F">
      <w:pPr>
        <w:adjustRightInd w:val="0"/>
        <w:snapToGrid w:val="0"/>
        <w:spacing w:afterLines="50" w:after="120"/>
        <w:ind w:firstLineChars="200" w:firstLine="480"/>
        <w:rPr>
          <w:rFonts w:ascii="SimSun" w:hAnsi="SimSun"/>
          <w:noProof/>
          <w:sz w:val="24"/>
          <w:szCs w:val="24"/>
        </w:rPr>
      </w:pPr>
      <w:r w:rsidRPr="00291EFE">
        <w:rPr>
          <w:rFonts w:ascii="SimSun" w:hAnsi="SimSun"/>
          <w:noProof/>
          <w:sz w:val="24"/>
          <w:szCs w:val="24"/>
        </w:rPr>
        <w:t>继续点击RENT，则根据平均值和已知代码计算回归代码。Continue to click RENT to calculate the regression note according to the average and the CK note.</w:t>
      </w:r>
    </w:p>
    <w:p w:rsidR="0018708F" w:rsidRPr="00291EFE" w:rsidRDefault="0018708F" w:rsidP="0018708F">
      <w:pPr>
        <w:adjustRightInd w:val="0"/>
        <w:snapToGrid w:val="0"/>
        <w:spacing w:afterLines="50" w:after="120"/>
        <w:ind w:firstLineChars="200" w:firstLine="480"/>
        <w:rPr>
          <w:rFonts w:ascii="SimSun" w:hAnsi="SimSun"/>
          <w:noProof/>
          <w:sz w:val="24"/>
          <w:szCs w:val="24"/>
        </w:rPr>
      </w:pPr>
      <w:r w:rsidRPr="00291EFE">
        <w:rPr>
          <w:rFonts w:ascii="SimSun" w:hAnsi="SimSun"/>
          <w:noProof/>
          <w:sz w:val="24"/>
          <w:szCs w:val="24"/>
        </w:rPr>
        <w:t>上述计算后，代码值结果会根据不同代码间差异大小显示特定颜色，例如，差1个代码显示黄色，差2个代码显示橙色，差3个代码显示红色，差4个代码显示紫色等。After the above calculation, the final note will display a specific color according to the difference between different notes. For example, one note difference will display in yellow, two notes difference in orange, three notes difference in red, four notes difference in purple, etc.</w:t>
      </w:r>
    </w:p>
    <w:p w:rsidR="0018708F" w:rsidRPr="00291EFE" w:rsidRDefault="0018708F" w:rsidP="0018708F">
      <w:pPr>
        <w:adjustRightInd w:val="0"/>
        <w:snapToGrid w:val="0"/>
        <w:spacing w:afterLines="50" w:after="120"/>
        <w:ind w:firstLineChars="200" w:firstLine="480"/>
        <w:rPr>
          <w:rFonts w:ascii="SimSun" w:hAnsi="SimSun"/>
          <w:noProof/>
          <w:sz w:val="24"/>
          <w:szCs w:val="24"/>
        </w:rPr>
      </w:pPr>
      <w:r w:rsidRPr="00291EFE">
        <w:rPr>
          <w:rFonts w:ascii="SimSun" w:hAnsi="SimSun"/>
          <w:noProof/>
          <w:sz w:val="24"/>
          <w:szCs w:val="24"/>
        </w:rPr>
        <w:t>在显色提示下，人工检查原始数据，或调取照片确认，将鼠标放在需要调照片的代码上，点击ShowPhoto获得对应品种性状的标准照片，并展示在该代码同行空白位置处。（需要在照片表中第二行第三列单元格预设好照片所在文件夹地址）by the help of different color, you can check the original data, or call the photo for confirmation, put the mouse on the note which needs to be adjusted, click showphoto to get the standard photo of the corresponding variety character, and display it in the blank position of the same line of the note. (you need to preset the photo folder address in the second row and third column of the photo sheet).</w:t>
      </w:r>
    </w:p>
    <w:p w:rsidR="0018708F" w:rsidRPr="00291EFE" w:rsidRDefault="0018708F" w:rsidP="0018708F">
      <w:pPr>
        <w:adjustRightInd w:val="0"/>
        <w:snapToGrid w:val="0"/>
        <w:spacing w:afterLines="50" w:after="120"/>
        <w:rPr>
          <w:rFonts w:ascii="SimSun" w:hAnsi="SimSun"/>
          <w:noProof/>
          <w:sz w:val="24"/>
          <w:szCs w:val="24"/>
        </w:rPr>
      </w:pPr>
      <w:r w:rsidRPr="00291EFE">
        <w:rPr>
          <w:noProof/>
        </w:rPr>
        <w:drawing>
          <wp:inline distT="0" distB="0" distL="0" distR="0" wp14:anchorId="3BD963AF" wp14:editId="1DD21116">
            <wp:extent cx="5271135" cy="2801620"/>
            <wp:effectExtent l="0" t="0" r="571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8" cstate="print">
                      <a:extLst>
                        <a:ext uri="{28A0092B-C50C-407E-A947-70E740481C1C}">
                          <a14:useLocalDpi xmlns:a14="http://schemas.microsoft.com/office/drawing/2010/main" val="0"/>
                        </a:ext>
                      </a:extLst>
                    </a:blip>
                    <a:srcRect b="5296"/>
                    <a:stretch>
                      <a:fillRect/>
                    </a:stretch>
                  </pic:blipFill>
                  <pic:spPr bwMode="auto">
                    <a:xfrm>
                      <a:off x="0" y="0"/>
                      <a:ext cx="5271135" cy="2801620"/>
                    </a:xfrm>
                    <a:prstGeom prst="rect">
                      <a:avLst/>
                    </a:prstGeom>
                    <a:noFill/>
                    <a:ln>
                      <a:noFill/>
                    </a:ln>
                  </pic:spPr>
                </pic:pic>
              </a:graphicData>
            </a:graphic>
          </wp:inline>
        </w:drawing>
      </w:r>
    </w:p>
    <w:p w:rsidR="0018708F" w:rsidRPr="00291EFE" w:rsidRDefault="0018708F" w:rsidP="0018708F">
      <w:pPr>
        <w:adjustRightInd w:val="0"/>
        <w:snapToGrid w:val="0"/>
        <w:spacing w:afterLines="50" w:after="120"/>
        <w:ind w:firstLineChars="200" w:firstLine="480"/>
        <w:rPr>
          <w:rFonts w:ascii="SimSun" w:hAnsi="SimSun"/>
          <w:noProof/>
          <w:sz w:val="24"/>
          <w:szCs w:val="24"/>
        </w:rPr>
      </w:pPr>
      <w:r w:rsidRPr="00291EFE">
        <w:rPr>
          <w:rFonts w:ascii="SimSun" w:hAnsi="SimSun"/>
          <w:noProof/>
          <w:sz w:val="24"/>
          <w:szCs w:val="24"/>
        </w:rPr>
        <w:t>也可以点击ComPhotos，出现一个照片对比框，可以修改地址或选取不同品种、不同部位照片进行对比。You can also click Check photo and a photo comparison box will appear. You can modify the address or select photos of different varieties and parts for comparison.</w:t>
      </w:r>
    </w:p>
    <w:p w:rsidR="0018708F" w:rsidRPr="00291EFE" w:rsidRDefault="0018708F" w:rsidP="0018708F">
      <w:pPr>
        <w:adjustRightInd w:val="0"/>
        <w:snapToGrid w:val="0"/>
        <w:spacing w:afterLines="50" w:after="120"/>
        <w:rPr>
          <w:rFonts w:ascii="SimSun" w:hAnsi="SimSun"/>
          <w:noProof/>
        </w:rPr>
      </w:pPr>
      <w:r w:rsidRPr="00291EFE">
        <w:rPr>
          <w:noProof/>
        </w:rPr>
        <w:drawing>
          <wp:inline distT="0" distB="0" distL="0" distR="0" wp14:anchorId="1EE62AAC" wp14:editId="7EFFCC5E">
            <wp:extent cx="5276215" cy="2787015"/>
            <wp:effectExtent l="0" t="0" r="63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276215" cy="2787015"/>
                    </a:xfrm>
                    <a:prstGeom prst="rect">
                      <a:avLst/>
                    </a:prstGeom>
                    <a:noFill/>
                    <a:ln>
                      <a:noFill/>
                    </a:ln>
                  </pic:spPr>
                </pic:pic>
              </a:graphicData>
            </a:graphic>
          </wp:inline>
        </w:drawing>
      </w:r>
    </w:p>
    <w:p w:rsidR="0018708F" w:rsidRPr="00291EFE" w:rsidRDefault="0018708F" w:rsidP="0018708F">
      <w:pPr>
        <w:adjustRightInd w:val="0"/>
        <w:snapToGrid w:val="0"/>
        <w:spacing w:afterLines="50" w:after="120"/>
        <w:ind w:firstLineChars="200" w:firstLine="480"/>
        <w:rPr>
          <w:rFonts w:ascii="SimSun" w:hAnsi="SimSun"/>
          <w:noProof/>
          <w:sz w:val="24"/>
          <w:szCs w:val="24"/>
        </w:rPr>
      </w:pPr>
      <w:r w:rsidRPr="00291EFE">
        <w:rPr>
          <w:rFonts w:ascii="SimSun" w:hAnsi="SimSun"/>
          <w:noProof/>
          <w:sz w:val="24"/>
          <w:szCs w:val="24"/>
        </w:rPr>
        <w:t>通过上述检查，可以人工修改代码。Through the above check, the note can be modified manually.</w:t>
      </w:r>
    </w:p>
    <w:p w:rsidR="0018708F" w:rsidRPr="00291EFE" w:rsidRDefault="0018708F" w:rsidP="0018708F">
      <w:pPr>
        <w:keepNext/>
        <w:adjustRightInd w:val="0"/>
        <w:snapToGrid w:val="0"/>
        <w:spacing w:afterLines="50" w:after="120"/>
        <w:outlineLvl w:val="0"/>
        <w:rPr>
          <w:rFonts w:ascii="SimSun" w:hAnsi="SimSun"/>
          <w:caps/>
        </w:rPr>
      </w:pPr>
      <w:bookmarkStart w:id="225" w:name="_Toc62220847"/>
      <w:bookmarkStart w:id="226" w:name="_Toc68801598"/>
      <w:bookmarkStart w:id="227" w:name="_Toc80972470"/>
      <w:bookmarkStart w:id="228" w:name="_Toc81236176"/>
      <w:bookmarkStart w:id="229" w:name="_Toc82293128"/>
      <w:r w:rsidRPr="00291EFE">
        <w:rPr>
          <w:rFonts w:ascii="SimSun" w:hAnsi="SimSun"/>
          <w:caps/>
        </w:rPr>
        <w:t>8. 稳定性分析Analysis of Stability</w:t>
      </w:r>
      <w:bookmarkEnd w:id="225"/>
      <w:bookmarkEnd w:id="226"/>
      <w:bookmarkEnd w:id="227"/>
      <w:bookmarkEnd w:id="228"/>
      <w:bookmarkEnd w:id="229"/>
    </w:p>
    <w:p w:rsidR="0018708F" w:rsidRPr="00291EFE" w:rsidRDefault="0018708F" w:rsidP="0018708F">
      <w:pPr>
        <w:adjustRightInd w:val="0"/>
        <w:snapToGrid w:val="0"/>
        <w:spacing w:afterLines="50" w:after="120"/>
        <w:outlineLvl w:val="1"/>
        <w:rPr>
          <w:rFonts w:ascii="SimSun" w:hAnsi="SimSun"/>
          <w:noProof/>
          <w:u w:val="single"/>
        </w:rPr>
      </w:pPr>
      <w:bookmarkStart w:id="230" w:name="_Toc62220848"/>
      <w:bookmarkStart w:id="231" w:name="_Toc68801599"/>
      <w:bookmarkStart w:id="232" w:name="_Toc80972471"/>
      <w:bookmarkStart w:id="233" w:name="_Toc81236177"/>
      <w:bookmarkStart w:id="234" w:name="_Toc82293129"/>
      <w:r w:rsidRPr="00291EFE">
        <w:rPr>
          <w:rFonts w:ascii="SimSun" w:hAnsi="SimSun"/>
          <w:noProof/>
          <w:u w:val="single"/>
        </w:rPr>
        <w:t>8.1 跨年相关性分析Correlation Coefficient Analysis of COY Data</w:t>
      </w:r>
      <w:bookmarkEnd w:id="230"/>
      <w:bookmarkEnd w:id="231"/>
      <w:bookmarkEnd w:id="232"/>
      <w:bookmarkEnd w:id="233"/>
      <w:bookmarkEnd w:id="234"/>
    </w:p>
    <w:p w:rsidR="0018708F" w:rsidRPr="00291EFE" w:rsidRDefault="0018708F" w:rsidP="0018708F">
      <w:pPr>
        <w:adjustRightInd w:val="0"/>
        <w:snapToGrid w:val="0"/>
        <w:spacing w:afterLines="50" w:after="120"/>
        <w:ind w:firstLine="480"/>
        <w:rPr>
          <w:rFonts w:ascii="SimSun" w:hAnsi="SimSun"/>
          <w:sz w:val="24"/>
          <w:szCs w:val="24"/>
        </w:rPr>
      </w:pPr>
      <w:r w:rsidRPr="00291EFE">
        <w:rPr>
          <w:rFonts w:ascii="SimSun" w:hAnsi="SimSun"/>
          <w:sz w:val="24"/>
          <w:szCs w:val="24"/>
        </w:rPr>
        <w:t>在DatatoNT分析的基础上，在跨年表打开时点击COYS，会产生品种和性状年度间相关性分析。在DatatoNT分析的基础上，在跨年表打开时点击COYS，会产生品种和性状年度间相关性分析。On the basis of DatatoNT analysis, when the COY sheet is open, click COYS, and correlation analysis of varieties and characteristics will be produced below data area.</w:t>
      </w:r>
    </w:p>
    <w:p w:rsidR="0018708F" w:rsidRPr="00291EFE" w:rsidRDefault="0018708F" w:rsidP="0018708F">
      <w:pPr>
        <w:adjustRightInd w:val="0"/>
        <w:snapToGrid w:val="0"/>
        <w:spacing w:afterLines="50" w:after="120"/>
        <w:rPr>
          <w:rFonts w:ascii="SimSun" w:hAnsi="SimSun"/>
          <w:sz w:val="24"/>
          <w:szCs w:val="24"/>
        </w:rPr>
      </w:pPr>
      <w:r w:rsidRPr="00291EFE">
        <w:rPr>
          <w:noProof/>
        </w:rPr>
        <w:drawing>
          <wp:inline distT="0" distB="0" distL="0" distR="0" wp14:anchorId="365021B8" wp14:editId="3B2A5527">
            <wp:extent cx="5271135" cy="2391410"/>
            <wp:effectExtent l="0" t="0" r="5715"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271135" cy="2391410"/>
                    </a:xfrm>
                    <a:prstGeom prst="rect">
                      <a:avLst/>
                    </a:prstGeom>
                    <a:noFill/>
                    <a:ln>
                      <a:noFill/>
                    </a:ln>
                  </pic:spPr>
                </pic:pic>
              </a:graphicData>
            </a:graphic>
          </wp:inline>
        </w:drawing>
      </w:r>
    </w:p>
    <w:p w:rsidR="0018708F" w:rsidRPr="00291EFE" w:rsidRDefault="0018708F" w:rsidP="0018708F">
      <w:pPr>
        <w:adjustRightInd w:val="0"/>
        <w:snapToGrid w:val="0"/>
        <w:spacing w:afterLines="50" w:after="120"/>
        <w:ind w:firstLineChars="200" w:firstLine="480"/>
        <w:rPr>
          <w:rFonts w:ascii="SimSun" w:hAnsi="SimSun"/>
          <w:noProof/>
          <w:sz w:val="24"/>
          <w:szCs w:val="24"/>
        </w:rPr>
      </w:pPr>
      <w:r w:rsidRPr="00291EFE">
        <w:rPr>
          <w:rFonts w:ascii="SimSun" w:hAnsi="SimSun"/>
          <w:noProof/>
          <w:sz w:val="24"/>
          <w:szCs w:val="24"/>
        </w:rPr>
        <w:t>根据此结果结合繁殖材料是否是同一份种子可以判断试验间品种的稳定性是否合适，如果存在问题，需要进一步分析哪份样品或那个试验的数据是合适的，必要时需要人工确认品种的最终代码。According to this result, combined with whether the samples of material are same, we can judge whether the stability of variety among trials is existing. If there is a problem, we need to further analyze which sample or trial is appropriate. If necessary, we need to manually confirm the final note of varieties.</w:t>
      </w:r>
    </w:p>
    <w:p w:rsidR="0018708F" w:rsidRPr="00291EFE" w:rsidRDefault="0018708F" w:rsidP="0018708F">
      <w:pPr>
        <w:adjustRightInd w:val="0"/>
        <w:snapToGrid w:val="0"/>
        <w:spacing w:afterLines="50" w:after="120"/>
        <w:ind w:firstLineChars="200" w:firstLine="400"/>
        <w:rPr>
          <w:rFonts w:ascii="SimSun" w:hAnsi="SimSun"/>
          <w:noProof/>
        </w:rPr>
      </w:pPr>
    </w:p>
    <w:p w:rsidR="0018708F" w:rsidRPr="00291EFE" w:rsidRDefault="0018708F" w:rsidP="0018708F">
      <w:pPr>
        <w:adjustRightInd w:val="0"/>
        <w:snapToGrid w:val="0"/>
        <w:spacing w:afterLines="50" w:after="120"/>
        <w:outlineLvl w:val="1"/>
        <w:rPr>
          <w:rFonts w:ascii="SimSun" w:hAnsi="SimSun"/>
          <w:noProof/>
          <w:u w:val="single"/>
        </w:rPr>
      </w:pPr>
      <w:bookmarkStart w:id="235" w:name="_Toc62220849"/>
      <w:bookmarkStart w:id="236" w:name="_Toc68801600"/>
      <w:bookmarkStart w:id="237" w:name="_Toc80972472"/>
      <w:bookmarkStart w:id="238" w:name="_Toc81236178"/>
      <w:bookmarkStart w:id="239" w:name="_Toc82293130"/>
      <w:r w:rsidRPr="00291EFE">
        <w:rPr>
          <w:rFonts w:ascii="SimSun" w:hAnsi="SimSun"/>
          <w:noProof/>
          <w:u w:val="single"/>
        </w:rPr>
        <w:t>8.2 跨年转品种Copy Final Note from COY to CK</w:t>
      </w:r>
      <w:bookmarkEnd w:id="235"/>
      <w:bookmarkEnd w:id="236"/>
      <w:bookmarkEnd w:id="237"/>
      <w:bookmarkEnd w:id="238"/>
      <w:bookmarkEnd w:id="239"/>
    </w:p>
    <w:p w:rsidR="0018708F" w:rsidRPr="00291EFE" w:rsidRDefault="0018708F" w:rsidP="0018708F">
      <w:pPr>
        <w:adjustRightInd w:val="0"/>
        <w:snapToGrid w:val="0"/>
        <w:spacing w:afterLines="50" w:after="120"/>
        <w:ind w:firstLineChars="200" w:firstLine="480"/>
        <w:rPr>
          <w:rFonts w:ascii="SimSun" w:hAnsi="SimSun"/>
          <w:noProof/>
          <w:sz w:val="24"/>
          <w:szCs w:val="24"/>
        </w:rPr>
      </w:pPr>
      <w:r w:rsidRPr="00291EFE">
        <w:rPr>
          <w:rFonts w:ascii="SimSun" w:hAnsi="SimSun"/>
          <w:noProof/>
          <w:sz w:val="24"/>
          <w:szCs w:val="24"/>
        </w:rPr>
        <w:t>在跨年表打开时点击菜单命令COYtoCK，跨年表中的最终代码会自动覆盖品种表中相应代码，新增的品种或者性状会在行列的最后添加。When the COY sheet is open, click COYtoCK, the final note in the COY sheet will automatically cover the corresponding note in the variety（CK） sheet. The new varieties or new characteristics will be added after the last row or column.</w:t>
      </w:r>
    </w:p>
    <w:p w:rsidR="0018708F" w:rsidRPr="00291EFE" w:rsidRDefault="0018708F" w:rsidP="0018708F">
      <w:pPr>
        <w:adjustRightInd w:val="0"/>
        <w:snapToGrid w:val="0"/>
        <w:spacing w:afterLines="50" w:after="120"/>
        <w:ind w:firstLineChars="200" w:firstLine="480"/>
        <w:rPr>
          <w:rFonts w:ascii="SimSun" w:hAnsi="SimSun"/>
          <w:noProof/>
          <w:sz w:val="24"/>
          <w:szCs w:val="24"/>
        </w:rPr>
      </w:pPr>
      <w:bookmarkStart w:id="240" w:name="_Hlk29455036"/>
      <w:bookmarkStart w:id="241" w:name="_Hlk33993466"/>
      <w:r w:rsidRPr="00291EFE">
        <w:rPr>
          <w:rFonts w:ascii="SimSun" w:hAnsi="SimSun"/>
          <w:noProof/>
          <w:sz w:val="24"/>
          <w:szCs w:val="24"/>
        </w:rPr>
        <w:t>在品种表中，</w:t>
      </w:r>
      <w:bookmarkStart w:id="242" w:name="_Hlk34664088"/>
      <w:r w:rsidRPr="00291EFE">
        <w:rPr>
          <w:rFonts w:ascii="SimSun" w:hAnsi="SimSun"/>
          <w:noProof/>
          <w:sz w:val="24"/>
          <w:szCs w:val="24"/>
        </w:rPr>
        <w:t>鼠标放在某个性状列上，程序自动按代码按大小排序，并通过批量提取该性状对应的每个品种的照片，放在下一列对应位置，按顺序查看照片，人工确认是否有代码给错的情况。</w:t>
      </w:r>
      <w:bookmarkEnd w:id="240"/>
      <w:r w:rsidRPr="00291EFE">
        <w:rPr>
          <w:rFonts w:ascii="SimSun" w:hAnsi="SimSun"/>
          <w:noProof/>
          <w:sz w:val="24"/>
          <w:szCs w:val="24"/>
        </w:rPr>
        <w:t>最终保证拟出具报告的代码和照片一致。</w:t>
      </w:r>
      <w:bookmarkEnd w:id="241"/>
      <w:bookmarkEnd w:id="242"/>
      <w:r w:rsidRPr="00291EFE">
        <w:rPr>
          <w:rFonts w:ascii="SimSun" w:hAnsi="SimSun"/>
          <w:noProof/>
          <w:sz w:val="24"/>
          <w:szCs w:val="24"/>
        </w:rPr>
        <w:t>In the variety(CK) sheet, put the mouse on a certain character column, and the program will automatically sort by note, and extract the photos of each variety corresponding to the character in batch, put them in the corresponding position of the next column, view the photos in order, and manually confirm whether there is a wrong note. Finally, ensure that the note of the report to be issued is consistent with the photo.</w:t>
      </w:r>
    </w:p>
    <w:p w:rsidR="0018708F" w:rsidRPr="00291EFE" w:rsidRDefault="0018708F" w:rsidP="0018708F">
      <w:pPr>
        <w:adjustRightInd w:val="0"/>
        <w:snapToGrid w:val="0"/>
        <w:spacing w:afterLines="50" w:after="120"/>
        <w:rPr>
          <w:rFonts w:ascii="SimSun" w:hAnsi="SimSun"/>
          <w:sz w:val="24"/>
          <w:szCs w:val="24"/>
        </w:rPr>
      </w:pPr>
      <w:r w:rsidRPr="00291EFE">
        <w:rPr>
          <w:rFonts w:ascii="SimSun" w:hAnsi="SimSun"/>
          <w:noProof/>
        </w:rPr>
        <w:drawing>
          <wp:inline distT="0" distB="0" distL="0" distR="0" wp14:anchorId="621193AE" wp14:editId="575B643C">
            <wp:extent cx="5276215" cy="3701415"/>
            <wp:effectExtent l="0" t="0" r="63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276215" cy="3701415"/>
                    </a:xfrm>
                    <a:prstGeom prst="rect">
                      <a:avLst/>
                    </a:prstGeom>
                    <a:noFill/>
                    <a:ln>
                      <a:noFill/>
                    </a:ln>
                  </pic:spPr>
                </pic:pic>
              </a:graphicData>
            </a:graphic>
          </wp:inline>
        </w:drawing>
      </w:r>
    </w:p>
    <w:p w:rsidR="0018708F" w:rsidRPr="00291EFE" w:rsidRDefault="0018708F" w:rsidP="0018708F">
      <w:pPr>
        <w:keepNext/>
        <w:adjustRightInd w:val="0"/>
        <w:snapToGrid w:val="0"/>
        <w:spacing w:afterLines="50" w:after="120"/>
        <w:outlineLvl w:val="0"/>
        <w:rPr>
          <w:rFonts w:ascii="SimSun" w:hAnsi="SimSun"/>
          <w:caps/>
        </w:rPr>
      </w:pPr>
      <w:bookmarkStart w:id="243" w:name="_Toc525457539"/>
      <w:bookmarkStart w:id="244" w:name="_Toc526587367"/>
      <w:bookmarkStart w:id="245" w:name="_Toc62220850"/>
      <w:bookmarkStart w:id="246" w:name="_Toc68801601"/>
      <w:bookmarkStart w:id="247" w:name="_Toc80972473"/>
      <w:bookmarkStart w:id="248" w:name="_Toc81236179"/>
      <w:bookmarkStart w:id="249" w:name="_Toc82293131"/>
      <w:r w:rsidRPr="00291EFE">
        <w:rPr>
          <w:rFonts w:ascii="SimSun" w:hAnsi="SimSun"/>
          <w:caps/>
        </w:rPr>
        <w:t>9. 特异性分析</w:t>
      </w:r>
      <w:bookmarkEnd w:id="243"/>
      <w:bookmarkEnd w:id="244"/>
      <w:r w:rsidRPr="00291EFE">
        <w:rPr>
          <w:rFonts w:ascii="SimSun" w:hAnsi="SimSun"/>
          <w:caps/>
        </w:rPr>
        <w:t>Analysis of Distinctness</w:t>
      </w:r>
      <w:bookmarkEnd w:id="245"/>
      <w:bookmarkEnd w:id="246"/>
      <w:bookmarkEnd w:id="247"/>
      <w:bookmarkEnd w:id="248"/>
      <w:bookmarkEnd w:id="249"/>
    </w:p>
    <w:p w:rsidR="0018708F" w:rsidRPr="00291EFE" w:rsidRDefault="0018708F" w:rsidP="0018708F">
      <w:pPr>
        <w:adjustRightInd w:val="0"/>
        <w:snapToGrid w:val="0"/>
        <w:spacing w:afterLines="50" w:after="120"/>
        <w:outlineLvl w:val="1"/>
        <w:rPr>
          <w:rFonts w:ascii="SimSun" w:hAnsi="SimSun"/>
          <w:u w:val="single"/>
        </w:rPr>
      </w:pPr>
      <w:bookmarkStart w:id="250" w:name="_Toc62220851"/>
      <w:bookmarkStart w:id="251" w:name="_Toc68801602"/>
      <w:bookmarkStart w:id="252" w:name="_Toc80972474"/>
      <w:bookmarkStart w:id="253" w:name="_Toc81236180"/>
      <w:bookmarkStart w:id="254" w:name="_Toc82293132"/>
      <w:r w:rsidRPr="00291EFE">
        <w:rPr>
          <w:rFonts w:ascii="SimSun" w:hAnsi="SimSun"/>
          <w:u w:val="single"/>
        </w:rPr>
        <w:t>9.1 近似品种筛选Selection of Similar Varieties</w:t>
      </w:r>
      <w:bookmarkEnd w:id="250"/>
      <w:bookmarkEnd w:id="251"/>
      <w:bookmarkEnd w:id="252"/>
      <w:bookmarkEnd w:id="253"/>
      <w:bookmarkEnd w:id="254"/>
    </w:p>
    <w:p w:rsidR="0018708F" w:rsidRPr="00291EFE" w:rsidRDefault="0018708F" w:rsidP="0018708F">
      <w:pPr>
        <w:adjustRightInd w:val="0"/>
        <w:snapToGrid w:val="0"/>
        <w:spacing w:afterLines="50" w:after="120"/>
        <w:ind w:firstLineChars="200" w:firstLine="480"/>
        <w:rPr>
          <w:rFonts w:ascii="SimSun" w:hAnsi="SimSun"/>
          <w:sz w:val="24"/>
          <w:szCs w:val="24"/>
        </w:rPr>
      </w:pPr>
      <w:r w:rsidRPr="00291EFE">
        <w:rPr>
          <w:rFonts w:ascii="SimSun" w:hAnsi="SimSun"/>
          <w:sz w:val="24"/>
          <w:szCs w:val="24"/>
        </w:rPr>
        <w:t>近似品种筛选是特异性测试的关键第一步，在品种表中，提供了一系列分析方法。Similar variety selection is the key first step of examination of distinctness. In the variety sheet, a series of analysis methods are provided.</w:t>
      </w:r>
    </w:p>
    <w:p w:rsidR="0018708F" w:rsidRPr="00291EFE" w:rsidRDefault="0018708F" w:rsidP="0018708F">
      <w:pPr>
        <w:adjustRightInd w:val="0"/>
        <w:snapToGrid w:val="0"/>
        <w:spacing w:afterLines="50" w:after="120"/>
        <w:ind w:firstLineChars="200" w:firstLine="480"/>
        <w:rPr>
          <w:rFonts w:ascii="SimSun" w:hAnsi="SimSun"/>
          <w:sz w:val="24"/>
          <w:szCs w:val="24"/>
        </w:rPr>
      </w:pPr>
      <w:r w:rsidRPr="00291EFE">
        <w:rPr>
          <w:rFonts w:ascii="SimSun" w:hAnsi="SimSun"/>
          <w:sz w:val="24"/>
          <w:szCs w:val="24"/>
        </w:rPr>
        <w:t>点击Group，可以先利用指南表中的分组性状设置将品种进行排序。这里的分组性状不同真实指南中的分组性状，只选用那些表达状态区分明显的质量或者假质量性状作为分组性状，在指南表分组字段下用序号设置分组性状的排序优先顺序。Click group to sort the varieties by using the grouping character settings in the TG sheet. The grouping characteristics here are different from the grouping characteristics in the real guidelines. Only those quality or false quality characteristics with obvious expression state differentiation are selected as grouping characteristics. Under the grouping field of the TG sheet, the priority of grouping characteristics is set by serial number.</w:t>
      </w:r>
    </w:p>
    <w:p w:rsidR="0018708F" w:rsidRPr="00291EFE" w:rsidRDefault="0018708F" w:rsidP="0018708F">
      <w:pPr>
        <w:adjustRightInd w:val="0"/>
        <w:snapToGrid w:val="0"/>
        <w:spacing w:afterLines="50" w:after="120"/>
        <w:ind w:firstLine="480"/>
        <w:rPr>
          <w:rFonts w:ascii="SimSun" w:hAnsi="SimSun"/>
          <w:sz w:val="24"/>
          <w:szCs w:val="24"/>
        </w:rPr>
      </w:pPr>
      <w:r w:rsidRPr="00291EFE">
        <w:rPr>
          <w:rFonts w:ascii="SimSun" w:hAnsi="SimSun"/>
          <w:sz w:val="24"/>
          <w:szCs w:val="24"/>
        </w:rPr>
        <w:t>按分组顺序排好后，可以任意选择一种方法进行近似品种筛选分析，各种方法特点如下：According to the grouping order, any method can be selected to screen and analyze the approximate varieties</w:t>
      </w:r>
    </w:p>
    <w:p w:rsidR="0018708F" w:rsidRPr="00291EFE" w:rsidRDefault="0018708F" w:rsidP="0018708F">
      <w:pPr>
        <w:adjustRightInd w:val="0"/>
        <w:snapToGrid w:val="0"/>
        <w:spacing w:afterLines="50" w:after="120"/>
        <w:rPr>
          <w:rFonts w:ascii="SimSun" w:hAnsi="SimSun"/>
          <w:sz w:val="24"/>
          <w:szCs w:val="24"/>
        </w:rPr>
      </w:pPr>
      <w:r w:rsidRPr="00291EFE">
        <w:rPr>
          <w:rFonts w:ascii="SimSun" w:hAnsi="SimSun"/>
          <w:sz w:val="24"/>
          <w:szCs w:val="24"/>
        </w:rPr>
        <w:t>——Different差异法：当数据中包含比色卡类型数据时，只能选择该方法，计算品种间有差异性状个数，0差异红色显示，1-2个差异黄色显示。When the data contains the RHS color chart type data, only this method can be selected to calculate the number of different characteristics among varieties, 0 difference is shown in red, 1-2 difference is shown in yellow.</w:t>
      </w:r>
    </w:p>
    <w:p w:rsidR="0018708F" w:rsidRPr="00291EFE" w:rsidRDefault="0018708F" w:rsidP="0018708F">
      <w:pPr>
        <w:adjustRightInd w:val="0"/>
        <w:snapToGrid w:val="0"/>
        <w:spacing w:afterLines="50" w:after="120"/>
        <w:rPr>
          <w:rFonts w:ascii="SimSun" w:hAnsi="SimSun"/>
          <w:sz w:val="24"/>
          <w:szCs w:val="24"/>
        </w:rPr>
      </w:pPr>
      <w:r w:rsidRPr="00291EFE">
        <w:rPr>
          <w:rFonts w:ascii="SimSun" w:hAnsi="SimSun"/>
          <w:sz w:val="24"/>
          <w:szCs w:val="24"/>
        </w:rPr>
        <w:t>——Threshold阈值法：如果指南中设置了每个性状的阈值，可以采用此方法分析，统计有差异性状个数，0差异红色显示，1-2个差异用黄色显示。一般质量性状阈值设置为0，假质量性状设置为1，数量性状设置为2。If the threshold value of each characteristics is set in the TG, this method can be used to analyze and count the number of different characteristics. 0 difference is shown in red and 1-2 differences are shown in yellow. The threshold value of general quality characteristics is set to 0, false quality characteristics is set to 1, and quantitative characteristics is set to 2.</w:t>
      </w:r>
    </w:p>
    <w:p w:rsidR="0018708F" w:rsidRPr="00291EFE" w:rsidRDefault="0018708F" w:rsidP="0018708F">
      <w:pPr>
        <w:adjustRightInd w:val="0"/>
        <w:snapToGrid w:val="0"/>
        <w:spacing w:afterLines="50" w:after="120"/>
        <w:rPr>
          <w:rFonts w:ascii="SimSun" w:hAnsi="SimSun"/>
          <w:sz w:val="24"/>
          <w:szCs w:val="24"/>
        </w:rPr>
      </w:pPr>
      <w:r w:rsidRPr="00291EFE">
        <w:rPr>
          <w:rFonts w:ascii="SimSun" w:hAnsi="SimSun"/>
          <w:sz w:val="24"/>
          <w:szCs w:val="24"/>
        </w:rPr>
        <w:t>——DistMink闵氏距离法：计算品种间闵氏距离（1为绝对距离，2为最小距离），最小距离设置的阈值是7，小于7红色显示。The Minkowski distance between varieties is calculated (1 absolute distance, 2 minimum distance). The threshold value of the minimum distance is 7. If it is less than 7, it will be displayed in red.</w:t>
      </w:r>
    </w:p>
    <w:p w:rsidR="0018708F" w:rsidRPr="00291EFE" w:rsidRDefault="0018708F" w:rsidP="0018708F">
      <w:pPr>
        <w:adjustRightInd w:val="0"/>
        <w:snapToGrid w:val="0"/>
        <w:spacing w:afterLines="50" w:after="120"/>
        <w:rPr>
          <w:rFonts w:ascii="SimSun" w:hAnsi="SimSun"/>
          <w:sz w:val="24"/>
          <w:szCs w:val="24"/>
        </w:rPr>
      </w:pPr>
      <w:r w:rsidRPr="00291EFE">
        <w:rPr>
          <w:rFonts w:ascii="SimSun" w:hAnsi="SimSun"/>
          <w:sz w:val="24"/>
          <w:szCs w:val="24"/>
        </w:rPr>
        <w:t>——CorrelVr相关系数法：计算品种间相关系数，相关系数大于95%红色显示，小于95%大于90%黄色显示。The correlation coefficient between varieties was calculated. The correlation coefficient greater than 95% was shown in red, less than 95% and more than 90% in yellow.</w:t>
      </w:r>
    </w:p>
    <w:p w:rsidR="0018708F" w:rsidRPr="00291EFE" w:rsidRDefault="0018708F" w:rsidP="0018708F">
      <w:pPr>
        <w:adjustRightInd w:val="0"/>
        <w:snapToGrid w:val="0"/>
        <w:spacing w:afterLines="50" w:after="120"/>
        <w:rPr>
          <w:rFonts w:ascii="SimSun" w:hAnsi="SimSun"/>
          <w:sz w:val="24"/>
          <w:szCs w:val="24"/>
        </w:rPr>
      </w:pPr>
      <w:r w:rsidRPr="00291EFE">
        <w:rPr>
          <w:rFonts w:ascii="SimSun" w:hAnsi="SimSun"/>
          <w:sz w:val="24"/>
          <w:szCs w:val="24"/>
        </w:rPr>
        <w:t>——Jaccard杰卡德距离法：计算品种间杰卡德距离/系数，这个方法适合0和1表示的数据，如分子数据。This method is suitable for the data represented by 0 and 1, such as molecular data.</w:t>
      </w:r>
    </w:p>
    <w:p w:rsidR="0018708F" w:rsidRPr="00291EFE" w:rsidRDefault="0018708F" w:rsidP="0018708F">
      <w:pPr>
        <w:adjustRightInd w:val="0"/>
        <w:snapToGrid w:val="0"/>
        <w:spacing w:afterLines="50" w:after="120"/>
        <w:ind w:firstLine="480"/>
        <w:rPr>
          <w:rFonts w:ascii="SimSun" w:hAnsi="SimSun"/>
          <w:sz w:val="24"/>
          <w:szCs w:val="24"/>
        </w:rPr>
      </w:pPr>
      <w:r w:rsidRPr="00291EFE">
        <w:rPr>
          <w:rFonts w:ascii="SimSun" w:hAnsi="SimSun"/>
          <w:sz w:val="24"/>
          <w:szCs w:val="24"/>
        </w:rPr>
        <w:t>以相关系数为例展示一下结果区：Take the correlation coefficient as an example to show the result area</w:t>
      </w:r>
    </w:p>
    <w:p w:rsidR="0018708F" w:rsidRPr="00291EFE" w:rsidRDefault="0018708F" w:rsidP="0018708F">
      <w:pPr>
        <w:adjustRightInd w:val="0"/>
        <w:snapToGrid w:val="0"/>
        <w:spacing w:afterLines="50" w:after="120"/>
        <w:ind w:firstLine="480"/>
        <w:rPr>
          <w:rFonts w:ascii="SimSun" w:hAnsi="SimSun"/>
          <w:sz w:val="24"/>
          <w:szCs w:val="24"/>
        </w:rPr>
      </w:pPr>
      <w:r w:rsidRPr="00291EFE">
        <w:rPr>
          <w:rFonts w:ascii="SimSun" w:hAnsi="SimSun"/>
          <w:sz w:val="24"/>
          <w:szCs w:val="24"/>
        </w:rPr>
        <w:t>数据区下面显示计算结果：The calculation results are shown below the data area</w:t>
      </w:r>
    </w:p>
    <w:p w:rsidR="0018708F" w:rsidRPr="00291EFE" w:rsidRDefault="0018708F" w:rsidP="0018708F">
      <w:pPr>
        <w:adjustRightInd w:val="0"/>
        <w:snapToGrid w:val="0"/>
        <w:spacing w:afterLines="50" w:after="120"/>
        <w:rPr>
          <w:rFonts w:ascii="SimSun" w:hAnsi="SimSun"/>
          <w:noProof/>
          <w:sz w:val="24"/>
          <w:szCs w:val="24"/>
        </w:rPr>
      </w:pPr>
      <w:r w:rsidRPr="00291EFE">
        <w:rPr>
          <w:rFonts w:ascii="SimSun" w:hAnsi="SimSun"/>
          <w:noProof/>
          <w:sz w:val="24"/>
          <w:szCs w:val="24"/>
        </w:rPr>
        <w:drawing>
          <wp:inline distT="0" distB="0" distL="0" distR="0" wp14:anchorId="68212C75" wp14:editId="5BB37C76">
            <wp:extent cx="5276215" cy="934085"/>
            <wp:effectExtent l="0" t="0" r="63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276215" cy="934085"/>
                    </a:xfrm>
                    <a:prstGeom prst="rect">
                      <a:avLst/>
                    </a:prstGeom>
                    <a:noFill/>
                    <a:ln>
                      <a:noFill/>
                    </a:ln>
                  </pic:spPr>
                </pic:pic>
              </a:graphicData>
            </a:graphic>
          </wp:inline>
        </w:drawing>
      </w:r>
    </w:p>
    <w:p w:rsidR="0018708F" w:rsidRPr="00291EFE" w:rsidRDefault="0018708F" w:rsidP="0018708F">
      <w:pPr>
        <w:adjustRightInd w:val="0"/>
        <w:snapToGrid w:val="0"/>
        <w:spacing w:afterLines="50" w:after="120"/>
        <w:ind w:firstLineChars="200" w:firstLine="480"/>
        <w:rPr>
          <w:rFonts w:ascii="SimSun" w:hAnsi="SimSun"/>
          <w:noProof/>
          <w:sz w:val="24"/>
          <w:szCs w:val="24"/>
        </w:rPr>
      </w:pPr>
      <w:r w:rsidRPr="00291EFE">
        <w:rPr>
          <w:rFonts w:ascii="SimSun" w:hAnsi="SimSun"/>
          <w:noProof/>
          <w:sz w:val="24"/>
          <w:szCs w:val="24"/>
        </w:rPr>
        <w:t>数据区后边显示筛选出来的近似品种：The silimar varieties are displayed on the right side of the data area</w:t>
      </w:r>
    </w:p>
    <w:p w:rsidR="0018708F" w:rsidRPr="00291EFE" w:rsidRDefault="0018708F" w:rsidP="0018708F">
      <w:pPr>
        <w:adjustRightInd w:val="0"/>
        <w:snapToGrid w:val="0"/>
        <w:spacing w:afterLines="50" w:after="120"/>
        <w:rPr>
          <w:rFonts w:ascii="SimSun" w:hAnsi="SimSun"/>
          <w:sz w:val="24"/>
          <w:szCs w:val="24"/>
        </w:rPr>
      </w:pPr>
      <w:r w:rsidRPr="00291EFE">
        <w:rPr>
          <w:rFonts w:ascii="SimSun" w:hAnsi="SimSun"/>
          <w:noProof/>
        </w:rPr>
        <w:drawing>
          <wp:inline distT="0" distB="0" distL="0" distR="0" wp14:anchorId="0FBAB3A8" wp14:editId="088AE005">
            <wp:extent cx="5486400" cy="2073275"/>
            <wp:effectExtent l="0" t="0" r="0"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3">
                      <a:extLst>
                        <a:ext uri="{28A0092B-C50C-407E-A947-70E740481C1C}">
                          <a14:useLocalDpi xmlns:a14="http://schemas.microsoft.com/office/drawing/2010/main" val="0"/>
                        </a:ext>
                      </a:extLst>
                    </a:blip>
                    <a:srcRect b="48463"/>
                    <a:stretch>
                      <a:fillRect/>
                    </a:stretch>
                  </pic:blipFill>
                  <pic:spPr bwMode="auto">
                    <a:xfrm>
                      <a:off x="0" y="0"/>
                      <a:ext cx="5486400" cy="2073275"/>
                    </a:xfrm>
                    <a:prstGeom prst="rect">
                      <a:avLst/>
                    </a:prstGeom>
                    <a:noFill/>
                    <a:ln>
                      <a:noFill/>
                    </a:ln>
                  </pic:spPr>
                </pic:pic>
              </a:graphicData>
            </a:graphic>
          </wp:inline>
        </w:drawing>
      </w:r>
    </w:p>
    <w:p w:rsidR="0018708F" w:rsidRPr="00291EFE" w:rsidRDefault="0018708F" w:rsidP="0018708F">
      <w:pPr>
        <w:adjustRightInd w:val="0"/>
        <w:snapToGrid w:val="0"/>
        <w:spacing w:afterLines="50" w:after="120"/>
        <w:outlineLvl w:val="1"/>
        <w:rPr>
          <w:rFonts w:ascii="SimSun" w:hAnsi="SimSun"/>
          <w:u w:val="single"/>
        </w:rPr>
      </w:pPr>
      <w:bookmarkStart w:id="255" w:name="_Toc62220852"/>
      <w:bookmarkStart w:id="256" w:name="_Toc68801603"/>
      <w:bookmarkStart w:id="257" w:name="_Toc80972475"/>
      <w:bookmarkStart w:id="258" w:name="_Toc81236181"/>
      <w:bookmarkStart w:id="259" w:name="_Toc82293133"/>
      <w:r w:rsidRPr="00291EFE">
        <w:rPr>
          <w:rFonts w:ascii="SimSun" w:hAnsi="SimSun"/>
          <w:u w:val="single"/>
        </w:rPr>
        <w:t>9.2 生成特异性报告Reporting Result of Distinctness</w:t>
      </w:r>
      <w:bookmarkEnd w:id="255"/>
      <w:bookmarkEnd w:id="256"/>
      <w:bookmarkEnd w:id="257"/>
      <w:bookmarkEnd w:id="258"/>
      <w:bookmarkEnd w:id="259"/>
    </w:p>
    <w:p w:rsidR="0018708F" w:rsidRPr="00291EFE" w:rsidRDefault="0018708F" w:rsidP="0018708F">
      <w:pPr>
        <w:adjustRightInd w:val="0"/>
        <w:snapToGrid w:val="0"/>
        <w:spacing w:afterLines="50" w:after="120"/>
        <w:ind w:firstLineChars="200" w:firstLine="480"/>
        <w:rPr>
          <w:rFonts w:ascii="SimSun" w:hAnsi="SimSun"/>
          <w:sz w:val="24"/>
          <w:szCs w:val="24"/>
        </w:rPr>
      </w:pPr>
      <w:bookmarkStart w:id="260" w:name="_Hlk29490717"/>
      <w:bookmarkStart w:id="261" w:name="_Hlk34025870"/>
      <w:r w:rsidRPr="00291EFE">
        <w:rPr>
          <w:rFonts w:ascii="SimSun" w:hAnsi="SimSun"/>
          <w:sz w:val="24"/>
          <w:szCs w:val="24"/>
        </w:rPr>
        <w:t>在跨年或者品种表打开时，选取品种矩阵表中相似度较大或距离较小的单元格，点击Report，程序会自动调取该单元格对应的上侧品种和左侧品种的历年数据平均值并列展现，MS性状提供t检验结果，并将极显著数据颜色标示，其他性状提供差值显示，MG性状差值除以平均值大于0.1的颜色标示，VG和VS性状按代码差异用不用颜色标示。</w:t>
      </w:r>
      <w:bookmarkEnd w:id="260"/>
      <w:bookmarkEnd w:id="261"/>
      <w:r w:rsidRPr="00291EFE">
        <w:rPr>
          <w:rFonts w:ascii="SimSun" w:hAnsi="SimSun"/>
          <w:sz w:val="24"/>
          <w:szCs w:val="24"/>
        </w:rPr>
        <w:t>不同试验的照片也将对比显示。（注意照片表中第二行第三列值保留到年份或试验上一级，如：E:\DUS\玉米）When the COY or CK sheet is open, select the cell with larger similarity or smaller distance in the variety matrix table, and click Report. The program will automatically retrieve the average data of the upper variety and the left variety corresponding to the cell, and display them side by side. For MS characteristics, t-test results are provided, and the most significant data are color marked. For other characteristics, the difference is displayed, and the difference of MG characteristics is divided by When the average value is more than 0.1, VG and VS characteristics are marked with or without color according to note difference.</w:t>
      </w:r>
      <w:r w:rsidRPr="00291EFE">
        <w:t xml:space="preserve"> </w:t>
      </w:r>
      <w:r w:rsidRPr="00291EFE">
        <w:rPr>
          <w:rFonts w:ascii="SimSun" w:hAnsi="SimSun"/>
          <w:sz w:val="24"/>
          <w:szCs w:val="24"/>
        </w:rPr>
        <w:t>Photos of different trial will also be displayed together for comparison. (note that the values in the second row and the third column of the photo sheet are reserved for the year or the level above the test, such as E:\dus\corn)</w:t>
      </w:r>
    </w:p>
    <w:p w:rsidR="0018708F" w:rsidRPr="00291EFE" w:rsidRDefault="0018708F" w:rsidP="0018708F">
      <w:pPr>
        <w:adjustRightInd w:val="0"/>
        <w:snapToGrid w:val="0"/>
        <w:spacing w:afterLines="50" w:after="120"/>
        <w:jc w:val="center"/>
        <w:rPr>
          <w:rFonts w:ascii="SimSun" w:hAnsi="SimSun"/>
          <w:noProof/>
          <w:sz w:val="24"/>
          <w:szCs w:val="24"/>
        </w:rPr>
      </w:pPr>
      <w:r w:rsidRPr="00291EFE">
        <w:rPr>
          <w:rFonts w:ascii="SimSun" w:hAnsi="SimSun"/>
          <w:noProof/>
          <w:sz w:val="24"/>
          <w:szCs w:val="24"/>
        </w:rPr>
        <w:drawing>
          <wp:inline distT="0" distB="0" distL="0" distR="0" wp14:anchorId="52C0C4D5" wp14:editId="484BEEE1">
            <wp:extent cx="5276215" cy="2713990"/>
            <wp:effectExtent l="0" t="0" r="63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276215" cy="2713990"/>
                    </a:xfrm>
                    <a:prstGeom prst="rect">
                      <a:avLst/>
                    </a:prstGeom>
                    <a:noFill/>
                    <a:ln>
                      <a:noFill/>
                    </a:ln>
                  </pic:spPr>
                </pic:pic>
              </a:graphicData>
            </a:graphic>
          </wp:inline>
        </w:drawing>
      </w:r>
    </w:p>
    <w:p w:rsidR="0018708F" w:rsidRPr="00291EFE" w:rsidRDefault="0018708F" w:rsidP="0018708F">
      <w:pPr>
        <w:adjustRightInd w:val="0"/>
        <w:snapToGrid w:val="0"/>
        <w:spacing w:afterLines="50" w:after="120"/>
        <w:jc w:val="left"/>
        <w:rPr>
          <w:rFonts w:ascii="SimSun" w:hAnsi="SimSun"/>
          <w:noProof/>
          <w:sz w:val="24"/>
          <w:szCs w:val="24"/>
        </w:rPr>
      </w:pPr>
      <w:bookmarkStart w:id="262" w:name="_Hlk29480085"/>
      <w:r w:rsidRPr="00291EFE">
        <w:rPr>
          <w:rFonts w:ascii="SimSun" w:hAnsi="SimSun"/>
          <w:noProof/>
          <w:sz w:val="24"/>
          <w:szCs w:val="24"/>
        </w:rPr>
        <w:drawing>
          <wp:inline distT="0" distB="0" distL="0" distR="0" wp14:anchorId="2417FCDD" wp14:editId="474C7CEE">
            <wp:extent cx="5276215" cy="1667510"/>
            <wp:effectExtent l="0" t="0" r="635"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276215" cy="1667510"/>
                    </a:xfrm>
                    <a:prstGeom prst="rect">
                      <a:avLst/>
                    </a:prstGeom>
                    <a:noFill/>
                    <a:ln>
                      <a:noFill/>
                    </a:ln>
                  </pic:spPr>
                </pic:pic>
              </a:graphicData>
            </a:graphic>
          </wp:inline>
        </w:drawing>
      </w:r>
    </w:p>
    <w:bookmarkEnd w:id="262"/>
    <w:p w:rsidR="0018708F" w:rsidRPr="009617D7" w:rsidRDefault="0018708F" w:rsidP="0018708F">
      <w:pPr>
        <w:adjustRightInd w:val="0"/>
        <w:snapToGrid w:val="0"/>
        <w:spacing w:afterLines="50" w:after="120"/>
        <w:jc w:val="center"/>
        <w:rPr>
          <w:rFonts w:ascii="SimSun" w:hAnsi="SimSun"/>
          <w:sz w:val="22"/>
          <w:szCs w:val="28"/>
        </w:rPr>
      </w:pPr>
    </w:p>
    <w:p w:rsidR="0018708F" w:rsidRPr="00291EFE" w:rsidRDefault="0018708F" w:rsidP="0018708F">
      <w:pPr>
        <w:adjustRightInd w:val="0"/>
        <w:snapToGrid w:val="0"/>
        <w:spacing w:afterLines="50" w:after="120"/>
        <w:outlineLvl w:val="1"/>
        <w:rPr>
          <w:rFonts w:ascii="SimSun" w:hAnsi="SimSun"/>
          <w:u w:val="single"/>
        </w:rPr>
      </w:pPr>
      <w:bookmarkStart w:id="263" w:name="_Toc525457546"/>
      <w:bookmarkStart w:id="264" w:name="_Toc526587372"/>
      <w:bookmarkStart w:id="265" w:name="_Toc62220853"/>
      <w:bookmarkStart w:id="266" w:name="_Toc68801604"/>
      <w:bookmarkStart w:id="267" w:name="_Toc80972476"/>
      <w:bookmarkStart w:id="268" w:name="_Toc81236182"/>
      <w:bookmarkStart w:id="269" w:name="_Toc82293134"/>
      <w:r w:rsidRPr="00291EFE">
        <w:rPr>
          <w:rFonts w:ascii="SimSun" w:hAnsi="SimSun"/>
          <w:u w:val="single"/>
        </w:rPr>
        <w:t>9.3 数量性状跨年特异性分析</w:t>
      </w:r>
      <w:bookmarkEnd w:id="263"/>
      <w:bookmarkEnd w:id="264"/>
      <w:r w:rsidRPr="00291EFE">
        <w:rPr>
          <w:rFonts w:ascii="SimSun" w:hAnsi="SimSun"/>
          <w:u w:val="single"/>
        </w:rPr>
        <w:t>COYD</w:t>
      </w:r>
      <w:bookmarkEnd w:id="265"/>
      <w:bookmarkEnd w:id="266"/>
      <w:bookmarkEnd w:id="267"/>
      <w:bookmarkEnd w:id="268"/>
      <w:bookmarkEnd w:id="269"/>
    </w:p>
    <w:p w:rsidR="0018708F" w:rsidRPr="00291EFE" w:rsidRDefault="0018708F" w:rsidP="0018708F">
      <w:pPr>
        <w:adjustRightInd w:val="0"/>
        <w:snapToGrid w:val="0"/>
        <w:spacing w:afterLines="50" w:after="120"/>
        <w:ind w:firstLineChars="200" w:firstLine="480"/>
        <w:rPr>
          <w:rFonts w:ascii="SimSun" w:hAnsi="SimSun"/>
          <w:sz w:val="24"/>
          <w:szCs w:val="24"/>
        </w:rPr>
      </w:pPr>
      <w:r w:rsidRPr="00291EFE">
        <w:rPr>
          <w:rFonts w:ascii="SimSun" w:hAnsi="SimSun"/>
          <w:sz w:val="24"/>
          <w:szCs w:val="24"/>
        </w:rPr>
        <w:t>在数据表打开时点DatatoRLVR或DatatoCOYD，再在跨年表中点击TTEST或COYD，即可批量开展t检验或者COYD分析。结果以差异显著的性状个数为显示结果。0红色显示，1个橙色显示，2个红色显示。When the data sheet is open, click datatorlvr or datatocoyd, and then click ttest or coyd in the COY sheet to carry out t-test or coyd analysis in batches. Results the number of characteristics with significant difference was the result. 0 red, 1 orange and 2 red.</w:t>
      </w:r>
    </w:p>
    <w:p w:rsidR="0018708F" w:rsidRPr="00291EFE" w:rsidRDefault="0018708F" w:rsidP="0018708F">
      <w:pPr>
        <w:adjustRightInd w:val="0"/>
        <w:snapToGrid w:val="0"/>
        <w:spacing w:afterLines="50" w:after="120"/>
        <w:rPr>
          <w:rFonts w:ascii="SimSun" w:hAnsi="SimSun"/>
          <w:sz w:val="28"/>
          <w:szCs w:val="28"/>
        </w:rPr>
      </w:pPr>
      <w:r w:rsidRPr="00291EFE">
        <w:rPr>
          <w:rFonts w:ascii="SimSun" w:hAnsi="SimSun"/>
          <w:noProof/>
        </w:rPr>
        <w:drawing>
          <wp:inline distT="0" distB="0" distL="0" distR="0" wp14:anchorId="5C619DB6" wp14:editId="27EC347F">
            <wp:extent cx="5276215" cy="2513330"/>
            <wp:effectExtent l="0" t="0" r="635"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276215" cy="2513330"/>
                    </a:xfrm>
                    <a:prstGeom prst="rect">
                      <a:avLst/>
                    </a:prstGeom>
                    <a:noFill/>
                    <a:ln>
                      <a:noFill/>
                    </a:ln>
                  </pic:spPr>
                </pic:pic>
              </a:graphicData>
            </a:graphic>
          </wp:inline>
        </w:drawing>
      </w:r>
    </w:p>
    <w:p w:rsidR="0018708F" w:rsidRPr="00291EFE" w:rsidRDefault="0018708F" w:rsidP="0018708F">
      <w:pPr>
        <w:adjustRightInd w:val="0"/>
        <w:snapToGrid w:val="0"/>
        <w:spacing w:afterLines="50" w:after="120"/>
        <w:outlineLvl w:val="1"/>
        <w:rPr>
          <w:rFonts w:ascii="SimSun" w:hAnsi="SimSun"/>
          <w:u w:val="single"/>
        </w:rPr>
      </w:pPr>
      <w:bookmarkStart w:id="270" w:name="_Toc525457547"/>
      <w:bookmarkStart w:id="271" w:name="_Toc526587373"/>
      <w:bookmarkStart w:id="272" w:name="_Toc62220854"/>
      <w:bookmarkStart w:id="273" w:name="_Toc68801605"/>
      <w:bookmarkStart w:id="274" w:name="_Toc80972477"/>
      <w:bookmarkStart w:id="275" w:name="_Toc81236183"/>
      <w:bookmarkStart w:id="276" w:name="_Toc82293135"/>
      <w:r w:rsidRPr="00291EFE">
        <w:rPr>
          <w:rFonts w:ascii="SimSun" w:hAnsi="SimSun"/>
          <w:u w:val="single"/>
        </w:rPr>
        <w:t>9.4 质量性状特异性分析</w:t>
      </w:r>
      <w:bookmarkEnd w:id="270"/>
      <w:bookmarkEnd w:id="271"/>
      <w:r w:rsidRPr="00291EFE">
        <w:rPr>
          <w:rFonts w:ascii="SimSun" w:hAnsi="SimSun"/>
          <w:u w:val="single"/>
        </w:rPr>
        <w:t>Analysis of Distinctness for VS Characterisitcs</w:t>
      </w:r>
      <w:bookmarkEnd w:id="272"/>
      <w:bookmarkEnd w:id="273"/>
      <w:bookmarkEnd w:id="274"/>
      <w:bookmarkEnd w:id="275"/>
      <w:bookmarkEnd w:id="276"/>
    </w:p>
    <w:p w:rsidR="0018708F" w:rsidRPr="00291EFE" w:rsidRDefault="0018708F" w:rsidP="0018708F">
      <w:pPr>
        <w:adjustRightInd w:val="0"/>
        <w:snapToGrid w:val="0"/>
        <w:spacing w:afterLines="50" w:after="120"/>
        <w:ind w:firstLineChars="200" w:firstLine="480"/>
        <w:rPr>
          <w:rFonts w:ascii="SimSun" w:hAnsi="SimSun"/>
          <w:sz w:val="24"/>
          <w:szCs w:val="24"/>
        </w:rPr>
      </w:pPr>
      <w:r w:rsidRPr="00291EFE">
        <w:rPr>
          <w:rFonts w:ascii="SimSun" w:hAnsi="SimSun"/>
          <w:sz w:val="24"/>
          <w:szCs w:val="24"/>
        </w:rPr>
        <w:t>在数据表打开时点击菜单命令DatatoChi，生成VS质量性状的代码统计格式。When the data sheet is open, click DatatoChi to generate the note statistical format of quality characteristics.</w:t>
      </w:r>
    </w:p>
    <w:p w:rsidR="0018708F" w:rsidRPr="00291EFE" w:rsidRDefault="0018708F" w:rsidP="0018708F">
      <w:pPr>
        <w:adjustRightInd w:val="0"/>
        <w:snapToGrid w:val="0"/>
        <w:spacing w:afterLines="50" w:after="120"/>
        <w:ind w:firstLineChars="200" w:firstLine="400"/>
        <w:rPr>
          <w:rFonts w:ascii="SimSun" w:hAnsi="SimSun"/>
          <w:sz w:val="28"/>
          <w:szCs w:val="28"/>
        </w:rPr>
      </w:pPr>
      <w:r w:rsidRPr="00291EFE">
        <w:rPr>
          <w:rFonts w:ascii="SimSun" w:hAnsi="SimSun"/>
          <w:noProof/>
        </w:rPr>
        <w:drawing>
          <wp:inline distT="0" distB="0" distL="0" distR="0" wp14:anchorId="2BA6BCC3" wp14:editId="36A44966">
            <wp:extent cx="2630805" cy="122745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630805" cy="1227455"/>
                    </a:xfrm>
                    <a:prstGeom prst="rect">
                      <a:avLst/>
                    </a:prstGeom>
                    <a:noFill/>
                    <a:ln>
                      <a:noFill/>
                    </a:ln>
                  </pic:spPr>
                </pic:pic>
              </a:graphicData>
            </a:graphic>
          </wp:inline>
        </w:drawing>
      </w:r>
    </w:p>
    <w:p w:rsidR="0018708F" w:rsidRPr="00291EFE" w:rsidRDefault="0018708F" w:rsidP="0018708F">
      <w:pPr>
        <w:adjustRightInd w:val="0"/>
        <w:snapToGrid w:val="0"/>
        <w:spacing w:afterLines="50" w:after="120"/>
        <w:ind w:firstLineChars="200" w:firstLine="480"/>
        <w:rPr>
          <w:rFonts w:ascii="SimSun" w:hAnsi="SimSun"/>
          <w:sz w:val="28"/>
          <w:szCs w:val="28"/>
        </w:rPr>
      </w:pPr>
      <w:r w:rsidRPr="00291EFE">
        <w:rPr>
          <w:rFonts w:ascii="SimSun" w:hAnsi="SimSun"/>
          <w:sz w:val="24"/>
          <w:szCs w:val="24"/>
        </w:rPr>
        <w:t>在跨年表打开时点击菜单命令ChiSq开始皮尔逊卡方分析，该方法针对VS性状数据进行统计分析，结果显示如下：When the COY sheet is open, click ChiSq to start Pearson chi square analysis. This method carries out statistical analysis on the vs characteristics data, and the results are as follows:</w:t>
      </w:r>
    </w:p>
    <w:p w:rsidR="0018708F" w:rsidRPr="00291EFE" w:rsidRDefault="0018708F" w:rsidP="0018708F">
      <w:pPr>
        <w:adjustRightInd w:val="0"/>
        <w:snapToGrid w:val="0"/>
        <w:spacing w:afterLines="50" w:after="120"/>
        <w:rPr>
          <w:rFonts w:ascii="SimSun" w:hAnsi="SimSun"/>
          <w:noProof/>
        </w:rPr>
      </w:pPr>
      <w:r w:rsidRPr="00291EFE">
        <w:rPr>
          <w:rFonts w:ascii="SimSun" w:hAnsi="SimSun"/>
          <w:noProof/>
        </w:rPr>
        <w:drawing>
          <wp:inline distT="0" distB="0" distL="0" distR="0" wp14:anchorId="57A0AF9C" wp14:editId="4A7DE08B">
            <wp:extent cx="5491480" cy="3212465"/>
            <wp:effectExtent l="0" t="0" r="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491480" cy="3212465"/>
                    </a:xfrm>
                    <a:prstGeom prst="rect">
                      <a:avLst/>
                    </a:prstGeom>
                    <a:noFill/>
                    <a:ln>
                      <a:noFill/>
                    </a:ln>
                  </pic:spPr>
                </pic:pic>
              </a:graphicData>
            </a:graphic>
          </wp:inline>
        </w:drawing>
      </w:r>
    </w:p>
    <w:p w:rsidR="0018708F" w:rsidRPr="00291EFE" w:rsidRDefault="0018708F" w:rsidP="0018708F">
      <w:pPr>
        <w:adjustRightInd w:val="0"/>
        <w:snapToGrid w:val="0"/>
        <w:spacing w:afterLines="50" w:after="120"/>
        <w:ind w:firstLineChars="200" w:firstLine="480"/>
        <w:rPr>
          <w:rFonts w:ascii="SimSun" w:hAnsi="SimSun"/>
          <w:sz w:val="24"/>
          <w:szCs w:val="24"/>
        </w:rPr>
      </w:pPr>
      <w:r w:rsidRPr="00291EFE">
        <w:rPr>
          <w:rFonts w:ascii="SimSun" w:hAnsi="SimSun"/>
          <w:sz w:val="24"/>
          <w:szCs w:val="24"/>
        </w:rPr>
        <w:t>点击FExact开始费舍尔精确检验分析，该分析只针对二值型分布进行分析，参与计算的只有代码1和2，结果如下：Click FExact to start Fisher's exact test analysis, which only analyzes the binary distribution, and only notes 1 and 2 participate in the calculation:</w:t>
      </w:r>
    </w:p>
    <w:p w:rsidR="0018708F" w:rsidRPr="00291EFE" w:rsidRDefault="0018708F" w:rsidP="0018708F">
      <w:pPr>
        <w:adjustRightInd w:val="0"/>
        <w:snapToGrid w:val="0"/>
        <w:spacing w:afterLines="50" w:after="120"/>
        <w:rPr>
          <w:rFonts w:ascii="SimSun" w:hAnsi="SimSun"/>
          <w:noProof/>
        </w:rPr>
      </w:pPr>
      <w:r w:rsidRPr="00291EFE">
        <w:rPr>
          <w:rFonts w:ascii="SimSun" w:hAnsi="SimSun"/>
          <w:noProof/>
        </w:rPr>
        <w:drawing>
          <wp:inline distT="0" distB="0" distL="0" distR="0" wp14:anchorId="5A1C0B69" wp14:editId="00EEAFF6">
            <wp:extent cx="5486400" cy="158940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486400" cy="1589405"/>
                    </a:xfrm>
                    <a:prstGeom prst="rect">
                      <a:avLst/>
                    </a:prstGeom>
                    <a:noFill/>
                    <a:ln>
                      <a:noFill/>
                    </a:ln>
                  </pic:spPr>
                </pic:pic>
              </a:graphicData>
            </a:graphic>
          </wp:inline>
        </w:drawing>
      </w:r>
    </w:p>
    <w:p w:rsidR="0018708F" w:rsidRPr="00291EFE" w:rsidRDefault="0018708F" w:rsidP="0018708F">
      <w:pPr>
        <w:keepNext/>
        <w:adjustRightInd w:val="0"/>
        <w:snapToGrid w:val="0"/>
        <w:spacing w:afterLines="50" w:after="120"/>
        <w:outlineLvl w:val="0"/>
        <w:rPr>
          <w:rFonts w:ascii="SimSun" w:hAnsi="SimSun"/>
          <w:caps/>
        </w:rPr>
      </w:pPr>
      <w:bookmarkStart w:id="277" w:name="_Toc525457548"/>
      <w:bookmarkStart w:id="278" w:name="_Toc526587376"/>
      <w:bookmarkStart w:id="279" w:name="_Toc62220855"/>
      <w:bookmarkStart w:id="280" w:name="_Toc68801606"/>
      <w:bookmarkStart w:id="281" w:name="_Toc80972478"/>
      <w:bookmarkStart w:id="282" w:name="_Toc81236184"/>
      <w:bookmarkStart w:id="283" w:name="_Toc82293136"/>
      <w:r w:rsidRPr="00291EFE">
        <w:rPr>
          <w:rFonts w:ascii="SimSun" w:hAnsi="SimSun"/>
          <w:caps/>
        </w:rPr>
        <w:t>10. 试验设计和性状</w:t>
      </w:r>
      <w:bookmarkEnd w:id="277"/>
      <w:bookmarkEnd w:id="278"/>
      <w:r w:rsidRPr="00291EFE">
        <w:rPr>
          <w:rFonts w:ascii="SimSun" w:hAnsi="SimSun"/>
          <w:caps/>
        </w:rPr>
        <w:t>优化Trial design and Characteristics optimization</w:t>
      </w:r>
      <w:bookmarkEnd w:id="279"/>
      <w:bookmarkEnd w:id="280"/>
      <w:bookmarkEnd w:id="281"/>
      <w:bookmarkEnd w:id="282"/>
      <w:bookmarkEnd w:id="283"/>
    </w:p>
    <w:p w:rsidR="0018708F" w:rsidRPr="00291EFE" w:rsidRDefault="0018708F" w:rsidP="0018708F">
      <w:pPr>
        <w:adjustRightInd w:val="0"/>
        <w:snapToGrid w:val="0"/>
        <w:spacing w:afterLines="50" w:after="120"/>
        <w:outlineLvl w:val="1"/>
        <w:rPr>
          <w:rFonts w:ascii="SimSun" w:hAnsi="SimSun"/>
          <w:noProof/>
          <w:sz w:val="28"/>
          <w:szCs w:val="28"/>
          <w:u w:val="single"/>
        </w:rPr>
      </w:pPr>
      <w:bookmarkStart w:id="284" w:name="_Toc62220856"/>
      <w:bookmarkStart w:id="285" w:name="_Toc68801607"/>
      <w:bookmarkStart w:id="286" w:name="_Toc80972479"/>
      <w:bookmarkStart w:id="287" w:name="_Toc81236185"/>
      <w:bookmarkStart w:id="288" w:name="_Toc82293137"/>
      <w:r w:rsidRPr="00291EFE">
        <w:rPr>
          <w:rFonts w:ascii="SimSun" w:hAnsi="SimSun"/>
          <w:u w:val="single"/>
        </w:rPr>
        <w:t>10.1 性状相关性分析Correlation coefficient analysis of characteristics</w:t>
      </w:r>
      <w:bookmarkEnd w:id="284"/>
      <w:bookmarkEnd w:id="285"/>
      <w:bookmarkEnd w:id="286"/>
      <w:bookmarkEnd w:id="287"/>
      <w:bookmarkEnd w:id="288"/>
    </w:p>
    <w:p w:rsidR="0018708F" w:rsidRPr="00291EFE" w:rsidRDefault="0018708F" w:rsidP="0018708F">
      <w:pPr>
        <w:adjustRightInd w:val="0"/>
        <w:snapToGrid w:val="0"/>
        <w:spacing w:afterLines="50" w:after="120"/>
        <w:ind w:firstLineChars="200" w:firstLine="480"/>
        <w:rPr>
          <w:rFonts w:ascii="SimSun" w:hAnsi="SimSun"/>
          <w:noProof/>
          <w:sz w:val="24"/>
          <w:szCs w:val="24"/>
        </w:rPr>
      </w:pPr>
      <w:r w:rsidRPr="00291EFE">
        <w:rPr>
          <w:rFonts w:ascii="SimSun" w:hAnsi="SimSun"/>
          <w:noProof/>
          <w:sz w:val="24"/>
          <w:szCs w:val="24"/>
        </w:rPr>
        <w:t>在品种表打开时点击CorrelCh可以分析性状之间的相关性</w:t>
      </w:r>
      <w:r w:rsidRPr="00291EFE">
        <w:rPr>
          <w:rFonts w:ascii="SimSun" w:hAnsi="SimSun"/>
          <w:sz w:val="24"/>
          <w:szCs w:val="24"/>
        </w:rPr>
        <w:t xml:space="preserve">，显示分析结果如下，相关系数大于95%以上的，制定指南时可以考虑取消其中一个性状：When the CK sheet is open, click </w:t>
      </w:r>
      <w:r w:rsidRPr="00291EFE">
        <w:rPr>
          <w:rFonts w:ascii="SimSun" w:hAnsi="SimSun"/>
          <w:noProof/>
          <w:sz w:val="24"/>
          <w:szCs w:val="24"/>
        </w:rPr>
        <w:t xml:space="preserve">CorrelCh </w:t>
      </w:r>
      <w:r w:rsidRPr="00291EFE">
        <w:rPr>
          <w:rFonts w:ascii="SimSun" w:hAnsi="SimSun"/>
          <w:sz w:val="24"/>
          <w:szCs w:val="24"/>
        </w:rPr>
        <w:t>to analyze the correlation coefficient between the characteristics. The analysis results are as follows. If the correlation coefficient is more than 95%, one of the characteristics can be considered to be cancelled when revising the guidelines</w:t>
      </w:r>
    </w:p>
    <w:p w:rsidR="0018708F" w:rsidRPr="00291EFE" w:rsidRDefault="0018708F" w:rsidP="0018708F">
      <w:pPr>
        <w:adjustRightInd w:val="0"/>
        <w:snapToGrid w:val="0"/>
        <w:spacing w:afterLines="50" w:after="120"/>
        <w:rPr>
          <w:rFonts w:ascii="SimSun" w:hAnsi="SimSun"/>
          <w:noProof/>
        </w:rPr>
      </w:pPr>
      <w:r w:rsidRPr="00291EFE">
        <w:rPr>
          <w:rFonts w:ascii="SimSun" w:hAnsi="SimSun"/>
          <w:noProof/>
        </w:rPr>
        <w:drawing>
          <wp:inline distT="0" distB="0" distL="0" distR="0" wp14:anchorId="5FE12AA9" wp14:editId="5C2E7B5F">
            <wp:extent cx="5486400" cy="156464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486400" cy="1564640"/>
                    </a:xfrm>
                    <a:prstGeom prst="rect">
                      <a:avLst/>
                    </a:prstGeom>
                    <a:noFill/>
                    <a:ln>
                      <a:noFill/>
                    </a:ln>
                  </pic:spPr>
                </pic:pic>
              </a:graphicData>
            </a:graphic>
          </wp:inline>
        </w:drawing>
      </w:r>
    </w:p>
    <w:p w:rsidR="0018708F" w:rsidRPr="00291EFE" w:rsidRDefault="0018708F" w:rsidP="0018708F">
      <w:pPr>
        <w:adjustRightInd w:val="0"/>
        <w:snapToGrid w:val="0"/>
        <w:spacing w:afterLines="50" w:after="120"/>
        <w:outlineLvl w:val="1"/>
        <w:rPr>
          <w:rFonts w:ascii="SimSun" w:hAnsi="SimSun"/>
          <w:noProof/>
          <w:u w:val="single"/>
        </w:rPr>
      </w:pPr>
      <w:bookmarkStart w:id="289" w:name="_Toc62220857"/>
      <w:bookmarkStart w:id="290" w:name="_Toc68801608"/>
    </w:p>
    <w:p w:rsidR="0018708F" w:rsidRPr="00291EFE" w:rsidRDefault="0018708F" w:rsidP="0018708F">
      <w:pPr>
        <w:adjustRightInd w:val="0"/>
        <w:snapToGrid w:val="0"/>
        <w:spacing w:afterLines="50" w:after="120"/>
        <w:outlineLvl w:val="1"/>
        <w:rPr>
          <w:rFonts w:ascii="SimSun" w:hAnsi="SimSun"/>
          <w:noProof/>
          <w:u w:val="single"/>
        </w:rPr>
      </w:pPr>
      <w:bookmarkStart w:id="291" w:name="_Toc80972480"/>
      <w:bookmarkStart w:id="292" w:name="_Toc81236186"/>
      <w:bookmarkStart w:id="293" w:name="_Toc82293138"/>
      <w:r w:rsidRPr="00291EFE">
        <w:rPr>
          <w:rFonts w:ascii="SimSun" w:hAnsi="SimSun"/>
          <w:noProof/>
          <w:u w:val="single"/>
        </w:rPr>
        <w:t>10.2 遗传多样性指数分析Genetic diversity index analysis</w:t>
      </w:r>
      <w:bookmarkEnd w:id="289"/>
      <w:bookmarkEnd w:id="290"/>
      <w:bookmarkEnd w:id="291"/>
      <w:bookmarkEnd w:id="292"/>
      <w:bookmarkEnd w:id="293"/>
    </w:p>
    <w:p w:rsidR="0018708F" w:rsidRPr="00291EFE" w:rsidRDefault="0018708F" w:rsidP="0018708F">
      <w:pPr>
        <w:adjustRightInd w:val="0"/>
        <w:snapToGrid w:val="0"/>
        <w:spacing w:afterLines="50" w:after="120"/>
        <w:ind w:firstLineChars="200" w:firstLine="480"/>
        <w:rPr>
          <w:rFonts w:ascii="SimSun" w:hAnsi="SimSun"/>
          <w:noProof/>
          <w:sz w:val="24"/>
          <w:szCs w:val="24"/>
        </w:rPr>
      </w:pPr>
      <w:r w:rsidRPr="00291EFE">
        <w:rPr>
          <w:rFonts w:ascii="SimSun" w:hAnsi="SimSun"/>
          <w:noProof/>
          <w:sz w:val="24"/>
          <w:szCs w:val="24"/>
        </w:rPr>
        <w:t>在品种表打开时点击QLFrDis，可以分析每个代码的品种频率分布和遗传多样性指标，结果如下：When the CK sheet is open, click QLFrDis to analyze the variety frequency and genetic diversity index of each note.</w:t>
      </w:r>
    </w:p>
    <w:p w:rsidR="0018708F" w:rsidRPr="00291EFE" w:rsidRDefault="0018708F" w:rsidP="0018708F">
      <w:pPr>
        <w:adjustRightInd w:val="0"/>
        <w:snapToGrid w:val="0"/>
        <w:spacing w:afterLines="50" w:after="120"/>
        <w:rPr>
          <w:rFonts w:ascii="SimSun" w:hAnsi="SimSun"/>
          <w:noProof/>
          <w:sz w:val="24"/>
          <w:szCs w:val="24"/>
        </w:rPr>
      </w:pPr>
      <w:r w:rsidRPr="00291EFE">
        <w:rPr>
          <w:rFonts w:ascii="SimSun" w:hAnsi="SimSun"/>
          <w:noProof/>
        </w:rPr>
        <w:drawing>
          <wp:inline distT="0" distB="0" distL="0" distR="0" wp14:anchorId="7E3FD8FA" wp14:editId="7273FD7B">
            <wp:extent cx="5276215" cy="2801620"/>
            <wp:effectExtent l="0" t="0" r="63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276215" cy="2801620"/>
                    </a:xfrm>
                    <a:prstGeom prst="rect">
                      <a:avLst/>
                    </a:prstGeom>
                    <a:noFill/>
                    <a:ln>
                      <a:noFill/>
                    </a:ln>
                  </pic:spPr>
                </pic:pic>
              </a:graphicData>
            </a:graphic>
          </wp:inline>
        </w:drawing>
      </w:r>
    </w:p>
    <w:p w:rsidR="0018708F" w:rsidRPr="00291EFE" w:rsidRDefault="0018708F" w:rsidP="0018708F">
      <w:pPr>
        <w:adjustRightInd w:val="0"/>
        <w:snapToGrid w:val="0"/>
        <w:spacing w:afterLines="50" w:after="120"/>
        <w:ind w:firstLineChars="200" w:firstLine="480"/>
        <w:rPr>
          <w:rFonts w:ascii="SimSun" w:hAnsi="SimSun"/>
          <w:noProof/>
          <w:sz w:val="24"/>
          <w:szCs w:val="24"/>
        </w:rPr>
      </w:pPr>
      <w:r w:rsidRPr="00291EFE">
        <w:rPr>
          <w:rFonts w:ascii="SimSun" w:hAnsi="SimSun"/>
          <w:noProof/>
          <w:sz w:val="24"/>
          <w:szCs w:val="24"/>
        </w:rPr>
        <w:t>遗传均匀度是遗传多样性指数除以最大理论遗传多样性指数得出的数值，从表中可以看出，性状9遗传均匀度为0.2671，偏低，说明该性状上大部分品种表达状态相同。Genetic evenness is the value obtained by dividing the genetic diversity index by the maximum theoretical genetic diversity index. It can be seen from the table that the genetic evenness of character 9 is 0.2671, very low, indicating that the expression status of most varieties is the same in this characteristics.</w:t>
      </w:r>
    </w:p>
    <w:p w:rsidR="0018708F" w:rsidRPr="00291EFE" w:rsidRDefault="0018708F" w:rsidP="0018708F">
      <w:pPr>
        <w:adjustRightInd w:val="0"/>
        <w:snapToGrid w:val="0"/>
        <w:spacing w:afterLines="50" w:after="120"/>
        <w:outlineLvl w:val="1"/>
        <w:rPr>
          <w:rFonts w:ascii="SimSun" w:hAnsi="SimSun"/>
          <w:noProof/>
          <w:u w:val="single"/>
        </w:rPr>
      </w:pPr>
      <w:bookmarkStart w:id="294" w:name="_Toc62220858"/>
      <w:bookmarkStart w:id="295" w:name="_Toc68801609"/>
      <w:bookmarkStart w:id="296" w:name="_Toc80972481"/>
      <w:bookmarkStart w:id="297" w:name="_Toc81236187"/>
      <w:bookmarkStart w:id="298" w:name="_Toc82293139"/>
      <w:r w:rsidRPr="00291EFE">
        <w:rPr>
          <w:rFonts w:ascii="SimSun" w:hAnsi="SimSun"/>
          <w:noProof/>
          <w:u w:val="single"/>
        </w:rPr>
        <w:t>10.3 最优样本数</w:t>
      </w:r>
      <w:r w:rsidRPr="00291EFE">
        <w:rPr>
          <w:rFonts w:ascii="SimSun" w:hAnsi="SimSun"/>
          <w:u w:val="single"/>
        </w:rPr>
        <w:t>计算Calculation of optimal sample size</w:t>
      </w:r>
      <w:bookmarkEnd w:id="294"/>
      <w:bookmarkEnd w:id="295"/>
      <w:bookmarkEnd w:id="296"/>
      <w:bookmarkEnd w:id="297"/>
      <w:bookmarkEnd w:id="298"/>
    </w:p>
    <w:p w:rsidR="0018708F" w:rsidRPr="00291EFE" w:rsidRDefault="0018708F" w:rsidP="0018708F">
      <w:pPr>
        <w:adjustRightInd w:val="0"/>
        <w:snapToGrid w:val="0"/>
        <w:spacing w:afterLines="50" w:after="120"/>
        <w:ind w:firstLineChars="200" w:firstLine="480"/>
        <w:rPr>
          <w:rFonts w:ascii="SimSun" w:hAnsi="SimSun"/>
          <w:sz w:val="24"/>
          <w:szCs w:val="24"/>
        </w:rPr>
      </w:pPr>
      <w:r w:rsidRPr="00291EFE">
        <w:rPr>
          <w:rFonts w:ascii="SimSun" w:hAnsi="SimSun"/>
          <w:sz w:val="24"/>
          <w:szCs w:val="24"/>
        </w:rPr>
        <w:t>点击EstDat和EstRat可以分别打开连续型数据样本和百分数样本最优样本数计算界面：Click EstDat and EstRat to open the optimal sample number calculation interface for continuous data samples and percentage samples respectively:</w:t>
      </w:r>
    </w:p>
    <w:p w:rsidR="0018708F" w:rsidRPr="00291EFE" w:rsidRDefault="0018708F" w:rsidP="0018708F">
      <w:pPr>
        <w:adjustRightInd w:val="0"/>
        <w:snapToGrid w:val="0"/>
        <w:spacing w:afterLines="50" w:after="120"/>
        <w:rPr>
          <w:rFonts w:ascii="SimSun" w:hAnsi="SimSun"/>
          <w:noProof/>
          <w:sz w:val="24"/>
          <w:szCs w:val="24"/>
        </w:rPr>
      </w:pPr>
      <w:r w:rsidRPr="00291EFE">
        <w:rPr>
          <w:rFonts w:ascii="SimSun" w:hAnsi="SimSun"/>
          <w:noProof/>
          <w:sz w:val="24"/>
          <w:szCs w:val="24"/>
        </w:rPr>
        <w:drawing>
          <wp:inline distT="0" distB="0" distL="0" distR="0" wp14:anchorId="66D051E4" wp14:editId="60E27B8E">
            <wp:extent cx="2322830" cy="2743200"/>
            <wp:effectExtent l="0" t="0" r="127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322830" cy="2743200"/>
                    </a:xfrm>
                    <a:prstGeom prst="rect">
                      <a:avLst/>
                    </a:prstGeom>
                    <a:noFill/>
                    <a:ln>
                      <a:noFill/>
                    </a:ln>
                  </pic:spPr>
                </pic:pic>
              </a:graphicData>
            </a:graphic>
          </wp:inline>
        </w:drawing>
      </w:r>
      <w:r w:rsidRPr="00291EFE">
        <w:rPr>
          <w:rFonts w:ascii="SimSun" w:hAnsi="SimSun"/>
          <w:noProof/>
          <w:sz w:val="24"/>
          <w:szCs w:val="24"/>
        </w:rPr>
        <w:drawing>
          <wp:inline distT="0" distB="0" distL="0" distR="0" wp14:anchorId="6BAAEDB8" wp14:editId="176EA4B5">
            <wp:extent cx="2449830" cy="2752725"/>
            <wp:effectExtent l="0" t="0" r="7620"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449830" cy="2752725"/>
                    </a:xfrm>
                    <a:prstGeom prst="rect">
                      <a:avLst/>
                    </a:prstGeom>
                    <a:noFill/>
                    <a:ln>
                      <a:noFill/>
                    </a:ln>
                  </pic:spPr>
                </pic:pic>
              </a:graphicData>
            </a:graphic>
          </wp:inline>
        </w:drawing>
      </w:r>
    </w:p>
    <w:p w:rsidR="0018708F" w:rsidRPr="00291EFE" w:rsidRDefault="0018708F" w:rsidP="0018708F">
      <w:pPr>
        <w:adjustRightInd w:val="0"/>
        <w:snapToGrid w:val="0"/>
        <w:spacing w:afterLines="50" w:after="120"/>
        <w:ind w:firstLineChars="200" w:firstLine="480"/>
        <w:rPr>
          <w:rFonts w:ascii="SimSun" w:hAnsi="SimSun"/>
          <w:sz w:val="24"/>
          <w:szCs w:val="24"/>
        </w:rPr>
      </w:pPr>
      <w:r w:rsidRPr="00291EFE">
        <w:rPr>
          <w:rFonts w:ascii="SimSun" w:hAnsi="SimSun"/>
          <w:noProof/>
          <w:sz w:val="24"/>
          <w:szCs w:val="24"/>
        </w:rPr>
        <w:t>每个界面都分带功效和不带功效两种</w:t>
      </w:r>
      <w:r w:rsidRPr="00291EFE">
        <w:rPr>
          <w:rFonts w:ascii="SimSun" w:hAnsi="SimSun"/>
          <w:sz w:val="24"/>
          <w:szCs w:val="24"/>
        </w:rPr>
        <w:t>情况</w:t>
      </w:r>
      <w:r w:rsidRPr="00291EFE">
        <w:rPr>
          <w:rFonts w:ascii="SimSun" w:hAnsi="SimSun"/>
          <w:noProof/>
          <w:sz w:val="24"/>
          <w:szCs w:val="24"/>
        </w:rPr>
        <w:t>，对应DUS测试，不带功效的总体均值估计就是单试验品种描述最佳取样数估算，不带功效的两样本均值差估算就是单试验特异性判定最佳取样数估算，总体百分率估算就是单试验一致性判定最佳取样数估算，带功效是两年或多年情况的估算。Each interface is divided into two cases, with and without efficacy. Corresponding to DUS test, the estimation of population mean without efficacy is the estimation of the optimal sampling number for variety description by single trial, the estimation of two sample mean difference without efficacy is the estimation of the optimal sampling number for assessment of distinctness by single trial, and the estimation of population percentage is the estimation of the best sampling number for assessment of uniformity by single trial. Estimate with efficacy need data for more than one trial.</w:t>
      </w:r>
    </w:p>
    <w:p w:rsidR="0018708F" w:rsidRPr="00291EFE" w:rsidRDefault="0018708F" w:rsidP="0018708F">
      <w:pPr>
        <w:keepNext/>
        <w:adjustRightInd w:val="0"/>
        <w:snapToGrid w:val="0"/>
        <w:spacing w:afterLines="50" w:after="120"/>
        <w:outlineLvl w:val="0"/>
        <w:rPr>
          <w:rFonts w:ascii="SimSun" w:hAnsi="SimSun"/>
          <w:caps/>
        </w:rPr>
      </w:pPr>
      <w:bookmarkStart w:id="299" w:name="_Toc62220859"/>
      <w:bookmarkStart w:id="300" w:name="_Toc68801610"/>
      <w:bookmarkStart w:id="301" w:name="_Toc80972482"/>
      <w:bookmarkStart w:id="302" w:name="_Toc81236188"/>
      <w:bookmarkStart w:id="303" w:name="_Toc82293140"/>
      <w:r w:rsidRPr="00291EFE">
        <w:rPr>
          <w:rFonts w:ascii="SimSun" w:hAnsi="SimSun"/>
          <w:caps/>
        </w:rPr>
        <w:t>11．编辑距离Edit Distance</w:t>
      </w:r>
      <w:bookmarkEnd w:id="299"/>
      <w:bookmarkEnd w:id="300"/>
      <w:bookmarkEnd w:id="301"/>
      <w:bookmarkEnd w:id="302"/>
      <w:bookmarkEnd w:id="303"/>
    </w:p>
    <w:p w:rsidR="0018708F" w:rsidRPr="00291EFE" w:rsidRDefault="0018708F" w:rsidP="0018708F">
      <w:pPr>
        <w:adjustRightInd w:val="0"/>
        <w:snapToGrid w:val="0"/>
        <w:spacing w:afterLines="50" w:after="120"/>
        <w:ind w:firstLineChars="200" w:firstLine="480"/>
        <w:rPr>
          <w:rFonts w:ascii="SimSun" w:hAnsi="SimSun"/>
          <w:noProof/>
          <w:sz w:val="24"/>
          <w:szCs w:val="24"/>
        </w:rPr>
      </w:pPr>
      <w:r w:rsidRPr="00291EFE">
        <w:rPr>
          <w:rFonts w:ascii="SimSun" w:hAnsi="SimSun"/>
          <w:noProof/>
          <w:sz w:val="24"/>
          <w:szCs w:val="24"/>
        </w:rPr>
        <w:t>编辑距离主要用于文本型数据相似度分析，特别是品种命名审查时可以使用。在任何一列文本型数据中，选中待比较单元格，点击DistEdit，待比较单元格显示红色，相似单元格显示黄色，设定的阈值为2。</w:t>
      </w:r>
      <w:r w:rsidRPr="00291EFE">
        <w:t xml:space="preserve"> </w:t>
      </w:r>
      <w:r w:rsidRPr="00291EFE">
        <w:rPr>
          <w:rFonts w:ascii="SimSun" w:hAnsi="SimSun"/>
          <w:noProof/>
          <w:sz w:val="24"/>
          <w:szCs w:val="24"/>
        </w:rPr>
        <w:t>Edit distance is mainly used for text data similarity analysis, especially for variety denomination review. In any column of text data, select the cell to be compared, and click DistEdit. The cell to be compared will display red, and the similar cell will display yellow. The threshold value is 2.</w:t>
      </w:r>
    </w:p>
    <w:p w:rsidR="0018708F" w:rsidRPr="00291EFE" w:rsidRDefault="0018708F" w:rsidP="0018708F">
      <w:pPr>
        <w:rPr>
          <w:noProof/>
          <w:sz w:val="28"/>
          <w:szCs w:val="28"/>
        </w:rPr>
      </w:pPr>
      <w:r w:rsidRPr="00291EFE">
        <w:rPr>
          <w:noProof/>
        </w:rPr>
        <w:drawing>
          <wp:inline distT="0" distB="0" distL="0" distR="0" wp14:anchorId="0AB166C9" wp14:editId="52C0D4E1">
            <wp:extent cx="3143885" cy="1236980"/>
            <wp:effectExtent l="0" t="0" r="0" b="127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143885" cy="1236980"/>
                    </a:xfrm>
                    <a:prstGeom prst="rect">
                      <a:avLst/>
                    </a:prstGeom>
                    <a:noFill/>
                    <a:ln>
                      <a:noFill/>
                    </a:ln>
                  </pic:spPr>
                </pic:pic>
              </a:graphicData>
            </a:graphic>
          </wp:inline>
        </w:drawing>
      </w:r>
    </w:p>
    <w:p w:rsidR="0018708F" w:rsidRPr="00291EFE" w:rsidRDefault="0018708F" w:rsidP="0018708F">
      <w:pPr>
        <w:jc w:val="right"/>
        <w:rPr>
          <w:rFonts w:ascii="SimHei" w:eastAsia="SimHei" w:hAnsi="SimHei"/>
          <w:b/>
          <w:noProof/>
          <w:sz w:val="44"/>
          <w:szCs w:val="44"/>
        </w:rPr>
      </w:pPr>
      <w:r w:rsidRPr="00291EFE">
        <w:rPr>
          <w:rFonts w:ascii="SimHei" w:eastAsia="SimHei" w:hAnsi="SimHei"/>
          <w:b/>
          <w:noProof/>
          <w:sz w:val="44"/>
          <w:szCs w:val="44"/>
        </w:rPr>
        <w:t>（文末）</w:t>
      </w:r>
    </w:p>
    <w:p w:rsidR="0018708F" w:rsidRPr="00291EFE" w:rsidRDefault="0018708F" w:rsidP="0018708F">
      <w:pPr>
        <w:jc w:val="right"/>
        <w:rPr>
          <w:rFonts w:ascii="SimHei" w:eastAsia="SimHei" w:hAnsi="SimHei"/>
          <w:b/>
          <w:noProof/>
          <w:sz w:val="44"/>
          <w:szCs w:val="44"/>
        </w:rPr>
      </w:pPr>
    </w:p>
    <w:p w:rsidR="0018708F" w:rsidRDefault="0018708F" w:rsidP="0018708F">
      <w:pPr>
        <w:wordWrap w:val="0"/>
        <w:jc w:val="right"/>
        <w:rPr>
          <w:rFonts w:eastAsia="SimHei" w:cs="Arial"/>
          <w:noProof/>
        </w:rPr>
      </w:pPr>
      <w:r w:rsidRPr="00291EFE">
        <w:rPr>
          <w:rFonts w:eastAsia="SimHei" w:cs="Arial"/>
          <w:noProof/>
        </w:rPr>
        <w:t>[Annex II follow</w:t>
      </w:r>
      <w:r w:rsidR="008341C9" w:rsidRPr="00291EFE">
        <w:rPr>
          <w:rFonts w:eastAsia="SimHei" w:cs="Arial"/>
          <w:noProof/>
        </w:rPr>
        <w:t>s</w:t>
      </w:r>
      <w:r w:rsidRPr="00291EFE">
        <w:rPr>
          <w:rFonts w:eastAsia="SimHei" w:cs="Arial"/>
          <w:noProof/>
        </w:rPr>
        <w:t>]</w:t>
      </w:r>
    </w:p>
    <w:p w:rsidR="004B5453" w:rsidRDefault="004B5453" w:rsidP="0018708F">
      <w:pPr>
        <w:wordWrap w:val="0"/>
        <w:jc w:val="right"/>
        <w:rPr>
          <w:rFonts w:eastAsia="SimHei" w:cs="Arial"/>
          <w:noProof/>
        </w:rPr>
      </w:pPr>
    </w:p>
    <w:p w:rsidR="004B5453" w:rsidRDefault="004B5453" w:rsidP="0018708F">
      <w:pPr>
        <w:wordWrap w:val="0"/>
        <w:jc w:val="right"/>
        <w:rPr>
          <w:rFonts w:eastAsia="SimHei" w:cs="Arial"/>
          <w:noProof/>
        </w:rPr>
      </w:pPr>
    </w:p>
    <w:p w:rsidR="004B5453" w:rsidRPr="00291EFE" w:rsidRDefault="004B5453" w:rsidP="0018708F">
      <w:pPr>
        <w:wordWrap w:val="0"/>
        <w:jc w:val="right"/>
        <w:rPr>
          <w:rFonts w:eastAsia="SimHei" w:cs="Arial"/>
        </w:rPr>
      </w:pPr>
    </w:p>
    <w:p w:rsidR="000743AB" w:rsidRDefault="000743AB" w:rsidP="0018708F">
      <w:pPr>
        <w:sectPr w:rsidR="000743AB" w:rsidSect="0004198B">
          <w:headerReference w:type="default" r:id="rId55"/>
          <w:headerReference w:type="first" r:id="rId56"/>
          <w:pgSz w:w="11907" w:h="16840" w:code="9"/>
          <w:pgMar w:top="510" w:right="1134" w:bottom="1134" w:left="1134" w:header="510" w:footer="680" w:gutter="0"/>
          <w:pgNumType w:start="1"/>
          <w:cols w:space="720"/>
          <w:titlePg/>
        </w:sectPr>
      </w:pPr>
    </w:p>
    <w:p w:rsidR="0018708F" w:rsidRDefault="002E4E02" w:rsidP="00E95916">
      <w:pPr>
        <w:ind w:left="-284" w:right="312"/>
      </w:pPr>
      <w:r w:rsidRPr="002E4E02">
        <w:rPr>
          <w:noProof/>
        </w:rPr>
        <w:drawing>
          <wp:inline distT="0" distB="0" distL="0" distR="0">
            <wp:extent cx="9649460" cy="4953281"/>
            <wp:effectExtent l="0" t="0" r="889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9649460" cy="4953281"/>
                    </a:xfrm>
                    <a:prstGeom prst="rect">
                      <a:avLst/>
                    </a:prstGeom>
                    <a:noFill/>
                    <a:ln>
                      <a:noFill/>
                    </a:ln>
                  </pic:spPr>
                </pic:pic>
              </a:graphicData>
            </a:graphic>
          </wp:inline>
        </w:drawing>
      </w:r>
    </w:p>
    <w:p w:rsidR="00E95916" w:rsidRDefault="00E95916" w:rsidP="00E95916">
      <w:pPr>
        <w:ind w:left="-284" w:right="312"/>
        <w:jc w:val="right"/>
      </w:pPr>
    </w:p>
    <w:p w:rsidR="00E95916" w:rsidRDefault="00E95916" w:rsidP="00E95916">
      <w:pPr>
        <w:ind w:left="-284" w:right="312"/>
        <w:jc w:val="right"/>
      </w:pPr>
    </w:p>
    <w:p w:rsidR="00EA36C9" w:rsidRDefault="00E95916" w:rsidP="00E95916">
      <w:pPr>
        <w:ind w:left="-284" w:right="312"/>
        <w:jc w:val="right"/>
      </w:pPr>
      <w:r>
        <w:t>[Annex III follows]</w:t>
      </w:r>
    </w:p>
    <w:p w:rsidR="00E95916" w:rsidRDefault="00E95916" w:rsidP="00E95916">
      <w:pPr>
        <w:ind w:left="-284" w:right="312"/>
        <w:jc w:val="right"/>
        <w:sectPr w:rsidR="00E95916" w:rsidSect="004B5453">
          <w:headerReference w:type="default" r:id="rId58"/>
          <w:headerReference w:type="first" r:id="rId59"/>
          <w:pgSz w:w="16840" w:h="11907" w:orient="landscape" w:code="9"/>
          <w:pgMar w:top="1134" w:right="510" w:bottom="1134" w:left="1134" w:header="510" w:footer="680" w:gutter="0"/>
          <w:pgNumType w:start="1"/>
          <w:cols w:space="720"/>
          <w:titlePg/>
          <w:docGrid w:linePitch="272"/>
        </w:sectPr>
      </w:pPr>
    </w:p>
    <w:p w:rsidR="00E95916" w:rsidRPr="00291EFE" w:rsidRDefault="00E95916" w:rsidP="00E95916">
      <w:pPr>
        <w:ind w:left="-284" w:right="312"/>
        <w:jc w:val="right"/>
      </w:pPr>
    </w:p>
    <w:p w:rsidR="00EA36C9" w:rsidRDefault="0099447E" w:rsidP="0099447E">
      <w:pPr>
        <w:ind w:left="-142" w:right="312"/>
        <w:jc w:val="right"/>
      </w:pPr>
      <w:r w:rsidRPr="0099447E">
        <w:rPr>
          <w:noProof/>
        </w:rPr>
        <w:drawing>
          <wp:inline distT="0" distB="0" distL="0" distR="0">
            <wp:extent cx="9649460" cy="3074917"/>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9649460" cy="3074917"/>
                    </a:xfrm>
                    <a:prstGeom prst="rect">
                      <a:avLst/>
                    </a:prstGeom>
                    <a:noFill/>
                    <a:ln>
                      <a:noFill/>
                    </a:ln>
                  </pic:spPr>
                </pic:pic>
              </a:graphicData>
            </a:graphic>
          </wp:inline>
        </w:drawing>
      </w:r>
    </w:p>
    <w:p w:rsidR="0099447E" w:rsidRDefault="0099447E" w:rsidP="0099447E">
      <w:pPr>
        <w:ind w:left="-142" w:right="312"/>
        <w:jc w:val="right"/>
      </w:pPr>
    </w:p>
    <w:p w:rsidR="008D1C30" w:rsidRDefault="008D1C30" w:rsidP="0099447E">
      <w:pPr>
        <w:ind w:left="-142" w:right="312"/>
        <w:jc w:val="right"/>
      </w:pPr>
    </w:p>
    <w:p w:rsidR="008D1C30" w:rsidRDefault="008D1C30" w:rsidP="0099447E">
      <w:pPr>
        <w:ind w:left="-142" w:right="312"/>
        <w:jc w:val="right"/>
      </w:pPr>
    </w:p>
    <w:p w:rsidR="008D1C30" w:rsidRDefault="008D1C30" w:rsidP="0099447E">
      <w:pPr>
        <w:ind w:left="-142" w:right="312"/>
        <w:jc w:val="right"/>
      </w:pPr>
      <w:r>
        <w:t>[End of Annex III and of document]</w:t>
      </w:r>
    </w:p>
    <w:p w:rsidR="0099447E" w:rsidRPr="00291EFE" w:rsidRDefault="0099447E" w:rsidP="0099447E">
      <w:pPr>
        <w:ind w:left="-142" w:right="312"/>
        <w:jc w:val="right"/>
      </w:pPr>
    </w:p>
    <w:p w:rsidR="00EA36C9" w:rsidRPr="00291EFE" w:rsidRDefault="00EA36C9" w:rsidP="00445B73">
      <w:pPr>
        <w:jc w:val="right"/>
      </w:pPr>
    </w:p>
    <w:p w:rsidR="00EA36C9" w:rsidRDefault="00EA36C9" w:rsidP="00445B73">
      <w:pPr>
        <w:jc w:val="right"/>
      </w:pPr>
    </w:p>
    <w:sectPr w:rsidR="00EA36C9" w:rsidSect="004B5453">
      <w:headerReference w:type="first" r:id="rId61"/>
      <w:pgSz w:w="16840" w:h="11907" w:orient="landscape" w:code="9"/>
      <w:pgMar w:top="1134" w:right="510" w:bottom="1134" w:left="1134" w:header="510" w:footer="680" w:gutter="0"/>
      <w:pgNumType w:start="1"/>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617D7" w:rsidRDefault="009617D7" w:rsidP="006655D3">
      <w:r>
        <w:separator/>
      </w:r>
    </w:p>
    <w:p w:rsidR="009617D7" w:rsidRDefault="009617D7" w:rsidP="006655D3"/>
    <w:p w:rsidR="009617D7" w:rsidRDefault="009617D7" w:rsidP="006655D3"/>
  </w:endnote>
  <w:endnote w:type="continuationSeparator" w:id="0">
    <w:p w:rsidR="009617D7" w:rsidRDefault="009617D7" w:rsidP="006655D3">
      <w:r>
        <w:separator/>
      </w:r>
    </w:p>
    <w:p w:rsidR="009617D7" w:rsidRPr="00294751" w:rsidRDefault="009617D7">
      <w:pPr>
        <w:pStyle w:val="Footer"/>
        <w:spacing w:after="60"/>
        <w:rPr>
          <w:sz w:val="18"/>
          <w:lang w:val="fr-FR"/>
        </w:rPr>
      </w:pPr>
      <w:r w:rsidRPr="00294751">
        <w:rPr>
          <w:sz w:val="18"/>
          <w:lang w:val="fr-FR"/>
        </w:rPr>
        <w:t>[Suite de la note de la page précédente]</w:t>
      </w:r>
    </w:p>
    <w:p w:rsidR="009617D7" w:rsidRPr="00294751" w:rsidRDefault="009617D7" w:rsidP="006655D3">
      <w:pPr>
        <w:rPr>
          <w:lang w:val="fr-FR"/>
        </w:rPr>
      </w:pPr>
    </w:p>
    <w:p w:rsidR="009617D7" w:rsidRPr="00294751" w:rsidRDefault="009617D7" w:rsidP="006655D3">
      <w:pPr>
        <w:rPr>
          <w:lang w:val="fr-FR"/>
        </w:rPr>
      </w:pPr>
    </w:p>
  </w:endnote>
  <w:endnote w:type="continuationNotice" w:id="1">
    <w:p w:rsidR="009617D7" w:rsidRPr="00294751" w:rsidRDefault="009617D7" w:rsidP="006655D3">
      <w:pPr>
        <w:rPr>
          <w:lang w:val="fr-FR"/>
        </w:rPr>
      </w:pPr>
      <w:r w:rsidRPr="00294751">
        <w:rPr>
          <w:lang w:val="fr-FR"/>
        </w:rPr>
        <w:t>[Suite de la note page suivante]</w:t>
      </w:r>
    </w:p>
    <w:p w:rsidR="009617D7" w:rsidRPr="00294751" w:rsidRDefault="009617D7" w:rsidP="006655D3">
      <w:pPr>
        <w:rPr>
          <w:lang w:val="fr-FR"/>
        </w:rPr>
      </w:pPr>
    </w:p>
    <w:p w:rsidR="009617D7" w:rsidRPr="00294751" w:rsidRDefault="009617D7" w:rsidP="006655D3">
      <w:pPr>
        <w:rPr>
          <w:lang w:val="fr-FR"/>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PMingLiU">
    <w:altName w:val="Arial Unicode MS"/>
    <w:panose1 w:val="02010601000101010101"/>
    <w:charset w:val="88"/>
    <w:family w:val="auto"/>
    <w:notTrueType/>
    <w:pitch w:val="variable"/>
    <w:sig w:usb0="00000001" w:usb1="08080000" w:usb2="00000010" w:usb3="00000000" w:csb0="00100000" w:csb1="00000000"/>
  </w:font>
  <w:font w:name="Calibri">
    <w:panose1 w:val="020F0502020204030204"/>
    <w:charset w:val="00"/>
    <w:family w:val="swiss"/>
    <w:pitch w:val="variable"/>
    <w:sig w:usb0="E4002EFF" w:usb1="C000247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SimHei">
    <w:altName w:val="Arial Unicode MS"/>
    <w:panose1 w:val="02010600030101010101"/>
    <w:charset w:val="86"/>
    <w:family w:val="modern"/>
    <w:pitch w:val="fixed"/>
    <w:sig w:usb0="00000000" w:usb1="080E0000" w:usb2="00000010" w:usb3="00000000" w:csb0="00040000" w:csb1="00000000"/>
  </w:font>
  <w:font w:name="STZhongsong">
    <w:altName w:val="Malgun Gothic Semilight"/>
    <w:charset w:val="86"/>
    <w:family w:val="auto"/>
    <w:pitch w:val="variable"/>
    <w:sig w:usb0="00000000" w:usb1="080F0000" w:usb2="00000010" w:usb3="00000000" w:csb0="0004009F" w:csb1="00000000"/>
  </w:font>
  <w:font w:name="Microsoft JhengHei">
    <w:panose1 w:val="020B0604030504040204"/>
    <w:charset w:val="88"/>
    <w:family w:val="swiss"/>
    <w:pitch w:val="variable"/>
    <w:sig w:usb0="000002A7" w:usb1="28CF4400" w:usb2="00000016" w:usb3="00000000" w:csb0="00100009" w:csb1="00000000"/>
  </w:font>
  <w:font w:name="MS Gothic">
    <w:altName w:val="ＭＳ ゴシック"/>
    <w:panose1 w:val="020B0609070205080204"/>
    <w:charset w:val="80"/>
    <w:family w:val="modern"/>
    <w:pitch w:val="fixed"/>
    <w:sig w:usb0="E00002FF" w:usb1="6AC7FDFB" w:usb2="08000012" w:usb3="00000000" w:csb0="0002009F" w:csb1="00000000"/>
  </w:font>
  <w:font w:name="DengXian">
    <w:altName w:val="SimSun"/>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617D7" w:rsidRDefault="009617D7" w:rsidP="006655D3">
      <w:r>
        <w:separator/>
      </w:r>
    </w:p>
  </w:footnote>
  <w:footnote w:type="continuationSeparator" w:id="0">
    <w:p w:rsidR="009617D7" w:rsidRDefault="009617D7" w:rsidP="006655D3">
      <w:r>
        <w:separator/>
      </w:r>
    </w:p>
  </w:footnote>
  <w:footnote w:type="continuationNotice" w:id="1">
    <w:p w:rsidR="009617D7" w:rsidRPr="00AB530F" w:rsidRDefault="009617D7" w:rsidP="00AB530F">
      <w:pPr>
        <w:pStyle w:val="Footer"/>
      </w:pPr>
    </w:p>
  </w:footnote>
  <w:footnote w:id="2">
    <w:p w:rsidR="009617D7" w:rsidRPr="005F1F78" w:rsidRDefault="009617D7" w:rsidP="002E0244">
      <w:pPr>
        <w:pStyle w:val="FootnoteText"/>
      </w:pPr>
      <w:r w:rsidRPr="005F1F78">
        <w:rPr>
          <w:rStyle w:val="FootnoteReference"/>
        </w:rPr>
        <w:footnoteRef/>
      </w:r>
      <w:r w:rsidRPr="005F1F78">
        <w:t xml:space="preserve"> at its thirty-ninth session, hosted by the United States of America and organized by electronic means, from September 20 to 22, 2021.</w:t>
      </w:r>
    </w:p>
  </w:footnote>
  <w:footnote w:id="3">
    <w:p w:rsidR="009617D7" w:rsidRDefault="009617D7" w:rsidP="006D16F1">
      <w:pPr>
        <w:pStyle w:val="FootnoteText"/>
      </w:pPr>
      <w:r>
        <w:rPr>
          <w:rStyle w:val="FootnoteReference"/>
        </w:rPr>
        <w:footnoteRef/>
      </w:r>
      <w:r>
        <w:t xml:space="preserve"> at its fiftieth session, hosted by the United Republic of Tanzania and held via electronic means, from June 21 to 25, 2021</w:t>
      </w:r>
    </w:p>
  </w:footnote>
  <w:footnote w:id="4">
    <w:p w:rsidR="009617D7" w:rsidRDefault="009617D7" w:rsidP="00084550">
      <w:pPr>
        <w:pStyle w:val="FootnoteText"/>
      </w:pPr>
      <w:r>
        <w:rPr>
          <w:rStyle w:val="FootnoteReference"/>
        </w:rPr>
        <w:footnoteRef/>
      </w:r>
      <w:r>
        <w:t xml:space="preserve"> at its fifty-fifth session, hosted by Turkey and held via electronic means, from May 3 to 7, 2021</w:t>
      </w:r>
    </w:p>
  </w:footnote>
  <w:footnote w:id="5">
    <w:p w:rsidR="009617D7" w:rsidRDefault="009617D7" w:rsidP="00084550">
      <w:pPr>
        <w:pStyle w:val="FootnoteText"/>
      </w:pPr>
      <w:r>
        <w:rPr>
          <w:rStyle w:val="FootnoteReference"/>
        </w:rPr>
        <w:footnoteRef/>
      </w:r>
      <w:r>
        <w:t xml:space="preserve"> at its fifty-third session, hosted by the Netherlands and held via electronic means, from June 7 to 11, 2021</w:t>
      </w:r>
    </w:p>
  </w:footnote>
  <w:footnote w:id="6">
    <w:p w:rsidR="009617D7" w:rsidRDefault="009617D7" w:rsidP="00084550">
      <w:pPr>
        <w:pStyle w:val="FootnoteText"/>
      </w:pPr>
      <w:r>
        <w:rPr>
          <w:rStyle w:val="FootnoteReference"/>
        </w:rPr>
        <w:footnoteRef/>
      </w:r>
      <w:r>
        <w:t xml:space="preserve"> at its fiftieth session, hosted by the United Republic of Tanzania and held via electronic means, from June 21 to 25, 2021</w:t>
      </w:r>
    </w:p>
  </w:footnote>
  <w:footnote w:id="7">
    <w:p w:rsidR="009617D7" w:rsidRDefault="009617D7" w:rsidP="00084550">
      <w:pPr>
        <w:pStyle w:val="FootnoteText"/>
      </w:pPr>
      <w:r>
        <w:rPr>
          <w:rStyle w:val="FootnoteReference"/>
        </w:rPr>
        <w:footnoteRef/>
      </w:r>
      <w:r>
        <w:t xml:space="preserve"> at its fifty-second session, hosted by China and held via electronic means, from July 12 to 16, 2021</w:t>
      </w:r>
    </w:p>
  </w:footnote>
  <w:footnote w:id="8">
    <w:p w:rsidR="009617D7" w:rsidRDefault="009617D7" w:rsidP="00E9300A">
      <w:pPr>
        <w:pStyle w:val="FootnoteText"/>
      </w:pPr>
      <w:r>
        <w:rPr>
          <w:rStyle w:val="FootnoteReference"/>
        </w:rPr>
        <w:footnoteRef/>
      </w:r>
      <w:r>
        <w:t xml:space="preserve"> at its fifty-fifth session, hosted by Turkey and held via electronic means, from May 3 to 7, 2021</w:t>
      </w:r>
    </w:p>
  </w:footnote>
  <w:footnote w:id="9">
    <w:p w:rsidR="009617D7" w:rsidRDefault="009617D7" w:rsidP="00E9300A">
      <w:pPr>
        <w:pStyle w:val="FootnoteText"/>
      </w:pPr>
      <w:r>
        <w:rPr>
          <w:rStyle w:val="FootnoteReference"/>
        </w:rPr>
        <w:footnoteRef/>
      </w:r>
      <w:r>
        <w:t xml:space="preserve"> at its fifty-third session, hosted by the Netherlands and held via electronic means, from June 7 to 11, 2021</w:t>
      </w:r>
    </w:p>
  </w:footnote>
  <w:footnote w:id="10">
    <w:p w:rsidR="009617D7" w:rsidRDefault="009617D7" w:rsidP="00E9300A">
      <w:pPr>
        <w:pStyle w:val="FootnoteText"/>
      </w:pPr>
      <w:r>
        <w:rPr>
          <w:rStyle w:val="FootnoteReference"/>
        </w:rPr>
        <w:footnoteRef/>
      </w:r>
      <w:r>
        <w:t xml:space="preserve"> at its fiftieth session, hosted by the United Republic of Tanzania and held via electronic means, from June 21 to 25, 2021</w:t>
      </w:r>
    </w:p>
  </w:footnote>
  <w:footnote w:id="11">
    <w:p w:rsidR="009617D7" w:rsidRDefault="009617D7" w:rsidP="00E9300A">
      <w:pPr>
        <w:pStyle w:val="FootnoteText"/>
      </w:pPr>
      <w:r>
        <w:rPr>
          <w:rStyle w:val="FootnoteReference"/>
        </w:rPr>
        <w:footnoteRef/>
      </w:r>
      <w:r>
        <w:t xml:space="preserve"> at its fifty-second session, hosted by China and held via electronic means, from July 12 to 16, 2021</w:t>
      </w:r>
    </w:p>
  </w:footnote>
  <w:footnote w:id="12">
    <w:p w:rsidR="009617D7" w:rsidRDefault="009617D7" w:rsidP="00232D5D">
      <w:pPr>
        <w:pStyle w:val="FootnoteText"/>
      </w:pPr>
      <w:r>
        <w:rPr>
          <w:rStyle w:val="FootnoteReference"/>
        </w:rPr>
        <w:footnoteRef/>
      </w:r>
      <w:r>
        <w:t xml:space="preserve"> hosted by the United Republic of Tanzania and held via electronic means, from June 21 to 25, 2021</w:t>
      </w:r>
    </w:p>
  </w:footnote>
  <w:footnote w:id="13">
    <w:p w:rsidR="009617D7" w:rsidRDefault="009617D7" w:rsidP="000C58BE">
      <w:pPr>
        <w:pStyle w:val="FootnoteText"/>
      </w:pPr>
      <w:r>
        <w:rPr>
          <w:rStyle w:val="FootnoteReference"/>
        </w:rPr>
        <w:footnoteRef/>
      </w:r>
      <w:r>
        <w:t xml:space="preserve"> hosted by Turkey and held via electronic means, from May 3 to 7, 2021</w:t>
      </w:r>
    </w:p>
  </w:footnote>
  <w:footnote w:id="14">
    <w:p w:rsidR="009617D7" w:rsidRPr="00245321" w:rsidRDefault="009617D7" w:rsidP="0018034E">
      <w:pPr>
        <w:pStyle w:val="FootnoteText"/>
      </w:pPr>
      <w:r>
        <w:rPr>
          <w:rStyle w:val="FootnoteReference"/>
        </w:rPr>
        <w:footnoteRef/>
      </w:r>
      <w:r>
        <w:t xml:space="preserve"> hosted by Turkey and held via electronic means, from May 3 to 7, 2021</w:t>
      </w:r>
    </w:p>
  </w:footnote>
  <w:footnote w:id="15">
    <w:p w:rsidR="009617D7" w:rsidRDefault="009617D7" w:rsidP="0018034E">
      <w:pPr>
        <w:pStyle w:val="FootnoteText"/>
      </w:pPr>
      <w:r>
        <w:rPr>
          <w:rStyle w:val="FootnoteReference"/>
        </w:rPr>
        <w:footnoteRef/>
      </w:r>
      <w:r>
        <w:t xml:space="preserve"> hosted by the Netherlands and held via electronic means, from June 7 to 11, 2021</w:t>
      </w:r>
    </w:p>
  </w:footnote>
  <w:footnote w:id="16">
    <w:p w:rsidR="009617D7" w:rsidRDefault="009617D7" w:rsidP="005627C2">
      <w:pPr>
        <w:pStyle w:val="FootnoteText"/>
      </w:pPr>
      <w:r>
        <w:rPr>
          <w:rStyle w:val="FootnoteReference"/>
        </w:rPr>
        <w:footnoteRef/>
      </w:r>
      <w:r>
        <w:t xml:space="preserve"> hosted by the United Republic of Tanzania and held via electronic means, from June 21 to 25, 2021</w:t>
      </w:r>
    </w:p>
  </w:footnote>
  <w:footnote w:id="17">
    <w:p w:rsidR="009617D7" w:rsidRDefault="009617D7" w:rsidP="00B200FB">
      <w:pPr>
        <w:pStyle w:val="FootnoteText"/>
      </w:pPr>
      <w:r>
        <w:rPr>
          <w:rStyle w:val="FootnoteReference"/>
        </w:rPr>
        <w:footnoteRef/>
      </w:r>
      <w:r>
        <w:t xml:space="preserve"> hosted by Turkey and held via electronic means, from May 3 to 7, 2021</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17D7" w:rsidRPr="00C5280D" w:rsidRDefault="009617D7" w:rsidP="00EB048E">
    <w:pPr>
      <w:pStyle w:val="Header"/>
      <w:rPr>
        <w:rStyle w:val="PageNumber"/>
        <w:lang w:val="en-US"/>
      </w:rPr>
    </w:pPr>
    <w:r>
      <w:rPr>
        <w:rStyle w:val="PageNumber"/>
        <w:lang w:val="en-US"/>
      </w:rPr>
      <w:t>TC/57/5</w:t>
    </w:r>
  </w:p>
  <w:p w:rsidR="009617D7" w:rsidRPr="00C5280D" w:rsidRDefault="009617D7" w:rsidP="00EB048E">
    <w:pPr>
      <w:pStyle w:val="Header"/>
      <w:rPr>
        <w:lang w:val="en-US"/>
      </w:rPr>
    </w:pPr>
    <w:r w:rsidRPr="00C5280D">
      <w:rPr>
        <w:lang w:val="en-US"/>
      </w:rPr>
      <w:t xml:space="preserve">page </w:t>
    </w:r>
    <w:r w:rsidRPr="00C5280D">
      <w:rPr>
        <w:rStyle w:val="PageNumber"/>
        <w:lang w:val="en-US"/>
      </w:rPr>
      <w:fldChar w:fldCharType="begin"/>
    </w:r>
    <w:r w:rsidRPr="00C5280D">
      <w:rPr>
        <w:rStyle w:val="PageNumber"/>
        <w:lang w:val="en-US"/>
      </w:rPr>
      <w:instrText xml:space="preserve"> PAGE </w:instrText>
    </w:r>
    <w:r w:rsidRPr="00C5280D">
      <w:rPr>
        <w:rStyle w:val="PageNumber"/>
        <w:lang w:val="en-US"/>
      </w:rPr>
      <w:fldChar w:fldCharType="separate"/>
    </w:r>
    <w:r w:rsidR="00A320E9">
      <w:rPr>
        <w:rStyle w:val="PageNumber"/>
        <w:noProof/>
        <w:lang w:val="en-US"/>
      </w:rPr>
      <w:t>13</w:t>
    </w:r>
    <w:r w:rsidRPr="00C5280D">
      <w:rPr>
        <w:rStyle w:val="PageNumber"/>
        <w:lang w:val="en-US"/>
      </w:rPr>
      <w:fldChar w:fldCharType="end"/>
    </w:r>
  </w:p>
  <w:p w:rsidR="009617D7" w:rsidRPr="00C5280D" w:rsidRDefault="009617D7" w:rsidP="006655D3"/>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17D7" w:rsidRPr="0004198B" w:rsidRDefault="009617D7" w:rsidP="0004198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17D7" w:rsidRPr="00C5280D" w:rsidRDefault="009617D7" w:rsidP="00EB048E">
    <w:pPr>
      <w:pStyle w:val="Header"/>
      <w:rPr>
        <w:rStyle w:val="PageNumber"/>
        <w:lang w:val="en-US"/>
      </w:rPr>
    </w:pPr>
    <w:r>
      <w:rPr>
        <w:rStyle w:val="PageNumber"/>
        <w:lang w:val="en-US"/>
      </w:rPr>
      <w:t>TC/57/5</w:t>
    </w:r>
  </w:p>
  <w:p w:rsidR="009617D7" w:rsidRDefault="009617D7" w:rsidP="00EB048E">
    <w:pPr>
      <w:pStyle w:val="Header"/>
      <w:rPr>
        <w:rStyle w:val="PageNumber"/>
        <w:lang w:val="en-US"/>
      </w:rPr>
    </w:pPr>
    <w:r>
      <w:rPr>
        <w:lang w:val="en-US"/>
      </w:rPr>
      <w:t xml:space="preserve">Annex I, </w:t>
    </w:r>
    <w:r w:rsidRPr="00C5280D">
      <w:rPr>
        <w:lang w:val="en-US"/>
      </w:rPr>
      <w:t xml:space="preserve">page </w:t>
    </w:r>
    <w:r w:rsidRPr="00C5280D">
      <w:rPr>
        <w:rStyle w:val="PageNumber"/>
        <w:lang w:val="en-US"/>
      </w:rPr>
      <w:fldChar w:fldCharType="begin"/>
    </w:r>
    <w:r w:rsidRPr="00C5280D">
      <w:rPr>
        <w:rStyle w:val="PageNumber"/>
        <w:lang w:val="en-US"/>
      </w:rPr>
      <w:instrText xml:space="preserve"> PAGE </w:instrText>
    </w:r>
    <w:r w:rsidRPr="00C5280D">
      <w:rPr>
        <w:rStyle w:val="PageNumber"/>
        <w:lang w:val="en-US"/>
      </w:rPr>
      <w:fldChar w:fldCharType="separate"/>
    </w:r>
    <w:r w:rsidR="00A320E9">
      <w:rPr>
        <w:rStyle w:val="PageNumber"/>
        <w:noProof/>
        <w:lang w:val="en-US"/>
      </w:rPr>
      <w:t>7</w:t>
    </w:r>
    <w:r w:rsidRPr="00C5280D">
      <w:rPr>
        <w:rStyle w:val="PageNumber"/>
        <w:lang w:val="en-US"/>
      </w:rPr>
      <w:fldChar w:fldCharType="end"/>
    </w:r>
  </w:p>
  <w:p w:rsidR="009617D7" w:rsidRDefault="009617D7" w:rsidP="00EB048E">
    <w:pPr>
      <w:pStyle w:val="Header"/>
      <w:rPr>
        <w:rStyle w:val="PageNumber"/>
        <w:lang w:val="en-US"/>
      </w:rPr>
    </w:pPr>
  </w:p>
  <w:p w:rsidR="009617D7" w:rsidRPr="00C5280D" w:rsidRDefault="009617D7" w:rsidP="00EB048E">
    <w:pPr>
      <w:pStyle w:val="Header"/>
      <w:rPr>
        <w:lang w:val="en-US"/>
      </w:rPr>
    </w:pPr>
    <w:r>
      <w:rPr>
        <w:rStyle w:val="PageNumber"/>
        <w:lang w:val="en-US"/>
      </w:rPr>
      <w:t>ENGLISH ONLY</w:t>
    </w:r>
  </w:p>
  <w:p w:rsidR="009617D7" w:rsidRPr="00C5280D" w:rsidRDefault="009617D7" w:rsidP="006655D3"/>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17D7" w:rsidRPr="00C5280D" w:rsidRDefault="009617D7" w:rsidP="008341C9">
    <w:pPr>
      <w:pStyle w:val="Header"/>
      <w:rPr>
        <w:rStyle w:val="PageNumber"/>
        <w:lang w:val="en-US"/>
      </w:rPr>
    </w:pPr>
    <w:r>
      <w:rPr>
        <w:rStyle w:val="PageNumber"/>
        <w:lang w:val="en-US"/>
      </w:rPr>
      <w:t>TC/57/5</w:t>
    </w:r>
  </w:p>
  <w:p w:rsidR="009617D7" w:rsidRDefault="009617D7" w:rsidP="008341C9">
    <w:pPr>
      <w:pStyle w:val="Header"/>
      <w:rPr>
        <w:lang w:val="en-US"/>
      </w:rPr>
    </w:pPr>
  </w:p>
  <w:p w:rsidR="009617D7" w:rsidRDefault="009617D7" w:rsidP="008341C9">
    <w:pPr>
      <w:pStyle w:val="Header"/>
      <w:rPr>
        <w:lang w:val="en-US"/>
      </w:rPr>
    </w:pPr>
    <w:r>
      <w:rPr>
        <w:lang w:val="en-US"/>
      </w:rPr>
      <w:t>ANNEX I</w:t>
    </w:r>
  </w:p>
  <w:p w:rsidR="009617D7" w:rsidRDefault="009617D7" w:rsidP="008341C9">
    <w:pPr>
      <w:pStyle w:val="Header"/>
      <w:rPr>
        <w:lang w:val="en-US"/>
      </w:rPr>
    </w:pPr>
  </w:p>
  <w:p w:rsidR="009617D7" w:rsidRPr="00C5280D" w:rsidRDefault="009617D7" w:rsidP="008341C9">
    <w:pPr>
      <w:pStyle w:val="Header"/>
      <w:rPr>
        <w:lang w:val="en-US"/>
      </w:rPr>
    </w:pPr>
    <w:r>
      <w:rPr>
        <w:lang w:val="en-US"/>
      </w:rPr>
      <w:t>ENGLISH ONLY</w:t>
    </w:r>
  </w:p>
  <w:p w:rsidR="009617D7" w:rsidRPr="0004198B" w:rsidRDefault="009617D7" w:rsidP="0004198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17D7" w:rsidRPr="00C5280D" w:rsidRDefault="009617D7" w:rsidP="00EB048E">
    <w:pPr>
      <w:pStyle w:val="Header"/>
      <w:rPr>
        <w:rStyle w:val="PageNumber"/>
        <w:lang w:val="en-US"/>
      </w:rPr>
    </w:pPr>
    <w:r>
      <w:rPr>
        <w:rStyle w:val="PageNumber"/>
        <w:lang w:val="en-US"/>
      </w:rPr>
      <w:t>TC/57/5</w:t>
    </w:r>
  </w:p>
  <w:p w:rsidR="009617D7" w:rsidRDefault="009617D7" w:rsidP="006655D3"/>
  <w:p w:rsidR="009617D7" w:rsidRDefault="009617D7" w:rsidP="004B5453">
    <w:pPr>
      <w:jc w:val="center"/>
    </w:pPr>
    <w:r>
      <w:t>ANNEX III</w:t>
    </w:r>
  </w:p>
  <w:p w:rsidR="009617D7" w:rsidRPr="00C5280D" w:rsidRDefault="009617D7" w:rsidP="004B5453">
    <w:pPr>
      <w:jc w:val="cent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17D7" w:rsidRPr="00C5280D" w:rsidRDefault="009617D7" w:rsidP="008341C9">
    <w:pPr>
      <w:pStyle w:val="Header"/>
      <w:rPr>
        <w:rStyle w:val="PageNumber"/>
        <w:lang w:val="en-US"/>
      </w:rPr>
    </w:pPr>
    <w:r>
      <w:rPr>
        <w:rStyle w:val="PageNumber"/>
        <w:lang w:val="en-US"/>
      </w:rPr>
      <w:t>TC/57/5</w:t>
    </w:r>
  </w:p>
  <w:p w:rsidR="009617D7" w:rsidRDefault="009617D7" w:rsidP="008341C9">
    <w:pPr>
      <w:pStyle w:val="Header"/>
      <w:rPr>
        <w:lang w:val="en-US"/>
      </w:rPr>
    </w:pPr>
  </w:p>
  <w:p w:rsidR="009617D7" w:rsidRDefault="009617D7" w:rsidP="008341C9">
    <w:pPr>
      <w:pStyle w:val="Header"/>
      <w:rPr>
        <w:lang w:val="en-US"/>
      </w:rPr>
    </w:pPr>
    <w:r>
      <w:rPr>
        <w:lang w:val="en-US"/>
      </w:rPr>
      <w:t>ANNEX II</w:t>
    </w:r>
  </w:p>
  <w:p w:rsidR="009617D7" w:rsidRDefault="009617D7" w:rsidP="008341C9">
    <w:pPr>
      <w:pStyle w:val="Header"/>
      <w:rPr>
        <w:lang w:val="en-US"/>
      </w:rPr>
    </w:pPr>
  </w:p>
  <w:p w:rsidR="009617D7" w:rsidRDefault="009617D7" w:rsidP="002E4E02">
    <w:pPr>
      <w:pStyle w:val="Header"/>
      <w:spacing w:after="120"/>
      <w:rPr>
        <w:lang w:val="en-US"/>
      </w:rPr>
    </w:pPr>
    <w:r>
      <w:rPr>
        <w:lang w:val="en-US"/>
      </w:rPr>
      <w:t>PROGRAM FOR THE DEVELOPMENT OF TGP DOCUMENTS</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17D7" w:rsidRPr="00C5280D" w:rsidRDefault="009617D7" w:rsidP="00E95916">
    <w:pPr>
      <w:pStyle w:val="Header"/>
      <w:rPr>
        <w:rStyle w:val="PageNumber"/>
        <w:lang w:val="en-US"/>
      </w:rPr>
    </w:pPr>
    <w:r>
      <w:rPr>
        <w:rStyle w:val="PageNumber"/>
        <w:lang w:val="en-US"/>
      </w:rPr>
      <w:t>TC/57/5</w:t>
    </w:r>
  </w:p>
  <w:p w:rsidR="009617D7" w:rsidRDefault="009617D7" w:rsidP="008341C9">
    <w:pPr>
      <w:pStyle w:val="Header"/>
      <w:rPr>
        <w:lang w:val="en-US"/>
      </w:rPr>
    </w:pPr>
  </w:p>
  <w:p w:rsidR="009617D7" w:rsidRDefault="009617D7" w:rsidP="008341C9">
    <w:pPr>
      <w:pStyle w:val="Header"/>
      <w:rPr>
        <w:lang w:val="en-US"/>
      </w:rPr>
    </w:pPr>
    <w:r>
      <w:rPr>
        <w:lang w:val="en-US"/>
      </w:rPr>
      <w:t>ANNEX III</w:t>
    </w:r>
  </w:p>
  <w:p w:rsidR="009617D7" w:rsidRDefault="009617D7" w:rsidP="008341C9">
    <w:pPr>
      <w:pStyle w:val="Header"/>
      <w:rPr>
        <w:lang w:val="en-US"/>
      </w:rPr>
    </w:pPr>
  </w:p>
  <w:p w:rsidR="009617D7" w:rsidRDefault="009617D7" w:rsidP="00E95916">
    <w:pPr>
      <w:pStyle w:val="Header"/>
      <w:spacing w:after="120"/>
      <w:rPr>
        <w:lang w:val="en-US"/>
      </w:rPr>
    </w:pPr>
    <w:r>
      <w:rPr>
        <w:lang w:val="en-US"/>
      </w:rPr>
      <w:t>PROGRAM FOR THE DEVELOPMENT OF RELEVANT INFORMATION MATERIALS</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E2141"/>
    <w:multiLevelType w:val="hybridMultilevel"/>
    <w:tmpl w:val="DE2603A8"/>
    <w:lvl w:ilvl="0" w:tplc="865CECBC">
      <w:start w:val="1"/>
      <w:numFmt w:val="bullet"/>
      <w:lvlText w:val=""/>
      <w:lvlJc w:val="left"/>
      <w:pPr>
        <w:tabs>
          <w:tab w:val="num" w:pos="720"/>
        </w:tabs>
        <w:ind w:left="720" w:hanging="360"/>
      </w:pPr>
      <w:rPr>
        <w:rFonts w:ascii="Symbol" w:hAnsi="Symbol" w:hint="default"/>
      </w:rPr>
    </w:lvl>
    <w:lvl w:ilvl="1" w:tplc="6BBEB90E" w:tentative="1">
      <w:start w:val="1"/>
      <w:numFmt w:val="bullet"/>
      <w:lvlText w:val=""/>
      <w:lvlJc w:val="left"/>
      <w:pPr>
        <w:tabs>
          <w:tab w:val="num" w:pos="1440"/>
        </w:tabs>
        <w:ind w:left="1440" w:hanging="360"/>
      </w:pPr>
      <w:rPr>
        <w:rFonts w:ascii="Symbol" w:hAnsi="Symbol" w:hint="default"/>
      </w:rPr>
    </w:lvl>
    <w:lvl w:ilvl="2" w:tplc="042ED308" w:tentative="1">
      <w:start w:val="1"/>
      <w:numFmt w:val="bullet"/>
      <w:lvlText w:val=""/>
      <w:lvlJc w:val="left"/>
      <w:pPr>
        <w:tabs>
          <w:tab w:val="num" w:pos="2160"/>
        </w:tabs>
        <w:ind w:left="2160" w:hanging="360"/>
      </w:pPr>
      <w:rPr>
        <w:rFonts w:ascii="Symbol" w:hAnsi="Symbol" w:hint="default"/>
      </w:rPr>
    </w:lvl>
    <w:lvl w:ilvl="3" w:tplc="6DBEB0B2" w:tentative="1">
      <w:start w:val="1"/>
      <w:numFmt w:val="bullet"/>
      <w:lvlText w:val=""/>
      <w:lvlJc w:val="left"/>
      <w:pPr>
        <w:tabs>
          <w:tab w:val="num" w:pos="2880"/>
        </w:tabs>
        <w:ind w:left="2880" w:hanging="360"/>
      </w:pPr>
      <w:rPr>
        <w:rFonts w:ascii="Symbol" w:hAnsi="Symbol" w:hint="default"/>
      </w:rPr>
    </w:lvl>
    <w:lvl w:ilvl="4" w:tplc="0B0ADCFA" w:tentative="1">
      <w:start w:val="1"/>
      <w:numFmt w:val="bullet"/>
      <w:lvlText w:val=""/>
      <w:lvlJc w:val="left"/>
      <w:pPr>
        <w:tabs>
          <w:tab w:val="num" w:pos="3600"/>
        </w:tabs>
        <w:ind w:left="3600" w:hanging="360"/>
      </w:pPr>
      <w:rPr>
        <w:rFonts w:ascii="Symbol" w:hAnsi="Symbol" w:hint="default"/>
      </w:rPr>
    </w:lvl>
    <w:lvl w:ilvl="5" w:tplc="EE526644" w:tentative="1">
      <w:start w:val="1"/>
      <w:numFmt w:val="bullet"/>
      <w:lvlText w:val=""/>
      <w:lvlJc w:val="left"/>
      <w:pPr>
        <w:tabs>
          <w:tab w:val="num" w:pos="4320"/>
        </w:tabs>
        <w:ind w:left="4320" w:hanging="360"/>
      </w:pPr>
      <w:rPr>
        <w:rFonts w:ascii="Symbol" w:hAnsi="Symbol" w:hint="default"/>
      </w:rPr>
    </w:lvl>
    <w:lvl w:ilvl="6" w:tplc="ACD4F4A2" w:tentative="1">
      <w:start w:val="1"/>
      <w:numFmt w:val="bullet"/>
      <w:lvlText w:val=""/>
      <w:lvlJc w:val="left"/>
      <w:pPr>
        <w:tabs>
          <w:tab w:val="num" w:pos="5040"/>
        </w:tabs>
        <w:ind w:left="5040" w:hanging="360"/>
      </w:pPr>
      <w:rPr>
        <w:rFonts w:ascii="Symbol" w:hAnsi="Symbol" w:hint="default"/>
      </w:rPr>
    </w:lvl>
    <w:lvl w:ilvl="7" w:tplc="7B3C2558" w:tentative="1">
      <w:start w:val="1"/>
      <w:numFmt w:val="bullet"/>
      <w:lvlText w:val=""/>
      <w:lvlJc w:val="left"/>
      <w:pPr>
        <w:tabs>
          <w:tab w:val="num" w:pos="5760"/>
        </w:tabs>
        <w:ind w:left="5760" w:hanging="360"/>
      </w:pPr>
      <w:rPr>
        <w:rFonts w:ascii="Symbol" w:hAnsi="Symbol" w:hint="default"/>
      </w:rPr>
    </w:lvl>
    <w:lvl w:ilvl="8" w:tplc="11E016FC"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06DE338E"/>
    <w:multiLevelType w:val="multilevel"/>
    <w:tmpl w:val="0409001D"/>
    <w:lvl w:ilvl="0">
      <w:start w:val="1"/>
      <w:numFmt w:val="decimal"/>
      <w:lvlText w:val="%1)"/>
      <w:lvlJc w:val="left"/>
      <w:pPr>
        <w:ind w:left="927" w:hanging="360"/>
      </w:pPr>
    </w:lvl>
    <w:lvl w:ilvl="1">
      <w:start w:val="1"/>
      <w:numFmt w:val="lowerLetter"/>
      <w:lvlText w:val="%2)"/>
      <w:lvlJc w:val="left"/>
      <w:pPr>
        <w:ind w:left="1287" w:hanging="360"/>
      </w:pPr>
    </w:lvl>
    <w:lvl w:ilvl="2">
      <w:start w:val="1"/>
      <w:numFmt w:val="lowerRoman"/>
      <w:lvlText w:val="%3)"/>
      <w:lvlJc w:val="left"/>
      <w:pPr>
        <w:ind w:left="1647" w:hanging="360"/>
      </w:pPr>
    </w:lvl>
    <w:lvl w:ilvl="3">
      <w:start w:val="1"/>
      <w:numFmt w:val="decimal"/>
      <w:lvlText w:val="(%4)"/>
      <w:lvlJc w:val="left"/>
      <w:pPr>
        <w:ind w:left="2007" w:hanging="360"/>
      </w:pPr>
    </w:lvl>
    <w:lvl w:ilvl="4">
      <w:start w:val="1"/>
      <w:numFmt w:val="lowerLetter"/>
      <w:lvlText w:val="(%5)"/>
      <w:lvlJc w:val="left"/>
      <w:pPr>
        <w:ind w:left="2367" w:hanging="360"/>
      </w:pPr>
    </w:lvl>
    <w:lvl w:ilvl="5">
      <w:start w:val="1"/>
      <w:numFmt w:val="lowerRoman"/>
      <w:lvlText w:val="(%6)"/>
      <w:lvlJc w:val="left"/>
      <w:pPr>
        <w:ind w:left="2727" w:hanging="360"/>
      </w:pPr>
    </w:lvl>
    <w:lvl w:ilvl="6">
      <w:start w:val="1"/>
      <w:numFmt w:val="decimal"/>
      <w:lvlText w:val="%7."/>
      <w:lvlJc w:val="left"/>
      <w:pPr>
        <w:ind w:left="3087" w:hanging="360"/>
      </w:pPr>
    </w:lvl>
    <w:lvl w:ilvl="7">
      <w:start w:val="1"/>
      <w:numFmt w:val="lowerLetter"/>
      <w:lvlText w:val="%8."/>
      <w:lvlJc w:val="left"/>
      <w:pPr>
        <w:ind w:left="3447" w:hanging="360"/>
      </w:pPr>
    </w:lvl>
    <w:lvl w:ilvl="8">
      <w:start w:val="1"/>
      <w:numFmt w:val="lowerRoman"/>
      <w:lvlText w:val="%9."/>
      <w:lvlJc w:val="left"/>
      <w:pPr>
        <w:ind w:left="3807" w:hanging="360"/>
      </w:pPr>
    </w:lvl>
  </w:abstractNum>
  <w:abstractNum w:abstractNumId="2" w15:restartNumberingAfterBreak="0">
    <w:nsid w:val="07BB4D83"/>
    <w:multiLevelType w:val="multilevel"/>
    <w:tmpl w:val="07BB4D83"/>
    <w:lvl w:ilvl="0">
      <w:start w:val="1"/>
      <w:numFmt w:val="decimal"/>
      <w:lvlText w:val="%1)"/>
      <w:lvlJc w:val="left"/>
      <w:pPr>
        <w:tabs>
          <w:tab w:val="num" w:pos="420"/>
        </w:tabs>
        <w:ind w:left="420" w:hanging="420"/>
      </w:p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 w15:restartNumberingAfterBreak="0">
    <w:nsid w:val="091D4F49"/>
    <w:multiLevelType w:val="hybridMultilevel"/>
    <w:tmpl w:val="F59642EE"/>
    <w:lvl w:ilvl="0" w:tplc="2B0250D2">
      <w:start w:val="1"/>
      <w:numFmt w:val="bullet"/>
      <w:lvlText w:val="•"/>
      <w:lvlJc w:val="left"/>
      <w:pPr>
        <w:tabs>
          <w:tab w:val="num" w:pos="720"/>
        </w:tabs>
        <w:ind w:left="720" w:hanging="360"/>
      </w:pPr>
      <w:rPr>
        <w:rFonts w:ascii="Arial" w:hAnsi="Arial" w:hint="default"/>
      </w:rPr>
    </w:lvl>
    <w:lvl w:ilvl="1" w:tplc="09B84238" w:tentative="1">
      <w:start w:val="1"/>
      <w:numFmt w:val="bullet"/>
      <w:lvlText w:val="•"/>
      <w:lvlJc w:val="left"/>
      <w:pPr>
        <w:tabs>
          <w:tab w:val="num" w:pos="1440"/>
        </w:tabs>
        <w:ind w:left="1440" w:hanging="360"/>
      </w:pPr>
      <w:rPr>
        <w:rFonts w:ascii="Arial" w:hAnsi="Arial" w:hint="default"/>
      </w:rPr>
    </w:lvl>
    <w:lvl w:ilvl="2" w:tplc="EBE676F8" w:tentative="1">
      <w:start w:val="1"/>
      <w:numFmt w:val="bullet"/>
      <w:lvlText w:val="•"/>
      <w:lvlJc w:val="left"/>
      <w:pPr>
        <w:tabs>
          <w:tab w:val="num" w:pos="2160"/>
        </w:tabs>
        <w:ind w:left="2160" w:hanging="360"/>
      </w:pPr>
      <w:rPr>
        <w:rFonts w:ascii="Arial" w:hAnsi="Arial" w:hint="default"/>
      </w:rPr>
    </w:lvl>
    <w:lvl w:ilvl="3" w:tplc="85848BA4" w:tentative="1">
      <w:start w:val="1"/>
      <w:numFmt w:val="bullet"/>
      <w:lvlText w:val="•"/>
      <w:lvlJc w:val="left"/>
      <w:pPr>
        <w:tabs>
          <w:tab w:val="num" w:pos="2880"/>
        </w:tabs>
        <w:ind w:left="2880" w:hanging="360"/>
      </w:pPr>
      <w:rPr>
        <w:rFonts w:ascii="Arial" w:hAnsi="Arial" w:hint="default"/>
      </w:rPr>
    </w:lvl>
    <w:lvl w:ilvl="4" w:tplc="79AC4186" w:tentative="1">
      <w:start w:val="1"/>
      <w:numFmt w:val="bullet"/>
      <w:lvlText w:val="•"/>
      <w:lvlJc w:val="left"/>
      <w:pPr>
        <w:tabs>
          <w:tab w:val="num" w:pos="3600"/>
        </w:tabs>
        <w:ind w:left="3600" w:hanging="360"/>
      </w:pPr>
      <w:rPr>
        <w:rFonts w:ascii="Arial" w:hAnsi="Arial" w:hint="default"/>
      </w:rPr>
    </w:lvl>
    <w:lvl w:ilvl="5" w:tplc="28D4DA9A" w:tentative="1">
      <w:start w:val="1"/>
      <w:numFmt w:val="bullet"/>
      <w:lvlText w:val="•"/>
      <w:lvlJc w:val="left"/>
      <w:pPr>
        <w:tabs>
          <w:tab w:val="num" w:pos="4320"/>
        </w:tabs>
        <w:ind w:left="4320" w:hanging="360"/>
      </w:pPr>
      <w:rPr>
        <w:rFonts w:ascii="Arial" w:hAnsi="Arial" w:hint="default"/>
      </w:rPr>
    </w:lvl>
    <w:lvl w:ilvl="6" w:tplc="EFB6BDB6" w:tentative="1">
      <w:start w:val="1"/>
      <w:numFmt w:val="bullet"/>
      <w:lvlText w:val="•"/>
      <w:lvlJc w:val="left"/>
      <w:pPr>
        <w:tabs>
          <w:tab w:val="num" w:pos="5040"/>
        </w:tabs>
        <w:ind w:left="5040" w:hanging="360"/>
      </w:pPr>
      <w:rPr>
        <w:rFonts w:ascii="Arial" w:hAnsi="Arial" w:hint="default"/>
      </w:rPr>
    </w:lvl>
    <w:lvl w:ilvl="7" w:tplc="733AEFE0" w:tentative="1">
      <w:start w:val="1"/>
      <w:numFmt w:val="bullet"/>
      <w:lvlText w:val="•"/>
      <w:lvlJc w:val="left"/>
      <w:pPr>
        <w:tabs>
          <w:tab w:val="num" w:pos="5760"/>
        </w:tabs>
        <w:ind w:left="5760" w:hanging="360"/>
      </w:pPr>
      <w:rPr>
        <w:rFonts w:ascii="Arial" w:hAnsi="Arial" w:hint="default"/>
      </w:rPr>
    </w:lvl>
    <w:lvl w:ilvl="8" w:tplc="FFDAFE04"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27013E7"/>
    <w:multiLevelType w:val="hybridMultilevel"/>
    <w:tmpl w:val="65981166"/>
    <w:lvl w:ilvl="0" w:tplc="BC629F08">
      <w:start w:val="1"/>
      <w:numFmt w:val="bullet"/>
      <w:lvlText w:val="•"/>
      <w:lvlJc w:val="left"/>
      <w:pPr>
        <w:tabs>
          <w:tab w:val="num" w:pos="720"/>
        </w:tabs>
        <w:ind w:left="720" w:hanging="360"/>
      </w:pPr>
      <w:rPr>
        <w:rFonts w:ascii="SimSun" w:hAnsi="SimSun" w:hint="default"/>
      </w:rPr>
    </w:lvl>
    <w:lvl w:ilvl="1" w:tplc="832A6ABA" w:tentative="1">
      <w:start w:val="1"/>
      <w:numFmt w:val="bullet"/>
      <w:lvlText w:val="•"/>
      <w:lvlJc w:val="left"/>
      <w:pPr>
        <w:tabs>
          <w:tab w:val="num" w:pos="1440"/>
        </w:tabs>
        <w:ind w:left="1440" w:hanging="360"/>
      </w:pPr>
      <w:rPr>
        <w:rFonts w:ascii="SimSun" w:hAnsi="SimSun" w:hint="default"/>
      </w:rPr>
    </w:lvl>
    <w:lvl w:ilvl="2" w:tplc="F24842EE" w:tentative="1">
      <w:start w:val="1"/>
      <w:numFmt w:val="bullet"/>
      <w:lvlText w:val="•"/>
      <w:lvlJc w:val="left"/>
      <w:pPr>
        <w:tabs>
          <w:tab w:val="num" w:pos="2160"/>
        </w:tabs>
        <w:ind w:left="2160" w:hanging="360"/>
      </w:pPr>
      <w:rPr>
        <w:rFonts w:ascii="SimSun" w:hAnsi="SimSun" w:hint="default"/>
      </w:rPr>
    </w:lvl>
    <w:lvl w:ilvl="3" w:tplc="1F9034DA" w:tentative="1">
      <w:start w:val="1"/>
      <w:numFmt w:val="bullet"/>
      <w:lvlText w:val="•"/>
      <w:lvlJc w:val="left"/>
      <w:pPr>
        <w:tabs>
          <w:tab w:val="num" w:pos="2880"/>
        </w:tabs>
        <w:ind w:left="2880" w:hanging="360"/>
      </w:pPr>
      <w:rPr>
        <w:rFonts w:ascii="SimSun" w:hAnsi="SimSun" w:hint="default"/>
      </w:rPr>
    </w:lvl>
    <w:lvl w:ilvl="4" w:tplc="FDAE8A28" w:tentative="1">
      <w:start w:val="1"/>
      <w:numFmt w:val="bullet"/>
      <w:lvlText w:val="•"/>
      <w:lvlJc w:val="left"/>
      <w:pPr>
        <w:tabs>
          <w:tab w:val="num" w:pos="3600"/>
        </w:tabs>
        <w:ind w:left="3600" w:hanging="360"/>
      </w:pPr>
      <w:rPr>
        <w:rFonts w:ascii="SimSun" w:hAnsi="SimSun" w:hint="default"/>
      </w:rPr>
    </w:lvl>
    <w:lvl w:ilvl="5" w:tplc="9A06782E" w:tentative="1">
      <w:start w:val="1"/>
      <w:numFmt w:val="bullet"/>
      <w:lvlText w:val="•"/>
      <w:lvlJc w:val="left"/>
      <w:pPr>
        <w:tabs>
          <w:tab w:val="num" w:pos="4320"/>
        </w:tabs>
        <w:ind w:left="4320" w:hanging="360"/>
      </w:pPr>
      <w:rPr>
        <w:rFonts w:ascii="SimSun" w:hAnsi="SimSun" w:hint="default"/>
      </w:rPr>
    </w:lvl>
    <w:lvl w:ilvl="6" w:tplc="16286376" w:tentative="1">
      <w:start w:val="1"/>
      <w:numFmt w:val="bullet"/>
      <w:lvlText w:val="•"/>
      <w:lvlJc w:val="left"/>
      <w:pPr>
        <w:tabs>
          <w:tab w:val="num" w:pos="5040"/>
        </w:tabs>
        <w:ind w:left="5040" w:hanging="360"/>
      </w:pPr>
      <w:rPr>
        <w:rFonts w:ascii="SimSun" w:hAnsi="SimSun" w:hint="default"/>
      </w:rPr>
    </w:lvl>
    <w:lvl w:ilvl="7" w:tplc="294C9400" w:tentative="1">
      <w:start w:val="1"/>
      <w:numFmt w:val="bullet"/>
      <w:lvlText w:val="•"/>
      <w:lvlJc w:val="left"/>
      <w:pPr>
        <w:tabs>
          <w:tab w:val="num" w:pos="5760"/>
        </w:tabs>
        <w:ind w:left="5760" w:hanging="360"/>
      </w:pPr>
      <w:rPr>
        <w:rFonts w:ascii="SimSun" w:hAnsi="SimSun" w:hint="default"/>
      </w:rPr>
    </w:lvl>
    <w:lvl w:ilvl="8" w:tplc="58A2B054" w:tentative="1">
      <w:start w:val="1"/>
      <w:numFmt w:val="bullet"/>
      <w:lvlText w:val="•"/>
      <w:lvlJc w:val="left"/>
      <w:pPr>
        <w:tabs>
          <w:tab w:val="num" w:pos="6480"/>
        </w:tabs>
        <w:ind w:left="6480" w:hanging="360"/>
      </w:pPr>
      <w:rPr>
        <w:rFonts w:ascii="SimSun" w:hAnsi="SimSun" w:hint="default"/>
      </w:rPr>
    </w:lvl>
  </w:abstractNum>
  <w:abstractNum w:abstractNumId="5" w15:restartNumberingAfterBreak="0">
    <w:nsid w:val="13491200"/>
    <w:multiLevelType w:val="hybridMultilevel"/>
    <w:tmpl w:val="71F2ACB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7386EF5"/>
    <w:multiLevelType w:val="hybridMultilevel"/>
    <w:tmpl w:val="F3AE154E"/>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15:restartNumberingAfterBreak="0">
    <w:nsid w:val="1A7C4816"/>
    <w:multiLevelType w:val="hybridMultilevel"/>
    <w:tmpl w:val="60EEF68A"/>
    <w:lvl w:ilvl="0" w:tplc="27A69226">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244B1955"/>
    <w:multiLevelType w:val="multilevel"/>
    <w:tmpl w:val="0409001D"/>
    <w:lvl w:ilvl="0">
      <w:start w:val="1"/>
      <w:numFmt w:val="decimal"/>
      <w:lvlText w:val="%1)"/>
      <w:lvlJc w:val="left"/>
      <w:pPr>
        <w:ind w:left="927" w:hanging="360"/>
      </w:pPr>
    </w:lvl>
    <w:lvl w:ilvl="1">
      <w:start w:val="1"/>
      <w:numFmt w:val="lowerLetter"/>
      <w:lvlText w:val="%2)"/>
      <w:lvlJc w:val="left"/>
      <w:pPr>
        <w:ind w:left="1287" w:hanging="360"/>
      </w:pPr>
    </w:lvl>
    <w:lvl w:ilvl="2">
      <w:start w:val="1"/>
      <w:numFmt w:val="lowerRoman"/>
      <w:lvlText w:val="%3)"/>
      <w:lvlJc w:val="left"/>
      <w:pPr>
        <w:ind w:left="1647" w:hanging="360"/>
      </w:pPr>
    </w:lvl>
    <w:lvl w:ilvl="3">
      <w:start w:val="1"/>
      <w:numFmt w:val="decimal"/>
      <w:lvlText w:val="(%4)"/>
      <w:lvlJc w:val="left"/>
      <w:pPr>
        <w:ind w:left="2007" w:hanging="360"/>
      </w:pPr>
    </w:lvl>
    <w:lvl w:ilvl="4">
      <w:start w:val="1"/>
      <w:numFmt w:val="lowerLetter"/>
      <w:lvlText w:val="(%5)"/>
      <w:lvlJc w:val="left"/>
      <w:pPr>
        <w:ind w:left="2367" w:hanging="360"/>
      </w:pPr>
    </w:lvl>
    <w:lvl w:ilvl="5">
      <w:start w:val="1"/>
      <w:numFmt w:val="lowerRoman"/>
      <w:lvlText w:val="(%6)"/>
      <w:lvlJc w:val="left"/>
      <w:pPr>
        <w:ind w:left="2727" w:hanging="360"/>
      </w:pPr>
    </w:lvl>
    <w:lvl w:ilvl="6">
      <w:start w:val="1"/>
      <w:numFmt w:val="decimal"/>
      <w:lvlText w:val="%7."/>
      <w:lvlJc w:val="left"/>
      <w:pPr>
        <w:ind w:left="3087" w:hanging="360"/>
      </w:pPr>
    </w:lvl>
    <w:lvl w:ilvl="7">
      <w:start w:val="1"/>
      <w:numFmt w:val="lowerLetter"/>
      <w:lvlText w:val="%8."/>
      <w:lvlJc w:val="left"/>
      <w:pPr>
        <w:ind w:left="3447" w:hanging="360"/>
      </w:pPr>
    </w:lvl>
    <w:lvl w:ilvl="8">
      <w:start w:val="1"/>
      <w:numFmt w:val="lowerRoman"/>
      <w:lvlText w:val="%9."/>
      <w:lvlJc w:val="left"/>
      <w:pPr>
        <w:ind w:left="3807" w:hanging="360"/>
      </w:pPr>
    </w:lvl>
  </w:abstractNum>
  <w:abstractNum w:abstractNumId="9" w15:restartNumberingAfterBreak="0">
    <w:nsid w:val="2C556B4F"/>
    <w:multiLevelType w:val="multilevel"/>
    <w:tmpl w:val="36C2FF70"/>
    <w:lvl w:ilvl="0">
      <w:start w:val="1"/>
      <w:numFmt w:val="lowerLetter"/>
      <w:lvlText w:val="(%1)"/>
      <w:lvlJc w:val="left"/>
      <w:pPr>
        <w:ind w:left="720" w:hanging="360"/>
      </w:pPr>
      <w:rPr>
        <w:rFonts w:hint="default"/>
      </w:rPr>
    </w:lvl>
    <w:lvl w:ilvl="1">
      <w:start w:val="1"/>
      <w:numFmt w:val="lowerRoman"/>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2D18286D"/>
    <w:multiLevelType w:val="hybridMultilevel"/>
    <w:tmpl w:val="3174B1C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3AC142CC"/>
    <w:multiLevelType w:val="hybridMultilevel"/>
    <w:tmpl w:val="EBB4FEC2"/>
    <w:lvl w:ilvl="0" w:tplc="EA4CF2FA">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3BC54437"/>
    <w:multiLevelType w:val="hybridMultilevel"/>
    <w:tmpl w:val="6C4AF166"/>
    <w:lvl w:ilvl="0" w:tplc="3724DD8E">
      <w:start w:val="1"/>
      <w:numFmt w:val="bullet"/>
      <w:lvlText w:val="•"/>
      <w:lvlJc w:val="left"/>
      <w:pPr>
        <w:ind w:left="980" w:hanging="420"/>
      </w:pPr>
      <w:rPr>
        <w:rFonts w:ascii="Arial" w:hAnsi="Arial" w:hint="default"/>
      </w:rPr>
    </w:lvl>
    <w:lvl w:ilvl="1" w:tplc="04090003" w:tentative="1">
      <w:start w:val="1"/>
      <w:numFmt w:val="bullet"/>
      <w:lvlText w:val=""/>
      <w:lvlJc w:val="left"/>
      <w:pPr>
        <w:ind w:left="1400" w:hanging="420"/>
      </w:pPr>
      <w:rPr>
        <w:rFonts w:ascii="Wingdings" w:hAnsi="Wingdings" w:hint="default"/>
      </w:rPr>
    </w:lvl>
    <w:lvl w:ilvl="2" w:tplc="04090005" w:tentative="1">
      <w:start w:val="1"/>
      <w:numFmt w:val="bullet"/>
      <w:lvlText w:val=""/>
      <w:lvlJc w:val="left"/>
      <w:pPr>
        <w:ind w:left="1820" w:hanging="420"/>
      </w:pPr>
      <w:rPr>
        <w:rFonts w:ascii="Wingdings" w:hAnsi="Wingdings" w:hint="default"/>
      </w:rPr>
    </w:lvl>
    <w:lvl w:ilvl="3" w:tplc="04090001" w:tentative="1">
      <w:start w:val="1"/>
      <w:numFmt w:val="bullet"/>
      <w:lvlText w:val=""/>
      <w:lvlJc w:val="left"/>
      <w:pPr>
        <w:ind w:left="2240" w:hanging="420"/>
      </w:pPr>
      <w:rPr>
        <w:rFonts w:ascii="Wingdings" w:hAnsi="Wingdings" w:hint="default"/>
      </w:rPr>
    </w:lvl>
    <w:lvl w:ilvl="4" w:tplc="04090003" w:tentative="1">
      <w:start w:val="1"/>
      <w:numFmt w:val="bullet"/>
      <w:lvlText w:val=""/>
      <w:lvlJc w:val="left"/>
      <w:pPr>
        <w:ind w:left="2660" w:hanging="420"/>
      </w:pPr>
      <w:rPr>
        <w:rFonts w:ascii="Wingdings" w:hAnsi="Wingdings" w:hint="default"/>
      </w:rPr>
    </w:lvl>
    <w:lvl w:ilvl="5" w:tplc="04090005" w:tentative="1">
      <w:start w:val="1"/>
      <w:numFmt w:val="bullet"/>
      <w:lvlText w:val=""/>
      <w:lvlJc w:val="left"/>
      <w:pPr>
        <w:ind w:left="3080" w:hanging="420"/>
      </w:pPr>
      <w:rPr>
        <w:rFonts w:ascii="Wingdings" w:hAnsi="Wingdings" w:hint="default"/>
      </w:rPr>
    </w:lvl>
    <w:lvl w:ilvl="6" w:tplc="04090001" w:tentative="1">
      <w:start w:val="1"/>
      <w:numFmt w:val="bullet"/>
      <w:lvlText w:val=""/>
      <w:lvlJc w:val="left"/>
      <w:pPr>
        <w:ind w:left="3500" w:hanging="420"/>
      </w:pPr>
      <w:rPr>
        <w:rFonts w:ascii="Wingdings" w:hAnsi="Wingdings" w:hint="default"/>
      </w:rPr>
    </w:lvl>
    <w:lvl w:ilvl="7" w:tplc="04090003" w:tentative="1">
      <w:start w:val="1"/>
      <w:numFmt w:val="bullet"/>
      <w:lvlText w:val=""/>
      <w:lvlJc w:val="left"/>
      <w:pPr>
        <w:ind w:left="3920" w:hanging="420"/>
      </w:pPr>
      <w:rPr>
        <w:rFonts w:ascii="Wingdings" w:hAnsi="Wingdings" w:hint="default"/>
      </w:rPr>
    </w:lvl>
    <w:lvl w:ilvl="8" w:tplc="04090005" w:tentative="1">
      <w:start w:val="1"/>
      <w:numFmt w:val="bullet"/>
      <w:lvlText w:val=""/>
      <w:lvlJc w:val="left"/>
      <w:pPr>
        <w:ind w:left="4340" w:hanging="420"/>
      </w:pPr>
      <w:rPr>
        <w:rFonts w:ascii="Wingdings" w:hAnsi="Wingdings" w:hint="default"/>
      </w:rPr>
    </w:lvl>
  </w:abstractNum>
  <w:abstractNum w:abstractNumId="13" w15:restartNumberingAfterBreak="0">
    <w:nsid w:val="404F6167"/>
    <w:multiLevelType w:val="hybridMultilevel"/>
    <w:tmpl w:val="DA1E2A7E"/>
    <w:lvl w:ilvl="0" w:tplc="7414BB34">
      <w:start w:val="1"/>
      <w:numFmt w:val="bullet"/>
      <w:lvlText w:val=""/>
      <w:lvlJc w:val="left"/>
      <w:pPr>
        <w:tabs>
          <w:tab w:val="num" w:pos="720"/>
        </w:tabs>
        <w:ind w:left="720" w:hanging="360"/>
      </w:pPr>
      <w:rPr>
        <w:rFonts w:ascii="Wingdings 2" w:hAnsi="Wingdings 2" w:hint="default"/>
      </w:rPr>
    </w:lvl>
    <w:lvl w:ilvl="1" w:tplc="5D342194" w:tentative="1">
      <w:start w:val="1"/>
      <w:numFmt w:val="bullet"/>
      <w:lvlText w:val=""/>
      <w:lvlJc w:val="left"/>
      <w:pPr>
        <w:tabs>
          <w:tab w:val="num" w:pos="1440"/>
        </w:tabs>
        <w:ind w:left="1440" w:hanging="360"/>
      </w:pPr>
      <w:rPr>
        <w:rFonts w:ascii="Wingdings 2" w:hAnsi="Wingdings 2" w:hint="default"/>
      </w:rPr>
    </w:lvl>
    <w:lvl w:ilvl="2" w:tplc="96E07686" w:tentative="1">
      <w:start w:val="1"/>
      <w:numFmt w:val="bullet"/>
      <w:lvlText w:val=""/>
      <w:lvlJc w:val="left"/>
      <w:pPr>
        <w:tabs>
          <w:tab w:val="num" w:pos="2160"/>
        </w:tabs>
        <w:ind w:left="2160" w:hanging="360"/>
      </w:pPr>
      <w:rPr>
        <w:rFonts w:ascii="Wingdings 2" w:hAnsi="Wingdings 2" w:hint="default"/>
      </w:rPr>
    </w:lvl>
    <w:lvl w:ilvl="3" w:tplc="8522E18E" w:tentative="1">
      <w:start w:val="1"/>
      <w:numFmt w:val="bullet"/>
      <w:lvlText w:val=""/>
      <w:lvlJc w:val="left"/>
      <w:pPr>
        <w:tabs>
          <w:tab w:val="num" w:pos="2880"/>
        </w:tabs>
        <w:ind w:left="2880" w:hanging="360"/>
      </w:pPr>
      <w:rPr>
        <w:rFonts w:ascii="Wingdings 2" w:hAnsi="Wingdings 2" w:hint="default"/>
      </w:rPr>
    </w:lvl>
    <w:lvl w:ilvl="4" w:tplc="A4F27D56" w:tentative="1">
      <w:start w:val="1"/>
      <w:numFmt w:val="bullet"/>
      <w:lvlText w:val=""/>
      <w:lvlJc w:val="left"/>
      <w:pPr>
        <w:tabs>
          <w:tab w:val="num" w:pos="3600"/>
        </w:tabs>
        <w:ind w:left="3600" w:hanging="360"/>
      </w:pPr>
      <w:rPr>
        <w:rFonts w:ascii="Wingdings 2" w:hAnsi="Wingdings 2" w:hint="default"/>
      </w:rPr>
    </w:lvl>
    <w:lvl w:ilvl="5" w:tplc="C34A6C72" w:tentative="1">
      <w:start w:val="1"/>
      <w:numFmt w:val="bullet"/>
      <w:lvlText w:val=""/>
      <w:lvlJc w:val="left"/>
      <w:pPr>
        <w:tabs>
          <w:tab w:val="num" w:pos="4320"/>
        </w:tabs>
        <w:ind w:left="4320" w:hanging="360"/>
      </w:pPr>
      <w:rPr>
        <w:rFonts w:ascii="Wingdings 2" w:hAnsi="Wingdings 2" w:hint="default"/>
      </w:rPr>
    </w:lvl>
    <w:lvl w:ilvl="6" w:tplc="CD3894F4" w:tentative="1">
      <w:start w:val="1"/>
      <w:numFmt w:val="bullet"/>
      <w:lvlText w:val=""/>
      <w:lvlJc w:val="left"/>
      <w:pPr>
        <w:tabs>
          <w:tab w:val="num" w:pos="5040"/>
        </w:tabs>
        <w:ind w:left="5040" w:hanging="360"/>
      </w:pPr>
      <w:rPr>
        <w:rFonts w:ascii="Wingdings 2" w:hAnsi="Wingdings 2" w:hint="default"/>
      </w:rPr>
    </w:lvl>
    <w:lvl w:ilvl="7" w:tplc="EA30E774" w:tentative="1">
      <w:start w:val="1"/>
      <w:numFmt w:val="bullet"/>
      <w:lvlText w:val=""/>
      <w:lvlJc w:val="left"/>
      <w:pPr>
        <w:tabs>
          <w:tab w:val="num" w:pos="5760"/>
        </w:tabs>
        <w:ind w:left="5760" w:hanging="360"/>
      </w:pPr>
      <w:rPr>
        <w:rFonts w:ascii="Wingdings 2" w:hAnsi="Wingdings 2" w:hint="default"/>
      </w:rPr>
    </w:lvl>
    <w:lvl w:ilvl="8" w:tplc="C9DC78AE" w:tentative="1">
      <w:start w:val="1"/>
      <w:numFmt w:val="bullet"/>
      <w:lvlText w:val=""/>
      <w:lvlJc w:val="left"/>
      <w:pPr>
        <w:tabs>
          <w:tab w:val="num" w:pos="6480"/>
        </w:tabs>
        <w:ind w:left="6480" w:hanging="360"/>
      </w:pPr>
      <w:rPr>
        <w:rFonts w:ascii="Wingdings 2" w:hAnsi="Wingdings 2" w:hint="default"/>
      </w:rPr>
    </w:lvl>
  </w:abstractNum>
  <w:abstractNum w:abstractNumId="14" w15:restartNumberingAfterBreak="0">
    <w:nsid w:val="44012CC2"/>
    <w:multiLevelType w:val="hybridMultilevel"/>
    <w:tmpl w:val="E58CE3EE"/>
    <w:lvl w:ilvl="0" w:tplc="EAFA2E12">
      <w:start w:val="1"/>
      <w:numFmt w:val="decimal"/>
      <w:lvlText w:val="%1."/>
      <w:lvlJc w:val="left"/>
      <w:pPr>
        <w:ind w:left="1340" w:hanging="78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5" w15:restartNumberingAfterBreak="0">
    <w:nsid w:val="47A83761"/>
    <w:multiLevelType w:val="hybridMultilevel"/>
    <w:tmpl w:val="75E8E84A"/>
    <w:lvl w:ilvl="0" w:tplc="F7DEBD0C">
      <w:start w:val="1"/>
      <w:numFmt w:val="bullet"/>
      <w:lvlText w:val=""/>
      <w:lvlJc w:val="left"/>
      <w:pPr>
        <w:tabs>
          <w:tab w:val="num" w:pos="720"/>
        </w:tabs>
        <w:ind w:left="720" w:hanging="360"/>
      </w:pPr>
      <w:rPr>
        <w:rFonts w:ascii="Wingdings" w:hAnsi="Wingdings" w:hint="default"/>
      </w:rPr>
    </w:lvl>
    <w:lvl w:ilvl="1" w:tplc="F9D29B54" w:tentative="1">
      <w:start w:val="1"/>
      <w:numFmt w:val="bullet"/>
      <w:lvlText w:val=""/>
      <w:lvlJc w:val="left"/>
      <w:pPr>
        <w:tabs>
          <w:tab w:val="num" w:pos="1440"/>
        </w:tabs>
        <w:ind w:left="1440" w:hanging="360"/>
      </w:pPr>
      <w:rPr>
        <w:rFonts w:ascii="Wingdings" w:hAnsi="Wingdings" w:hint="default"/>
      </w:rPr>
    </w:lvl>
    <w:lvl w:ilvl="2" w:tplc="7646C8AE" w:tentative="1">
      <w:start w:val="1"/>
      <w:numFmt w:val="bullet"/>
      <w:lvlText w:val=""/>
      <w:lvlJc w:val="left"/>
      <w:pPr>
        <w:tabs>
          <w:tab w:val="num" w:pos="2160"/>
        </w:tabs>
        <w:ind w:left="2160" w:hanging="360"/>
      </w:pPr>
      <w:rPr>
        <w:rFonts w:ascii="Wingdings" w:hAnsi="Wingdings" w:hint="default"/>
      </w:rPr>
    </w:lvl>
    <w:lvl w:ilvl="3" w:tplc="5E72967C" w:tentative="1">
      <w:start w:val="1"/>
      <w:numFmt w:val="bullet"/>
      <w:lvlText w:val=""/>
      <w:lvlJc w:val="left"/>
      <w:pPr>
        <w:tabs>
          <w:tab w:val="num" w:pos="2880"/>
        </w:tabs>
        <w:ind w:left="2880" w:hanging="360"/>
      </w:pPr>
      <w:rPr>
        <w:rFonts w:ascii="Wingdings" w:hAnsi="Wingdings" w:hint="default"/>
      </w:rPr>
    </w:lvl>
    <w:lvl w:ilvl="4" w:tplc="7760239C" w:tentative="1">
      <w:start w:val="1"/>
      <w:numFmt w:val="bullet"/>
      <w:lvlText w:val=""/>
      <w:lvlJc w:val="left"/>
      <w:pPr>
        <w:tabs>
          <w:tab w:val="num" w:pos="3600"/>
        </w:tabs>
        <w:ind w:left="3600" w:hanging="360"/>
      </w:pPr>
      <w:rPr>
        <w:rFonts w:ascii="Wingdings" w:hAnsi="Wingdings" w:hint="default"/>
      </w:rPr>
    </w:lvl>
    <w:lvl w:ilvl="5" w:tplc="A2B469EC" w:tentative="1">
      <w:start w:val="1"/>
      <w:numFmt w:val="bullet"/>
      <w:lvlText w:val=""/>
      <w:lvlJc w:val="left"/>
      <w:pPr>
        <w:tabs>
          <w:tab w:val="num" w:pos="4320"/>
        </w:tabs>
        <w:ind w:left="4320" w:hanging="360"/>
      </w:pPr>
      <w:rPr>
        <w:rFonts w:ascii="Wingdings" w:hAnsi="Wingdings" w:hint="default"/>
      </w:rPr>
    </w:lvl>
    <w:lvl w:ilvl="6" w:tplc="FDC2A2E6" w:tentative="1">
      <w:start w:val="1"/>
      <w:numFmt w:val="bullet"/>
      <w:lvlText w:val=""/>
      <w:lvlJc w:val="left"/>
      <w:pPr>
        <w:tabs>
          <w:tab w:val="num" w:pos="5040"/>
        </w:tabs>
        <w:ind w:left="5040" w:hanging="360"/>
      </w:pPr>
      <w:rPr>
        <w:rFonts w:ascii="Wingdings" w:hAnsi="Wingdings" w:hint="default"/>
      </w:rPr>
    </w:lvl>
    <w:lvl w:ilvl="7" w:tplc="C78C0160" w:tentative="1">
      <w:start w:val="1"/>
      <w:numFmt w:val="bullet"/>
      <w:lvlText w:val=""/>
      <w:lvlJc w:val="left"/>
      <w:pPr>
        <w:tabs>
          <w:tab w:val="num" w:pos="5760"/>
        </w:tabs>
        <w:ind w:left="5760" w:hanging="360"/>
      </w:pPr>
      <w:rPr>
        <w:rFonts w:ascii="Wingdings" w:hAnsi="Wingdings" w:hint="default"/>
      </w:rPr>
    </w:lvl>
    <w:lvl w:ilvl="8" w:tplc="165898D2"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87B5140"/>
    <w:multiLevelType w:val="hybridMultilevel"/>
    <w:tmpl w:val="97E823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87D356A"/>
    <w:multiLevelType w:val="hybridMultilevel"/>
    <w:tmpl w:val="D1C02E6C"/>
    <w:lvl w:ilvl="0" w:tplc="01C2BD9E">
      <w:start w:val="1"/>
      <w:numFmt w:val="bullet"/>
      <w:lvlText w:val=""/>
      <w:lvlJc w:val="left"/>
      <w:pPr>
        <w:ind w:left="2628" w:hanging="360"/>
      </w:pPr>
      <w:rPr>
        <w:rFonts w:ascii="Symbol" w:hAnsi="Symbol" w:hint="default"/>
      </w:rPr>
    </w:lvl>
    <w:lvl w:ilvl="1" w:tplc="04090003" w:tentative="1">
      <w:start w:val="1"/>
      <w:numFmt w:val="bullet"/>
      <w:lvlText w:val="o"/>
      <w:lvlJc w:val="left"/>
      <w:pPr>
        <w:ind w:left="3348" w:hanging="360"/>
      </w:pPr>
      <w:rPr>
        <w:rFonts w:ascii="Courier New" w:hAnsi="Courier New" w:cs="Courier New" w:hint="default"/>
      </w:rPr>
    </w:lvl>
    <w:lvl w:ilvl="2" w:tplc="04090005" w:tentative="1">
      <w:start w:val="1"/>
      <w:numFmt w:val="bullet"/>
      <w:lvlText w:val=""/>
      <w:lvlJc w:val="left"/>
      <w:pPr>
        <w:ind w:left="4068" w:hanging="360"/>
      </w:pPr>
      <w:rPr>
        <w:rFonts w:ascii="Wingdings" w:hAnsi="Wingdings" w:hint="default"/>
      </w:rPr>
    </w:lvl>
    <w:lvl w:ilvl="3" w:tplc="04090001" w:tentative="1">
      <w:start w:val="1"/>
      <w:numFmt w:val="bullet"/>
      <w:lvlText w:val=""/>
      <w:lvlJc w:val="left"/>
      <w:pPr>
        <w:ind w:left="4788" w:hanging="360"/>
      </w:pPr>
      <w:rPr>
        <w:rFonts w:ascii="Symbol" w:hAnsi="Symbol" w:hint="default"/>
      </w:rPr>
    </w:lvl>
    <w:lvl w:ilvl="4" w:tplc="04090003" w:tentative="1">
      <w:start w:val="1"/>
      <w:numFmt w:val="bullet"/>
      <w:lvlText w:val="o"/>
      <w:lvlJc w:val="left"/>
      <w:pPr>
        <w:ind w:left="5508" w:hanging="360"/>
      </w:pPr>
      <w:rPr>
        <w:rFonts w:ascii="Courier New" w:hAnsi="Courier New" w:cs="Courier New" w:hint="default"/>
      </w:rPr>
    </w:lvl>
    <w:lvl w:ilvl="5" w:tplc="04090005" w:tentative="1">
      <w:start w:val="1"/>
      <w:numFmt w:val="bullet"/>
      <w:lvlText w:val=""/>
      <w:lvlJc w:val="left"/>
      <w:pPr>
        <w:ind w:left="6228" w:hanging="360"/>
      </w:pPr>
      <w:rPr>
        <w:rFonts w:ascii="Wingdings" w:hAnsi="Wingdings" w:hint="default"/>
      </w:rPr>
    </w:lvl>
    <w:lvl w:ilvl="6" w:tplc="04090001" w:tentative="1">
      <w:start w:val="1"/>
      <w:numFmt w:val="bullet"/>
      <w:lvlText w:val=""/>
      <w:lvlJc w:val="left"/>
      <w:pPr>
        <w:ind w:left="6948" w:hanging="360"/>
      </w:pPr>
      <w:rPr>
        <w:rFonts w:ascii="Symbol" w:hAnsi="Symbol" w:hint="default"/>
      </w:rPr>
    </w:lvl>
    <w:lvl w:ilvl="7" w:tplc="04090003" w:tentative="1">
      <w:start w:val="1"/>
      <w:numFmt w:val="bullet"/>
      <w:lvlText w:val="o"/>
      <w:lvlJc w:val="left"/>
      <w:pPr>
        <w:ind w:left="7668" w:hanging="360"/>
      </w:pPr>
      <w:rPr>
        <w:rFonts w:ascii="Courier New" w:hAnsi="Courier New" w:cs="Courier New" w:hint="default"/>
      </w:rPr>
    </w:lvl>
    <w:lvl w:ilvl="8" w:tplc="04090005" w:tentative="1">
      <w:start w:val="1"/>
      <w:numFmt w:val="bullet"/>
      <w:lvlText w:val=""/>
      <w:lvlJc w:val="left"/>
      <w:pPr>
        <w:ind w:left="8388" w:hanging="360"/>
      </w:pPr>
      <w:rPr>
        <w:rFonts w:ascii="Wingdings" w:hAnsi="Wingdings" w:hint="default"/>
      </w:rPr>
    </w:lvl>
  </w:abstractNum>
  <w:abstractNum w:abstractNumId="18" w15:restartNumberingAfterBreak="0">
    <w:nsid w:val="498C56AF"/>
    <w:multiLevelType w:val="hybridMultilevel"/>
    <w:tmpl w:val="64381608"/>
    <w:lvl w:ilvl="0" w:tplc="7FF2D174">
      <w:start w:val="1"/>
      <w:numFmt w:val="bullet"/>
      <w:lvlText w:val="•"/>
      <w:lvlJc w:val="left"/>
      <w:pPr>
        <w:tabs>
          <w:tab w:val="num" w:pos="720"/>
        </w:tabs>
        <w:ind w:left="720" w:hanging="360"/>
      </w:pPr>
      <w:rPr>
        <w:rFonts w:ascii="Arial" w:hAnsi="Arial" w:hint="default"/>
      </w:rPr>
    </w:lvl>
    <w:lvl w:ilvl="1" w:tplc="CCAC6EEC" w:tentative="1">
      <w:start w:val="1"/>
      <w:numFmt w:val="bullet"/>
      <w:lvlText w:val="•"/>
      <w:lvlJc w:val="left"/>
      <w:pPr>
        <w:tabs>
          <w:tab w:val="num" w:pos="1440"/>
        </w:tabs>
        <w:ind w:left="1440" w:hanging="360"/>
      </w:pPr>
      <w:rPr>
        <w:rFonts w:ascii="Arial" w:hAnsi="Arial" w:hint="default"/>
      </w:rPr>
    </w:lvl>
    <w:lvl w:ilvl="2" w:tplc="B1C207EC" w:tentative="1">
      <w:start w:val="1"/>
      <w:numFmt w:val="bullet"/>
      <w:lvlText w:val="•"/>
      <w:lvlJc w:val="left"/>
      <w:pPr>
        <w:tabs>
          <w:tab w:val="num" w:pos="2160"/>
        </w:tabs>
        <w:ind w:left="2160" w:hanging="360"/>
      </w:pPr>
      <w:rPr>
        <w:rFonts w:ascii="Arial" w:hAnsi="Arial" w:hint="default"/>
      </w:rPr>
    </w:lvl>
    <w:lvl w:ilvl="3" w:tplc="4B4CFADC" w:tentative="1">
      <w:start w:val="1"/>
      <w:numFmt w:val="bullet"/>
      <w:lvlText w:val="•"/>
      <w:lvlJc w:val="left"/>
      <w:pPr>
        <w:tabs>
          <w:tab w:val="num" w:pos="2880"/>
        </w:tabs>
        <w:ind w:left="2880" w:hanging="360"/>
      </w:pPr>
      <w:rPr>
        <w:rFonts w:ascii="Arial" w:hAnsi="Arial" w:hint="default"/>
      </w:rPr>
    </w:lvl>
    <w:lvl w:ilvl="4" w:tplc="661255E6" w:tentative="1">
      <w:start w:val="1"/>
      <w:numFmt w:val="bullet"/>
      <w:lvlText w:val="•"/>
      <w:lvlJc w:val="left"/>
      <w:pPr>
        <w:tabs>
          <w:tab w:val="num" w:pos="3600"/>
        </w:tabs>
        <w:ind w:left="3600" w:hanging="360"/>
      </w:pPr>
      <w:rPr>
        <w:rFonts w:ascii="Arial" w:hAnsi="Arial" w:hint="default"/>
      </w:rPr>
    </w:lvl>
    <w:lvl w:ilvl="5" w:tplc="ACE41FD0" w:tentative="1">
      <w:start w:val="1"/>
      <w:numFmt w:val="bullet"/>
      <w:lvlText w:val="•"/>
      <w:lvlJc w:val="left"/>
      <w:pPr>
        <w:tabs>
          <w:tab w:val="num" w:pos="4320"/>
        </w:tabs>
        <w:ind w:left="4320" w:hanging="360"/>
      </w:pPr>
      <w:rPr>
        <w:rFonts w:ascii="Arial" w:hAnsi="Arial" w:hint="default"/>
      </w:rPr>
    </w:lvl>
    <w:lvl w:ilvl="6" w:tplc="AEBE296A" w:tentative="1">
      <w:start w:val="1"/>
      <w:numFmt w:val="bullet"/>
      <w:lvlText w:val="•"/>
      <w:lvlJc w:val="left"/>
      <w:pPr>
        <w:tabs>
          <w:tab w:val="num" w:pos="5040"/>
        </w:tabs>
        <w:ind w:left="5040" w:hanging="360"/>
      </w:pPr>
      <w:rPr>
        <w:rFonts w:ascii="Arial" w:hAnsi="Arial" w:hint="default"/>
      </w:rPr>
    </w:lvl>
    <w:lvl w:ilvl="7" w:tplc="4402652C" w:tentative="1">
      <w:start w:val="1"/>
      <w:numFmt w:val="bullet"/>
      <w:lvlText w:val="•"/>
      <w:lvlJc w:val="left"/>
      <w:pPr>
        <w:tabs>
          <w:tab w:val="num" w:pos="5760"/>
        </w:tabs>
        <w:ind w:left="5760" w:hanging="360"/>
      </w:pPr>
      <w:rPr>
        <w:rFonts w:ascii="Arial" w:hAnsi="Arial" w:hint="default"/>
      </w:rPr>
    </w:lvl>
    <w:lvl w:ilvl="8" w:tplc="B8BC842E"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5B2F694B"/>
    <w:multiLevelType w:val="hybridMultilevel"/>
    <w:tmpl w:val="72046A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EE66982"/>
    <w:multiLevelType w:val="hybridMultilevel"/>
    <w:tmpl w:val="BDC22D16"/>
    <w:lvl w:ilvl="0" w:tplc="0F187E2C">
      <w:start w:val="1"/>
      <w:numFmt w:val="bullet"/>
      <w:lvlText w:val="•"/>
      <w:lvlJc w:val="left"/>
      <w:pPr>
        <w:tabs>
          <w:tab w:val="num" w:pos="720"/>
        </w:tabs>
        <w:ind w:left="720" w:hanging="360"/>
      </w:pPr>
      <w:rPr>
        <w:rFonts w:ascii="Arial" w:hAnsi="Arial" w:hint="default"/>
      </w:rPr>
    </w:lvl>
    <w:lvl w:ilvl="1" w:tplc="D988F1BC" w:tentative="1">
      <w:start w:val="1"/>
      <w:numFmt w:val="bullet"/>
      <w:lvlText w:val="•"/>
      <w:lvlJc w:val="left"/>
      <w:pPr>
        <w:tabs>
          <w:tab w:val="num" w:pos="1440"/>
        </w:tabs>
        <w:ind w:left="1440" w:hanging="360"/>
      </w:pPr>
      <w:rPr>
        <w:rFonts w:ascii="Arial" w:hAnsi="Arial" w:hint="default"/>
      </w:rPr>
    </w:lvl>
    <w:lvl w:ilvl="2" w:tplc="7EBC6136" w:tentative="1">
      <w:start w:val="1"/>
      <w:numFmt w:val="bullet"/>
      <w:lvlText w:val="•"/>
      <w:lvlJc w:val="left"/>
      <w:pPr>
        <w:tabs>
          <w:tab w:val="num" w:pos="2160"/>
        </w:tabs>
        <w:ind w:left="2160" w:hanging="360"/>
      </w:pPr>
      <w:rPr>
        <w:rFonts w:ascii="Arial" w:hAnsi="Arial" w:hint="default"/>
      </w:rPr>
    </w:lvl>
    <w:lvl w:ilvl="3" w:tplc="C42C7F50" w:tentative="1">
      <w:start w:val="1"/>
      <w:numFmt w:val="bullet"/>
      <w:lvlText w:val="•"/>
      <w:lvlJc w:val="left"/>
      <w:pPr>
        <w:tabs>
          <w:tab w:val="num" w:pos="2880"/>
        </w:tabs>
        <w:ind w:left="2880" w:hanging="360"/>
      </w:pPr>
      <w:rPr>
        <w:rFonts w:ascii="Arial" w:hAnsi="Arial" w:hint="default"/>
      </w:rPr>
    </w:lvl>
    <w:lvl w:ilvl="4" w:tplc="B2502E8E" w:tentative="1">
      <w:start w:val="1"/>
      <w:numFmt w:val="bullet"/>
      <w:lvlText w:val="•"/>
      <w:lvlJc w:val="left"/>
      <w:pPr>
        <w:tabs>
          <w:tab w:val="num" w:pos="3600"/>
        </w:tabs>
        <w:ind w:left="3600" w:hanging="360"/>
      </w:pPr>
      <w:rPr>
        <w:rFonts w:ascii="Arial" w:hAnsi="Arial" w:hint="default"/>
      </w:rPr>
    </w:lvl>
    <w:lvl w:ilvl="5" w:tplc="70749AD6" w:tentative="1">
      <w:start w:val="1"/>
      <w:numFmt w:val="bullet"/>
      <w:lvlText w:val="•"/>
      <w:lvlJc w:val="left"/>
      <w:pPr>
        <w:tabs>
          <w:tab w:val="num" w:pos="4320"/>
        </w:tabs>
        <w:ind w:left="4320" w:hanging="360"/>
      </w:pPr>
      <w:rPr>
        <w:rFonts w:ascii="Arial" w:hAnsi="Arial" w:hint="default"/>
      </w:rPr>
    </w:lvl>
    <w:lvl w:ilvl="6" w:tplc="7A26824E" w:tentative="1">
      <w:start w:val="1"/>
      <w:numFmt w:val="bullet"/>
      <w:lvlText w:val="•"/>
      <w:lvlJc w:val="left"/>
      <w:pPr>
        <w:tabs>
          <w:tab w:val="num" w:pos="5040"/>
        </w:tabs>
        <w:ind w:left="5040" w:hanging="360"/>
      </w:pPr>
      <w:rPr>
        <w:rFonts w:ascii="Arial" w:hAnsi="Arial" w:hint="default"/>
      </w:rPr>
    </w:lvl>
    <w:lvl w:ilvl="7" w:tplc="68AE595A" w:tentative="1">
      <w:start w:val="1"/>
      <w:numFmt w:val="bullet"/>
      <w:lvlText w:val="•"/>
      <w:lvlJc w:val="left"/>
      <w:pPr>
        <w:tabs>
          <w:tab w:val="num" w:pos="5760"/>
        </w:tabs>
        <w:ind w:left="5760" w:hanging="360"/>
      </w:pPr>
      <w:rPr>
        <w:rFonts w:ascii="Arial" w:hAnsi="Arial" w:hint="default"/>
      </w:rPr>
    </w:lvl>
    <w:lvl w:ilvl="8" w:tplc="5B4E3538"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73AB3FB4"/>
    <w:multiLevelType w:val="multilevel"/>
    <w:tmpl w:val="0409001D"/>
    <w:lvl w:ilvl="0">
      <w:start w:val="1"/>
      <w:numFmt w:val="decimal"/>
      <w:lvlText w:val="%1)"/>
      <w:lvlJc w:val="left"/>
      <w:pPr>
        <w:ind w:left="927" w:hanging="360"/>
      </w:pPr>
    </w:lvl>
    <w:lvl w:ilvl="1">
      <w:start w:val="1"/>
      <w:numFmt w:val="lowerLetter"/>
      <w:lvlText w:val="%2)"/>
      <w:lvlJc w:val="left"/>
      <w:pPr>
        <w:ind w:left="1287" w:hanging="360"/>
      </w:pPr>
    </w:lvl>
    <w:lvl w:ilvl="2">
      <w:start w:val="1"/>
      <w:numFmt w:val="lowerRoman"/>
      <w:lvlText w:val="%3)"/>
      <w:lvlJc w:val="left"/>
      <w:pPr>
        <w:ind w:left="1647" w:hanging="360"/>
      </w:pPr>
    </w:lvl>
    <w:lvl w:ilvl="3">
      <w:start w:val="1"/>
      <w:numFmt w:val="decimal"/>
      <w:lvlText w:val="(%4)"/>
      <w:lvlJc w:val="left"/>
      <w:pPr>
        <w:ind w:left="2007" w:hanging="360"/>
      </w:pPr>
    </w:lvl>
    <w:lvl w:ilvl="4">
      <w:start w:val="1"/>
      <w:numFmt w:val="lowerLetter"/>
      <w:lvlText w:val="(%5)"/>
      <w:lvlJc w:val="left"/>
      <w:pPr>
        <w:ind w:left="2367" w:hanging="360"/>
      </w:pPr>
    </w:lvl>
    <w:lvl w:ilvl="5">
      <w:start w:val="1"/>
      <w:numFmt w:val="lowerRoman"/>
      <w:lvlText w:val="(%6)"/>
      <w:lvlJc w:val="left"/>
      <w:pPr>
        <w:ind w:left="2727" w:hanging="360"/>
      </w:pPr>
    </w:lvl>
    <w:lvl w:ilvl="6">
      <w:start w:val="1"/>
      <w:numFmt w:val="decimal"/>
      <w:lvlText w:val="%7."/>
      <w:lvlJc w:val="left"/>
      <w:pPr>
        <w:ind w:left="3087" w:hanging="360"/>
      </w:pPr>
    </w:lvl>
    <w:lvl w:ilvl="7">
      <w:start w:val="1"/>
      <w:numFmt w:val="lowerLetter"/>
      <w:lvlText w:val="%8."/>
      <w:lvlJc w:val="left"/>
      <w:pPr>
        <w:ind w:left="3447" w:hanging="360"/>
      </w:pPr>
    </w:lvl>
    <w:lvl w:ilvl="8">
      <w:start w:val="1"/>
      <w:numFmt w:val="lowerRoman"/>
      <w:lvlText w:val="%9."/>
      <w:lvlJc w:val="left"/>
      <w:pPr>
        <w:ind w:left="3807" w:hanging="360"/>
      </w:pPr>
    </w:lvl>
  </w:abstractNum>
  <w:abstractNum w:abstractNumId="22" w15:restartNumberingAfterBreak="0">
    <w:nsid w:val="788430BB"/>
    <w:multiLevelType w:val="hybridMultilevel"/>
    <w:tmpl w:val="8180B49C"/>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3" w15:restartNumberingAfterBreak="0">
    <w:nsid w:val="7BC93456"/>
    <w:multiLevelType w:val="hybridMultilevel"/>
    <w:tmpl w:val="3B70A044"/>
    <w:lvl w:ilvl="0" w:tplc="5CBE6DA2">
      <w:start w:val="1"/>
      <w:numFmt w:val="decimal"/>
      <w:lvlText w:val="%1."/>
      <w:lvlJc w:val="left"/>
      <w:pPr>
        <w:ind w:left="720" w:hanging="720"/>
      </w:pPr>
      <w:rPr>
        <w:rFonts w:hint="default"/>
        <w:sz w:val="28"/>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 w15:restartNumberingAfterBreak="0">
    <w:nsid w:val="7DFF6613"/>
    <w:multiLevelType w:val="hybridMultilevel"/>
    <w:tmpl w:val="85383DDA"/>
    <w:lvl w:ilvl="0" w:tplc="3724DD8E">
      <w:start w:val="1"/>
      <w:numFmt w:val="bullet"/>
      <w:lvlText w:val="•"/>
      <w:lvlJc w:val="left"/>
      <w:pPr>
        <w:tabs>
          <w:tab w:val="num" w:pos="720"/>
        </w:tabs>
        <w:ind w:left="720" w:hanging="360"/>
      </w:pPr>
      <w:rPr>
        <w:rFonts w:ascii="Arial" w:hAnsi="Arial" w:hint="default"/>
      </w:rPr>
    </w:lvl>
    <w:lvl w:ilvl="1" w:tplc="16C878EC" w:tentative="1">
      <w:start w:val="1"/>
      <w:numFmt w:val="bullet"/>
      <w:lvlText w:val="•"/>
      <w:lvlJc w:val="left"/>
      <w:pPr>
        <w:tabs>
          <w:tab w:val="num" w:pos="1440"/>
        </w:tabs>
        <w:ind w:left="1440" w:hanging="360"/>
      </w:pPr>
      <w:rPr>
        <w:rFonts w:ascii="Arial" w:hAnsi="Arial" w:hint="default"/>
      </w:rPr>
    </w:lvl>
    <w:lvl w:ilvl="2" w:tplc="783AB244" w:tentative="1">
      <w:start w:val="1"/>
      <w:numFmt w:val="bullet"/>
      <w:lvlText w:val="•"/>
      <w:lvlJc w:val="left"/>
      <w:pPr>
        <w:tabs>
          <w:tab w:val="num" w:pos="2160"/>
        </w:tabs>
        <w:ind w:left="2160" w:hanging="360"/>
      </w:pPr>
      <w:rPr>
        <w:rFonts w:ascii="Arial" w:hAnsi="Arial" w:hint="default"/>
      </w:rPr>
    </w:lvl>
    <w:lvl w:ilvl="3" w:tplc="4EA8DC94" w:tentative="1">
      <w:start w:val="1"/>
      <w:numFmt w:val="bullet"/>
      <w:lvlText w:val="•"/>
      <w:lvlJc w:val="left"/>
      <w:pPr>
        <w:tabs>
          <w:tab w:val="num" w:pos="2880"/>
        </w:tabs>
        <w:ind w:left="2880" w:hanging="360"/>
      </w:pPr>
      <w:rPr>
        <w:rFonts w:ascii="Arial" w:hAnsi="Arial" w:hint="default"/>
      </w:rPr>
    </w:lvl>
    <w:lvl w:ilvl="4" w:tplc="9B78D2E2" w:tentative="1">
      <w:start w:val="1"/>
      <w:numFmt w:val="bullet"/>
      <w:lvlText w:val="•"/>
      <w:lvlJc w:val="left"/>
      <w:pPr>
        <w:tabs>
          <w:tab w:val="num" w:pos="3600"/>
        </w:tabs>
        <w:ind w:left="3600" w:hanging="360"/>
      </w:pPr>
      <w:rPr>
        <w:rFonts w:ascii="Arial" w:hAnsi="Arial" w:hint="default"/>
      </w:rPr>
    </w:lvl>
    <w:lvl w:ilvl="5" w:tplc="A5C4D57E" w:tentative="1">
      <w:start w:val="1"/>
      <w:numFmt w:val="bullet"/>
      <w:lvlText w:val="•"/>
      <w:lvlJc w:val="left"/>
      <w:pPr>
        <w:tabs>
          <w:tab w:val="num" w:pos="4320"/>
        </w:tabs>
        <w:ind w:left="4320" w:hanging="360"/>
      </w:pPr>
      <w:rPr>
        <w:rFonts w:ascii="Arial" w:hAnsi="Arial" w:hint="default"/>
      </w:rPr>
    </w:lvl>
    <w:lvl w:ilvl="6" w:tplc="B944D37A" w:tentative="1">
      <w:start w:val="1"/>
      <w:numFmt w:val="bullet"/>
      <w:lvlText w:val="•"/>
      <w:lvlJc w:val="left"/>
      <w:pPr>
        <w:tabs>
          <w:tab w:val="num" w:pos="5040"/>
        </w:tabs>
        <w:ind w:left="5040" w:hanging="360"/>
      </w:pPr>
      <w:rPr>
        <w:rFonts w:ascii="Arial" w:hAnsi="Arial" w:hint="default"/>
      </w:rPr>
    </w:lvl>
    <w:lvl w:ilvl="7" w:tplc="9EC8033E" w:tentative="1">
      <w:start w:val="1"/>
      <w:numFmt w:val="bullet"/>
      <w:lvlText w:val="•"/>
      <w:lvlJc w:val="left"/>
      <w:pPr>
        <w:tabs>
          <w:tab w:val="num" w:pos="5760"/>
        </w:tabs>
        <w:ind w:left="5760" w:hanging="360"/>
      </w:pPr>
      <w:rPr>
        <w:rFonts w:ascii="Arial" w:hAnsi="Arial" w:hint="default"/>
      </w:rPr>
    </w:lvl>
    <w:lvl w:ilvl="8" w:tplc="A274C620" w:tentative="1">
      <w:start w:val="1"/>
      <w:numFmt w:val="bullet"/>
      <w:lvlText w:val="•"/>
      <w:lvlJc w:val="left"/>
      <w:pPr>
        <w:tabs>
          <w:tab w:val="num" w:pos="6480"/>
        </w:tabs>
        <w:ind w:left="6480" w:hanging="360"/>
      </w:pPr>
      <w:rPr>
        <w:rFonts w:ascii="Arial" w:hAnsi="Arial" w:hint="default"/>
      </w:rPr>
    </w:lvl>
  </w:abstractNum>
  <w:num w:numId="1">
    <w:abstractNumId w:val="17"/>
  </w:num>
  <w:num w:numId="2">
    <w:abstractNumId w:val="19"/>
  </w:num>
  <w:num w:numId="3">
    <w:abstractNumId w:val="16"/>
  </w:num>
  <w:num w:numId="4">
    <w:abstractNumId w:val="9"/>
  </w:num>
  <w:num w:numId="5">
    <w:abstractNumId w:val="10"/>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num>
  <w:num w:numId="8">
    <w:abstractNumId w:val="21"/>
  </w:num>
  <w:num w:numId="9">
    <w:abstractNumId w:val="8"/>
  </w:num>
  <w:num w:numId="10">
    <w:abstractNumId w:val="5"/>
  </w:num>
  <w:num w:numId="11">
    <w:abstractNumId w:val="2"/>
  </w:num>
  <w:num w:numId="12">
    <w:abstractNumId w:val="15"/>
  </w:num>
  <w:num w:numId="13">
    <w:abstractNumId w:val="4"/>
  </w:num>
  <w:num w:numId="14">
    <w:abstractNumId w:val="0"/>
  </w:num>
  <w:num w:numId="15">
    <w:abstractNumId w:val="13"/>
  </w:num>
  <w:num w:numId="16">
    <w:abstractNumId w:val="22"/>
  </w:num>
  <w:num w:numId="17">
    <w:abstractNumId w:val="6"/>
  </w:num>
  <w:num w:numId="18">
    <w:abstractNumId w:val="14"/>
  </w:num>
  <w:num w:numId="19">
    <w:abstractNumId w:val="24"/>
  </w:num>
  <w:num w:numId="20">
    <w:abstractNumId w:val="18"/>
  </w:num>
  <w:num w:numId="21">
    <w:abstractNumId w:val="3"/>
  </w:num>
  <w:num w:numId="22">
    <w:abstractNumId w:val="20"/>
  </w:num>
  <w:num w:numId="23">
    <w:abstractNumId w:val="12"/>
  </w:num>
  <w:num w:numId="24">
    <w:abstractNumId w:val="11"/>
  </w:num>
  <w:num w:numId="25">
    <w:abstractNumId w:val="7"/>
  </w:num>
  <w:num w:numId="26">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hideGrammaticalErrors/>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3686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4A40"/>
    <w:rsid w:val="00010CF3"/>
    <w:rsid w:val="00011E27"/>
    <w:rsid w:val="000148BC"/>
    <w:rsid w:val="00023111"/>
    <w:rsid w:val="00024AB8"/>
    <w:rsid w:val="00030854"/>
    <w:rsid w:val="00036028"/>
    <w:rsid w:val="0004023E"/>
    <w:rsid w:val="0004198B"/>
    <w:rsid w:val="000431EE"/>
    <w:rsid w:val="00044642"/>
    <w:rsid w:val="000446B9"/>
    <w:rsid w:val="00047E21"/>
    <w:rsid w:val="00050E16"/>
    <w:rsid w:val="000743AB"/>
    <w:rsid w:val="000813C7"/>
    <w:rsid w:val="000818A7"/>
    <w:rsid w:val="00084550"/>
    <w:rsid w:val="00085505"/>
    <w:rsid w:val="00090154"/>
    <w:rsid w:val="000C4264"/>
    <w:rsid w:val="000C4E25"/>
    <w:rsid w:val="000C58BE"/>
    <w:rsid w:val="000C7021"/>
    <w:rsid w:val="000D6BBC"/>
    <w:rsid w:val="000D7780"/>
    <w:rsid w:val="000E079E"/>
    <w:rsid w:val="000E636A"/>
    <w:rsid w:val="000F2F11"/>
    <w:rsid w:val="00100A5F"/>
    <w:rsid w:val="00105929"/>
    <w:rsid w:val="00110BED"/>
    <w:rsid w:val="00110C36"/>
    <w:rsid w:val="001131D5"/>
    <w:rsid w:val="00114547"/>
    <w:rsid w:val="00124E81"/>
    <w:rsid w:val="00136A2F"/>
    <w:rsid w:val="00140E02"/>
    <w:rsid w:val="00141DB8"/>
    <w:rsid w:val="00142C9E"/>
    <w:rsid w:val="00147F29"/>
    <w:rsid w:val="0015154C"/>
    <w:rsid w:val="001521FE"/>
    <w:rsid w:val="00152613"/>
    <w:rsid w:val="00157032"/>
    <w:rsid w:val="00160EC8"/>
    <w:rsid w:val="00172084"/>
    <w:rsid w:val="0017474A"/>
    <w:rsid w:val="001758C6"/>
    <w:rsid w:val="0018034E"/>
    <w:rsid w:val="00180A1E"/>
    <w:rsid w:val="00182B99"/>
    <w:rsid w:val="0018708F"/>
    <w:rsid w:val="001A499C"/>
    <w:rsid w:val="001A743B"/>
    <w:rsid w:val="001C1525"/>
    <w:rsid w:val="001D3A71"/>
    <w:rsid w:val="001E636A"/>
    <w:rsid w:val="001E79BF"/>
    <w:rsid w:val="0021332C"/>
    <w:rsid w:val="00213982"/>
    <w:rsid w:val="00223A83"/>
    <w:rsid w:val="002254A1"/>
    <w:rsid w:val="00232D5D"/>
    <w:rsid w:val="0024416D"/>
    <w:rsid w:val="00244D6D"/>
    <w:rsid w:val="002505D4"/>
    <w:rsid w:val="00262545"/>
    <w:rsid w:val="00271911"/>
    <w:rsid w:val="00273187"/>
    <w:rsid w:val="002800A0"/>
    <w:rsid w:val="002801B3"/>
    <w:rsid w:val="00281060"/>
    <w:rsid w:val="00281A91"/>
    <w:rsid w:val="00284050"/>
    <w:rsid w:val="00285BD0"/>
    <w:rsid w:val="00290E42"/>
    <w:rsid w:val="00291EFE"/>
    <w:rsid w:val="002940E8"/>
    <w:rsid w:val="00294751"/>
    <w:rsid w:val="002A6E50"/>
    <w:rsid w:val="002B4298"/>
    <w:rsid w:val="002B7A36"/>
    <w:rsid w:val="002C256A"/>
    <w:rsid w:val="002C575F"/>
    <w:rsid w:val="002D396E"/>
    <w:rsid w:val="002D5226"/>
    <w:rsid w:val="002D55EA"/>
    <w:rsid w:val="002E0244"/>
    <w:rsid w:val="002E4E02"/>
    <w:rsid w:val="002F35F7"/>
    <w:rsid w:val="002F3F35"/>
    <w:rsid w:val="002F6574"/>
    <w:rsid w:val="00305A7F"/>
    <w:rsid w:val="0031506C"/>
    <w:rsid w:val="003152FE"/>
    <w:rsid w:val="00327436"/>
    <w:rsid w:val="003431A2"/>
    <w:rsid w:val="00344BD6"/>
    <w:rsid w:val="0035528D"/>
    <w:rsid w:val="00361821"/>
    <w:rsid w:val="00361E9E"/>
    <w:rsid w:val="003753EE"/>
    <w:rsid w:val="0039598E"/>
    <w:rsid w:val="003A0835"/>
    <w:rsid w:val="003A5AAF"/>
    <w:rsid w:val="003B0432"/>
    <w:rsid w:val="003B700A"/>
    <w:rsid w:val="003C7FBE"/>
    <w:rsid w:val="003D227C"/>
    <w:rsid w:val="003D2B4D"/>
    <w:rsid w:val="003F37F5"/>
    <w:rsid w:val="003F42DD"/>
    <w:rsid w:val="00412242"/>
    <w:rsid w:val="00414101"/>
    <w:rsid w:val="00444A88"/>
    <w:rsid w:val="00445B73"/>
    <w:rsid w:val="00474DA4"/>
    <w:rsid w:val="00476044"/>
    <w:rsid w:val="00476B4D"/>
    <w:rsid w:val="004805FA"/>
    <w:rsid w:val="004829AD"/>
    <w:rsid w:val="00483653"/>
    <w:rsid w:val="004935D2"/>
    <w:rsid w:val="004A279B"/>
    <w:rsid w:val="004A5FA4"/>
    <w:rsid w:val="004B1215"/>
    <w:rsid w:val="004B5453"/>
    <w:rsid w:val="004C5401"/>
    <w:rsid w:val="004D047D"/>
    <w:rsid w:val="004D6D9A"/>
    <w:rsid w:val="004F1E9E"/>
    <w:rsid w:val="004F305A"/>
    <w:rsid w:val="004F6341"/>
    <w:rsid w:val="00512164"/>
    <w:rsid w:val="00517BC5"/>
    <w:rsid w:val="00520297"/>
    <w:rsid w:val="0053092A"/>
    <w:rsid w:val="005338F9"/>
    <w:rsid w:val="0054281C"/>
    <w:rsid w:val="00544581"/>
    <w:rsid w:val="0055268D"/>
    <w:rsid w:val="005627C2"/>
    <w:rsid w:val="00575DE2"/>
    <w:rsid w:val="00576BE4"/>
    <w:rsid w:val="005779DB"/>
    <w:rsid w:val="00582AF6"/>
    <w:rsid w:val="005A2A67"/>
    <w:rsid w:val="005A400A"/>
    <w:rsid w:val="005B269D"/>
    <w:rsid w:val="005D49F3"/>
    <w:rsid w:val="005E4B03"/>
    <w:rsid w:val="005E7C1F"/>
    <w:rsid w:val="005E7D13"/>
    <w:rsid w:val="005F7B92"/>
    <w:rsid w:val="00601806"/>
    <w:rsid w:val="00612379"/>
    <w:rsid w:val="006124F8"/>
    <w:rsid w:val="0061252F"/>
    <w:rsid w:val="006153B6"/>
    <w:rsid w:val="0061555F"/>
    <w:rsid w:val="00615B13"/>
    <w:rsid w:val="006245ED"/>
    <w:rsid w:val="00625267"/>
    <w:rsid w:val="00636CA6"/>
    <w:rsid w:val="0064067F"/>
    <w:rsid w:val="00641200"/>
    <w:rsid w:val="00645CA8"/>
    <w:rsid w:val="00654C00"/>
    <w:rsid w:val="006655D3"/>
    <w:rsid w:val="00667404"/>
    <w:rsid w:val="006878A0"/>
    <w:rsid w:val="00687EB4"/>
    <w:rsid w:val="00691FD1"/>
    <w:rsid w:val="00694584"/>
    <w:rsid w:val="00695C56"/>
    <w:rsid w:val="006A5CDE"/>
    <w:rsid w:val="006A644A"/>
    <w:rsid w:val="006B17D2"/>
    <w:rsid w:val="006B68E3"/>
    <w:rsid w:val="006C224E"/>
    <w:rsid w:val="006C6203"/>
    <w:rsid w:val="006D16F1"/>
    <w:rsid w:val="006D3394"/>
    <w:rsid w:val="006D780A"/>
    <w:rsid w:val="006F4DE7"/>
    <w:rsid w:val="00707EC2"/>
    <w:rsid w:val="0071271E"/>
    <w:rsid w:val="0072255E"/>
    <w:rsid w:val="00722EE3"/>
    <w:rsid w:val="00732DEC"/>
    <w:rsid w:val="00735BD5"/>
    <w:rsid w:val="00737F72"/>
    <w:rsid w:val="00742E22"/>
    <w:rsid w:val="007451EC"/>
    <w:rsid w:val="00751613"/>
    <w:rsid w:val="00753EE9"/>
    <w:rsid w:val="007556F6"/>
    <w:rsid w:val="00760EEF"/>
    <w:rsid w:val="00763AD3"/>
    <w:rsid w:val="00766BDE"/>
    <w:rsid w:val="007709FF"/>
    <w:rsid w:val="00777E4A"/>
    <w:rsid w:val="00777EE5"/>
    <w:rsid w:val="00784836"/>
    <w:rsid w:val="0079023E"/>
    <w:rsid w:val="0079482B"/>
    <w:rsid w:val="007A2854"/>
    <w:rsid w:val="007B3F59"/>
    <w:rsid w:val="007C1D92"/>
    <w:rsid w:val="007C4887"/>
    <w:rsid w:val="007C4CB9"/>
    <w:rsid w:val="007D0B9D"/>
    <w:rsid w:val="007D19B0"/>
    <w:rsid w:val="007D4A40"/>
    <w:rsid w:val="007E2DE0"/>
    <w:rsid w:val="007E5EFC"/>
    <w:rsid w:val="007F498F"/>
    <w:rsid w:val="0080679D"/>
    <w:rsid w:val="00807C3A"/>
    <w:rsid w:val="008108B0"/>
    <w:rsid w:val="00811B20"/>
    <w:rsid w:val="00812609"/>
    <w:rsid w:val="008211B5"/>
    <w:rsid w:val="0082296E"/>
    <w:rsid w:val="00824099"/>
    <w:rsid w:val="00825F54"/>
    <w:rsid w:val="00827743"/>
    <w:rsid w:val="008341A4"/>
    <w:rsid w:val="008341C9"/>
    <w:rsid w:val="00836070"/>
    <w:rsid w:val="00846D7C"/>
    <w:rsid w:val="00850C54"/>
    <w:rsid w:val="00867929"/>
    <w:rsid w:val="00867AC1"/>
    <w:rsid w:val="00874605"/>
    <w:rsid w:val="008751DE"/>
    <w:rsid w:val="008874E7"/>
    <w:rsid w:val="00890DF8"/>
    <w:rsid w:val="008A0ADE"/>
    <w:rsid w:val="008A5070"/>
    <w:rsid w:val="008A743F"/>
    <w:rsid w:val="008B6DB4"/>
    <w:rsid w:val="008C0970"/>
    <w:rsid w:val="008D0BC5"/>
    <w:rsid w:val="008D1A0D"/>
    <w:rsid w:val="008D1C30"/>
    <w:rsid w:val="008D2CF7"/>
    <w:rsid w:val="00900C26"/>
    <w:rsid w:val="0090197F"/>
    <w:rsid w:val="00903264"/>
    <w:rsid w:val="00906DDC"/>
    <w:rsid w:val="009339FE"/>
    <w:rsid w:val="00934E09"/>
    <w:rsid w:val="00936253"/>
    <w:rsid w:val="00940D46"/>
    <w:rsid w:val="009413F1"/>
    <w:rsid w:val="00952DD4"/>
    <w:rsid w:val="009561F4"/>
    <w:rsid w:val="009617D7"/>
    <w:rsid w:val="00965AE7"/>
    <w:rsid w:val="00970FED"/>
    <w:rsid w:val="009734CB"/>
    <w:rsid w:val="00981EAD"/>
    <w:rsid w:val="0098473D"/>
    <w:rsid w:val="00985E41"/>
    <w:rsid w:val="00992D82"/>
    <w:rsid w:val="0099447E"/>
    <w:rsid w:val="00997029"/>
    <w:rsid w:val="009A4AC9"/>
    <w:rsid w:val="009A62C5"/>
    <w:rsid w:val="009A7339"/>
    <w:rsid w:val="009B440E"/>
    <w:rsid w:val="009B795C"/>
    <w:rsid w:val="009C043B"/>
    <w:rsid w:val="009D690D"/>
    <w:rsid w:val="009E65B6"/>
    <w:rsid w:val="009E6AE4"/>
    <w:rsid w:val="009E6B7C"/>
    <w:rsid w:val="009E7B94"/>
    <w:rsid w:val="009F0A51"/>
    <w:rsid w:val="009F57D2"/>
    <w:rsid w:val="009F77CF"/>
    <w:rsid w:val="00A02EDD"/>
    <w:rsid w:val="00A03D6A"/>
    <w:rsid w:val="00A1311C"/>
    <w:rsid w:val="00A24C10"/>
    <w:rsid w:val="00A320E9"/>
    <w:rsid w:val="00A42AC3"/>
    <w:rsid w:val="00A42E98"/>
    <w:rsid w:val="00A430CF"/>
    <w:rsid w:val="00A54309"/>
    <w:rsid w:val="00A610A9"/>
    <w:rsid w:val="00A80F2A"/>
    <w:rsid w:val="00A92EED"/>
    <w:rsid w:val="00A94A87"/>
    <w:rsid w:val="00A96C33"/>
    <w:rsid w:val="00AB2B93"/>
    <w:rsid w:val="00AB530F"/>
    <w:rsid w:val="00AB7E5B"/>
    <w:rsid w:val="00AC1E82"/>
    <w:rsid w:val="00AC2883"/>
    <w:rsid w:val="00AE0EF1"/>
    <w:rsid w:val="00AE2937"/>
    <w:rsid w:val="00AF0CE3"/>
    <w:rsid w:val="00AF5197"/>
    <w:rsid w:val="00B07301"/>
    <w:rsid w:val="00B11F3E"/>
    <w:rsid w:val="00B200FB"/>
    <w:rsid w:val="00B224DE"/>
    <w:rsid w:val="00B23306"/>
    <w:rsid w:val="00B2728A"/>
    <w:rsid w:val="00B324D4"/>
    <w:rsid w:val="00B46575"/>
    <w:rsid w:val="00B5739D"/>
    <w:rsid w:val="00B61777"/>
    <w:rsid w:val="00B622E6"/>
    <w:rsid w:val="00B73B89"/>
    <w:rsid w:val="00B77853"/>
    <w:rsid w:val="00B83E82"/>
    <w:rsid w:val="00B84BBD"/>
    <w:rsid w:val="00B95165"/>
    <w:rsid w:val="00BA43FB"/>
    <w:rsid w:val="00BC127D"/>
    <w:rsid w:val="00BC1FE6"/>
    <w:rsid w:val="00BC6DF6"/>
    <w:rsid w:val="00BD2D03"/>
    <w:rsid w:val="00BD4E9B"/>
    <w:rsid w:val="00BD6C41"/>
    <w:rsid w:val="00C061B6"/>
    <w:rsid w:val="00C10927"/>
    <w:rsid w:val="00C2446C"/>
    <w:rsid w:val="00C30C90"/>
    <w:rsid w:val="00C36AE5"/>
    <w:rsid w:val="00C40E6A"/>
    <w:rsid w:val="00C41F17"/>
    <w:rsid w:val="00C45CAF"/>
    <w:rsid w:val="00C527FA"/>
    <w:rsid w:val="00C5280D"/>
    <w:rsid w:val="00C53EB3"/>
    <w:rsid w:val="00C54C60"/>
    <w:rsid w:val="00C5791C"/>
    <w:rsid w:val="00C66290"/>
    <w:rsid w:val="00C72B7A"/>
    <w:rsid w:val="00C81630"/>
    <w:rsid w:val="00C8456F"/>
    <w:rsid w:val="00C85F9A"/>
    <w:rsid w:val="00C92CAC"/>
    <w:rsid w:val="00C973F2"/>
    <w:rsid w:val="00CA304C"/>
    <w:rsid w:val="00CA774A"/>
    <w:rsid w:val="00CB48F1"/>
    <w:rsid w:val="00CB4921"/>
    <w:rsid w:val="00CB522D"/>
    <w:rsid w:val="00CB6539"/>
    <w:rsid w:val="00CC11B0"/>
    <w:rsid w:val="00CC1F0B"/>
    <w:rsid w:val="00CC2841"/>
    <w:rsid w:val="00CD18B2"/>
    <w:rsid w:val="00CF0A8A"/>
    <w:rsid w:val="00CF1330"/>
    <w:rsid w:val="00CF7E36"/>
    <w:rsid w:val="00D02161"/>
    <w:rsid w:val="00D33C00"/>
    <w:rsid w:val="00D3708D"/>
    <w:rsid w:val="00D40426"/>
    <w:rsid w:val="00D57C96"/>
    <w:rsid w:val="00D57D18"/>
    <w:rsid w:val="00D70E65"/>
    <w:rsid w:val="00D91203"/>
    <w:rsid w:val="00D93F7D"/>
    <w:rsid w:val="00D95174"/>
    <w:rsid w:val="00DA4973"/>
    <w:rsid w:val="00DA6F36"/>
    <w:rsid w:val="00DB596E"/>
    <w:rsid w:val="00DB7773"/>
    <w:rsid w:val="00DB7E94"/>
    <w:rsid w:val="00DC00EA"/>
    <w:rsid w:val="00DC3802"/>
    <w:rsid w:val="00DD6208"/>
    <w:rsid w:val="00DF7E99"/>
    <w:rsid w:val="00E0057A"/>
    <w:rsid w:val="00E03223"/>
    <w:rsid w:val="00E06B5D"/>
    <w:rsid w:val="00E07D87"/>
    <w:rsid w:val="00E249C8"/>
    <w:rsid w:val="00E32F7E"/>
    <w:rsid w:val="00E46CB1"/>
    <w:rsid w:val="00E47159"/>
    <w:rsid w:val="00E5267B"/>
    <w:rsid w:val="00E559F0"/>
    <w:rsid w:val="00E60350"/>
    <w:rsid w:val="00E63973"/>
    <w:rsid w:val="00E63C0E"/>
    <w:rsid w:val="00E72D49"/>
    <w:rsid w:val="00E73CEB"/>
    <w:rsid w:val="00E7593C"/>
    <w:rsid w:val="00E7678A"/>
    <w:rsid w:val="00E9300A"/>
    <w:rsid w:val="00E935F1"/>
    <w:rsid w:val="00E94A81"/>
    <w:rsid w:val="00E95916"/>
    <w:rsid w:val="00EA1FFB"/>
    <w:rsid w:val="00EA36C9"/>
    <w:rsid w:val="00EB048E"/>
    <w:rsid w:val="00EB4E9C"/>
    <w:rsid w:val="00EC11B4"/>
    <w:rsid w:val="00ED44C3"/>
    <w:rsid w:val="00EE34DF"/>
    <w:rsid w:val="00EE7F69"/>
    <w:rsid w:val="00EF0987"/>
    <w:rsid w:val="00EF2F89"/>
    <w:rsid w:val="00EF7A64"/>
    <w:rsid w:val="00F03E98"/>
    <w:rsid w:val="00F1237A"/>
    <w:rsid w:val="00F14F7F"/>
    <w:rsid w:val="00F20F76"/>
    <w:rsid w:val="00F22CBD"/>
    <w:rsid w:val="00F272F1"/>
    <w:rsid w:val="00F301FF"/>
    <w:rsid w:val="00F31412"/>
    <w:rsid w:val="00F44DE9"/>
    <w:rsid w:val="00F45372"/>
    <w:rsid w:val="00F560F7"/>
    <w:rsid w:val="00F61B71"/>
    <w:rsid w:val="00F6334D"/>
    <w:rsid w:val="00F63599"/>
    <w:rsid w:val="00F6645C"/>
    <w:rsid w:val="00F71781"/>
    <w:rsid w:val="00FA49AB"/>
    <w:rsid w:val="00FB1DB4"/>
    <w:rsid w:val="00FB1FAB"/>
    <w:rsid w:val="00FB30FC"/>
    <w:rsid w:val="00FB33AA"/>
    <w:rsid w:val="00FC5FD0"/>
    <w:rsid w:val="00FD7E5C"/>
    <w:rsid w:val="00FE0892"/>
    <w:rsid w:val="00FE39C7"/>
    <w:rsid w:val="00FE5A4D"/>
    <w:rsid w:val="00FF4D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6865"/>
    <o:shapelayout v:ext="edit">
      <o:idmap v:ext="edit" data="1"/>
    </o:shapelayout>
  </w:shapeDefaults>
  <w:decimalSymbol w:val="."/>
  <w:listSeparator w:val=","/>
  <w15:docId w15:val="{A7455FDD-BCEA-44A7-9DAB-B3AD8DA5C5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uiPriority="9" w:qFormat="1"/>
    <w:lsdException w:name="heading 3" w:uiPriority="9"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46575"/>
    <w:pPr>
      <w:jc w:val="both"/>
    </w:pPr>
    <w:rPr>
      <w:rFonts w:ascii="Arial" w:hAnsi="Arial"/>
    </w:rPr>
  </w:style>
  <w:style w:type="paragraph" w:styleId="Heading1">
    <w:name w:val="heading 1"/>
    <w:aliases w:val="COMMON NAME,common"/>
    <w:next w:val="Normal"/>
    <w:link w:val="Heading1Char"/>
    <w:autoRedefine/>
    <w:qFormat/>
    <w:rsid w:val="004805FA"/>
    <w:pPr>
      <w:keepNext/>
      <w:jc w:val="both"/>
      <w:outlineLvl w:val="0"/>
    </w:pPr>
    <w:rPr>
      <w:rFonts w:ascii="Arial" w:hAnsi="Arial"/>
      <w:caps/>
    </w:rPr>
  </w:style>
  <w:style w:type="paragraph" w:styleId="Heading2">
    <w:name w:val="heading 2"/>
    <w:aliases w:val="VARIETY,variety"/>
    <w:next w:val="Normal"/>
    <w:link w:val="Heading2Char"/>
    <w:autoRedefine/>
    <w:uiPriority w:val="9"/>
    <w:qFormat/>
    <w:rsid w:val="00BD6C41"/>
    <w:pPr>
      <w:keepNext/>
      <w:jc w:val="both"/>
      <w:outlineLvl w:val="1"/>
    </w:pPr>
    <w:rPr>
      <w:rFonts w:ascii="Arial" w:hAnsi="Arial"/>
      <w:u w:val="single"/>
    </w:rPr>
  </w:style>
  <w:style w:type="paragraph" w:styleId="Heading3">
    <w:name w:val="heading 3"/>
    <w:next w:val="Normal"/>
    <w:link w:val="Heading3Char"/>
    <w:autoRedefine/>
    <w:uiPriority w:val="9"/>
    <w:qFormat/>
    <w:rsid w:val="004805FA"/>
    <w:pPr>
      <w:keepNext/>
      <w:jc w:val="both"/>
      <w:outlineLvl w:val="2"/>
    </w:pPr>
    <w:rPr>
      <w:rFonts w:ascii="Arial" w:hAnsi="Arial"/>
      <w:i/>
    </w:rPr>
  </w:style>
  <w:style w:type="paragraph" w:styleId="Heading4">
    <w:name w:val="heading 4"/>
    <w:next w:val="Normal"/>
    <w:autoRedefine/>
    <w:qFormat/>
    <w:rsid w:val="004805FA"/>
    <w:pPr>
      <w:keepNext/>
      <w:ind w:left="567"/>
      <w:jc w:val="both"/>
      <w:outlineLvl w:val="3"/>
    </w:pPr>
    <w:rPr>
      <w:rFonts w:ascii="Arial" w:hAnsi="Arial"/>
      <w:u w:val="single"/>
      <w:lang w:val="fr-FR"/>
    </w:rPr>
  </w:style>
  <w:style w:type="paragraph" w:styleId="Heading5">
    <w:name w:val="heading 5"/>
    <w:next w:val="Normal"/>
    <w:autoRedefine/>
    <w:qFormat/>
    <w:rsid w:val="004805FA"/>
    <w:pPr>
      <w:keepNext/>
      <w:ind w:left="1134" w:hanging="567"/>
      <w:jc w:val="both"/>
      <w:outlineLvl w:val="4"/>
    </w:pPr>
    <w:rPr>
      <w:rFonts w:ascii="Arial" w:hAnsi="Arial"/>
      <w:i/>
    </w:rPr>
  </w:style>
  <w:style w:type="paragraph" w:styleId="Heading9">
    <w:name w:val="heading 9"/>
    <w:basedOn w:val="Normal"/>
    <w:next w:val="Normal"/>
    <w:qFormat/>
    <w:rsid w:val="00D3708D"/>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COMMON NAME Char,common Char"/>
    <w:link w:val="Heading1"/>
    <w:rsid w:val="0018708F"/>
    <w:rPr>
      <w:rFonts w:ascii="Arial" w:hAnsi="Arial"/>
      <w:caps/>
    </w:rPr>
  </w:style>
  <w:style w:type="character" w:customStyle="1" w:styleId="Heading2Char">
    <w:name w:val="Heading 2 Char"/>
    <w:aliases w:val="VARIETY Char,variety Char"/>
    <w:basedOn w:val="DefaultParagraphFont"/>
    <w:link w:val="Heading2"/>
    <w:uiPriority w:val="9"/>
    <w:rsid w:val="00BD6C41"/>
    <w:rPr>
      <w:rFonts w:ascii="Arial" w:hAnsi="Arial"/>
      <w:u w:val="single"/>
    </w:rPr>
  </w:style>
  <w:style w:type="character" w:customStyle="1" w:styleId="Heading3Char">
    <w:name w:val="Heading 3 Char"/>
    <w:basedOn w:val="DefaultParagraphFont"/>
    <w:link w:val="Heading3"/>
    <w:uiPriority w:val="9"/>
    <w:rsid w:val="00090154"/>
    <w:rPr>
      <w:rFonts w:ascii="Arial" w:hAnsi="Arial"/>
      <w:i/>
    </w:rPr>
  </w:style>
  <w:style w:type="paragraph" w:styleId="Header">
    <w:name w:val="header"/>
    <w:link w:val="HeaderChar"/>
    <w:rsid w:val="00AE2937"/>
    <w:pPr>
      <w:jc w:val="center"/>
    </w:pPr>
    <w:rPr>
      <w:rFonts w:ascii="Arial" w:hAnsi="Arial"/>
      <w:lang w:val="fr-FR"/>
    </w:rPr>
  </w:style>
  <w:style w:type="character" w:customStyle="1" w:styleId="HeaderChar">
    <w:name w:val="Header Char"/>
    <w:link w:val="Header"/>
    <w:rsid w:val="0018708F"/>
    <w:rPr>
      <w:rFonts w:ascii="Arial" w:hAnsi="Arial"/>
      <w:lang w:val="fr-FR"/>
    </w:rPr>
  </w:style>
  <w:style w:type="paragraph" w:styleId="Footer">
    <w:name w:val="footer"/>
    <w:aliases w:val="doc_path_name"/>
    <w:link w:val="FooterChar"/>
    <w:autoRedefine/>
    <w:uiPriority w:val="99"/>
    <w:rsid w:val="009D690D"/>
    <w:pPr>
      <w:jc w:val="both"/>
    </w:pPr>
    <w:rPr>
      <w:rFonts w:ascii="Arial" w:hAnsi="Arial"/>
      <w:sz w:val="14"/>
    </w:rPr>
  </w:style>
  <w:style w:type="character" w:customStyle="1" w:styleId="FooterChar">
    <w:name w:val="Footer Char"/>
    <w:aliases w:val="doc_path_name Char"/>
    <w:link w:val="Footer"/>
    <w:uiPriority w:val="99"/>
    <w:rsid w:val="0018708F"/>
    <w:rPr>
      <w:rFonts w:ascii="Arial" w:hAnsi="Arial"/>
      <w:sz w:val="14"/>
    </w:rPr>
  </w:style>
  <w:style w:type="character" w:styleId="PageNumber">
    <w:name w:val="page number"/>
    <w:basedOn w:val="DefaultParagraphFont"/>
    <w:rsid w:val="00D3708D"/>
    <w:rPr>
      <w:rFonts w:ascii="Arial" w:hAnsi="Arial"/>
      <w:sz w:val="20"/>
    </w:rPr>
  </w:style>
  <w:style w:type="paragraph" w:styleId="Title">
    <w:name w:val="Title"/>
    <w:basedOn w:val="Normal"/>
    <w:qFormat/>
    <w:rsid w:val="00D3708D"/>
    <w:pPr>
      <w:spacing w:after="300"/>
      <w:jc w:val="center"/>
    </w:pPr>
    <w:rPr>
      <w:b/>
      <w:caps/>
      <w:kern w:val="28"/>
      <w:sz w:val="30"/>
    </w:rPr>
  </w:style>
  <w:style w:type="paragraph" w:customStyle="1" w:styleId="preparedby">
    <w:name w:val="preparedby"/>
    <w:basedOn w:val="Normal"/>
    <w:next w:val="Normal"/>
    <w:semiHidden/>
    <w:rsid w:val="00D3708D"/>
    <w:pPr>
      <w:spacing w:after="600"/>
      <w:jc w:val="center"/>
    </w:pPr>
    <w:rPr>
      <w:i/>
    </w:rPr>
  </w:style>
  <w:style w:type="paragraph" w:customStyle="1" w:styleId="Docoriginal">
    <w:name w:val="Doc_original"/>
    <w:basedOn w:val="Code"/>
    <w:link w:val="DocoriginalChar"/>
    <w:rsid w:val="003C7FBE"/>
    <w:pPr>
      <w:spacing w:before="240" w:line="240" w:lineRule="exact"/>
      <w:ind w:left="0"/>
      <w:contextualSpacing/>
      <w:jc w:val="left"/>
    </w:pPr>
    <w:rPr>
      <w:sz w:val="18"/>
    </w:rPr>
  </w:style>
  <w:style w:type="paragraph" w:customStyle="1" w:styleId="Code">
    <w:name w:val="Code"/>
    <w:basedOn w:val="Normal"/>
    <w:link w:val="CodeChar"/>
    <w:semiHidden/>
    <w:rsid w:val="00D3708D"/>
    <w:pPr>
      <w:spacing w:line="340" w:lineRule="atLeast"/>
      <w:ind w:left="1276"/>
    </w:pPr>
    <w:rPr>
      <w:b/>
      <w:bCs/>
      <w:spacing w:val="10"/>
    </w:rPr>
  </w:style>
  <w:style w:type="character" w:customStyle="1" w:styleId="CodeChar">
    <w:name w:val="Code Char"/>
    <w:basedOn w:val="DefaultParagraphFont"/>
    <w:link w:val="Code"/>
    <w:rsid w:val="00D3708D"/>
    <w:rPr>
      <w:rFonts w:ascii="Arial" w:hAnsi="Arial"/>
      <w:b/>
      <w:bCs/>
      <w:spacing w:val="10"/>
      <w:lang w:val="fr-FR" w:eastAsia="en-US" w:bidi="ar-SA"/>
    </w:rPr>
  </w:style>
  <w:style w:type="character" w:customStyle="1" w:styleId="DocoriginalChar">
    <w:name w:val="Doc_original Char"/>
    <w:basedOn w:val="CodeChar"/>
    <w:link w:val="Docoriginal"/>
    <w:rsid w:val="003C7FBE"/>
    <w:rPr>
      <w:rFonts w:ascii="Arial" w:hAnsi="Arial"/>
      <w:b/>
      <w:bCs/>
      <w:spacing w:val="10"/>
      <w:sz w:val="18"/>
      <w:lang w:val="fr-FR" w:eastAsia="en-US" w:bidi="ar-SA"/>
    </w:rPr>
  </w:style>
  <w:style w:type="paragraph" w:customStyle="1" w:styleId="DecisionParagraphs">
    <w:name w:val="DecisionParagraphs"/>
    <w:basedOn w:val="Normal"/>
    <w:link w:val="DecisionParagraphsChar"/>
    <w:qFormat/>
    <w:rsid w:val="005779DB"/>
    <w:pPr>
      <w:tabs>
        <w:tab w:val="left" w:pos="5387"/>
        <w:tab w:val="left" w:pos="5954"/>
      </w:tabs>
      <w:ind w:left="4820"/>
    </w:pPr>
    <w:rPr>
      <w:i/>
    </w:rPr>
  </w:style>
  <w:style w:type="character" w:customStyle="1" w:styleId="DecisionParagraphsChar">
    <w:name w:val="DecisionParagraphs Char"/>
    <w:basedOn w:val="DefaultParagraphFont"/>
    <w:link w:val="DecisionParagraphs"/>
    <w:rsid w:val="00EF0987"/>
    <w:rPr>
      <w:rFonts w:ascii="Arial" w:hAnsi="Arial"/>
      <w:i/>
    </w:rPr>
  </w:style>
  <w:style w:type="paragraph" w:styleId="FootnoteText">
    <w:name w:val="footnote text"/>
    <w:link w:val="FootnoteTextChar"/>
    <w:autoRedefine/>
    <w:rsid w:val="009D690D"/>
    <w:pPr>
      <w:spacing w:before="60"/>
      <w:ind w:left="567" w:hanging="567"/>
      <w:jc w:val="both"/>
    </w:pPr>
    <w:rPr>
      <w:rFonts w:ascii="Arial" w:hAnsi="Arial"/>
      <w:sz w:val="16"/>
    </w:rPr>
  </w:style>
  <w:style w:type="character" w:customStyle="1" w:styleId="FootnoteTextChar">
    <w:name w:val="Footnote Text Char"/>
    <w:basedOn w:val="DefaultParagraphFont"/>
    <w:link w:val="FootnoteText"/>
    <w:rsid w:val="0018034E"/>
    <w:rPr>
      <w:rFonts w:ascii="Arial" w:hAnsi="Arial"/>
      <w:sz w:val="16"/>
    </w:rPr>
  </w:style>
  <w:style w:type="character" w:styleId="FootnoteReference">
    <w:name w:val="footnote reference"/>
    <w:basedOn w:val="DefaultParagraphFont"/>
    <w:rsid w:val="00D3708D"/>
    <w:rPr>
      <w:vertAlign w:val="superscript"/>
    </w:rPr>
  </w:style>
  <w:style w:type="paragraph" w:styleId="Closing">
    <w:name w:val="Closing"/>
    <w:basedOn w:val="Normal"/>
    <w:rsid w:val="00D3708D"/>
    <w:pPr>
      <w:ind w:left="4536"/>
      <w:jc w:val="center"/>
    </w:pPr>
  </w:style>
  <w:style w:type="paragraph" w:styleId="Index1">
    <w:name w:val="index 1"/>
    <w:basedOn w:val="Normal"/>
    <w:next w:val="Normal"/>
    <w:semiHidden/>
    <w:rsid w:val="00D3708D"/>
    <w:pPr>
      <w:tabs>
        <w:tab w:val="right" w:leader="dot" w:pos="9071"/>
      </w:tabs>
      <w:ind w:left="284" w:hanging="284"/>
    </w:pPr>
    <w:rPr>
      <w:sz w:val="24"/>
    </w:rPr>
  </w:style>
  <w:style w:type="paragraph" w:styleId="Index2">
    <w:name w:val="index 2"/>
    <w:basedOn w:val="Normal"/>
    <w:next w:val="Normal"/>
    <w:semiHidden/>
    <w:rsid w:val="00D3708D"/>
    <w:pPr>
      <w:tabs>
        <w:tab w:val="right" w:leader="dot" w:pos="9071"/>
      </w:tabs>
      <w:ind w:left="568" w:hanging="284"/>
    </w:pPr>
    <w:rPr>
      <w:sz w:val="24"/>
    </w:rPr>
  </w:style>
  <w:style w:type="paragraph" w:styleId="Index3">
    <w:name w:val="index 3"/>
    <w:basedOn w:val="Normal"/>
    <w:next w:val="Normal"/>
    <w:semiHidden/>
    <w:rsid w:val="00D3708D"/>
    <w:pPr>
      <w:tabs>
        <w:tab w:val="right" w:leader="dot" w:pos="9071"/>
      </w:tabs>
      <w:ind w:left="851" w:hanging="284"/>
    </w:pPr>
    <w:rPr>
      <w:sz w:val="24"/>
    </w:rPr>
  </w:style>
  <w:style w:type="paragraph" w:styleId="MacroText">
    <w:name w:val="macro"/>
    <w:semiHidden/>
    <w:rsid w:val="00D3708D"/>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Signature">
    <w:name w:val="Signature"/>
    <w:basedOn w:val="Normal"/>
    <w:rsid w:val="00D3708D"/>
    <w:pPr>
      <w:ind w:left="4536"/>
      <w:jc w:val="center"/>
    </w:pPr>
  </w:style>
  <w:style w:type="character" w:customStyle="1" w:styleId="Doclang">
    <w:name w:val="Doc_lang"/>
    <w:basedOn w:val="DefaultParagraphFont"/>
    <w:rsid w:val="00D3708D"/>
    <w:rPr>
      <w:rFonts w:ascii="Arial" w:hAnsi="Arial"/>
      <w:sz w:val="20"/>
      <w:lang w:val="en-US"/>
    </w:rPr>
  </w:style>
  <w:style w:type="paragraph" w:customStyle="1" w:styleId="Session">
    <w:name w:val="Session"/>
    <w:basedOn w:val="Normal"/>
    <w:semiHidden/>
    <w:rsid w:val="00D3708D"/>
    <w:pPr>
      <w:spacing w:before="60"/>
      <w:jc w:val="center"/>
    </w:pPr>
    <w:rPr>
      <w:b/>
    </w:rPr>
  </w:style>
  <w:style w:type="paragraph" w:customStyle="1" w:styleId="Organizer">
    <w:name w:val="Organizer"/>
    <w:basedOn w:val="Normal"/>
    <w:semiHidden/>
    <w:rsid w:val="00D3708D"/>
    <w:pPr>
      <w:spacing w:after="600"/>
      <w:ind w:left="-993" w:right="-994"/>
      <w:jc w:val="center"/>
    </w:pPr>
    <w:rPr>
      <w:b/>
      <w:caps/>
      <w:kern w:val="26"/>
      <w:sz w:val="26"/>
    </w:rPr>
  </w:style>
  <w:style w:type="paragraph" w:styleId="BodyText">
    <w:name w:val="Body Text"/>
    <w:basedOn w:val="Normal"/>
    <w:link w:val="BodyTextChar"/>
    <w:rsid w:val="00D3708D"/>
  </w:style>
  <w:style w:type="character" w:customStyle="1" w:styleId="BodyTextChar">
    <w:name w:val="Body Text Char"/>
    <w:link w:val="BodyText"/>
    <w:rsid w:val="0018708F"/>
    <w:rPr>
      <w:rFonts w:ascii="Arial" w:hAnsi="Arial"/>
    </w:rPr>
  </w:style>
  <w:style w:type="paragraph" w:customStyle="1" w:styleId="Disclaimer">
    <w:name w:val="Disclaimer"/>
    <w:next w:val="Normal"/>
    <w:qFormat/>
    <w:rsid w:val="007451EC"/>
    <w:pPr>
      <w:spacing w:after="600"/>
    </w:pPr>
    <w:rPr>
      <w:rFonts w:ascii="Arial" w:hAnsi="Arial"/>
      <w:i/>
      <w:iCs/>
      <w:color w:val="A6A6A6" w:themeColor="background1" w:themeShade="A6"/>
    </w:rPr>
  </w:style>
  <w:style w:type="paragraph" w:customStyle="1" w:styleId="upove">
    <w:name w:val="upov_e"/>
    <w:basedOn w:val="Normal"/>
    <w:rsid w:val="00AC2883"/>
    <w:pPr>
      <w:spacing w:before="120"/>
    </w:pPr>
    <w:rPr>
      <w:sz w:val="16"/>
    </w:rPr>
  </w:style>
  <w:style w:type="paragraph" w:customStyle="1" w:styleId="TitleofDoc">
    <w:name w:val="Title of Doc"/>
    <w:basedOn w:val="Normal"/>
    <w:semiHidden/>
    <w:rsid w:val="00D3708D"/>
    <w:pPr>
      <w:spacing w:before="1200"/>
      <w:jc w:val="center"/>
    </w:pPr>
    <w:rPr>
      <w:caps/>
    </w:rPr>
  </w:style>
  <w:style w:type="paragraph" w:customStyle="1" w:styleId="preparedby0">
    <w:name w:val="prepared by"/>
    <w:basedOn w:val="Normal"/>
    <w:semiHidden/>
    <w:rsid w:val="00D3708D"/>
    <w:pPr>
      <w:spacing w:before="600" w:after="600"/>
      <w:jc w:val="center"/>
    </w:pPr>
    <w:rPr>
      <w:i/>
    </w:rPr>
  </w:style>
  <w:style w:type="paragraph" w:customStyle="1" w:styleId="PlaceAndDate">
    <w:name w:val="PlaceAndDate"/>
    <w:basedOn w:val="Session"/>
    <w:semiHidden/>
    <w:rsid w:val="00D3708D"/>
  </w:style>
  <w:style w:type="paragraph" w:styleId="EndnoteText">
    <w:name w:val="endnote text"/>
    <w:basedOn w:val="Normal"/>
    <w:semiHidden/>
    <w:rsid w:val="00D3708D"/>
  </w:style>
  <w:style w:type="character" w:styleId="EndnoteReference">
    <w:name w:val="endnote reference"/>
    <w:basedOn w:val="DefaultParagraphFont"/>
    <w:semiHidden/>
    <w:rsid w:val="00D3708D"/>
    <w:rPr>
      <w:vertAlign w:val="superscript"/>
    </w:rPr>
  </w:style>
  <w:style w:type="paragraph" w:customStyle="1" w:styleId="SessionMeetingPlace">
    <w:name w:val="Session_MeetingPlace"/>
    <w:basedOn w:val="Normal"/>
    <w:semiHidden/>
    <w:rsid w:val="00D3708D"/>
    <w:pPr>
      <w:spacing w:before="480"/>
      <w:jc w:val="center"/>
    </w:pPr>
    <w:rPr>
      <w:b/>
      <w:bCs/>
      <w:kern w:val="28"/>
      <w:sz w:val="24"/>
    </w:rPr>
  </w:style>
  <w:style w:type="paragraph" w:customStyle="1" w:styleId="Original">
    <w:name w:val="Original"/>
    <w:basedOn w:val="Normal"/>
    <w:semiHidden/>
    <w:rsid w:val="00D3708D"/>
    <w:pPr>
      <w:spacing w:before="60"/>
      <w:ind w:left="1276"/>
    </w:pPr>
    <w:rPr>
      <w:b/>
      <w:sz w:val="22"/>
    </w:rPr>
  </w:style>
  <w:style w:type="paragraph" w:styleId="Date">
    <w:name w:val="Date"/>
    <w:basedOn w:val="Normal"/>
    <w:link w:val="DateChar"/>
    <w:semiHidden/>
    <w:rsid w:val="00D3708D"/>
    <w:pPr>
      <w:spacing w:line="340" w:lineRule="exact"/>
      <w:ind w:left="1276"/>
    </w:pPr>
    <w:rPr>
      <w:b/>
      <w:sz w:val="22"/>
    </w:rPr>
  </w:style>
  <w:style w:type="character" w:customStyle="1" w:styleId="DateChar">
    <w:name w:val="Date Char"/>
    <w:link w:val="Date"/>
    <w:semiHidden/>
    <w:rsid w:val="0018708F"/>
    <w:rPr>
      <w:rFonts w:ascii="Arial" w:hAnsi="Arial"/>
      <w:b/>
      <w:sz w:val="22"/>
    </w:rPr>
  </w:style>
  <w:style w:type="paragraph" w:customStyle="1" w:styleId="Country">
    <w:name w:val="Country"/>
    <w:basedOn w:val="Normal"/>
    <w:semiHidden/>
    <w:rsid w:val="00D3708D"/>
    <w:pPr>
      <w:spacing w:before="60" w:after="480"/>
      <w:jc w:val="center"/>
    </w:pPr>
  </w:style>
  <w:style w:type="paragraph" w:customStyle="1" w:styleId="Lettrine">
    <w:name w:val="Lettrine"/>
    <w:basedOn w:val="Normal"/>
    <w:rsid w:val="00AC2883"/>
    <w:pPr>
      <w:spacing w:line="340" w:lineRule="atLeast"/>
      <w:jc w:val="right"/>
    </w:pPr>
    <w:rPr>
      <w:b/>
      <w:bCs/>
      <w:sz w:val="36"/>
    </w:rPr>
  </w:style>
  <w:style w:type="paragraph" w:customStyle="1" w:styleId="LogoUPOV">
    <w:name w:val="LogoUPOV"/>
    <w:basedOn w:val="Normal"/>
    <w:rsid w:val="00CF1330"/>
    <w:pPr>
      <w:spacing w:before="600" w:after="80"/>
      <w:jc w:val="center"/>
    </w:pPr>
    <w:rPr>
      <w:snapToGrid w:val="0"/>
    </w:rPr>
  </w:style>
  <w:style w:type="paragraph" w:customStyle="1" w:styleId="Sessiontc">
    <w:name w:val="Session_tc"/>
    <w:basedOn w:val="StyleSessionAllcaps"/>
    <w:rsid w:val="00AC2883"/>
    <w:pPr>
      <w:spacing w:before="0" w:line="280" w:lineRule="exact"/>
      <w:jc w:val="left"/>
    </w:pPr>
    <w:rPr>
      <w:caps w:val="0"/>
      <w:sz w:val="20"/>
    </w:rPr>
  </w:style>
  <w:style w:type="paragraph" w:customStyle="1" w:styleId="StyleSessionAllcaps">
    <w:name w:val="Style Session + All caps"/>
    <w:basedOn w:val="Session"/>
    <w:semiHidden/>
    <w:rsid w:val="00D3708D"/>
    <w:pPr>
      <w:spacing w:before="480"/>
    </w:pPr>
    <w:rPr>
      <w:bCs/>
      <w:caps/>
      <w:kern w:val="28"/>
      <w:sz w:val="24"/>
    </w:rPr>
  </w:style>
  <w:style w:type="paragraph" w:customStyle="1" w:styleId="TitreUpov">
    <w:name w:val="TitreUpov"/>
    <w:basedOn w:val="Normal"/>
    <w:semiHidden/>
    <w:rsid w:val="00D3708D"/>
    <w:pPr>
      <w:spacing w:before="60"/>
      <w:jc w:val="center"/>
    </w:pPr>
    <w:rPr>
      <w:b/>
      <w:sz w:val="24"/>
    </w:rPr>
  </w:style>
  <w:style w:type="paragraph" w:customStyle="1" w:styleId="plcountry">
    <w:name w:val="plcountry"/>
    <w:basedOn w:val="Normal"/>
    <w:rsid w:val="00AB530F"/>
    <w:pPr>
      <w:keepNext/>
      <w:keepLines/>
      <w:spacing w:before="180" w:after="120"/>
      <w:jc w:val="left"/>
    </w:pPr>
    <w:rPr>
      <w:caps/>
      <w:noProof/>
      <w:snapToGrid w:val="0"/>
      <w:u w:val="single"/>
    </w:rPr>
  </w:style>
  <w:style w:type="paragraph" w:customStyle="1" w:styleId="pldetails">
    <w:name w:val="pldetails"/>
    <w:basedOn w:val="Normal"/>
    <w:rsid w:val="00AB530F"/>
    <w:pPr>
      <w:keepLines/>
      <w:spacing w:before="60" w:after="60"/>
      <w:jc w:val="left"/>
    </w:pPr>
    <w:rPr>
      <w:noProof/>
      <w:snapToGrid w:val="0"/>
    </w:rPr>
  </w:style>
  <w:style w:type="paragraph" w:customStyle="1" w:styleId="plheading">
    <w:name w:val="plheading"/>
    <w:basedOn w:val="Normal"/>
    <w:rsid w:val="00AB530F"/>
    <w:pPr>
      <w:keepNext/>
      <w:spacing w:before="480" w:after="120"/>
      <w:jc w:val="center"/>
    </w:pPr>
    <w:rPr>
      <w:caps/>
      <w:snapToGrid w:val="0"/>
      <w:u w:val="single"/>
    </w:rPr>
  </w:style>
  <w:style w:type="paragraph" w:customStyle="1" w:styleId="Sessiontcplacedate">
    <w:name w:val="Session_tc_place_date"/>
    <w:basedOn w:val="SessionMeetingPlace"/>
    <w:rsid w:val="00AC2883"/>
    <w:pPr>
      <w:spacing w:before="240"/>
      <w:contextualSpacing/>
      <w:jc w:val="left"/>
    </w:pPr>
    <w:rPr>
      <w:sz w:val="20"/>
    </w:rPr>
  </w:style>
  <w:style w:type="paragraph" w:customStyle="1" w:styleId="Titleofdoc0">
    <w:name w:val="Title_of_doc"/>
    <w:basedOn w:val="TitleofDoc"/>
    <w:link w:val="TitleofdocChar"/>
    <w:rsid w:val="007451EC"/>
    <w:pPr>
      <w:spacing w:before="600" w:after="240"/>
      <w:jc w:val="left"/>
    </w:pPr>
    <w:rPr>
      <w:b/>
    </w:rPr>
  </w:style>
  <w:style w:type="character" w:customStyle="1" w:styleId="TitleofdocChar">
    <w:name w:val="Title_of_doc Char"/>
    <w:link w:val="Titleofdoc0"/>
    <w:rsid w:val="0018708F"/>
    <w:rPr>
      <w:rFonts w:ascii="Arial" w:hAnsi="Arial"/>
      <w:b/>
      <w:caps/>
    </w:rPr>
  </w:style>
  <w:style w:type="paragraph" w:customStyle="1" w:styleId="preparedby1">
    <w:name w:val="prepared_by"/>
    <w:basedOn w:val="preparedby0"/>
    <w:rsid w:val="006A644A"/>
    <w:pPr>
      <w:spacing w:before="0" w:after="240"/>
    </w:pPr>
    <w:rPr>
      <w:iCs/>
    </w:rPr>
  </w:style>
  <w:style w:type="paragraph" w:customStyle="1" w:styleId="endofdoc">
    <w:name w:val="end_of_doc"/>
    <w:next w:val="Header"/>
    <w:autoRedefine/>
    <w:rsid w:val="00E32F7E"/>
    <w:pPr>
      <w:spacing w:before="480"/>
      <w:ind w:left="567" w:hanging="567"/>
      <w:jc w:val="right"/>
    </w:pPr>
    <w:rPr>
      <w:rFonts w:ascii="Arial" w:hAnsi="Arial"/>
    </w:rPr>
  </w:style>
  <w:style w:type="paragraph" w:styleId="TOC2">
    <w:name w:val="toc 2"/>
    <w:basedOn w:val="Normal"/>
    <w:next w:val="Normal"/>
    <w:autoRedefine/>
    <w:uiPriority w:val="39"/>
    <w:qFormat/>
    <w:rsid w:val="009617D7"/>
    <w:pPr>
      <w:tabs>
        <w:tab w:val="right" w:leader="dot" w:pos="9639"/>
      </w:tabs>
      <w:ind w:left="568" w:right="851" w:hanging="284"/>
      <w:contextualSpacing/>
      <w:jc w:val="left"/>
    </w:pPr>
    <w:rPr>
      <w:sz w:val="18"/>
    </w:rPr>
  </w:style>
  <w:style w:type="paragraph" w:styleId="TOC3">
    <w:name w:val="toc 3"/>
    <w:next w:val="Normal"/>
    <w:autoRedefine/>
    <w:uiPriority w:val="39"/>
    <w:qFormat/>
    <w:rsid w:val="009617D7"/>
    <w:pPr>
      <w:keepNext/>
      <w:tabs>
        <w:tab w:val="right" w:leader="dot" w:pos="9639"/>
      </w:tabs>
      <w:spacing w:after="60"/>
      <w:ind w:left="851" w:right="1418" w:hanging="284"/>
    </w:pPr>
    <w:rPr>
      <w:rFonts w:ascii="Arial" w:hAnsi="Arial"/>
      <w:i/>
      <w:sz w:val="18"/>
      <w:lang w:val="fr-FR"/>
    </w:rPr>
  </w:style>
  <w:style w:type="character" w:styleId="Hyperlink">
    <w:name w:val="Hyperlink"/>
    <w:basedOn w:val="DefaultParagraphFont"/>
    <w:uiPriority w:val="99"/>
    <w:rsid w:val="00AB530F"/>
    <w:rPr>
      <w:rFonts w:ascii="Arial" w:hAnsi="Arial"/>
      <w:color w:val="0000FF"/>
      <w:u w:val="single"/>
    </w:rPr>
  </w:style>
  <w:style w:type="paragraph" w:styleId="TOC4">
    <w:name w:val="toc 4"/>
    <w:next w:val="Normal"/>
    <w:autoRedefine/>
    <w:uiPriority w:val="39"/>
    <w:rsid w:val="00753EE9"/>
    <w:pPr>
      <w:tabs>
        <w:tab w:val="right" w:leader="dot" w:pos="9639"/>
      </w:tabs>
      <w:spacing w:after="120"/>
      <w:ind w:left="738" w:right="851" w:hanging="284"/>
    </w:pPr>
    <w:rPr>
      <w:rFonts w:ascii="Arial" w:hAnsi="Arial"/>
      <w:i/>
      <w:sz w:val="18"/>
      <w:lang w:val="fr-FR"/>
    </w:rPr>
  </w:style>
  <w:style w:type="paragraph" w:styleId="TOC1">
    <w:name w:val="toc 1"/>
    <w:basedOn w:val="Normal"/>
    <w:next w:val="Normal"/>
    <w:autoRedefine/>
    <w:uiPriority w:val="39"/>
    <w:qFormat/>
    <w:rsid w:val="009617D7"/>
    <w:pPr>
      <w:tabs>
        <w:tab w:val="right" w:leader="dot" w:pos="9639"/>
      </w:tabs>
      <w:spacing w:before="60"/>
      <w:ind w:right="1418"/>
      <w:jc w:val="left"/>
    </w:pPr>
    <w:rPr>
      <w:caps/>
      <w:sz w:val="18"/>
    </w:rPr>
  </w:style>
  <w:style w:type="paragraph" w:styleId="TOC5">
    <w:name w:val="toc 5"/>
    <w:next w:val="Normal"/>
    <w:autoRedefine/>
    <w:rsid w:val="00753EE9"/>
    <w:pPr>
      <w:tabs>
        <w:tab w:val="right" w:leader="dot" w:pos="9639"/>
      </w:tabs>
      <w:spacing w:after="120"/>
      <w:ind w:left="567" w:right="851" w:firstLine="284"/>
      <w:jc w:val="both"/>
    </w:pPr>
    <w:rPr>
      <w:rFonts w:ascii="Arial" w:hAnsi="Arial"/>
      <w:sz w:val="16"/>
      <w:lang w:val="fr-FR"/>
    </w:rPr>
  </w:style>
  <w:style w:type="paragraph" w:styleId="BalloonText">
    <w:name w:val="Balloon Text"/>
    <w:basedOn w:val="Normal"/>
    <w:link w:val="BalloonTextChar"/>
    <w:uiPriority w:val="99"/>
    <w:rsid w:val="00271911"/>
    <w:rPr>
      <w:rFonts w:ascii="Tahoma" w:hAnsi="Tahoma" w:cs="Tahoma"/>
      <w:sz w:val="16"/>
      <w:szCs w:val="16"/>
    </w:rPr>
  </w:style>
  <w:style w:type="character" w:customStyle="1" w:styleId="BalloonTextChar">
    <w:name w:val="Balloon Text Char"/>
    <w:basedOn w:val="DefaultParagraphFont"/>
    <w:link w:val="BalloonText"/>
    <w:uiPriority w:val="99"/>
    <w:rsid w:val="00271911"/>
    <w:rPr>
      <w:rFonts w:ascii="Tahoma" w:hAnsi="Tahoma" w:cs="Tahoma"/>
      <w:sz w:val="16"/>
      <w:szCs w:val="16"/>
    </w:rPr>
  </w:style>
  <w:style w:type="paragraph" w:customStyle="1" w:styleId="Doccode">
    <w:name w:val="Doc_code"/>
    <w:qFormat/>
    <w:rsid w:val="003C7FBE"/>
    <w:rPr>
      <w:rFonts w:ascii="Arial" w:hAnsi="Arial"/>
      <w:b/>
      <w:bCs/>
      <w:spacing w:val="10"/>
      <w:sz w:val="18"/>
    </w:rPr>
  </w:style>
  <w:style w:type="paragraph" w:customStyle="1" w:styleId="Sessiontwp">
    <w:name w:val="Session_twp"/>
    <w:basedOn w:val="Normal"/>
    <w:next w:val="Normal"/>
    <w:qFormat/>
    <w:rsid w:val="0018708F"/>
    <w:rPr>
      <w:b/>
    </w:rPr>
  </w:style>
  <w:style w:type="paragraph" w:customStyle="1" w:styleId="Sessiontwpplacedate">
    <w:name w:val="Session_twp_place_date"/>
    <w:basedOn w:val="Normal"/>
    <w:next w:val="Normal"/>
    <w:qFormat/>
    <w:rsid w:val="0018708F"/>
  </w:style>
  <w:style w:type="paragraph" w:styleId="ListParagraph">
    <w:name w:val="List Paragraph"/>
    <w:aliases w:val="auto_list_(i),List Paragraph1"/>
    <w:basedOn w:val="Normal"/>
    <w:link w:val="ListParagraphChar"/>
    <w:uiPriority w:val="34"/>
    <w:qFormat/>
    <w:rsid w:val="0018708F"/>
    <w:pPr>
      <w:ind w:left="720"/>
      <w:contextualSpacing/>
    </w:pPr>
  </w:style>
  <w:style w:type="character" w:customStyle="1" w:styleId="ListParagraphChar">
    <w:name w:val="List Paragraph Char"/>
    <w:aliases w:val="auto_list_(i) Char,List Paragraph1 Char"/>
    <w:basedOn w:val="DefaultParagraphFont"/>
    <w:link w:val="ListParagraph"/>
    <w:uiPriority w:val="34"/>
    <w:rsid w:val="0018708F"/>
    <w:rPr>
      <w:rFonts w:ascii="Arial" w:hAnsi="Arial"/>
    </w:rPr>
  </w:style>
  <w:style w:type="paragraph" w:styleId="CommentText">
    <w:name w:val="annotation text"/>
    <w:basedOn w:val="Normal"/>
    <w:link w:val="CommentTextChar"/>
    <w:uiPriority w:val="99"/>
    <w:unhideWhenUsed/>
    <w:rsid w:val="0018708F"/>
  </w:style>
  <w:style w:type="character" w:customStyle="1" w:styleId="CommentTextChar">
    <w:name w:val="Comment Text Char"/>
    <w:basedOn w:val="DefaultParagraphFont"/>
    <w:link w:val="CommentText"/>
    <w:uiPriority w:val="99"/>
    <w:rsid w:val="0018708F"/>
    <w:rPr>
      <w:rFonts w:ascii="Arial" w:hAnsi="Arial"/>
    </w:rPr>
  </w:style>
  <w:style w:type="character" w:customStyle="1" w:styleId="CommentSubjectChar">
    <w:name w:val="Comment Subject Char"/>
    <w:basedOn w:val="CommentTextChar"/>
    <w:link w:val="CommentSubject"/>
    <w:semiHidden/>
    <w:rsid w:val="0018708F"/>
    <w:rPr>
      <w:rFonts w:ascii="Arial" w:hAnsi="Arial"/>
      <w:b/>
      <w:bCs/>
    </w:rPr>
  </w:style>
  <w:style w:type="paragraph" w:styleId="CommentSubject">
    <w:name w:val="annotation subject"/>
    <w:basedOn w:val="CommentText"/>
    <w:next w:val="CommentText"/>
    <w:link w:val="CommentSubjectChar"/>
    <w:semiHidden/>
    <w:unhideWhenUsed/>
    <w:rsid w:val="0018708F"/>
    <w:rPr>
      <w:b/>
      <w:bCs/>
    </w:rPr>
  </w:style>
  <w:style w:type="character" w:styleId="Strong">
    <w:name w:val="Strong"/>
    <w:uiPriority w:val="22"/>
    <w:qFormat/>
    <w:rsid w:val="0018708F"/>
    <w:rPr>
      <w:b/>
      <w:bCs/>
    </w:rPr>
  </w:style>
  <w:style w:type="paragraph" w:styleId="NormalWeb">
    <w:name w:val="Normal (Web)"/>
    <w:basedOn w:val="Normal"/>
    <w:uiPriority w:val="99"/>
    <w:unhideWhenUsed/>
    <w:rsid w:val="0018708F"/>
    <w:pPr>
      <w:spacing w:before="100" w:beforeAutospacing="1" w:after="100" w:afterAutospacing="1"/>
      <w:jc w:val="left"/>
    </w:pPr>
    <w:rPr>
      <w:rFonts w:ascii="SimSun" w:eastAsia="SimSun" w:hAnsi="SimSun" w:cs="SimSun"/>
      <w:sz w:val="24"/>
      <w:szCs w:val="24"/>
      <w:lang w:eastAsia="zh-CN"/>
    </w:rPr>
  </w:style>
  <w:style w:type="paragraph" w:customStyle="1" w:styleId="reader-word-layer">
    <w:name w:val="reader-word-layer"/>
    <w:basedOn w:val="Normal"/>
    <w:rsid w:val="0018708F"/>
    <w:pPr>
      <w:spacing w:before="100" w:beforeAutospacing="1" w:after="100" w:afterAutospacing="1"/>
      <w:jc w:val="left"/>
    </w:pPr>
    <w:rPr>
      <w:rFonts w:ascii="SimSun" w:eastAsia="SimSun" w:hAnsi="SimSun" w:cs="SimSun"/>
      <w:sz w:val="24"/>
      <w:szCs w:val="24"/>
      <w:lang w:eastAsia="zh-CN"/>
    </w:rPr>
  </w:style>
  <w:style w:type="character" w:customStyle="1" w:styleId="HTMLPreformattedChar">
    <w:name w:val="HTML Preformatted Char"/>
    <w:basedOn w:val="DefaultParagraphFont"/>
    <w:link w:val="HTMLPreformatted"/>
    <w:uiPriority w:val="99"/>
    <w:semiHidden/>
    <w:rsid w:val="0018708F"/>
    <w:rPr>
      <w:rFonts w:ascii="SimSun" w:eastAsia="SimSun" w:hAnsi="SimSun" w:cs="SimSun"/>
      <w:sz w:val="24"/>
      <w:szCs w:val="24"/>
      <w:lang w:eastAsia="zh-CN"/>
    </w:rPr>
  </w:style>
  <w:style w:type="paragraph" w:styleId="HTMLPreformatted">
    <w:name w:val="HTML Preformatted"/>
    <w:basedOn w:val="Normal"/>
    <w:link w:val="HTMLPreformattedChar"/>
    <w:uiPriority w:val="99"/>
    <w:semiHidden/>
    <w:unhideWhenUsed/>
    <w:rsid w:val="001870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SimSun" w:eastAsia="SimSun" w:hAnsi="SimSun" w:cs="SimSun"/>
      <w:sz w:val="24"/>
      <w:szCs w:val="24"/>
      <w:lang w:eastAsia="zh-CN"/>
    </w:rPr>
  </w:style>
  <w:style w:type="character" w:customStyle="1" w:styleId="apple-converted-space">
    <w:name w:val="apple-converted-space"/>
    <w:rsid w:val="0018708F"/>
  </w:style>
  <w:style w:type="character" w:customStyle="1" w:styleId="Bodytext9">
    <w:name w:val="Body text|9_"/>
    <w:link w:val="Bodytext90"/>
    <w:qFormat/>
    <w:rsid w:val="0018708F"/>
    <w:rPr>
      <w:rFonts w:ascii="PMingLiU" w:eastAsia="PMingLiU" w:hAnsi="PMingLiU" w:cs="PMingLiU"/>
      <w:szCs w:val="21"/>
      <w:shd w:val="clear" w:color="auto" w:fill="FFFFFF"/>
    </w:rPr>
  </w:style>
  <w:style w:type="paragraph" w:customStyle="1" w:styleId="Bodytext90">
    <w:name w:val="Body text|9"/>
    <w:basedOn w:val="Normal"/>
    <w:link w:val="Bodytext9"/>
    <w:qFormat/>
    <w:rsid w:val="0018708F"/>
    <w:pPr>
      <w:widowControl w:val="0"/>
      <w:shd w:val="clear" w:color="auto" w:fill="FFFFFF"/>
      <w:spacing w:line="355" w:lineRule="exact"/>
      <w:jc w:val="distribute"/>
    </w:pPr>
    <w:rPr>
      <w:rFonts w:ascii="PMingLiU" w:eastAsia="PMingLiU" w:hAnsi="PMingLiU" w:cs="PMingLiU"/>
      <w:szCs w:val="21"/>
    </w:rPr>
  </w:style>
  <w:style w:type="character" w:styleId="Emphasis">
    <w:name w:val="Emphasis"/>
    <w:basedOn w:val="DefaultParagraphFont"/>
    <w:qFormat/>
    <w:rsid w:val="00E6035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214769">
      <w:bodyDiv w:val="1"/>
      <w:marLeft w:val="0"/>
      <w:marRight w:val="0"/>
      <w:marTop w:val="0"/>
      <w:marBottom w:val="0"/>
      <w:divBdr>
        <w:top w:val="none" w:sz="0" w:space="0" w:color="auto"/>
        <w:left w:val="none" w:sz="0" w:space="0" w:color="auto"/>
        <w:bottom w:val="none" w:sz="0" w:space="0" w:color="auto"/>
        <w:right w:val="none" w:sz="0" w:space="0" w:color="auto"/>
      </w:divBdr>
    </w:div>
    <w:div w:id="290093137">
      <w:bodyDiv w:val="1"/>
      <w:marLeft w:val="0"/>
      <w:marRight w:val="0"/>
      <w:marTop w:val="0"/>
      <w:marBottom w:val="0"/>
      <w:divBdr>
        <w:top w:val="none" w:sz="0" w:space="0" w:color="auto"/>
        <w:left w:val="none" w:sz="0" w:space="0" w:color="auto"/>
        <w:bottom w:val="none" w:sz="0" w:space="0" w:color="auto"/>
        <w:right w:val="none" w:sz="0" w:space="0" w:color="auto"/>
      </w:divBdr>
    </w:div>
    <w:div w:id="395205193">
      <w:bodyDiv w:val="1"/>
      <w:marLeft w:val="0"/>
      <w:marRight w:val="0"/>
      <w:marTop w:val="0"/>
      <w:marBottom w:val="0"/>
      <w:divBdr>
        <w:top w:val="none" w:sz="0" w:space="0" w:color="auto"/>
        <w:left w:val="none" w:sz="0" w:space="0" w:color="auto"/>
        <w:bottom w:val="none" w:sz="0" w:space="0" w:color="auto"/>
        <w:right w:val="none" w:sz="0" w:space="0" w:color="auto"/>
      </w:divBdr>
    </w:div>
    <w:div w:id="429349938">
      <w:bodyDiv w:val="1"/>
      <w:marLeft w:val="0"/>
      <w:marRight w:val="0"/>
      <w:marTop w:val="0"/>
      <w:marBottom w:val="0"/>
      <w:divBdr>
        <w:top w:val="none" w:sz="0" w:space="0" w:color="auto"/>
        <w:left w:val="none" w:sz="0" w:space="0" w:color="auto"/>
        <w:bottom w:val="none" w:sz="0" w:space="0" w:color="auto"/>
        <w:right w:val="none" w:sz="0" w:space="0" w:color="auto"/>
      </w:divBdr>
    </w:div>
    <w:div w:id="518158241">
      <w:bodyDiv w:val="1"/>
      <w:marLeft w:val="0"/>
      <w:marRight w:val="0"/>
      <w:marTop w:val="0"/>
      <w:marBottom w:val="0"/>
      <w:divBdr>
        <w:top w:val="none" w:sz="0" w:space="0" w:color="auto"/>
        <w:left w:val="none" w:sz="0" w:space="0" w:color="auto"/>
        <w:bottom w:val="none" w:sz="0" w:space="0" w:color="auto"/>
        <w:right w:val="none" w:sz="0" w:space="0" w:color="auto"/>
      </w:divBdr>
    </w:div>
    <w:div w:id="589777877">
      <w:bodyDiv w:val="1"/>
      <w:marLeft w:val="0"/>
      <w:marRight w:val="0"/>
      <w:marTop w:val="0"/>
      <w:marBottom w:val="0"/>
      <w:divBdr>
        <w:top w:val="none" w:sz="0" w:space="0" w:color="auto"/>
        <w:left w:val="none" w:sz="0" w:space="0" w:color="auto"/>
        <w:bottom w:val="none" w:sz="0" w:space="0" w:color="auto"/>
        <w:right w:val="none" w:sz="0" w:space="0" w:color="auto"/>
      </w:divBdr>
    </w:div>
    <w:div w:id="626358329">
      <w:bodyDiv w:val="1"/>
      <w:marLeft w:val="0"/>
      <w:marRight w:val="0"/>
      <w:marTop w:val="0"/>
      <w:marBottom w:val="0"/>
      <w:divBdr>
        <w:top w:val="none" w:sz="0" w:space="0" w:color="auto"/>
        <w:left w:val="none" w:sz="0" w:space="0" w:color="auto"/>
        <w:bottom w:val="none" w:sz="0" w:space="0" w:color="auto"/>
        <w:right w:val="none" w:sz="0" w:space="0" w:color="auto"/>
      </w:divBdr>
    </w:div>
    <w:div w:id="741299469">
      <w:bodyDiv w:val="1"/>
      <w:marLeft w:val="0"/>
      <w:marRight w:val="0"/>
      <w:marTop w:val="0"/>
      <w:marBottom w:val="0"/>
      <w:divBdr>
        <w:top w:val="none" w:sz="0" w:space="0" w:color="auto"/>
        <w:left w:val="none" w:sz="0" w:space="0" w:color="auto"/>
        <w:bottom w:val="none" w:sz="0" w:space="0" w:color="auto"/>
        <w:right w:val="none" w:sz="0" w:space="0" w:color="auto"/>
      </w:divBdr>
    </w:div>
    <w:div w:id="869270130">
      <w:bodyDiv w:val="1"/>
      <w:marLeft w:val="0"/>
      <w:marRight w:val="0"/>
      <w:marTop w:val="0"/>
      <w:marBottom w:val="0"/>
      <w:divBdr>
        <w:top w:val="none" w:sz="0" w:space="0" w:color="auto"/>
        <w:left w:val="none" w:sz="0" w:space="0" w:color="auto"/>
        <w:bottom w:val="none" w:sz="0" w:space="0" w:color="auto"/>
        <w:right w:val="none" w:sz="0" w:space="0" w:color="auto"/>
      </w:divBdr>
    </w:div>
    <w:div w:id="875848156">
      <w:bodyDiv w:val="1"/>
      <w:marLeft w:val="0"/>
      <w:marRight w:val="0"/>
      <w:marTop w:val="0"/>
      <w:marBottom w:val="0"/>
      <w:divBdr>
        <w:top w:val="none" w:sz="0" w:space="0" w:color="auto"/>
        <w:left w:val="none" w:sz="0" w:space="0" w:color="auto"/>
        <w:bottom w:val="none" w:sz="0" w:space="0" w:color="auto"/>
        <w:right w:val="none" w:sz="0" w:space="0" w:color="auto"/>
      </w:divBdr>
    </w:div>
    <w:div w:id="1597245847">
      <w:bodyDiv w:val="1"/>
      <w:marLeft w:val="0"/>
      <w:marRight w:val="0"/>
      <w:marTop w:val="0"/>
      <w:marBottom w:val="0"/>
      <w:divBdr>
        <w:top w:val="none" w:sz="0" w:space="0" w:color="auto"/>
        <w:left w:val="none" w:sz="0" w:space="0" w:color="auto"/>
        <w:bottom w:val="none" w:sz="0" w:space="0" w:color="auto"/>
        <w:right w:val="none" w:sz="0" w:space="0" w:color="auto"/>
      </w:divBdr>
    </w:div>
    <w:div w:id="1844278286">
      <w:bodyDiv w:val="1"/>
      <w:marLeft w:val="0"/>
      <w:marRight w:val="0"/>
      <w:marTop w:val="0"/>
      <w:marBottom w:val="0"/>
      <w:divBdr>
        <w:top w:val="none" w:sz="0" w:space="0" w:color="auto"/>
        <w:left w:val="none" w:sz="0" w:space="0" w:color="auto"/>
        <w:bottom w:val="none" w:sz="0" w:space="0" w:color="auto"/>
        <w:right w:val="none" w:sz="0" w:space="0" w:color="auto"/>
      </w:divBdr>
    </w:div>
    <w:div w:id="1868761352">
      <w:bodyDiv w:val="1"/>
      <w:marLeft w:val="0"/>
      <w:marRight w:val="0"/>
      <w:marTop w:val="0"/>
      <w:marBottom w:val="0"/>
      <w:divBdr>
        <w:top w:val="none" w:sz="0" w:space="0" w:color="auto"/>
        <w:left w:val="none" w:sz="0" w:space="0" w:color="auto"/>
        <w:bottom w:val="none" w:sz="0" w:space="0" w:color="auto"/>
        <w:right w:val="none" w:sz="0" w:space="0" w:color="auto"/>
      </w:divBdr>
    </w:div>
    <w:div w:id="1941253044">
      <w:bodyDiv w:val="1"/>
      <w:marLeft w:val="0"/>
      <w:marRight w:val="0"/>
      <w:marTop w:val="0"/>
      <w:marBottom w:val="0"/>
      <w:divBdr>
        <w:top w:val="none" w:sz="0" w:space="0" w:color="auto"/>
        <w:left w:val="none" w:sz="0" w:space="0" w:color="auto"/>
        <w:bottom w:val="none" w:sz="0" w:space="0" w:color="auto"/>
        <w:right w:val="none" w:sz="0" w:space="0" w:color="auto"/>
      </w:divBdr>
    </w:div>
    <w:div w:id="200169056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header" Target="header3.xm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header" Target="header1.xm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header" Target="header5.xml"/><Relationship Id="rId5" Type="http://schemas.openxmlformats.org/officeDocument/2006/relationships/webSettings" Target="webSettings.xml"/><Relationship Id="rId61" Type="http://schemas.openxmlformats.org/officeDocument/2006/relationships/header" Target="header7.xml"/><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header" Target="header4.xml"/><Relationship Id="rId8" Type="http://schemas.openxmlformats.org/officeDocument/2006/relationships/image" Target="media/image1.png"/><Relationship Id="rId51" Type="http://schemas.openxmlformats.org/officeDocument/2006/relationships/image" Target="media/image41.pn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header" Target="header6.xml"/><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5.emf"/><Relationship Id="rId10" Type="http://schemas.openxmlformats.org/officeDocument/2006/relationships/image" Target="media/image2.emf"/><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46.emf"/><Relationship Id="rId4" Type="http://schemas.openxmlformats.org/officeDocument/2006/relationships/settings" Target="settings.xml"/><Relationship Id="rId9" Type="http://schemas.openxmlformats.org/officeDocument/2006/relationships/hyperlink" Target="http://www.upov.int/upov_collection/en/"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N:\OrgUPOV\Shared\Document\TC\TC57\templates\routing_slip_with_doc_tc_57.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60A8FB-FCE3-4E4F-8E59-054EC56C83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routing_slip_with_doc_tc_57</Template>
  <TotalTime>0</TotalTime>
  <Pages>49</Pages>
  <Words>10749</Words>
  <Characters>69826</Characters>
  <Application>Microsoft Office Word</Application>
  <DocSecurity>0</DocSecurity>
  <Lines>581</Lines>
  <Paragraphs>160</Paragraphs>
  <ScaleCrop>false</ScaleCrop>
  <HeadingPairs>
    <vt:vector size="2" baseType="variant">
      <vt:variant>
        <vt:lpstr>Title</vt:lpstr>
      </vt:variant>
      <vt:variant>
        <vt:i4>1</vt:i4>
      </vt:variant>
    </vt:vector>
  </HeadingPairs>
  <TitlesOfParts>
    <vt:vector size="1" baseType="lpstr">
      <vt:lpstr>TC/57/5</vt:lpstr>
    </vt:vector>
  </TitlesOfParts>
  <Company>UPOV</Company>
  <LinksUpToDate>false</LinksUpToDate>
  <CharactersWithSpaces>80415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TC/57/5</dc:title>
  <dc:creator>SANCHEZ VIZCAINO GOMEZ Rosa Maria</dc:creator>
  <cp:lastModifiedBy>MAY Jessica</cp:lastModifiedBy>
  <cp:revision>7</cp:revision>
  <cp:lastPrinted>2016-11-22T15:41:00Z</cp:lastPrinted>
  <dcterms:created xsi:type="dcterms:W3CDTF">2021-09-14T09:14:00Z</dcterms:created>
  <dcterms:modified xsi:type="dcterms:W3CDTF">2021-09-28T10:01:00Z</dcterms:modified>
</cp:coreProperties>
</file>