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E75233" w:rsidP="003C7FBE">
            <w:pPr>
              <w:pStyle w:val="Doccode"/>
            </w:pPr>
            <w:r>
              <w:t>TC/56</w:t>
            </w:r>
            <w:r w:rsidR="00EB4E9C" w:rsidRPr="00AC2883">
              <w:t>/</w:t>
            </w:r>
            <w:r w:rsidR="00D172EB">
              <w:t xml:space="preserve">4 </w:t>
            </w:r>
            <w:r w:rsidR="00D172EB" w:rsidRPr="003376FD">
              <w:rPr>
                <w:highlight w:val="yellow"/>
                <w:u w:val="single"/>
              </w:rPr>
              <w:t>Rev.</w:t>
            </w:r>
          </w:p>
          <w:p w:rsidR="00EB4E9C" w:rsidRPr="003C7FBE" w:rsidRDefault="00EB4E9C" w:rsidP="003C7FBE">
            <w:pPr>
              <w:pStyle w:val="Docoriginal"/>
            </w:pPr>
            <w:r w:rsidRPr="00AC2883">
              <w:t>Original:</w:t>
            </w:r>
            <w:r w:rsidRPr="000E636A">
              <w:rPr>
                <w:b w:val="0"/>
                <w:spacing w:val="0"/>
              </w:rPr>
              <w:t xml:space="preserve">  English</w:t>
            </w:r>
          </w:p>
          <w:p w:rsidR="00EB4E9C" w:rsidRPr="003376FD" w:rsidRDefault="00EB4E9C" w:rsidP="00D172EB">
            <w:pPr>
              <w:pStyle w:val="Docoriginal"/>
              <w:rPr>
                <w:spacing w:val="-2"/>
              </w:rPr>
            </w:pPr>
            <w:r w:rsidRPr="003376FD">
              <w:rPr>
                <w:spacing w:val="-2"/>
              </w:rPr>
              <w:t>Date:</w:t>
            </w:r>
            <w:r w:rsidR="008B6E60" w:rsidRPr="003376FD">
              <w:rPr>
                <w:b w:val="0"/>
                <w:spacing w:val="-2"/>
              </w:rPr>
              <w:t xml:space="preserve">  </w:t>
            </w:r>
            <w:r w:rsidR="003376FD" w:rsidRPr="003376FD">
              <w:rPr>
                <w:b w:val="0"/>
                <w:strike/>
                <w:spacing w:val="-2"/>
                <w:highlight w:val="yellow"/>
              </w:rPr>
              <w:t>August 10,</w:t>
            </w:r>
            <w:r w:rsidR="003376FD" w:rsidRPr="003376FD">
              <w:rPr>
                <w:b w:val="0"/>
                <w:spacing w:val="-2"/>
              </w:rPr>
              <w:t xml:space="preserve"> </w:t>
            </w:r>
            <w:r w:rsidR="00D172EB" w:rsidRPr="003376FD">
              <w:rPr>
                <w:b w:val="0"/>
                <w:spacing w:val="-2"/>
                <w:highlight w:val="yellow"/>
                <w:u w:val="single"/>
              </w:rPr>
              <w:t>September 25,</w:t>
            </w:r>
            <w:r w:rsidR="00D172EB" w:rsidRPr="003376FD">
              <w:rPr>
                <w:b w:val="0"/>
                <w:spacing w:val="-2"/>
                <w:highlight w:val="yellow"/>
              </w:rPr>
              <w:t xml:space="preserve"> </w:t>
            </w:r>
            <w:r w:rsidR="00D172EB" w:rsidRPr="003376FD">
              <w:rPr>
                <w:b w:val="0"/>
                <w:spacing w:val="-2"/>
              </w:rPr>
              <w:t>2020</w:t>
            </w:r>
          </w:p>
        </w:tc>
      </w:tr>
      <w:tr w:rsidR="00AE6969" w:rsidRPr="00C5280D" w:rsidTr="00EB4E9C">
        <w:tc>
          <w:tcPr>
            <w:tcW w:w="6512" w:type="dxa"/>
          </w:tcPr>
          <w:p w:rsidR="00AE6969" w:rsidRPr="003376FD" w:rsidRDefault="00AE6969" w:rsidP="00AC2883">
            <w:pPr>
              <w:pStyle w:val="Sessiontc"/>
              <w:spacing w:line="240" w:lineRule="auto"/>
              <w:rPr>
                <w:i/>
              </w:rPr>
            </w:pPr>
            <w:r w:rsidRPr="003376FD">
              <w:rPr>
                <w:i/>
              </w:rPr>
              <w:t>to be considered by correspondence</w:t>
            </w:r>
          </w:p>
        </w:tc>
        <w:tc>
          <w:tcPr>
            <w:tcW w:w="3127" w:type="dxa"/>
          </w:tcPr>
          <w:p w:rsidR="00AE6969" w:rsidRDefault="00AE6969" w:rsidP="003C7FBE">
            <w:pPr>
              <w:pStyle w:val="Doccode"/>
            </w:pPr>
          </w:p>
        </w:tc>
      </w:tr>
    </w:tbl>
    <w:p w:rsidR="00D172EB" w:rsidRPr="00D172EB" w:rsidRDefault="00D172EB" w:rsidP="00D172EB">
      <w:pPr>
        <w:spacing w:before="600" w:after="240"/>
        <w:jc w:val="left"/>
        <w:rPr>
          <w:b/>
          <w:caps/>
        </w:rPr>
      </w:pPr>
      <w:bookmarkStart w:id="0" w:name="TitleOfDoc"/>
      <w:bookmarkEnd w:id="0"/>
      <w:r w:rsidRPr="00D172EB">
        <w:rPr>
          <w:b/>
          <w:caps/>
        </w:rPr>
        <w:t>Development of guidance and information materials – Matters for adoption by the Council in 2020</w:t>
      </w:r>
    </w:p>
    <w:p w:rsidR="00D172EB" w:rsidRPr="00D172EB" w:rsidRDefault="00D172EB" w:rsidP="00D172EB">
      <w:pPr>
        <w:spacing w:after="240"/>
        <w:jc w:val="left"/>
        <w:rPr>
          <w:i/>
          <w:iCs/>
        </w:rPr>
      </w:pPr>
      <w:r w:rsidRPr="00D172EB">
        <w:rPr>
          <w:i/>
          <w:iCs/>
        </w:rPr>
        <w:t>Document prepared by the Office of the Union</w:t>
      </w:r>
    </w:p>
    <w:p w:rsidR="00D172EB" w:rsidRPr="00D172EB" w:rsidRDefault="00D172EB" w:rsidP="00D172EB">
      <w:pPr>
        <w:spacing w:after="600"/>
        <w:jc w:val="left"/>
        <w:rPr>
          <w:i/>
          <w:iCs/>
          <w:color w:val="A6A6A6" w:themeColor="background1" w:themeShade="A6"/>
        </w:rPr>
      </w:pPr>
      <w:r w:rsidRPr="00D172EB">
        <w:rPr>
          <w:i/>
          <w:iCs/>
          <w:color w:val="A6A6A6" w:themeColor="background1" w:themeShade="A6"/>
        </w:rPr>
        <w:t>Disclaimer:  this document does not represent UPOV policies or guidance</w:t>
      </w:r>
    </w:p>
    <w:p w:rsidR="00D172EB" w:rsidRPr="00D172EB" w:rsidRDefault="00D172EB" w:rsidP="00D172EB">
      <w:pPr>
        <w:keepNext/>
        <w:outlineLvl w:val="0"/>
        <w:rPr>
          <w:caps/>
          <w:snapToGrid w:val="0"/>
        </w:rPr>
      </w:pPr>
      <w:bookmarkStart w:id="1" w:name="_Toc481744310"/>
      <w:bookmarkStart w:id="2" w:name="_Toc51949624"/>
      <w:r w:rsidRPr="00D172EB">
        <w:rPr>
          <w:caps/>
          <w:snapToGrid w:val="0"/>
        </w:rPr>
        <w:t>EXECUTIVE SUMMARY</w:t>
      </w:r>
      <w:bookmarkEnd w:id="1"/>
      <w:bookmarkEnd w:id="2"/>
    </w:p>
    <w:p w:rsidR="00D172EB" w:rsidRPr="00D172EB" w:rsidRDefault="00D172EB" w:rsidP="00D172EB">
      <w:pPr>
        <w:rPr>
          <w:snapToGrid w:val="0"/>
        </w:rPr>
      </w:pPr>
    </w:p>
    <w:p w:rsidR="00D172EB" w:rsidRPr="00D172EB" w:rsidRDefault="00D172EB" w:rsidP="00D172EB">
      <w:pPr>
        <w:rPr>
          <w:snapToGrid w:val="0"/>
          <w:spacing w:val="-2"/>
        </w:rPr>
      </w:pPr>
      <w:r w:rsidRPr="00D172EB">
        <w:rPr>
          <w:snapToGrid w:val="0"/>
          <w:spacing w:val="-2"/>
        </w:rPr>
        <w:fldChar w:fldCharType="begin"/>
      </w:r>
      <w:r w:rsidRPr="00D172EB">
        <w:rPr>
          <w:snapToGrid w:val="0"/>
          <w:spacing w:val="-2"/>
        </w:rPr>
        <w:instrText xml:space="preserve"> AUTONUM  </w:instrText>
      </w:r>
      <w:r w:rsidRPr="00D172EB">
        <w:rPr>
          <w:snapToGrid w:val="0"/>
          <w:spacing w:val="-2"/>
        </w:rPr>
        <w:fldChar w:fldCharType="end"/>
      </w:r>
      <w:r w:rsidRPr="00D172EB">
        <w:rPr>
          <w:snapToGrid w:val="0"/>
          <w:spacing w:val="-2"/>
        </w:rPr>
        <w:tab/>
        <w:t xml:space="preserve">The purpose of this document is to report on matters previously agreed by the Technical Committee (TC) to be put forward for adoption by the Council, in </w:t>
      </w:r>
      <w:r w:rsidRPr="00D172EB">
        <w:rPr>
          <w:spacing w:val="-2"/>
        </w:rPr>
        <w:t xml:space="preserve">2020, subject to approval by the </w:t>
      </w:r>
      <w:proofErr w:type="spellStart"/>
      <w:r w:rsidRPr="00D172EB">
        <w:rPr>
          <w:spacing w:val="-2"/>
        </w:rPr>
        <w:t>CAJ</w:t>
      </w:r>
      <w:proofErr w:type="spellEnd"/>
      <w:r w:rsidRPr="00D172EB">
        <w:rPr>
          <w:spacing w:val="-2"/>
          <w:vertAlign w:val="superscript"/>
        </w:rPr>
        <w:footnoteReference w:id="2"/>
      </w:r>
      <w:r w:rsidRPr="00D172EB">
        <w:rPr>
          <w:spacing w:val="-2"/>
        </w:rPr>
        <w:t>.</w:t>
      </w:r>
    </w:p>
    <w:p w:rsidR="00D172EB" w:rsidRPr="00D172EB" w:rsidRDefault="00D172EB" w:rsidP="00D172EB">
      <w:pPr>
        <w:rPr>
          <w:snapToGrid w:val="0"/>
        </w:rPr>
      </w:pPr>
    </w:p>
    <w:p w:rsidR="00D172EB" w:rsidRPr="00D172EB" w:rsidRDefault="00D172EB" w:rsidP="00D172EB">
      <w:pPr>
        <w:tabs>
          <w:tab w:val="left" w:pos="567"/>
          <w:tab w:val="left" w:pos="1134"/>
          <w:tab w:val="left" w:pos="5387"/>
        </w:tabs>
      </w:pPr>
      <w:r w:rsidRPr="00D172EB">
        <w:fldChar w:fldCharType="begin"/>
      </w:r>
      <w:r w:rsidRPr="00D172EB">
        <w:instrText xml:space="preserve"> AUTONUM  </w:instrText>
      </w:r>
      <w:r w:rsidRPr="00D172EB">
        <w:fldChar w:fldCharType="end"/>
      </w:r>
      <w:r w:rsidRPr="00D172EB">
        <w:tab/>
        <w:t>The TC is invited to</w:t>
      </w:r>
      <w:r w:rsidR="00AE6969" w:rsidRPr="00403B63">
        <w:rPr>
          <w:rStyle w:val="EndnoteReference"/>
          <w:b/>
          <w:highlight w:val="yellow"/>
          <w:u w:val="single"/>
        </w:rPr>
        <w:endnoteReference w:id="2"/>
      </w:r>
      <w:r w:rsidRPr="00403B63">
        <w:t>:</w:t>
      </w:r>
    </w:p>
    <w:p w:rsidR="00D172EB" w:rsidRPr="00D172EB" w:rsidRDefault="00D172EB" w:rsidP="00D172EB">
      <w:pPr>
        <w:tabs>
          <w:tab w:val="left" w:pos="567"/>
          <w:tab w:val="left" w:pos="1134"/>
          <w:tab w:val="left" w:pos="5387"/>
        </w:tabs>
      </w:pPr>
    </w:p>
    <w:p w:rsidR="00D172EB" w:rsidRPr="00D172EB" w:rsidRDefault="00D172EB" w:rsidP="00D172EB">
      <w:r w:rsidRPr="00D172EB">
        <w:tab/>
        <w:t>(a)</w:t>
      </w:r>
      <w:r w:rsidRPr="00D172EB">
        <w:tab/>
        <w:t xml:space="preserve">note that, subject to agreement by the </w:t>
      </w:r>
      <w:proofErr w:type="spellStart"/>
      <w:r w:rsidRPr="00D172EB">
        <w:t>CAJ</w:t>
      </w:r>
      <w:proofErr w:type="spellEnd"/>
      <w:r w:rsidRPr="00D172EB">
        <w:t xml:space="preserve">, the drafts of documents </w:t>
      </w:r>
      <w:proofErr w:type="spellStart"/>
      <w:r w:rsidRPr="00D172EB">
        <w:t>TGP</w:t>
      </w:r>
      <w:proofErr w:type="spellEnd"/>
      <w:r w:rsidRPr="00D172EB">
        <w:t xml:space="preserve">/5 Section 6/3, </w:t>
      </w:r>
      <w:proofErr w:type="spellStart"/>
      <w:r w:rsidRPr="00D172EB">
        <w:t>TGP</w:t>
      </w:r>
      <w:proofErr w:type="spellEnd"/>
      <w:r w:rsidRPr="00D172EB">
        <w:t xml:space="preserve">/7/8, </w:t>
      </w:r>
      <w:proofErr w:type="spellStart"/>
      <w:r w:rsidRPr="00D172EB">
        <w:t>TGP</w:t>
      </w:r>
      <w:proofErr w:type="spellEnd"/>
      <w:r w:rsidRPr="00D172EB">
        <w:t xml:space="preserve">/14/5, </w:t>
      </w:r>
      <w:proofErr w:type="spellStart"/>
      <w:r w:rsidRPr="00D172EB">
        <w:t>TGP</w:t>
      </w:r>
      <w:proofErr w:type="spellEnd"/>
      <w:r w:rsidRPr="00D172EB">
        <w:t xml:space="preserve">/15/3 and </w:t>
      </w:r>
      <w:proofErr w:type="spellStart"/>
      <w:r w:rsidRPr="00D172EB">
        <w:t>TGP</w:t>
      </w:r>
      <w:proofErr w:type="spellEnd"/>
      <w:r w:rsidRPr="00D172EB">
        <w:t xml:space="preserve">/0/12 will be presented for adoption by the Council in 2020; </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D172EB">
        <w:tab/>
        <w:t>(b)</w:t>
      </w:r>
      <w:r w:rsidRPr="00D172EB">
        <w:tab/>
        <w:t>note that, subject to agreement by the </w:t>
      </w:r>
      <w:proofErr w:type="spellStart"/>
      <w:r w:rsidRPr="00D172EB">
        <w:t>CAJ</w:t>
      </w:r>
      <w:proofErr w:type="spellEnd"/>
      <w:r w:rsidRPr="00D172EB">
        <w:t>, an agreed draft</w:t>
      </w:r>
      <w:r w:rsidRPr="00D172EB">
        <w:rPr>
          <w:rFonts w:eastAsia="MS Mincho"/>
          <w:lang w:eastAsia="ja-JP"/>
        </w:rPr>
        <w:t xml:space="preserve"> of </w:t>
      </w:r>
      <w:r w:rsidRPr="00D172EB">
        <w:t>document UPOV/</w:t>
      </w:r>
      <w:proofErr w:type="spellStart"/>
      <w:r w:rsidRPr="00D172EB">
        <w:t>EXN</w:t>
      </w:r>
      <w:proofErr w:type="spellEnd"/>
      <w:r w:rsidRPr="00D172EB">
        <w:t xml:space="preserve">/DEN/1 </w:t>
      </w:r>
      <w:r w:rsidRPr="00D172EB">
        <w:rPr>
          <w:rFonts w:eastAsia="MS Mincho"/>
          <w:lang w:eastAsia="ja-JP"/>
        </w:rPr>
        <w:t xml:space="preserve">will be presented </w:t>
      </w:r>
      <w:r w:rsidRPr="00D172EB">
        <w:t xml:space="preserve">for adoption by the Council </w:t>
      </w:r>
      <w:r w:rsidRPr="00403B63">
        <w:rPr>
          <w:strike/>
          <w:highlight w:val="yellow"/>
        </w:rPr>
        <w:t>in 2020</w:t>
      </w:r>
      <w:r w:rsidR="00A838A5" w:rsidRPr="00403B63">
        <w:rPr>
          <w:rStyle w:val="EndnoteReference"/>
          <w:b/>
          <w:highlight w:val="yellow"/>
          <w:u w:val="single"/>
        </w:rPr>
        <w:endnoteReference w:id="3"/>
      </w:r>
      <w:r w:rsidRPr="00D172EB">
        <w:t xml:space="preserve">; </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D172EB">
        <w:tab/>
        <w:t>(c)</w:t>
      </w:r>
      <w:r w:rsidRPr="00D172EB">
        <w:tab/>
      </w:r>
      <w:r w:rsidRPr="00403B63">
        <w:rPr>
          <w:strike/>
          <w:highlight w:val="yellow"/>
        </w:rPr>
        <w:t>consider</w:t>
      </w:r>
      <w:r w:rsidRPr="00403B63">
        <w:rPr>
          <w:highlight w:val="yellow"/>
        </w:rPr>
        <w:t xml:space="preserve"> </w:t>
      </w:r>
      <w:r w:rsidR="003660C9" w:rsidRPr="00403B63">
        <w:rPr>
          <w:highlight w:val="yellow"/>
          <w:u w:val="single"/>
        </w:rPr>
        <w:t>endorse</w:t>
      </w:r>
      <w:r w:rsidR="003660C9" w:rsidRPr="00D172EB">
        <w:t xml:space="preserve"> </w:t>
      </w:r>
      <w:r w:rsidRPr="00D172EB">
        <w:t xml:space="preserve">the request by the </w:t>
      </w:r>
      <w:proofErr w:type="spellStart"/>
      <w:r w:rsidRPr="00D172EB">
        <w:t>TWV</w:t>
      </w:r>
      <w:proofErr w:type="spellEnd"/>
      <w:r w:rsidRPr="00D172EB">
        <w:t xml:space="preserve">, at its fifty-fourth session, </w:t>
      </w:r>
      <w:r w:rsidRPr="00D172EB">
        <w:rPr>
          <w:rFonts w:eastAsia="MS Mincho"/>
          <w:snapToGrid w:val="0"/>
          <w:lang w:eastAsia="ja-JP"/>
        </w:rPr>
        <w:t xml:space="preserve">not to introduce Class 205B in document </w:t>
      </w:r>
      <w:r w:rsidRPr="00D172EB">
        <w:t>UPOV/</w:t>
      </w:r>
      <w:proofErr w:type="spellStart"/>
      <w:r w:rsidRPr="00D172EB">
        <w:t>EXN</w:t>
      </w:r>
      <w:proofErr w:type="spellEnd"/>
      <w:r w:rsidRPr="00D172EB">
        <w:t>/DEN/1;</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D172EB">
        <w:tab/>
        <w:t>(d)</w:t>
      </w:r>
      <w:r w:rsidRPr="00D172EB">
        <w:tab/>
      </w:r>
      <w:r w:rsidRPr="00403B63">
        <w:rPr>
          <w:strike/>
          <w:highlight w:val="yellow"/>
        </w:rPr>
        <w:t>consider the proposal for</w:t>
      </w:r>
      <w:r w:rsidR="00403B63" w:rsidRPr="00403B63">
        <w:rPr>
          <w:highlight w:val="yellow"/>
        </w:rPr>
        <w:t xml:space="preserve"> </w:t>
      </w:r>
      <w:r w:rsidR="003660C9" w:rsidRPr="00403B63">
        <w:rPr>
          <w:highlight w:val="yellow"/>
          <w:u w:val="single"/>
        </w:rPr>
        <w:t>propose the</w:t>
      </w:r>
      <w:r w:rsidRPr="00D172EB">
        <w:t xml:space="preserve"> inclusion of software “Off-type Calculator” in document UPOV/INF/16/8, as recommended by the </w:t>
      </w:r>
      <w:proofErr w:type="spellStart"/>
      <w:r w:rsidRPr="00D172EB">
        <w:t>TWC</w:t>
      </w:r>
      <w:proofErr w:type="spellEnd"/>
      <w:r w:rsidRPr="00D172EB">
        <w:t xml:space="preserve"> and set out in paragraph 48 of this document;</w:t>
      </w:r>
    </w:p>
    <w:p w:rsidR="00D172EB" w:rsidRPr="00D172EB" w:rsidRDefault="00D172EB" w:rsidP="00D172EB">
      <w:pPr>
        <w:tabs>
          <w:tab w:val="left" w:pos="567"/>
          <w:tab w:val="left" w:pos="1134"/>
          <w:tab w:val="left" w:pos="5387"/>
        </w:tabs>
      </w:pPr>
    </w:p>
    <w:p w:rsidR="00D172EB" w:rsidRPr="00403B63" w:rsidRDefault="00D172EB" w:rsidP="00D172EB">
      <w:pPr>
        <w:tabs>
          <w:tab w:val="left" w:pos="567"/>
          <w:tab w:val="left" w:pos="1134"/>
          <w:tab w:val="left" w:pos="5387"/>
        </w:tabs>
      </w:pPr>
      <w:r w:rsidRPr="00D172EB">
        <w:tab/>
      </w:r>
      <w:r w:rsidRPr="00403B63">
        <w:t>(e)</w:t>
      </w:r>
      <w:r w:rsidRPr="00403B63">
        <w:tab/>
      </w:r>
      <w:r w:rsidR="00403B63" w:rsidRPr="00403B63">
        <w:rPr>
          <w:strike/>
          <w:highlight w:val="yellow"/>
        </w:rPr>
        <w:t>consider</w:t>
      </w:r>
      <w:r w:rsidR="00403B63" w:rsidRPr="00403B63">
        <w:rPr>
          <w:highlight w:val="yellow"/>
        </w:rPr>
        <w:t xml:space="preserve"> </w:t>
      </w:r>
      <w:r w:rsidR="00403B63" w:rsidRPr="00403B63">
        <w:rPr>
          <w:highlight w:val="yellow"/>
          <w:u w:val="single"/>
        </w:rPr>
        <w:t>approve</w:t>
      </w:r>
      <w:r w:rsidR="00403B63" w:rsidRPr="00403B63">
        <w:t xml:space="preserve"> </w:t>
      </w:r>
      <w:r w:rsidRPr="00403B63">
        <w:t xml:space="preserve">document UPOV/INF/16/9 Draft </w:t>
      </w:r>
      <w:r w:rsidRPr="00403B63">
        <w:rPr>
          <w:strike/>
          <w:highlight w:val="yellow"/>
        </w:rPr>
        <w:t>1</w:t>
      </w:r>
      <w:r w:rsidR="00A838A5" w:rsidRPr="00403B63">
        <w:rPr>
          <w:highlight w:val="yellow"/>
          <w:u w:val="single"/>
        </w:rPr>
        <w:t>2</w:t>
      </w:r>
      <w:r w:rsidR="00A838A5" w:rsidRPr="00403B63">
        <w:rPr>
          <w:rStyle w:val="EndnoteReference"/>
          <w:b/>
          <w:highlight w:val="yellow"/>
          <w:u w:val="single"/>
          <w:lang w:val="pt-BR"/>
        </w:rPr>
        <w:endnoteReference w:id="4"/>
      </w:r>
      <w:r w:rsidRPr="00403B63">
        <w:t xml:space="preserve">; </w:t>
      </w:r>
    </w:p>
    <w:p w:rsidR="00D172EB" w:rsidRPr="00403B63"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403B63">
        <w:tab/>
      </w:r>
      <w:r w:rsidRPr="00D172EB">
        <w:t>(f)</w:t>
      </w:r>
      <w:r w:rsidRPr="00D172EB">
        <w:tab/>
        <w:t xml:space="preserve">note that, subject to agreement by the TC and the </w:t>
      </w:r>
      <w:proofErr w:type="spellStart"/>
      <w:r w:rsidRPr="00D172EB">
        <w:t>C</w:t>
      </w:r>
      <w:r w:rsidR="00403B63">
        <w:t>AJ</w:t>
      </w:r>
      <w:proofErr w:type="spellEnd"/>
      <w:r w:rsidR="00403B63">
        <w:t>, an agreed draft of document </w:t>
      </w:r>
      <w:r w:rsidRPr="00D172EB">
        <w:t>UPOV/INF/16/9 will be presented for adoption by the Council in 2020;</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rPr>
          <w:spacing w:val="-2"/>
          <w:highlight w:val="yellow"/>
        </w:rPr>
      </w:pPr>
      <w:r w:rsidRPr="00D172EB">
        <w:rPr>
          <w:spacing w:val="-2"/>
        </w:rPr>
        <w:tab/>
        <w:t>(g)</w:t>
      </w:r>
      <w:r w:rsidRPr="00D172EB">
        <w:rPr>
          <w:spacing w:val="-2"/>
        </w:rPr>
        <w:tab/>
        <w:t>note that no new information was received from members of the Union in response to Circular E</w:t>
      </w:r>
      <w:r w:rsidRPr="00D172EB">
        <w:rPr>
          <w:spacing w:val="-2"/>
        </w:rPr>
        <w:noBreakHyphen/>
        <w:t>20/031 inviting them to provide or update information regarding the use of the software included in document UPOV/INF/16/8;</w:t>
      </w:r>
    </w:p>
    <w:p w:rsidR="00D172EB" w:rsidRPr="00D172EB" w:rsidRDefault="00D172EB" w:rsidP="00D172EB">
      <w:pPr>
        <w:tabs>
          <w:tab w:val="left" w:pos="567"/>
          <w:tab w:val="left" w:pos="1134"/>
          <w:tab w:val="left" w:pos="5387"/>
        </w:tabs>
        <w:rPr>
          <w:highlight w:val="yellow"/>
        </w:rPr>
      </w:pPr>
    </w:p>
    <w:p w:rsidR="00D172EB" w:rsidRPr="00D172EB" w:rsidRDefault="00D172EB" w:rsidP="00D172EB">
      <w:pPr>
        <w:tabs>
          <w:tab w:val="left" w:pos="567"/>
          <w:tab w:val="left" w:pos="1134"/>
          <w:tab w:val="left" w:pos="5387"/>
        </w:tabs>
      </w:pPr>
      <w:r w:rsidRPr="00D172EB">
        <w:tab/>
        <w:t>(h)</w:t>
      </w:r>
      <w:r w:rsidRPr="00D172EB">
        <w:tab/>
        <w:t>note that the Council, at its fifty-third ordinary session, held in Geneva, on November 1, 2019, adopted document UPOV/INF/22/6 “Software and equipment used by members of the Union”;</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D172EB">
        <w:tab/>
        <w:t>(</w:t>
      </w:r>
      <w:proofErr w:type="spellStart"/>
      <w:r w:rsidRPr="00D172EB">
        <w:t>i</w:t>
      </w:r>
      <w:proofErr w:type="spellEnd"/>
      <w:r w:rsidRPr="00D172EB">
        <w:t>)</w:t>
      </w:r>
      <w:r w:rsidRPr="00D172EB">
        <w:tab/>
      </w:r>
      <w:r w:rsidR="00403B63" w:rsidRPr="00403B63">
        <w:rPr>
          <w:strike/>
          <w:highlight w:val="yellow"/>
        </w:rPr>
        <w:t>consider</w:t>
      </w:r>
      <w:r w:rsidR="00403B63" w:rsidRPr="00403B63">
        <w:rPr>
          <w:highlight w:val="yellow"/>
        </w:rPr>
        <w:t xml:space="preserve"> </w:t>
      </w:r>
      <w:r w:rsidR="00403B63" w:rsidRPr="00403B63">
        <w:rPr>
          <w:highlight w:val="yellow"/>
          <w:u w:val="single"/>
        </w:rPr>
        <w:t>approve</w:t>
      </w:r>
      <w:r w:rsidR="00403B63" w:rsidRPr="00403B63">
        <w:t xml:space="preserve"> </w:t>
      </w:r>
      <w:r w:rsidRPr="00D172EB">
        <w:t>document UPOV/INF/22/7 Draft 1</w:t>
      </w:r>
      <w:r w:rsidRPr="00403B63">
        <w:rPr>
          <w:strike/>
          <w:highlight w:val="yellow"/>
        </w:rPr>
        <w:t xml:space="preserve">, and/or request further guidance from other relevant bodies (e.g. </w:t>
      </w:r>
      <w:proofErr w:type="spellStart"/>
      <w:r w:rsidRPr="00403B63">
        <w:rPr>
          <w:strike/>
          <w:highlight w:val="yellow"/>
        </w:rPr>
        <w:t>CAJ</w:t>
      </w:r>
      <w:proofErr w:type="spellEnd"/>
      <w:r w:rsidRPr="00403B63">
        <w:rPr>
          <w:strike/>
          <w:highlight w:val="yellow"/>
        </w:rPr>
        <w:t xml:space="preserve"> and </w:t>
      </w:r>
      <w:proofErr w:type="spellStart"/>
      <w:r w:rsidRPr="00403B63">
        <w:rPr>
          <w:strike/>
          <w:highlight w:val="yellow"/>
        </w:rPr>
        <w:t>TWPs</w:t>
      </w:r>
      <w:proofErr w:type="spellEnd"/>
      <w:r w:rsidRPr="00403B63">
        <w:rPr>
          <w:strike/>
          <w:highlight w:val="yellow"/>
        </w:rPr>
        <w:t>)</w:t>
      </w:r>
      <w:r w:rsidRPr="00D172EB">
        <w:t>;  and</w:t>
      </w:r>
    </w:p>
    <w:p w:rsidR="00D172EB" w:rsidRPr="00D172EB" w:rsidRDefault="00D172EB" w:rsidP="00D172EB">
      <w:pPr>
        <w:tabs>
          <w:tab w:val="left" w:pos="567"/>
          <w:tab w:val="left" w:pos="1134"/>
          <w:tab w:val="left" w:pos="5387"/>
        </w:tabs>
      </w:pPr>
    </w:p>
    <w:p w:rsidR="00D172EB" w:rsidRPr="00D172EB" w:rsidRDefault="00D172EB" w:rsidP="00D172EB">
      <w:pPr>
        <w:tabs>
          <w:tab w:val="left" w:pos="567"/>
          <w:tab w:val="left" w:pos="1134"/>
          <w:tab w:val="left" w:pos="5387"/>
        </w:tabs>
      </w:pPr>
      <w:r w:rsidRPr="00D172EB">
        <w:tab/>
        <w:t>(j)</w:t>
      </w:r>
      <w:r w:rsidRPr="00D172EB">
        <w:tab/>
        <w:t xml:space="preserve">note that, subject to agreement by the TC and the </w:t>
      </w:r>
      <w:proofErr w:type="spellStart"/>
      <w:r w:rsidRPr="00D172EB">
        <w:t>CAJ</w:t>
      </w:r>
      <w:proofErr w:type="spellEnd"/>
      <w:r w:rsidRPr="00D172EB">
        <w:t>, an agreed draft of document UPOV/INF/22/7 will be presented for adoption by the Council in 2020.</w:t>
      </w:r>
    </w:p>
    <w:p w:rsidR="00E603A6" w:rsidRDefault="00E603A6">
      <w:pPr>
        <w:jc w:val="left"/>
        <w:rPr>
          <w:highlight w:val="yellow"/>
        </w:rPr>
      </w:pPr>
      <w:r>
        <w:rPr>
          <w:highlight w:val="yellow"/>
        </w:rPr>
        <w:br w:type="page"/>
      </w:r>
    </w:p>
    <w:p w:rsidR="00D172EB" w:rsidRPr="00D172EB" w:rsidRDefault="00D172EB" w:rsidP="00D172EB">
      <w:pPr>
        <w:keepNext/>
        <w:spacing w:after="120"/>
        <w:rPr>
          <w:rFonts w:cs="Arial"/>
        </w:rPr>
      </w:pPr>
      <w:r w:rsidRPr="00D172EB">
        <w:rPr>
          <w:rFonts w:cs="Arial"/>
        </w:rPr>
        <w:lastRenderedPageBreak/>
        <w:fldChar w:fldCharType="begin"/>
      </w:r>
      <w:r w:rsidRPr="00D172EB">
        <w:rPr>
          <w:rFonts w:cs="Arial"/>
        </w:rPr>
        <w:instrText xml:space="preserve"> AUTONUM  </w:instrText>
      </w:r>
      <w:r w:rsidRPr="00D172EB">
        <w:rPr>
          <w:rFonts w:cs="Arial"/>
        </w:rPr>
        <w:fldChar w:fldCharType="end"/>
      </w:r>
      <w:r w:rsidRPr="00D172EB">
        <w:rPr>
          <w:rFonts w:cs="Arial"/>
        </w:rPr>
        <w:tab/>
        <w:t>The structure of this document is as follows:</w:t>
      </w:r>
    </w:p>
    <w:p w:rsidR="006907D1" w:rsidRDefault="00D172EB">
      <w:pPr>
        <w:pStyle w:val="TOC1"/>
        <w:rPr>
          <w:rFonts w:asciiTheme="minorHAnsi" w:eastAsiaTheme="minorEastAsia" w:hAnsiTheme="minorHAnsi" w:cstheme="minorBidi"/>
          <w:caps w:val="0"/>
          <w:noProof/>
          <w:sz w:val="22"/>
          <w:szCs w:val="22"/>
        </w:rPr>
      </w:pPr>
      <w:r w:rsidRPr="00D172EB">
        <w:rPr>
          <w:rFonts w:cs="Arial"/>
          <w:bCs/>
          <w:noProof/>
          <w:snapToGrid w:val="0"/>
          <w:sz w:val="14"/>
          <w:highlight w:val="yellow"/>
        </w:rPr>
        <w:fldChar w:fldCharType="begin"/>
      </w:r>
      <w:r w:rsidRPr="00D172EB">
        <w:rPr>
          <w:rFonts w:cs="Arial"/>
          <w:bCs/>
          <w:noProof/>
          <w:snapToGrid w:val="0"/>
          <w:sz w:val="14"/>
          <w:highlight w:val="yellow"/>
        </w:rPr>
        <w:instrText xml:space="preserve"> TOC \o "1-4" \h \z \u </w:instrText>
      </w:r>
      <w:r w:rsidRPr="00D172EB">
        <w:rPr>
          <w:rFonts w:cs="Arial"/>
          <w:bCs/>
          <w:noProof/>
          <w:snapToGrid w:val="0"/>
          <w:sz w:val="14"/>
          <w:highlight w:val="yellow"/>
        </w:rPr>
        <w:fldChar w:fldCharType="separate"/>
      </w:r>
      <w:hyperlink w:anchor="_Toc51949624" w:history="1">
        <w:r w:rsidR="006907D1" w:rsidRPr="002F1C25">
          <w:rPr>
            <w:rStyle w:val="Hyperlink"/>
            <w:noProof/>
            <w:snapToGrid w:val="0"/>
          </w:rPr>
          <w:t>EXECUTIVE SUMMARY</w:t>
        </w:r>
        <w:r w:rsidR="006907D1">
          <w:rPr>
            <w:noProof/>
            <w:webHidden/>
          </w:rPr>
          <w:tab/>
        </w:r>
        <w:r w:rsidR="006907D1">
          <w:rPr>
            <w:noProof/>
            <w:webHidden/>
          </w:rPr>
          <w:fldChar w:fldCharType="begin"/>
        </w:r>
        <w:r w:rsidR="006907D1">
          <w:rPr>
            <w:noProof/>
            <w:webHidden/>
          </w:rPr>
          <w:instrText xml:space="preserve"> PAGEREF _Toc51949624 \h </w:instrText>
        </w:r>
        <w:r w:rsidR="006907D1">
          <w:rPr>
            <w:noProof/>
            <w:webHidden/>
          </w:rPr>
        </w:r>
        <w:r w:rsidR="006907D1">
          <w:rPr>
            <w:noProof/>
            <w:webHidden/>
          </w:rPr>
          <w:fldChar w:fldCharType="separate"/>
        </w:r>
        <w:r w:rsidR="006907D1">
          <w:rPr>
            <w:noProof/>
            <w:webHidden/>
          </w:rPr>
          <w:t>1</w:t>
        </w:r>
        <w:r w:rsidR="006907D1">
          <w:rPr>
            <w:noProof/>
            <w:webHidden/>
          </w:rPr>
          <w:fldChar w:fldCharType="end"/>
        </w:r>
      </w:hyperlink>
    </w:p>
    <w:p w:rsidR="006907D1" w:rsidRDefault="006907D1">
      <w:pPr>
        <w:pStyle w:val="TOC1"/>
        <w:rPr>
          <w:rFonts w:asciiTheme="minorHAnsi" w:eastAsiaTheme="minorEastAsia" w:hAnsiTheme="minorHAnsi" w:cstheme="minorBidi"/>
          <w:caps w:val="0"/>
          <w:noProof/>
          <w:sz w:val="22"/>
          <w:szCs w:val="22"/>
        </w:rPr>
      </w:pPr>
      <w:hyperlink w:anchor="_Toc51949625" w:history="1">
        <w:r w:rsidRPr="002F1C25">
          <w:rPr>
            <w:rStyle w:val="Hyperlink"/>
            <w:noProof/>
          </w:rPr>
          <w:t>BACKGROUND</w:t>
        </w:r>
        <w:r>
          <w:rPr>
            <w:noProof/>
            <w:webHidden/>
          </w:rPr>
          <w:tab/>
        </w:r>
        <w:r>
          <w:rPr>
            <w:noProof/>
            <w:webHidden/>
          </w:rPr>
          <w:fldChar w:fldCharType="begin"/>
        </w:r>
        <w:r>
          <w:rPr>
            <w:noProof/>
            <w:webHidden/>
          </w:rPr>
          <w:instrText xml:space="preserve"> PAGEREF _Toc51949625 \h </w:instrText>
        </w:r>
        <w:r>
          <w:rPr>
            <w:noProof/>
            <w:webHidden/>
          </w:rPr>
        </w:r>
        <w:r>
          <w:rPr>
            <w:noProof/>
            <w:webHidden/>
          </w:rPr>
          <w:fldChar w:fldCharType="separate"/>
        </w:r>
        <w:r>
          <w:rPr>
            <w:noProof/>
            <w:webHidden/>
          </w:rPr>
          <w:t>2</w:t>
        </w:r>
        <w:r>
          <w:rPr>
            <w:noProof/>
            <w:webHidden/>
          </w:rPr>
          <w:fldChar w:fldCharType="end"/>
        </w:r>
      </w:hyperlink>
    </w:p>
    <w:p w:rsidR="006907D1" w:rsidRDefault="006907D1">
      <w:pPr>
        <w:pStyle w:val="TOC1"/>
        <w:rPr>
          <w:rFonts w:asciiTheme="minorHAnsi" w:eastAsiaTheme="minorEastAsia" w:hAnsiTheme="minorHAnsi" w:cstheme="minorBidi"/>
          <w:caps w:val="0"/>
          <w:noProof/>
          <w:sz w:val="22"/>
          <w:szCs w:val="22"/>
        </w:rPr>
      </w:pPr>
      <w:hyperlink w:anchor="_Toc51949626" w:history="1">
        <w:r w:rsidRPr="002F1C25">
          <w:rPr>
            <w:rStyle w:val="Hyperlink"/>
            <w:noProof/>
          </w:rPr>
          <w:t>TGP Documents</w:t>
        </w:r>
        <w:r>
          <w:rPr>
            <w:noProof/>
            <w:webHidden/>
          </w:rPr>
          <w:tab/>
        </w:r>
        <w:r>
          <w:rPr>
            <w:noProof/>
            <w:webHidden/>
          </w:rPr>
          <w:fldChar w:fldCharType="begin"/>
        </w:r>
        <w:r>
          <w:rPr>
            <w:noProof/>
            <w:webHidden/>
          </w:rPr>
          <w:instrText xml:space="preserve"> PAGEREF _Toc51949626 \h </w:instrText>
        </w:r>
        <w:r>
          <w:rPr>
            <w:noProof/>
            <w:webHidden/>
          </w:rPr>
        </w:r>
        <w:r>
          <w:rPr>
            <w:noProof/>
            <w:webHidden/>
          </w:rPr>
          <w:fldChar w:fldCharType="separate"/>
        </w:r>
        <w:r>
          <w:rPr>
            <w:noProof/>
            <w:webHidden/>
          </w:rPr>
          <w:t>3</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27" w:history="1">
        <w:r w:rsidRPr="002F1C25">
          <w:rPr>
            <w:rStyle w:val="Hyperlink"/>
            <w:noProof/>
          </w:rPr>
          <w:t>Document TGP/5:  Experience and Cooperation in DUS Testing; Section 6:  UPOV Report on Technical Examination and UPOV Variety Description (Revision) (document TGP/5: Section 6/3 Draft 1)</w:t>
        </w:r>
        <w:r>
          <w:rPr>
            <w:noProof/>
            <w:webHidden/>
          </w:rPr>
          <w:tab/>
        </w:r>
        <w:r>
          <w:rPr>
            <w:noProof/>
            <w:webHidden/>
          </w:rPr>
          <w:fldChar w:fldCharType="begin"/>
        </w:r>
        <w:r>
          <w:rPr>
            <w:noProof/>
            <w:webHidden/>
          </w:rPr>
          <w:instrText xml:space="preserve"> PAGEREF _Toc51949627 \h </w:instrText>
        </w:r>
        <w:r>
          <w:rPr>
            <w:noProof/>
            <w:webHidden/>
          </w:rPr>
        </w:r>
        <w:r>
          <w:rPr>
            <w:noProof/>
            <w:webHidden/>
          </w:rPr>
          <w:fldChar w:fldCharType="separate"/>
        </w:r>
        <w:r>
          <w:rPr>
            <w:noProof/>
            <w:webHidden/>
          </w:rPr>
          <w:t>3</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28" w:history="1">
        <w:r w:rsidRPr="002F1C25">
          <w:rPr>
            <w:rStyle w:val="Hyperlink"/>
            <w:noProof/>
          </w:rPr>
          <w:t>Document TGP/7:  Development of Test Guidelines (Revision) (document TGP/7/8 Draft 1)</w:t>
        </w:r>
        <w:r>
          <w:rPr>
            <w:noProof/>
            <w:webHidden/>
          </w:rPr>
          <w:tab/>
        </w:r>
        <w:r>
          <w:rPr>
            <w:noProof/>
            <w:webHidden/>
          </w:rPr>
          <w:fldChar w:fldCharType="begin"/>
        </w:r>
        <w:r>
          <w:rPr>
            <w:noProof/>
            <w:webHidden/>
          </w:rPr>
          <w:instrText xml:space="preserve"> PAGEREF _Toc51949628 \h </w:instrText>
        </w:r>
        <w:r>
          <w:rPr>
            <w:noProof/>
            <w:webHidden/>
          </w:rPr>
        </w:r>
        <w:r>
          <w:rPr>
            <w:noProof/>
            <w:webHidden/>
          </w:rPr>
          <w:fldChar w:fldCharType="separate"/>
        </w:r>
        <w:r>
          <w:rPr>
            <w:noProof/>
            <w:webHidden/>
          </w:rPr>
          <w:t>3</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29" w:history="1">
        <w:r w:rsidRPr="002F1C25">
          <w:rPr>
            <w:rStyle w:val="Hyperlink"/>
            <w:rFonts w:eastAsia="MS Mincho"/>
            <w:noProof/>
          </w:rPr>
          <w:t>Characteristics which only apply to certain varieties</w:t>
        </w:r>
        <w:r>
          <w:rPr>
            <w:noProof/>
            <w:webHidden/>
          </w:rPr>
          <w:tab/>
        </w:r>
        <w:r>
          <w:rPr>
            <w:noProof/>
            <w:webHidden/>
          </w:rPr>
          <w:fldChar w:fldCharType="begin"/>
        </w:r>
        <w:r>
          <w:rPr>
            <w:noProof/>
            <w:webHidden/>
          </w:rPr>
          <w:instrText xml:space="preserve"> PAGEREF _Toc51949629 \h </w:instrText>
        </w:r>
        <w:r>
          <w:rPr>
            <w:noProof/>
            <w:webHidden/>
          </w:rPr>
        </w:r>
        <w:r>
          <w:rPr>
            <w:noProof/>
            <w:webHidden/>
          </w:rPr>
          <w:fldChar w:fldCharType="separate"/>
        </w:r>
        <w:r>
          <w:rPr>
            <w:noProof/>
            <w:webHidden/>
          </w:rPr>
          <w:t>3</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30" w:history="1">
        <w:r w:rsidRPr="002F1C25">
          <w:rPr>
            <w:rStyle w:val="Hyperlink"/>
            <w:rFonts w:eastAsia="MS Mincho"/>
            <w:noProof/>
          </w:rPr>
          <w:t>Presentation of full scale of notes for quantitative characteristics in Test Guidelines</w:t>
        </w:r>
        <w:r>
          <w:rPr>
            <w:noProof/>
            <w:webHidden/>
          </w:rPr>
          <w:tab/>
        </w:r>
        <w:r>
          <w:rPr>
            <w:noProof/>
            <w:webHidden/>
          </w:rPr>
          <w:fldChar w:fldCharType="begin"/>
        </w:r>
        <w:r>
          <w:rPr>
            <w:noProof/>
            <w:webHidden/>
          </w:rPr>
          <w:instrText xml:space="preserve"> PAGEREF _Toc51949630 \h </w:instrText>
        </w:r>
        <w:r>
          <w:rPr>
            <w:noProof/>
            <w:webHidden/>
          </w:rPr>
        </w:r>
        <w:r>
          <w:rPr>
            <w:noProof/>
            <w:webHidden/>
          </w:rPr>
          <w:fldChar w:fldCharType="separate"/>
        </w:r>
        <w:r>
          <w:rPr>
            <w:noProof/>
            <w:webHidden/>
          </w:rPr>
          <w:t>3</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31" w:history="1">
        <w:r w:rsidRPr="002F1C25">
          <w:rPr>
            <w:rStyle w:val="Hyperlink"/>
            <w:noProof/>
          </w:rPr>
          <w:t>Document TGP/14:  Glossary of Terms Used in UPOV Documents (Revision) (document TGP/14/5 Draft 1)</w:t>
        </w:r>
        <w:r>
          <w:rPr>
            <w:noProof/>
            <w:webHidden/>
          </w:rPr>
          <w:tab/>
        </w:r>
        <w:r>
          <w:rPr>
            <w:noProof/>
            <w:webHidden/>
          </w:rPr>
          <w:fldChar w:fldCharType="begin"/>
        </w:r>
        <w:r>
          <w:rPr>
            <w:noProof/>
            <w:webHidden/>
          </w:rPr>
          <w:instrText xml:space="preserve"> PAGEREF _Toc51949631 \h </w:instrText>
        </w:r>
        <w:r>
          <w:rPr>
            <w:noProof/>
            <w:webHidden/>
          </w:rPr>
        </w:r>
        <w:r>
          <w:rPr>
            <w:noProof/>
            <w:webHidden/>
          </w:rPr>
          <w:fldChar w:fldCharType="separate"/>
        </w:r>
        <w:r>
          <w:rPr>
            <w:noProof/>
            <w:webHidden/>
          </w:rPr>
          <w:t>4</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32" w:history="1">
        <w:r w:rsidRPr="002F1C25">
          <w:rPr>
            <w:rStyle w:val="Hyperlink"/>
            <w:noProof/>
          </w:rPr>
          <w:t>Document TGP/15:  Guidance on the Use of Biochemical and Molecular Markers in the Examination of Distinctness, Uniformity and Stability (DUS) (Revision) (document TGP/15/3 Draft 1)</w:t>
        </w:r>
        <w:r>
          <w:rPr>
            <w:noProof/>
            <w:webHidden/>
          </w:rPr>
          <w:tab/>
        </w:r>
        <w:r>
          <w:rPr>
            <w:noProof/>
            <w:webHidden/>
          </w:rPr>
          <w:fldChar w:fldCharType="begin"/>
        </w:r>
        <w:r>
          <w:rPr>
            <w:noProof/>
            <w:webHidden/>
          </w:rPr>
          <w:instrText xml:space="preserve"> PAGEREF _Toc51949632 \h </w:instrText>
        </w:r>
        <w:r>
          <w:rPr>
            <w:noProof/>
            <w:webHidden/>
          </w:rPr>
        </w:r>
        <w:r>
          <w:rPr>
            <w:noProof/>
            <w:webHidden/>
          </w:rPr>
          <w:fldChar w:fldCharType="separate"/>
        </w:r>
        <w:r>
          <w:rPr>
            <w:noProof/>
            <w:webHidden/>
          </w:rPr>
          <w:t>4</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33" w:history="1">
        <w:r w:rsidRPr="002F1C25">
          <w:rPr>
            <w:rStyle w:val="Hyperlink"/>
            <w:noProof/>
            <w:snapToGrid w:val="0"/>
          </w:rPr>
          <w:t>Document TGP/0:  List of TGP documents and latest issue dates (Revision) (document TGP/0/12 Draft 1)</w:t>
        </w:r>
        <w:r>
          <w:rPr>
            <w:noProof/>
            <w:webHidden/>
          </w:rPr>
          <w:tab/>
        </w:r>
        <w:r>
          <w:rPr>
            <w:noProof/>
            <w:webHidden/>
          </w:rPr>
          <w:fldChar w:fldCharType="begin"/>
        </w:r>
        <w:r>
          <w:rPr>
            <w:noProof/>
            <w:webHidden/>
          </w:rPr>
          <w:instrText xml:space="preserve"> PAGEREF _Toc51949633 \h </w:instrText>
        </w:r>
        <w:r>
          <w:rPr>
            <w:noProof/>
            <w:webHidden/>
          </w:rPr>
        </w:r>
        <w:r>
          <w:rPr>
            <w:noProof/>
            <w:webHidden/>
          </w:rPr>
          <w:fldChar w:fldCharType="separate"/>
        </w:r>
        <w:r>
          <w:rPr>
            <w:noProof/>
            <w:webHidden/>
          </w:rPr>
          <w:t>5</w:t>
        </w:r>
        <w:r>
          <w:rPr>
            <w:noProof/>
            <w:webHidden/>
          </w:rPr>
          <w:fldChar w:fldCharType="end"/>
        </w:r>
      </w:hyperlink>
    </w:p>
    <w:p w:rsidR="006907D1" w:rsidRDefault="006907D1">
      <w:pPr>
        <w:pStyle w:val="TOC1"/>
        <w:rPr>
          <w:rFonts w:asciiTheme="minorHAnsi" w:eastAsiaTheme="minorEastAsia" w:hAnsiTheme="minorHAnsi" w:cstheme="minorBidi"/>
          <w:caps w:val="0"/>
          <w:noProof/>
          <w:sz w:val="22"/>
          <w:szCs w:val="22"/>
        </w:rPr>
      </w:pPr>
      <w:hyperlink w:anchor="_Toc51949634" w:history="1">
        <w:r w:rsidRPr="002F1C25">
          <w:rPr>
            <w:rStyle w:val="Hyperlink"/>
            <w:noProof/>
            <w:snapToGrid w:val="0"/>
          </w:rPr>
          <w:t>Information Materials</w:t>
        </w:r>
        <w:r>
          <w:rPr>
            <w:noProof/>
            <w:webHidden/>
          </w:rPr>
          <w:tab/>
        </w:r>
        <w:r>
          <w:rPr>
            <w:noProof/>
            <w:webHidden/>
          </w:rPr>
          <w:fldChar w:fldCharType="begin"/>
        </w:r>
        <w:r>
          <w:rPr>
            <w:noProof/>
            <w:webHidden/>
          </w:rPr>
          <w:instrText xml:space="preserve"> PAGEREF _Toc51949634 \h </w:instrText>
        </w:r>
        <w:r>
          <w:rPr>
            <w:noProof/>
            <w:webHidden/>
          </w:rPr>
        </w:r>
        <w:r>
          <w:rPr>
            <w:noProof/>
            <w:webHidden/>
          </w:rPr>
          <w:fldChar w:fldCharType="separate"/>
        </w:r>
        <w:r>
          <w:rPr>
            <w:noProof/>
            <w:webHidden/>
          </w:rPr>
          <w:t>5</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35" w:history="1">
        <w:r w:rsidRPr="002F1C25">
          <w:rPr>
            <w:rStyle w:val="Hyperlink"/>
            <w:noProof/>
          </w:rPr>
          <w:t>Revision of document UPOV/INF/12 “Explanatory Notes on Variety Denominations under the UPOV Convention” (document UPOV/EXN/DEN)</w:t>
        </w:r>
        <w:r>
          <w:rPr>
            <w:noProof/>
            <w:webHidden/>
          </w:rPr>
          <w:tab/>
        </w:r>
        <w:r>
          <w:rPr>
            <w:noProof/>
            <w:webHidden/>
          </w:rPr>
          <w:fldChar w:fldCharType="begin"/>
        </w:r>
        <w:r>
          <w:rPr>
            <w:noProof/>
            <w:webHidden/>
          </w:rPr>
          <w:instrText xml:space="preserve"> PAGEREF _Toc51949635 \h </w:instrText>
        </w:r>
        <w:r>
          <w:rPr>
            <w:noProof/>
            <w:webHidden/>
          </w:rPr>
        </w:r>
        <w:r>
          <w:rPr>
            <w:noProof/>
            <w:webHidden/>
          </w:rPr>
          <w:fldChar w:fldCharType="separate"/>
        </w:r>
        <w:r>
          <w:rPr>
            <w:noProof/>
            <w:webHidden/>
          </w:rPr>
          <w:t>5</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36" w:history="1">
        <w:r w:rsidRPr="002F1C25">
          <w:rPr>
            <w:rStyle w:val="Hyperlink"/>
            <w:noProof/>
          </w:rPr>
          <w:t>Developments at the Technical Working Party for Vegetables (TWV)</w:t>
        </w:r>
        <w:r>
          <w:rPr>
            <w:noProof/>
            <w:webHidden/>
          </w:rPr>
          <w:tab/>
        </w:r>
        <w:r>
          <w:rPr>
            <w:noProof/>
            <w:webHidden/>
          </w:rPr>
          <w:fldChar w:fldCharType="begin"/>
        </w:r>
        <w:r>
          <w:rPr>
            <w:noProof/>
            <w:webHidden/>
          </w:rPr>
          <w:instrText xml:space="preserve"> PAGEREF _Toc51949636 \h </w:instrText>
        </w:r>
        <w:r>
          <w:rPr>
            <w:noProof/>
            <w:webHidden/>
          </w:rPr>
        </w:r>
        <w:r>
          <w:rPr>
            <w:noProof/>
            <w:webHidden/>
          </w:rPr>
          <w:fldChar w:fldCharType="separate"/>
        </w:r>
        <w:r>
          <w:rPr>
            <w:noProof/>
            <w:webHidden/>
          </w:rPr>
          <w:t>5</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37" w:history="1">
        <w:r w:rsidRPr="002F1C25">
          <w:rPr>
            <w:rStyle w:val="Hyperlink"/>
            <w:noProof/>
          </w:rPr>
          <w:t>Proposal</w:t>
        </w:r>
        <w:r>
          <w:rPr>
            <w:noProof/>
            <w:webHidden/>
          </w:rPr>
          <w:tab/>
        </w:r>
        <w:r>
          <w:rPr>
            <w:noProof/>
            <w:webHidden/>
          </w:rPr>
          <w:fldChar w:fldCharType="begin"/>
        </w:r>
        <w:r>
          <w:rPr>
            <w:noProof/>
            <w:webHidden/>
          </w:rPr>
          <w:instrText xml:space="preserve"> PAGEREF _Toc51949637 \h </w:instrText>
        </w:r>
        <w:r>
          <w:rPr>
            <w:noProof/>
            <w:webHidden/>
          </w:rPr>
        </w:r>
        <w:r>
          <w:rPr>
            <w:noProof/>
            <w:webHidden/>
          </w:rPr>
          <w:fldChar w:fldCharType="separate"/>
        </w:r>
        <w:r>
          <w:rPr>
            <w:noProof/>
            <w:webHidden/>
          </w:rPr>
          <w:t>6</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38" w:history="1">
        <w:r w:rsidRPr="002F1C25">
          <w:rPr>
            <w:rStyle w:val="Hyperlink"/>
            <w:noProof/>
          </w:rPr>
          <w:t>Document UPOV/INF/16:  Exchangeable Software (Revision) (document UPOV/INF/16/9 Draft </w:t>
        </w:r>
        <w:r w:rsidRPr="002F1C25">
          <w:rPr>
            <w:rStyle w:val="Hyperlink"/>
            <w:strike/>
            <w:noProof/>
            <w:highlight w:val="yellow"/>
          </w:rPr>
          <w:t>1</w:t>
        </w:r>
        <w:r w:rsidRPr="002F1C25">
          <w:rPr>
            <w:rStyle w:val="Hyperlink"/>
            <w:noProof/>
            <w:highlight w:val="yellow"/>
          </w:rPr>
          <w:t>2</w:t>
        </w:r>
        <w:r w:rsidRPr="002F1C25">
          <w:rPr>
            <w:rStyle w:val="Hyperlink"/>
            <w:noProof/>
          </w:rPr>
          <w:t>)</w:t>
        </w:r>
        <w:r>
          <w:rPr>
            <w:noProof/>
            <w:webHidden/>
          </w:rPr>
          <w:tab/>
        </w:r>
        <w:r>
          <w:rPr>
            <w:noProof/>
            <w:webHidden/>
          </w:rPr>
          <w:fldChar w:fldCharType="begin"/>
        </w:r>
        <w:r>
          <w:rPr>
            <w:noProof/>
            <w:webHidden/>
          </w:rPr>
          <w:instrText xml:space="preserve"> PAGEREF _Toc51949638 \h </w:instrText>
        </w:r>
        <w:r>
          <w:rPr>
            <w:noProof/>
            <w:webHidden/>
          </w:rPr>
        </w:r>
        <w:r>
          <w:rPr>
            <w:noProof/>
            <w:webHidden/>
          </w:rPr>
          <w:fldChar w:fldCharType="separate"/>
        </w:r>
        <w:r>
          <w:rPr>
            <w:noProof/>
            <w:webHidden/>
          </w:rPr>
          <w:t>6</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39" w:history="1">
        <w:r w:rsidRPr="002F1C25">
          <w:rPr>
            <w:rStyle w:val="Hyperlink"/>
            <w:noProof/>
            <w:lang w:eastAsia="ja-JP"/>
          </w:rPr>
          <w:t xml:space="preserve">Adoption of </w:t>
        </w:r>
        <w:r w:rsidRPr="002F1C25">
          <w:rPr>
            <w:rStyle w:val="Hyperlink"/>
            <w:noProof/>
          </w:rPr>
          <w:t>document UPOV/INF/16</w:t>
        </w:r>
        <w:r w:rsidRPr="002F1C25">
          <w:rPr>
            <w:rStyle w:val="Hyperlink"/>
            <w:noProof/>
            <w:lang w:eastAsia="ja-JP"/>
          </w:rPr>
          <w:t>/8</w:t>
        </w:r>
        <w:r>
          <w:rPr>
            <w:noProof/>
            <w:webHidden/>
          </w:rPr>
          <w:tab/>
        </w:r>
        <w:r>
          <w:rPr>
            <w:noProof/>
            <w:webHidden/>
          </w:rPr>
          <w:fldChar w:fldCharType="begin"/>
        </w:r>
        <w:r>
          <w:rPr>
            <w:noProof/>
            <w:webHidden/>
          </w:rPr>
          <w:instrText xml:space="preserve"> PAGEREF _Toc51949639 \h </w:instrText>
        </w:r>
        <w:r>
          <w:rPr>
            <w:noProof/>
            <w:webHidden/>
          </w:rPr>
        </w:r>
        <w:r>
          <w:rPr>
            <w:noProof/>
            <w:webHidden/>
          </w:rPr>
          <w:fldChar w:fldCharType="separate"/>
        </w:r>
        <w:r>
          <w:rPr>
            <w:noProof/>
            <w:webHidden/>
          </w:rPr>
          <w:t>6</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40" w:history="1">
        <w:r w:rsidRPr="002F1C25">
          <w:rPr>
            <w:rStyle w:val="Hyperlink"/>
            <w:noProof/>
          </w:rPr>
          <w:t>Revision of document UPOV/INF/16/8</w:t>
        </w:r>
        <w:r>
          <w:rPr>
            <w:noProof/>
            <w:webHidden/>
          </w:rPr>
          <w:tab/>
        </w:r>
        <w:r>
          <w:rPr>
            <w:noProof/>
            <w:webHidden/>
          </w:rPr>
          <w:fldChar w:fldCharType="begin"/>
        </w:r>
        <w:r>
          <w:rPr>
            <w:noProof/>
            <w:webHidden/>
          </w:rPr>
          <w:instrText xml:space="preserve"> PAGEREF _Toc51949640 \h </w:instrText>
        </w:r>
        <w:r>
          <w:rPr>
            <w:noProof/>
            <w:webHidden/>
          </w:rPr>
        </w:r>
        <w:r>
          <w:rPr>
            <w:noProof/>
            <w:webHidden/>
          </w:rPr>
          <w:fldChar w:fldCharType="separate"/>
        </w:r>
        <w:r>
          <w:rPr>
            <w:noProof/>
            <w:webHidden/>
          </w:rPr>
          <w:t>6</w:t>
        </w:r>
        <w:r>
          <w:rPr>
            <w:noProof/>
            <w:webHidden/>
          </w:rPr>
          <w:fldChar w:fldCharType="end"/>
        </w:r>
      </w:hyperlink>
    </w:p>
    <w:p w:rsidR="006907D1" w:rsidRDefault="006907D1">
      <w:pPr>
        <w:pStyle w:val="TOC4"/>
        <w:rPr>
          <w:rFonts w:asciiTheme="minorHAnsi" w:eastAsiaTheme="minorEastAsia" w:hAnsiTheme="minorHAnsi" w:cstheme="minorBidi"/>
          <w:i w:val="0"/>
          <w:noProof/>
          <w:sz w:val="22"/>
          <w:szCs w:val="22"/>
          <w:lang w:val="en-US"/>
        </w:rPr>
      </w:pPr>
      <w:hyperlink w:anchor="_Toc51949641" w:history="1">
        <w:r w:rsidRPr="002F1C25">
          <w:rPr>
            <w:rStyle w:val="Hyperlink"/>
            <w:noProof/>
            <w:snapToGrid w:val="0"/>
            <w:lang w:eastAsia="ja-JP"/>
          </w:rPr>
          <w:t>Inclusion of new software in document UPOV/INF/16</w:t>
        </w:r>
        <w:r>
          <w:rPr>
            <w:noProof/>
            <w:webHidden/>
          </w:rPr>
          <w:tab/>
        </w:r>
        <w:r>
          <w:rPr>
            <w:noProof/>
            <w:webHidden/>
          </w:rPr>
          <w:fldChar w:fldCharType="begin"/>
        </w:r>
        <w:r>
          <w:rPr>
            <w:noProof/>
            <w:webHidden/>
          </w:rPr>
          <w:instrText xml:space="preserve"> PAGEREF _Toc51949641 \h </w:instrText>
        </w:r>
        <w:r>
          <w:rPr>
            <w:noProof/>
            <w:webHidden/>
          </w:rPr>
        </w:r>
        <w:r>
          <w:rPr>
            <w:noProof/>
            <w:webHidden/>
          </w:rPr>
          <w:fldChar w:fldCharType="separate"/>
        </w:r>
        <w:r>
          <w:rPr>
            <w:noProof/>
            <w:webHidden/>
          </w:rPr>
          <w:t>6</w:t>
        </w:r>
        <w:r>
          <w:rPr>
            <w:noProof/>
            <w:webHidden/>
          </w:rPr>
          <w:fldChar w:fldCharType="end"/>
        </w:r>
      </w:hyperlink>
    </w:p>
    <w:p w:rsidR="006907D1" w:rsidRDefault="006907D1">
      <w:pPr>
        <w:pStyle w:val="TOC4"/>
        <w:rPr>
          <w:rFonts w:asciiTheme="minorHAnsi" w:eastAsiaTheme="minorEastAsia" w:hAnsiTheme="minorHAnsi" w:cstheme="minorBidi"/>
          <w:i w:val="0"/>
          <w:noProof/>
          <w:sz w:val="22"/>
          <w:szCs w:val="22"/>
          <w:lang w:val="en-US"/>
        </w:rPr>
      </w:pPr>
      <w:hyperlink w:anchor="_Toc51949642" w:history="1">
        <w:r w:rsidRPr="002F1C25">
          <w:rPr>
            <w:rStyle w:val="Hyperlink"/>
            <w:noProof/>
            <w:snapToGrid w:val="0"/>
            <w:lang w:eastAsia="ja-JP"/>
          </w:rPr>
          <w:t>Proposal :</w:t>
        </w:r>
        <w:r>
          <w:rPr>
            <w:noProof/>
            <w:webHidden/>
          </w:rPr>
          <w:tab/>
        </w:r>
        <w:r>
          <w:rPr>
            <w:noProof/>
            <w:webHidden/>
          </w:rPr>
          <w:fldChar w:fldCharType="begin"/>
        </w:r>
        <w:r>
          <w:rPr>
            <w:noProof/>
            <w:webHidden/>
          </w:rPr>
          <w:instrText xml:space="preserve"> PAGEREF _Toc51949642 \h </w:instrText>
        </w:r>
        <w:r>
          <w:rPr>
            <w:noProof/>
            <w:webHidden/>
          </w:rPr>
        </w:r>
        <w:r>
          <w:rPr>
            <w:noProof/>
            <w:webHidden/>
          </w:rPr>
          <w:fldChar w:fldCharType="separate"/>
        </w:r>
        <w:r>
          <w:rPr>
            <w:noProof/>
            <w:webHidden/>
          </w:rPr>
          <w:t>7</w:t>
        </w:r>
        <w:r>
          <w:rPr>
            <w:noProof/>
            <w:webHidden/>
          </w:rPr>
          <w:fldChar w:fldCharType="end"/>
        </w:r>
      </w:hyperlink>
    </w:p>
    <w:p w:rsidR="006907D1" w:rsidRDefault="006907D1">
      <w:pPr>
        <w:pStyle w:val="TOC4"/>
        <w:rPr>
          <w:rFonts w:asciiTheme="minorHAnsi" w:eastAsiaTheme="minorEastAsia" w:hAnsiTheme="minorHAnsi" w:cstheme="minorBidi"/>
          <w:i w:val="0"/>
          <w:noProof/>
          <w:sz w:val="22"/>
          <w:szCs w:val="22"/>
          <w:lang w:val="en-US"/>
        </w:rPr>
      </w:pPr>
      <w:hyperlink w:anchor="_Toc51949643" w:history="1">
        <w:r w:rsidRPr="002F1C25">
          <w:rPr>
            <w:rStyle w:val="Hyperlink"/>
            <w:noProof/>
            <w:snapToGrid w:val="0"/>
          </w:rPr>
          <w:t>Invitation to provide information on the use of the software included in document UPOV/INF/16</w:t>
        </w:r>
        <w:r>
          <w:rPr>
            <w:noProof/>
            <w:webHidden/>
          </w:rPr>
          <w:tab/>
        </w:r>
        <w:r>
          <w:rPr>
            <w:noProof/>
            <w:webHidden/>
          </w:rPr>
          <w:fldChar w:fldCharType="begin"/>
        </w:r>
        <w:r>
          <w:rPr>
            <w:noProof/>
            <w:webHidden/>
          </w:rPr>
          <w:instrText xml:space="preserve"> PAGEREF _Toc51949643 \h </w:instrText>
        </w:r>
        <w:r>
          <w:rPr>
            <w:noProof/>
            <w:webHidden/>
          </w:rPr>
        </w:r>
        <w:r>
          <w:rPr>
            <w:noProof/>
            <w:webHidden/>
          </w:rPr>
          <w:fldChar w:fldCharType="separate"/>
        </w:r>
        <w:r>
          <w:rPr>
            <w:noProof/>
            <w:webHidden/>
          </w:rPr>
          <w:t>7</w:t>
        </w:r>
        <w:r>
          <w:rPr>
            <w:noProof/>
            <w:webHidden/>
          </w:rPr>
          <w:fldChar w:fldCharType="end"/>
        </w:r>
      </w:hyperlink>
    </w:p>
    <w:p w:rsidR="006907D1" w:rsidRDefault="006907D1">
      <w:pPr>
        <w:pStyle w:val="TOC2"/>
        <w:rPr>
          <w:rFonts w:asciiTheme="minorHAnsi" w:eastAsiaTheme="minorEastAsia" w:hAnsiTheme="minorHAnsi" w:cstheme="minorBidi"/>
          <w:noProof/>
          <w:sz w:val="22"/>
          <w:szCs w:val="22"/>
        </w:rPr>
      </w:pPr>
      <w:hyperlink w:anchor="_Toc51949644" w:history="1">
        <w:r w:rsidRPr="002F1C25">
          <w:rPr>
            <w:rStyle w:val="Hyperlink"/>
            <w:noProof/>
          </w:rPr>
          <w:t>Document UPOV/INF/22:  Software and Equipment Used by Members of the Union (Revision) (document UPOV/INF/22/7 Draft 1)</w:t>
        </w:r>
        <w:r>
          <w:rPr>
            <w:noProof/>
            <w:webHidden/>
          </w:rPr>
          <w:tab/>
        </w:r>
        <w:r>
          <w:rPr>
            <w:noProof/>
            <w:webHidden/>
          </w:rPr>
          <w:fldChar w:fldCharType="begin"/>
        </w:r>
        <w:r>
          <w:rPr>
            <w:noProof/>
            <w:webHidden/>
          </w:rPr>
          <w:instrText xml:space="preserve"> PAGEREF _Toc51949644 \h </w:instrText>
        </w:r>
        <w:r>
          <w:rPr>
            <w:noProof/>
            <w:webHidden/>
          </w:rPr>
        </w:r>
        <w:r>
          <w:rPr>
            <w:noProof/>
            <w:webHidden/>
          </w:rPr>
          <w:fldChar w:fldCharType="separate"/>
        </w:r>
        <w:r>
          <w:rPr>
            <w:noProof/>
            <w:webHidden/>
          </w:rPr>
          <w:t>9</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45" w:history="1">
        <w:r w:rsidRPr="002F1C25">
          <w:rPr>
            <w:rStyle w:val="Hyperlink"/>
            <w:noProof/>
          </w:rPr>
          <w:t>Adoption of document UPOV/INF/22/6</w:t>
        </w:r>
        <w:r>
          <w:rPr>
            <w:noProof/>
            <w:webHidden/>
          </w:rPr>
          <w:tab/>
        </w:r>
        <w:r>
          <w:rPr>
            <w:noProof/>
            <w:webHidden/>
          </w:rPr>
          <w:fldChar w:fldCharType="begin"/>
        </w:r>
        <w:r>
          <w:rPr>
            <w:noProof/>
            <w:webHidden/>
          </w:rPr>
          <w:instrText xml:space="preserve"> PAGEREF _Toc51949645 \h </w:instrText>
        </w:r>
        <w:r>
          <w:rPr>
            <w:noProof/>
            <w:webHidden/>
          </w:rPr>
        </w:r>
        <w:r>
          <w:rPr>
            <w:noProof/>
            <w:webHidden/>
          </w:rPr>
          <w:fldChar w:fldCharType="separate"/>
        </w:r>
        <w:r>
          <w:rPr>
            <w:noProof/>
            <w:webHidden/>
          </w:rPr>
          <w:t>9</w:t>
        </w:r>
        <w:r>
          <w:rPr>
            <w:noProof/>
            <w:webHidden/>
          </w:rPr>
          <w:fldChar w:fldCharType="end"/>
        </w:r>
      </w:hyperlink>
    </w:p>
    <w:p w:rsidR="006907D1" w:rsidRDefault="006907D1">
      <w:pPr>
        <w:pStyle w:val="TOC3"/>
        <w:rPr>
          <w:rFonts w:asciiTheme="minorHAnsi" w:eastAsiaTheme="minorEastAsia" w:hAnsiTheme="minorHAnsi" w:cstheme="minorBidi"/>
          <w:noProof/>
          <w:sz w:val="22"/>
          <w:szCs w:val="22"/>
          <w:lang w:val="en-US"/>
        </w:rPr>
      </w:pPr>
      <w:hyperlink w:anchor="_Toc51949646" w:history="1">
        <w:r w:rsidRPr="002F1C25">
          <w:rPr>
            <w:rStyle w:val="Hyperlink"/>
            <w:noProof/>
          </w:rPr>
          <w:t>Revision of document UPOV/INF/22/6</w:t>
        </w:r>
        <w:r>
          <w:rPr>
            <w:noProof/>
            <w:webHidden/>
          </w:rPr>
          <w:tab/>
        </w:r>
        <w:r>
          <w:rPr>
            <w:noProof/>
            <w:webHidden/>
          </w:rPr>
          <w:fldChar w:fldCharType="begin"/>
        </w:r>
        <w:r>
          <w:rPr>
            <w:noProof/>
            <w:webHidden/>
          </w:rPr>
          <w:instrText xml:space="preserve"> PAGEREF _Toc51949646 \h </w:instrText>
        </w:r>
        <w:r>
          <w:rPr>
            <w:noProof/>
            <w:webHidden/>
          </w:rPr>
        </w:r>
        <w:r>
          <w:rPr>
            <w:noProof/>
            <w:webHidden/>
          </w:rPr>
          <w:fldChar w:fldCharType="separate"/>
        </w:r>
        <w:r>
          <w:rPr>
            <w:noProof/>
            <w:webHidden/>
          </w:rPr>
          <w:t>9</w:t>
        </w:r>
        <w:r>
          <w:rPr>
            <w:noProof/>
            <w:webHidden/>
          </w:rPr>
          <w:fldChar w:fldCharType="end"/>
        </w:r>
      </w:hyperlink>
    </w:p>
    <w:p w:rsidR="00D172EB" w:rsidRPr="00D172EB" w:rsidRDefault="00D172EB" w:rsidP="00D172EB">
      <w:pPr>
        <w:keepNext/>
        <w:spacing w:before="60"/>
        <w:rPr>
          <w:noProof/>
          <w:snapToGrid w:val="0"/>
          <w:sz w:val="16"/>
        </w:rPr>
      </w:pPr>
      <w:r w:rsidRPr="00D172EB">
        <w:rPr>
          <w:noProof/>
          <w:snapToGrid w:val="0"/>
          <w:sz w:val="16"/>
          <w:highlight w:val="yellow"/>
        </w:rPr>
        <w:fldChar w:fldCharType="end"/>
      </w:r>
    </w:p>
    <w:p w:rsidR="00D172EB" w:rsidRPr="00D172EB" w:rsidRDefault="00D172EB" w:rsidP="00D172EB">
      <w:pPr>
        <w:spacing w:before="60"/>
        <w:rPr>
          <w:sz w:val="18"/>
        </w:rPr>
      </w:pPr>
      <w:r w:rsidRPr="00D172EB">
        <w:rPr>
          <w:sz w:val="18"/>
        </w:rPr>
        <w:t>ANNEX I:</w:t>
      </w:r>
      <w:r w:rsidRPr="00D172EB">
        <w:rPr>
          <w:sz w:val="18"/>
        </w:rPr>
        <w:tab/>
        <w:t xml:space="preserve">Revisions to document </w:t>
      </w:r>
      <w:proofErr w:type="spellStart"/>
      <w:r w:rsidRPr="00D172EB">
        <w:rPr>
          <w:sz w:val="18"/>
        </w:rPr>
        <w:t>TGP</w:t>
      </w:r>
      <w:proofErr w:type="spellEnd"/>
      <w:r w:rsidRPr="00D172EB">
        <w:rPr>
          <w:sz w:val="18"/>
        </w:rPr>
        <w:t>/5, Section 6</w:t>
      </w:r>
    </w:p>
    <w:p w:rsidR="00D172EB" w:rsidRPr="00D172EB" w:rsidRDefault="00D172EB" w:rsidP="00D172EB">
      <w:pPr>
        <w:spacing w:before="60"/>
        <w:rPr>
          <w:sz w:val="18"/>
        </w:rPr>
      </w:pPr>
      <w:r w:rsidRPr="00D172EB">
        <w:rPr>
          <w:sz w:val="18"/>
        </w:rPr>
        <w:t>ANNEX II:</w:t>
      </w:r>
      <w:r w:rsidRPr="00D172EB">
        <w:rPr>
          <w:sz w:val="18"/>
        </w:rPr>
        <w:tab/>
        <w:t xml:space="preserve">Revisions to document </w:t>
      </w:r>
      <w:proofErr w:type="spellStart"/>
      <w:r w:rsidRPr="00D172EB">
        <w:rPr>
          <w:sz w:val="18"/>
        </w:rPr>
        <w:t>TGP</w:t>
      </w:r>
      <w:proofErr w:type="spellEnd"/>
      <w:r w:rsidRPr="00D172EB">
        <w:rPr>
          <w:sz w:val="18"/>
        </w:rPr>
        <w:t>/7</w:t>
      </w:r>
    </w:p>
    <w:p w:rsidR="00D172EB" w:rsidRPr="00D172EB" w:rsidRDefault="00D172EB" w:rsidP="00D172EB">
      <w:pPr>
        <w:spacing w:before="60"/>
        <w:rPr>
          <w:sz w:val="18"/>
        </w:rPr>
      </w:pPr>
      <w:bookmarkStart w:id="3" w:name="_Toc386185971"/>
      <w:bookmarkStart w:id="4" w:name="_Toc419124859"/>
      <w:r w:rsidRPr="00D172EB">
        <w:rPr>
          <w:sz w:val="18"/>
        </w:rPr>
        <w:t>ANNEX III:</w:t>
      </w:r>
      <w:r w:rsidRPr="00D172EB">
        <w:rPr>
          <w:sz w:val="18"/>
        </w:rPr>
        <w:tab/>
        <w:t xml:space="preserve">Revisions to document </w:t>
      </w:r>
      <w:proofErr w:type="spellStart"/>
      <w:r w:rsidRPr="00D172EB">
        <w:rPr>
          <w:sz w:val="18"/>
        </w:rPr>
        <w:t>TGP</w:t>
      </w:r>
      <w:proofErr w:type="spellEnd"/>
      <w:r w:rsidRPr="00D172EB">
        <w:rPr>
          <w:sz w:val="18"/>
        </w:rPr>
        <w:t>/14</w:t>
      </w:r>
    </w:p>
    <w:p w:rsidR="00D172EB" w:rsidRPr="00D172EB" w:rsidRDefault="00D172EB" w:rsidP="00D172EB">
      <w:pPr>
        <w:spacing w:before="60"/>
        <w:rPr>
          <w:sz w:val="18"/>
        </w:rPr>
      </w:pPr>
      <w:r w:rsidRPr="00D172EB">
        <w:rPr>
          <w:sz w:val="18"/>
        </w:rPr>
        <w:t>ANNEX IV:</w:t>
      </w:r>
      <w:r w:rsidRPr="00D172EB">
        <w:rPr>
          <w:sz w:val="18"/>
        </w:rPr>
        <w:tab/>
        <w:t xml:space="preserve">Revisions to document </w:t>
      </w:r>
      <w:proofErr w:type="spellStart"/>
      <w:r w:rsidRPr="00D172EB">
        <w:rPr>
          <w:sz w:val="18"/>
        </w:rPr>
        <w:t>TGP</w:t>
      </w:r>
      <w:proofErr w:type="spellEnd"/>
      <w:r w:rsidRPr="00D172EB">
        <w:rPr>
          <w:sz w:val="18"/>
        </w:rPr>
        <w:t>/15</w:t>
      </w:r>
    </w:p>
    <w:p w:rsidR="00D172EB" w:rsidRPr="00D172EB" w:rsidRDefault="00D172EB" w:rsidP="00D172EB">
      <w:pPr>
        <w:spacing w:before="60"/>
        <w:rPr>
          <w:sz w:val="18"/>
        </w:rPr>
      </w:pPr>
    </w:p>
    <w:p w:rsidR="00D172EB" w:rsidRPr="00D172EB" w:rsidRDefault="00D172EB" w:rsidP="00D172EB">
      <w:pPr>
        <w:keepNext/>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rsidRPr="00D172EB">
        <w:rPr>
          <w:rFonts w:cs="Arial"/>
        </w:rPr>
        <w:tab/>
        <w:t>The following abbreviations are used in this document:</w:t>
      </w:r>
    </w:p>
    <w:p w:rsidR="00D172EB" w:rsidRPr="00D172EB" w:rsidRDefault="00D172EB" w:rsidP="00D172EB">
      <w:pPr>
        <w:keepNext/>
        <w:ind w:left="1701" w:hanging="1134"/>
        <w:rPr>
          <w:rFonts w:cs="Arial"/>
        </w:rPr>
      </w:pPr>
    </w:p>
    <w:p w:rsidR="00D172EB" w:rsidRPr="00D172EB" w:rsidRDefault="00D172EB" w:rsidP="00D172EB">
      <w:pPr>
        <w:keepNext/>
        <w:ind w:left="1701" w:hanging="1134"/>
        <w:rPr>
          <w:rFonts w:cs="Arial"/>
        </w:rPr>
      </w:pPr>
      <w:proofErr w:type="spellStart"/>
      <w:r w:rsidRPr="00D172EB">
        <w:rPr>
          <w:rFonts w:cs="Arial"/>
        </w:rPr>
        <w:t>CAJ</w:t>
      </w:r>
      <w:proofErr w:type="spellEnd"/>
      <w:r w:rsidRPr="00D172EB">
        <w:rPr>
          <w:rFonts w:cs="Arial"/>
        </w:rPr>
        <w:t>:</w:t>
      </w:r>
      <w:r w:rsidRPr="00D172EB">
        <w:rPr>
          <w:rFonts w:cs="Arial"/>
        </w:rPr>
        <w:tab/>
        <w:t>Administrative and Legal Committee</w:t>
      </w:r>
    </w:p>
    <w:p w:rsidR="00D172EB" w:rsidRPr="00D172EB" w:rsidRDefault="00D172EB" w:rsidP="00D172EB">
      <w:pPr>
        <w:ind w:left="1701" w:hanging="1134"/>
        <w:rPr>
          <w:rFonts w:cs="Arial"/>
          <w:color w:val="000000"/>
        </w:rPr>
      </w:pPr>
      <w:proofErr w:type="spellStart"/>
      <w:r w:rsidRPr="00D172EB">
        <w:t>WG</w:t>
      </w:r>
      <w:proofErr w:type="spellEnd"/>
      <w:r w:rsidRPr="00D172EB">
        <w:t>-DEN:</w:t>
      </w:r>
      <w:r w:rsidRPr="00D172EB">
        <w:tab/>
        <w:t>Working Group on Variety Denominations</w:t>
      </w:r>
    </w:p>
    <w:p w:rsidR="00D172EB" w:rsidRPr="00D172EB" w:rsidRDefault="00D172EB" w:rsidP="00D172EB">
      <w:pPr>
        <w:keepNext/>
        <w:ind w:left="1701" w:hanging="1134"/>
        <w:rPr>
          <w:rFonts w:cs="Arial"/>
        </w:rPr>
      </w:pPr>
      <w:r w:rsidRPr="00D172EB">
        <w:rPr>
          <w:rFonts w:cs="Arial"/>
        </w:rPr>
        <w:t xml:space="preserve">TC:  </w:t>
      </w:r>
      <w:r w:rsidRPr="00D172EB">
        <w:rPr>
          <w:rFonts w:cs="Arial"/>
        </w:rPr>
        <w:tab/>
        <w:t>Technical Committee</w:t>
      </w:r>
    </w:p>
    <w:p w:rsidR="00D172EB" w:rsidRPr="00D172EB" w:rsidRDefault="00D172EB" w:rsidP="00D172EB">
      <w:pPr>
        <w:keepNext/>
        <w:ind w:left="1701" w:hanging="1134"/>
        <w:rPr>
          <w:rFonts w:cs="Arial"/>
        </w:rPr>
      </w:pPr>
      <w:proofErr w:type="spellStart"/>
      <w:r w:rsidRPr="00D172EB">
        <w:rPr>
          <w:rFonts w:cs="Arial"/>
        </w:rPr>
        <w:t>TWC</w:t>
      </w:r>
      <w:proofErr w:type="spellEnd"/>
      <w:r w:rsidRPr="00D172EB">
        <w:rPr>
          <w:rFonts w:cs="Arial"/>
        </w:rPr>
        <w:t>:</w:t>
      </w:r>
      <w:r w:rsidRPr="00D172EB">
        <w:rPr>
          <w:rFonts w:cs="Arial"/>
        </w:rPr>
        <w:tab/>
        <w:t>Technical Working Party on Automation and Computer Programs</w:t>
      </w:r>
    </w:p>
    <w:p w:rsidR="00D172EB" w:rsidRPr="00D172EB" w:rsidRDefault="00D172EB" w:rsidP="00D172EB">
      <w:pPr>
        <w:keepNext/>
        <w:ind w:left="1701" w:hanging="1134"/>
        <w:rPr>
          <w:rFonts w:cs="Arial"/>
        </w:rPr>
      </w:pPr>
      <w:proofErr w:type="spellStart"/>
      <w:r w:rsidRPr="00D172EB">
        <w:rPr>
          <w:rFonts w:cs="Arial"/>
        </w:rPr>
        <w:t>TWV</w:t>
      </w:r>
      <w:proofErr w:type="spellEnd"/>
      <w:r w:rsidRPr="00D172EB">
        <w:rPr>
          <w:rFonts w:cs="Arial"/>
        </w:rPr>
        <w:t>:</w:t>
      </w:r>
      <w:r w:rsidRPr="00D172EB">
        <w:rPr>
          <w:rFonts w:cs="Arial"/>
        </w:rPr>
        <w:tab/>
        <w:t>Technical Working Party for Vegetables</w:t>
      </w:r>
    </w:p>
    <w:p w:rsidR="00D172EB" w:rsidRPr="00D172EB" w:rsidRDefault="00D172EB" w:rsidP="00D172EB">
      <w:pPr>
        <w:ind w:left="1701" w:hanging="1134"/>
        <w:rPr>
          <w:rFonts w:cs="Arial"/>
        </w:rPr>
      </w:pPr>
      <w:r w:rsidRPr="00D172EB">
        <w:rPr>
          <w:rFonts w:cs="Arial"/>
        </w:rPr>
        <w:t xml:space="preserve">TC-EDC:  </w:t>
      </w:r>
      <w:r w:rsidRPr="00D172EB">
        <w:rPr>
          <w:rFonts w:cs="Arial"/>
        </w:rPr>
        <w:tab/>
        <w:t>Enlarged Editorial Committee</w:t>
      </w:r>
    </w:p>
    <w:p w:rsidR="00D172EB" w:rsidRPr="00D172EB" w:rsidRDefault="00D172EB" w:rsidP="00D172EB">
      <w:pPr>
        <w:ind w:left="1701" w:hanging="1134"/>
        <w:rPr>
          <w:rFonts w:cs="Arial"/>
          <w:color w:val="000000"/>
        </w:rPr>
      </w:pPr>
      <w:proofErr w:type="spellStart"/>
      <w:r w:rsidRPr="00D172EB">
        <w:rPr>
          <w:rFonts w:cs="Arial"/>
          <w:color w:val="000000"/>
        </w:rPr>
        <w:t>TWPs</w:t>
      </w:r>
      <w:proofErr w:type="spellEnd"/>
      <w:r w:rsidRPr="00D172EB">
        <w:rPr>
          <w:rFonts w:cs="Arial"/>
          <w:color w:val="000000"/>
        </w:rPr>
        <w:t>:</w:t>
      </w:r>
      <w:r w:rsidRPr="00D172EB">
        <w:rPr>
          <w:rFonts w:cs="Arial"/>
          <w:color w:val="000000"/>
        </w:rPr>
        <w:tab/>
        <w:t xml:space="preserve">Technical Working Parties </w:t>
      </w:r>
      <w:bookmarkStart w:id="5" w:name="_Toc352678045"/>
      <w:bookmarkStart w:id="6" w:name="_Toc353797725"/>
      <w:bookmarkStart w:id="7" w:name="_Toc386185970"/>
      <w:bookmarkStart w:id="8" w:name="_Toc419124858"/>
    </w:p>
    <w:p w:rsidR="00D172EB" w:rsidRPr="006907D1" w:rsidRDefault="00D172EB" w:rsidP="00D172EB">
      <w:pPr>
        <w:jc w:val="left"/>
        <w:rPr>
          <w:rFonts w:cs="Arial"/>
          <w:color w:val="000000"/>
          <w:sz w:val="18"/>
        </w:rPr>
      </w:pPr>
    </w:p>
    <w:p w:rsidR="00D172EB" w:rsidRPr="006907D1" w:rsidRDefault="00D172EB" w:rsidP="00D172EB">
      <w:pPr>
        <w:jc w:val="left"/>
        <w:rPr>
          <w:rFonts w:cs="Arial"/>
          <w:color w:val="000000"/>
          <w:sz w:val="18"/>
        </w:rPr>
      </w:pPr>
    </w:p>
    <w:p w:rsidR="00D172EB" w:rsidRPr="006907D1" w:rsidRDefault="00D172EB" w:rsidP="00D172EB">
      <w:pPr>
        <w:jc w:val="left"/>
        <w:rPr>
          <w:rFonts w:cs="Arial"/>
          <w:color w:val="000000"/>
          <w:sz w:val="18"/>
        </w:rPr>
      </w:pPr>
    </w:p>
    <w:p w:rsidR="00D172EB" w:rsidRPr="00D172EB" w:rsidRDefault="00D172EB" w:rsidP="00D172EB">
      <w:pPr>
        <w:keepNext/>
        <w:keepLines/>
        <w:outlineLvl w:val="0"/>
        <w:rPr>
          <w:caps/>
        </w:rPr>
      </w:pPr>
      <w:bookmarkStart w:id="9" w:name="_Toc51949625"/>
      <w:r w:rsidRPr="00D172EB">
        <w:rPr>
          <w:caps/>
        </w:rPr>
        <w:t>BACKGROUND</w:t>
      </w:r>
      <w:bookmarkEnd w:id="5"/>
      <w:bookmarkEnd w:id="6"/>
      <w:bookmarkEnd w:id="7"/>
      <w:bookmarkEnd w:id="8"/>
      <w:bookmarkEnd w:id="9"/>
    </w:p>
    <w:p w:rsidR="00D172EB" w:rsidRPr="00D172EB" w:rsidRDefault="00D172EB" w:rsidP="00D172EB">
      <w:pPr>
        <w:keepNext/>
        <w:keepLines/>
        <w:outlineLvl w:val="0"/>
        <w:rPr>
          <w:caps/>
        </w:rPr>
      </w:pPr>
    </w:p>
    <w:p w:rsidR="00D172EB" w:rsidRPr="00D172EB" w:rsidRDefault="00D172EB" w:rsidP="00D172EB">
      <w:pPr>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rsidRPr="00D172EB">
        <w:rPr>
          <w:rFonts w:cs="Arial"/>
        </w:rPr>
        <w:tab/>
      </w:r>
      <w:r w:rsidRPr="00D172EB">
        <w:t xml:space="preserve">The TC, at its fifty-fifth session, held in Geneva on October 28 and 29, 2019, and the </w:t>
      </w:r>
      <w:proofErr w:type="spellStart"/>
      <w:r w:rsidRPr="00D172EB">
        <w:t>CAJ</w:t>
      </w:r>
      <w:proofErr w:type="spellEnd"/>
      <w:r w:rsidRPr="00D172EB">
        <w:t>, at its seventy</w:t>
      </w:r>
      <w:r w:rsidRPr="00D172EB">
        <w:noBreakHyphen/>
        <w:t xml:space="preserve">sixth session, held in Geneva on October 30, 2019, approved the program for the development of </w:t>
      </w:r>
      <w:proofErr w:type="spellStart"/>
      <w:r w:rsidRPr="00D172EB">
        <w:t>TGP</w:t>
      </w:r>
      <w:proofErr w:type="spellEnd"/>
      <w:r w:rsidRPr="00D172EB">
        <w:t xml:space="preserve"> documents, as set out in the Annex to documents TC/55/4 and </w:t>
      </w:r>
      <w:proofErr w:type="spellStart"/>
      <w:r w:rsidRPr="00D172EB">
        <w:t>CAJ</w:t>
      </w:r>
      <w:proofErr w:type="spellEnd"/>
      <w:r w:rsidRPr="00D172EB">
        <w:t xml:space="preserve">/76/2, respectively, subject to the conclusions at their sessions (see document TC/55/25 Corr. “Report”, paragraph 176, and document </w:t>
      </w:r>
      <w:proofErr w:type="spellStart"/>
      <w:r w:rsidRPr="00D172EB">
        <w:t>CAJ</w:t>
      </w:r>
      <w:proofErr w:type="spellEnd"/>
      <w:r w:rsidRPr="00D172EB">
        <w:t>/76/9 “Report”, paragraph 33).</w:t>
      </w:r>
    </w:p>
    <w:p w:rsidR="00D172EB" w:rsidRPr="00D172EB" w:rsidRDefault="00D172EB" w:rsidP="00D172EB">
      <w:pPr>
        <w:rPr>
          <w:rFonts w:cs="Arial"/>
        </w:rPr>
      </w:pPr>
    </w:p>
    <w:p w:rsidR="006907D1" w:rsidRDefault="00D172EB" w:rsidP="006907D1">
      <w:pPr>
        <w:keepLines/>
      </w:pPr>
      <w:r w:rsidRPr="00D172EB">
        <w:fldChar w:fldCharType="begin"/>
      </w:r>
      <w:r w:rsidRPr="00D172EB">
        <w:instrText xml:space="preserve"> AUTONUM  </w:instrText>
      </w:r>
      <w:r w:rsidRPr="00D172EB">
        <w:fldChar w:fldCharType="end"/>
      </w:r>
      <w:r w:rsidRPr="00D172EB">
        <w:tab/>
      </w:r>
      <w:r w:rsidRPr="00D172EB">
        <w:rPr>
          <w:rFonts w:cs="Arial"/>
        </w:rPr>
        <w:t>The TC agreed to extend the coverage of document “</w:t>
      </w:r>
      <w:proofErr w:type="spellStart"/>
      <w:r w:rsidRPr="00D172EB">
        <w:rPr>
          <w:rFonts w:cs="Arial"/>
        </w:rPr>
        <w:t>TGP</w:t>
      </w:r>
      <w:proofErr w:type="spellEnd"/>
      <w:r w:rsidRPr="00D172EB">
        <w:rPr>
          <w:rFonts w:cs="Arial"/>
        </w:rPr>
        <w:t xml:space="preserve"> Documents” to cover all relevant information materials, to be presented in future sessions of the TC </w:t>
      </w:r>
      <w:r w:rsidRPr="00D172EB">
        <w:t xml:space="preserve">(see document TC/55/25 Corr. “Report”, paragraph 177).  </w:t>
      </w:r>
      <w:r w:rsidR="006907D1">
        <w:br w:type="page"/>
      </w:r>
    </w:p>
    <w:p w:rsidR="00D172EB" w:rsidRPr="00D172EB" w:rsidRDefault="00D172EB" w:rsidP="00D172EB">
      <w:pPr>
        <w:rPr>
          <w:rFonts w:cs="Arial"/>
        </w:rPr>
      </w:pPr>
      <w:r w:rsidRPr="00D172EB">
        <w:rPr>
          <w:rFonts w:cs="Arial"/>
        </w:rPr>
        <w:lastRenderedPageBreak/>
        <w:fldChar w:fldCharType="begin"/>
      </w:r>
      <w:r w:rsidRPr="00D172EB">
        <w:rPr>
          <w:rFonts w:cs="Arial"/>
        </w:rPr>
        <w:instrText xml:space="preserve"> AUTONUM  </w:instrText>
      </w:r>
      <w:r w:rsidRPr="00D172EB">
        <w:rPr>
          <w:rFonts w:cs="Arial"/>
        </w:rPr>
        <w:fldChar w:fldCharType="end"/>
      </w:r>
      <w:r w:rsidRPr="00D172EB">
        <w:rPr>
          <w:rFonts w:cs="Arial"/>
          <w:color w:val="000000"/>
        </w:rPr>
        <w:tab/>
      </w:r>
      <w:r w:rsidRPr="00D172EB">
        <w:rPr>
          <w:rFonts w:cs="Arial"/>
          <w:spacing w:val="-2"/>
        </w:rPr>
        <w:t>The approved guidance and information materials are published on the UPOV website at</w:t>
      </w:r>
      <w:r w:rsidRPr="00D172EB">
        <w:rPr>
          <w:rFonts w:cs="Arial"/>
        </w:rPr>
        <w:t xml:space="preserve"> </w:t>
      </w:r>
      <w:hyperlink r:id="rId9" w:history="1">
        <w:r w:rsidRPr="00D172EB">
          <w:rPr>
            <w:rFonts w:cs="Arial"/>
            <w:color w:val="0000FF"/>
            <w:u w:val="single"/>
          </w:rPr>
          <w:t>http://www.upov.int/upov_collection/en/</w:t>
        </w:r>
      </w:hyperlink>
      <w:r w:rsidRPr="00D172EB">
        <w:rPr>
          <w:rFonts w:cs="Arial"/>
        </w:rPr>
        <w:t>.</w:t>
      </w:r>
    </w:p>
    <w:bookmarkEnd w:id="3"/>
    <w:bookmarkEnd w:id="4"/>
    <w:p w:rsidR="00D172EB" w:rsidRPr="00D172EB" w:rsidRDefault="00D172EB" w:rsidP="00D172EB">
      <w:pPr>
        <w:tabs>
          <w:tab w:val="left" w:pos="1092"/>
        </w:tabs>
      </w:pPr>
    </w:p>
    <w:p w:rsidR="00D172EB" w:rsidRPr="00D172EB" w:rsidRDefault="00D172EB" w:rsidP="00D172EB">
      <w:r w:rsidRPr="00D172EB">
        <w:rPr>
          <w:rFonts w:eastAsia="MS Mincho"/>
        </w:rPr>
        <w:fldChar w:fldCharType="begin"/>
      </w:r>
      <w:r w:rsidRPr="00D172EB">
        <w:rPr>
          <w:rFonts w:eastAsia="MS Mincho"/>
        </w:rPr>
        <w:instrText xml:space="preserve"> AUTONUM  </w:instrText>
      </w:r>
      <w:r w:rsidRPr="00D172EB">
        <w:rPr>
          <w:rFonts w:eastAsia="MS Mincho"/>
        </w:rPr>
        <w:fldChar w:fldCharType="end"/>
      </w:r>
      <w:r w:rsidRPr="00D172EB">
        <w:rPr>
          <w:rFonts w:eastAsia="MS Mincho"/>
        </w:rPr>
        <w:tab/>
      </w:r>
      <w:r w:rsidRPr="00D172EB">
        <w:t>An overview of the development of guidance and relevant information materials is provided in document TC/56/14 “Development of guidance and information materials – possible future revisions”.</w:t>
      </w:r>
    </w:p>
    <w:p w:rsidR="00D172EB" w:rsidRPr="00D172EB" w:rsidRDefault="00D172EB" w:rsidP="00D172EB">
      <w:pPr>
        <w:rPr>
          <w:rFonts w:eastAsia="MS Mincho"/>
          <w:sz w:val="18"/>
        </w:rPr>
      </w:pPr>
    </w:p>
    <w:p w:rsidR="00D172EB" w:rsidRPr="00D172EB" w:rsidRDefault="00D172EB" w:rsidP="00D172EB">
      <w:pPr>
        <w:ind w:left="567" w:hanging="567"/>
        <w:jc w:val="left"/>
        <w:rPr>
          <w:sz w:val="18"/>
          <w:highlight w:val="yellow"/>
        </w:rPr>
      </w:pPr>
    </w:p>
    <w:p w:rsidR="00D172EB" w:rsidRPr="00D172EB" w:rsidRDefault="00D172EB" w:rsidP="00D172EB">
      <w:pPr>
        <w:ind w:left="567" w:hanging="567"/>
        <w:jc w:val="left"/>
        <w:rPr>
          <w:sz w:val="18"/>
          <w:highlight w:val="yellow"/>
        </w:rPr>
      </w:pPr>
    </w:p>
    <w:p w:rsidR="00D172EB" w:rsidRPr="00D172EB" w:rsidRDefault="00D172EB" w:rsidP="00D172EB">
      <w:pPr>
        <w:keepNext/>
        <w:outlineLvl w:val="0"/>
        <w:rPr>
          <w:caps/>
        </w:rPr>
      </w:pPr>
      <w:bookmarkStart w:id="10" w:name="_Toc51949626"/>
      <w:proofErr w:type="spellStart"/>
      <w:r w:rsidRPr="00D172EB">
        <w:rPr>
          <w:caps/>
        </w:rPr>
        <w:t>TGP</w:t>
      </w:r>
      <w:proofErr w:type="spellEnd"/>
      <w:r w:rsidRPr="00D172EB">
        <w:rPr>
          <w:caps/>
        </w:rPr>
        <w:t xml:space="preserve"> Documents</w:t>
      </w:r>
      <w:bookmarkEnd w:id="10"/>
      <w:r w:rsidRPr="00D172EB">
        <w:rPr>
          <w:caps/>
        </w:rPr>
        <w:t xml:space="preserve"> </w:t>
      </w:r>
    </w:p>
    <w:p w:rsidR="00D172EB" w:rsidRPr="00D172EB" w:rsidRDefault="00D172EB" w:rsidP="00D172EB">
      <w:pPr>
        <w:keepNext/>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following revisions of </w:t>
      </w:r>
      <w:proofErr w:type="spellStart"/>
      <w:r w:rsidRPr="00D172EB">
        <w:t>TGP</w:t>
      </w:r>
      <w:proofErr w:type="spellEnd"/>
      <w:r w:rsidRPr="00D172EB">
        <w:t xml:space="preserve"> documents were agreed by the Technical Committee, at its fifty-fifth session, to be proposed for adoption by the Council in 2020, subject to approval by the </w:t>
      </w:r>
      <w:proofErr w:type="spellStart"/>
      <w:r w:rsidRPr="00D172EB">
        <w:t>CAJ</w:t>
      </w:r>
      <w:proofErr w:type="spellEnd"/>
      <w:r w:rsidRPr="00D172EB">
        <w:t>.</w:t>
      </w:r>
    </w:p>
    <w:p w:rsidR="00D172EB" w:rsidRPr="00D172EB" w:rsidRDefault="00D172EB" w:rsidP="00D172EB">
      <w:pPr>
        <w:ind w:left="567" w:hanging="567"/>
        <w:jc w:val="left"/>
        <w:rPr>
          <w:sz w:val="18"/>
          <w:highlight w:val="yellow"/>
        </w:rPr>
      </w:pPr>
    </w:p>
    <w:p w:rsidR="00D172EB" w:rsidRPr="00D172EB" w:rsidRDefault="00D172EB" w:rsidP="00D172EB">
      <w:pPr>
        <w:ind w:left="567" w:hanging="567"/>
        <w:jc w:val="left"/>
        <w:rPr>
          <w:sz w:val="18"/>
          <w:highlight w:val="yellow"/>
        </w:rPr>
      </w:pPr>
    </w:p>
    <w:p w:rsidR="00D172EB" w:rsidRPr="00D172EB" w:rsidRDefault="00D172EB" w:rsidP="00D172EB">
      <w:pPr>
        <w:keepNext/>
        <w:outlineLvl w:val="1"/>
        <w:rPr>
          <w:u w:val="single"/>
        </w:rPr>
      </w:pPr>
      <w:bookmarkStart w:id="11" w:name="_Toc15566517"/>
      <w:bookmarkStart w:id="12" w:name="_Toc21683347"/>
      <w:bookmarkStart w:id="13" w:name="_Toc51949627"/>
      <w:r w:rsidRPr="00D172EB">
        <w:rPr>
          <w:u w:val="single"/>
        </w:rPr>
        <w:t xml:space="preserve">Document </w:t>
      </w:r>
      <w:proofErr w:type="spellStart"/>
      <w:r w:rsidRPr="00D172EB">
        <w:rPr>
          <w:u w:val="single"/>
        </w:rPr>
        <w:t>TGP</w:t>
      </w:r>
      <w:proofErr w:type="spellEnd"/>
      <w:r w:rsidRPr="00D172EB">
        <w:rPr>
          <w:u w:val="single"/>
        </w:rPr>
        <w:t xml:space="preserve">/5:  Experience and Cooperation in </w:t>
      </w:r>
      <w:proofErr w:type="spellStart"/>
      <w:r w:rsidRPr="00D172EB">
        <w:rPr>
          <w:u w:val="single"/>
        </w:rPr>
        <w:t>DUS</w:t>
      </w:r>
      <w:proofErr w:type="spellEnd"/>
      <w:r w:rsidRPr="00D172EB">
        <w:rPr>
          <w:u w:val="single"/>
        </w:rPr>
        <w:t xml:space="preserve"> Testing</w:t>
      </w:r>
      <w:bookmarkEnd w:id="11"/>
      <w:bookmarkEnd w:id="12"/>
      <w:r w:rsidRPr="00D172EB">
        <w:rPr>
          <w:u w:val="single"/>
        </w:rPr>
        <w:t>; Section 6:  UPOV Report on Technical Examination and UPOV Variety Description (Revision) (document </w:t>
      </w:r>
      <w:proofErr w:type="spellStart"/>
      <w:r w:rsidRPr="00D172EB">
        <w:rPr>
          <w:u w:val="single"/>
        </w:rPr>
        <w:t>TGP</w:t>
      </w:r>
      <w:proofErr w:type="spellEnd"/>
      <w:r w:rsidRPr="00D172EB">
        <w:rPr>
          <w:u w:val="single"/>
        </w:rPr>
        <w:t>/5: Section 6/3 Draft 1)</w:t>
      </w:r>
      <w:bookmarkEnd w:id="13"/>
    </w:p>
    <w:p w:rsidR="00D172EB" w:rsidRPr="00D172EB" w:rsidRDefault="00D172EB" w:rsidP="00D172EB">
      <w:pPr>
        <w:ind w:left="567" w:hanging="567"/>
        <w:jc w:val="left"/>
      </w:pPr>
    </w:p>
    <w:p w:rsidR="00D172EB" w:rsidRPr="00D172EB" w:rsidRDefault="00D172EB" w:rsidP="00D172EB">
      <w:pPr>
        <w:rPr>
          <w:spacing w:val="-2"/>
        </w:rPr>
      </w:pPr>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t xml:space="preserve">The TC, at its fifty-fifth session, </w:t>
      </w:r>
      <w:r w:rsidRPr="00D172EB">
        <w:t xml:space="preserve">agreed to propose a revision to document </w:t>
      </w:r>
      <w:proofErr w:type="spellStart"/>
      <w:r w:rsidRPr="00D172EB">
        <w:t>TGP</w:t>
      </w:r>
      <w:proofErr w:type="spellEnd"/>
      <w:r w:rsidRPr="00D172EB">
        <w:t xml:space="preserve">/5, Section 6 “UPOV Report on Technical Examination and UPOV Variety Description”, to include </w:t>
      </w:r>
      <w:r w:rsidRPr="00D172EB">
        <w:rPr>
          <w:rFonts w:eastAsia="SimSun"/>
        </w:rPr>
        <w:t>guidance on t</w:t>
      </w:r>
      <w:r w:rsidRPr="00D172EB">
        <w:t xml:space="preserve">he purpose of the variety description developed at the time of the grant of the breeder’s right and the status of the original variety description in relation to the verification of the conformity of plant material to a protected variety for enforcement of the breeder’s right.  </w:t>
      </w:r>
      <w:r w:rsidRPr="00D172EB">
        <w:rPr>
          <w:spacing w:val="-2"/>
        </w:rPr>
        <w:t xml:space="preserve">The proposed revision of document </w:t>
      </w:r>
      <w:proofErr w:type="spellStart"/>
      <w:r w:rsidRPr="00D172EB">
        <w:rPr>
          <w:spacing w:val="-2"/>
        </w:rPr>
        <w:t>TGP</w:t>
      </w:r>
      <w:proofErr w:type="spellEnd"/>
      <w:r w:rsidRPr="00D172EB">
        <w:rPr>
          <w:spacing w:val="-2"/>
        </w:rPr>
        <w:t>/5, Section 6, is reproduced in Annex I to this document (see document TC/55/25 Corr. “Report”, paragraphs 231 and 232).</w:t>
      </w:r>
    </w:p>
    <w:p w:rsidR="00D172EB" w:rsidRPr="00D172EB" w:rsidRDefault="00D172EB" w:rsidP="00D172EB">
      <w:pPr>
        <w:rPr>
          <w:spacing w:val="-2"/>
        </w:rPr>
      </w:pPr>
    </w:p>
    <w:p w:rsidR="00D172EB" w:rsidRPr="00D172EB" w:rsidRDefault="00D172EB" w:rsidP="00D172EB">
      <w:pPr>
        <w:rPr>
          <w:bCs/>
          <w:snapToGrid w:val="0"/>
          <w:szCs w:val="24"/>
        </w:rPr>
      </w:pPr>
      <w:r w:rsidRPr="00D172EB">
        <w:fldChar w:fldCharType="begin"/>
      </w:r>
      <w:r w:rsidRPr="00D172EB">
        <w:instrText xml:space="preserve"> AUTONUM  </w:instrText>
      </w:r>
      <w:r w:rsidRPr="00D172EB">
        <w:fldChar w:fldCharType="end"/>
      </w:r>
      <w:r w:rsidRPr="00D172EB">
        <w:tab/>
        <w:t xml:space="preserve">The French, German and Spanish translations of the original English text have been checked by the relevant members of the Editorial Committee prior to submission of the draft of document </w:t>
      </w:r>
      <w:proofErr w:type="spellStart"/>
      <w:r w:rsidRPr="00D172EB">
        <w:t>TGP</w:t>
      </w:r>
      <w:proofErr w:type="spellEnd"/>
      <w:r w:rsidRPr="00D172EB">
        <w:t>/5: Section 6 to the Council.  Document </w:t>
      </w:r>
      <w:proofErr w:type="spellStart"/>
      <w:r w:rsidRPr="00D172EB">
        <w:t>TGP</w:t>
      </w:r>
      <w:proofErr w:type="spellEnd"/>
      <w:r w:rsidRPr="00D172EB">
        <w:t>/5:  Section 6/3 Draft 1 incorporates the amendments agreed by the TC, as presented in Annex I to this document (in revision mode), and the linguistic changes made by the relevant members of the Editorial Committee.</w:t>
      </w:r>
    </w:p>
    <w:p w:rsidR="00D172EB" w:rsidRPr="00D172EB" w:rsidRDefault="00D172EB" w:rsidP="00D172EB">
      <w:pPr>
        <w:ind w:left="567" w:hanging="567"/>
        <w:jc w:val="left"/>
      </w:pPr>
    </w:p>
    <w:p w:rsidR="00D172EB" w:rsidRPr="00D172EB" w:rsidRDefault="00D172EB" w:rsidP="00D172EB">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r>
      <w:r w:rsidRPr="00D172EB">
        <w:t xml:space="preserve">Subject to agreement </w:t>
      </w:r>
      <w:r w:rsidRPr="00D172EB">
        <w:rPr>
          <w:lang w:eastAsia="ja-JP"/>
        </w:rPr>
        <w:t xml:space="preserve">of a draft </w:t>
      </w:r>
      <w:r w:rsidRPr="00D172EB">
        <w:t>of document </w:t>
      </w:r>
      <w:proofErr w:type="spellStart"/>
      <w:r w:rsidRPr="00D172EB">
        <w:rPr>
          <w:spacing w:val="-2"/>
        </w:rPr>
        <w:t>TGP</w:t>
      </w:r>
      <w:proofErr w:type="spellEnd"/>
      <w:r w:rsidRPr="00D172EB">
        <w:rPr>
          <w:spacing w:val="-2"/>
        </w:rPr>
        <w:t xml:space="preserve">/5 </w:t>
      </w:r>
      <w:r w:rsidRPr="00D172EB">
        <w:t xml:space="preserve">by the </w:t>
      </w:r>
      <w:proofErr w:type="spellStart"/>
      <w:r w:rsidRPr="00D172EB">
        <w:t>CAJ</w:t>
      </w:r>
      <w:proofErr w:type="spellEnd"/>
      <w:r w:rsidRPr="00D172EB">
        <w:t xml:space="preserve">, </w:t>
      </w:r>
      <w:r w:rsidRPr="00D172EB">
        <w:rPr>
          <w:lang w:eastAsia="ja-JP"/>
        </w:rPr>
        <w:t xml:space="preserve">on the basis of document </w:t>
      </w:r>
      <w:proofErr w:type="spellStart"/>
      <w:r w:rsidRPr="00D172EB">
        <w:rPr>
          <w:spacing w:val="-2"/>
        </w:rPr>
        <w:t>TGP</w:t>
      </w:r>
      <w:proofErr w:type="spellEnd"/>
      <w:r w:rsidRPr="00D172EB">
        <w:rPr>
          <w:spacing w:val="-2"/>
        </w:rPr>
        <w:t>/5:  Section 6/3 Draft 1</w:t>
      </w:r>
      <w:r w:rsidRPr="00D172EB">
        <w:rPr>
          <w:lang w:eastAsia="ja-JP"/>
        </w:rPr>
        <w:t xml:space="preserve">, an agreed draft of document </w:t>
      </w:r>
      <w:proofErr w:type="spellStart"/>
      <w:r w:rsidRPr="00D172EB">
        <w:rPr>
          <w:lang w:eastAsia="ja-JP"/>
        </w:rPr>
        <w:t>TGP</w:t>
      </w:r>
      <w:proofErr w:type="spellEnd"/>
      <w:r w:rsidRPr="00D172EB">
        <w:rPr>
          <w:lang w:eastAsia="ja-JP"/>
        </w:rPr>
        <w:t>/5:  Section 6/3 “</w:t>
      </w:r>
      <w:proofErr w:type="spellStart"/>
      <w:r w:rsidRPr="00D172EB">
        <w:rPr>
          <w:lang w:eastAsia="ja-JP"/>
        </w:rPr>
        <w:t>TGP</w:t>
      </w:r>
      <w:proofErr w:type="spellEnd"/>
      <w:r w:rsidRPr="00D172EB">
        <w:rPr>
          <w:lang w:eastAsia="ja-JP"/>
        </w:rPr>
        <w:t xml:space="preserve"> 5:  </w:t>
      </w:r>
      <w:r w:rsidRPr="00D172EB">
        <w:rPr>
          <w:spacing w:val="-2"/>
        </w:rPr>
        <w:t xml:space="preserve">Experience and Cooperation in </w:t>
      </w:r>
      <w:proofErr w:type="spellStart"/>
      <w:r w:rsidRPr="00D172EB">
        <w:rPr>
          <w:spacing w:val="-2"/>
        </w:rPr>
        <w:t>DUS</w:t>
      </w:r>
      <w:proofErr w:type="spellEnd"/>
      <w:r w:rsidRPr="00D172EB">
        <w:rPr>
          <w:spacing w:val="-2"/>
        </w:rPr>
        <w:t xml:space="preserve"> Testing; Section 6:  UPOV Report on Technical Examination and UPOV Variety Description</w:t>
      </w:r>
      <w:r w:rsidRPr="00D172EB">
        <w:rPr>
          <w:lang w:eastAsia="ja-JP"/>
        </w:rPr>
        <w:t xml:space="preserve">” </w:t>
      </w:r>
      <w:r w:rsidRPr="00D172EB">
        <w:t>will be presented for adoption by the Council, in 2020.</w:t>
      </w:r>
    </w:p>
    <w:p w:rsidR="00D172EB" w:rsidRPr="00D172EB" w:rsidRDefault="00D172EB" w:rsidP="00D172EB">
      <w:pPr>
        <w:ind w:left="567" w:hanging="567"/>
        <w:jc w:val="left"/>
      </w:pPr>
    </w:p>
    <w:p w:rsidR="00D172EB" w:rsidRPr="00D172EB" w:rsidRDefault="00D172EB" w:rsidP="00D172EB">
      <w:pPr>
        <w:keepLines/>
        <w:tabs>
          <w:tab w:val="left" w:pos="5387"/>
        </w:tabs>
        <w:ind w:left="4820"/>
        <w:rPr>
          <w:i/>
        </w:rPr>
      </w:pPr>
      <w:r w:rsidRPr="00D172EB">
        <w:rPr>
          <w:i/>
        </w:rPr>
        <w:fldChar w:fldCharType="begin"/>
      </w:r>
      <w:r w:rsidRPr="00D172EB">
        <w:rPr>
          <w:i/>
        </w:rPr>
        <w:instrText xml:space="preserve"> AUTONUM  </w:instrText>
      </w:r>
      <w:r w:rsidRPr="00D172EB">
        <w:rPr>
          <w:i/>
        </w:rPr>
        <w:fldChar w:fldCharType="end"/>
      </w:r>
      <w:r w:rsidRPr="00D172EB">
        <w:rPr>
          <w:i/>
        </w:rPr>
        <w:tab/>
        <w:t xml:space="preserve">The TC is invited to </w:t>
      </w:r>
      <w:r w:rsidRPr="00D172EB">
        <w:rPr>
          <w:i/>
          <w:spacing w:val="-2"/>
        </w:rPr>
        <w:t>note that, subject to agreement by the </w:t>
      </w:r>
      <w:proofErr w:type="spellStart"/>
      <w:r w:rsidRPr="00D172EB">
        <w:rPr>
          <w:i/>
          <w:spacing w:val="-2"/>
        </w:rPr>
        <w:t>CAJ</w:t>
      </w:r>
      <w:proofErr w:type="spellEnd"/>
      <w:r w:rsidRPr="00D172EB">
        <w:rPr>
          <w:i/>
          <w:spacing w:val="-2"/>
        </w:rPr>
        <w:t>, an agreed draft</w:t>
      </w:r>
      <w:r w:rsidRPr="00D172EB">
        <w:rPr>
          <w:rFonts w:eastAsia="MS Mincho"/>
          <w:i/>
          <w:spacing w:val="-2"/>
          <w:lang w:eastAsia="ja-JP"/>
        </w:rPr>
        <w:t xml:space="preserve"> of </w:t>
      </w:r>
      <w:r w:rsidRPr="00D172EB">
        <w:rPr>
          <w:i/>
        </w:rPr>
        <w:t xml:space="preserve">document </w:t>
      </w:r>
      <w:proofErr w:type="spellStart"/>
      <w:r w:rsidRPr="00D172EB">
        <w:rPr>
          <w:i/>
        </w:rPr>
        <w:t>TGP</w:t>
      </w:r>
      <w:proofErr w:type="spellEnd"/>
      <w:r w:rsidRPr="00D172EB">
        <w:rPr>
          <w:i/>
        </w:rPr>
        <w:t xml:space="preserve">/5:  Section 6/3 “TGP5:  Experience and Cooperation in </w:t>
      </w:r>
      <w:proofErr w:type="spellStart"/>
      <w:r w:rsidRPr="00D172EB">
        <w:rPr>
          <w:i/>
        </w:rPr>
        <w:t>DUS</w:t>
      </w:r>
      <w:proofErr w:type="spellEnd"/>
      <w:r w:rsidRPr="00D172EB">
        <w:rPr>
          <w:i/>
        </w:rPr>
        <w:t xml:space="preserve"> Testing”, Section 6:  “UPOV Report on Technical Examination and UPOV Variety Description” </w:t>
      </w:r>
      <w:r w:rsidRPr="00D172EB">
        <w:rPr>
          <w:rFonts w:eastAsia="MS Mincho"/>
          <w:i/>
          <w:spacing w:val="-2"/>
          <w:lang w:eastAsia="ja-JP"/>
        </w:rPr>
        <w:t xml:space="preserve">will be presented for adoption by the Council in 2020. </w:t>
      </w:r>
    </w:p>
    <w:p w:rsidR="00D172EB" w:rsidRPr="00D172EB" w:rsidRDefault="00D172EB" w:rsidP="00D172EB">
      <w:pPr>
        <w:rPr>
          <w:sz w:val="18"/>
        </w:rPr>
      </w:pPr>
    </w:p>
    <w:p w:rsidR="00D172EB" w:rsidRPr="00D172EB" w:rsidRDefault="00D172EB" w:rsidP="00D172EB">
      <w:pPr>
        <w:rPr>
          <w:sz w:val="18"/>
        </w:rPr>
      </w:pPr>
    </w:p>
    <w:p w:rsidR="00D172EB" w:rsidRPr="00D172EB" w:rsidRDefault="00D172EB" w:rsidP="00D172EB">
      <w:pPr>
        <w:keepNext/>
        <w:outlineLvl w:val="1"/>
        <w:rPr>
          <w:u w:val="single"/>
        </w:rPr>
      </w:pPr>
      <w:bookmarkStart w:id="14" w:name="_Toc51949628"/>
      <w:r w:rsidRPr="00D172EB">
        <w:rPr>
          <w:u w:val="single"/>
        </w:rPr>
        <w:t xml:space="preserve">Document </w:t>
      </w:r>
      <w:proofErr w:type="spellStart"/>
      <w:r w:rsidRPr="00D172EB">
        <w:rPr>
          <w:u w:val="single"/>
        </w:rPr>
        <w:t>TGP</w:t>
      </w:r>
      <w:proofErr w:type="spellEnd"/>
      <w:r w:rsidRPr="00D172EB">
        <w:rPr>
          <w:u w:val="single"/>
        </w:rPr>
        <w:t>/7:  Development of Test Guidelines (Revision) (document </w:t>
      </w:r>
      <w:proofErr w:type="spellStart"/>
      <w:r w:rsidRPr="00D172EB">
        <w:rPr>
          <w:u w:val="single"/>
        </w:rPr>
        <w:t>TGP</w:t>
      </w:r>
      <w:proofErr w:type="spellEnd"/>
      <w:r w:rsidRPr="00D172EB">
        <w:rPr>
          <w:u w:val="single"/>
        </w:rPr>
        <w:t>/7/8 Draft 1)</w:t>
      </w:r>
      <w:bookmarkEnd w:id="14"/>
    </w:p>
    <w:p w:rsidR="00D172EB" w:rsidRPr="00D172EB" w:rsidRDefault="00D172EB" w:rsidP="00D172EB">
      <w:pPr>
        <w:keepNext/>
      </w:pPr>
    </w:p>
    <w:p w:rsidR="00D172EB" w:rsidRPr="00D172EB" w:rsidRDefault="00D172EB" w:rsidP="00E603A6">
      <w:pPr>
        <w:pStyle w:val="Heading3"/>
        <w:rPr>
          <w:rFonts w:eastAsia="MS Mincho"/>
        </w:rPr>
      </w:pPr>
      <w:bookmarkStart w:id="15" w:name="_Toc37165241"/>
      <w:bookmarkStart w:id="16" w:name="_Toc51949629"/>
      <w:r w:rsidRPr="00D172EB">
        <w:rPr>
          <w:rFonts w:eastAsia="MS Mincho"/>
        </w:rPr>
        <w:t>Characteristics which only apply to certain varieties</w:t>
      </w:r>
      <w:bookmarkEnd w:id="15"/>
      <w:bookmarkEnd w:id="16"/>
    </w:p>
    <w:p w:rsidR="00D172EB" w:rsidRPr="00D172EB" w:rsidRDefault="00D172EB" w:rsidP="00D172EB">
      <w:pPr>
        <w:keepNext/>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TC, at its fifty-fifth session, agreed to amend the guidance in document </w:t>
      </w:r>
      <w:proofErr w:type="spellStart"/>
      <w:r w:rsidRPr="00D172EB">
        <w:t>TGP</w:t>
      </w:r>
      <w:proofErr w:type="spellEnd"/>
      <w:r w:rsidRPr="00D172EB">
        <w:t>/7, Guidance Note 18 (</w:t>
      </w:r>
      <w:proofErr w:type="spellStart"/>
      <w:r w:rsidRPr="00D172EB">
        <w:t>GN</w:t>
      </w:r>
      <w:proofErr w:type="spellEnd"/>
      <w:r w:rsidRPr="00D172EB">
        <w:t> 18), to allow the exclusion of a characteristic from observation on the basis of a state of expression of a preceding pseudo-qualitative or quantitative characteristic, as set out in Annex II to this document (see document TC/55/25 Corr. “Report”, paragraphs 144 to 147).</w:t>
      </w:r>
    </w:p>
    <w:p w:rsidR="00D172EB" w:rsidRPr="00D172EB" w:rsidRDefault="00D172EB" w:rsidP="00D172EB"/>
    <w:p w:rsidR="00D172EB" w:rsidRPr="00D172EB" w:rsidRDefault="00D172EB" w:rsidP="00E603A6">
      <w:pPr>
        <w:pStyle w:val="Heading3"/>
        <w:rPr>
          <w:rFonts w:eastAsia="MS Mincho"/>
        </w:rPr>
      </w:pPr>
      <w:bookmarkStart w:id="17" w:name="_Toc37165242"/>
      <w:bookmarkStart w:id="18" w:name="_Toc51949630"/>
      <w:r w:rsidRPr="00D172EB">
        <w:rPr>
          <w:rFonts w:eastAsia="MS Mincho"/>
        </w:rPr>
        <w:t>Presentation of full scale of notes for quantitative characteristics in Test Guidelines</w:t>
      </w:r>
      <w:bookmarkEnd w:id="17"/>
      <w:bookmarkEnd w:id="18"/>
    </w:p>
    <w:p w:rsidR="00D172EB" w:rsidRPr="00D172EB" w:rsidRDefault="00D172EB" w:rsidP="00E603A6">
      <w:pPr>
        <w:pStyle w:val="Heading3"/>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TC, at its fifty-fifth session, agreed to revise document </w:t>
      </w:r>
      <w:proofErr w:type="spellStart"/>
      <w:r w:rsidRPr="00D172EB">
        <w:t>TGP</w:t>
      </w:r>
      <w:proofErr w:type="spellEnd"/>
      <w:r w:rsidRPr="00D172EB">
        <w:t>/7 to present all states of expression for quantitative characteristics in Test Guidelines (see document TC/55/25 Corr. “Report”, paragraph 172).</w:t>
      </w:r>
    </w:p>
    <w:p w:rsidR="00D172EB" w:rsidRPr="00D172EB" w:rsidRDefault="00D172EB" w:rsidP="00D172EB">
      <w:pPr>
        <w:rPr>
          <w:spacing w:val="-2"/>
        </w:rPr>
      </w:pPr>
    </w:p>
    <w:p w:rsidR="00D172EB" w:rsidRPr="00D172EB" w:rsidRDefault="00D172EB" w:rsidP="00D172EB">
      <w:pPr>
        <w:keepLines/>
        <w:rPr>
          <w:bCs/>
          <w:snapToGrid w:val="0"/>
          <w:szCs w:val="24"/>
        </w:rPr>
      </w:pPr>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D172EB">
        <w:rPr>
          <w:spacing w:val="-2"/>
        </w:rPr>
        <w:t>TGP</w:t>
      </w:r>
      <w:proofErr w:type="spellEnd"/>
      <w:r w:rsidRPr="00D172EB">
        <w:rPr>
          <w:spacing w:val="-2"/>
        </w:rPr>
        <w:t>/7/8 to the Council.  Document </w:t>
      </w:r>
      <w:proofErr w:type="spellStart"/>
      <w:r w:rsidRPr="00D172EB">
        <w:rPr>
          <w:spacing w:val="-2"/>
        </w:rPr>
        <w:t>TGP</w:t>
      </w:r>
      <w:proofErr w:type="spellEnd"/>
      <w:r w:rsidRPr="00D172EB">
        <w:rPr>
          <w:spacing w:val="-2"/>
        </w:rPr>
        <w:t>/7/8 Draft 1 incorporates the amendments agreed by the TC, as presented in Annex II to this document (in revision mode), and the linguistic changes made by the relevant members of the Editorial Committee.</w:t>
      </w:r>
    </w:p>
    <w:p w:rsidR="00D172EB" w:rsidRPr="00D172EB" w:rsidRDefault="00D172EB" w:rsidP="00D172EB"/>
    <w:p w:rsidR="00D172EB" w:rsidRPr="00D172EB" w:rsidRDefault="00D172EB" w:rsidP="00D172EB">
      <w:r w:rsidRPr="00D172EB">
        <w:rPr>
          <w:spacing w:val="-2"/>
        </w:rPr>
        <w:lastRenderedPageBreak/>
        <w:fldChar w:fldCharType="begin"/>
      </w:r>
      <w:r w:rsidRPr="00D172EB">
        <w:rPr>
          <w:spacing w:val="-2"/>
        </w:rPr>
        <w:instrText xml:space="preserve"> AUTONUM  </w:instrText>
      </w:r>
      <w:r w:rsidRPr="00D172EB">
        <w:rPr>
          <w:spacing w:val="-2"/>
        </w:rPr>
        <w:fldChar w:fldCharType="end"/>
      </w:r>
      <w:r w:rsidRPr="00D172EB">
        <w:rPr>
          <w:spacing w:val="-2"/>
        </w:rPr>
        <w:tab/>
      </w:r>
      <w:r w:rsidRPr="00D172EB">
        <w:t xml:space="preserve">Subject to agreement </w:t>
      </w:r>
      <w:r w:rsidRPr="00D172EB">
        <w:rPr>
          <w:lang w:eastAsia="ja-JP"/>
        </w:rPr>
        <w:t xml:space="preserve">of a draft </w:t>
      </w:r>
      <w:r w:rsidRPr="00D172EB">
        <w:t>of document </w:t>
      </w:r>
      <w:proofErr w:type="spellStart"/>
      <w:r w:rsidRPr="00D172EB">
        <w:rPr>
          <w:spacing w:val="-2"/>
        </w:rPr>
        <w:t>TGP</w:t>
      </w:r>
      <w:proofErr w:type="spellEnd"/>
      <w:r w:rsidRPr="00D172EB">
        <w:rPr>
          <w:spacing w:val="-2"/>
        </w:rPr>
        <w:t xml:space="preserve">/7 </w:t>
      </w:r>
      <w:r w:rsidRPr="00D172EB">
        <w:t xml:space="preserve">by the </w:t>
      </w:r>
      <w:proofErr w:type="spellStart"/>
      <w:r w:rsidRPr="00D172EB">
        <w:t>CAJ</w:t>
      </w:r>
      <w:proofErr w:type="spellEnd"/>
      <w:r w:rsidRPr="00D172EB">
        <w:t xml:space="preserve">, </w:t>
      </w:r>
      <w:r w:rsidRPr="00D172EB">
        <w:rPr>
          <w:lang w:eastAsia="ja-JP"/>
        </w:rPr>
        <w:t xml:space="preserve">on the basis of document </w:t>
      </w:r>
      <w:proofErr w:type="spellStart"/>
      <w:r w:rsidRPr="00D172EB">
        <w:rPr>
          <w:spacing w:val="-2"/>
        </w:rPr>
        <w:t>TGP</w:t>
      </w:r>
      <w:proofErr w:type="spellEnd"/>
      <w:r w:rsidRPr="00D172EB">
        <w:rPr>
          <w:spacing w:val="-2"/>
        </w:rPr>
        <w:t>/7/8 Draft 1</w:t>
      </w:r>
      <w:r w:rsidRPr="00D172EB">
        <w:rPr>
          <w:lang w:eastAsia="ja-JP"/>
        </w:rPr>
        <w:t xml:space="preserve">, an agreed draft of document </w:t>
      </w:r>
      <w:proofErr w:type="spellStart"/>
      <w:r w:rsidRPr="00D172EB">
        <w:rPr>
          <w:lang w:eastAsia="ja-JP"/>
        </w:rPr>
        <w:t>TGP</w:t>
      </w:r>
      <w:proofErr w:type="spellEnd"/>
      <w:r w:rsidRPr="00D172EB">
        <w:rPr>
          <w:lang w:eastAsia="ja-JP"/>
        </w:rPr>
        <w:t xml:space="preserve">/7/8 “Development of Test Guidelines” </w:t>
      </w:r>
      <w:r w:rsidRPr="00D172EB">
        <w:t>will be presented for adoption by the Council, in 2020.</w:t>
      </w:r>
    </w:p>
    <w:p w:rsidR="00D172EB" w:rsidRPr="00D172EB" w:rsidRDefault="00D172EB" w:rsidP="00D172EB"/>
    <w:p w:rsidR="00D172EB" w:rsidRPr="00D172EB" w:rsidRDefault="00D172EB" w:rsidP="00D172EB">
      <w:pPr>
        <w:tabs>
          <w:tab w:val="left" w:pos="5387"/>
        </w:tabs>
        <w:ind w:left="4820"/>
        <w:rPr>
          <w:i/>
        </w:rPr>
      </w:pPr>
      <w:r w:rsidRPr="00D172EB">
        <w:rPr>
          <w:i/>
        </w:rPr>
        <w:fldChar w:fldCharType="begin"/>
      </w:r>
      <w:r w:rsidRPr="00D172EB">
        <w:rPr>
          <w:i/>
        </w:rPr>
        <w:instrText xml:space="preserve"> AUTONUM  </w:instrText>
      </w:r>
      <w:r w:rsidRPr="00D172EB">
        <w:rPr>
          <w:i/>
        </w:rPr>
        <w:fldChar w:fldCharType="end"/>
      </w:r>
      <w:r w:rsidRPr="00D172EB">
        <w:rPr>
          <w:i/>
        </w:rPr>
        <w:tab/>
        <w:t xml:space="preserve">The TC is invited to </w:t>
      </w:r>
      <w:r w:rsidRPr="00D172EB">
        <w:rPr>
          <w:i/>
          <w:spacing w:val="-2"/>
        </w:rPr>
        <w:t>note that, subject to agreement by the </w:t>
      </w:r>
      <w:proofErr w:type="spellStart"/>
      <w:r w:rsidRPr="00D172EB">
        <w:rPr>
          <w:i/>
          <w:spacing w:val="-2"/>
        </w:rPr>
        <w:t>CAJ</w:t>
      </w:r>
      <w:proofErr w:type="spellEnd"/>
      <w:r w:rsidRPr="00D172EB">
        <w:rPr>
          <w:i/>
          <w:spacing w:val="-2"/>
        </w:rPr>
        <w:t>, an agreed draft</w:t>
      </w:r>
      <w:r w:rsidRPr="00D172EB">
        <w:rPr>
          <w:rFonts w:eastAsia="MS Mincho"/>
          <w:i/>
          <w:spacing w:val="-2"/>
          <w:lang w:eastAsia="ja-JP"/>
        </w:rPr>
        <w:t xml:space="preserve"> of </w:t>
      </w:r>
      <w:r w:rsidRPr="00D172EB">
        <w:rPr>
          <w:i/>
        </w:rPr>
        <w:t xml:space="preserve">document </w:t>
      </w:r>
      <w:proofErr w:type="spellStart"/>
      <w:r w:rsidRPr="00D172EB">
        <w:rPr>
          <w:i/>
        </w:rPr>
        <w:t>TGP</w:t>
      </w:r>
      <w:proofErr w:type="spellEnd"/>
      <w:r w:rsidRPr="00D172EB">
        <w:rPr>
          <w:i/>
        </w:rPr>
        <w:t xml:space="preserve">/7/8 “Development of Test Guidelines” </w:t>
      </w:r>
      <w:r w:rsidRPr="00D172EB">
        <w:rPr>
          <w:rFonts w:eastAsia="MS Mincho"/>
          <w:i/>
          <w:spacing w:val="-2"/>
          <w:lang w:eastAsia="ja-JP"/>
        </w:rPr>
        <w:t xml:space="preserve">will be presented for adoption by the Council in 2020. </w:t>
      </w:r>
    </w:p>
    <w:p w:rsidR="00D172EB" w:rsidRPr="00D172EB" w:rsidRDefault="00D172EB" w:rsidP="00D172EB"/>
    <w:p w:rsidR="00D172EB" w:rsidRPr="00D172EB" w:rsidRDefault="00D172EB" w:rsidP="00D172EB"/>
    <w:p w:rsidR="00D172EB" w:rsidRPr="00D172EB" w:rsidRDefault="00D172EB" w:rsidP="00D172EB">
      <w:pPr>
        <w:keepNext/>
        <w:outlineLvl w:val="1"/>
        <w:rPr>
          <w:u w:val="single"/>
        </w:rPr>
      </w:pPr>
      <w:bookmarkStart w:id="19" w:name="_Toc51949631"/>
      <w:r w:rsidRPr="00D172EB">
        <w:rPr>
          <w:u w:val="single"/>
        </w:rPr>
        <w:t xml:space="preserve">Document </w:t>
      </w:r>
      <w:proofErr w:type="spellStart"/>
      <w:r w:rsidRPr="00D172EB">
        <w:rPr>
          <w:u w:val="single"/>
        </w:rPr>
        <w:t>TGP</w:t>
      </w:r>
      <w:proofErr w:type="spellEnd"/>
      <w:r w:rsidRPr="00D172EB">
        <w:rPr>
          <w:u w:val="single"/>
        </w:rPr>
        <w:t>/14:  Glossary of Terms Used in UPOV Documents (Revision) (document </w:t>
      </w:r>
      <w:proofErr w:type="spellStart"/>
      <w:r w:rsidRPr="00D172EB">
        <w:rPr>
          <w:u w:val="single"/>
        </w:rPr>
        <w:t>TGP</w:t>
      </w:r>
      <w:proofErr w:type="spellEnd"/>
      <w:r w:rsidRPr="00D172EB">
        <w:rPr>
          <w:u w:val="single"/>
        </w:rPr>
        <w:t>/14/5 Draft 1)</w:t>
      </w:r>
      <w:bookmarkEnd w:id="19"/>
    </w:p>
    <w:p w:rsidR="00D172EB" w:rsidRPr="00D172EB" w:rsidRDefault="00D172EB" w:rsidP="00D172EB">
      <w:pPr>
        <w:keepNext/>
      </w:pPr>
    </w:p>
    <w:p w:rsidR="00D172EB" w:rsidRPr="00D172EB" w:rsidRDefault="00D172EB" w:rsidP="00D172EB">
      <w:pPr>
        <w:keepNext/>
        <w:rPr>
          <w:rFonts w:cs="Arial"/>
        </w:rPr>
      </w:pPr>
      <w:r w:rsidRPr="00D172EB">
        <w:fldChar w:fldCharType="begin"/>
      </w:r>
      <w:r w:rsidRPr="00D172EB">
        <w:instrText xml:space="preserve"> AUTONUM  </w:instrText>
      </w:r>
      <w:r w:rsidRPr="00D172EB">
        <w:fldChar w:fldCharType="end"/>
      </w:r>
      <w:r w:rsidRPr="00D172EB">
        <w:tab/>
        <w:t xml:space="preserve">The TC, at its fifty-fifth session, agreed to revise the list of UPOV Color Groups in document </w:t>
      </w:r>
      <w:proofErr w:type="spellStart"/>
      <w:r w:rsidRPr="00D172EB">
        <w:t>TGP</w:t>
      </w:r>
      <w:proofErr w:type="spellEnd"/>
      <w:r w:rsidRPr="00D172EB">
        <w:t xml:space="preserve">/14 “Glossary of Terms used in UPOV Documents” on the basis of the color groups set out in Annex III to this document (see document TC/55/25 Corr. “Report”, paragraphs 157 to 160). </w:t>
      </w:r>
    </w:p>
    <w:p w:rsidR="00D172EB" w:rsidRPr="00D172EB" w:rsidRDefault="00D172EB" w:rsidP="00D172EB"/>
    <w:p w:rsidR="00D172EB" w:rsidRPr="00D172EB" w:rsidRDefault="00D172EB" w:rsidP="00D172EB">
      <w:r w:rsidRPr="00D172EB">
        <w:rPr>
          <w:rFonts w:cs="Arial"/>
        </w:rPr>
        <w:fldChar w:fldCharType="begin"/>
      </w:r>
      <w:r w:rsidRPr="00D172EB">
        <w:rPr>
          <w:rFonts w:cs="Arial"/>
        </w:rPr>
        <w:instrText xml:space="preserve"> AUTONUM  </w:instrText>
      </w:r>
      <w:r w:rsidRPr="00D172EB">
        <w:rPr>
          <w:rFonts w:cs="Arial"/>
        </w:rPr>
        <w:fldChar w:fldCharType="end"/>
      </w:r>
      <w:r w:rsidRPr="00D172EB">
        <w:rPr>
          <w:rFonts w:cs="Arial"/>
        </w:rPr>
        <w:tab/>
      </w:r>
      <w:r w:rsidRPr="00D172EB">
        <w:t xml:space="preserve">The TC agreed to revise document </w:t>
      </w:r>
      <w:proofErr w:type="spellStart"/>
      <w:r w:rsidRPr="00D172EB">
        <w:t>TGP</w:t>
      </w:r>
      <w:proofErr w:type="spellEnd"/>
      <w:r w:rsidRPr="00D172EB">
        <w:t xml:space="preserve">/14, Section 2, Subsection 3:  “Color”, and Subsection 3:  Annex:  “Color names for the </w:t>
      </w:r>
      <w:proofErr w:type="spellStart"/>
      <w:r w:rsidRPr="00D172EB">
        <w:t>RHS</w:t>
      </w:r>
      <w:proofErr w:type="spellEnd"/>
      <w:r w:rsidRPr="00D172EB">
        <w:t xml:space="preserve"> </w:t>
      </w:r>
      <w:proofErr w:type="spellStart"/>
      <w:r w:rsidRPr="00D172EB">
        <w:t>Colour</w:t>
      </w:r>
      <w:proofErr w:type="spellEnd"/>
      <w:r w:rsidRPr="00D172EB">
        <w:t xml:space="preserve"> Chart”, to reflect the introduction of the revised list of UPOV Color Groups, as set out in Annex III to this document (see document TC/55/25 Corr. “Report”, paragraph 159). </w:t>
      </w:r>
    </w:p>
    <w:p w:rsidR="00D172EB" w:rsidRPr="00D172EB" w:rsidRDefault="00D172EB" w:rsidP="00D172EB">
      <w:pPr>
        <w:rPr>
          <w:spacing w:val="-2"/>
        </w:rPr>
      </w:pPr>
    </w:p>
    <w:p w:rsidR="00D172EB" w:rsidRPr="00D172EB" w:rsidRDefault="00D172EB" w:rsidP="00D172EB">
      <w:pPr>
        <w:rPr>
          <w:bCs/>
          <w:snapToGrid w:val="0"/>
          <w:szCs w:val="24"/>
        </w:rPr>
      </w:pPr>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D172EB">
        <w:rPr>
          <w:spacing w:val="-2"/>
        </w:rPr>
        <w:t>TGP</w:t>
      </w:r>
      <w:proofErr w:type="spellEnd"/>
      <w:r w:rsidRPr="00D172EB">
        <w:rPr>
          <w:spacing w:val="-2"/>
        </w:rPr>
        <w:t>/14/5 to the Council.  Document </w:t>
      </w:r>
      <w:proofErr w:type="spellStart"/>
      <w:r w:rsidRPr="00D172EB">
        <w:rPr>
          <w:spacing w:val="-2"/>
        </w:rPr>
        <w:t>TGP</w:t>
      </w:r>
      <w:proofErr w:type="spellEnd"/>
      <w:r w:rsidRPr="00D172EB">
        <w:rPr>
          <w:spacing w:val="-2"/>
        </w:rPr>
        <w:t>/14/5 Draft 1 incorporates the amendments agreed by the TC, as presented in Annex III to this document, and the linguistic changes made by the relevant members of the Editorial Committee.</w:t>
      </w:r>
    </w:p>
    <w:p w:rsidR="00D172EB" w:rsidRPr="00D172EB" w:rsidRDefault="00D172EB" w:rsidP="00D172EB">
      <w:pPr>
        <w:rPr>
          <w:highlight w:val="yellow"/>
        </w:rPr>
      </w:pPr>
    </w:p>
    <w:p w:rsidR="00D172EB" w:rsidRPr="00D172EB" w:rsidRDefault="00D172EB" w:rsidP="00D172EB">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r>
      <w:r w:rsidRPr="00D172EB">
        <w:t xml:space="preserve">Subject to agreement </w:t>
      </w:r>
      <w:r w:rsidRPr="00D172EB">
        <w:rPr>
          <w:lang w:eastAsia="ja-JP"/>
        </w:rPr>
        <w:t xml:space="preserve">of a draft </w:t>
      </w:r>
      <w:r w:rsidRPr="00D172EB">
        <w:t>of document </w:t>
      </w:r>
      <w:proofErr w:type="spellStart"/>
      <w:r w:rsidRPr="00D172EB">
        <w:rPr>
          <w:spacing w:val="-2"/>
        </w:rPr>
        <w:t>TGP</w:t>
      </w:r>
      <w:proofErr w:type="spellEnd"/>
      <w:r w:rsidRPr="00D172EB">
        <w:rPr>
          <w:spacing w:val="-2"/>
        </w:rPr>
        <w:t xml:space="preserve">/14 </w:t>
      </w:r>
      <w:r w:rsidRPr="00D172EB">
        <w:t xml:space="preserve">by the </w:t>
      </w:r>
      <w:proofErr w:type="spellStart"/>
      <w:r w:rsidRPr="00D172EB">
        <w:t>CAJ</w:t>
      </w:r>
      <w:proofErr w:type="spellEnd"/>
      <w:r w:rsidRPr="00D172EB">
        <w:t xml:space="preserve">, </w:t>
      </w:r>
      <w:r w:rsidRPr="00D172EB">
        <w:rPr>
          <w:lang w:eastAsia="ja-JP"/>
        </w:rPr>
        <w:t xml:space="preserve">on the basis of document </w:t>
      </w:r>
      <w:proofErr w:type="spellStart"/>
      <w:r w:rsidRPr="00D172EB">
        <w:rPr>
          <w:spacing w:val="-2"/>
        </w:rPr>
        <w:t>TGP</w:t>
      </w:r>
      <w:proofErr w:type="spellEnd"/>
      <w:r w:rsidRPr="00D172EB">
        <w:rPr>
          <w:spacing w:val="-2"/>
        </w:rPr>
        <w:t>/14/5 Draft 1</w:t>
      </w:r>
      <w:r w:rsidRPr="00D172EB">
        <w:rPr>
          <w:lang w:eastAsia="ja-JP"/>
        </w:rPr>
        <w:t xml:space="preserve">, an agreed draft of document </w:t>
      </w:r>
      <w:proofErr w:type="spellStart"/>
      <w:r w:rsidRPr="00D172EB">
        <w:rPr>
          <w:lang w:eastAsia="ja-JP"/>
        </w:rPr>
        <w:t>TGP</w:t>
      </w:r>
      <w:proofErr w:type="spellEnd"/>
      <w:r w:rsidRPr="00D172EB">
        <w:rPr>
          <w:lang w:eastAsia="ja-JP"/>
        </w:rPr>
        <w:t xml:space="preserve">/14/5 “Glossary of Terms Used in UPOV Documents” </w:t>
      </w:r>
      <w:r w:rsidRPr="00D172EB">
        <w:t>will be presented for adoption by the Council, in 2020.</w:t>
      </w:r>
    </w:p>
    <w:p w:rsidR="00D172EB" w:rsidRPr="00D172EB" w:rsidRDefault="00D172EB" w:rsidP="00D172EB">
      <w:pPr>
        <w:rPr>
          <w:highlight w:val="yellow"/>
        </w:rPr>
      </w:pPr>
    </w:p>
    <w:p w:rsidR="00D172EB" w:rsidRPr="00D172EB" w:rsidRDefault="00D172EB" w:rsidP="00D172EB">
      <w:pPr>
        <w:keepNext/>
        <w:keepLines/>
        <w:tabs>
          <w:tab w:val="left" w:pos="5387"/>
        </w:tabs>
        <w:ind w:left="4820"/>
        <w:rPr>
          <w:i/>
          <w:spacing w:val="-4"/>
        </w:rPr>
      </w:pPr>
      <w:r w:rsidRPr="00D172EB">
        <w:rPr>
          <w:i/>
          <w:spacing w:val="-4"/>
        </w:rPr>
        <w:fldChar w:fldCharType="begin"/>
      </w:r>
      <w:r w:rsidRPr="00D172EB">
        <w:rPr>
          <w:i/>
          <w:spacing w:val="-4"/>
        </w:rPr>
        <w:instrText xml:space="preserve"> AUTONUM  </w:instrText>
      </w:r>
      <w:r w:rsidRPr="00D172EB">
        <w:rPr>
          <w:i/>
          <w:spacing w:val="-4"/>
        </w:rPr>
        <w:fldChar w:fldCharType="end"/>
      </w:r>
      <w:r w:rsidRPr="00D172EB">
        <w:rPr>
          <w:i/>
          <w:spacing w:val="-4"/>
        </w:rPr>
        <w:tab/>
        <w:t>The TC is invited to note that, subject to agreement by the </w:t>
      </w:r>
      <w:proofErr w:type="spellStart"/>
      <w:r w:rsidRPr="00D172EB">
        <w:rPr>
          <w:i/>
          <w:spacing w:val="-4"/>
        </w:rPr>
        <w:t>CAJ</w:t>
      </w:r>
      <w:proofErr w:type="spellEnd"/>
      <w:r w:rsidRPr="00D172EB">
        <w:rPr>
          <w:i/>
          <w:spacing w:val="-4"/>
        </w:rPr>
        <w:t>, an agreed draft</w:t>
      </w:r>
      <w:r w:rsidRPr="00D172EB">
        <w:rPr>
          <w:rFonts w:eastAsia="MS Mincho"/>
          <w:i/>
          <w:spacing w:val="-4"/>
          <w:lang w:eastAsia="ja-JP"/>
        </w:rPr>
        <w:t xml:space="preserve"> of </w:t>
      </w:r>
      <w:r w:rsidRPr="00D172EB">
        <w:rPr>
          <w:i/>
          <w:spacing w:val="-4"/>
        </w:rPr>
        <w:t xml:space="preserve">document </w:t>
      </w:r>
      <w:proofErr w:type="spellStart"/>
      <w:r w:rsidRPr="00D172EB">
        <w:rPr>
          <w:i/>
          <w:spacing w:val="-4"/>
        </w:rPr>
        <w:t>TGP</w:t>
      </w:r>
      <w:proofErr w:type="spellEnd"/>
      <w:r w:rsidRPr="00D172EB">
        <w:rPr>
          <w:i/>
          <w:spacing w:val="-4"/>
        </w:rPr>
        <w:t xml:space="preserve">/14/5 “Glossary of Terms Used in UPOV Documents” </w:t>
      </w:r>
      <w:r w:rsidRPr="00D172EB">
        <w:rPr>
          <w:rFonts w:eastAsia="MS Mincho"/>
          <w:i/>
          <w:spacing w:val="-4"/>
          <w:lang w:eastAsia="ja-JP"/>
        </w:rPr>
        <w:t>will be presented for adoption by the Council in 2020.</w:t>
      </w:r>
    </w:p>
    <w:p w:rsidR="00D172EB" w:rsidRPr="00D172EB" w:rsidRDefault="00D172EB" w:rsidP="00D172EB">
      <w:pPr>
        <w:rPr>
          <w:rFonts w:eastAsia="MS Mincho"/>
        </w:rPr>
      </w:pPr>
    </w:p>
    <w:p w:rsidR="00D172EB" w:rsidRPr="00D172EB" w:rsidRDefault="00D172EB" w:rsidP="00D172EB">
      <w:pPr>
        <w:rPr>
          <w:rFonts w:eastAsia="MS Mincho"/>
        </w:rPr>
      </w:pPr>
    </w:p>
    <w:p w:rsidR="00D172EB" w:rsidRPr="00D172EB" w:rsidRDefault="00D172EB" w:rsidP="00D172EB">
      <w:pPr>
        <w:keepNext/>
        <w:outlineLvl w:val="1"/>
        <w:rPr>
          <w:u w:val="single"/>
        </w:rPr>
      </w:pPr>
      <w:bookmarkStart w:id="20" w:name="_Toc51949632"/>
      <w:r w:rsidRPr="00D172EB">
        <w:rPr>
          <w:u w:val="single"/>
        </w:rPr>
        <w:t xml:space="preserve">Document </w:t>
      </w:r>
      <w:proofErr w:type="spellStart"/>
      <w:r w:rsidRPr="00D172EB">
        <w:rPr>
          <w:u w:val="single"/>
        </w:rPr>
        <w:t>TGP</w:t>
      </w:r>
      <w:proofErr w:type="spellEnd"/>
      <w:r w:rsidRPr="00D172EB">
        <w:rPr>
          <w:u w:val="single"/>
        </w:rPr>
        <w:t>/15:  Guidance on the Use of Biochemical and Molecular Markers in the Examination of Distinctness, Uniformity and Stability (</w:t>
      </w:r>
      <w:proofErr w:type="spellStart"/>
      <w:r w:rsidRPr="00D172EB">
        <w:rPr>
          <w:u w:val="single"/>
        </w:rPr>
        <w:t>DUS</w:t>
      </w:r>
      <w:proofErr w:type="spellEnd"/>
      <w:r w:rsidRPr="00D172EB">
        <w:rPr>
          <w:u w:val="single"/>
        </w:rPr>
        <w:t>) (Revision) (document </w:t>
      </w:r>
      <w:proofErr w:type="spellStart"/>
      <w:r w:rsidRPr="00D172EB">
        <w:rPr>
          <w:u w:val="single"/>
        </w:rPr>
        <w:t>TGP</w:t>
      </w:r>
      <w:proofErr w:type="spellEnd"/>
      <w:r w:rsidRPr="00D172EB">
        <w:rPr>
          <w:u w:val="single"/>
        </w:rPr>
        <w:t>/15/3 Draft 1)</w:t>
      </w:r>
      <w:bookmarkEnd w:id="20"/>
    </w:p>
    <w:p w:rsidR="00D172EB" w:rsidRPr="00D172EB" w:rsidRDefault="00D172EB" w:rsidP="00D172EB">
      <w:pPr>
        <w:keepNext/>
      </w:pPr>
    </w:p>
    <w:p w:rsidR="00D172EB" w:rsidRPr="00D172EB" w:rsidRDefault="00D172EB" w:rsidP="00D172EB">
      <w:pPr>
        <w:rPr>
          <w:rFonts w:eastAsia="Calibri" w:cs="Arial"/>
          <w:sz w:val="18"/>
          <w:szCs w:val="18"/>
        </w:rPr>
      </w:pPr>
      <w:r w:rsidRPr="00D172EB">
        <w:fldChar w:fldCharType="begin"/>
      </w:r>
      <w:r w:rsidRPr="00D172EB">
        <w:instrText xml:space="preserve"> AUTONUM  </w:instrText>
      </w:r>
      <w:r w:rsidRPr="00D172EB">
        <w:fldChar w:fldCharType="end"/>
      </w:r>
      <w:r w:rsidRPr="00D172EB">
        <w:tab/>
        <w:t xml:space="preserve">The TC, at its fifty-fifth session, agreed to add a new example to document </w:t>
      </w:r>
      <w:proofErr w:type="spellStart"/>
      <w:r w:rsidRPr="00D172EB">
        <w:t>TGP</w:t>
      </w:r>
      <w:proofErr w:type="spellEnd"/>
      <w:r w:rsidRPr="00D172EB">
        <w:t>/15 to illustrate a situation where the characteristic-specific marker did not provide complete information on the state of expression of a characteristic, as set out in Annex IV to this document (see document TC/55/25 Corr. “Report”, paragraphs 161 to 165).</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TC noted that the new example “Characteristic-specific marker with incomplete information on state of expression” would become a second example of model “Characteristic-specific molecular markers” in document </w:t>
      </w:r>
      <w:proofErr w:type="spellStart"/>
      <w:r w:rsidRPr="00D172EB">
        <w:t>TGP</w:t>
      </w:r>
      <w:proofErr w:type="spellEnd"/>
      <w:r w:rsidRPr="00D172EB">
        <w:t xml:space="preserve">/15.  </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TC agreed that model “Genetic selection of similar varieties for the first growing cycle” should be presented in document </w:t>
      </w:r>
      <w:proofErr w:type="spellStart"/>
      <w:r w:rsidRPr="00D172EB">
        <w:t>TGP</w:t>
      </w:r>
      <w:proofErr w:type="spellEnd"/>
      <w:r w:rsidRPr="00D172EB">
        <w:t xml:space="preserve">/15 as a second example of model “Combining phenotypic and molecular distances in the management of variety collections”.  The TC agreed that the terminology on different “Models” should be reviewed in the document.  </w:t>
      </w:r>
    </w:p>
    <w:p w:rsidR="00D172EB" w:rsidRPr="00D172EB" w:rsidRDefault="00D172EB" w:rsidP="00D172EB">
      <w:pPr>
        <w:rPr>
          <w:spacing w:val="-2"/>
        </w:rPr>
      </w:pPr>
    </w:p>
    <w:p w:rsidR="00D172EB" w:rsidRPr="00D172EB" w:rsidRDefault="00D172EB" w:rsidP="00D172EB">
      <w:pPr>
        <w:keepLines/>
        <w:rPr>
          <w:spacing w:val="-2"/>
        </w:rPr>
      </w:pPr>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t xml:space="preserve">The French, German and Spanish translations of the original English text have been checked by the relevant members of the Editorial Committee prior to submission of the draft of document </w:t>
      </w:r>
      <w:proofErr w:type="spellStart"/>
      <w:r w:rsidRPr="00D172EB">
        <w:rPr>
          <w:spacing w:val="-2"/>
        </w:rPr>
        <w:t>TGP</w:t>
      </w:r>
      <w:proofErr w:type="spellEnd"/>
      <w:r w:rsidRPr="00D172EB">
        <w:rPr>
          <w:spacing w:val="-2"/>
        </w:rPr>
        <w:t>/15/3 to the Council.  Document </w:t>
      </w:r>
      <w:proofErr w:type="spellStart"/>
      <w:r w:rsidRPr="00D172EB">
        <w:rPr>
          <w:spacing w:val="-2"/>
        </w:rPr>
        <w:t>TGP</w:t>
      </w:r>
      <w:proofErr w:type="spellEnd"/>
      <w:r w:rsidRPr="00D172EB">
        <w:rPr>
          <w:spacing w:val="-2"/>
        </w:rPr>
        <w:t xml:space="preserve">/15/3 Draft 1 incorporates the amendments agreed by the TC, as presented in Annex IV to this document, and the linguistic changes made by the relevant members of the Editorial Committee. </w:t>
      </w:r>
    </w:p>
    <w:p w:rsidR="00D172EB" w:rsidRPr="00D172EB" w:rsidRDefault="00D172EB" w:rsidP="00D172EB">
      <w:pPr>
        <w:keepLines/>
        <w:rPr>
          <w:spacing w:val="-2"/>
        </w:rPr>
      </w:pPr>
    </w:p>
    <w:p w:rsidR="00D172EB" w:rsidRPr="00D172EB" w:rsidRDefault="00D172EB" w:rsidP="00D172EB">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r>
      <w:r w:rsidRPr="00D172EB">
        <w:t xml:space="preserve">Subject to agreement </w:t>
      </w:r>
      <w:r w:rsidRPr="00D172EB">
        <w:rPr>
          <w:lang w:eastAsia="ja-JP"/>
        </w:rPr>
        <w:t xml:space="preserve">of a draft </w:t>
      </w:r>
      <w:r w:rsidRPr="00D172EB">
        <w:t>of document </w:t>
      </w:r>
      <w:proofErr w:type="spellStart"/>
      <w:r w:rsidRPr="00D172EB">
        <w:rPr>
          <w:spacing w:val="-2"/>
        </w:rPr>
        <w:t>TGP</w:t>
      </w:r>
      <w:proofErr w:type="spellEnd"/>
      <w:r w:rsidRPr="00D172EB">
        <w:rPr>
          <w:spacing w:val="-2"/>
        </w:rPr>
        <w:t xml:space="preserve">/15 </w:t>
      </w:r>
      <w:r w:rsidRPr="00D172EB">
        <w:t xml:space="preserve">by the </w:t>
      </w:r>
      <w:proofErr w:type="spellStart"/>
      <w:r w:rsidRPr="00D172EB">
        <w:t>CAJ</w:t>
      </w:r>
      <w:proofErr w:type="spellEnd"/>
      <w:r w:rsidRPr="00D172EB">
        <w:t xml:space="preserve">, </w:t>
      </w:r>
      <w:r w:rsidRPr="00D172EB">
        <w:rPr>
          <w:lang w:eastAsia="ja-JP"/>
        </w:rPr>
        <w:t xml:space="preserve">on the basis of document </w:t>
      </w:r>
      <w:proofErr w:type="spellStart"/>
      <w:r w:rsidRPr="00D172EB">
        <w:rPr>
          <w:spacing w:val="-2"/>
        </w:rPr>
        <w:t>TGP</w:t>
      </w:r>
      <w:proofErr w:type="spellEnd"/>
      <w:r w:rsidRPr="00D172EB">
        <w:rPr>
          <w:spacing w:val="-2"/>
        </w:rPr>
        <w:t>/15/3 Draft 1</w:t>
      </w:r>
      <w:r w:rsidRPr="00D172EB">
        <w:rPr>
          <w:lang w:eastAsia="ja-JP"/>
        </w:rPr>
        <w:t xml:space="preserve">, an agreed draft of document </w:t>
      </w:r>
      <w:proofErr w:type="spellStart"/>
      <w:r w:rsidRPr="00D172EB">
        <w:rPr>
          <w:lang w:eastAsia="ja-JP"/>
        </w:rPr>
        <w:t>TGP</w:t>
      </w:r>
      <w:proofErr w:type="spellEnd"/>
      <w:r w:rsidRPr="00D172EB">
        <w:rPr>
          <w:lang w:eastAsia="ja-JP"/>
        </w:rPr>
        <w:t>/15/3 “Guidance on the Use of Biochemical and Molecular Markers in the Examination of Distinctness, Uniformity and Stability (</w:t>
      </w:r>
      <w:proofErr w:type="spellStart"/>
      <w:r w:rsidRPr="00D172EB">
        <w:rPr>
          <w:lang w:eastAsia="ja-JP"/>
        </w:rPr>
        <w:t>DUS</w:t>
      </w:r>
      <w:proofErr w:type="spellEnd"/>
      <w:r w:rsidRPr="00D172EB">
        <w:rPr>
          <w:lang w:eastAsia="ja-JP"/>
        </w:rPr>
        <w:t xml:space="preserve">)” </w:t>
      </w:r>
      <w:r w:rsidRPr="00D172EB">
        <w:t>will be presented for adoption by the Council, in 2020.</w:t>
      </w:r>
    </w:p>
    <w:p w:rsidR="00D172EB" w:rsidRPr="00D172EB" w:rsidRDefault="00D172EB" w:rsidP="00D172EB">
      <w:pPr>
        <w:rPr>
          <w:highlight w:val="yellow"/>
        </w:rPr>
      </w:pPr>
    </w:p>
    <w:p w:rsidR="00D172EB" w:rsidRPr="00D172EB" w:rsidRDefault="00D172EB" w:rsidP="00D172EB">
      <w:pPr>
        <w:keepNext/>
        <w:keepLines/>
        <w:tabs>
          <w:tab w:val="left" w:pos="5387"/>
        </w:tabs>
        <w:ind w:left="4820"/>
        <w:rPr>
          <w:i/>
        </w:rPr>
      </w:pPr>
      <w:r w:rsidRPr="00D172EB">
        <w:rPr>
          <w:i/>
        </w:rPr>
        <w:lastRenderedPageBreak/>
        <w:fldChar w:fldCharType="begin"/>
      </w:r>
      <w:r w:rsidRPr="00D172EB">
        <w:rPr>
          <w:i/>
        </w:rPr>
        <w:instrText xml:space="preserve"> AUTONUM  </w:instrText>
      </w:r>
      <w:r w:rsidRPr="00D172EB">
        <w:rPr>
          <w:i/>
        </w:rPr>
        <w:fldChar w:fldCharType="end"/>
      </w:r>
      <w:r w:rsidRPr="00D172EB">
        <w:rPr>
          <w:i/>
        </w:rPr>
        <w:tab/>
        <w:t xml:space="preserve">The TC is invited to </w:t>
      </w:r>
      <w:r w:rsidRPr="00D172EB">
        <w:rPr>
          <w:i/>
          <w:spacing w:val="-2"/>
        </w:rPr>
        <w:t>note that, subject to agreement by the </w:t>
      </w:r>
      <w:proofErr w:type="spellStart"/>
      <w:r w:rsidRPr="00D172EB">
        <w:rPr>
          <w:i/>
          <w:spacing w:val="-2"/>
        </w:rPr>
        <w:t>CAJ</w:t>
      </w:r>
      <w:proofErr w:type="spellEnd"/>
      <w:r w:rsidRPr="00D172EB">
        <w:rPr>
          <w:i/>
          <w:spacing w:val="-2"/>
        </w:rPr>
        <w:t>, an agreed draft</w:t>
      </w:r>
      <w:r w:rsidRPr="00D172EB">
        <w:rPr>
          <w:rFonts w:eastAsia="MS Mincho"/>
          <w:i/>
          <w:spacing w:val="-2"/>
          <w:lang w:eastAsia="ja-JP"/>
        </w:rPr>
        <w:t xml:space="preserve"> of </w:t>
      </w:r>
      <w:r w:rsidRPr="00D172EB">
        <w:rPr>
          <w:i/>
        </w:rPr>
        <w:t xml:space="preserve">document </w:t>
      </w:r>
      <w:proofErr w:type="spellStart"/>
      <w:r w:rsidRPr="00D172EB">
        <w:rPr>
          <w:i/>
        </w:rPr>
        <w:t>TGP</w:t>
      </w:r>
      <w:proofErr w:type="spellEnd"/>
      <w:r w:rsidRPr="00D172EB">
        <w:rPr>
          <w:i/>
        </w:rPr>
        <w:t>/15/3 “Guidance on the Use of Biochemical and Molecular Markers in the Examination of Distinctness, Uniformity and Stability (</w:t>
      </w:r>
      <w:proofErr w:type="spellStart"/>
      <w:r w:rsidRPr="00D172EB">
        <w:rPr>
          <w:i/>
        </w:rPr>
        <w:t>DUS</w:t>
      </w:r>
      <w:proofErr w:type="spellEnd"/>
      <w:r w:rsidRPr="00D172EB">
        <w:rPr>
          <w:i/>
        </w:rPr>
        <w:t xml:space="preserve">)” </w:t>
      </w:r>
      <w:r w:rsidRPr="00D172EB">
        <w:rPr>
          <w:rFonts w:eastAsia="MS Mincho"/>
          <w:i/>
          <w:spacing w:val="-2"/>
          <w:lang w:eastAsia="ja-JP"/>
        </w:rPr>
        <w:t xml:space="preserve">will be presented for adoption by the Council in 2020. </w:t>
      </w:r>
    </w:p>
    <w:p w:rsidR="00D172EB" w:rsidRPr="00D172EB" w:rsidRDefault="00D172EB" w:rsidP="00D172EB">
      <w:pPr>
        <w:tabs>
          <w:tab w:val="left" w:pos="5387"/>
        </w:tabs>
        <w:rPr>
          <w:sz w:val="18"/>
          <w:highlight w:val="yellow"/>
        </w:rPr>
      </w:pPr>
    </w:p>
    <w:p w:rsidR="00D172EB" w:rsidRPr="00D172EB" w:rsidRDefault="00D172EB" w:rsidP="00D172EB">
      <w:pPr>
        <w:tabs>
          <w:tab w:val="left" w:pos="5387"/>
        </w:tabs>
        <w:rPr>
          <w:sz w:val="18"/>
          <w:highlight w:val="yellow"/>
        </w:rPr>
      </w:pPr>
    </w:p>
    <w:p w:rsidR="00D172EB" w:rsidRPr="00D172EB" w:rsidRDefault="00D172EB" w:rsidP="00D172EB">
      <w:pPr>
        <w:keepNext/>
        <w:outlineLvl w:val="1"/>
        <w:rPr>
          <w:snapToGrid w:val="0"/>
          <w:u w:val="single"/>
        </w:rPr>
      </w:pPr>
      <w:bookmarkStart w:id="21" w:name="_Toc15566522"/>
      <w:bookmarkStart w:id="22" w:name="_Toc51949633"/>
      <w:r w:rsidRPr="00D172EB">
        <w:rPr>
          <w:snapToGrid w:val="0"/>
          <w:u w:val="single"/>
        </w:rPr>
        <w:t xml:space="preserve">Document </w:t>
      </w:r>
      <w:proofErr w:type="spellStart"/>
      <w:r w:rsidRPr="00D172EB">
        <w:rPr>
          <w:snapToGrid w:val="0"/>
          <w:u w:val="single"/>
        </w:rPr>
        <w:t>TGP</w:t>
      </w:r>
      <w:proofErr w:type="spellEnd"/>
      <w:r w:rsidRPr="00D172EB">
        <w:rPr>
          <w:snapToGrid w:val="0"/>
          <w:u w:val="single"/>
        </w:rPr>
        <w:t xml:space="preserve">/0:  List of </w:t>
      </w:r>
      <w:proofErr w:type="spellStart"/>
      <w:r w:rsidRPr="00D172EB">
        <w:rPr>
          <w:snapToGrid w:val="0"/>
          <w:u w:val="single"/>
        </w:rPr>
        <w:t>TGP</w:t>
      </w:r>
      <w:proofErr w:type="spellEnd"/>
      <w:r w:rsidRPr="00D172EB">
        <w:rPr>
          <w:snapToGrid w:val="0"/>
          <w:u w:val="single"/>
        </w:rPr>
        <w:t xml:space="preserve"> documents and latest issue dates (Revision) (document </w:t>
      </w:r>
      <w:proofErr w:type="spellStart"/>
      <w:r w:rsidRPr="00D172EB">
        <w:rPr>
          <w:snapToGrid w:val="0"/>
          <w:u w:val="single"/>
        </w:rPr>
        <w:t>TGP</w:t>
      </w:r>
      <w:proofErr w:type="spellEnd"/>
      <w:r w:rsidRPr="00D172EB">
        <w:rPr>
          <w:snapToGrid w:val="0"/>
          <w:u w:val="single"/>
        </w:rPr>
        <w:t>/0/12 Draft 1)</w:t>
      </w:r>
      <w:bookmarkEnd w:id="21"/>
      <w:bookmarkEnd w:id="22"/>
      <w:r w:rsidRPr="00D172EB">
        <w:rPr>
          <w:snapToGrid w:val="0"/>
          <w:u w:val="single"/>
        </w:rPr>
        <w:t xml:space="preserve"> </w:t>
      </w:r>
    </w:p>
    <w:p w:rsidR="00D172EB" w:rsidRPr="00D172EB" w:rsidRDefault="00D172EB" w:rsidP="00D172EB">
      <w:pPr>
        <w:keepNext/>
        <w:rPr>
          <w:highlight w:val="yellow"/>
        </w:rPr>
      </w:pPr>
    </w:p>
    <w:p w:rsidR="00D172EB" w:rsidRPr="00D172EB" w:rsidRDefault="00D172EB" w:rsidP="00D172EB">
      <w:pPr>
        <w:rPr>
          <w:rFonts w:cs="Arial"/>
        </w:rPr>
      </w:pPr>
      <w:r w:rsidRPr="00D172EB">
        <w:fldChar w:fldCharType="begin"/>
      </w:r>
      <w:r w:rsidRPr="00D172EB">
        <w:instrText xml:space="preserve"> AUTONUM  </w:instrText>
      </w:r>
      <w:r w:rsidRPr="00D172EB">
        <w:fldChar w:fldCharType="end"/>
      </w:r>
      <w:r w:rsidRPr="00D172EB">
        <w:tab/>
        <w:t xml:space="preserve">The TC is invited to note that, in conjunction with the adoption of the revised </w:t>
      </w:r>
      <w:proofErr w:type="spellStart"/>
      <w:r w:rsidRPr="00D172EB">
        <w:t>TGP</w:t>
      </w:r>
      <w:proofErr w:type="spellEnd"/>
      <w:r w:rsidRPr="00D172EB">
        <w:t xml:space="preserve"> documents, the Council will be invited in 2020 to adopt a revision of document </w:t>
      </w:r>
      <w:proofErr w:type="spellStart"/>
      <w:r w:rsidRPr="00D172EB">
        <w:t>TGP</w:t>
      </w:r>
      <w:proofErr w:type="spellEnd"/>
      <w:r w:rsidRPr="00D172EB">
        <w:t>/0 </w:t>
      </w:r>
      <w:r w:rsidRPr="00D172EB">
        <w:rPr>
          <w:lang w:eastAsia="zh-CN"/>
        </w:rPr>
        <w:t xml:space="preserve">“List of </w:t>
      </w:r>
      <w:proofErr w:type="spellStart"/>
      <w:r w:rsidRPr="00D172EB">
        <w:rPr>
          <w:lang w:eastAsia="zh-CN"/>
        </w:rPr>
        <w:t>TGP</w:t>
      </w:r>
      <w:proofErr w:type="spellEnd"/>
      <w:r w:rsidRPr="00D172EB">
        <w:rPr>
          <w:lang w:eastAsia="zh-CN"/>
        </w:rPr>
        <w:t xml:space="preserve"> documents and latest issue dates” (document </w:t>
      </w:r>
      <w:proofErr w:type="spellStart"/>
      <w:r w:rsidRPr="00D172EB">
        <w:rPr>
          <w:lang w:eastAsia="zh-CN"/>
        </w:rPr>
        <w:t>TGP</w:t>
      </w:r>
      <w:proofErr w:type="spellEnd"/>
      <w:r w:rsidRPr="00D172EB">
        <w:rPr>
          <w:lang w:eastAsia="zh-CN"/>
        </w:rPr>
        <w:t xml:space="preserve">/0/11) </w:t>
      </w:r>
      <w:r w:rsidRPr="00D172EB">
        <w:t>on the basis of document </w:t>
      </w:r>
      <w:proofErr w:type="spellStart"/>
      <w:r w:rsidRPr="00D172EB">
        <w:t>TGP</w:t>
      </w:r>
      <w:proofErr w:type="spellEnd"/>
      <w:r w:rsidRPr="00D172EB">
        <w:t>/0/12 Draft 1</w:t>
      </w:r>
      <w:r w:rsidRPr="00D172EB">
        <w:rPr>
          <w:rFonts w:cs="Arial"/>
        </w:rPr>
        <w:t>.</w:t>
      </w:r>
    </w:p>
    <w:p w:rsidR="00D172EB" w:rsidRPr="00D172EB" w:rsidRDefault="00D172EB" w:rsidP="00D172EB"/>
    <w:p w:rsidR="00D172EB" w:rsidRPr="00D172EB" w:rsidRDefault="00D172EB" w:rsidP="00D172EB">
      <w:pPr>
        <w:keepLines/>
        <w:tabs>
          <w:tab w:val="left" w:pos="5387"/>
          <w:tab w:val="left" w:pos="5954"/>
        </w:tabs>
        <w:ind w:left="4820"/>
      </w:pPr>
      <w:r w:rsidRPr="00D172EB">
        <w:rPr>
          <w:i/>
        </w:rPr>
        <w:fldChar w:fldCharType="begin"/>
      </w:r>
      <w:r w:rsidRPr="00D172EB">
        <w:rPr>
          <w:i/>
        </w:rPr>
        <w:instrText xml:space="preserve"> AUTONUM  </w:instrText>
      </w:r>
      <w:r w:rsidRPr="00D172EB">
        <w:rPr>
          <w:i/>
        </w:rPr>
        <w:fldChar w:fldCharType="end"/>
      </w:r>
      <w:r w:rsidRPr="00D172EB">
        <w:rPr>
          <w:i/>
        </w:rPr>
        <w:tab/>
        <w:t xml:space="preserve">The TC is invited to note that, in conjunction with the adoption of the revised </w:t>
      </w:r>
      <w:proofErr w:type="spellStart"/>
      <w:r w:rsidRPr="00D172EB">
        <w:rPr>
          <w:i/>
        </w:rPr>
        <w:t>TGP</w:t>
      </w:r>
      <w:proofErr w:type="spellEnd"/>
      <w:r w:rsidRPr="00D172EB">
        <w:rPr>
          <w:i/>
        </w:rPr>
        <w:t xml:space="preserve"> documents, the Council will be invited in 2020 to adopt a revision of document </w:t>
      </w:r>
      <w:proofErr w:type="spellStart"/>
      <w:r w:rsidRPr="00D172EB">
        <w:rPr>
          <w:i/>
        </w:rPr>
        <w:t>TGP</w:t>
      </w:r>
      <w:proofErr w:type="spellEnd"/>
      <w:r w:rsidRPr="00D172EB">
        <w:rPr>
          <w:i/>
        </w:rPr>
        <w:t xml:space="preserve">/0 “List of </w:t>
      </w:r>
      <w:proofErr w:type="spellStart"/>
      <w:r w:rsidRPr="00D172EB">
        <w:rPr>
          <w:i/>
        </w:rPr>
        <w:t>TGP</w:t>
      </w:r>
      <w:proofErr w:type="spellEnd"/>
      <w:r w:rsidRPr="00D172EB">
        <w:rPr>
          <w:i/>
        </w:rPr>
        <w:t xml:space="preserve"> documents and latest issue dates” (document </w:t>
      </w:r>
      <w:proofErr w:type="spellStart"/>
      <w:r w:rsidRPr="00D172EB">
        <w:rPr>
          <w:i/>
        </w:rPr>
        <w:t>TGP</w:t>
      </w:r>
      <w:proofErr w:type="spellEnd"/>
      <w:r w:rsidRPr="00D172EB">
        <w:rPr>
          <w:i/>
        </w:rPr>
        <w:t xml:space="preserve">/0/11), on the basis of document </w:t>
      </w:r>
      <w:proofErr w:type="spellStart"/>
      <w:r w:rsidRPr="00D172EB">
        <w:rPr>
          <w:i/>
        </w:rPr>
        <w:t>TGP</w:t>
      </w:r>
      <w:proofErr w:type="spellEnd"/>
      <w:r w:rsidRPr="00D172EB">
        <w:rPr>
          <w:i/>
        </w:rPr>
        <w:t>/0/12 Draft 1.</w:t>
      </w:r>
      <w:r w:rsidRPr="00D172EB">
        <w:t xml:space="preserve"> </w:t>
      </w:r>
    </w:p>
    <w:p w:rsidR="00D172EB" w:rsidRPr="00D172EB" w:rsidRDefault="00D172EB" w:rsidP="00D172EB">
      <w:pPr>
        <w:rPr>
          <w:rFonts w:eastAsia="MS Mincho"/>
          <w:sz w:val="18"/>
        </w:rPr>
      </w:pPr>
    </w:p>
    <w:p w:rsidR="00D172EB" w:rsidRPr="00D172EB" w:rsidRDefault="00D172EB" w:rsidP="00D172EB">
      <w:pPr>
        <w:jc w:val="left"/>
        <w:rPr>
          <w:rFonts w:eastAsia="MS Mincho"/>
          <w:sz w:val="18"/>
        </w:rPr>
      </w:pPr>
    </w:p>
    <w:p w:rsidR="00D172EB" w:rsidRPr="00D172EB" w:rsidRDefault="00D172EB" w:rsidP="00D172EB">
      <w:pPr>
        <w:jc w:val="left"/>
        <w:rPr>
          <w:rFonts w:eastAsia="MS Mincho"/>
          <w:sz w:val="18"/>
        </w:rPr>
      </w:pPr>
    </w:p>
    <w:p w:rsidR="00D172EB" w:rsidRPr="00D172EB" w:rsidRDefault="00D172EB" w:rsidP="00D172EB">
      <w:pPr>
        <w:keepNext/>
        <w:outlineLvl w:val="0"/>
        <w:rPr>
          <w:caps/>
          <w:snapToGrid w:val="0"/>
        </w:rPr>
      </w:pPr>
      <w:bookmarkStart w:id="23" w:name="_Toc51949634"/>
      <w:r w:rsidRPr="00D172EB">
        <w:rPr>
          <w:caps/>
          <w:snapToGrid w:val="0"/>
        </w:rPr>
        <w:t>Information Materials</w:t>
      </w:r>
      <w:bookmarkEnd w:id="23"/>
    </w:p>
    <w:p w:rsidR="00D172EB" w:rsidRPr="00D172EB" w:rsidRDefault="00D172EB" w:rsidP="00D172EB">
      <w:pPr>
        <w:keepNext/>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following revisions of information materials were agreed by the Technical Committee to be proposed for adoption by the Council in 2020, subject to approval by the </w:t>
      </w:r>
      <w:proofErr w:type="spellStart"/>
      <w:r w:rsidRPr="00D172EB">
        <w:t>CAJ</w:t>
      </w:r>
      <w:proofErr w:type="spellEnd"/>
      <w:r w:rsidRPr="00D172EB">
        <w:t>.</w:t>
      </w:r>
    </w:p>
    <w:p w:rsidR="00D172EB" w:rsidRPr="00D172EB" w:rsidRDefault="00D172EB" w:rsidP="00D172EB">
      <w:pPr>
        <w:ind w:left="567" w:hanging="567"/>
        <w:jc w:val="left"/>
        <w:rPr>
          <w:sz w:val="18"/>
        </w:rPr>
      </w:pPr>
    </w:p>
    <w:p w:rsidR="00D172EB" w:rsidRPr="00D172EB" w:rsidRDefault="00D172EB" w:rsidP="00D172EB">
      <w:pPr>
        <w:ind w:left="567" w:hanging="567"/>
        <w:jc w:val="left"/>
        <w:rPr>
          <w:sz w:val="18"/>
        </w:rPr>
      </w:pPr>
    </w:p>
    <w:p w:rsidR="00D172EB" w:rsidRPr="00D172EB" w:rsidRDefault="00D172EB" w:rsidP="00D172EB">
      <w:pPr>
        <w:keepNext/>
        <w:outlineLvl w:val="1"/>
        <w:rPr>
          <w:u w:val="single"/>
        </w:rPr>
      </w:pPr>
      <w:bookmarkStart w:id="24" w:name="_Toc37165247"/>
      <w:bookmarkStart w:id="25" w:name="_Toc51949635"/>
      <w:r w:rsidRPr="00D172EB">
        <w:rPr>
          <w:u w:val="single"/>
        </w:rPr>
        <w:t>Revision of document UPOV/INF/12 “Explanatory Notes on Variety Denominations under the UPOV Convention”</w:t>
      </w:r>
      <w:bookmarkEnd w:id="24"/>
      <w:r w:rsidRPr="00D172EB">
        <w:rPr>
          <w:u w:val="single"/>
        </w:rPr>
        <w:t xml:space="preserve"> (document UPOV/</w:t>
      </w:r>
      <w:proofErr w:type="spellStart"/>
      <w:r w:rsidRPr="00D172EB">
        <w:rPr>
          <w:u w:val="single"/>
        </w:rPr>
        <w:t>EXN</w:t>
      </w:r>
      <w:proofErr w:type="spellEnd"/>
      <w:r w:rsidRPr="00D172EB">
        <w:rPr>
          <w:u w:val="single"/>
        </w:rPr>
        <w:t>/DEN)</w:t>
      </w:r>
      <w:bookmarkEnd w:id="25"/>
    </w:p>
    <w:p w:rsidR="00D172EB" w:rsidRPr="00D172EB" w:rsidRDefault="00D172EB" w:rsidP="00D172EB">
      <w:pPr>
        <w:keepNext/>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TC, at its fifty-fifth session, noted the comments by the </w:t>
      </w:r>
      <w:proofErr w:type="spellStart"/>
      <w:r w:rsidRPr="00D172EB">
        <w:t>TWPs</w:t>
      </w:r>
      <w:proofErr w:type="spellEnd"/>
      <w:r w:rsidRPr="00D172EB">
        <w:t xml:space="preserve"> at their sessions in 2019 and agreed with the proposals to revise the list of classes in document UPOV/INF/12/5, as follows:</w:t>
      </w:r>
    </w:p>
    <w:p w:rsidR="00D172EB" w:rsidRPr="00D172EB" w:rsidRDefault="00D172EB" w:rsidP="00D172EB"/>
    <w:p w:rsidR="00D172EB" w:rsidRPr="00D172EB" w:rsidRDefault="00D172EB" w:rsidP="00D172EB">
      <w:pPr>
        <w:ind w:left="1134" w:hanging="567"/>
      </w:pPr>
      <w:r w:rsidRPr="00D172EB">
        <w:t>(a)</w:t>
      </w:r>
      <w:r w:rsidRPr="00D172EB">
        <w:tab/>
        <w:t>to split the current class 205 (</w:t>
      </w:r>
      <w:proofErr w:type="spellStart"/>
      <w:r w:rsidRPr="00D172EB">
        <w:t>Cichorium</w:t>
      </w:r>
      <w:proofErr w:type="spellEnd"/>
      <w:r w:rsidRPr="00D172EB">
        <w:t xml:space="preserve"> and </w:t>
      </w:r>
      <w:proofErr w:type="spellStart"/>
      <w:r w:rsidRPr="00D172EB">
        <w:t>Lactuca</w:t>
      </w:r>
      <w:proofErr w:type="spellEnd"/>
      <w:r w:rsidRPr="00D172EB">
        <w:t>) into two new classes:</w:t>
      </w:r>
    </w:p>
    <w:p w:rsidR="00D172EB" w:rsidRPr="00D172EB" w:rsidRDefault="00D172EB" w:rsidP="00D172EB">
      <w:pPr>
        <w:ind w:left="1418" w:hanging="284"/>
      </w:pPr>
      <w:r w:rsidRPr="00D172EB">
        <w:t>•</w:t>
      </w:r>
      <w:r w:rsidRPr="00D172EB">
        <w:tab/>
        <w:t xml:space="preserve">Class: </w:t>
      </w:r>
      <w:proofErr w:type="spellStart"/>
      <w:r w:rsidRPr="00D172EB">
        <w:t>Lactuca</w:t>
      </w:r>
      <w:proofErr w:type="spellEnd"/>
      <w:r w:rsidRPr="00D172EB">
        <w:t xml:space="preserve"> – </w:t>
      </w:r>
      <w:proofErr w:type="spellStart"/>
      <w:r w:rsidRPr="00D172EB">
        <w:t>Cichorium</w:t>
      </w:r>
      <w:proofErr w:type="spellEnd"/>
      <w:r w:rsidRPr="00D172EB">
        <w:t xml:space="preserve"> </w:t>
      </w:r>
      <w:proofErr w:type="spellStart"/>
      <w:r w:rsidRPr="00D172EB">
        <w:t>endivia</w:t>
      </w:r>
      <w:proofErr w:type="spellEnd"/>
      <w:r w:rsidRPr="00D172EB">
        <w:t xml:space="preserve"> (Endive), </w:t>
      </w:r>
      <w:proofErr w:type="spellStart"/>
      <w:r w:rsidRPr="00D172EB">
        <w:t>Cichorium</w:t>
      </w:r>
      <w:proofErr w:type="spellEnd"/>
      <w:r w:rsidRPr="00D172EB">
        <w:t xml:space="preserve"> </w:t>
      </w:r>
      <w:proofErr w:type="spellStart"/>
      <w:r w:rsidRPr="00D172EB">
        <w:t>intybus</w:t>
      </w:r>
      <w:proofErr w:type="spellEnd"/>
      <w:r w:rsidRPr="00D172EB">
        <w:t xml:space="preserve"> var. </w:t>
      </w:r>
      <w:proofErr w:type="spellStart"/>
      <w:r w:rsidRPr="00D172EB">
        <w:t>foliosum</w:t>
      </w:r>
      <w:proofErr w:type="spellEnd"/>
      <w:r w:rsidRPr="00D172EB">
        <w:t xml:space="preserve"> (Salad Chicory)</w:t>
      </w:r>
    </w:p>
    <w:p w:rsidR="00D172EB" w:rsidRPr="00D172EB" w:rsidRDefault="00D172EB" w:rsidP="00D172EB">
      <w:pPr>
        <w:ind w:left="1418" w:hanging="284"/>
      </w:pPr>
      <w:r w:rsidRPr="00D172EB">
        <w:t>•</w:t>
      </w:r>
      <w:r w:rsidRPr="00D172EB">
        <w:tab/>
        <w:t xml:space="preserve">Class: </w:t>
      </w:r>
      <w:proofErr w:type="spellStart"/>
      <w:r w:rsidRPr="00D172EB">
        <w:t>Cichorium</w:t>
      </w:r>
      <w:proofErr w:type="spellEnd"/>
      <w:r w:rsidRPr="00D172EB">
        <w:t xml:space="preserve"> </w:t>
      </w:r>
      <w:proofErr w:type="spellStart"/>
      <w:r w:rsidRPr="00D172EB">
        <w:t>intybus</w:t>
      </w:r>
      <w:proofErr w:type="spellEnd"/>
      <w:r w:rsidRPr="00D172EB">
        <w:t xml:space="preserve"> var. </w:t>
      </w:r>
      <w:proofErr w:type="spellStart"/>
      <w:r w:rsidRPr="00D172EB">
        <w:t>sativum</w:t>
      </w:r>
      <w:proofErr w:type="spellEnd"/>
      <w:r w:rsidRPr="00D172EB">
        <w:t xml:space="preserve"> (Industrial Chicory);</w:t>
      </w:r>
    </w:p>
    <w:p w:rsidR="00D172EB" w:rsidRPr="00D172EB" w:rsidRDefault="00D172EB" w:rsidP="00D172EB">
      <w:pPr>
        <w:ind w:left="567"/>
      </w:pPr>
    </w:p>
    <w:p w:rsidR="00D172EB" w:rsidRPr="00D172EB" w:rsidRDefault="00D172EB" w:rsidP="00D172EB">
      <w:pPr>
        <w:ind w:left="1134" w:hanging="567"/>
      </w:pPr>
      <w:r w:rsidRPr="00D172EB">
        <w:t>(b)</w:t>
      </w:r>
      <w:r w:rsidRPr="00D172EB">
        <w:tab/>
        <w:t xml:space="preserve">genus </w:t>
      </w:r>
      <w:proofErr w:type="spellStart"/>
      <w:r w:rsidRPr="00D172EB">
        <w:t>Epichloe</w:t>
      </w:r>
      <w:proofErr w:type="spellEnd"/>
      <w:r w:rsidRPr="00D172EB">
        <w:t xml:space="preserve"> (formerly </w:t>
      </w:r>
      <w:proofErr w:type="spellStart"/>
      <w:r w:rsidRPr="00D172EB">
        <w:t>Neotyphodium</w:t>
      </w:r>
      <w:proofErr w:type="spellEnd"/>
      <w:r w:rsidRPr="00D172EB">
        <w:t>) to be added to Class 203 (</w:t>
      </w:r>
      <w:proofErr w:type="spellStart"/>
      <w:r w:rsidRPr="00D172EB">
        <w:t>Agrostis</w:t>
      </w:r>
      <w:proofErr w:type="spellEnd"/>
      <w:r w:rsidRPr="00D172EB">
        <w:t xml:space="preserve">, </w:t>
      </w:r>
      <w:proofErr w:type="spellStart"/>
      <w:r w:rsidRPr="00D172EB">
        <w:t>Dactylis</w:t>
      </w:r>
      <w:proofErr w:type="spellEnd"/>
      <w:r w:rsidRPr="00D172EB">
        <w:t xml:space="preserve">, </w:t>
      </w:r>
      <w:proofErr w:type="spellStart"/>
      <w:r w:rsidRPr="00D172EB">
        <w:t>Festuca</w:t>
      </w:r>
      <w:proofErr w:type="spellEnd"/>
      <w:r w:rsidRPr="00D172EB">
        <w:t xml:space="preserve">, </w:t>
      </w:r>
      <w:proofErr w:type="spellStart"/>
      <w:r w:rsidRPr="00D172EB">
        <w:t>Festulolium</w:t>
      </w:r>
      <w:proofErr w:type="spellEnd"/>
      <w:r w:rsidRPr="00D172EB">
        <w:t xml:space="preserve">, </w:t>
      </w:r>
      <w:proofErr w:type="spellStart"/>
      <w:r w:rsidRPr="00D172EB">
        <w:t>Lolium</w:t>
      </w:r>
      <w:proofErr w:type="spellEnd"/>
      <w:r w:rsidRPr="00D172EB">
        <w:t xml:space="preserve">, </w:t>
      </w:r>
      <w:proofErr w:type="spellStart"/>
      <w:r w:rsidRPr="00D172EB">
        <w:t>Phalaris</w:t>
      </w:r>
      <w:proofErr w:type="spellEnd"/>
      <w:r w:rsidRPr="00D172EB">
        <w:t xml:space="preserve">, </w:t>
      </w:r>
      <w:proofErr w:type="spellStart"/>
      <w:r w:rsidRPr="00D172EB">
        <w:t>Phleum</w:t>
      </w:r>
      <w:proofErr w:type="spellEnd"/>
      <w:r w:rsidRPr="00D172EB">
        <w:t xml:space="preserve"> and </w:t>
      </w:r>
      <w:proofErr w:type="spellStart"/>
      <w:r w:rsidRPr="00D172EB">
        <w:t>Poa</w:t>
      </w:r>
      <w:proofErr w:type="spellEnd"/>
      <w:r w:rsidRPr="00D172EB">
        <w:t>).</w:t>
      </w:r>
    </w:p>
    <w:p w:rsidR="00D172EB" w:rsidRPr="00D172EB" w:rsidRDefault="00D172EB" w:rsidP="00D172EB">
      <w:pPr>
        <w:rPr>
          <w:strike/>
        </w:rPr>
      </w:pPr>
    </w:p>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Subject to agreement </w:t>
      </w:r>
      <w:r w:rsidRPr="00D172EB">
        <w:rPr>
          <w:lang w:eastAsia="ja-JP"/>
        </w:rPr>
        <w:t xml:space="preserve">of a draft </w:t>
      </w:r>
      <w:r w:rsidRPr="00D172EB">
        <w:t>of document UPOV/</w:t>
      </w:r>
      <w:proofErr w:type="spellStart"/>
      <w:r w:rsidRPr="00D172EB">
        <w:t>EXN</w:t>
      </w:r>
      <w:proofErr w:type="spellEnd"/>
      <w:r w:rsidRPr="00D172EB">
        <w:t xml:space="preserve">/DEN/1 by the </w:t>
      </w:r>
      <w:proofErr w:type="spellStart"/>
      <w:r w:rsidRPr="00D172EB">
        <w:t>CAJ</w:t>
      </w:r>
      <w:proofErr w:type="spellEnd"/>
      <w:r w:rsidRPr="00D172EB">
        <w:t xml:space="preserve">, </w:t>
      </w:r>
      <w:r w:rsidRPr="00D172EB">
        <w:rPr>
          <w:lang w:eastAsia="ja-JP"/>
        </w:rPr>
        <w:t xml:space="preserve">on the basis of document </w:t>
      </w:r>
      <w:r w:rsidRPr="00D172EB">
        <w:t>UPOV/</w:t>
      </w:r>
      <w:proofErr w:type="spellStart"/>
      <w:r w:rsidRPr="00D172EB">
        <w:t>EXN</w:t>
      </w:r>
      <w:proofErr w:type="spellEnd"/>
      <w:r w:rsidRPr="00D172EB">
        <w:t>/DEN/1 </w:t>
      </w:r>
      <w:r w:rsidRPr="00D172EB">
        <w:rPr>
          <w:lang w:eastAsia="ja-JP"/>
        </w:rPr>
        <w:t xml:space="preserve">Draft 4, an agreed draft of document </w:t>
      </w:r>
      <w:r w:rsidRPr="00D172EB">
        <w:t>UPOV/</w:t>
      </w:r>
      <w:proofErr w:type="spellStart"/>
      <w:r w:rsidRPr="00D172EB">
        <w:t>EXN</w:t>
      </w:r>
      <w:proofErr w:type="spellEnd"/>
      <w:r w:rsidRPr="00D172EB">
        <w:t>/DEN/1</w:t>
      </w:r>
      <w:r w:rsidRPr="00D172EB">
        <w:rPr>
          <w:lang w:eastAsia="ja-JP"/>
        </w:rPr>
        <w:t xml:space="preserve"> “Explanatory Notes on Variety Denominations under the UPOV Convention” </w:t>
      </w:r>
      <w:r w:rsidRPr="00D172EB">
        <w:t xml:space="preserve">will be presented for adoption by the Council </w:t>
      </w:r>
      <w:r w:rsidRPr="00403B63">
        <w:rPr>
          <w:strike/>
          <w:highlight w:val="yellow"/>
        </w:rPr>
        <w:t>in 2020</w:t>
      </w:r>
      <w:r w:rsidRPr="00D172EB">
        <w:t>.</w:t>
      </w:r>
    </w:p>
    <w:p w:rsidR="00D172EB" w:rsidRPr="00D172EB" w:rsidRDefault="00D172EB" w:rsidP="00D172EB"/>
    <w:p w:rsidR="00D172EB" w:rsidRPr="00D172EB" w:rsidRDefault="00D172EB" w:rsidP="006907D1">
      <w:pPr>
        <w:pStyle w:val="Heading3"/>
      </w:pPr>
      <w:bookmarkStart w:id="26" w:name="_Toc51949636"/>
      <w:r w:rsidRPr="00D172EB">
        <w:t>Developments at the Technical Working Party for Vegetables (</w:t>
      </w:r>
      <w:proofErr w:type="spellStart"/>
      <w:r w:rsidRPr="00D172EB">
        <w:t>TWV</w:t>
      </w:r>
      <w:proofErr w:type="spellEnd"/>
      <w:r w:rsidRPr="00D172EB">
        <w:t>)</w:t>
      </w:r>
      <w:bookmarkEnd w:id="26"/>
    </w:p>
    <w:p w:rsidR="00D172EB" w:rsidRPr="00D172EB" w:rsidRDefault="00D172EB" w:rsidP="00D172EB">
      <w:pPr>
        <w:keepNext/>
        <w:keepLines/>
      </w:pPr>
    </w:p>
    <w:p w:rsidR="00D172EB" w:rsidRPr="00D172EB" w:rsidRDefault="00D172EB" w:rsidP="00D172EB">
      <w:pPr>
        <w:keepNext/>
        <w:keepLines/>
      </w:pPr>
      <w:r w:rsidRPr="00D172EB">
        <w:fldChar w:fldCharType="begin"/>
      </w:r>
      <w:r w:rsidRPr="00D172EB">
        <w:instrText xml:space="preserve"> AUTONUM  </w:instrText>
      </w:r>
      <w:r w:rsidRPr="00D172EB">
        <w:fldChar w:fldCharType="end"/>
      </w:r>
      <w:r w:rsidRPr="00D172EB">
        <w:tab/>
        <w:t xml:space="preserve">The </w:t>
      </w:r>
      <w:proofErr w:type="spellStart"/>
      <w:r w:rsidRPr="00D172EB">
        <w:t>TWV</w:t>
      </w:r>
      <w:proofErr w:type="spellEnd"/>
      <w:r w:rsidRPr="00D172EB">
        <w:t xml:space="preserve">, at its fifty-fourth session, held from May 11 to 15, 2020, noted that the TC, at its fifty-fifth session, had agreed to propose the revision of the list of classes in document UPOV/INF/12/5 to remove Industrial Chicory from denomination class 205, creating a new denomination class 205B, as follows (see document </w:t>
      </w:r>
      <w:proofErr w:type="spellStart"/>
      <w:r w:rsidRPr="00D172EB">
        <w:t>TWV</w:t>
      </w:r>
      <w:proofErr w:type="spellEnd"/>
      <w:r w:rsidRPr="00D172EB">
        <w:t>/54/9 “Report”, paragraphs 65 to 67):</w:t>
      </w:r>
    </w:p>
    <w:p w:rsidR="00D172EB" w:rsidRPr="00D172EB" w:rsidRDefault="00D172EB" w:rsidP="00D172EB">
      <w:pPr>
        <w:keepNext/>
        <w:keepLines/>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172EB" w:rsidRPr="00D172EB" w:rsidTr="00AE6969">
        <w:trPr>
          <w:cantSplit/>
        </w:trPr>
        <w:tc>
          <w:tcPr>
            <w:tcW w:w="1277" w:type="dxa"/>
          </w:tcPr>
          <w:p w:rsidR="00D172EB" w:rsidRPr="00D172EB" w:rsidRDefault="00D172EB" w:rsidP="00D172EB">
            <w:pPr>
              <w:keepNext/>
              <w:keepLines/>
              <w:spacing w:before="40" w:after="40"/>
              <w:jc w:val="left"/>
              <w:rPr>
                <w:sz w:val="18"/>
                <w:szCs w:val="18"/>
              </w:rPr>
            </w:pPr>
            <w:r w:rsidRPr="00D172EB">
              <w:rPr>
                <w:sz w:val="18"/>
                <w:szCs w:val="18"/>
              </w:rPr>
              <w:t>Class 205</w:t>
            </w:r>
          </w:p>
        </w:tc>
        <w:tc>
          <w:tcPr>
            <w:tcW w:w="4473" w:type="dxa"/>
          </w:tcPr>
          <w:p w:rsidR="00D172EB" w:rsidRPr="00D172EB" w:rsidRDefault="00D172EB" w:rsidP="00D172EB">
            <w:pPr>
              <w:keepNext/>
              <w:keepLines/>
              <w:spacing w:before="40" w:after="40"/>
              <w:jc w:val="left"/>
              <w:rPr>
                <w:sz w:val="18"/>
                <w:szCs w:val="18"/>
              </w:rPr>
            </w:pPr>
            <w:proofErr w:type="spellStart"/>
            <w:r w:rsidRPr="00D172EB">
              <w:rPr>
                <w:sz w:val="18"/>
                <w:szCs w:val="18"/>
              </w:rPr>
              <w:t>Cichorium</w:t>
            </w:r>
            <w:proofErr w:type="spellEnd"/>
            <w:r w:rsidRPr="00D172EB">
              <w:rPr>
                <w:sz w:val="18"/>
                <w:szCs w:val="18"/>
              </w:rPr>
              <w:t xml:space="preserve">, </w:t>
            </w:r>
            <w:proofErr w:type="spellStart"/>
            <w:r w:rsidRPr="00D172EB">
              <w:rPr>
                <w:sz w:val="18"/>
                <w:szCs w:val="18"/>
              </w:rPr>
              <w:t>Lactuca</w:t>
            </w:r>
            <w:proofErr w:type="spellEnd"/>
            <w:r w:rsidRPr="00D172EB">
              <w:rPr>
                <w:sz w:val="18"/>
                <w:szCs w:val="18"/>
              </w:rPr>
              <w:t xml:space="preserve"> </w:t>
            </w:r>
          </w:p>
        </w:tc>
        <w:tc>
          <w:tcPr>
            <w:tcW w:w="4034" w:type="dxa"/>
          </w:tcPr>
          <w:p w:rsidR="00D172EB" w:rsidRPr="00D172EB" w:rsidRDefault="00D172EB" w:rsidP="00D172EB">
            <w:pPr>
              <w:keepNext/>
              <w:keepLines/>
              <w:spacing w:before="40" w:after="40"/>
              <w:jc w:val="left"/>
              <w:rPr>
                <w:sz w:val="18"/>
                <w:szCs w:val="18"/>
              </w:rPr>
            </w:pPr>
            <w:proofErr w:type="spellStart"/>
            <w:r w:rsidRPr="00D172EB">
              <w:rPr>
                <w:sz w:val="18"/>
                <w:szCs w:val="18"/>
              </w:rPr>
              <w:t>CICHO</w:t>
            </w:r>
            <w:proofErr w:type="spellEnd"/>
            <w:r w:rsidRPr="00D172EB">
              <w:rPr>
                <w:sz w:val="18"/>
                <w:szCs w:val="18"/>
              </w:rPr>
              <w:t xml:space="preserve">;  </w:t>
            </w:r>
            <w:proofErr w:type="spellStart"/>
            <w:r w:rsidRPr="00D172EB">
              <w:rPr>
                <w:sz w:val="18"/>
                <w:szCs w:val="18"/>
              </w:rPr>
              <w:t>LACTU</w:t>
            </w:r>
            <w:proofErr w:type="spellEnd"/>
          </w:p>
        </w:tc>
      </w:tr>
      <w:tr w:rsidR="00D172EB" w:rsidRPr="00D172EB" w:rsidTr="00AE6969">
        <w:trPr>
          <w:cantSplit/>
        </w:trPr>
        <w:tc>
          <w:tcPr>
            <w:tcW w:w="1277" w:type="dxa"/>
          </w:tcPr>
          <w:p w:rsidR="00D172EB" w:rsidRPr="00D172EB" w:rsidRDefault="00D172EB" w:rsidP="00D172EB">
            <w:pPr>
              <w:keepNext/>
              <w:keepLines/>
              <w:spacing w:before="40" w:after="40"/>
              <w:jc w:val="left"/>
              <w:rPr>
                <w:sz w:val="18"/>
                <w:szCs w:val="18"/>
                <w:u w:val="single"/>
                <w:shd w:val="pct15" w:color="auto" w:fill="FFFFFF"/>
              </w:rPr>
            </w:pPr>
            <w:r w:rsidRPr="00D172EB">
              <w:rPr>
                <w:sz w:val="18"/>
                <w:szCs w:val="18"/>
                <w:u w:val="single"/>
                <w:shd w:val="pct15" w:color="auto" w:fill="FFFFFF"/>
              </w:rPr>
              <w:t>[Class 205B</w:t>
            </w:r>
          </w:p>
        </w:tc>
        <w:tc>
          <w:tcPr>
            <w:tcW w:w="4473" w:type="dxa"/>
          </w:tcPr>
          <w:p w:rsidR="00D172EB" w:rsidRPr="00D172EB" w:rsidRDefault="00D172EB" w:rsidP="00D172EB">
            <w:pPr>
              <w:keepNext/>
              <w:keepLines/>
              <w:spacing w:before="40" w:after="40"/>
              <w:jc w:val="left"/>
              <w:rPr>
                <w:sz w:val="18"/>
                <w:szCs w:val="18"/>
                <w:u w:val="single"/>
                <w:shd w:val="pct15" w:color="auto" w:fill="FFFFFF"/>
              </w:rPr>
            </w:pPr>
            <w:proofErr w:type="spellStart"/>
            <w:r w:rsidRPr="00D172EB">
              <w:rPr>
                <w:bCs/>
                <w:sz w:val="18"/>
                <w:szCs w:val="18"/>
                <w:u w:val="single"/>
                <w:shd w:val="pct15" w:color="auto" w:fill="FFFFFF"/>
              </w:rPr>
              <w:t>Cichorium</w:t>
            </w:r>
            <w:proofErr w:type="spellEnd"/>
            <w:r w:rsidRPr="00D172EB">
              <w:rPr>
                <w:bCs/>
                <w:sz w:val="18"/>
                <w:szCs w:val="18"/>
                <w:u w:val="single"/>
                <w:shd w:val="pct15" w:color="auto" w:fill="FFFFFF"/>
              </w:rPr>
              <w:t xml:space="preserve"> </w:t>
            </w:r>
            <w:proofErr w:type="spellStart"/>
            <w:r w:rsidRPr="00D172EB">
              <w:rPr>
                <w:bCs/>
                <w:sz w:val="18"/>
                <w:szCs w:val="18"/>
                <w:u w:val="single"/>
                <w:shd w:val="pct15" w:color="auto" w:fill="FFFFFF"/>
              </w:rPr>
              <w:t>intybus</w:t>
            </w:r>
            <w:proofErr w:type="spellEnd"/>
            <w:r w:rsidRPr="00D172EB">
              <w:rPr>
                <w:bCs/>
                <w:sz w:val="18"/>
                <w:szCs w:val="18"/>
                <w:u w:val="single"/>
                <w:shd w:val="pct15" w:color="auto" w:fill="FFFFFF"/>
              </w:rPr>
              <w:t xml:space="preserve"> L. var. </w:t>
            </w:r>
            <w:proofErr w:type="spellStart"/>
            <w:r w:rsidRPr="00D172EB">
              <w:rPr>
                <w:bCs/>
                <w:sz w:val="18"/>
                <w:szCs w:val="18"/>
                <w:u w:val="single"/>
                <w:shd w:val="pct15" w:color="auto" w:fill="FFFFFF"/>
              </w:rPr>
              <w:t>sativum</w:t>
            </w:r>
            <w:proofErr w:type="spellEnd"/>
            <w:r w:rsidRPr="00D172EB">
              <w:rPr>
                <w:sz w:val="18"/>
                <w:szCs w:val="18"/>
                <w:vertAlign w:val="superscript"/>
              </w:rPr>
              <w:t xml:space="preserve"> </w:t>
            </w:r>
          </w:p>
        </w:tc>
        <w:tc>
          <w:tcPr>
            <w:tcW w:w="4034" w:type="dxa"/>
          </w:tcPr>
          <w:p w:rsidR="00D172EB" w:rsidRPr="00D172EB" w:rsidRDefault="00D172EB" w:rsidP="00D172EB">
            <w:pPr>
              <w:keepNext/>
              <w:keepLines/>
              <w:spacing w:before="40" w:after="40"/>
              <w:jc w:val="left"/>
              <w:rPr>
                <w:sz w:val="18"/>
                <w:szCs w:val="18"/>
                <w:u w:val="single"/>
                <w:shd w:val="pct15" w:color="auto" w:fill="FFFFFF"/>
              </w:rPr>
            </w:pPr>
            <w:proofErr w:type="spellStart"/>
            <w:r w:rsidRPr="00D172EB">
              <w:rPr>
                <w:sz w:val="18"/>
                <w:szCs w:val="18"/>
                <w:u w:val="single"/>
                <w:shd w:val="pct15" w:color="auto" w:fill="FFFFFF"/>
              </w:rPr>
              <w:t>CICHO_INT_SAT</w:t>
            </w:r>
            <w:proofErr w:type="spellEnd"/>
            <w:r w:rsidRPr="00D172EB">
              <w:rPr>
                <w:sz w:val="18"/>
                <w:szCs w:val="18"/>
                <w:u w:val="single"/>
                <w:shd w:val="pct15" w:color="auto" w:fill="FFFFFF"/>
              </w:rPr>
              <w:t>]</w:t>
            </w:r>
          </w:p>
        </w:tc>
      </w:tr>
    </w:tbl>
    <w:p w:rsidR="00D172EB" w:rsidRPr="00D172EB" w:rsidRDefault="00D172EB" w:rsidP="00D172EB"/>
    <w:p w:rsidR="00D172EB" w:rsidRPr="00D172EB" w:rsidRDefault="00D172EB" w:rsidP="00D172EB">
      <w:pPr>
        <w:rPr>
          <w:rFonts w:cs="Arial"/>
        </w:rPr>
      </w:pPr>
      <w:r w:rsidRPr="00D172EB">
        <w:fldChar w:fldCharType="begin"/>
      </w:r>
      <w:r w:rsidRPr="00D172EB">
        <w:instrText xml:space="preserve"> AUTONUM  </w:instrText>
      </w:r>
      <w:r w:rsidRPr="00D172EB">
        <w:fldChar w:fldCharType="end"/>
      </w:r>
      <w:r w:rsidRPr="00D172EB">
        <w:tab/>
        <w:t xml:space="preserve">The </w:t>
      </w:r>
      <w:proofErr w:type="spellStart"/>
      <w:r w:rsidRPr="00D172EB">
        <w:t>TWV</w:t>
      </w:r>
      <w:proofErr w:type="spellEnd"/>
      <w:r w:rsidRPr="00D172EB">
        <w:t xml:space="preserve"> noted that Class 205B separated two subspecies into different denomination classes:  Leaf Chicory (</w:t>
      </w:r>
      <w:proofErr w:type="spellStart"/>
      <w:r w:rsidRPr="00D172EB">
        <w:t>CICHO_INT_FOL</w:t>
      </w:r>
      <w:proofErr w:type="spellEnd"/>
      <w:r w:rsidRPr="00D172EB">
        <w:t>) in Class 205; and Industrial Chicory (</w:t>
      </w:r>
      <w:proofErr w:type="spellStart"/>
      <w:r w:rsidRPr="00D172EB">
        <w:t>CICHO_INT_SAT</w:t>
      </w:r>
      <w:proofErr w:type="spellEnd"/>
      <w:r w:rsidRPr="00D172EB">
        <w:t xml:space="preserve">) in new Class 205B.  The </w:t>
      </w:r>
      <w:proofErr w:type="spellStart"/>
      <w:r w:rsidRPr="00D172EB">
        <w:t>TWV</w:t>
      </w:r>
      <w:proofErr w:type="spellEnd"/>
      <w:r w:rsidRPr="00D172EB">
        <w:rPr>
          <w:rFonts w:cs="Arial"/>
        </w:rPr>
        <w:t xml:space="preserve"> agreed that approximately 1200 varieties with UPOV code </w:t>
      </w:r>
      <w:proofErr w:type="spellStart"/>
      <w:r w:rsidRPr="00D172EB">
        <w:rPr>
          <w:rFonts w:cs="Arial"/>
        </w:rPr>
        <w:t>CICHO_INT</w:t>
      </w:r>
      <w:proofErr w:type="spellEnd"/>
      <w:r w:rsidRPr="00D172EB">
        <w:rPr>
          <w:rFonts w:cs="Arial"/>
        </w:rPr>
        <w:t xml:space="preserve"> in the PLUTO database could not be allocated with certainty to either one of the Classes. </w:t>
      </w:r>
    </w:p>
    <w:p w:rsidR="00D172EB" w:rsidRPr="00D172EB" w:rsidRDefault="00D172EB" w:rsidP="00D172EB"/>
    <w:p w:rsidR="00D172EB" w:rsidRPr="00D172EB" w:rsidRDefault="00D172EB" w:rsidP="00D172EB">
      <w:pPr>
        <w:keepNext/>
      </w:pPr>
      <w:r w:rsidRPr="00D172EB">
        <w:lastRenderedPageBreak/>
        <w:fldChar w:fldCharType="begin"/>
      </w:r>
      <w:r w:rsidRPr="00D172EB">
        <w:instrText xml:space="preserve"> AUTONUM  </w:instrText>
      </w:r>
      <w:r w:rsidRPr="00D172EB">
        <w:fldChar w:fldCharType="end"/>
      </w:r>
      <w:r w:rsidRPr="00D172EB">
        <w:tab/>
        <w:t xml:space="preserve">The </w:t>
      </w:r>
      <w:proofErr w:type="spellStart"/>
      <w:r w:rsidRPr="00D172EB">
        <w:t>TWV</w:t>
      </w:r>
      <w:proofErr w:type="spellEnd"/>
      <w:r w:rsidRPr="00D172EB">
        <w:t xml:space="preserve"> noted the concerns expressed by participants and agreed not to support the proposal to split denomination Class 205 at this stage.  The </w:t>
      </w:r>
      <w:proofErr w:type="spellStart"/>
      <w:r w:rsidRPr="00D172EB">
        <w:t>TWV</w:t>
      </w:r>
      <w:proofErr w:type="spellEnd"/>
      <w:r w:rsidRPr="00D172EB">
        <w:t xml:space="preserve"> agreed that the proposal </w:t>
      </w:r>
      <w:r w:rsidRPr="00D172EB">
        <w:rPr>
          <w:rFonts w:eastAsia="MS Mincho"/>
          <w:snapToGrid w:val="0"/>
          <w:lang w:eastAsia="ja-JP"/>
        </w:rPr>
        <w:t>not to introduce Class 205B</w:t>
      </w:r>
      <w:r w:rsidRPr="00D172EB">
        <w:t>, be considered by the TC in 2020.</w:t>
      </w:r>
    </w:p>
    <w:p w:rsidR="00D172EB" w:rsidRPr="00D172EB" w:rsidRDefault="00D172EB" w:rsidP="00D172EB">
      <w:pPr>
        <w:keepNext/>
      </w:pPr>
    </w:p>
    <w:p w:rsidR="00D172EB" w:rsidRPr="00D172EB" w:rsidRDefault="00D172EB" w:rsidP="006907D1">
      <w:pPr>
        <w:pStyle w:val="Heading3"/>
      </w:pPr>
      <w:bookmarkStart w:id="27" w:name="_Toc51949637"/>
      <w:r w:rsidRPr="00D172EB">
        <w:t>Proposal</w:t>
      </w:r>
      <w:bookmarkEnd w:id="27"/>
    </w:p>
    <w:p w:rsidR="00D172EB" w:rsidRPr="00D172EB" w:rsidRDefault="00D172EB" w:rsidP="00D172EB">
      <w:pPr>
        <w:keepNext/>
      </w:pPr>
    </w:p>
    <w:p w:rsidR="00D172EB" w:rsidRPr="00D172EB" w:rsidRDefault="00D172EB" w:rsidP="00D172EB">
      <w:pPr>
        <w:rPr>
          <w:spacing w:val="-2"/>
        </w:rPr>
      </w:pPr>
      <w:r w:rsidRPr="00D172EB">
        <w:rPr>
          <w:spacing w:val="-2"/>
        </w:rPr>
        <w:fldChar w:fldCharType="begin"/>
      </w:r>
      <w:r w:rsidRPr="00D172EB">
        <w:rPr>
          <w:spacing w:val="-2"/>
        </w:rPr>
        <w:instrText xml:space="preserve"> AUTONUM  </w:instrText>
      </w:r>
      <w:r w:rsidRPr="00D172EB">
        <w:rPr>
          <w:spacing w:val="-2"/>
        </w:rPr>
        <w:fldChar w:fldCharType="end"/>
      </w:r>
      <w:r w:rsidRPr="00D172EB">
        <w:rPr>
          <w:spacing w:val="-2"/>
        </w:rPr>
        <w:tab/>
        <w:t xml:space="preserve">It is proposed that the TC consider the request by the </w:t>
      </w:r>
      <w:proofErr w:type="spellStart"/>
      <w:r w:rsidRPr="00D172EB">
        <w:rPr>
          <w:spacing w:val="-2"/>
        </w:rPr>
        <w:t>TWV</w:t>
      </w:r>
      <w:proofErr w:type="spellEnd"/>
      <w:r w:rsidRPr="00D172EB">
        <w:rPr>
          <w:spacing w:val="-2"/>
        </w:rPr>
        <w:t xml:space="preserve">, at its fifty-fourth session, not to split Class 205.  In the context of the consideration by the </w:t>
      </w:r>
      <w:proofErr w:type="spellStart"/>
      <w:r w:rsidRPr="00D172EB">
        <w:rPr>
          <w:spacing w:val="-2"/>
        </w:rPr>
        <w:t>CAJ</w:t>
      </w:r>
      <w:proofErr w:type="spellEnd"/>
      <w:r w:rsidRPr="00D172EB">
        <w:rPr>
          <w:spacing w:val="-2"/>
        </w:rPr>
        <w:t xml:space="preserve"> in 2020 of a revision of document UPOV/INF/12/5 “Explanatory Notes on Variety Denominations under the UPOV Convention” (document UPOV/</w:t>
      </w:r>
      <w:proofErr w:type="spellStart"/>
      <w:r w:rsidRPr="00D172EB">
        <w:rPr>
          <w:spacing w:val="-2"/>
        </w:rPr>
        <w:t>EXN</w:t>
      </w:r>
      <w:proofErr w:type="spellEnd"/>
      <w:r w:rsidRPr="00D172EB">
        <w:rPr>
          <w:spacing w:val="-2"/>
        </w:rPr>
        <w:t xml:space="preserve">/DEN/1 Draft 4), the </w:t>
      </w:r>
      <w:proofErr w:type="spellStart"/>
      <w:r w:rsidRPr="00D172EB">
        <w:rPr>
          <w:spacing w:val="-2"/>
        </w:rPr>
        <w:t>CAJ</w:t>
      </w:r>
      <w:proofErr w:type="spellEnd"/>
      <w:r w:rsidRPr="00D172EB">
        <w:rPr>
          <w:spacing w:val="-2"/>
        </w:rPr>
        <w:t xml:space="preserve"> has been informed of the background and proposal on this matter (see document </w:t>
      </w:r>
      <w:proofErr w:type="spellStart"/>
      <w:r w:rsidRPr="00D172EB">
        <w:rPr>
          <w:spacing w:val="-2"/>
        </w:rPr>
        <w:t>CAJ</w:t>
      </w:r>
      <w:proofErr w:type="spellEnd"/>
      <w:r w:rsidRPr="00D172EB">
        <w:rPr>
          <w:spacing w:val="-2"/>
        </w:rPr>
        <w:t>/77/3).</w:t>
      </w:r>
    </w:p>
    <w:p w:rsidR="00D172EB" w:rsidRPr="00D172EB" w:rsidRDefault="00D172EB" w:rsidP="00D172EB"/>
    <w:p w:rsidR="00D172EB" w:rsidRPr="00D172EB" w:rsidRDefault="00D172EB" w:rsidP="00D172EB">
      <w:pPr>
        <w:tabs>
          <w:tab w:val="left" w:pos="5387"/>
        </w:tabs>
        <w:ind w:left="4820"/>
        <w:rPr>
          <w:i/>
        </w:rPr>
      </w:pPr>
      <w:r w:rsidRPr="00D172EB">
        <w:rPr>
          <w:i/>
        </w:rPr>
        <w:fldChar w:fldCharType="begin"/>
      </w:r>
      <w:r w:rsidRPr="00D172EB">
        <w:rPr>
          <w:i/>
        </w:rPr>
        <w:instrText xml:space="preserve"> AUTONUM  </w:instrText>
      </w:r>
      <w:r w:rsidRPr="00D172EB">
        <w:rPr>
          <w:i/>
        </w:rPr>
        <w:fldChar w:fldCharType="end"/>
      </w:r>
      <w:r w:rsidRPr="00D172EB">
        <w:rPr>
          <w:i/>
        </w:rPr>
        <w:tab/>
        <w:t>The TC is invited to:</w:t>
      </w:r>
    </w:p>
    <w:p w:rsidR="00D172EB" w:rsidRPr="00D172EB" w:rsidRDefault="00D172EB" w:rsidP="00D172EB">
      <w:pPr>
        <w:tabs>
          <w:tab w:val="left" w:pos="5387"/>
        </w:tabs>
        <w:ind w:left="4820"/>
        <w:rPr>
          <w:i/>
        </w:rPr>
      </w:pPr>
    </w:p>
    <w:p w:rsidR="00D172EB" w:rsidRPr="00D172EB" w:rsidRDefault="00D172EB" w:rsidP="00D172EB">
      <w:pPr>
        <w:tabs>
          <w:tab w:val="left" w:pos="5387"/>
          <w:tab w:val="left" w:pos="5954"/>
        </w:tabs>
        <w:ind w:left="4820"/>
        <w:rPr>
          <w:i/>
        </w:rPr>
      </w:pPr>
      <w:r w:rsidRPr="00D172EB">
        <w:rPr>
          <w:i/>
        </w:rPr>
        <w:tab/>
        <w:t>(a)</w:t>
      </w:r>
      <w:r w:rsidRPr="00D172EB">
        <w:rPr>
          <w:i/>
        </w:rPr>
        <w:tab/>
        <w:t xml:space="preserve">note that, subject to agreement by the </w:t>
      </w:r>
      <w:proofErr w:type="spellStart"/>
      <w:r w:rsidRPr="00D172EB">
        <w:rPr>
          <w:i/>
        </w:rPr>
        <w:t>CAJ</w:t>
      </w:r>
      <w:proofErr w:type="spellEnd"/>
      <w:r w:rsidRPr="00D172EB">
        <w:rPr>
          <w:i/>
        </w:rPr>
        <w:t>, an agreed draft</w:t>
      </w:r>
      <w:r w:rsidRPr="00D172EB">
        <w:rPr>
          <w:rFonts w:eastAsia="MS Mincho"/>
          <w:i/>
          <w:lang w:eastAsia="ja-JP"/>
        </w:rPr>
        <w:t xml:space="preserve"> of </w:t>
      </w:r>
      <w:r w:rsidRPr="00D172EB">
        <w:rPr>
          <w:i/>
        </w:rPr>
        <w:t>document UPOV/</w:t>
      </w:r>
      <w:proofErr w:type="spellStart"/>
      <w:r w:rsidRPr="00D172EB">
        <w:rPr>
          <w:i/>
        </w:rPr>
        <w:t>EXN</w:t>
      </w:r>
      <w:proofErr w:type="spellEnd"/>
      <w:r w:rsidRPr="00D172EB">
        <w:rPr>
          <w:i/>
        </w:rPr>
        <w:t xml:space="preserve">/DEN/1 </w:t>
      </w:r>
      <w:r w:rsidRPr="00D172EB">
        <w:rPr>
          <w:rFonts w:eastAsia="MS Mincho"/>
          <w:i/>
          <w:lang w:eastAsia="ja-JP"/>
        </w:rPr>
        <w:t xml:space="preserve">will be presented for adoption by the Council </w:t>
      </w:r>
      <w:r w:rsidRPr="00403B63">
        <w:rPr>
          <w:rFonts w:eastAsia="MS Mincho"/>
          <w:i/>
          <w:strike/>
          <w:highlight w:val="yellow"/>
          <w:lang w:eastAsia="ja-JP"/>
        </w:rPr>
        <w:t>in 2020</w:t>
      </w:r>
      <w:r w:rsidRPr="00D172EB">
        <w:rPr>
          <w:i/>
        </w:rPr>
        <w:t>;  and</w:t>
      </w:r>
    </w:p>
    <w:p w:rsidR="00D172EB" w:rsidRPr="00D172EB" w:rsidRDefault="00D172EB" w:rsidP="00D172EB">
      <w:pPr>
        <w:tabs>
          <w:tab w:val="left" w:pos="5387"/>
        </w:tabs>
        <w:ind w:left="4820"/>
        <w:rPr>
          <w:i/>
        </w:rPr>
      </w:pPr>
    </w:p>
    <w:p w:rsidR="00D172EB" w:rsidRPr="00D172EB" w:rsidRDefault="00D172EB" w:rsidP="00D172EB">
      <w:pPr>
        <w:tabs>
          <w:tab w:val="left" w:pos="5387"/>
          <w:tab w:val="left" w:pos="5954"/>
        </w:tabs>
        <w:ind w:left="4820"/>
        <w:rPr>
          <w:i/>
        </w:rPr>
      </w:pPr>
      <w:r w:rsidRPr="00D172EB">
        <w:rPr>
          <w:i/>
        </w:rPr>
        <w:tab/>
        <w:t>(b)</w:t>
      </w:r>
      <w:r w:rsidRPr="00D172EB">
        <w:rPr>
          <w:i/>
        </w:rPr>
        <w:tab/>
      </w:r>
      <w:r w:rsidRPr="00403B63">
        <w:rPr>
          <w:i/>
          <w:strike/>
          <w:highlight w:val="yellow"/>
        </w:rPr>
        <w:t>consider</w:t>
      </w:r>
      <w:r w:rsidRPr="00403B63">
        <w:rPr>
          <w:i/>
        </w:rPr>
        <w:t xml:space="preserve"> </w:t>
      </w:r>
      <w:r w:rsidR="003660C9" w:rsidRPr="00403B63">
        <w:rPr>
          <w:i/>
          <w:highlight w:val="yellow"/>
          <w:u w:val="single"/>
        </w:rPr>
        <w:t>endorse</w:t>
      </w:r>
      <w:r w:rsidR="003660C9" w:rsidRPr="00D172EB">
        <w:rPr>
          <w:i/>
        </w:rPr>
        <w:t xml:space="preserve"> </w:t>
      </w:r>
      <w:r w:rsidRPr="00D172EB">
        <w:rPr>
          <w:i/>
        </w:rPr>
        <w:t xml:space="preserve">the request by the </w:t>
      </w:r>
      <w:proofErr w:type="spellStart"/>
      <w:r w:rsidRPr="00D172EB">
        <w:rPr>
          <w:i/>
        </w:rPr>
        <w:t>TWV</w:t>
      </w:r>
      <w:proofErr w:type="spellEnd"/>
      <w:r w:rsidRPr="00D172EB">
        <w:rPr>
          <w:i/>
        </w:rPr>
        <w:t xml:space="preserve">, at its fifty-fourth session, </w:t>
      </w:r>
      <w:r w:rsidRPr="00D172EB">
        <w:rPr>
          <w:rFonts w:eastAsia="MS Mincho"/>
          <w:i/>
          <w:snapToGrid w:val="0"/>
          <w:lang w:eastAsia="ja-JP"/>
        </w:rPr>
        <w:t xml:space="preserve">not to introduce Class 205B in document </w:t>
      </w:r>
      <w:r w:rsidRPr="00D172EB">
        <w:rPr>
          <w:i/>
        </w:rPr>
        <w:t>UPOV/</w:t>
      </w:r>
      <w:proofErr w:type="spellStart"/>
      <w:r w:rsidRPr="00D172EB">
        <w:rPr>
          <w:i/>
        </w:rPr>
        <w:t>EXN</w:t>
      </w:r>
      <w:proofErr w:type="spellEnd"/>
      <w:r w:rsidRPr="00D172EB">
        <w:rPr>
          <w:i/>
        </w:rPr>
        <w:t>/DEN/1.</w:t>
      </w:r>
    </w:p>
    <w:p w:rsidR="00D172EB" w:rsidRPr="00D172EB" w:rsidRDefault="00D172EB" w:rsidP="00D172EB"/>
    <w:p w:rsidR="00D172EB" w:rsidRPr="00D172EB" w:rsidRDefault="00D172EB" w:rsidP="00D172EB"/>
    <w:p w:rsidR="00D172EB" w:rsidRPr="00D172EB" w:rsidRDefault="00D172EB" w:rsidP="00D172EB">
      <w:pPr>
        <w:keepNext/>
        <w:outlineLvl w:val="1"/>
        <w:rPr>
          <w:u w:val="single"/>
        </w:rPr>
      </w:pPr>
      <w:bookmarkStart w:id="28" w:name="_Toc51949638"/>
      <w:r w:rsidRPr="00D172EB">
        <w:rPr>
          <w:u w:val="single"/>
        </w:rPr>
        <w:t>Document UPOV/INF/16:  Exchangeable Software (Revision) (document UPOV/INF/16/9 Draft </w:t>
      </w:r>
      <w:r w:rsidRPr="00403B63">
        <w:rPr>
          <w:strike/>
          <w:highlight w:val="yellow"/>
        </w:rPr>
        <w:t>1</w:t>
      </w:r>
      <w:r w:rsidR="00A838A5" w:rsidRPr="00403B63">
        <w:rPr>
          <w:highlight w:val="yellow"/>
          <w:u w:val="single"/>
        </w:rPr>
        <w:t>2</w:t>
      </w:r>
      <w:r w:rsidRPr="00D172EB">
        <w:rPr>
          <w:u w:val="single"/>
        </w:rPr>
        <w:t>)</w:t>
      </w:r>
      <w:bookmarkEnd w:id="28"/>
    </w:p>
    <w:p w:rsidR="00D172EB" w:rsidRPr="00D172EB" w:rsidRDefault="00D172EB" w:rsidP="00D172EB">
      <w:pPr>
        <w:keepNext/>
        <w:ind w:left="567" w:hanging="567"/>
        <w:jc w:val="left"/>
        <w:rPr>
          <w:highlight w:val="yellow"/>
        </w:rPr>
      </w:pPr>
    </w:p>
    <w:p w:rsidR="00D172EB" w:rsidRPr="00D172EB" w:rsidRDefault="00D172EB" w:rsidP="006907D1">
      <w:pPr>
        <w:pStyle w:val="Heading3"/>
        <w:rPr>
          <w:lang w:eastAsia="ja-JP"/>
        </w:rPr>
      </w:pPr>
      <w:bookmarkStart w:id="29" w:name="_Toc14686106"/>
      <w:bookmarkStart w:id="30" w:name="_Toc380588287"/>
      <w:bookmarkStart w:id="31" w:name="_Toc10906376"/>
      <w:bookmarkStart w:id="32" w:name="_Toc14686108"/>
      <w:bookmarkStart w:id="33" w:name="_Toc51949639"/>
      <w:r w:rsidRPr="00D172EB">
        <w:rPr>
          <w:rFonts w:hint="eastAsia"/>
          <w:lang w:eastAsia="ja-JP"/>
        </w:rPr>
        <w:t xml:space="preserve">Adoption of </w:t>
      </w:r>
      <w:r w:rsidRPr="00D172EB">
        <w:t>document UPOV/INF/16</w:t>
      </w:r>
      <w:r w:rsidRPr="00D172EB">
        <w:rPr>
          <w:rFonts w:hint="eastAsia"/>
          <w:lang w:eastAsia="ja-JP"/>
        </w:rPr>
        <w:t>/</w:t>
      </w:r>
      <w:r w:rsidRPr="00D172EB">
        <w:rPr>
          <w:lang w:eastAsia="ja-JP"/>
        </w:rPr>
        <w:t>8</w:t>
      </w:r>
      <w:bookmarkEnd w:id="29"/>
      <w:bookmarkEnd w:id="33"/>
    </w:p>
    <w:p w:rsidR="00D172EB" w:rsidRPr="00D172EB" w:rsidRDefault="00D172EB" w:rsidP="00D172EB">
      <w:pPr>
        <w:keepNext/>
        <w:rPr>
          <w:rFonts w:eastAsia="MS Mincho" w:cs="Arial"/>
        </w:rPr>
      </w:pPr>
    </w:p>
    <w:p w:rsidR="00D172EB" w:rsidRPr="00D172EB" w:rsidRDefault="00D172EB" w:rsidP="00D172EB">
      <w:pPr>
        <w:rPr>
          <w:highlight w:val="cyan"/>
          <w:lang w:eastAsia="ja-JP"/>
        </w:rPr>
      </w:pPr>
      <w:r w:rsidRPr="00D172EB">
        <w:fldChar w:fldCharType="begin"/>
      </w:r>
      <w:r w:rsidRPr="00D172EB">
        <w:instrText xml:space="preserve"> AUTONUM  </w:instrText>
      </w:r>
      <w:r w:rsidRPr="00D172EB">
        <w:fldChar w:fldCharType="end"/>
      </w:r>
      <w:r w:rsidRPr="00D172EB">
        <w:tab/>
        <w:t>The Council</w:t>
      </w:r>
      <w:r w:rsidRPr="00D172EB">
        <w:rPr>
          <w:lang w:eastAsia="ja-JP"/>
        </w:rPr>
        <w:t>, at its fifty-second ordinary session, held in Geneva, on November 2, 2018,</w:t>
      </w:r>
      <w:r w:rsidRPr="00D172EB">
        <w:t xml:space="preserve"> adopted </w:t>
      </w:r>
      <w:r w:rsidRPr="00D172EB">
        <w:rPr>
          <w:color w:val="000000"/>
          <w:lang w:eastAsia="ja-JP"/>
        </w:rPr>
        <w:t>a</w:t>
      </w:r>
      <w:r w:rsidRPr="00D172EB">
        <w:rPr>
          <w:color w:val="000000"/>
        </w:rPr>
        <w:t xml:space="preserve"> revision of </w:t>
      </w:r>
      <w:r w:rsidRPr="00D172EB">
        <w:t>document UPOV/INF/16 “Exchangeable Software” (document UPOV/INF/16/8), on the basis of document UPOV/INF/16/</w:t>
      </w:r>
      <w:r w:rsidRPr="00D172EB">
        <w:rPr>
          <w:lang w:eastAsia="ja-JP"/>
        </w:rPr>
        <w:t>8</w:t>
      </w:r>
      <w:r w:rsidRPr="00D172EB">
        <w:t> Draft 1</w:t>
      </w:r>
      <w:r w:rsidRPr="00D172EB">
        <w:rPr>
          <w:lang w:eastAsia="ja-JP"/>
        </w:rPr>
        <w:t xml:space="preserve"> (see document C/52/20 “Report”, paragraph 20)</w:t>
      </w:r>
      <w:r w:rsidRPr="00D172EB">
        <w:t>.</w:t>
      </w:r>
    </w:p>
    <w:p w:rsidR="00D172EB" w:rsidRPr="00D172EB" w:rsidRDefault="00D172EB" w:rsidP="00D172EB">
      <w:pPr>
        <w:rPr>
          <w:lang w:eastAsia="ja-JP"/>
        </w:rPr>
      </w:pPr>
    </w:p>
    <w:p w:rsidR="00D172EB" w:rsidRPr="00D172EB" w:rsidRDefault="00D172EB" w:rsidP="006907D1">
      <w:pPr>
        <w:pStyle w:val="Heading3"/>
      </w:pPr>
      <w:bookmarkStart w:id="34" w:name="_Toc51949640"/>
      <w:bookmarkEnd w:id="30"/>
      <w:bookmarkEnd w:id="31"/>
      <w:bookmarkEnd w:id="32"/>
      <w:r w:rsidRPr="00D172EB">
        <w:rPr>
          <w:rFonts w:hint="eastAsia"/>
        </w:rPr>
        <w:t>Revision of</w:t>
      </w:r>
      <w:r w:rsidRPr="00D172EB">
        <w:t xml:space="preserve"> document UPOV/INF/16/8</w:t>
      </w:r>
      <w:bookmarkEnd w:id="34"/>
    </w:p>
    <w:p w:rsidR="00D172EB" w:rsidRPr="00D172EB" w:rsidRDefault="00D172EB" w:rsidP="00D172EB">
      <w:pPr>
        <w:rPr>
          <w:snapToGrid w:val="0"/>
          <w:lang w:eastAsia="ja-JP"/>
        </w:rPr>
      </w:pPr>
    </w:p>
    <w:p w:rsidR="00D172EB" w:rsidRPr="00D172EB" w:rsidRDefault="00D172EB" w:rsidP="00D172EB">
      <w:pPr>
        <w:keepNext/>
        <w:ind w:left="567"/>
        <w:outlineLvl w:val="3"/>
        <w:rPr>
          <w:snapToGrid w:val="0"/>
          <w:u w:val="single"/>
          <w:lang w:eastAsia="ja-JP"/>
        </w:rPr>
      </w:pPr>
      <w:bookmarkStart w:id="35" w:name="_Toc51949641"/>
      <w:r w:rsidRPr="00D172EB">
        <w:rPr>
          <w:snapToGrid w:val="0"/>
          <w:u w:val="single"/>
          <w:lang w:eastAsia="ja-JP"/>
        </w:rPr>
        <w:t>Inclusion of new software in document UPOV/INF/16</w:t>
      </w:r>
      <w:bookmarkEnd w:id="35"/>
    </w:p>
    <w:p w:rsidR="00D172EB" w:rsidRPr="00D172EB" w:rsidRDefault="00D172EB" w:rsidP="00D172EB">
      <w:pPr>
        <w:keepNext/>
        <w:rPr>
          <w:snapToGrid w:val="0"/>
          <w:lang w:eastAsia="ja-JP"/>
        </w:rPr>
      </w:pPr>
    </w:p>
    <w:p w:rsidR="00D172EB" w:rsidRPr="00D172EB" w:rsidRDefault="00D172EB" w:rsidP="00D172EB">
      <w:pPr>
        <w:keepNext/>
      </w:pPr>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t>Section 2 of d</w:t>
      </w:r>
      <w:r w:rsidRPr="00D172EB">
        <w:t>ocument UPOV/INF/16 “Exchangeable Software” provides the following:</w:t>
      </w:r>
    </w:p>
    <w:p w:rsidR="00D172EB" w:rsidRPr="00D172EB" w:rsidRDefault="00D172EB" w:rsidP="00D172EB">
      <w:pPr>
        <w:rPr>
          <w:rFonts w:cs="Arial"/>
        </w:rPr>
      </w:pPr>
    </w:p>
    <w:p w:rsidR="00D172EB" w:rsidRPr="00D172EB" w:rsidRDefault="00D172EB" w:rsidP="00D172EB">
      <w:pPr>
        <w:ind w:left="567" w:right="567"/>
        <w:rPr>
          <w:rFonts w:cs="Arial"/>
          <w:snapToGrid w:val="0"/>
          <w:sz w:val="18"/>
          <w:u w:val="single"/>
        </w:rPr>
      </w:pPr>
      <w:r w:rsidRPr="00D172EB">
        <w:rPr>
          <w:rFonts w:cs="Arial"/>
          <w:snapToGrid w:val="0"/>
          <w:sz w:val="18"/>
        </w:rPr>
        <w:t>“2.</w:t>
      </w:r>
      <w:r w:rsidRPr="00D172EB">
        <w:rPr>
          <w:rFonts w:cs="Arial"/>
          <w:snapToGrid w:val="0"/>
          <w:sz w:val="18"/>
        </w:rPr>
        <w:tab/>
      </w:r>
      <w:r w:rsidRPr="00D172EB">
        <w:rPr>
          <w:rFonts w:cs="Arial"/>
          <w:snapToGrid w:val="0"/>
          <w:sz w:val="18"/>
          <w:u w:val="single"/>
        </w:rPr>
        <w:t xml:space="preserve">Procedure for inclusion of software </w:t>
      </w:r>
    </w:p>
    <w:p w:rsidR="00D172EB" w:rsidRPr="00D172EB" w:rsidRDefault="00D172EB" w:rsidP="00D172EB">
      <w:pPr>
        <w:ind w:left="567" w:right="567"/>
        <w:rPr>
          <w:rFonts w:cs="Arial"/>
          <w:snapToGrid w:val="0"/>
          <w:sz w:val="18"/>
          <w:u w:val="single"/>
        </w:rPr>
      </w:pPr>
    </w:p>
    <w:p w:rsidR="00D172EB" w:rsidRPr="00D172EB" w:rsidRDefault="00D172EB" w:rsidP="00D172EB">
      <w:pPr>
        <w:ind w:left="567" w:right="567"/>
        <w:rPr>
          <w:rFonts w:cs="Arial"/>
          <w:snapToGrid w:val="0"/>
          <w:sz w:val="18"/>
        </w:rPr>
      </w:pPr>
      <w:r w:rsidRPr="00D172EB">
        <w:rPr>
          <w:rFonts w:cs="Arial"/>
          <w:snapToGrid w:val="0"/>
          <w:sz w:val="18"/>
        </w:rPr>
        <w:t xml:space="preserve">“Software proposed for inclusion in document UPOV/INF/16 by members of the Union is, in the first instance, presented for review by the </w:t>
      </w:r>
      <w:r w:rsidRPr="00D172EB">
        <w:rPr>
          <w:rFonts w:cs="Arial"/>
          <w:snapToGrid w:val="0"/>
          <w:color w:val="000000"/>
          <w:sz w:val="18"/>
        </w:rPr>
        <w:t>Technical Working Party on Automation and Computer Programs (</w:t>
      </w:r>
      <w:proofErr w:type="spellStart"/>
      <w:r w:rsidRPr="00D172EB">
        <w:rPr>
          <w:rFonts w:cs="Arial"/>
          <w:snapToGrid w:val="0"/>
          <w:color w:val="000000"/>
          <w:sz w:val="18"/>
        </w:rPr>
        <w:t>TWC</w:t>
      </w:r>
      <w:proofErr w:type="spellEnd"/>
      <w:r w:rsidRPr="00D172EB">
        <w:rPr>
          <w:rFonts w:cs="Arial"/>
          <w:snapToGrid w:val="0"/>
          <w:color w:val="000000"/>
          <w:sz w:val="18"/>
        </w:rPr>
        <w:t>)</w:t>
      </w:r>
      <w:r w:rsidRPr="00D172EB">
        <w:rPr>
          <w:rFonts w:cs="Arial"/>
          <w:snapToGrid w:val="0"/>
          <w:sz w:val="18"/>
        </w:rPr>
        <w:t>.  On the basis of such presentations and the experience of members of the Union, the </w:t>
      </w:r>
      <w:proofErr w:type="spellStart"/>
      <w:r w:rsidRPr="00D172EB">
        <w:rPr>
          <w:rFonts w:cs="Arial"/>
          <w:snapToGrid w:val="0"/>
          <w:sz w:val="18"/>
        </w:rPr>
        <w:t>TWC</w:t>
      </w:r>
      <w:proofErr w:type="spellEnd"/>
      <w:r w:rsidRPr="00D172EB">
        <w:rPr>
          <w:rFonts w:cs="Arial"/>
          <w:snapToGrid w:val="0"/>
          <w:sz w:val="18"/>
        </w:rPr>
        <w:t xml:space="preserve"> makes a recommendation to the Technical Committee</w:t>
      </w:r>
      <w:r w:rsidRPr="00D172EB">
        <w:rPr>
          <w:rFonts w:cs="Arial"/>
          <w:snapToGrid w:val="0"/>
          <w:sz w:val="18"/>
          <w:lang w:eastAsia="ja-JP"/>
        </w:rPr>
        <w:t xml:space="preserve"> (TC)</w:t>
      </w:r>
      <w:r w:rsidRPr="00D172EB">
        <w:rPr>
          <w:rFonts w:cs="Arial"/>
          <w:snapToGrid w:val="0"/>
          <w:sz w:val="18"/>
        </w:rPr>
        <w:t xml:space="preserve"> on whether to include that software in document UPOV/INF/16.  In the case of a positive recommendation by the TC and by the Administrative and Legal Committee (</w:t>
      </w:r>
      <w:proofErr w:type="spellStart"/>
      <w:r w:rsidRPr="00D172EB">
        <w:rPr>
          <w:rFonts w:cs="Arial"/>
          <w:snapToGrid w:val="0"/>
          <w:sz w:val="18"/>
        </w:rPr>
        <w:t>CAJ</w:t>
      </w:r>
      <w:proofErr w:type="spellEnd"/>
      <w:r w:rsidRPr="00D172EB">
        <w:rPr>
          <w:rFonts w:cs="Arial"/>
          <w:snapToGrid w:val="0"/>
          <w:sz w:val="18"/>
        </w:rPr>
        <w:t xml:space="preserve">), the software will be listed in a draft of document UPOV/INF/16, to be considered for adoption by the Council.  Document UPOV/INF/16 is adopted by the Council.” </w:t>
      </w:r>
    </w:p>
    <w:p w:rsidR="00D172EB" w:rsidRPr="00D172EB" w:rsidRDefault="00D172EB" w:rsidP="00D172EB">
      <w:pPr>
        <w:rPr>
          <w:snapToGrid w:val="0"/>
          <w:lang w:eastAsia="ja-JP"/>
        </w:rPr>
      </w:pPr>
    </w:p>
    <w:p w:rsidR="00D172EB" w:rsidRPr="00D172EB" w:rsidRDefault="00D172EB" w:rsidP="00D172EB">
      <w:pPr>
        <w:keepNext/>
        <w:ind w:left="1134" w:hanging="567"/>
        <w:outlineLvl w:val="4"/>
        <w:rPr>
          <w:i/>
          <w:snapToGrid w:val="0"/>
          <w:lang w:eastAsia="ja-JP"/>
        </w:rPr>
      </w:pPr>
      <w:r w:rsidRPr="00D172EB">
        <w:rPr>
          <w:i/>
          <w:snapToGrid w:val="0"/>
          <w:lang w:eastAsia="ja-JP"/>
        </w:rPr>
        <w:t>Consideration by the Technical Working Party on Automation and Computer Programs (</w:t>
      </w:r>
      <w:proofErr w:type="spellStart"/>
      <w:r w:rsidRPr="00D172EB">
        <w:rPr>
          <w:i/>
          <w:snapToGrid w:val="0"/>
          <w:lang w:eastAsia="ja-JP"/>
        </w:rPr>
        <w:t>TWC</w:t>
      </w:r>
      <w:proofErr w:type="spellEnd"/>
      <w:r w:rsidRPr="00D172EB">
        <w:rPr>
          <w:i/>
          <w:snapToGrid w:val="0"/>
          <w:lang w:eastAsia="ja-JP"/>
        </w:rPr>
        <w:t>)</w:t>
      </w:r>
    </w:p>
    <w:p w:rsidR="00D172EB" w:rsidRPr="00D172EB" w:rsidRDefault="00D172EB" w:rsidP="00D172EB">
      <w:pPr>
        <w:rPr>
          <w:snapToGrid w:val="0"/>
          <w:lang w:eastAsia="ja-JP"/>
        </w:rPr>
      </w:pPr>
    </w:p>
    <w:p w:rsidR="00D172EB" w:rsidRPr="00D172EB" w:rsidRDefault="00D172EB" w:rsidP="00D172EB">
      <w:pPr>
        <w:rPr>
          <w:snapToGrid w:val="0"/>
        </w:rPr>
      </w:pPr>
      <w:r w:rsidRPr="00D172EB">
        <w:fldChar w:fldCharType="begin"/>
      </w:r>
      <w:r w:rsidRPr="00D172EB">
        <w:instrText xml:space="preserve"> AUTONUM  </w:instrText>
      </w:r>
      <w:r w:rsidRPr="00D172EB">
        <w:fldChar w:fldCharType="end"/>
      </w:r>
      <w:r w:rsidRPr="00D172EB">
        <w:tab/>
        <w:t xml:space="preserve">The </w:t>
      </w:r>
      <w:proofErr w:type="spellStart"/>
      <w:r w:rsidRPr="00D172EB">
        <w:t>TWC</w:t>
      </w:r>
      <w:proofErr w:type="spellEnd"/>
      <w:r w:rsidRPr="00D172EB">
        <w:t xml:space="preserve">, at its thirty-seventh session, held in Hangzhou, China, from October 14 to 16, 2019, considered document </w:t>
      </w:r>
      <w:proofErr w:type="spellStart"/>
      <w:r w:rsidRPr="00D172EB">
        <w:t>TWC</w:t>
      </w:r>
      <w:proofErr w:type="spellEnd"/>
      <w:r w:rsidRPr="00D172EB">
        <w:t>/37/5 “</w:t>
      </w:r>
      <w:r w:rsidRPr="00D172EB">
        <w:rPr>
          <w:snapToGrid w:val="0"/>
        </w:rPr>
        <w:t xml:space="preserve">Risks associated with assessment of uniformity by off-types on the basis of more than one growing cycle” </w:t>
      </w:r>
      <w:r w:rsidRPr="00D172EB">
        <w:t xml:space="preserve">(see document </w:t>
      </w:r>
      <w:proofErr w:type="spellStart"/>
      <w:r w:rsidRPr="00D172EB">
        <w:t>TWC</w:t>
      </w:r>
      <w:proofErr w:type="spellEnd"/>
      <w:r w:rsidRPr="00D172EB">
        <w:t>/37/12 “Report”, paragraphs 11 to 15).</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w:t>
      </w:r>
      <w:proofErr w:type="spellStart"/>
      <w:r w:rsidRPr="00D172EB">
        <w:t>TWC</w:t>
      </w:r>
      <w:proofErr w:type="spellEnd"/>
      <w:r w:rsidRPr="00D172EB">
        <w:t xml:space="preserve"> received a presentation on “Assessing uniformity by off-types:  Calculator for number of off</w:t>
      </w:r>
      <w:r w:rsidRPr="00D172EB">
        <w:noBreakHyphen/>
        <w:t xml:space="preserve">types and risks”.  A copy of the presentation is provided in Annex I to document </w:t>
      </w:r>
      <w:proofErr w:type="spellStart"/>
      <w:r w:rsidRPr="00D172EB">
        <w:t>TWC</w:t>
      </w:r>
      <w:proofErr w:type="spellEnd"/>
      <w:r w:rsidRPr="00D172EB">
        <w:t>/37/5.</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w:t>
      </w:r>
      <w:proofErr w:type="spellStart"/>
      <w:r w:rsidRPr="00D172EB">
        <w:t>TWC</w:t>
      </w:r>
      <w:proofErr w:type="spellEnd"/>
      <w:r w:rsidRPr="00D172EB">
        <w:t xml:space="preserve"> noted that software was developed in Excel to calculate the number of off</w:t>
      </w:r>
      <w:r w:rsidRPr="00D172EB">
        <w:noBreakHyphen/>
        <w:t>types and risks associated with assessment of uniformity by off-types on the basis of more than one growing cycle, as provided in document </w:t>
      </w:r>
      <w:proofErr w:type="spellStart"/>
      <w:r w:rsidRPr="00D172EB">
        <w:t>TWC</w:t>
      </w:r>
      <w:proofErr w:type="spellEnd"/>
      <w:r w:rsidRPr="00D172EB">
        <w:t xml:space="preserve">/37/5, Annex II. </w:t>
      </w:r>
    </w:p>
    <w:p w:rsidR="00D172EB" w:rsidRPr="00D172EB" w:rsidRDefault="00D172EB" w:rsidP="00D172EB"/>
    <w:bookmarkStart w:id="36" w:name="_GoBack"/>
    <w:p w:rsidR="00D172EB" w:rsidRPr="006907D1" w:rsidRDefault="00D172EB" w:rsidP="00D172EB">
      <w:pPr>
        <w:rPr>
          <w:spacing w:val="-2"/>
        </w:rPr>
      </w:pPr>
      <w:r w:rsidRPr="006907D1">
        <w:rPr>
          <w:spacing w:val="-2"/>
        </w:rPr>
        <w:fldChar w:fldCharType="begin"/>
      </w:r>
      <w:r w:rsidRPr="006907D1">
        <w:rPr>
          <w:spacing w:val="-2"/>
        </w:rPr>
        <w:instrText xml:space="preserve"> AUTONUM  </w:instrText>
      </w:r>
      <w:r w:rsidRPr="006907D1">
        <w:rPr>
          <w:spacing w:val="-2"/>
        </w:rPr>
        <w:fldChar w:fldCharType="end"/>
      </w:r>
      <w:r w:rsidRPr="006907D1">
        <w:rPr>
          <w:spacing w:val="-2"/>
        </w:rPr>
        <w:tab/>
        <w:t xml:space="preserve">The </w:t>
      </w:r>
      <w:proofErr w:type="spellStart"/>
      <w:r w:rsidRPr="006907D1">
        <w:rPr>
          <w:spacing w:val="-2"/>
        </w:rPr>
        <w:t>TWC</w:t>
      </w:r>
      <w:proofErr w:type="spellEnd"/>
      <w:r w:rsidRPr="006907D1">
        <w:rPr>
          <w:spacing w:val="-2"/>
        </w:rPr>
        <w:t xml:space="preserve"> welcomed the availability of software that enables determination of the maximum number of off-types, both for when the acceptance probability is applied in each cycle separately, or over the two-cycle test.</w:t>
      </w:r>
    </w:p>
    <w:bookmarkEnd w:id="36"/>
    <w:p w:rsidR="00D172EB" w:rsidRPr="00D172EB" w:rsidRDefault="00D172EB" w:rsidP="00D172EB">
      <w:pPr>
        <w:rPr>
          <w:sz w:val="18"/>
        </w:rPr>
      </w:pPr>
    </w:p>
    <w:p w:rsidR="00D172EB" w:rsidRPr="00D172EB" w:rsidRDefault="00D172EB" w:rsidP="00D172EB">
      <w:r w:rsidRPr="00D172EB">
        <w:lastRenderedPageBreak/>
        <w:fldChar w:fldCharType="begin"/>
      </w:r>
      <w:r w:rsidRPr="00D172EB">
        <w:instrText xml:space="preserve"> AUTONUM  </w:instrText>
      </w:r>
      <w:r w:rsidRPr="00D172EB">
        <w:fldChar w:fldCharType="end"/>
      </w:r>
      <w:r w:rsidRPr="00D172EB">
        <w:tab/>
        <w:t xml:space="preserve">The </w:t>
      </w:r>
      <w:proofErr w:type="spellStart"/>
      <w:r w:rsidRPr="00D172EB">
        <w:t>TWC</w:t>
      </w:r>
      <w:proofErr w:type="spellEnd"/>
      <w:r w:rsidRPr="00D172EB">
        <w:t xml:space="preserve"> agreed to propose that a sentence be added to document </w:t>
      </w:r>
      <w:proofErr w:type="spellStart"/>
      <w:r w:rsidRPr="00D172EB">
        <w:t>TGP</w:t>
      </w:r>
      <w:proofErr w:type="spellEnd"/>
      <w:r w:rsidRPr="00D172EB">
        <w:t>/8 to explain that software was available for calculating the number of off-types for the combination of growing cycles.</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w:t>
      </w:r>
      <w:proofErr w:type="spellStart"/>
      <w:r w:rsidRPr="00D172EB">
        <w:t>TWC</w:t>
      </w:r>
      <w:proofErr w:type="spellEnd"/>
      <w:r w:rsidRPr="00D172EB">
        <w:t xml:space="preserve"> agreed to propose that the software be made available for download from the UPOV website. </w:t>
      </w:r>
    </w:p>
    <w:p w:rsidR="00D172EB" w:rsidRPr="00D172EB" w:rsidRDefault="00D172EB" w:rsidP="00D172EB"/>
    <w:p w:rsidR="00D172EB" w:rsidRPr="00D172EB" w:rsidRDefault="00D172EB" w:rsidP="00D172EB">
      <w:pPr>
        <w:keepNext/>
        <w:ind w:left="567"/>
        <w:outlineLvl w:val="3"/>
        <w:rPr>
          <w:snapToGrid w:val="0"/>
          <w:u w:val="single"/>
          <w:lang w:eastAsia="ja-JP"/>
        </w:rPr>
      </w:pPr>
      <w:bookmarkStart w:id="37" w:name="_Toc51949642"/>
      <w:r w:rsidRPr="00D172EB">
        <w:rPr>
          <w:snapToGrid w:val="0"/>
          <w:u w:val="single"/>
          <w:lang w:eastAsia="ja-JP"/>
        </w:rPr>
        <w:t>Proposal :</w:t>
      </w:r>
      <w:bookmarkEnd w:id="37"/>
    </w:p>
    <w:p w:rsidR="00D172EB" w:rsidRPr="00D172EB" w:rsidRDefault="00D172EB" w:rsidP="00D172EB">
      <w:pPr>
        <w:keepNext/>
        <w:rPr>
          <w:lang w:eastAsia="ja-JP"/>
        </w:rPr>
      </w:pPr>
    </w:p>
    <w:p w:rsidR="00D172EB" w:rsidRPr="00D172EB" w:rsidRDefault="00D172EB" w:rsidP="00D172EB">
      <w:pPr>
        <w:rPr>
          <w:lang w:eastAsia="ja-JP"/>
        </w:rPr>
      </w:pPr>
      <w:r w:rsidRPr="00D172EB">
        <w:rPr>
          <w:lang w:val="fr-FR" w:eastAsia="ja-JP"/>
        </w:rPr>
        <w:fldChar w:fldCharType="begin"/>
      </w:r>
      <w:r w:rsidRPr="00D172EB">
        <w:rPr>
          <w:lang w:eastAsia="ja-JP"/>
        </w:rPr>
        <w:instrText xml:space="preserve"> AUTONUM  </w:instrText>
      </w:r>
      <w:r w:rsidRPr="00D172EB">
        <w:rPr>
          <w:lang w:val="fr-FR" w:eastAsia="ja-JP"/>
        </w:rPr>
        <w:fldChar w:fldCharType="end"/>
      </w:r>
      <w:r w:rsidRPr="00D172EB">
        <w:rPr>
          <w:lang w:eastAsia="ja-JP"/>
        </w:rPr>
        <w:tab/>
        <w:t xml:space="preserve">Following the recommendation by the </w:t>
      </w:r>
      <w:proofErr w:type="spellStart"/>
      <w:r w:rsidRPr="00D172EB">
        <w:rPr>
          <w:lang w:eastAsia="ja-JP"/>
        </w:rPr>
        <w:t>TWC</w:t>
      </w:r>
      <w:proofErr w:type="spellEnd"/>
      <w:r w:rsidRPr="00D172EB">
        <w:rPr>
          <w:lang w:eastAsia="ja-JP"/>
        </w:rPr>
        <w:t>, at its thirty-seventh session, the following information about the software “Off-type Calculator” is proposed for inclusion in document UPOV/INF/16:</w:t>
      </w:r>
    </w:p>
    <w:p w:rsidR="00D172EB" w:rsidRPr="00D172EB" w:rsidRDefault="00D172EB" w:rsidP="00D172EB">
      <w:pPr>
        <w:rPr>
          <w:snapToGrid w:val="0"/>
          <w:lang w:eastAsia="ja-JP"/>
        </w:rPr>
      </w:pPr>
    </w:p>
    <w:p w:rsidR="00D172EB" w:rsidRPr="00D172EB" w:rsidRDefault="00D172EB" w:rsidP="00D172EB">
      <w:pPr>
        <w:numPr>
          <w:ilvl w:val="0"/>
          <w:numId w:val="21"/>
        </w:numPr>
        <w:ind w:left="1134" w:hanging="720"/>
        <w:contextualSpacing/>
        <w:rPr>
          <w:snapToGrid w:val="0"/>
          <w:lang w:eastAsia="ja-JP"/>
        </w:rPr>
      </w:pPr>
      <w:r w:rsidRPr="00D172EB">
        <w:rPr>
          <w:snapToGrid w:val="0"/>
          <w:lang w:eastAsia="ja-JP"/>
        </w:rPr>
        <w:t>Category: "</w:t>
      </w:r>
      <w:proofErr w:type="spellStart"/>
      <w:r w:rsidRPr="00D172EB">
        <w:rPr>
          <w:snapToGrid w:val="0"/>
          <w:lang w:eastAsia="ja-JP"/>
        </w:rPr>
        <w:t>DUS</w:t>
      </w:r>
      <w:proofErr w:type="spellEnd"/>
      <w:r w:rsidRPr="00D172EB">
        <w:rPr>
          <w:snapToGrid w:val="0"/>
          <w:lang w:eastAsia="ja-JP"/>
        </w:rPr>
        <w:t xml:space="preserve"> trial design and data analysis"</w:t>
      </w:r>
    </w:p>
    <w:p w:rsidR="00D172EB" w:rsidRPr="00D172EB" w:rsidRDefault="00D172EB" w:rsidP="00D172EB">
      <w:pPr>
        <w:numPr>
          <w:ilvl w:val="0"/>
          <w:numId w:val="21"/>
        </w:numPr>
        <w:ind w:left="1134" w:hanging="720"/>
        <w:contextualSpacing/>
        <w:rPr>
          <w:snapToGrid w:val="0"/>
          <w:lang w:eastAsia="ja-JP"/>
        </w:rPr>
      </w:pPr>
      <w:r w:rsidRPr="00D172EB">
        <w:rPr>
          <w:snapToGrid w:val="0"/>
          <w:lang w:eastAsia="ja-JP"/>
        </w:rPr>
        <w:t>Program name:  Off-type Calculator</w:t>
      </w:r>
    </w:p>
    <w:p w:rsidR="00D172EB" w:rsidRPr="00D172EB" w:rsidRDefault="00D172EB" w:rsidP="00D172EB">
      <w:pPr>
        <w:numPr>
          <w:ilvl w:val="0"/>
          <w:numId w:val="21"/>
        </w:numPr>
        <w:ind w:left="1134" w:hanging="720"/>
        <w:contextualSpacing/>
        <w:rPr>
          <w:snapToGrid w:val="0"/>
          <w:lang w:eastAsia="ja-JP"/>
        </w:rPr>
      </w:pPr>
      <w:r w:rsidRPr="00D172EB">
        <w:rPr>
          <w:snapToGrid w:val="0"/>
          <w:lang w:eastAsia="ja-JP"/>
        </w:rPr>
        <w:t xml:space="preserve">Programming language:  Excel </w:t>
      </w:r>
    </w:p>
    <w:p w:rsidR="00D172EB" w:rsidRPr="00D172EB" w:rsidRDefault="00D172EB" w:rsidP="00D172EB">
      <w:pPr>
        <w:numPr>
          <w:ilvl w:val="0"/>
          <w:numId w:val="21"/>
        </w:numPr>
        <w:ind w:left="1134" w:hanging="720"/>
        <w:contextualSpacing/>
        <w:rPr>
          <w:snapToGrid w:val="0"/>
          <w:lang w:eastAsia="ja-JP"/>
        </w:rPr>
      </w:pPr>
      <w:r w:rsidRPr="00D172EB">
        <w:rPr>
          <w:snapToGrid w:val="0"/>
          <w:lang w:eastAsia="ja-JP"/>
        </w:rPr>
        <w:t>Function (brief summary):  This calculates maximum allowable numbers of off-types for one- and two-cycle tests, along with associated statistical risks.</w:t>
      </w:r>
    </w:p>
    <w:p w:rsidR="00D172EB" w:rsidRPr="00D172EB" w:rsidRDefault="00D172EB" w:rsidP="00D172EB">
      <w:pPr>
        <w:numPr>
          <w:ilvl w:val="0"/>
          <w:numId w:val="21"/>
        </w:numPr>
        <w:ind w:left="1134" w:hanging="720"/>
        <w:contextualSpacing/>
        <w:jc w:val="left"/>
        <w:rPr>
          <w:snapToGrid w:val="0"/>
          <w:lang w:eastAsia="ja-JP"/>
        </w:rPr>
      </w:pPr>
      <w:r w:rsidRPr="00D172EB">
        <w:rPr>
          <w:snapToGrid w:val="0"/>
          <w:lang w:eastAsia="ja-JP"/>
        </w:rPr>
        <w:t xml:space="preserve">Source &amp; contact details: By email. Adrian Roberts, </w:t>
      </w:r>
      <w:hyperlink r:id="rId10" w:history="1">
        <w:r w:rsidRPr="00D172EB">
          <w:rPr>
            <w:snapToGrid w:val="0"/>
            <w:color w:val="0000FF"/>
            <w:u w:val="single"/>
            <w:lang w:eastAsia="ja-JP"/>
          </w:rPr>
          <w:t>a.roberts@bioss.ac.uk</w:t>
        </w:r>
      </w:hyperlink>
      <w:r w:rsidRPr="00D172EB">
        <w:rPr>
          <w:snapToGrid w:val="0"/>
          <w:lang w:eastAsia="ja-JP"/>
        </w:rPr>
        <w:t xml:space="preserve"> or at </w:t>
      </w:r>
      <w:hyperlink r:id="rId11" w:history="1">
        <w:r w:rsidRPr="00D172EB">
          <w:rPr>
            <w:snapToGrid w:val="0"/>
            <w:color w:val="0000FF"/>
            <w:u w:val="single"/>
            <w:lang w:eastAsia="ja-JP"/>
          </w:rPr>
          <w:t>https://www.upov.int/edocs/mdocs/upov/en/twc_37/twc_37_5_annex_ii.xlsx</w:t>
        </w:r>
      </w:hyperlink>
    </w:p>
    <w:p w:rsidR="00D172EB" w:rsidRPr="00D172EB" w:rsidRDefault="00D172EB" w:rsidP="00D172EB">
      <w:pPr>
        <w:ind w:left="1134" w:hanging="720"/>
        <w:jc w:val="left"/>
        <w:rPr>
          <w:snapToGrid w:val="0"/>
          <w:lang w:eastAsia="ja-JP"/>
        </w:rPr>
      </w:pPr>
    </w:p>
    <w:p w:rsidR="00D172EB" w:rsidRPr="00D172EB" w:rsidRDefault="00D172EB" w:rsidP="00D172EB">
      <w:pPr>
        <w:rPr>
          <w:lang w:eastAsia="ja-JP"/>
        </w:rPr>
      </w:pPr>
      <w:r w:rsidRPr="00D172EB">
        <w:rPr>
          <w:rFonts w:eastAsia="MS Mincho"/>
          <w:snapToGrid w:val="0"/>
        </w:rPr>
        <w:fldChar w:fldCharType="begin"/>
      </w:r>
      <w:r w:rsidRPr="00D172EB">
        <w:rPr>
          <w:rFonts w:eastAsia="MS Mincho"/>
          <w:snapToGrid w:val="0"/>
        </w:rPr>
        <w:instrText xml:space="preserve"> AUTONUM  </w:instrText>
      </w:r>
      <w:r w:rsidRPr="00D172EB">
        <w:rPr>
          <w:rFonts w:eastAsia="MS Mincho"/>
          <w:snapToGrid w:val="0"/>
        </w:rPr>
        <w:fldChar w:fldCharType="end"/>
      </w:r>
      <w:r w:rsidRPr="00D172EB">
        <w:rPr>
          <w:rFonts w:eastAsia="MS Mincho"/>
          <w:snapToGrid w:val="0"/>
        </w:rPr>
        <w:tab/>
      </w:r>
      <w:r w:rsidRPr="00D172EB">
        <w:rPr>
          <w:lang w:eastAsia="ja-JP"/>
        </w:rPr>
        <w:t xml:space="preserve">Subject to agreement of a draft of document UPOV/INF/16/9 by the TC and the </w:t>
      </w:r>
      <w:proofErr w:type="spellStart"/>
      <w:r w:rsidRPr="00D172EB">
        <w:rPr>
          <w:lang w:eastAsia="ja-JP"/>
        </w:rPr>
        <w:t>CAJ</w:t>
      </w:r>
      <w:proofErr w:type="spellEnd"/>
      <w:r w:rsidRPr="00D172EB">
        <w:rPr>
          <w:lang w:eastAsia="ja-JP"/>
        </w:rPr>
        <w:t>, on the basis of document UPOV/INF/16/9 Draft </w:t>
      </w:r>
      <w:r w:rsidR="00403B63" w:rsidRPr="00403B63">
        <w:rPr>
          <w:strike/>
          <w:highlight w:val="yellow"/>
        </w:rPr>
        <w:t>1</w:t>
      </w:r>
      <w:r w:rsidR="00403B63" w:rsidRPr="00403B63">
        <w:rPr>
          <w:highlight w:val="yellow"/>
          <w:u w:val="single"/>
        </w:rPr>
        <w:t>2</w:t>
      </w:r>
      <w:r w:rsidRPr="00D172EB">
        <w:rPr>
          <w:lang w:eastAsia="ja-JP"/>
        </w:rPr>
        <w:t>, an agreed draft of document UPOV/INF/16/9 “Exchangeable Software” will be presented for adoption by the Council in 2020.</w:t>
      </w:r>
    </w:p>
    <w:p w:rsidR="00D172EB" w:rsidRPr="00D172EB" w:rsidRDefault="00D172EB" w:rsidP="00D172EB">
      <w:pPr>
        <w:ind w:left="1134" w:hanging="720"/>
        <w:jc w:val="left"/>
        <w:rPr>
          <w:snapToGrid w:val="0"/>
          <w:lang w:eastAsia="ja-JP"/>
        </w:rPr>
      </w:pPr>
    </w:p>
    <w:p w:rsidR="00D172EB" w:rsidRPr="00D172EB" w:rsidRDefault="00D172EB" w:rsidP="00D172EB">
      <w:pPr>
        <w:tabs>
          <w:tab w:val="left" w:pos="5387"/>
          <w:tab w:val="left" w:pos="5954"/>
        </w:tabs>
        <w:ind w:left="4820"/>
        <w:rPr>
          <w:i/>
        </w:rPr>
      </w:pPr>
      <w:r w:rsidRPr="00D172EB">
        <w:rPr>
          <w:i/>
        </w:rPr>
        <w:fldChar w:fldCharType="begin"/>
      </w:r>
      <w:r w:rsidRPr="00D172EB">
        <w:rPr>
          <w:i/>
        </w:rPr>
        <w:instrText xml:space="preserve"> AUTONUM  </w:instrText>
      </w:r>
      <w:r w:rsidRPr="00D172EB">
        <w:rPr>
          <w:i/>
        </w:rPr>
        <w:fldChar w:fldCharType="end"/>
      </w:r>
      <w:r w:rsidRPr="00D172EB">
        <w:rPr>
          <w:i/>
        </w:rPr>
        <w:tab/>
        <w:t>The TC is invited to:</w:t>
      </w:r>
    </w:p>
    <w:p w:rsidR="00D172EB" w:rsidRPr="00D172EB" w:rsidRDefault="00D172EB" w:rsidP="00D172EB">
      <w:pPr>
        <w:keepNext/>
        <w:keepLines/>
        <w:tabs>
          <w:tab w:val="left" w:pos="5387"/>
        </w:tabs>
        <w:ind w:left="4820"/>
        <w:rPr>
          <w:rFonts w:eastAsia="MS Mincho"/>
          <w:i/>
          <w:lang w:eastAsia="ja-JP"/>
        </w:rPr>
      </w:pPr>
    </w:p>
    <w:p w:rsidR="00D172EB" w:rsidRPr="00403B63" w:rsidRDefault="00403B63" w:rsidP="00403B63">
      <w:pPr>
        <w:pStyle w:val="ListParagraph"/>
        <w:keepNext/>
        <w:keepLines/>
        <w:tabs>
          <w:tab w:val="left" w:pos="5387"/>
          <w:tab w:val="left" w:pos="5812"/>
        </w:tabs>
        <w:ind w:left="4820"/>
        <w:rPr>
          <w:i/>
          <w:highlight w:val="cyan"/>
        </w:rPr>
      </w:pPr>
      <w:r w:rsidRPr="00D172EB">
        <w:rPr>
          <w:rFonts w:eastAsia="MS Mincho"/>
          <w:i/>
          <w:spacing w:val="-2"/>
          <w:lang w:eastAsia="ja-JP"/>
        </w:rPr>
        <w:tab/>
        <w:t>(</w:t>
      </w:r>
      <w:r>
        <w:rPr>
          <w:rFonts w:eastAsia="MS Mincho"/>
          <w:i/>
          <w:spacing w:val="-2"/>
          <w:lang w:eastAsia="ja-JP"/>
        </w:rPr>
        <w:t>a</w:t>
      </w:r>
      <w:r w:rsidRPr="00D172EB">
        <w:rPr>
          <w:rFonts w:eastAsia="MS Mincho"/>
          <w:i/>
          <w:spacing w:val="-2"/>
          <w:lang w:eastAsia="ja-JP"/>
        </w:rPr>
        <w:t>)</w:t>
      </w:r>
      <w:r w:rsidRPr="00D172EB">
        <w:rPr>
          <w:rFonts w:eastAsia="MS Mincho"/>
          <w:i/>
          <w:spacing w:val="-2"/>
          <w:lang w:eastAsia="ja-JP"/>
        </w:rPr>
        <w:tab/>
      </w:r>
      <w:r w:rsidR="00D172EB" w:rsidRPr="00403B63">
        <w:rPr>
          <w:i/>
          <w:strike/>
          <w:highlight w:val="yellow"/>
        </w:rPr>
        <w:t xml:space="preserve">consider the proposal </w:t>
      </w:r>
      <w:r w:rsidR="00D172EB" w:rsidRPr="00E603A6">
        <w:rPr>
          <w:i/>
          <w:strike/>
          <w:highlight w:val="yellow"/>
        </w:rPr>
        <w:t>for</w:t>
      </w:r>
      <w:r w:rsidRPr="00403B63">
        <w:rPr>
          <w:i/>
          <w:highlight w:val="yellow"/>
        </w:rPr>
        <w:t xml:space="preserve"> </w:t>
      </w:r>
      <w:r w:rsidR="003660C9" w:rsidRPr="00E603A6">
        <w:rPr>
          <w:i/>
          <w:highlight w:val="yellow"/>
          <w:u w:val="single"/>
        </w:rPr>
        <w:t>propose the</w:t>
      </w:r>
      <w:r w:rsidR="00D172EB" w:rsidRPr="00403B63">
        <w:rPr>
          <w:i/>
          <w:highlight w:val="yellow"/>
        </w:rPr>
        <w:t xml:space="preserve"> </w:t>
      </w:r>
      <w:r w:rsidR="00D172EB" w:rsidRPr="00403B63">
        <w:rPr>
          <w:i/>
        </w:rPr>
        <w:t xml:space="preserve">inclusion of software “Off-type Calculator” in document UPOV/INF/16/8, as recommended by the </w:t>
      </w:r>
      <w:proofErr w:type="spellStart"/>
      <w:r w:rsidR="00D172EB" w:rsidRPr="00403B63">
        <w:rPr>
          <w:i/>
        </w:rPr>
        <w:t>TWC</w:t>
      </w:r>
      <w:proofErr w:type="spellEnd"/>
      <w:r w:rsidR="00D172EB" w:rsidRPr="00403B63">
        <w:rPr>
          <w:i/>
        </w:rPr>
        <w:t xml:space="preserve"> and set out in paragraph 48 of this document</w:t>
      </w:r>
      <w:r w:rsidR="00D172EB" w:rsidRPr="00403B63">
        <w:rPr>
          <w:rFonts w:eastAsia="MS Mincho"/>
          <w:i/>
          <w:spacing w:val="-2"/>
          <w:lang w:eastAsia="ja-JP"/>
        </w:rPr>
        <w:t>;</w:t>
      </w:r>
    </w:p>
    <w:p w:rsidR="00D172EB" w:rsidRPr="00D172EB" w:rsidRDefault="00D172EB" w:rsidP="00D172EB">
      <w:pPr>
        <w:keepNext/>
        <w:keepLines/>
        <w:tabs>
          <w:tab w:val="left" w:pos="5387"/>
          <w:tab w:val="left" w:pos="5851"/>
        </w:tabs>
        <w:ind w:left="4820"/>
        <w:rPr>
          <w:rFonts w:eastAsia="MS Mincho"/>
          <w:i/>
          <w:sz w:val="18"/>
          <w:lang w:eastAsia="ja-JP"/>
        </w:rPr>
      </w:pPr>
    </w:p>
    <w:p w:rsidR="00D172EB" w:rsidRPr="00D172EB" w:rsidRDefault="00D172EB" w:rsidP="00D172EB">
      <w:pPr>
        <w:keepNext/>
        <w:keepLines/>
        <w:tabs>
          <w:tab w:val="left" w:pos="5387"/>
          <w:tab w:val="left" w:pos="5851"/>
        </w:tabs>
        <w:ind w:left="4820"/>
        <w:rPr>
          <w:rFonts w:eastAsia="MS Mincho"/>
          <w:i/>
          <w:spacing w:val="-2"/>
          <w:lang w:eastAsia="ja-JP"/>
        </w:rPr>
      </w:pPr>
      <w:r w:rsidRPr="00D172EB">
        <w:rPr>
          <w:rFonts w:eastAsia="MS Mincho"/>
          <w:i/>
          <w:spacing w:val="-2"/>
          <w:lang w:eastAsia="ja-JP"/>
        </w:rPr>
        <w:tab/>
        <w:t>(b)</w:t>
      </w:r>
      <w:r w:rsidRPr="00D172EB">
        <w:rPr>
          <w:rFonts w:eastAsia="MS Mincho"/>
          <w:i/>
          <w:spacing w:val="-2"/>
          <w:lang w:eastAsia="ja-JP"/>
        </w:rPr>
        <w:tab/>
      </w:r>
      <w:r w:rsidRPr="00403B63">
        <w:rPr>
          <w:rFonts w:eastAsia="MS Mincho" w:hint="eastAsia"/>
          <w:i/>
          <w:strike/>
          <w:spacing w:val="-2"/>
          <w:highlight w:val="yellow"/>
          <w:lang w:eastAsia="ja-JP"/>
        </w:rPr>
        <w:t>consider</w:t>
      </w:r>
      <w:r w:rsidRPr="00403B63">
        <w:rPr>
          <w:rFonts w:eastAsia="MS Mincho"/>
          <w:i/>
          <w:spacing w:val="-2"/>
          <w:highlight w:val="yellow"/>
          <w:lang w:eastAsia="ja-JP"/>
        </w:rPr>
        <w:t xml:space="preserve"> </w:t>
      </w:r>
      <w:r w:rsidR="003660C9" w:rsidRPr="00E603A6">
        <w:rPr>
          <w:rFonts w:eastAsia="MS Mincho"/>
          <w:i/>
          <w:spacing w:val="-2"/>
          <w:highlight w:val="yellow"/>
          <w:u w:val="single"/>
          <w:lang w:eastAsia="ja-JP"/>
        </w:rPr>
        <w:t>approve</w:t>
      </w:r>
      <w:r w:rsidR="003660C9" w:rsidRPr="00403B63">
        <w:rPr>
          <w:rFonts w:eastAsia="MS Mincho"/>
          <w:i/>
          <w:spacing w:val="-2"/>
          <w:highlight w:val="yellow"/>
          <w:lang w:eastAsia="ja-JP"/>
        </w:rPr>
        <w:t xml:space="preserve"> </w:t>
      </w:r>
      <w:r w:rsidRPr="00D172EB">
        <w:rPr>
          <w:rFonts w:eastAsia="MS Mincho"/>
          <w:i/>
          <w:spacing w:val="-2"/>
          <w:lang w:eastAsia="ja-JP"/>
        </w:rPr>
        <w:t>document UPOV/INF/16/9 Draft </w:t>
      </w:r>
      <w:r w:rsidR="00403B63" w:rsidRPr="00403B63">
        <w:rPr>
          <w:i/>
          <w:strike/>
          <w:highlight w:val="yellow"/>
        </w:rPr>
        <w:t>1</w:t>
      </w:r>
      <w:r w:rsidR="00403B63" w:rsidRPr="00403B63">
        <w:rPr>
          <w:i/>
          <w:highlight w:val="yellow"/>
          <w:u w:val="single"/>
        </w:rPr>
        <w:t>2</w:t>
      </w:r>
      <w:r w:rsidRPr="00D172EB">
        <w:rPr>
          <w:rFonts w:eastAsia="MS Mincho"/>
          <w:i/>
          <w:spacing w:val="-2"/>
          <w:lang w:eastAsia="ja-JP"/>
        </w:rPr>
        <w:t>;  and</w:t>
      </w:r>
    </w:p>
    <w:p w:rsidR="00D172EB" w:rsidRPr="00D172EB" w:rsidRDefault="00D172EB" w:rsidP="00D172EB">
      <w:pPr>
        <w:tabs>
          <w:tab w:val="left" w:pos="5387"/>
          <w:tab w:val="left" w:pos="5851"/>
        </w:tabs>
        <w:ind w:left="4820"/>
        <w:rPr>
          <w:rFonts w:eastAsia="MS Mincho"/>
          <w:i/>
          <w:sz w:val="18"/>
          <w:lang w:eastAsia="ja-JP"/>
        </w:rPr>
      </w:pPr>
    </w:p>
    <w:p w:rsidR="00D172EB" w:rsidRPr="00D172EB" w:rsidRDefault="00D172EB" w:rsidP="00D172EB">
      <w:pPr>
        <w:tabs>
          <w:tab w:val="left" w:pos="5387"/>
          <w:tab w:val="left" w:pos="5851"/>
        </w:tabs>
        <w:ind w:left="4820"/>
        <w:rPr>
          <w:rFonts w:eastAsia="MS Mincho"/>
          <w:i/>
          <w:lang w:eastAsia="ja-JP"/>
        </w:rPr>
      </w:pPr>
      <w:r w:rsidRPr="00D172EB">
        <w:rPr>
          <w:rFonts w:eastAsia="MS Mincho"/>
          <w:i/>
          <w:lang w:eastAsia="ja-JP"/>
        </w:rPr>
        <w:tab/>
        <w:t>(c)</w:t>
      </w:r>
      <w:r w:rsidRPr="00D172EB">
        <w:rPr>
          <w:rFonts w:eastAsia="MS Mincho"/>
          <w:i/>
          <w:lang w:eastAsia="ja-JP"/>
        </w:rPr>
        <w:tab/>
        <w:t xml:space="preserve">note that, </w:t>
      </w:r>
      <w:r w:rsidRPr="00D172EB">
        <w:rPr>
          <w:i/>
        </w:rPr>
        <w:t xml:space="preserve">subject to agreement by </w:t>
      </w:r>
      <w:r w:rsidRPr="00D172EB">
        <w:rPr>
          <w:rFonts w:eastAsia="MS Mincho"/>
          <w:i/>
          <w:lang w:eastAsia="ja-JP"/>
        </w:rPr>
        <w:t xml:space="preserve">the TC and the </w:t>
      </w:r>
      <w:proofErr w:type="spellStart"/>
      <w:r w:rsidRPr="00D172EB">
        <w:rPr>
          <w:rFonts w:eastAsia="MS Mincho"/>
          <w:i/>
          <w:lang w:eastAsia="ja-JP"/>
        </w:rPr>
        <w:t>CAJ</w:t>
      </w:r>
      <w:proofErr w:type="spellEnd"/>
      <w:r w:rsidRPr="00D172EB">
        <w:rPr>
          <w:rFonts w:eastAsia="MS Mincho"/>
          <w:i/>
          <w:lang w:eastAsia="ja-JP"/>
        </w:rPr>
        <w:t xml:space="preserve">, </w:t>
      </w:r>
      <w:r w:rsidRPr="00D172EB">
        <w:rPr>
          <w:i/>
        </w:rPr>
        <w:t xml:space="preserve">an agreed draft </w:t>
      </w:r>
      <w:r w:rsidRPr="00D172EB">
        <w:rPr>
          <w:rFonts w:eastAsia="MS Mincho"/>
          <w:i/>
          <w:lang w:eastAsia="ja-JP"/>
        </w:rPr>
        <w:t xml:space="preserve">of document UPOV/INF/16/9 will be presented for adoption by the Council in 2020.  </w:t>
      </w:r>
    </w:p>
    <w:p w:rsidR="00D172EB" w:rsidRPr="00D172EB" w:rsidRDefault="00D172EB" w:rsidP="00D172EB">
      <w:pPr>
        <w:tabs>
          <w:tab w:val="left" w:pos="5387"/>
          <w:tab w:val="left" w:pos="5851"/>
        </w:tabs>
        <w:ind w:left="4820"/>
        <w:rPr>
          <w:rFonts w:eastAsia="MS Mincho"/>
          <w:lang w:eastAsia="ja-JP"/>
        </w:rPr>
      </w:pPr>
    </w:p>
    <w:p w:rsidR="00D172EB" w:rsidRPr="00D172EB" w:rsidRDefault="00D172EB" w:rsidP="00D172EB">
      <w:pPr>
        <w:keepNext/>
        <w:ind w:left="567"/>
        <w:outlineLvl w:val="3"/>
        <w:rPr>
          <w:snapToGrid w:val="0"/>
          <w:sz w:val="22"/>
          <w:u w:val="single"/>
          <w:lang w:eastAsia="ja-JP"/>
        </w:rPr>
      </w:pPr>
      <w:bookmarkStart w:id="38" w:name="_Toc51949643"/>
      <w:r w:rsidRPr="00D172EB">
        <w:rPr>
          <w:snapToGrid w:val="0"/>
          <w:u w:val="single"/>
        </w:rPr>
        <w:t>Invitation to provide information on the use of the software included in document UPOV/INF/16</w:t>
      </w:r>
      <w:bookmarkEnd w:id="38"/>
    </w:p>
    <w:p w:rsidR="00D172EB" w:rsidRPr="00D172EB" w:rsidRDefault="00D172EB" w:rsidP="00D172EB">
      <w:pPr>
        <w:keepNext/>
        <w:rPr>
          <w:snapToGrid w:val="0"/>
          <w:lang w:eastAsia="ja-JP"/>
        </w:rPr>
      </w:pPr>
    </w:p>
    <w:p w:rsidR="00D172EB" w:rsidRPr="00D172EB" w:rsidRDefault="00D172EB" w:rsidP="00D172EB">
      <w:pPr>
        <w:keepNext/>
      </w:pPr>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t>Section 4 of d</w:t>
      </w:r>
      <w:r w:rsidRPr="00D172EB">
        <w:t>ocument UPOV/INF/16 “Exchangeable Software” provides the following:</w:t>
      </w:r>
    </w:p>
    <w:p w:rsidR="00D172EB" w:rsidRPr="00D172EB" w:rsidRDefault="00D172EB" w:rsidP="00D172EB">
      <w:pPr>
        <w:keepNext/>
        <w:rPr>
          <w:sz w:val="18"/>
        </w:rPr>
      </w:pPr>
    </w:p>
    <w:p w:rsidR="00D172EB" w:rsidRPr="00D172EB" w:rsidRDefault="00D172EB" w:rsidP="00D172EB">
      <w:pPr>
        <w:keepNext/>
        <w:ind w:left="567" w:right="566"/>
        <w:rPr>
          <w:snapToGrid w:val="0"/>
          <w:sz w:val="18"/>
          <w:szCs w:val="18"/>
          <w:u w:val="single"/>
        </w:rPr>
      </w:pPr>
      <w:r w:rsidRPr="00D172EB">
        <w:rPr>
          <w:snapToGrid w:val="0"/>
          <w:sz w:val="18"/>
          <w:szCs w:val="18"/>
        </w:rPr>
        <w:t>“4.</w:t>
      </w:r>
      <w:r w:rsidRPr="00D172EB">
        <w:rPr>
          <w:snapToGrid w:val="0"/>
          <w:sz w:val="18"/>
          <w:szCs w:val="18"/>
        </w:rPr>
        <w:tab/>
      </w:r>
      <w:r w:rsidRPr="00D172EB">
        <w:rPr>
          <w:snapToGrid w:val="0"/>
          <w:sz w:val="18"/>
          <w:szCs w:val="18"/>
          <w:u w:val="single"/>
        </w:rPr>
        <w:t>Information on use by members of the Union</w:t>
      </w:r>
    </w:p>
    <w:p w:rsidR="00D172EB" w:rsidRPr="00D172EB" w:rsidRDefault="00D172EB" w:rsidP="00D172EB">
      <w:pPr>
        <w:keepNext/>
        <w:ind w:left="567" w:right="566"/>
        <w:rPr>
          <w:snapToGrid w:val="0"/>
          <w:sz w:val="18"/>
          <w:szCs w:val="18"/>
        </w:rPr>
      </w:pPr>
    </w:p>
    <w:p w:rsidR="00D172EB" w:rsidRPr="00D172EB" w:rsidRDefault="00D172EB" w:rsidP="00D172EB">
      <w:pPr>
        <w:keepNext/>
        <w:ind w:left="567" w:right="566"/>
        <w:rPr>
          <w:snapToGrid w:val="0"/>
          <w:sz w:val="18"/>
          <w:szCs w:val="18"/>
        </w:rPr>
      </w:pPr>
      <w:r w:rsidRPr="00D172EB">
        <w:rPr>
          <w:snapToGrid w:val="0"/>
          <w:sz w:val="18"/>
          <w:szCs w:val="18"/>
        </w:rPr>
        <w:t>“4.1</w:t>
      </w:r>
      <w:r w:rsidRPr="00D172EB">
        <w:rPr>
          <w:snapToGrid w:val="0"/>
          <w:sz w:val="18"/>
          <w:szCs w:val="18"/>
        </w:rPr>
        <w:tab/>
        <w:t>A circular is issued to members of the Union on an annual basis, inviting them to provide information on their use of the software included in document UPOV/INF/16.</w:t>
      </w:r>
    </w:p>
    <w:p w:rsidR="00D172EB" w:rsidRPr="00D172EB" w:rsidRDefault="00D172EB" w:rsidP="00D172EB">
      <w:pPr>
        <w:keepNext/>
        <w:ind w:left="567" w:right="566"/>
        <w:rPr>
          <w:snapToGrid w:val="0"/>
          <w:sz w:val="18"/>
          <w:szCs w:val="18"/>
          <w:lang w:eastAsia="ja-JP"/>
        </w:rPr>
      </w:pPr>
    </w:p>
    <w:p w:rsidR="00D172EB" w:rsidRPr="00D172EB" w:rsidRDefault="00D172EB" w:rsidP="00D172EB">
      <w:pPr>
        <w:ind w:left="567" w:right="566"/>
        <w:rPr>
          <w:snapToGrid w:val="0"/>
          <w:spacing w:val="-2"/>
          <w:sz w:val="18"/>
          <w:szCs w:val="18"/>
        </w:rPr>
      </w:pPr>
      <w:r w:rsidRPr="00D172EB">
        <w:rPr>
          <w:snapToGrid w:val="0"/>
          <w:spacing w:val="-2"/>
          <w:sz w:val="18"/>
          <w:szCs w:val="18"/>
        </w:rPr>
        <w:t>“4.2</w:t>
      </w:r>
      <w:r w:rsidRPr="00D172EB">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D172EB" w:rsidRPr="00D172EB" w:rsidRDefault="00D172EB" w:rsidP="00D172EB">
      <w:pPr>
        <w:rPr>
          <w:snapToGrid w:val="0"/>
          <w:sz w:val="18"/>
          <w:lang w:eastAsia="ja-JP"/>
        </w:rPr>
      </w:pPr>
    </w:p>
    <w:p w:rsidR="00D172EB" w:rsidRPr="00D172EB" w:rsidRDefault="00D172EB" w:rsidP="00D172EB">
      <w:pPr>
        <w:rPr>
          <w:snapToGrid w:val="0"/>
          <w:lang w:eastAsia="ja-JP"/>
        </w:rPr>
      </w:pPr>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t xml:space="preserve">On April 14, 2020, the Office of the Union issued </w:t>
      </w:r>
      <w:r w:rsidRPr="00D172EB">
        <w:t xml:space="preserve">Circular E-20/031 to the designated persons of the members of the Union in the TC, inviting them to provide or update information regarding the use of the software included in document UPOV/INF/16.  </w:t>
      </w:r>
    </w:p>
    <w:p w:rsidR="00D172EB" w:rsidRPr="00D172EB" w:rsidRDefault="00D172EB" w:rsidP="00D172EB">
      <w:pPr>
        <w:rPr>
          <w:snapToGrid w:val="0"/>
          <w:lang w:eastAsia="ja-JP"/>
        </w:rPr>
      </w:pPr>
    </w:p>
    <w:p w:rsidR="00D172EB" w:rsidRPr="00D172EB" w:rsidRDefault="00D172EB" w:rsidP="00D172EB">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r>
      <w:r w:rsidRPr="00D172EB">
        <w:t xml:space="preserve">No new information was received from members of the Union in response to Circular E-20/031.  </w:t>
      </w:r>
    </w:p>
    <w:p w:rsidR="00D172EB" w:rsidRPr="00D172EB" w:rsidRDefault="00D172EB" w:rsidP="00D172EB"/>
    <w:p w:rsidR="00D172EB" w:rsidRPr="00D172EB" w:rsidRDefault="00D172EB" w:rsidP="00D172EB">
      <w:pPr>
        <w:keepLines/>
        <w:tabs>
          <w:tab w:val="left" w:pos="5387"/>
          <w:tab w:val="left" w:pos="5954"/>
        </w:tabs>
        <w:ind w:left="4820"/>
        <w:rPr>
          <w:i/>
        </w:rPr>
      </w:pPr>
      <w:r w:rsidRPr="00D172EB">
        <w:rPr>
          <w:i/>
        </w:rPr>
        <w:fldChar w:fldCharType="begin"/>
      </w:r>
      <w:r w:rsidRPr="00D172EB">
        <w:rPr>
          <w:i/>
        </w:rPr>
        <w:instrText xml:space="preserve"> AUTONUM  </w:instrText>
      </w:r>
      <w:r w:rsidRPr="00D172EB">
        <w:rPr>
          <w:i/>
        </w:rPr>
        <w:fldChar w:fldCharType="end"/>
      </w:r>
      <w:r w:rsidRPr="00D172EB">
        <w:rPr>
          <w:i/>
        </w:rPr>
        <w:tab/>
        <w:t xml:space="preserve">The TC is invited to note that no new information was received from members of the Union in response to Circular E-20/031 inviting them to provide or update information regarding the use of the software included in document UPOV/INF/16/8.  </w:t>
      </w:r>
      <w:r w:rsidRPr="00D172EB">
        <w:rPr>
          <w:i/>
        </w:rPr>
        <w:br w:type="page"/>
      </w:r>
    </w:p>
    <w:p w:rsidR="00D172EB" w:rsidRPr="00D172EB" w:rsidRDefault="00D172EB" w:rsidP="00D172EB">
      <w:pPr>
        <w:keepNext/>
        <w:outlineLvl w:val="1"/>
        <w:rPr>
          <w:u w:val="single"/>
        </w:rPr>
      </w:pPr>
      <w:bookmarkStart w:id="39" w:name="_Toc51949644"/>
      <w:r w:rsidRPr="00D172EB">
        <w:rPr>
          <w:u w:val="single"/>
        </w:rPr>
        <w:lastRenderedPageBreak/>
        <w:t>Document UPOV/INF/22:  Software and Equipment Used by Members of the Union (Revision) (document UPOV/INF/22/7 Draft 1)</w:t>
      </w:r>
      <w:bookmarkEnd w:id="39"/>
    </w:p>
    <w:p w:rsidR="00D172EB" w:rsidRPr="00D172EB" w:rsidRDefault="00D172EB" w:rsidP="00D172EB">
      <w:pPr>
        <w:keepNext/>
        <w:ind w:left="567" w:hanging="567"/>
        <w:jc w:val="left"/>
        <w:rPr>
          <w:highlight w:val="yellow"/>
        </w:rPr>
      </w:pPr>
    </w:p>
    <w:p w:rsidR="00D172EB" w:rsidRPr="00D172EB" w:rsidRDefault="00D172EB" w:rsidP="006907D1">
      <w:pPr>
        <w:pStyle w:val="Heading3"/>
      </w:pPr>
      <w:bookmarkStart w:id="40" w:name="_Toc14686110"/>
      <w:bookmarkStart w:id="41" w:name="_Toc51949645"/>
      <w:r w:rsidRPr="00D172EB">
        <w:t>Adoption of document UPOV/INF/22/</w:t>
      </w:r>
      <w:bookmarkEnd w:id="40"/>
      <w:r w:rsidRPr="00D172EB">
        <w:t>6</w:t>
      </w:r>
      <w:bookmarkEnd w:id="41"/>
    </w:p>
    <w:p w:rsidR="00D172EB" w:rsidRPr="00D172EB" w:rsidRDefault="00D172EB" w:rsidP="00D172EB">
      <w:pPr>
        <w:keepNext/>
        <w:rPr>
          <w:rFonts w:eastAsia="MS Mincho"/>
          <w:lang w:eastAsia="ja-JP"/>
        </w:rPr>
      </w:pPr>
    </w:p>
    <w:p w:rsidR="00D172EB" w:rsidRPr="00D172EB" w:rsidRDefault="00D172EB" w:rsidP="00D172EB">
      <w:r w:rsidRPr="00D172EB">
        <w:fldChar w:fldCharType="begin"/>
      </w:r>
      <w:r w:rsidRPr="00D172EB">
        <w:instrText xml:space="preserve"> AUTONUM  </w:instrText>
      </w:r>
      <w:r w:rsidRPr="00D172EB">
        <w:fldChar w:fldCharType="end"/>
      </w:r>
      <w:r w:rsidRPr="00D172EB">
        <w:tab/>
        <w:t>The Council, at its fifty-third ordinary session, held in Geneva, on November 1, 2019, adopted a revision of document UPOV/INF/22 “Software and equipment used by members of the Union” (document UPOV/INF/22/6), on the basis of document UPOV/INF/22/6 Draft 1 (see document C/53/15 “Report”, paragraph 34).</w:t>
      </w:r>
    </w:p>
    <w:p w:rsidR="00D172EB" w:rsidRPr="00D172EB" w:rsidRDefault="00D172EB" w:rsidP="00D172EB">
      <w:pPr>
        <w:rPr>
          <w:highlight w:val="yellow"/>
        </w:rPr>
      </w:pPr>
    </w:p>
    <w:p w:rsidR="00D172EB" w:rsidRPr="00D172EB" w:rsidRDefault="00D172EB" w:rsidP="006907D1">
      <w:pPr>
        <w:pStyle w:val="Heading3"/>
      </w:pPr>
      <w:bookmarkStart w:id="42" w:name="_Toc14686111"/>
      <w:bookmarkStart w:id="43" w:name="_Toc51949646"/>
      <w:r w:rsidRPr="00D172EB">
        <w:rPr>
          <w:rFonts w:hint="eastAsia"/>
        </w:rPr>
        <w:t>Revision of</w:t>
      </w:r>
      <w:r w:rsidRPr="00D172EB">
        <w:t xml:space="preserve"> document UPOV/INF/22</w:t>
      </w:r>
      <w:r w:rsidRPr="00D172EB">
        <w:rPr>
          <w:rFonts w:hint="eastAsia"/>
        </w:rPr>
        <w:t>/</w:t>
      </w:r>
      <w:bookmarkEnd w:id="42"/>
      <w:r w:rsidRPr="00D172EB">
        <w:t>6</w:t>
      </w:r>
      <w:bookmarkEnd w:id="43"/>
    </w:p>
    <w:p w:rsidR="00D172EB" w:rsidRPr="00D172EB" w:rsidRDefault="00D172EB" w:rsidP="00D172EB">
      <w:pPr>
        <w:keepNext/>
        <w:rPr>
          <w:lang w:eastAsia="ja-JP"/>
        </w:rPr>
      </w:pPr>
    </w:p>
    <w:p w:rsidR="00D172EB" w:rsidRPr="00D172EB" w:rsidRDefault="00D172EB" w:rsidP="00D172EB">
      <w:pPr>
        <w:keepNext/>
        <w:ind w:left="567"/>
        <w:rPr>
          <w:u w:val="single"/>
        </w:rPr>
      </w:pPr>
      <w:bookmarkStart w:id="44" w:name="_Toc10906381"/>
      <w:bookmarkStart w:id="45" w:name="_Toc14686112"/>
      <w:r w:rsidRPr="00D172EB">
        <w:rPr>
          <w:rFonts w:hint="eastAsia"/>
          <w:u w:val="single"/>
        </w:rPr>
        <w:t>Software for inclusion</w:t>
      </w:r>
      <w:bookmarkEnd w:id="44"/>
      <w:bookmarkEnd w:id="45"/>
    </w:p>
    <w:p w:rsidR="00D172EB" w:rsidRPr="00D172EB" w:rsidRDefault="00D172EB" w:rsidP="00D172EB">
      <w:pPr>
        <w:keepNext/>
        <w:rPr>
          <w:highlight w:val="yellow"/>
          <w:lang w:eastAsia="ja-JP"/>
        </w:rPr>
      </w:pPr>
    </w:p>
    <w:p w:rsidR="00D172EB" w:rsidRPr="00D172EB" w:rsidRDefault="00D172EB" w:rsidP="00D172EB">
      <w:pPr>
        <w:keepLines/>
        <w:rPr>
          <w:rFonts w:eastAsia="MS Mincho"/>
          <w:lang w:eastAsia="ja-JP"/>
        </w:rPr>
      </w:pPr>
      <w:r w:rsidRPr="00D172EB">
        <w:fldChar w:fldCharType="begin"/>
      </w:r>
      <w:r w:rsidRPr="00D172EB">
        <w:instrText xml:space="preserve"> AUTONUM  </w:instrText>
      </w:r>
      <w:r w:rsidRPr="00D172EB">
        <w:fldChar w:fldCharType="end"/>
      </w:r>
      <w:r w:rsidRPr="00D172EB">
        <w:rPr>
          <w:rFonts w:eastAsia="MS Mincho"/>
          <w:snapToGrid w:val="0"/>
          <w:color w:val="000000"/>
        </w:rPr>
        <w:tab/>
      </w:r>
      <w:r w:rsidRPr="00D172EB">
        <w:rPr>
          <w:rFonts w:eastAsia="MS Mincho"/>
        </w:rPr>
        <w:t>The procedure for considering software</w:t>
      </w:r>
      <w:r w:rsidRPr="00D172EB">
        <w:rPr>
          <w:rFonts w:eastAsia="MS Mincho" w:hint="eastAsia"/>
          <w:lang w:eastAsia="ja-JP"/>
        </w:rPr>
        <w:t xml:space="preserve"> and equipment</w:t>
      </w:r>
      <w:r w:rsidRPr="00D172EB">
        <w:rPr>
          <w:rFonts w:eastAsia="MS Mincho"/>
        </w:rPr>
        <w:t xml:space="preserve"> proposed for inclusion in document UPOV/INF/</w:t>
      </w:r>
      <w:r w:rsidRPr="00D172EB">
        <w:rPr>
          <w:rFonts w:eastAsia="MS Mincho" w:hint="eastAsia"/>
          <w:lang w:eastAsia="ja-JP"/>
        </w:rPr>
        <w:t>22</w:t>
      </w:r>
      <w:r w:rsidRPr="00D172EB">
        <w:rPr>
          <w:rFonts w:eastAsia="MS Mincho"/>
        </w:rPr>
        <w:t xml:space="preserve"> is set out in document UPOV/INF/</w:t>
      </w:r>
      <w:r w:rsidRPr="00D172EB">
        <w:rPr>
          <w:rFonts w:eastAsia="MS Mincho" w:hint="eastAsia"/>
          <w:lang w:eastAsia="ja-JP"/>
        </w:rPr>
        <w:t>22</w:t>
      </w:r>
      <w:r w:rsidRPr="00D172EB">
        <w:rPr>
          <w:rFonts w:eastAsia="MS Mincho"/>
          <w:lang w:eastAsia="ja-JP"/>
        </w:rPr>
        <w:t>/6</w:t>
      </w:r>
      <w:r w:rsidRPr="00D172EB">
        <w:rPr>
          <w:rFonts w:eastAsia="MS Mincho"/>
        </w:rPr>
        <w:t>, as follows:</w:t>
      </w:r>
    </w:p>
    <w:p w:rsidR="00D172EB" w:rsidRPr="00D172EB" w:rsidRDefault="00D172EB" w:rsidP="00D172EB">
      <w:pPr>
        <w:rPr>
          <w:lang w:eastAsia="ja-JP"/>
        </w:rPr>
      </w:pPr>
    </w:p>
    <w:p w:rsidR="00D172EB" w:rsidRPr="00D172EB" w:rsidRDefault="00D172EB" w:rsidP="00D172EB">
      <w:pPr>
        <w:autoSpaceDE w:val="0"/>
        <w:autoSpaceDN w:val="0"/>
        <w:adjustRightInd w:val="0"/>
        <w:ind w:left="567" w:right="567"/>
        <w:contextualSpacing/>
        <w:rPr>
          <w:rFonts w:eastAsiaTheme="minorEastAsia" w:cs="Arial"/>
          <w:sz w:val="18"/>
          <w:szCs w:val="18"/>
        </w:rPr>
      </w:pPr>
      <w:r w:rsidRPr="00D172EB">
        <w:rPr>
          <w:rFonts w:eastAsiaTheme="minorEastAsia" w:cs="Arial"/>
          <w:sz w:val="18"/>
          <w:szCs w:val="18"/>
        </w:rPr>
        <w:t>“2.1</w:t>
      </w:r>
      <w:r w:rsidRPr="00D172EB">
        <w:rPr>
          <w:rFonts w:eastAsiaTheme="minorEastAsia" w:cs="Arial"/>
          <w:sz w:val="18"/>
          <w:szCs w:val="18"/>
        </w:rPr>
        <w:tab/>
        <w:t>Software/equipment proposed for inclusion in this document by members of the Union is, in the first instance, presented to the Technical Committee (TC).</w:t>
      </w:r>
    </w:p>
    <w:p w:rsidR="00D172EB" w:rsidRPr="00D172EB" w:rsidRDefault="00D172EB" w:rsidP="00D172EB">
      <w:pPr>
        <w:autoSpaceDE w:val="0"/>
        <w:autoSpaceDN w:val="0"/>
        <w:adjustRightInd w:val="0"/>
        <w:ind w:left="567" w:right="567"/>
        <w:contextualSpacing/>
        <w:rPr>
          <w:rFonts w:eastAsiaTheme="minorEastAsia" w:cs="Arial"/>
          <w:sz w:val="18"/>
          <w:szCs w:val="18"/>
        </w:rPr>
      </w:pPr>
    </w:p>
    <w:p w:rsidR="00D172EB" w:rsidRPr="00D172EB" w:rsidRDefault="00D172EB" w:rsidP="00D172EB">
      <w:pPr>
        <w:autoSpaceDE w:val="0"/>
        <w:autoSpaceDN w:val="0"/>
        <w:adjustRightInd w:val="0"/>
        <w:ind w:left="567" w:right="567"/>
        <w:contextualSpacing/>
        <w:rPr>
          <w:rFonts w:eastAsiaTheme="minorEastAsia" w:cs="Arial"/>
          <w:sz w:val="18"/>
          <w:szCs w:val="18"/>
        </w:rPr>
      </w:pPr>
      <w:r w:rsidRPr="00D172EB">
        <w:rPr>
          <w:rFonts w:eastAsiaTheme="minorEastAsia" w:cs="Arial"/>
          <w:sz w:val="18"/>
          <w:szCs w:val="18"/>
        </w:rPr>
        <w:t>“2.2</w:t>
      </w:r>
      <w:r w:rsidRPr="00D172EB">
        <w:rPr>
          <w:rFonts w:eastAsiaTheme="minorEastAsia" w:cs="Arial"/>
          <w:sz w:val="18"/>
          <w:szCs w:val="18"/>
        </w:rPr>
        <w:tab/>
        <w:t>The TC will decide whether to:</w:t>
      </w:r>
    </w:p>
    <w:p w:rsidR="00D172EB" w:rsidRPr="00D172EB" w:rsidRDefault="00D172EB" w:rsidP="00D172EB">
      <w:pPr>
        <w:autoSpaceDE w:val="0"/>
        <w:autoSpaceDN w:val="0"/>
        <w:adjustRightInd w:val="0"/>
        <w:ind w:left="567" w:right="567"/>
        <w:contextualSpacing/>
        <w:rPr>
          <w:rFonts w:eastAsiaTheme="minorEastAsia" w:cs="Arial"/>
          <w:sz w:val="18"/>
          <w:szCs w:val="18"/>
        </w:rPr>
      </w:pPr>
    </w:p>
    <w:p w:rsidR="00D172EB" w:rsidRPr="00D172EB" w:rsidRDefault="00D172EB" w:rsidP="00D172EB">
      <w:pPr>
        <w:numPr>
          <w:ilvl w:val="0"/>
          <w:numId w:val="14"/>
        </w:numPr>
        <w:autoSpaceDE w:val="0"/>
        <w:autoSpaceDN w:val="0"/>
        <w:adjustRightInd w:val="0"/>
        <w:ind w:left="1701" w:right="567" w:hanging="567"/>
        <w:contextualSpacing/>
        <w:rPr>
          <w:rFonts w:eastAsiaTheme="minorEastAsia" w:cs="Arial"/>
          <w:sz w:val="18"/>
          <w:szCs w:val="18"/>
        </w:rPr>
      </w:pPr>
      <w:r w:rsidRPr="00D172EB">
        <w:rPr>
          <w:rFonts w:eastAsiaTheme="minorEastAsia" w:cs="Arial"/>
          <w:sz w:val="18"/>
          <w:szCs w:val="18"/>
        </w:rPr>
        <w:t>propose to include the information in the document;</w:t>
      </w:r>
    </w:p>
    <w:p w:rsidR="00D172EB" w:rsidRPr="00D172EB" w:rsidRDefault="00D172EB" w:rsidP="00D172EB">
      <w:pPr>
        <w:numPr>
          <w:ilvl w:val="0"/>
          <w:numId w:val="14"/>
        </w:numPr>
        <w:autoSpaceDE w:val="0"/>
        <w:autoSpaceDN w:val="0"/>
        <w:adjustRightInd w:val="0"/>
        <w:ind w:left="1701" w:right="567" w:hanging="567"/>
        <w:contextualSpacing/>
        <w:rPr>
          <w:rFonts w:eastAsiaTheme="minorEastAsia" w:cs="Arial"/>
          <w:sz w:val="18"/>
          <w:szCs w:val="18"/>
        </w:rPr>
      </w:pPr>
      <w:r w:rsidRPr="00D172EB">
        <w:rPr>
          <w:rFonts w:eastAsiaTheme="minorEastAsia" w:cs="Arial"/>
          <w:sz w:val="18"/>
          <w:szCs w:val="18"/>
        </w:rPr>
        <w:t>request further guidance from other relevant bodies (e.g. the Administrative and Legal Committee (</w:t>
      </w:r>
      <w:proofErr w:type="spellStart"/>
      <w:r w:rsidRPr="00D172EB">
        <w:rPr>
          <w:rFonts w:eastAsiaTheme="minorEastAsia" w:cs="Arial"/>
          <w:sz w:val="18"/>
          <w:szCs w:val="18"/>
        </w:rPr>
        <w:t>CAJ</w:t>
      </w:r>
      <w:proofErr w:type="spellEnd"/>
      <w:r w:rsidRPr="00D172EB">
        <w:rPr>
          <w:rFonts w:eastAsiaTheme="minorEastAsia" w:cs="Arial"/>
          <w:sz w:val="18"/>
          <w:szCs w:val="18"/>
        </w:rPr>
        <w:t>) and the Technical Working Parties (</w:t>
      </w:r>
      <w:proofErr w:type="spellStart"/>
      <w:r w:rsidRPr="00D172EB">
        <w:rPr>
          <w:rFonts w:eastAsiaTheme="minorEastAsia" w:cs="Arial"/>
          <w:sz w:val="18"/>
          <w:szCs w:val="18"/>
        </w:rPr>
        <w:t>TWPs</w:t>
      </w:r>
      <w:proofErr w:type="spellEnd"/>
      <w:r w:rsidRPr="00D172EB">
        <w:rPr>
          <w:rFonts w:eastAsiaTheme="minorEastAsia" w:cs="Arial"/>
          <w:sz w:val="18"/>
          <w:szCs w:val="18"/>
        </w:rPr>
        <w:t>)); or</w:t>
      </w:r>
    </w:p>
    <w:p w:rsidR="00D172EB" w:rsidRPr="00D172EB" w:rsidRDefault="00D172EB" w:rsidP="00D172EB">
      <w:pPr>
        <w:numPr>
          <w:ilvl w:val="0"/>
          <w:numId w:val="14"/>
        </w:numPr>
        <w:autoSpaceDE w:val="0"/>
        <w:autoSpaceDN w:val="0"/>
        <w:adjustRightInd w:val="0"/>
        <w:ind w:left="1701" w:right="567" w:hanging="567"/>
        <w:contextualSpacing/>
        <w:rPr>
          <w:rFonts w:eastAsiaTheme="minorEastAsia" w:cs="Arial"/>
          <w:sz w:val="18"/>
          <w:szCs w:val="18"/>
        </w:rPr>
      </w:pPr>
      <w:r w:rsidRPr="00D172EB">
        <w:rPr>
          <w:rFonts w:eastAsiaTheme="minorEastAsia" w:cs="Arial"/>
          <w:sz w:val="18"/>
          <w:szCs w:val="18"/>
        </w:rPr>
        <w:t xml:space="preserve">propose not to include the information in the document. </w:t>
      </w:r>
    </w:p>
    <w:p w:rsidR="00D172EB" w:rsidRPr="00D172EB" w:rsidRDefault="00D172EB" w:rsidP="00D172EB">
      <w:pPr>
        <w:autoSpaceDE w:val="0"/>
        <w:autoSpaceDN w:val="0"/>
        <w:adjustRightInd w:val="0"/>
        <w:ind w:left="567" w:right="567"/>
        <w:contextualSpacing/>
        <w:rPr>
          <w:rFonts w:eastAsiaTheme="minorEastAsia" w:cs="Arial"/>
          <w:sz w:val="18"/>
          <w:szCs w:val="18"/>
        </w:rPr>
      </w:pPr>
    </w:p>
    <w:p w:rsidR="00D172EB" w:rsidRPr="00D172EB" w:rsidRDefault="00D172EB" w:rsidP="00D172EB">
      <w:pPr>
        <w:keepNext/>
        <w:autoSpaceDE w:val="0"/>
        <w:autoSpaceDN w:val="0"/>
        <w:adjustRightInd w:val="0"/>
        <w:ind w:left="567" w:right="567"/>
        <w:contextualSpacing/>
        <w:rPr>
          <w:rFonts w:eastAsiaTheme="minorEastAsia" w:cs="Arial"/>
          <w:sz w:val="18"/>
          <w:szCs w:val="18"/>
          <w:lang w:eastAsia="ja-JP"/>
        </w:rPr>
      </w:pPr>
      <w:r w:rsidRPr="00D172EB">
        <w:rPr>
          <w:rFonts w:eastAsiaTheme="minorEastAsia" w:cs="Arial"/>
          <w:sz w:val="18"/>
          <w:szCs w:val="18"/>
        </w:rPr>
        <w:t>“2.3</w:t>
      </w:r>
      <w:r w:rsidRPr="00D172EB">
        <w:rPr>
          <w:rFonts w:eastAsiaTheme="minorEastAsia" w:cs="Arial"/>
          <w:sz w:val="18"/>
          <w:szCs w:val="18"/>
        </w:rPr>
        <w:tab/>
        <w:t xml:space="preserve">In the case of a positive recommendation by the TC and, subsequently by the </w:t>
      </w:r>
      <w:proofErr w:type="spellStart"/>
      <w:r w:rsidRPr="00D172EB">
        <w:rPr>
          <w:rFonts w:eastAsiaTheme="minorEastAsia" w:cs="Arial"/>
          <w:sz w:val="18"/>
          <w:szCs w:val="18"/>
        </w:rPr>
        <w:t>CAJ</w:t>
      </w:r>
      <w:proofErr w:type="spellEnd"/>
      <w:r w:rsidRPr="00D172EB">
        <w:rPr>
          <w:rFonts w:eastAsiaTheme="minorEastAsia" w:cs="Arial"/>
          <w:sz w:val="18"/>
          <w:szCs w:val="18"/>
        </w:rPr>
        <w:t>, the software/equipment will be listed in a draft of the document, to be considered for adoption by the Council.</w:t>
      </w:r>
    </w:p>
    <w:p w:rsidR="00D172EB" w:rsidRPr="00D172EB" w:rsidRDefault="00D172EB" w:rsidP="00D172EB">
      <w:pPr>
        <w:keepNext/>
        <w:autoSpaceDE w:val="0"/>
        <w:autoSpaceDN w:val="0"/>
        <w:adjustRightInd w:val="0"/>
        <w:ind w:left="567" w:right="567"/>
        <w:contextualSpacing/>
        <w:rPr>
          <w:rFonts w:eastAsiaTheme="minorEastAsia" w:cs="Arial"/>
          <w:sz w:val="18"/>
          <w:szCs w:val="18"/>
          <w:lang w:eastAsia="ja-JP"/>
        </w:rPr>
      </w:pPr>
    </w:p>
    <w:p w:rsidR="00D172EB" w:rsidRPr="00D172EB" w:rsidRDefault="00D172EB" w:rsidP="00D172EB">
      <w:pPr>
        <w:autoSpaceDE w:val="0"/>
        <w:autoSpaceDN w:val="0"/>
        <w:adjustRightInd w:val="0"/>
        <w:ind w:left="567" w:right="567"/>
        <w:contextualSpacing/>
        <w:rPr>
          <w:rFonts w:eastAsiaTheme="minorEastAsia" w:cs="Arial"/>
          <w:sz w:val="18"/>
          <w:szCs w:val="18"/>
          <w:lang w:eastAsia="ja-JP"/>
        </w:rPr>
      </w:pPr>
      <w:r w:rsidRPr="00D172EB">
        <w:rPr>
          <w:rFonts w:eastAsiaTheme="minorEastAsia" w:cs="Arial"/>
          <w:sz w:val="18"/>
          <w:szCs w:val="18"/>
          <w:lang w:eastAsia="ja-JP"/>
        </w:rPr>
        <w:t>[…]</w:t>
      </w:r>
    </w:p>
    <w:p w:rsidR="00D172EB" w:rsidRPr="00D172EB" w:rsidRDefault="00D172EB" w:rsidP="00D172EB">
      <w:pPr>
        <w:autoSpaceDE w:val="0"/>
        <w:autoSpaceDN w:val="0"/>
        <w:adjustRightInd w:val="0"/>
        <w:ind w:left="567" w:right="567"/>
        <w:contextualSpacing/>
        <w:rPr>
          <w:rFonts w:eastAsiaTheme="minorEastAsia" w:cs="Arial"/>
          <w:sz w:val="18"/>
          <w:szCs w:val="18"/>
          <w:lang w:eastAsia="ja-JP"/>
        </w:rPr>
      </w:pPr>
    </w:p>
    <w:p w:rsidR="00D172EB" w:rsidRPr="00D172EB" w:rsidRDefault="00D172EB" w:rsidP="00D172EB">
      <w:pPr>
        <w:autoSpaceDE w:val="0"/>
        <w:autoSpaceDN w:val="0"/>
        <w:adjustRightInd w:val="0"/>
        <w:ind w:left="567" w:right="567"/>
        <w:contextualSpacing/>
        <w:rPr>
          <w:rFonts w:eastAsiaTheme="minorEastAsia"/>
          <w:lang w:eastAsia="ja-JP"/>
        </w:rPr>
      </w:pPr>
      <w:r w:rsidRPr="00D172EB">
        <w:rPr>
          <w:rFonts w:eastAsiaTheme="minorEastAsia" w:cs="Arial"/>
          <w:sz w:val="18"/>
          <w:szCs w:val="18"/>
          <w:lang w:eastAsia="ja-JP"/>
        </w:rPr>
        <w:t>“4.1</w:t>
      </w:r>
      <w:r w:rsidRPr="00D172EB">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D172EB">
        <w:rPr>
          <w:rFonts w:eastAsiaTheme="minorEastAsia" w:cs="Arial"/>
          <w:sz w:val="18"/>
          <w:szCs w:val="18"/>
        </w:rPr>
        <w:t>”</w:t>
      </w:r>
    </w:p>
    <w:p w:rsidR="00D172EB" w:rsidRPr="00D172EB" w:rsidRDefault="00D172EB" w:rsidP="00D172EB">
      <w:pPr>
        <w:rPr>
          <w:lang w:eastAsia="ja-JP"/>
        </w:rPr>
      </w:pPr>
    </w:p>
    <w:p w:rsidR="00D172EB" w:rsidRPr="00D172EB" w:rsidRDefault="00D172EB" w:rsidP="00D172EB">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t xml:space="preserve">On April 14, 2020, the Office of the Union issued </w:t>
      </w:r>
      <w:r w:rsidRPr="00D172EB">
        <w:t xml:space="preserve">Circular E-20/031 to the designated </w:t>
      </w:r>
      <w:r w:rsidRPr="00D172EB">
        <w:rPr>
          <w:spacing w:val="-2"/>
        </w:rPr>
        <w:t xml:space="preserve">persons of the members of the Union in the TC, inviting them to provide or update information </w:t>
      </w:r>
      <w:r w:rsidRPr="00D172EB">
        <w:rPr>
          <w:rFonts w:hint="eastAsia"/>
          <w:spacing w:val="-2"/>
          <w:lang w:eastAsia="ja-JP"/>
        </w:rPr>
        <w:t>for</w:t>
      </w:r>
      <w:r w:rsidRPr="00D172EB">
        <w:rPr>
          <w:spacing w:val="-2"/>
        </w:rPr>
        <w:t xml:space="preserve"> document UPOV/INF/</w:t>
      </w:r>
      <w:r w:rsidRPr="00D172EB">
        <w:rPr>
          <w:rFonts w:hint="eastAsia"/>
          <w:spacing w:val="-2"/>
          <w:lang w:eastAsia="ja-JP"/>
        </w:rPr>
        <w:t>22</w:t>
      </w:r>
      <w:r w:rsidRPr="00D172EB">
        <w:rPr>
          <w:spacing w:val="-2"/>
        </w:rPr>
        <w:t>.</w:t>
      </w:r>
      <w:r w:rsidRPr="00D172EB">
        <w:t xml:space="preserve">  </w:t>
      </w:r>
    </w:p>
    <w:p w:rsidR="00D172EB" w:rsidRPr="00D172EB" w:rsidRDefault="00D172EB" w:rsidP="00D172EB"/>
    <w:p w:rsidR="00D172EB" w:rsidRPr="00D172EB" w:rsidRDefault="00D172EB" w:rsidP="00D172EB">
      <w:r w:rsidRPr="00D172EB">
        <w:fldChar w:fldCharType="begin"/>
      </w:r>
      <w:r w:rsidRPr="00D172EB">
        <w:instrText xml:space="preserve"> AUTONUM  </w:instrText>
      </w:r>
      <w:r w:rsidRPr="00D172EB">
        <w:fldChar w:fldCharType="end"/>
      </w:r>
      <w:r w:rsidRPr="00D172EB">
        <w:tab/>
        <w:t xml:space="preserve">The information received from Lithuania and Uruguay in response to circular E-20/031 is included in document UPOV/INF/22/7 Draft 1.  </w:t>
      </w:r>
    </w:p>
    <w:p w:rsidR="00D172EB" w:rsidRPr="00D172EB" w:rsidRDefault="00D172EB" w:rsidP="00D172EB"/>
    <w:p w:rsidR="00D172EB" w:rsidRPr="00D172EB" w:rsidRDefault="00D172EB" w:rsidP="00D172EB">
      <w:pPr>
        <w:rPr>
          <w:rFonts w:eastAsia="MS Mincho"/>
          <w:snapToGrid w:val="0"/>
          <w:lang w:eastAsia="ja-JP"/>
        </w:rPr>
      </w:pPr>
      <w:r w:rsidRPr="00D172EB">
        <w:rPr>
          <w:rFonts w:eastAsia="MS Mincho"/>
          <w:snapToGrid w:val="0"/>
        </w:rPr>
        <w:fldChar w:fldCharType="begin"/>
      </w:r>
      <w:r w:rsidRPr="00D172EB">
        <w:rPr>
          <w:rFonts w:eastAsia="MS Mincho"/>
          <w:snapToGrid w:val="0"/>
        </w:rPr>
        <w:instrText xml:space="preserve"> AUTONUM  </w:instrText>
      </w:r>
      <w:r w:rsidRPr="00D172EB">
        <w:rPr>
          <w:rFonts w:eastAsia="MS Mincho"/>
          <w:snapToGrid w:val="0"/>
        </w:rPr>
        <w:fldChar w:fldCharType="end"/>
      </w:r>
      <w:r w:rsidRPr="00D172EB">
        <w:rPr>
          <w:rFonts w:eastAsia="MS Mincho"/>
          <w:snapToGrid w:val="0"/>
        </w:rPr>
        <w:tab/>
      </w:r>
      <w:r w:rsidRPr="00D172EB">
        <w:rPr>
          <w:rFonts w:eastAsia="MS Mincho" w:hint="eastAsia"/>
          <w:snapToGrid w:val="0"/>
          <w:lang w:eastAsia="ja-JP"/>
        </w:rPr>
        <w:t xml:space="preserve">The TC </w:t>
      </w:r>
      <w:r w:rsidRPr="00D172EB">
        <w:rPr>
          <w:rFonts w:eastAsia="MS Mincho"/>
          <w:snapToGrid w:val="0"/>
          <w:lang w:eastAsia="ja-JP"/>
        </w:rPr>
        <w:t xml:space="preserve">will be invited to </w:t>
      </w:r>
      <w:r w:rsidRPr="00D172EB">
        <w:rPr>
          <w:rFonts w:eastAsia="MS Mincho" w:hint="eastAsia"/>
          <w:snapToGrid w:val="0"/>
          <w:lang w:eastAsia="ja-JP"/>
        </w:rPr>
        <w:t>consider</w:t>
      </w:r>
      <w:r w:rsidRPr="00D172EB">
        <w:rPr>
          <w:rFonts w:eastAsia="MS Mincho"/>
          <w:snapToGrid w:val="0"/>
          <w:lang w:eastAsia="ja-JP"/>
        </w:rPr>
        <w:t xml:space="preserve"> document UPOV/INF/22/7 Draft 1 </w:t>
      </w:r>
      <w:r w:rsidRPr="00D172EB">
        <w:rPr>
          <w:lang w:eastAsia="ja-JP"/>
        </w:rPr>
        <w:t xml:space="preserve">and/or request further guidance from other relevant bodies (e.g. </w:t>
      </w:r>
      <w:proofErr w:type="spellStart"/>
      <w:r w:rsidRPr="00D172EB">
        <w:rPr>
          <w:lang w:eastAsia="ja-JP"/>
        </w:rPr>
        <w:t>CAJ</w:t>
      </w:r>
      <w:proofErr w:type="spellEnd"/>
      <w:r w:rsidRPr="00D172EB">
        <w:rPr>
          <w:lang w:eastAsia="ja-JP"/>
        </w:rPr>
        <w:t xml:space="preserve"> and </w:t>
      </w:r>
      <w:proofErr w:type="spellStart"/>
      <w:r w:rsidRPr="00D172EB">
        <w:rPr>
          <w:lang w:eastAsia="ja-JP"/>
        </w:rPr>
        <w:t>TWPs</w:t>
      </w:r>
      <w:proofErr w:type="spellEnd"/>
      <w:r w:rsidRPr="00D172EB">
        <w:rPr>
          <w:lang w:eastAsia="ja-JP"/>
        </w:rPr>
        <w:t>)</w:t>
      </w:r>
      <w:r w:rsidRPr="00D172EB">
        <w:rPr>
          <w:rFonts w:eastAsia="MS Mincho"/>
          <w:snapToGrid w:val="0"/>
          <w:lang w:eastAsia="ja-JP"/>
        </w:rPr>
        <w:t>.</w:t>
      </w:r>
    </w:p>
    <w:p w:rsidR="00D172EB" w:rsidRPr="00D172EB" w:rsidRDefault="00D172EB" w:rsidP="00D172EB">
      <w:pPr>
        <w:rPr>
          <w:lang w:eastAsia="ja-JP"/>
        </w:rPr>
      </w:pPr>
    </w:p>
    <w:p w:rsidR="00D172EB" w:rsidRPr="00D172EB" w:rsidRDefault="00D172EB" w:rsidP="00D172EB">
      <w:pPr>
        <w:rPr>
          <w:lang w:eastAsia="ja-JP"/>
        </w:rPr>
      </w:pPr>
      <w:r w:rsidRPr="00D172EB">
        <w:rPr>
          <w:rFonts w:eastAsia="MS Mincho"/>
          <w:snapToGrid w:val="0"/>
        </w:rPr>
        <w:fldChar w:fldCharType="begin"/>
      </w:r>
      <w:r w:rsidRPr="00D172EB">
        <w:rPr>
          <w:rFonts w:eastAsia="MS Mincho"/>
          <w:snapToGrid w:val="0"/>
        </w:rPr>
        <w:instrText xml:space="preserve"> AUTONUM  </w:instrText>
      </w:r>
      <w:r w:rsidRPr="00D172EB">
        <w:rPr>
          <w:rFonts w:eastAsia="MS Mincho"/>
          <w:snapToGrid w:val="0"/>
        </w:rPr>
        <w:fldChar w:fldCharType="end"/>
      </w:r>
      <w:r w:rsidRPr="00D172EB">
        <w:rPr>
          <w:rFonts w:eastAsia="MS Mincho"/>
          <w:snapToGrid w:val="0"/>
        </w:rPr>
        <w:tab/>
      </w:r>
      <w:r w:rsidRPr="00D172EB">
        <w:rPr>
          <w:lang w:eastAsia="ja-JP"/>
        </w:rPr>
        <w:t>Subject to agreement of a draft of document UPOV/INF/</w:t>
      </w:r>
      <w:r w:rsidRPr="00D172EB">
        <w:rPr>
          <w:rFonts w:hint="eastAsia"/>
          <w:lang w:eastAsia="ja-JP"/>
        </w:rPr>
        <w:t>22</w:t>
      </w:r>
      <w:r w:rsidRPr="00D172EB">
        <w:rPr>
          <w:lang w:eastAsia="ja-JP"/>
        </w:rPr>
        <w:t xml:space="preserve">/7 by the TC and the </w:t>
      </w:r>
      <w:proofErr w:type="spellStart"/>
      <w:r w:rsidRPr="00D172EB">
        <w:rPr>
          <w:lang w:eastAsia="ja-JP"/>
        </w:rPr>
        <w:t>CAJ</w:t>
      </w:r>
      <w:proofErr w:type="spellEnd"/>
      <w:r w:rsidRPr="00D172EB">
        <w:rPr>
          <w:lang w:eastAsia="ja-JP"/>
        </w:rPr>
        <w:t>, on the basis of document UPOV/INF/</w:t>
      </w:r>
      <w:r w:rsidRPr="00D172EB">
        <w:rPr>
          <w:rFonts w:hint="eastAsia"/>
          <w:lang w:eastAsia="ja-JP"/>
        </w:rPr>
        <w:t>22</w:t>
      </w:r>
      <w:r w:rsidRPr="00D172EB">
        <w:rPr>
          <w:lang w:eastAsia="ja-JP"/>
        </w:rPr>
        <w:t>/7 Draft 1, an agreed draft of document UPOV/INF/</w:t>
      </w:r>
      <w:r w:rsidRPr="00D172EB">
        <w:rPr>
          <w:rFonts w:hint="eastAsia"/>
          <w:lang w:eastAsia="ja-JP"/>
        </w:rPr>
        <w:t>22</w:t>
      </w:r>
      <w:r w:rsidRPr="00D172EB">
        <w:rPr>
          <w:lang w:eastAsia="ja-JP"/>
        </w:rPr>
        <w:t>/7 “Software and Equipment Used by Members of the Union” will be presented for adoption by the Council in 2020.</w:t>
      </w:r>
    </w:p>
    <w:p w:rsidR="00D172EB" w:rsidRPr="00D172EB" w:rsidRDefault="00D172EB" w:rsidP="00D172EB">
      <w:pPr>
        <w:rPr>
          <w:lang w:eastAsia="ja-JP"/>
        </w:rPr>
      </w:pPr>
    </w:p>
    <w:p w:rsidR="00D172EB" w:rsidRPr="00D172EB" w:rsidRDefault="00D172EB" w:rsidP="00D172EB">
      <w:pPr>
        <w:keepLines/>
        <w:tabs>
          <w:tab w:val="left" w:pos="5387"/>
        </w:tabs>
        <w:ind w:left="4820"/>
        <w:rPr>
          <w:rFonts w:eastAsia="MS Mincho"/>
          <w:i/>
        </w:rPr>
      </w:pPr>
      <w:r w:rsidRPr="00D172EB">
        <w:rPr>
          <w:rFonts w:eastAsia="MS Mincho"/>
          <w:i/>
        </w:rPr>
        <w:fldChar w:fldCharType="begin"/>
      </w:r>
      <w:r w:rsidRPr="00D172EB">
        <w:rPr>
          <w:rFonts w:eastAsia="MS Mincho"/>
          <w:i/>
        </w:rPr>
        <w:instrText xml:space="preserve"> AUTONUM  </w:instrText>
      </w:r>
      <w:r w:rsidRPr="00D172EB">
        <w:rPr>
          <w:rFonts w:eastAsia="MS Mincho"/>
          <w:i/>
        </w:rPr>
        <w:fldChar w:fldCharType="end"/>
      </w:r>
      <w:r w:rsidRPr="00D172EB">
        <w:rPr>
          <w:rFonts w:eastAsia="MS Mincho"/>
          <w:i/>
        </w:rPr>
        <w:tab/>
        <w:t>The TC is invited to:</w:t>
      </w:r>
    </w:p>
    <w:p w:rsidR="00D172EB" w:rsidRPr="00E603A6" w:rsidRDefault="00D172EB" w:rsidP="00D172EB">
      <w:pPr>
        <w:keepLines/>
        <w:tabs>
          <w:tab w:val="left" w:pos="5387"/>
        </w:tabs>
        <w:ind w:left="4820"/>
        <w:rPr>
          <w:rFonts w:eastAsia="MS Mincho"/>
          <w:i/>
          <w:sz w:val="18"/>
          <w:lang w:eastAsia="ja-JP"/>
        </w:rPr>
      </w:pPr>
    </w:p>
    <w:p w:rsidR="00D172EB" w:rsidRPr="00D172EB" w:rsidRDefault="00D172EB" w:rsidP="00D172EB">
      <w:pPr>
        <w:keepLines/>
        <w:tabs>
          <w:tab w:val="left" w:pos="5387"/>
          <w:tab w:val="left" w:pos="5851"/>
        </w:tabs>
        <w:ind w:left="4820"/>
        <w:rPr>
          <w:rFonts w:eastAsia="MS Mincho"/>
          <w:i/>
          <w:spacing w:val="-2"/>
          <w:lang w:eastAsia="ja-JP"/>
        </w:rPr>
      </w:pPr>
      <w:r w:rsidRPr="00D172EB">
        <w:rPr>
          <w:rFonts w:eastAsia="MS Mincho"/>
          <w:i/>
          <w:lang w:eastAsia="ja-JP"/>
        </w:rPr>
        <w:tab/>
      </w:r>
      <w:r w:rsidRPr="00D172EB">
        <w:rPr>
          <w:rFonts w:eastAsia="MS Mincho"/>
          <w:i/>
          <w:spacing w:val="-2"/>
          <w:lang w:eastAsia="ja-JP"/>
        </w:rPr>
        <w:t>(a)</w:t>
      </w:r>
      <w:r w:rsidRPr="00D172EB">
        <w:rPr>
          <w:rFonts w:eastAsia="MS Mincho"/>
          <w:i/>
          <w:spacing w:val="-2"/>
          <w:lang w:eastAsia="ja-JP"/>
        </w:rPr>
        <w:tab/>
        <w:t>note that the Council, at its fifty-third ordinary session, held in Geneva, on November 1, 2019, adopted document UPOV/INF/22/6 “Software and equipment used by members of the Union”;</w:t>
      </w:r>
    </w:p>
    <w:p w:rsidR="00D172EB" w:rsidRPr="00E603A6" w:rsidRDefault="00D172EB" w:rsidP="00D172EB">
      <w:pPr>
        <w:keepLines/>
        <w:tabs>
          <w:tab w:val="left" w:pos="5387"/>
          <w:tab w:val="left" w:pos="5851"/>
        </w:tabs>
        <w:ind w:left="4820"/>
        <w:rPr>
          <w:rFonts w:eastAsia="MS Mincho"/>
          <w:i/>
          <w:sz w:val="18"/>
          <w:lang w:eastAsia="ja-JP"/>
        </w:rPr>
      </w:pPr>
    </w:p>
    <w:p w:rsidR="00D172EB" w:rsidRPr="00D172EB" w:rsidRDefault="00D172EB" w:rsidP="00D172EB">
      <w:pPr>
        <w:keepLines/>
        <w:tabs>
          <w:tab w:val="left" w:pos="5387"/>
          <w:tab w:val="left" w:pos="5851"/>
        </w:tabs>
        <w:ind w:left="4820"/>
        <w:rPr>
          <w:rFonts w:eastAsia="MS Mincho"/>
          <w:i/>
          <w:spacing w:val="-2"/>
          <w:lang w:eastAsia="ja-JP"/>
        </w:rPr>
      </w:pPr>
      <w:r w:rsidRPr="00D172EB">
        <w:rPr>
          <w:rFonts w:eastAsia="MS Mincho"/>
          <w:i/>
          <w:spacing w:val="-2"/>
          <w:lang w:eastAsia="ja-JP"/>
        </w:rPr>
        <w:tab/>
        <w:t>(b)</w:t>
      </w:r>
      <w:r w:rsidRPr="00D172EB">
        <w:rPr>
          <w:rFonts w:eastAsia="MS Mincho"/>
          <w:i/>
          <w:spacing w:val="-2"/>
          <w:lang w:eastAsia="ja-JP"/>
        </w:rPr>
        <w:tab/>
      </w:r>
      <w:r w:rsidRPr="00E603A6">
        <w:rPr>
          <w:rFonts w:eastAsia="MS Mincho"/>
          <w:i/>
          <w:strike/>
          <w:spacing w:val="-2"/>
          <w:highlight w:val="yellow"/>
          <w:lang w:eastAsia="ja-JP"/>
        </w:rPr>
        <w:t>consider</w:t>
      </w:r>
      <w:r w:rsidRPr="00E603A6">
        <w:rPr>
          <w:rFonts w:eastAsia="MS Mincho"/>
          <w:i/>
          <w:spacing w:val="-2"/>
          <w:highlight w:val="yellow"/>
          <w:lang w:eastAsia="ja-JP"/>
        </w:rPr>
        <w:t xml:space="preserve"> </w:t>
      </w:r>
      <w:r w:rsidR="003660C9" w:rsidRPr="00E603A6">
        <w:rPr>
          <w:rFonts w:eastAsia="MS Mincho"/>
          <w:i/>
          <w:spacing w:val="-2"/>
          <w:highlight w:val="yellow"/>
          <w:u w:val="single"/>
          <w:lang w:eastAsia="ja-JP"/>
        </w:rPr>
        <w:t>approve</w:t>
      </w:r>
      <w:r w:rsidR="003660C9" w:rsidRPr="00E603A6">
        <w:rPr>
          <w:rFonts w:eastAsia="MS Mincho"/>
          <w:i/>
          <w:spacing w:val="-2"/>
          <w:highlight w:val="yellow"/>
          <w:lang w:eastAsia="ja-JP"/>
        </w:rPr>
        <w:t xml:space="preserve"> </w:t>
      </w:r>
      <w:r w:rsidRPr="00E603A6">
        <w:rPr>
          <w:rFonts w:eastAsia="MS Mincho"/>
          <w:i/>
          <w:spacing w:val="-2"/>
          <w:lang w:eastAsia="ja-JP"/>
        </w:rPr>
        <w:t>document UPOV/INF/22/7 Draft 1</w:t>
      </w:r>
      <w:r w:rsidRPr="00E603A6">
        <w:rPr>
          <w:rFonts w:eastAsia="MS Mincho"/>
          <w:i/>
          <w:strike/>
          <w:spacing w:val="-2"/>
          <w:highlight w:val="yellow"/>
          <w:lang w:eastAsia="ja-JP"/>
        </w:rPr>
        <w:t xml:space="preserve">, and/or request further guidance from other relevant bodies (e.g. </w:t>
      </w:r>
      <w:proofErr w:type="spellStart"/>
      <w:r w:rsidRPr="00E603A6">
        <w:rPr>
          <w:rFonts w:eastAsia="MS Mincho"/>
          <w:i/>
          <w:strike/>
          <w:spacing w:val="-2"/>
          <w:highlight w:val="yellow"/>
          <w:lang w:eastAsia="ja-JP"/>
        </w:rPr>
        <w:t>CAJ</w:t>
      </w:r>
      <w:proofErr w:type="spellEnd"/>
      <w:r w:rsidRPr="00E603A6">
        <w:rPr>
          <w:rFonts w:eastAsia="MS Mincho"/>
          <w:i/>
          <w:strike/>
          <w:spacing w:val="-2"/>
          <w:highlight w:val="yellow"/>
          <w:lang w:eastAsia="ja-JP"/>
        </w:rPr>
        <w:t xml:space="preserve"> and </w:t>
      </w:r>
      <w:proofErr w:type="spellStart"/>
      <w:r w:rsidRPr="00E603A6">
        <w:rPr>
          <w:rFonts w:eastAsia="MS Mincho"/>
          <w:i/>
          <w:strike/>
          <w:spacing w:val="-2"/>
          <w:highlight w:val="yellow"/>
          <w:lang w:eastAsia="ja-JP"/>
        </w:rPr>
        <w:t>TWPs</w:t>
      </w:r>
      <w:proofErr w:type="spellEnd"/>
      <w:r w:rsidRPr="00E603A6">
        <w:rPr>
          <w:rFonts w:eastAsia="MS Mincho"/>
          <w:i/>
          <w:strike/>
          <w:spacing w:val="-2"/>
          <w:highlight w:val="yellow"/>
          <w:lang w:eastAsia="ja-JP"/>
        </w:rPr>
        <w:t>)</w:t>
      </w:r>
      <w:r w:rsidRPr="00E603A6">
        <w:rPr>
          <w:rFonts w:eastAsia="MS Mincho"/>
          <w:i/>
          <w:spacing w:val="-2"/>
          <w:lang w:eastAsia="ja-JP"/>
        </w:rPr>
        <w:t>;</w:t>
      </w:r>
      <w:r w:rsidRPr="00D172EB">
        <w:rPr>
          <w:rFonts w:eastAsia="MS Mincho"/>
          <w:i/>
          <w:spacing w:val="-2"/>
          <w:lang w:eastAsia="ja-JP"/>
        </w:rPr>
        <w:t xml:space="preserve">  and</w:t>
      </w:r>
    </w:p>
    <w:p w:rsidR="00D172EB" w:rsidRPr="00E603A6" w:rsidRDefault="00D172EB" w:rsidP="00D172EB">
      <w:pPr>
        <w:tabs>
          <w:tab w:val="left" w:pos="5387"/>
          <w:tab w:val="left" w:pos="5851"/>
        </w:tabs>
        <w:ind w:left="4820"/>
        <w:rPr>
          <w:rFonts w:eastAsia="MS Mincho"/>
          <w:i/>
          <w:sz w:val="18"/>
          <w:lang w:eastAsia="ja-JP"/>
        </w:rPr>
      </w:pPr>
    </w:p>
    <w:p w:rsidR="00D172EB" w:rsidRPr="00D172EB" w:rsidRDefault="00D172EB" w:rsidP="00D172EB">
      <w:pPr>
        <w:tabs>
          <w:tab w:val="left" w:pos="5387"/>
          <w:tab w:val="left" w:pos="5851"/>
        </w:tabs>
        <w:ind w:left="4820"/>
        <w:rPr>
          <w:rFonts w:eastAsia="MS Mincho"/>
          <w:i/>
          <w:lang w:eastAsia="ja-JP"/>
        </w:rPr>
      </w:pPr>
      <w:r w:rsidRPr="00D172EB">
        <w:rPr>
          <w:rFonts w:eastAsia="MS Mincho"/>
          <w:i/>
          <w:lang w:eastAsia="ja-JP"/>
        </w:rPr>
        <w:tab/>
        <w:t>(c)</w:t>
      </w:r>
      <w:r w:rsidRPr="00D172EB">
        <w:rPr>
          <w:rFonts w:eastAsia="MS Mincho"/>
          <w:i/>
          <w:lang w:eastAsia="ja-JP"/>
        </w:rPr>
        <w:tab/>
        <w:t xml:space="preserve">note that, </w:t>
      </w:r>
      <w:r w:rsidRPr="00D172EB">
        <w:rPr>
          <w:i/>
        </w:rPr>
        <w:t xml:space="preserve">subject to agreement by </w:t>
      </w:r>
      <w:r w:rsidRPr="00D172EB">
        <w:rPr>
          <w:rFonts w:eastAsia="MS Mincho"/>
          <w:i/>
          <w:lang w:eastAsia="ja-JP"/>
        </w:rPr>
        <w:t>the TC</w:t>
      </w:r>
      <w:r w:rsidRPr="00D172EB">
        <w:rPr>
          <w:i/>
        </w:rPr>
        <w:t xml:space="preserve"> and the </w:t>
      </w:r>
      <w:proofErr w:type="spellStart"/>
      <w:r w:rsidRPr="00D172EB">
        <w:rPr>
          <w:i/>
        </w:rPr>
        <w:t>CAJ</w:t>
      </w:r>
      <w:proofErr w:type="spellEnd"/>
      <w:r w:rsidRPr="00D172EB">
        <w:rPr>
          <w:i/>
        </w:rPr>
        <w:t>, an agreed draft</w:t>
      </w:r>
      <w:r w:rsidRPr="00D172EB">
        <w:rPr>
          <w:rFonts w:eastAsia="MS Mincho"/>
          <w:i/>
          <w:lang w:eastAsia="ja-JP"/>
        </w:rPr>
        <w:t xml:space="preserve"> of document UPOV/INF/22/7</w:t>
      </w:r>
      <w:r w:rsidRPr="00D172EB">
        <w:rPr>
          <w:rFonts w:eastAsia="MS Mincho"/>
          <w:i/>
          <w:spacing w:val="-2"/>
          <w:lang w:eastAsia="ja-JP"/>
        </w:rPr>
        <w:t xml:space="preserve"> </w:t>
      </w:r>
      <w:r w:rsidRPr="00D172EB">
        <w:rPr>
          <w:rFonts w:eastAsia="MS Mincho"/>
          <w:i/>
          <w:lang w:eastAsia="ja-JP"/>
        </w:rPr>
        <w:t>will be presented for adoption by the Council in 2020.</w:t>
      </w:r>
    </w:p>
    <w:p w:rsidR="00D172EB" w:rsidRPr="00E603A6" w:rsidRDefault="00D172EB" w:rsidP="00D172EB">
      <w:pPr>
        <w:jc w:val="right"/>
        <w:rPr>
          <w:snapToGrid w:val="0"/>
          <w:sz w:val="14"/>
        </w:rPr>
      </w:pPr>
    </w:p>
    <w:p w:rsidR="00D172EB" w:rsidRPr="00E603A6" w:rsidRDefault="00D172EB" w:rsidP="00D172EB">
      <w:pPr>
        <w:jc w:val="right"/>
        <w:rPr>
          <w:snapToGrid w:val="0"/>
          <w:sz w:val="14"/>
        </w:rPr>
      </w:pPr>
    </w:p>
    <w:p w:rsidR="00D172EB" w:rsidRPr="00D172EB" w:rsidRDefault="00D172EB" w:rsidP="00D172EB">
      <w:pPr>
        <w:jc w:val="right"/>
        <w:rPr>
          <w:snapToGrid w:val="0"/>
        </w:rPr>
      </w:pPr>
      <w:r w:rsidRPr="00D172EB">
        <w:rPr>
          <w:snapToGrid w:val="0"/>
        </w:rPr>
        <w:t>[Annexes follow]</w:t>
      </w:r>
    </w:p>
    <w:p w:rsidR="00D172EB" w:rsidRPr="00D172EB" w:rsidRDefault="00D172EB" w:rsidP="00D172EB">
      <w:pPr>
        <w:jc w:val="left"/>
        <w:rPr>
          <w:snapToGrid w:val="0"/>
        </w:rPr>
        <w:sectPr w:rsidR="00D172EB" w:rsidRPr="00D172EB" w:rsidSect="00AE6969">
          <w:headerReference w:type="even" r:id="rId12"/>
          <w:headerReference w:type="default" r:id="rId13"/>
          <w:footerReference w:type="even" r:id="rId14"/>
          <w:endnotePr>
            <w:numFmt w:val="lowerLetter"/>
          </w:endnotePr>
          <w:pgSz w:w="11907" w:h="16840" w:code="9"/>
          <w:pgMar w:top="510" w:right="1134" w:bottom="993" w:left="1134" w:header="510" w:footer="680" w:gutter="0"/>
          <w:cols w:space="720"/>
          <w:titlePg/>
          <w:docGrid w:linePitch="272"/>
        </w:sectPr>
      </w:pPr>
    </w:p>
    <w:p w:rsidR="00D172EB" w:rsidRPr="00D172EB" w:rsidRDefault="00D172EB" w:rsidP="00D172EB">
      <w:pPr>
        <w:jc w:val="center"/>
        <w:rPr>
          <w:rFonts w:cs="Arial"/>
          <w:caps/>
          <w:lang w:eastAsia="ja-JP"/>
        </w:rPr>
      </w:pPr>
      <w:r w:rsidRPr="00D172EB">
        <w:rPr>
          <w:rFonts w:cs="Arial"/>
          <w:caps/>
          <w:lang w:eastAsia="ja-JP"/>
        </w:rPr>
        <w:lastRenderedPageBreak/>
        <w:t xml:space="preserve">REVISIONS TO Document </w:t>
      </w:r>
      <w:proofErr w:type="spellStart"/>
      <w:r w:rsidRPr="00D172EB">
        <w:rPr>
          <w:rFonts w:cs="Arial"/>
          <w:caps/>
          <w:lang w:eastAsia="ja-JP"/>
        </w:rPr>
        <w:t>TGP</w:t>
      </w:r>
      <w:proofErr w:type="spellEnd"/>
      <w:r w:rsidRPr="00D172EB">
        <w:rPr>
          <w:rFonts w:cs="Arial"/>
          <w:caps/>
          <w:lang w:eastAsia="ja-JP"/>
        </w:rPr>
        <w:t xml:space="preserve">/5, Section 6 </w:t>
      </w:r>
      <w:r w:rsidRPr="00D172EB">
        <w:rPr>
          <w:rFonts w:cs="Arial"/>
          <w:caps/>
          <w:lang w:eastAsia="ja-JP"/>
        </w:rPr>
        <w:br/>
        <w:t>“UPOV Report on Technical Examination and UPOV Variety Description”</w:t>
      </w:r>
    </w:p>
    <w:p w:rsidR="00D172EB" w:rsidRPr="00D172EB" w:rsidRDefault="00D172EB" w:rsidP="00D172EB">
      <w:pPr>
        <w:jc w:val="center"/>
        <w:rPr>
          <w:lang w:eastAsia="ja-JP"/>
        </w:rPr>
      </w:pPr>
    </w:p>
    <w:p w:rsidR="00D172EB" w:rsidRPr="00D172EB" w:rsidRDefault="00D172EB" w:rsidP="00D172EB">
      <w:pPr>
        <w:rPr>
          <w:rFonts w:cs="Arial"/>
        </w:rPr>
      </w:pPr>
      <w:r w:rsidRPr="00D172EB">
        <w:t xml:space="preserve">The TC, at its fifty-fifth session, considered </w:t>
      </w:r>
      <w:r w:rsidRPr="00D172EB">
        <w:rPr>
          <w:rFonts w:cs="Arial"/>
        </w:rPr>
        <w:t xml:space="preserve">document TC/55/11 (see document </w:t>
      </w:r>
      <w:hyperlink r:id="rId15" w:history="1">
        <w:r w:rsidRPr="00D172EB">
          <w:rPr>
            <w:spacing w:val="-2"/>
          </w:rPr>
          <w:t>TC/55/25 Corr.</w:t>
        </w:r>
      </w:hyperlink>
      <w:r w:rsidRPr="00D172EB">
        <w:rPr>
          <w:spacing w:val="-2"/>
        </w:rPr>
        <w:t xml:space="preserve"> “Report”</w:t>
      </w:r>
      <w:r w:rsidRPr="00D172EB">
        <w:rPr>
          <w:rFonts w:cs="Arial"/>
        </w:rPr>
        <w:t>, paragraphs 231 and 232).</w:t>
      </w:r>
    </w:p>
    <w:p w:rsidR="00D172EB" w:rsidRPr="00D172EB" w:rsidRDefault="00D172EB" w:rsidP="00D172EB"/>
    <w:p w:rsidR="00D172EB" w:rsidRPr="00D172EB" w:rsidRDefault="00D172EB" w:rsidP="00D172EB">
      <w:r w:rsidRPr="00D172EB">
        <w:t xml:space="preserve">The following revision of document </w:t>
      </w:r>
      <w:proofErr w:type="spellStart"/>
      <w:r w:rsidRPr="00D172EB">
        <w:t>TGP</w:t>
      </w:r>
      <w:proofErr w:type="spellEnd"/>
      <w:r w:rsidRPr="00D172EB">
        <w:t xml:space="preserve">/5 “Experience and Cooperation in </w:t>
      </w:r>
      <w:proofErr w:type="spellStart"/>
      <w:r w:rsidRPr="00D172EB">
        <w:t>DUS</w:t>
      </w:r>
      <w:proofErr w:type="spellEnd"/>
      <w:r w:rsidRPr="00D172EB">
        <w:t xml:space="preserve"> Testing”, Section 6 </w:t>
      </w:r>
      <w:r w:rsidRPr="00D172EB">
        <w:br/>
        <w:t xml:space="preserve">“UPOV Report on Technical Examination and UPOV Variety Description” was agreed by the Technical Committee to be proposed for adoption by the Council at its fifty-fourth ordinary session, to be held in Geneva on October 30, 2020, subject to approval by the </w:t>
      </w:r>
      <w:proofErr w:type="spellStart"/>
      <w:r w:rsidRPr="00D172EB">
        <w:t>CAJ</w:t>
      </w:r>
      <w:proofErr w:type="spellEnd"/>
      <w:r w:rsidRPr="00D172EB">
        <w:t>, at its seventy-seventh session, to be held in Geneva on October 28, 2020 (</w:t>
      </w:r>
      <w:r w:rsidRPr="00D172EB">
        <w:rPr>
          <w:strike/>
          <w:highlight w:val="lightGray"/>
        </w:rPr>
        <w:t>highlighting and strikethrough</w:t>
      </w:r>
      <w:r w:rsidRPr="00D172EB">
        <w:t xml:space="preserve"> for deletions and </w:t>
      </w:r>
      <w:r w:rsidRPr="00D172EB">
        <w:rPr>
          <w:highlight w:val="lightGray"/>
          <w:u w:val="single"/>
        </w:rPr>
        <w:t>highlighting and underline</w:t>
      </w:r>
      <w:r w:rsidRPr="00D172EB">
        <w:t xml:space="preserve"> for addition):</w:t>
      </w:r>
    </w:p>
    <w:p w:rsidR="00D172EB" w:rsidRPr="00D172EB" w:rsidRDefault="00D172EB" w:rsidP="00D172EB"/>
    <w:p w:rsidR="00D172EB" w:rsidRPr="00D172EB" w:rsidRDefault="00D172EB" w:rsidP="00D172EB">
      <w:pPr>
        <w:rPr>
          <w:rFonts w:cs="Arial"/>
        </w:rPr>
      </w:pPr>
      <w:r w:rsidRPr="00D172EB">
        <w:rPr>
          <w:rFonts w:cs="Arial"/>
        </w:rPr>
        <w:t>[…]</w:t>
      </w:r>
    </w:p>
    <w:p w:rsidR="00D172EB" w:rsidRPr="00D172EB" w:rsidRDefault="00D172EB" w:rsidP="00D172EB"/>
    <w:p w:rsidR="00D172EB" w:rsidRPr="00D172EB" w:rsidRDefault="00D172EB" w:rsidP="00D172EB">
      <w:pPr>
        <w:jc w:val="center"/>
        <w:rPr>
          <w:rFonts w:cs="Arial"/>
          <w:sz w:val="22"/>
          <w:lang w:eastAsia="ja-JP"/>
        </w:rPr>
      </w:pPr>
      <w:r w:rsidRPr="00D172EB">
        <w:rPr>
          <w:rFonts w:cs="Arial"/>
          <w:sz w:val="22"/>
          <w:lang w:eastAsia="ja-JP"/>
        </w:rPr>
        <w:t>UPOV VARIETY DESCRIPTION</w:t>
      </w:r>
    </w:p>
    <w:p w:rsidR="00D172EB" w:rsidRPr="00D172EB" w:rsidRDefault="00D172EB" w:rsidP="00D172EB">
      <w:pPr>
        <w:jc w:val="left"/>
        <w:rPr>
          <w:rFonts w:cs="Arial"/>
        </w:rPr>
      </w:pPr>
    </w:p>
    <w:p w:rsidR="00D172EB" w:rsidRPr="00D172EB" w:rsidRDefault="00D172EB" w:rsidP="00D172EB">
      <w:pPr>
        <w:rPr>
          <w:rFonts w:cs="Arial"/>
        </w:rPr>
      </w:pPr>
      <w:r w:rsidRPr="00D172EB">
        <w:rPr>
          <w:rFonts w:cs="Arial"/>
        </w:rPr>
        <w:t>[…]</w:t>
      </w:r>
    </w:p>
    <w:p w:rsidR="00D172EB" w:rsidRPr="00D172EB" w:rsidRDefault="00D172EB" w:rsidP="00D172EB"/>
    <w:p w:rsidR="00D172EB" w:rsidRPr="00D172EB" w:rsidRDefault="00D172EB" w:rsidP="00D172EB">
      <w:pPr>
        <w:jc w:val="left"/>
        <w:rPr>
          <w:rFonts w:cs="Arial"/>
        </w:rPr>
      </w:pPr>
    </w:p>
    <w:p w:rsidR="00D172EB" w:rsidRPr="00D172EB" w:rsidRDefault="00D172EB" w:rsidP="00D172EB">
      <w:pPr>
        <w:jc w:val="left"/>
        <w:rPr>
          <w:rFonts w:cs="Arial"/>
        </w:rPr>
      </w:pPr>
      <w:r w:rsidRPr="00D172EB">
        <w:rPr>
          <w:rFonts w:cs="Arial"/>
        </w:rPr>
        <w:t>16.</w:t>
      </w:r>
      <w:r w:rsidRPr="00D172EB">
        <w:rPr>
          <w:rFonts w:cs="Arial"/>
        </w:rPr>
        <w:tab/>
      </w:r>
      <w:r w:rsidRPr="00D172EB">
        <w:rPr>
          <w:rFonts w:cs="Arial"/>
          <w:u w:val="single"/>
        </w:rPr>
        <w:t>Similar Varieties and Differences from These Varieties</w:t>
      </w:r>
    </w:p>
    <w:p w:rsidR="00D172EB" w:rsidRPr="00D172EB" w:rsidRDefault="00D172EB" w:rsidP="00D172EB">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D172EB" w:rsidRPr="00D172EB" w:rsidTr="00AE6969">
        <w:tc>
          <w:tcPr>
            <w:tcW w:w="2303" w:type="dxa"/>
            <w:vAlign w:val="center"/>
          </w:tcPr>
          <w:p w:rsidR="00D172EB" w:rsidRPr="00D172EB" w:rsidRDefault="00D172EB" w:rsidP="00D172EB">
            <w:pPr>
              <w:jc w:val="center"/>
              <w:rPr>
                <w:rFonts w:cs="Arial"/>
              </w:rPr>
            </w:pPr>
            <w:r w:rsidRPr="00D172EB">
              <w:rPr>
                <w:rFonts w:cs="Arial"/>
              </w:rPr>
              <w:t>Denomination(s) of variety(</w:t>
            </w:r>
            <w:proofErr w:type="spellStart"/>
            <w:r w:rsidRPr="00D172EB">
              <w:rPr>
                <w:rFonts w:cs="Arial"/>
              </w:rPr>
              <w:t>ies</w:t>
            </w:r>
            <w:proofErr w:type="spellEnd"/>
            <w:r w:rsidRPr="00D172EB">
              <w:rPr>
                <w:rFonts w:cs="Arial"/>
              </w:rPr>
              <w:t>) similar to the candidate variety</w:t>
            </w:r>
          </w:p>
        </w:tc>
        <w:tc>
          <w:tcPr>
            <w:tcW w:w="2304" w:type="dxa"/>
            <w:vAlign w:val="center"/>
          </w:tcPr>
          <w:p w:rsidR="00D172EB" w:rsidRPr="00D172EB" w:rsidRDefault="00D172EB" w:rsidP="00D172EB">
            <w:pPr>
              <w:jc w:val="center"/>
              <w:rPr>
                <w:rFonts w:cs="Arial"/>
              </w:rPr>
            </w:pPr>
            <w:r w:rsidRPr="00D172EB">
              <w:rPr>
                <w:rFonts w:cs="Arial"/>
              </w:rPr>
              <w:t>Characteristic(s) in which the candidate variety differs from the similar variety(</w:t>
            </w:r>
            <w:proofErr w:type="spellStart"/>
            <w:r w:rsidRPr="00D172EB">
              <w:rPr>
                <w:rFonts w:cs="Arial"/>
              </w:rPr>
              <w:t>ies</w:t>
            </w:r>
            <w:proofErr w:type="spellEnd"/>
            <w:r w:rsidRPr="00D172EB">
              <w:rPr>
                <w:rFonts w:cs="Arial"/>
              </w:rPr>
              <w:t>)</w:t>
            </w:r>
            <w:r w:rsidRPr="00D172EB">
              <w:rPr>
                <w:rFonts w:cs="Arial"/>
                <w:highlight w:val="lightGray"/>
                <w:vertAlign w:val="superscript"/>
              </w:rPr>
              <w:t>1</w:t>
            </w:r>
            <w:r w:rsidRPr="00D172EB">
              <w:rPr>
                <w:rFonts w:cs="Arial"/>
                <w:vertAlign w:val="superscript"/>
              </w:rPr>
              <w:t>)</w:t>
            </w:r>
          </w:p>
        </w:tc>
        <w:tc>
          <w:tcPr>
            <w:tcW w:w="2303" w:type="dxa"/>
            <w:vAlign w:val="center"/>
          </w:tcPr>
          <w:p w:rsidR="00D172EB" w:rsidRPr="00D172EB" w:rsidRDefault="00D172EB" w:rsidP="00D172EB">
            <w:pPr>
              <w:jc w:val="center"/>
              <w:rPr>
                <w:rFonts w:cs="Arial"/>
              </w:rPr>
            </w:pPr>
            <w:r w:rsidRPr="00D172EB">
              <w:rPr>
                <w:rFonts w:cs="Arial"/>
              </w:rPr>
              <w:t>State of expression of the characteristic(s) for the similar variety(</w:t>
            </w:r>
            <w:proofErr w:type="spellStart"/>
            <w:r w:rsidRPr="00D172EB">
              <w:rPr>
                <w:rFonts w:cs="Arial"/>
              </w:rPr>
              <w:t>ies</w:t>
            </w:r>
            <w:proofErr w:type="spellEnd"/>
            <w:r w:rsidRPr="00D172EB">
              <w:rPr>
                <w:rFonts w:cs="Arial"/>
              </w:rPr>
              <w:t>)</w:t>
            </w:r>
            <w:r w:rsidRPr="00D172EB">
              <w:rPr>
                <w:rFonts w:cs="Arial"/>
                <w:vertAlign w:val="superscript"/>
              </w:rPr>
              <w:t xml:space="preserve"> </w:t>
            </w:r>
            <w:r w:rsidRPr="00D172EB">
              <w:rPr>
                <w:rFonts w:cs="Arial"/>
                <w:highlight w:val="lightGray"/>
                <w:u w:val="single"/>
                <w:vertAlign w:val="superscript"/>
              </w:rPr>
              <w:t>2)</w:t>
            </w:r>
          </w:p>
        </w:tc>
        <w:tc>
          <w:tcPr>
            <w:tcW w:w="2304" w:type="dxa"/>
            <w:vAlign w:val="center"/>
          </w:tcPr>
          <w:p w:rsidR="00D172EB" w:rsidRPr="00D172EB" w:rsidRDefault="00D172EB" w:rsidP="00D172EB">
            <w:pPr>
              <w:jc w:val="center"/>
              <w:rPr>
                <w:rFonts w:cs="Arial"/>
              </w:rPr>
            </w:pPr>
            <w:r w:rsidRPr="00D172EB">
              <w:rPr>
                <w:rFonts w:cs="Arial"/>
              </w:rPr>
              <w:t>State of expression of the characteristic(s) for the candidate variety</w:t>
            </w:r>
            <w:r w:rsidRPr="00D172EB">
              <w:rPr>
                <w:rFonts w:cs="Arial"/>
                <w:highlight w:val="lightGray"/>
                <w:u w:val="single"/>
                <w:vertAlign w:val="superscript"/>
              </w:rPr>
              <w:t>2)</w:t>
            </w:r>
          </w:p>
        </w:tc>
      </w:tr>
    </w:tbl>
    <w:p w:rsidR="00D172EB" w:rsidRPr="00D172EB" w:rsidRDefault="00D172EB" w:rsidP="00D172EB">
      <w:pPr>
        <w:jc w:val="left"/>
        <w:rPr>
          <w:rFonts w:cs="Arial"/>
        </w:rPr>
      </w:pPr>
    </w:p>
    <w:p w:rsidR="00D172EB" w:rsidRPr="00D172EB" w:rsidRDefault="00D172EB" w:rsidP="00D172EB">
      <w:pPr>
        <w:jc w:val="left"/>
        <w:rPr>
          <w:rFonts w:cs="Arial"/>
        </w:rPr>
      </w:pPr>
    </w:p>
    <w:p w:rsidR="00D172EB" w:rsidRPr="00D172EB" w:rsidRDefault="00D172EB" w:rsidP="00D172EB">
      <w:pPr>
        <w:jc w:val="left"/>
        <w:rPr>
          <w:rFonts w:cs="Arial"/>
        </w:rPr>
      </w:pPr>
    </w:p>
    <w:p w:rsidR="00D172EB" w:rsidRPr="00D172EB" w:rsidRDefault="00D172EB" w:rsidP="00D172EB">
      <w:pPr>
        <w:jc w:val="left"/>
        <w:rPr>
          <w:rFonts w:cs="Arial"/>
        </w:rPr>
      </w:pPr>
    </w:p>
    <w:p w:rsidR="00D172EB" w:rsidRPr="00D172EB" w:rsidRDefault="00D172EB" w:rsidP="00D172EB">
      <w:pPr>
        <w:jc w:val="left"/>
        <w:rPr>
          <w:rFonts w:cs="Arial"/>
        </w:rPr>
      </w:pPr>
    </w:p>
    <w:p w:rsidR="00D172EB" w:rsidRPr="00D172EB" w:rsidRDefault="00D172EB" w:rsidP="00D172EB">
      <w:pPr>
        <w:rPr>
          <w:rFonts w:cs="Arial"/>
        </w:rPr>
      </w:pPr>
      <w:r w:rsidRPr="00D172EB">
        <w:rPr>
          <w:rFonts w:cs="Arial"/>
          <w:highlight w:val="lightGray"/>
        </w:rPr>
        <w:t>1</w:t>
      </w:r>
      <w:r w:rsidRPr="00D172EB">
        <w:rPr>
          <w:rFonts w:cs="Arial"/>
        </w:rPr>
        <w:t>)</w:t>
      </w:r>
      <w:r w:rsidRPr="00D172EB">
        <w:rPr>
          <w:rFonts w:cs="Arial"/>
        </w:rPr>
        <w:tab/>
        <w:t>In the case of identical states of expression of both varieties, please indicate the size of the difference.</w:t>
      </w:r>
    </w:p>
    <w:p w:rsidR="00D172EB" w:rsidRPr="00D172EB" w:rsidRDefault="00D172EB" w:rsidP="00D172EB">
      <w:pPr>
        <w:jc w:val="left"/>
        <w:rPr>
          <w:rFonts w:cs="Arial"/>
        </w:rPr>
      </w:pPr>
    </w:p>
    <w:p w:rsidR="00D172EB" w:rsidRPr="00D172EB" w:rsidRDefault="00D172EB" w:rsidP="00D172EB">
      <w:pPr>
        <w:ind w:left="567" w:hanging="567"/>
        <w:rPr>
          <w:u w:val="single"/>
          <w:lang w:val="en-GB"/>
        </w:rPr>
      </w:pPr>
      <w:r w:rsidRPr="00D172EB">
        <w:rPr>
          <w:highlight w:val="lightGray"/>
          <w:u w:val="single"/>
          <w:lang w:val="en-GB"/>
        </w:rPr>
        <w:t>2)</w:t>
      </w:r>
      <w:r w:rsidRPr="00D172EB">
        <w:rPr>
          <w:highlight w:val="lightGray"/>
          <w:u w:val="single"/>
          <w:lang w:val="en-GB"/>
        </w:rPr>
        <w:tab/>
        <w:t>The state of expression of the candidate variety and similar variety(</w:t>
      </w:r>
      <w:proofErr w:type="spellStart"/>
      <w:r w:rsidRPr="00D172EB">
        <w:rPr>
          <w:highlight w:val="lightGray"/>
          <w:u w:val="single"/>
          <w:lang w:val="en-GB"/>
        </w:rPr>
        <w:t>ies</w:t>
      </w:r>
      <w:proofErr w:type="spellEnd"/>
      <w:r w:rsidRPr="00D172EB">
        <w:rPr>
          <w:highlight w:val="lightGray"/>
          <w:u w:val="single"/>
          <w:lang w:val="en-GB"/>
        </w:rPr>
        <w:t xml:space="preserve">) relate to the </w:t>
      </w:r>
      <w:proofErr w:type="spellStart"/>
      <w:r w:rsidRPr="00D172EB">
        <w:rPr>
          <w:highlight w:val="lightGray"/>
          <w:u w:val="single"/>
          <w:lang w:val="en-GB"/>
        </w:rPr>
        <w:t>DUS</w:t>
      </w:r>
      <w:proofErr w:type="spellEnd"/>
      <w:r w:rsidRPr="00D172EB">
        <w:rPr>
          <w:highlight w:val="lightGray"/>
          <w:u w:val="single"/>
          <w:lang w:val="en-GB"/>
        </w:rPr>
        <w:t xml:space="preserve"> examination conducted at the testing station, place and period of testing indicated in 11 and 12. </w:t>
      </w:r>
    </w:p>
    <w:p w:rsidR="00D172EB" w:rsidRPr="00D172EB" w:rsidRDefault="00D172EB" w:rsidP="00D172EB">
      <w:pPr>
        <w:rPr>
          <w:rFonts w:cs="Arial"/>
          <w:lang w:val="en-GB"/>
        </w:rPr>
      </w:pPr>
    </w:p>
    <w:p w:rsidR="00D172EB" w:rsidRPr="00D172EB" w:rsidRDefault="00D172EB" w:rsidP="00D172EB">
      <w:pPr>
        <w:tabs>
          <w:tab w:val="left" w:leader="underscore" w:pos="9752"/>
        </w:tabs>
        <w:ind w:left="-113" w:right="-113"/>
        <w:jc w:val="left"/>
        <w:rPr>
          <w:rFonts w:cs="Arial"/>
        </w:rPr>
      </w:pPr>
      <w:r w:rsidRPr="00D172EB">
        <w:rPr>
          <w:rFonts w:cs="Arial"/>
        </w:rPr>
        <w:tab/>
      </w:r>
    </w:p>
    <w:p w:rsidR="00D172EB" w:rsidRPr="00D172EB" w:rsidRDefault="00D172EB" w:rsidP="00D172EB">
      <w:pPr>
        <w:jc w:val="left"/>
        <w:rPr>
          <w:rFonts w:cs="Arial"/>
        </w:rPr>
      </w:pPr>
    </w:p>
    <w:p w:rsidR="00D172EB" w:rsidRPr="00D172EB" w:rsidRDefault="00D172EB" w:rsidP="00D172EB">
      <w:pPr>
        <w:jc w:val="left"/>
        <w:rPr>
          <w:rFonts w:cs="Arial"/>
        </w:rPr>
      </w:pPr>
    </w:p>
    <w:p w:rsidR="00D172EB" w:rsidRPr="00D172EB" w:rsidRDefault="00D172EB" w:rsidP="00D172EB">
      <w:pPr>
        <w:jc w:val="left"/>
        <w:rPr>
          <w:rFonts w:cs="Arial"/>
        </w:rPr>
      </w:pPr>
      <w:r w:rsidRPr="00D172EB">
        <w:rPr>
          <w:rFonts w:cs="Arial"/>
        </w:rPr>
        <w:t>17.</w:t>
      </w:r>
      <w:r w:rsidRPr="00D172EB">
        <w:rPr>
          <w:rFonts w:cs="Arial"/>
        </w:rPr>
        <w:tab/>
      </w:r>
      <w:r w:rsidRPr="00D172EB">
        <w:rPr>
          <w:rFonts w:cs="Arial"/>
          <w:u w:val="single"/>
        </w:rPr>
        <w:t>Additional Information</w:t>
      </w:r>
    </w:p>
    <w:p w:rsidR="00D172EB" w:rsidRPr="00D172EB" w:rsidRDefault="00D172EB" w:rsidP="00D172EB">
      <w:pPr>
        <w:jc w:val="left"/>
        <w:rPr>
          <w:rFonts w:cs="Arial"/>
        </w:rPr>
      </w:pPr>
    </w:p>
    <w:p w:rsidR="00D172EB" w:rsidRPr="00D172EB" w:rsidRDefault="00D172EB" w:rsidP="00D172EB">
      <w:pPr>
        <w:jc w:val="left"/>
        <w:rPr>
          <w:rFonts w:cs="Arial"/>
        </w:rPr>
      </w:pPr>
      <w:r w:rsidRPr="00D172EB">
        <w:rPr>
          <w:rFonts w:cs="Arial"/>
        </w:rPr>
        <w:tab/>
        <w:t>(a)</w:t>
      </w:r>
      <w:r w:rsidRPr="00D172EB">
        <w:rPr>
          <w:rFonts w:cs="Arial"/>
        </w:rPr>
        <w:tab/>
        <w:t>Additional Data</w:t>
      </w:r>
    </w:p>
    <w:p w:rsidR="00D172EB" w:rsidRPr="00D172EB" w:rsidRDefault="00D172EB" w:rsidP="00D172EB">
      <w:pPr>
        <w:jc w:val="left"/>
        <w:rPr>
          <w:rFonts w:cs="Arial"/>
        </w:rPr>
      </w:pPr>
    </w:p>
    <w:p w:rsidR="00D172EB" w:rsidRPr="00D172EB" w:rsidRDefault="00D172EB" w:rsidP="00D172EB">
      <w:pPr>
        <w:jc w:val="left"/>
        <w:rPr>
          <w:rFonts w:cs="Arial"/>
          <w:color w:val="000000"/>
        </w:rPr>
      </w:pPr>
      <w:r w:rsidRPr="00D172EB">
        <w:rPr>
          <w:rFonts w:cs="Arial"/>
        </w:rPr>
        <w:tab/>
      </w:r>
      <w:r w:rsidRPr="00D172EB">
        <w:rPr>
          <w:rFonts w:cs="Arial"/>
          <w:color w:val="000000"/>
        </w:rPr>
        <w:t>(b)</w:t>
      </w:r>
      <w:r w:rsidRPr="00D172EB">
        <w:rPr>
          <w:rFonts w:cs="Arial"/>
          <w:color w:val="000000"/>
        </w:rPr>
        <w:tab/>
        <w:t>Photograph (if appropriate)</w:t>
      </w:r>
    </w:p>
    <w:p w:rsidR="00D172EB" w:rsidRPr="00D172EB" w:rsidRDefault="00D172EB" w:rsidP="00D172EB">
      <w:pPr>
        <w:jc w:val="left"/>
        <w:rPr>
          <w:rFonts w:cs="Arial"/>
        </w:rPr>
      </w:pPr>
    </w:p>
    <w:p w:rsidR="00D172EB" w:rsidRPr="00D172EB" w:rsidRDefault="00D172EB" w:rsidP="00D172EB">
      <w:pPr>
        <w:jc w:val="left"/>
        <w:rPr>
          <w:rFonts w:cs="Arial"/>
          <w:color w:val="000000"/>
        </w:rPr>
      </w:pPr>
      <w:r w:rsidRPr="00D172EB">
        <w:rPr>
          <w:rFonts w:cs="Arial"/>
        </w:rPr>
        <w:tab/>
      </w:r>
      <w:r w:rsidRPr="00D172EB">
        <w:rPr>
          <w:rFonts w:cs="Arial"/>
          <w:color w:val="000000"/>
        </w:rPr>
        <w:t>(c)</w:t>
      </w:r>
      <w:r w:rsidRPr="00D172EB">
        <w:rPr>
          <w:rFonts w:cs="Arial"/>
          <w:color w:val="000000"/>
        </w:rPr>
        <w:tab/>
      </w:r>
      <w:proofErr w:type="spellStart"/>
      <w:r w:rsidRPr="00D172EB">
        <w:rPr>
          <w:rFonts w:cs="Arial"/>
          <w:color w:val="000000"/>
        </w:rPr>
        <w:t>RHS</w:t>
      </w:r>
      <w:proofErr w:type="spellEnd"/>
      <w:r w:rsidRPr="00D172EB">
        <w:rPr>
          <w:rFonts w:cs="Arial"/>
          <w:color w:val="000000"/>
        </w:rPr>
        <w:t xml:space="preserve"> </w:t>
      </w:r>
      <w:proofErr w:type="spellStart"/>
      <w:r w:rsidRPr="00D172EB">
        <w:rPr>
          <w:rFonts w:cs="Arial"/>
          <w:color w:val="000000"/>
        </w:rPr>
        <w:t>Colour</w:t>
      </w:r>
      <w:proofErr w:type="spellEnd"/>
      <w:r w:rsidRPr="00D172EB">
        <w:rPr>
          <w:rFonts w:cs="Arial"/>
          <w:color w:val="000000"/>
        </w:rPr>
        <w:t xml:space="preserve"> Chart version used (if appropriate)</w:t>
      </w:r>
    </w:p>
    <w:p w:rsidR="00D172EB" w:rsidRPr="00D172EB" w:rsidRDefault="00D172EB" w:rsidP="00D172EB">
      <w:pPr>
        <w:jc w:val="left"/>
        <w:rPr>
          <w:rFonts w:cs="Arial"/>
        </w:rPr>
      </w:pPr>
    </w:p>
    <w:p w:rsidR="00D172EB" w:rsidRPr="00D172EB" w:rsidRDefault="00D172EB" w:rsidP="00D172EB">
      <w:pPr>
        <w:tabs>
          <w:tab w:val="left" w:pos="284"/>
        </w:tabs>
        <w:jc w:val="left"/>
        <w:rPr>
          <w:rFonts w:cs="Arial"/>
        </w:rPr>
      </w:pPr>
      <w:r w:rsidRPr="00D172EB">
        <w:rPr>
          <w:rFonts w:cs="Arial"/>
        </w:rPr>
        <w:tab/>
      </w:r>
      <w:r w:rsidRPr="00D172EB">
        <w:rPr>
          <w:rFonts w:cs="Arial"/>
        </w:rPr>
        <w:tab/>
        <w:t>(d)</w:t>
      </w:r>
      <w:r w:rsidRPr="00D172EB">
        <w:rPr>
          <w:rFonts w:cs="Arial"/>
        </w:rPr>
        <w:tab/>
        <w:t>Remarks</w:t>
      </w:r>
    </w:p>
    <w:p w:rsidR="00D172EB" w:rsidRPr="00D172EB" w:rsidRDefault="00D172EB" w:rsidP="00D172EB">
      <w:pPr>
        <w:jc w:val="left"/>
        <w:rPr>
          <w:rFonts w:cs="Arial"/>
        </w:rPr>
      </w:pPr>
    </w:p>
    <w:p w:rsidR="00D172EB" w:rsidRPr="00D172EB" w:rsidRDefault="00D172EB" w:rsidP="00D172EB">
      <w:pPr>
        <w:tabs>
          <w:tab w:val="left" w:leader="underscore" w:pos="9752"/>
        </w:tabs>
        <w:ind w:left="-113" w:right="-113"/>
        <w:jc w:val="left"/>
        <w:rPr>
          <w:rFonts w:cs="Arial"/>
        </w:rPr>
      </w:pPr>
      <w:r w:rsidRPr="00D172EB">
        <w:rPr>
          <w:rFonts w:cs="Arial"/>
        </w:rPr>
        <w:tab/>
      </w:r>
    </w:p>
    <w:p w:rsidR="00D172EB" w:rsidRPr="00D172EB" w:rsidRDefault="00D172EB" w:rsidP="00D172EB">
      <w:pPr>
        <w:jc w:val="center"/>
        <w:rPr>
          <w:rFonts w:cs="Arial"/>
        </w:rPr>
      </w:pPr>
      <w:r w:rsidRPr="00D172EB">
        <w:rPr>
          <w:rFonts w:ascii="Times New Roman" w:hAnsi="Times New Roman"/>
          <w:strike/>
          <w:sz w:val="22"/>
        </w:rPr>
        <w:br w:type="page"/>
      </w:r>
    </w:p>
    <w:p w:rsidR="00D172EB" w:rsidRPr="00D172EB" w:rsidRDefault="00D172EB" w:rsidP="00D172EB">
      <w:pPr>
        <w:rPr>
          <w:rFonts w:cs="Arial"/>
        </w:rPr>
      </w:pPr>
      <w:r w:rsidRPr="00D172EB">
        <w:rPr>
          <w:rFonts w:cs="Arial"/>
        </w:rPr>
        <w:lastRenderedPageBreak/>
        <w:t>18.</w:t>
      </w:r>
      <w:r w:rsidRPr="00D172EB">
        <w:rPr>
          <w:rFonts w:cs="Arial"/>
        </w:rPr>
        <w:tab/>
      </w:r>
      <w:r w:rsidRPr="00D172EB">
        <w:rPr>
          <w:rFonts w:cs="Arial"/>
          <w:u w:val="single"/>
        </w:rPr>
        <w:t>Explanatory Notes to the Annex: UPOV VARIETY DESCRIPTION</w:t>
      </w:r>
    </w:p>
    <w:p w:rsidR="00D172EB" w:rsidRPr="00D172EB" w:rsidRDefault="00D172EB" w:rsidP="00D172EB">
      <w:pPr>
        <w:rPr>
          <w:rFonts w:cs="Arial"/>
        </w:rPr>
      </w:pPr>
    </w:p>
    <w:p w:rsidR="00D172EB" w:rsidRPr="00D172EB" w:rsidRDefault="00D172EB" w:rsidP="00D172EB">
      <w:pPr>
        <w:rPr>
          <w:rFonts w:cs="Arial"/>
        </w:rPr>
      </w:pPr>
      <w:r w:rsidRPr="00D172EB">
        <w:rPr>
          <w:rFonts w:cs="Arial"/>
        </w:rPr>
        <w:t>(a)</w:t>
      </w:r>
      <w:r w:rsidRPr="00D172EB">
        <w:rPr>
          <w:rFonts w:cs="Arial"/>
        </w:rPr>
        <w:tab/>
      </w:r>
      <w:r w:rsidRPr="00D172EB">
        <w:rPr>
          <w:rFonts w:cs="Arial"/>
          <w:u w:val="single"/>
        </w:rPr>
        <w:t>General (Annex: UPOV Variety Description)</w:t>
      </w:r>
    </w:p>
    <w:p w:rsidR="00D172EB" w:rsidRPr="00D172EB" w:rsidRDefault="00D172EB" w:rsidP="00D172EB">
      <w:pPr>
        <w:jc w:val="left"/>
        <w:rPr>
          <w:rFonts w:cs="Arial"/>
        </w:rPr>
      </w:pPr>
    </w:p>
    <w:p w:rsidR="00D172EB" w:rsidRPr="00D172EB" w:rsidRDefault="00D172EB" w:rsidP="00D172EB">
      <w:pPr>
        <w:rPr>
          <w:i/>
          <w:highlight w:val="lightGray"/>
        </w:rPr>
      </w:pPr>
      <w:r w:rsidRPr="00D172EB">
        <w:rPr>
          <w:i/>
          <w:highlight w:val="lightGray"/>
        </w:rPr>
        <w:t>(</w:t>
      </w:r>
      <w:proofErr w:type="spellStart"/>
      <w:r w:rsidRPr="00D172EB">
        <w:rPr>
          <w:i/>
          <w:highlight w:val="lightGray"/>
        </w:rPr>
        <w:t>i</w:t>
      </w:r>
      <w:proofErr w:type="spellEnd"/>
      <w:r w:rsidRPr="00D172EB">
        <w:rPr>
          <w:i/>
          <w:highlight w:val="lightGray"/>
        </w:rPr>
        <w:t>)</w:t>
      </w:r>
      <w:r w:rsidRPr="00D172EB">
        <w:rPr>
          <w:i/>
          <w:highlight w:val="lightGray"/>
        </w:rPr>
        <w:tab/>
        <w:t xml:space="preserve">Purpose of the original variety description </w:t>
      </w:r>
    </w:p>
    <w:p w:rsidR="00D172EB" w:rsidRPr="00D172EB" w:rsidRDefault="00D172EB" w:rsidP="00D172EB">
      <w:pPr>
        <w:rPr>
          <w:highlight w:val="lightGray"/>
          <w:u w:val="single"/>
        </w:rPr>
      </w:pPr>
    </w:p>
    <w:p w:rsidR="00D172EB" w:rsidRPr="00D172EB" w:rsidRDefault="00D172EB" w:rsidP="00D172EB">
      <w:pPr>
        <w:rPr>
          <w:highlight w:val="lightGray"/>
          <w:u w:val="single"/>
        </w:rPr>
      </w:pPr>
      <w:r w:rsidRPr="00D172EB">
        <w:rPr>
          <w:highlight w:val="lightGray"/>
          <w:u w:val="single"/>
        </w:rPr>
        <w:t>The purpose of the variety description developed at the time of the grant of the breeder’s right (original variety description) can be summarized as follows:</w:t>
      </w:r>
    </w:p>
    <w:p w:rsidR="00D172EB" w:rsidRPr="00D172EB" w:rsidRDefault="00D172EB" w:rsidP="00D172EB">
      <w:pPr>
        <w:ind w:left="567" w:right="567"/>
        <w:rPr>
          <w:highlight w:val="lightGray"/>
          <w:u w:val="single"/>
        </w:rPr>
      </w:pPr>
    </w:p>
    <w:p w:rsidR="00D172EB" w:rsidRPr="00D172EB" w:rsidRDefault="00D172EB" w:rsidP="00D172EB">
      <w:pPr>
        <w:keepNext/>
        <w:ind w:left="1134" w:right="567"/>
        <w:rPr>
          <w:highlight w:val="lightGray"/>
          <w:u w:val="single"/>
        </w:rPr>
      </w:pPr>
      <w:r w:rsidRPr="00D172EB">
        <w:rPr>
          <w:highlight w:val="lightGray"/>
          <w:u w:val="single"/>
        </w:rPr>
        <w:t>(a)</w:t>
      </w:r>
      <w:r w:rsidRPr="00D172EB">
        <w:rPr>
          <w:highlight w:val="lightGray"/>
          <w:u w:val="single"/>
        </w:rPr>
        <w:tab/>
        <w:t>to describe the characteristics of the variety; and</w:t>
      </w:r>
    </w:p>
    <w:p w:rsidR="00D172EB" w:rsidRPr="00D172EB" w:rsidRDefault="00D172EB" w:rsidP="00D172EB">
      <w:pPr>
        <w:ind w:left="1134" w:right="567"/>
        <w:rPr>
          <w:highlight w:val="lightGray"/>
          <w:u w:val="single"/>
        </w:rPr>
      </w:pPr>
      <w:r w:rsidRPr="00D172EB">
        <w:rPr>
          <w:highlight w:val="lightGray"/>
          <w:u w:val="single"/>
        </w:rPr>
        <w:t>(b)</w:t>
      </w:r>
      <w:r w:rsidRPr="00D172EB">
        <w:rPr>
          <w:highlight w:val="lightGray"/>
          <w:u w:val="single"/>
        </w:rPr>
        <w:tab/>
        <w:t xml:space="preserve">to identify and list similar varieties and differences from these varieties; </w:t>
      </w:r>
    </w:p>
    <w:p w:rsidR="00D172EB" w:rsidRPr="00D172EB" w:rsidRDefault="00D172EB" w:rsidP="00D172EB">
      <w:pPr>
        <w:ind w:left="2835" w:right="567" w:hanging="1134"/>
        <w:rPr>
          <w:highlight w:val="lightGray"/>
          <w:u w:val="single"/>
        </w:rPr>
      </w:pPr>
      <w:r w:rsidRPr="00D172EB">
        <w:rPr>
          <w:highlight w:val="lightGray"/>
          <w:u w:val="single"/>
        </w:rPr>
        <w:t>combined with the information on the basis for (a) and (b), namely:</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Date and document number of UPOV Test Guidelines;</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Date and/or document number of Reporting Authority’s test guidelines;</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Reporting Authority;</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Testing station(s) and place(s);</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Period of testing;</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Date and place of issue of document;</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Group: (Table: Characteristics; States of Expression; Note; Remarks);</w:t>
      </w:r>
    </w:p>
    <w:p w:rsidR="00D172EB" w:rsidRPr="00D172EB" w:rsidRDefault="00D172EB" w:rsidP="00D172EB">
      <w:pPr>
        <w:ind w:left="1701" w:right="567"/>
        <w:rPr>
          <w:highlight w:val="lightGray"/>
          <w:u w:val="single"/>
        </w:rPr>
      </w:pPr>
      <w:r w:rsidRPr="00D172EB">
        <w:rPr>
          <w:rFonts w:cs="Arial"/>
          <w:highlight w:val="lightGray"/>
          <w:u w:val="single"/>
        </w:rPr>
        <w:t>▪</w:t>
      </w:r>
      <w:r w:rsidRPr="00D172EB">
        <w:rPr>
          <w:highlight w:val="lightGray"/>
          <w:u w:val="single"/>
        </w:rPr>
        <w:tab/>
        <w:t>Additional Information:</w:t>
      </w:r>
    </w:p>
    <w:p w:rsidR="00D172EB" w:rsidRPr="00D172EB" w:rsidRDefault="00D172EB" w:rsidP="00D172EB">
      <w:pPr>
        <w:tabs>
          <w:tab w:val="left" w:pos="2268"/>
          <w:tab w:val="left" w:pos="2835"/>
        </w:tabs>
        <w:ind w:left="1701" w:right="567"/>
        <w:rPr>
          <w:highlight w:val="lightGray"/>
          <w:u w:val="single"/>
        </w:rPr>
      </w:pPr>
      <w:r w:rsidRPr="00D172EB">
        <w:rPr>
          <w:highlight w:val="lightGray"/>
          <w:u w:val="single"/>
        </w:rPr>
        <w:tab/>
        <w:t>(a)</w:t>
      </w:r>
      <w:r w:rsidRPr="00D172EB">
        <w:rPr>
          <w:highlight w:val="lightGray"/>
          <w:u w:val="single"/>
        </w:rPr>
        <w:tab/>
        <w:t>Additional Data</w:t>
      </w:r>
    </w:p>
    <w:p w:rsidR="00D172EB" w:rsidRPr="00D172EB" w:rsidRDefault="00D172EB" w:rsidP="00D172EB">
      <w:pPr>
        <w:tabs>
          <w:tab w:val="left" w:pos="2268"/>
          <w:tab w:val="left" w:pos="2835"/>
        </w:tabs>
        <w:ind w:left="1701" w:right="567"/>
        <w:rPr>
          <w:highlight w:val="lightGray"/>
          <w:u w:val="single"/>
        </w:rPr>
      </w:pPr>
      <w:r w:rsidRPr="00D172EB">
        <w:rPr>
          <w:highlight w:val="lightGray"/>
          <w:u w:val="single"/>
        </w:rPr>
        <w:tab/>
        <w:t>(b)</w:t>
      </w:r>
      <w:r w:rsidRPr="00D172EB">
        <w:rPr>
          <w:highlight w:val="lightGray"/>
          <w:u w:val="single"/>
        </w:rPr>
        <w:tab/>
        <w:t>Photograph (if appropriate)</w:t>
      </w:r>
    </w:p>
    <w:p w:rsidR="00D172EB" w:rsidRPr="00D172EB" w:rsidRDefault="00D172EB" w:rsidP="00D172EB">
      <w:pPr>
        <w:tabs>
          <w:tab w:val="left" w:pos="2268"/>
          <w:tab w:val="left" w:pos="2835"/>
        </w:tabs>
        <w:ind w:left="1701" w:right="567"/>
        <w:rPr>
          <w:highlight w:val="lightGray"/>
          <w:u w:val="single"/>
        </w:rPr>
      </w:pPr>
      <w:r w:rsidRPr="00D172EB">
        <w:rPr>
          <w:highlight w:val="lightGray"/>
          <w:u w:val="single"/>
        </w:rPr>
        <w:tab/>
        <w:t>(c)</w:t>
      </w:r>
      <w:r w:rsidRPr="00D172EB">
        <w:rPr>
          <w:highlight w:val="lightGray"/>
          <w:u w:val="single"/>
        </w:rPr>
        <w:tab/>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version used (if appropriate)</w:t>
      </w:r>
    </w:p>
    <w:p w:rsidR="00D172EB" w:rsidRPr="00D172EB" w:rsidRDefault="00D172EB" w:rsidP="00D172EB">
      <w:pPr>
        <w:tabs>
          <w:tab w:val="left" w:pos="2268"/>
          <w:tab w:val="left" w:pos="2835"/>
        </w:tabs>
        <w:ind w:left="1701" w:right="567"/>
        <w:rPr>
          <w:highlight w:val="lightGray"/>
          <w:u w:val="single"/>
        </w:rPr>
      </w:pPr>
      <w:r w:rsidRPr="00D172EB">
        <w:rPr>
          <w:highlight w:val="lightGray"/>
          <w:u w:val="single"/>
        </w:rPr>
        <w:tab/>
        <w:t>(d)</w:t>
      </w:r>
      <w:r w:rsidRPr="00D172EB">
        <w:rPr>
          <w:highlight w:val="lightGray"/>
          <w:u w:val="single"/>
        </w:rPr>
        <w:tab/>
        <w:t>Remarks.”</w:t>
      </w:r>
    </w:p>
    <w:p w:rsidR="00D172EB" w:rsidRPr="00D172EB" w:rsidRDefault="00D172EB" w:rsidP="00D172EB">
      <w:pPr>
        <w:tabs>
          <w:tab w:val="left" w:pos="2268"/>
          <w:tab w:val="left" w:pos="2835"/>
        </w:tabs>
        <w:ind w:left="1701" w:right="567"/>
        <w:rPr>
          <w:highlight w:val="lightGray"/>
          <w:u w:val="single"/>
        </w:rPr>
      </w:pPr>
    </w:p>
    <w:p w:rsidR="00D172EB" w:rsidRPr="00D172EB" w:rsidRDefault="00D172EB" w:rsidP="00D172EB">
      <w:pPr>
        <w:rPr>
          <w:i/>
          <w:highlight w:val="lightGray"/>
        </w:rPr>
      </w:pPr>
      <w:r w:rsidRPr="00D172EB">
        <w:rPr>
          <w:i/>
          <w:highlight w:val="lightGray"/>
        </w:rPr>
        <w:t>(ii)</w:t>
      </w:r>
      <w:r w:rsidRPr="00D172EB">
        <w:rPr>
          <w:i/>
          <w:highlight w:val="lightGray"/>
        </w:rPr>
        <w:tab/>
        <w:t>Status of the original variety description in relation to the enforcement of the breeder’s rights</w:t>
      </w:r>
    </w:p>
    <w:p w:rsidR="00D172EB" w:rsidRPr="00D172EB" w:rsidRDefault="00D172EB" w:rsidP="00D172EB">
      <w:pPr>
        <w:rPr>
          <w:highlight w:val="lightGray"/>
          <w:u w:val="single"/>
        </w:rPr>
      </w:pPr>
    </w:p>
    <w:p w:rsidR="00D172EB" w:rsidRPr="00D172EB" w:rsidRDefault="00D172EB" w:rsidP="00D172EB">
      <w:pPr>
        <w:rPr>
          <w:snapToGrid w:val="0"/>
          <w:spacing w:val="-2"/>
          <w:szCs w:val="18"/>
          <w:highlight w:val="lightGray"/>
          <w:u w:val="single"/>
        </w:rPr>
      </w:pPr>
      <w:r w:rsidRPr="00D172EB">
        <w:rPr>
          <w:snapToGrid w:val="0"/>
          <w:spacing w:val="-2"/>
          <w:szCs w:val="18"/>
          <w:highlight w:val="lightGray"/>
          <w:u w:val="single"/>
        </w:rPr>
        <w:t>Document UPOV/</w:t>
      </w:r>
      <w:proofErr w:type="spellStart"/>
      <w:r w:rsidRPr="00D172EB">
        <w:rPr>
          <w:snapToGrid w:val="0"/>
          <w:spacing w:val="-2"/>
          <w:szCs w:val="18"/>
          <w:highlight w:val="lightGray"/>
          <w:u w:val="single"/>
        </w:rPr>
        <w:t>EXN</w:t>
      </w:r>
      <w:proofErr w:type="spellEnd"/>
      <w:r w:rsidRPr="00D172EB">
        <w:rPr>
          <w:snapToGrid w:val="0"/>
          <w:spacing w:val="-2"/>
          <w:szCs w:val="18"/>
          <w:highlight w:val="lightGray"/>
          <w:u w:val="single"/>
        </w:rPr>
        <w:t>/</w:t>
      </w:r>
      <w:proofErr w:type="spellStart"/>
      <w:r w:rsidRPr="00D172EB">
        <w:rPr>
          <w:snapToGrid w:val="0"/>
          <w:spacing w:val="-2"/>
          <w:szCs w:val="18"/>
          <w:highlight w:val="lightGray"/>
          <w:u w:val="single"/>
        </w:rPr>
        <w:t>ENF</w:t>
      </w:r>
      <w:proofErr w:type="spellEnd"/>
      <w:r w:rsidRPr="00D172EB">
        <w:rPr>
          <w:snapToGrid w:val="0"/>
          <w:spacing w:val="-2"/>
          <w:szCs w:val="18"/>
          <w:highlight w:val="lightGray"/>
          <w:u w:val="single"/>
        </w:rPr>
        <w:t xml:space="preserve">/1 “Explanatory notes on the enforcement of breeders’ rights under the UPOV Convention” explains as follows: </w:t>
      </w:r>
    </w:p>
    <w:p w:rsidR="00D172EB" w:rsidRPr="00D172EB" w:rsidRDefault="00D172EB" w:rsidP="00D172EB">
      <w:pPr>
        <w:contextualSpacing/>
        <w:rPr>
          <w:snapToGrid w:val="0"/>
          <w:szCs w:val="18"/>
          <w:highlight w:val="lightGray"/>
          <w:u w:val="single"/>
        </w:rPr>
      </w:pPr>
    </w:p>
    <w:p w:rsidR="00D172EB" w:rsidRPr="00D172EB" w:rsidRDefault="00D172EB" w:rsidP="00D172EB">
      <w:pPr>
        <w:ind w:left="567" w:right="567"/>
        <w:contextualSpacing/>
        <w:rPr>
          <w:rFonts w:cs="Arial"/>
          <w:snapToGrid w:val="0"/>
          <w:szCs w:val="18"/>
          <w:highlight w:val="lightGray"/>
          <w:u w:val="single"/>
        </w:rPr>
      </w:pPr>
      <w:r w:rsidRPr="00D172EB">
        <w:rPr>
          <w:rFonts w:cs="Arial"/>
          <w:snapToGrid w:val="0"/>
          <w:szCs w:val="18"/>
          <w:highlight w:val="lightGray"/>
          <w:u w:val="single"/>
        </w:rPr>
        <w:t xml:space="preserve">“SECTION II: Some possible measures for the enforcement of breeders’ rights </w:t>
      </w:r>
    </w:p>
    <w:p w:rsidR="00D172EB" w:rsidRPr="00D172EB" w:rsidRDefault="00D172EB" w:rsidP="00D172EB">
      <w:pPr>
        <w:ind w:left="567" w:right="567"/>
        <w:contextualSpacing/>
        <w:rPr>
          <w:rFonts w:cs="Arial"/>
          <w:snapToGrid w:val="0"/>
          <w:szCs w:val="18"/>
          <w:highlight w:val="lightGray"/>
          <w:u w:val="single"/>
        </w:rPr>
      </w:pPr>
    </w:p>
    <w:p w:rsidR="00D172EB" w:rsidRPr="00D172EB" w:rsidRDefault="00D172EB" w:rsidP="00D172EB">
      <w:pPr>
        <w:ind w:left="567" w:right="567"/>
        <w:contextualSpacing/>
        <w:rPr>
          <w:rFonts w:cs="Arial"/>
          <w:snapToGrid w:val="0"/>
          <w:szCs w:val="18"/>
          <w:highlight w:val="lightGray"/>
          <w:u w:val="single"/>
        </w:rPr>
      </w:pPr>
      <w:r w:rsidRPr="00D172EB">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rsidR="00D172EB" w:rsidRPr="00D172EB" w:rsidRDefault="00D172EB" w:rsidP="00D172EB">
      <w:pPr>
        <w:contextualSpacing/>
        <w:rPr>
          <w:rFonts w:cs="Arial"/>
          <w:snapToGrid w:val="0"/>
          <w:szCs w:val="18"/>
          <w:highlight w:val="lightGray"/>
          <w:u w:val="single"/>
        </w:rPr>
      </w:pPr>
    </w:p>
    <w:p w:rsidR="00D172EB" w:rsidRPr="00D172EB" w:rsidRDefault="00D172EB" w:rsidP="00D172EB">
      <w:pPr>
        <w:rPr>
          <w:rFonts w:cs="Arial"/>
          <w:snapToGrid w:val="0"/>
          <w:szCs w:val="18"/>
          <w:highlight w:val="lightGray"/>
          <w:u w:val="single"/>
        </w:rPr>
      </w:pPr>
      <w:r w:rsidRPr="00D172EB">
        <w:rPr>
          <w:rFonts w:cs="Arial"/>
          <w:snapToGrid w:val="0"/>
          <w:szCs w:val="18"/>
          <w:highlight w:val="lightGray"/>
          <w:u w:val="single"/>
        </w:rPr>
        <w:t xml:space="preserve">In relation to the </w:t>
      </w:r>
      <w:r w:rsidRPr="00D172EB">
        <w:rPr>
          <w:highlight w:val="lightGray"/>
          <w:u w:val="single"/>
        </w:rPr>
        <w:t>verification of plant material of a protected variety for the purposes of enforcement of the breeder’s right</w:t>
      </w:r>
      <w:r w:rsidRPr="00D172EB">
        <w:rPr>
          <w:rFonts w:cs="Arial"/>
          <w:snapToGrid w:val="0"/>
          <w:szCs w:val="18"/>
          <w:highlight w:val="lightGray"/>
          <w:u w:val="single"/>
        </w:rPr>
        <w:t xml:space="preserve">, it should be recalled that the description of the variety characteristics in the original variety description and the basis for distinctness from the most similar variety are linked to the circumstances of the </w:t>
      </w:r>
      <w:proofErr w:type="spellStart"/>
      <w:r w:rsidRPr="00D172EB">
        <w:rPr>
          <w:rFonts w:cs="Arial"/>
          <w:snapToGrid w:val="0"/>
          <w:szCs w:val="18"/>
          <w:highlight w:val="lightGray"/>
          <w:u w:val="single"/>
        </w:rPr>
        <w:t>DUS</w:t>
      </w:r>
      <w:proofErr w:type="spellEnd"/>
      <w:r w:rsidRPr="00D172EB">
        <w:rPr>
          <w:rFonts w:cs="Arial"/>
          <w:snapToGrid w:val="0"/>
          <w:szCs w:val="18"/>
          <w:highlight w:val="lightGray"/>
          <w:u w:val="single"/>
        </w:rPr>
        <w:t xml:space="preserve"> examination, namely:</w:t>
      </w:r>
    </w:p>
    <w:p w:rsidR="00D172EB" w:rsidRPr="00D172EB" w:rsidRDefault="00D172EB" w:rsidP="00D172EB">
      <w:pPr>
        <w:ind w:left="567" w:right="567"/>
        <w:rPr>
          <w:rFonts w:cs="Arial"/>
          <w:snapToGrid w:val="0"/>
          <w:szCs w:val="18"/>
          <w:highlight w:val="lightGray"/>
          <w:u w:val="single"/>
        </w:rPr>
      </w:pPr>
    </w:p>
    <w:p w:rsidR="00D172EB" w:rsidRPr="00D172EB" w:rsidRDefault="00D172EB" w:rsidP="00D172EB">
      <w:pPr>
        <w:keepNext/>
        <w:numPr>
          <w:ilvl w:val="2"/>
          <w:numId w:val="16"/>
        </w:numPr>
        <w:tabs>
          <w:tab w:val="left" w:pos="1134"/>
          <w:tab w:val="left" w:pos="1701"/>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Date and document number of UPOV Test Guidelines</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Date and/or document number of Reporting Authority’s test guidelines</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Reporting Authority</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Testing station(s) and place(s)</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Period of testing</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 w:val="left" w:pos="5103"/>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Date and place of issue of document</w:t>
      </w:r>
      <w:r w:rsidRPr="00D172EB">
        <w:rPr>
          <w:rFonts w:cs="Arial"/>
          <w:snapToGrid w:val="0"/>
          <w:szCs w:val="18"/>
          <w:highlight w:val="lightGray"/>
          <w:u w:val="single"/>
        </w:rPr>
        <w:t>;</w:t>
      </w:r>
    </w:p>
    <w:p w:rsidR="00D172EB" w:rsidRPr="00D172EB" w:rsidRDefault="00D172EB" w:rsidP="00D172EB">
      <w:pPr>
        <w:numPr>
          <w:ilvl w:val="2"/>
          <w:numId w:val="16"/>
        </w:numPr>
        <w:tabs>
          <w:tab w:val="left" w:pos="1134"/>
          <w:tab w:val="left" w:pos="1701"/>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Group: (Table: Characteristics; States of Expression; Note; Remarks)</w:t>
      </w:r>
      <w:r w:rsidRPr="00D172EB">
        <w:rPr>
          <w:rFonts w:cs="Arial"/>
          <w:snapToGrid w:val="0"/>
          <w:szCs w:val="18"/>
          <w:highlight w:val="lightGray"/>
          <w:u w:val="single"/>
        </w:rPr>
        <w:t>.</w:t>
      </w:r>
    </w:p>
    <w:p w:rsidR="00D172EB" w:rsidRPr="00D172EB" w:rsidRDefault="00D172EB" w:rsidP="00D172EB">
      <w:pPr>
        <w:keepNext/>
        <w:numPr>
          <w:ilvl w:val="2"/>
          <w:numId w:val="16"/>
        </w:numPr>
        <w:tabs>
          <w:tab w:val="left" w:pos="1134"/>
          <w:tab w:val="left" w:pos="1701"/>
        </w:tabs>
        <w:spacing w:line="276" w:lineRule="auto"/>
        <w:ind w:left="1134" w:right="567"/>
        <w:contextualSpacing/>
        <w:jc w:val="left"/>
        <w:rPr>
          <w:rFonts w:cs="Arial"/>
          <w:szCs w:val="18"/>
          <w:highlight w:val="lightGray"/>
          <w:u w:val="single"/>
        </w:rPr>
      </w:pPr>
      <w:r w:rsidRPr="00D172EB">
        <w:rPr>
          <w:rFonts w:cs="Arial"/>
          <w:szCs w:val="18"/>
          <w:highlight w:val="lightGray"/>
          <w:u w:val="single"/>
        </w:rPr>
        <w:t>Additional Information:</w:t>
      </w:r>
    </w:p>
    <w:p w:rsidR="00D172EB" w:rsidRPr="00D172EB" w:rsidRDefault="00D172EB" w:rsidP="00D172EB">
      <w:pPr>
        <w:keepNext/>
        <w:tabs>
          <w:tab w:val="left" w:pos="1134"/>
          <w:tab w:val="left" w:pos="1701"/>
          <w:tab w:val="left" w:pos="2268"/>
          <w:tab w:val="left" w:pos="2835"/>
        </w:tabs>
        <w:spacing w:line="276" w:lineRule="auto"/>
        <w:ind w:left="1134" w:right="567"/>
        <w:rPr>
          <w:rFonts w:cs="Arial"/>
          <w:szCs w:val="18"/>
          <w:highlight w:val="lightGray"/>
          <w:u w:val="single"/>
        </w:rPr>
      </w:pPr>
      <w:r w:rsidRPr="00D172EB">
        <w:rPr>
          <w:rFonts w:cs="Arial"/>
          <w:szCs w:val="18"/>
          <w:highlight w:val="lightGray"/>
          <w:u w:val="single"/>
        </w:rPr>
        <w:t>(a)</w:t>
      </w:r>
      <w:r w:rsidRPr="00D172EB">
        <w:rPr>
          <w:rFonts w:cs="Arial"/>
          <w:szCs w:val="18"/>
          <w:highlight w:val="lightGray"/>
          <w:u w:val="single"/>
        </w:rPr>
        <w:tab/>
        <w:t>Additional Data</w:t>
      </w:r>
    </w:p>
    <w:p w:rsidR="00D172EB" w:rsidRPr="00D172EB" w:rsidRDefault="00D172EB" w:rsidP="00D172EB">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D172EB">
        <w:rPr>
          <w:rFonts w:cs="Arial"/>
          <w:color w:val="000000"/>
          <w:szCs w:val="18"/>
          <w:highlight w:val="lightGray"/>
          <w:u w:val="single"/>
        </w:rPr>
        <w:t>(b)</w:t>
      </w:r>
      <w:r w:rsidRPr="00D172EB">
        <w:rPr>
          <w:rFonts w:cs="Arial"/>
          <w:color w:val="000000"/>
          <w:szCs w:val="18"/>
          <w:highlight w:val="lightGray"/>
          <w:u w:val="single"/>
        </w:rPr>
        <w:tab/>
        <w:t>Photograph (if appropriate)</w:t>
      </w:r>
    </w:p>
    <w:p w:rsidR="00D172EB" w:rsidRPr="00D172EB" w:rsidRDefault="00D172EB" w:rsidP="00D172EB">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D172EB">
        <w:rPr>
          <w:rFonts w:cs="Arial"/>
          <w:color w:val="000000"/>
          <w:szCs w:val="18"/>
          <w:highlight w:val="lightGray"/>
          <w:u w:val="single"/>
        </w:rPr>
        <w:t>(c)</w:t>
      </w:r>
      <w:r w:rsidRPr="00D172EB">
        <w:rPr>
          <w:rFonts w:cs="Arial"/>
          <w:color w:val="000000"/>
          <w:szCs w:val="18"/>
          <w:highlight w:val="lightGray"/>
          <w:u w:val="single"/>
        </w:rPr>
        <w:tab/>
      </w:r>
      <w:proofErr w:type="spellStart"/>
      <w:r w:rsidRPr="00D172EB">
        <w:rPr>
          <w:rFonts w:cs="Arial"/>
          <w:color w:val="000000"/>
          <w:szCs w:val="18"/>
          <w:highlight w:val="lightGray"/>
          <w:u w:val="single"/>
        </w:rPr>
        <w:t>RHS</w:t>
      </w:r>
      <w:proofErr w:type="spellEnd"/>
      <w:r w:rsidRPr="00D172EB">
        <w:rPr>
          <w:rFonts w:cs="Arial"/>
          <w:color w:val="000000"/>
          <w:szCs w:val="18"/>
          <w:highlight w:val="lightGray"/>
          <w:u w:val="single"/>
        </w:rPr>
        <w:t xml:space="preserve"> </w:t>
      </w:r>
      <w:proofErr w:type="spellStart"/>
      <w:r w:rsidRPr="00D172EB">
        <w:rPr>
          <w:rFonts w:cs="Arial"/>
          <w:color w:val="000000"/>
          <w:szCs w:val="18"/>
          <w:highlight w:val="lightGray"/>
          <w:u w:val="single"/>
        </w:rPr>
        <w:t>Colour</w:t>
      </w:r>
      <w:proofErr w:type="spellEnd"/>
      <w:r w:rsidRPr="00D172EB">
        <w:rPr>
          <w:rFonts w:cs="Arial"/>
          <w:color w:val="000000"/>
          <w:szCs w:val="18"/>
          <w:highlight w:val="lightGray"/>
          <w:u w:val="single"/>
        </w:rPr>
        <w:t xml:space="preserve"> Chart version used (if appropriate)</w:t>
      </w:r>
    </w:p>
    <w:p w:rsidR="00D172EB" w:rsidRPr="00D172EB" w:rsidRDefault="00D172EB" w:rsidP="00D172EB">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D172EB">
        <w:rPr>
          <w:rFonts w:cs="Arial"/>
          <w:szCs w:val="18"/>
          <w:highlight w:val="lightGray"/>
          <w:u w:val="single"/>
        </w:rPr>
        <w:t>(d)</w:t>
      </w:r>
      <w:r w:rsidRPr="00D172EB">
        <w:rPr>
          <w:rFonts w:cs="Arial"/>
          <w:szCs w:val="18"/>
          <w:highlight w:val="lightGray"/>
          <w:u w:val="single"/>
        </w:rPr>
        <w:tab/>
        <w:t>Remarks</w:t>
      </w:r>
    </w:p>
    <w:p w:rsidR="00D172EB" w:rsidRPr="00D172EB" w:rsidRDefault="00D172EB" w:rsidP="00D172EB">
      <w:pPr>
        <w:jc w:val="right"/>
        <w:rPr>
          <w:highlight w:val="lightGray"/>
          <w:u w:val="single"/>
        </w:rPr>
      </w:pPr>
    </w:p>
    <w:p w:rsidR="00D172EB" w:rsidRPr="00D172EB" w:rsidRDefault="00D172EB" w:rsidP="00D172EB">
      <w:pPr>
        <w:rPr>
          <w:rFonts w:cs="Tahoma"/>
          <w:szCs w:val="18"/>
          <w:highlight w:val="lightGray"/>
          <w:u w:val="single"/>
          <w:lang w:val="en-GB" w:eastAsia="fr-FR"/>
        </w:rPr>
      </w:pPr>
    </w:p>
    <w:p w:rsidR="00D172EB" w:rsidRPr="00D172EB" w:rsidRDefault="00D172EB" w:rsidP="00D172EB">
      <w:pPr>
        <w:jc w:val="left"/>
        <w:rPr>
          <w:rFonts w:cs="Tahoma"/>
          <w:szCs w:val="18"/>
          <w:highlight w:val="lightGray"/>
          <w:u w:val="single"/>
          <w:lang w:val="en-GB" w:eastAsia="fr-FR"/>
        </w:rPr>
      </w:pPr>
      <w:r w:rsidRPr="00D172EB">
        <w:rPr>
          <w:rFonts w:cs="Tahoma"/>
          <w:szCs w:val="18"/>
          <w:highlight w:val="lightGray"/>
          <w:u w:val="single"/>
          <w:lang w:val="en-GB" w:eastAsia="fr-FR"/>
        </w:rPr>
        <w:br w:type="page"/>
      </w:r>
    </w:p>
    <w:p w:rsidR="00D172EB" w:rsidRPr="00D172EB" w:rsidRDefault="00D172EB" w:rsidP="00D172EB">
      <w:pPr>
        <w:rPr>
          <w:rFonts w:cs="Tahoma"/>
          <w:i/>
          <w:szCs w:val="18"/>
          <w:highlight w:val="lightGray"/>
          <w:lang w:val="en-GB" w:eastAsia="fr-FR"/>
        </w:rPr>
      </w:pPr>
      <w:r w:rsidRPr="00D172EB">
        <w:rPr>
          <w:rFonts w:cs="Tahoma"/>
          <w:i/>
          <w:szCs w:val="18"/>
          <w:highlight w:val="lightGray"/>
          <w:lang w:val="en-GB" w:eastAsia="fr-FR"/>
        </w:rPr>
        <w:lastRenderedPageBreak/>
        <w:t>(iii)</w:t>
      </w:r>
      <w:r w:rsidRPr="00D172EB">
        <w:rPr>
          <w:rFonts w:cs="Tahoma"/>
          <w:i/>
          <w:szCs w:val="18"/>
          <w:highlight w:val="lightGray"/>
          <w:lang w:val="en-GB" w:eastAsia="fr-FR"/>
        </w:rPr>
        <w:tab/>
        <w:t>Amendment to the original variety description</w:t>
      </w:r>
    </w:p>
    <w:p w:rsidR="00D172EB" w:rsidRPr="00D172EB" w:rsidRDefault="00D172EB" w:rsidP="00D172EB">
      <w:pPr>
        <w:rPr>
          <w:rFonts w:cs="Tahoma"/>
          <w:szCs w:val="18"/>
          <w:highlight w:val="lightGray"/>
          <w:u w:val="single"/>
          <w:lang w:val="en-GB" w:eastAsia="fr-FR"/>
        </w:rPr>
      </w:pPr>
    </w:p>
    <w:p w:rsidR="00D172EB" w:rsidRPr="00D172EB" w:rsidRDefault="00D172EB" w:rsidP="00D172EB">
      <w:pPr>
        <w:rPr>
          <w:rFonts w:cs="Tahoma"/>
          <w:szCs w:val="18"/>
          <w:highlight w:val="lightGray"/>
          <w:u w:val="single"/>
          <w:lang w:val="en-GB" w:eastAsia="fr-FR"/>
        </w:rPr>
      </w:pPr>
      <w:r w:rsidRPr="00D172EB">
        <w:rPr>
          <w:rFonts w:cs="Tahoma"/>
          <w:szCs w:val="18"/>
          <w:highlight w:val="lightGray"/>
          <w:u w:val="single"/>
          <w:lang w:val="en-GB" w:eastAsia="fr-FR"/>
        </w:rPr>
        <w:t xml:space="preserve">Document </w:t>
      </w:r>
      <w:proofErr w:type="spellStart"/>
      <w:r w:rsidRPr="00D172EB">
        <w:rPr>
          <w:rFonts w:cs="Tahoma"/>
          <w:szCs w:val="18"/>
          <w:highlight w:val="lightGray"/>
          <w:u w:val="single"/>
          <w:lang w:val="en-GB" w:eastAsia="fr-FR"/>
        </w:rPr>
        <w:t>TGP</w:t>
      </w:r>
      <w:proofErr w:type="spellEnd"/>
      <w:r w:rsidRPr="00D172EB">
        <w:rPr>
          <w:rFonts w:cs="Tahoma"/>
          <w:szCs w:val="18"/>
          <w:highlight w:val="lightGray"/>
          <w:u w:val="single"/>
          <w:lang w:val="en-GB" w:eastAsia="fr-FR"/>
        </w:rPr>
        <w:t xml:space="preserve">/4 “Constitution and Maintenance of Variety Collections” explains in section 3.1.1: </w:t>
      </w:r>
    </w:p>
    <w:p w:rsidR="00D172EB" w:rsidRPr="00D172EB" w:rsidRDefault="00D172EB" w:rsidP="00D172EB">
      <w:pPr>
        <w:rPr>
          <w:rFonts w:cs="Tahoma"/>
          <w:szCs w:val="18"/>
          <w:highlight w:val="lightGray"/>
          <w:u w:val="single"/>
          <w:lang w:val="en-GB" w:eastAsia="fr-FR"/>
        </w:rPr>
      </w:pPr>
    </w:p>
    <w:p w:rsidR="00D172EB" w:rsidRPr="00D172EB" w:rsidRDefault="00D172EB" w:rsidP="00D172EB">
      <w:pPr>
        <w:ind w:left="567" w:right="567"/>
        <w:rPr>
          <w:rFonts w:cs="Tahoma"/>
          <w:sz w:val="18"/>
          <w:szCs w:val="18"/>
          <w:highlight w:val="lightGray"/>
          <w:u w:val="single"/>
          <w:lang w:val="en-GB" w:eastAsia="fr-FR"/>
        </w:rPr>
      </w:pPr>
      <w:r w:rsidRPr="00D172EB">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w:t>
      </w:r>
      <w:proofErr w:type="spellStart"/>
      <w:r w:rsidRPr="00D172EB">
        <w:rPr>
          <w:rFonts w:cs="Tahoma"/>
          <w:sz w:val="18"/>
          <w:szCs w:val="18"/>
          <w:highlight w:val="lightGray"/>
          <w:u w:val="single"/>
          <w:lang w:val="en-GB" w:eastAsia="fr-FR"/>
        </w:rPr>
        <w:t>TGP</w:t>
      </w:r>
      <w:proofErr w:type="spellEnd"/>
      <w:r w:rsidRPr="00D172EB">
        <w:rPr>
          <w:rFonts w:cs="Tahoma"/>
          <w:sz w:val="18"/>
          <w:szCs w:val="18"/>
          <w:highlight w:val="lightGray"/>
          <w:u w:val="single"/>
          <w:lang w:val="en-GB" w:eastAsia="fr-FR"/>
        </w:rPr>
        <w:t xml:space="preserve">/7),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  </w:t>
      </w:r>
    </w:p>
    <w:p w:rsidR="00D172EB" w:rsidRPr="00D172EB" w:rsidRDefault="00D172EB" w:rsidP="00D172EB">
      <w:pPr>
        <w:rPr>
          <w:rFonts w:cs="Tahoma"/>
          <w:szCs w:val="18"/>
          <w:highlight w:val="lightGray"/>
          <w:u w:val="single"/>
          <w:lang w:val="en-GB" w:eastAsia="fr-FR"/>
        </w:rPr>
      </w:pPr>
    </w:p>
    <w:p w:rsidR="00D172EB" w:rsidRPr="00D172EB" w:rsidRDefault="00D172EB" w:rsidP="00D172EB">
      <w:pPr>
        <w:rPr>
          <w:rFonts w:cs="Tahoma"/>
          <w:szCs w:val="18"/>
          <w:highlight w:val="lightGray"/>
          <w:u w:val="single"/>
          <w:lang w:val="en-GB" w:eastAsia="fr-FR"/>
        </w:rPr>
      </w:pPr>
      <w:r w:rsidRPr="00D172EB">
        <w:rPr>
          <w:rFonts w:cs="Tahoma"/>
          <w:szCs w:val="18"/>
          <w:highlight w:val="lightGray"/>
          <w:u w:val="single"/>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D172EB" w:rsidRPr="00D172EB" w:rsidRDefault="00D172EB" w:rsidP="00D172EB">
      <w:pPr>
        <w:rPr>
          <w:rFonts w:cs="Tahoma"/>
          <w:szCs w:val="18"/>
          <w:highlight w:val="lightGray"/>
          <w:u w:val="single"/>
          <w:lang w:val="en-GB" w:eastAsia="fr-FR"/>
        </w:rPr>
      </w:pPr>
    </w:p>
    <w:p w:rsidR="00D172EB" w:rsidRPr="00D172EB" w:rsidRDefault="00D172EB" w:rsidP="00D172EB">
      <w:pPr>
        <w:rPr>
          <w:rFonts w:cs="Tahoma"/>
          <w:szCs w:val="18"/>
          <w:highlight w:val="lightGray"/>
          <w:u w:val="single"/>
          <w:lang w:val="en-GB" w:eastAsia="fr-FR"/>
        </w:rPr>
      </w:pPr>
      <w:r w:rsidRPr="00D172EB">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rsidR="00D172EB" w:rsidRPr="00D172EB" w:rsidRDefault="00D172EB" w:rsidP="00D172EB">
      <w:pPr>
        <w:rPr>
          <w:rFonts w:cs="Arial"/>
        </w:rPr>
      </w:pPr>
    </w:p>
    <w:p w:rsidR="00D172EB" w:rsidRPr="00D172EB" w:rsidRDefault="00D172EB" w:rsidP="00D172EB">
      <w:pPr>
        <w:rPr>
          <w:rFonts w:cs="Arial"/>
          <w:i/>
        </w:rPr>
      </w:pPr>
      <w:r w:rsidRPr="00D172EB">
        <w:rPr>
          <w:rFonts w:cs="Arial"/>
          <w:i/>
          <w:highlight w:val="lightGray"/>
        </w:rPr>
        <w:t>(iv)</w:t>
      </w:r>
      <w:r w:rsidRPr="00D172EB">
        <w:rPr>
          <w:rFonts w:cs="Arial"/>
          <w:i/>
          <w:highlight w:val="lightGray"/>
        </w:rPr>
        <w:tab/>
        <w:t>Reference Number of the Reporting Authority</w:t>
      </w:r>
    </w:p>
    <w:p w:rsidR="00D172EB" w:rsidRPr="00D172EB" w:rsidRDefault="00D172EB" w:rsidP="00D172EB">
      <w:pPr>
        <w:rPr>
          <w:rFonts w:cs="Arial"/>
        </w:rPr>
      </w:pPr>
    </w:p>
    <w:p w:rsidR="00D172EB" w:rsidRPr="00D172EB" w:rsidRDefault="00D172EB" w:rsidP="00D172EB">
      <w:pPr>
        <w:ind w:left="567" w:hanging="567"/>
        <w:rPr>
          <w:rFonts w:cs="Arial"/>
        </w:rPr>
      </w:pPr>
      <w:r w:rsidRPr="00D172EB">
        <w:rPr>
          <w:rFonts w:cs="Arial"/>
        </w:rPr>
        <w:t>The reference number of the Reporting Authority should be repeated on each page of the report.</w:t>
      </w:r>
    </w:p>
    <w:p w:rsidR="00D172EB" w:rsidRPr="00D172EB" w:rsidRDefault="00D172EB" w:rsidP="00D172EB">
      <w:pPr>
        <w:rPr>
          <w:rFonts w:cs="Arial"/>
        </w:rPr>
      </w:pPr>
    </w:p>
    <w:p w:rsidR="00D172EB" w:rsidRPr="00D172EB" w:rsidRDefault="00D172EB" w:rsidP="00D172EB">
      <w:pPr>
        <w:rPr>
          <w:rFonts w:cs="Arial"/>
        </w:rPr>
      </w:pPr>
      <w:r w:rsidRPr="00D172EB">
        <w:rPr>
          <w:rFonts w:cs="Arial"/>
        </w:rPr>
        <w:t>(b)</w:t>
      </w:r>
      <w:r w:rsidRPr="00D172EB">
        <w:rPr>
          <w:rFonts w:cs="Arial"/>
        </w:rPr>
        <w:tab/>
      </w:r>
      <w:r w:rsidRPr="00D172EB">
        <w:rPr>
          <w:rFonts w:cs="Arial"/>
          <w:u w:val="single"/>
        </w:rPr>
        <w:t>Ad Number 14 (Annex: UPOV Variety Description)</w:t>
      </w:r>
    </w:p>
    <w:p w:rsidR="00D172EB" w:rsidRPr="00D172EB" w:rsidRDefault="00D172EB" w:rsidP="00D172EB">
      <w:pPr>
        <w:rPr>
          <w:rFonts w:cs="Arial"/>
        </w:rPr>
      </w:pPr>
    </w:p>
    <w:p w:rsidR="00D172EB" w:rsidRPr="00D172EB" w:rsidRDefault="00D172EB" w:rsidP="00D172EB">
      <w:pPr>
        <w:rPr>
          <w:rFonts w:cs="Arial"/>
        </w:rPr>
      </w:pPr>
      <w:r w:rsidRPr="00D172EB">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D172EB" w:rsidRPr="00D172EB" w:rsidRDefault="00D172EB" w:rsidP="00D172EB">
      <w:pPr>
        <w:rPr>
          <w:rFonts w:cs="Arial"/>
        </w:rPr>
      </w:pPr>
    </w:p>
    <w:p w:rsidR="00D172EB" w:rsidRPr="00D172EB" w:rsidRDefault="00D172EB" w:rsidP="00D172EB">
      <w:pPr>
        <w:rPr>
          <w:rFonts w:cs="Arial"/>
        </w:rPr>
      </w:pPr>
      <w:r w:rsidRPr="00D172EB">
        <w:rPr>
          <w:rFonts w:cs="Arial"/>
        </w:rPr>
        <w:t>(c)</w:t>
      </w:r>
      <w:r w:rsidRPr="00D172EB">
        <w:rPr>
          <w:rFonts w:cs="Arial"/>
        </w:rPr>
        <w:tab/>
      </w:r>
      <w:r w:rsidRPr="00D172EB">
        <w:rPr>
          <w:rFonts w:cs="Arial"/>
          <w:u w:val="single"/>
        </w:rPr>
        <w:t>Ad Number 15 (Annex: UPOV Variety Description)</w:t>
      </w:r>
    </w:p>
    <w:p w:rsidR="00D172EB" w:rsidRPr="00D172EB" w:rsidRDefault="00D172EB" w:rsidP="00D172EB">
      <w:pPr>
        <w:rPr>
          <w:rFonts w:cs="Arial"/>
        </w:rPr>
      </w:pPr>
    </w:p>
    <w:p w:rsidR="00D172EB" w:rsidRPr="00D172EB" w:rsidRDefault="00D172EB" w:rsidP="00D172EB">
      <w:pPr>
        <w:ind w:firstLine="567"/>
      </w:pPr>
      <w:r w:rsidRPr="00D172EB">
        <w:t>(</w:t>
      </w:r>
      <w:proofErr w:type="spellStart"/>
      <w:r w:rsidRPr="00D172EB">
        <w:t>i</w:t>
      </w:r>
      <w:proofErr w:type="spellEnd"/>
      <w:r w:rsidRPr="00D172EB">
        <w:t>)</w:t>
      </w:r>
      <w:r w:rsidRPr="00D172EB">
        <w:tab/>
        <w:t>All characteristics of the UPOV Test Guidelines should be reproduced, including those which are not applicable and those which have not been recorded.  Those not applicable should be marked “not applicable,” those not recorded, “not recorded.”</w:t>
      </w:r>
    </w:p>
    <w:p w:rsidR="00D172EB" w:rsidRPr="00D172EB" w:rsidRDefault="00D172EB" w:rsidP="00D172EB">
      <w:pPr>
        <w:ind w:firstLine="567"/>
      </w:pPr>
    </w:p>
    <w:p w:rsidR="00D172EB" w:rsidRPr="00D172EB" w:rsidRDefault="00D172EB" w:rsidP="00D172EB">
      <w:pPr>
        <w:ind w:firstLine="567"/>
      </w:pPr>
      <w:r w:rsidRPr="00D172EB">
        <w:t>(ii)</w:t>
      </w:r>
      <w:r w:rsidRPr="00D172EB">
        <w:tab/>
        <w:t>The asterisks from the UPOV Test Guidelines should be repeated on the form.</w:t>
      </w:r>
    </w:p>
    <w:p w:rsidR="00D172EB" w:rsidRPr="00D172EB" w:rsidRDefault="00D172EB" w:rsidP="00D172EB">
      <w:pPr>
        <w:ind w:firstLine="567"/>
      </w:pPr>
    </w:p>
    <w:p w:rsidR="00D172EB" w:rsidRPr="00D172EB" w:rsidRDefault="00D172EB" w:rsidP="00D172EB">
      <w:pPr>
        <w:ind w:firstLine="567"/>
      </w:pPr>
      <w:r w:rsidRPr="00D172EB">
        <w:t>(iii)</w:t>
      </w:r>
      <w:r w:rsidRPr="00D172EB">
        <w:tab/>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D172EB" w:rsidRPr="00D172EB" w:rsidRDefault="00D172EB" w:rsidP="00D172EB">
      <w:pPr>
        <w:ind w:firstLine="567"/>
      </w:pPr>
    </w:p>
    <w:p w:rsidR="00D172EB" w:rsidRPr="00D172EB" w:rsidRDefault="00D172EB" w:rsidP="00D172EB">
      <w:pPr>
        <w:ind w:firstLine="567"/>
      </w:pPr>
      <w:r w:rsidRPr="00D172EB">
        <w:t>(iv)</w:t>
      </w:r>
      <w:r w:rsidRPr="00D172EB">
        <w:tab/>
        <w:t>The list contains only a small column for brief remarks or for a reference to lengthier remarks which should be reproduced in a footnote.</w:t>
      </w:r>
    </w:p>
    <w:p w:rsidR="00D172EB" w:rsidRPr="00D172EB" w:rsidRDefault="00D172EB" w:rsidP="00D172EB">
      <w:pPr>
        <w:rPr>
          <w:rFonts w:cs="Arial"/>
        </w:rPr>
      </w:pPr>
    </w:p>
    <w:p w:rsidR="00D172EB" w:rsidRPr="00D172EB" w:rsidRDefault="00D172EB" w:rsidP="00D172EB">
      <w:pPr>
        <w:rPr>
          <w:rFonts w:cs="Arial"/>
        </w:rPr>
      </w:pPr>
      <w:r w:rsidRPr="00D172EB">
        <w:rPr>
          <w:rFonts w:cs="Arial"/>
        </w:rPr>
        <w:t>(d)</w:t>
      </w:r>
      <w:r w:rsidRPr="00D172EB">
        <w:rPr>
          <w:rFonts w:cs="Arial"/>
        </w:rPr>
        <w:tab/>
      </w:r>
      <w:r w:rsidRPr="00D172EB">
        <w:rPr>
          <w:rFonts w:cs="Arial"/>
          <w:u w:val="single"/>
        </w:rPr>
        <w:t>Ad Number 16 (Annex: UPOV Variety Description)</w:t>
      </w:r>
    </w:p>
    <w:p w:rsidR="00D172EB" w:rsidRPr="00D172EB" w:rsidRDefault="00D172EB" w:rsidP="00D172EB">
      <w:pPr>
        <w:rPr>
          <w:rFonts w:cs="Arial"/>
        </w:rPr>
      </w:pPr>
    </w:p>
    <w:p w:rsidR="00D172EB" w:rsidRPr="00D172EB" w:rsidRDefault="00D172EB" w:rsidP="00D172EB">
      <w:r w:rsidRPr="00D172E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D172EB" w:rsidRPr="00D172EB" w:rsidRDefault="00D172EB" w:rsidP="00D172EB">
      <w:pPr>
        <w:jc w:val="right"/>
        <w:rPr>
          <w:lang w:val="en-GB"/>
        </w:rPr>
      </w:pPr>
    </w:p>
    <w:p w:rsidR="00D172EB" w:rsidRPr="00D172EB" w:rsidRDefault="00D172EB" w:rsidP="00D172EB">
      <w:pPr>
        <w:jc w:val="right"/>
        <w:rPr>
          <w:lang w:val="en-GB"/>
        </w:rPr>
      </w:pPr>
    </w:p>
    <w:p w:rsidR="00D172EB" w:rsidRPr="00D172EB" w:rsidRDefault="00D172EB" w:rsidP="00D172EB">
      <w:pPr>
        <w:jc w:val="right"/>
        <w:rPr>
          <w:rFonts w:cs="Arial"/>
        </w:rPr>
      </w:pPr>
    </w:p>
    <w:p w:rsidR="00D172EB" w:rsidRPr="00D172EB" w:rsidRDefault="00D172EB" w:rsidP="00D172EB">
      <w:pPr>
        <w:jc w:val="right"/>
      </w:pPr>
      <w:r w:rsidRPr="00D172EB">
        <w:t>[Annex II follows]</w:t>
      </w:r>
    </w:p>
    <w:p w:rsidR="00D172EB" w:rsidRPr="00D172EB" w:rsidRDefault="00D172EB" w:rsidP="00D172EB">
      <w:pPr>
        <w:jc w:val="left"/>
      </w:pPr>
    </w:p>
    <w:p w:rsidR="00D172EB" w:rsidRPr="00D172EB" w:rsidRDefault="00D172EB" w:rsidP="00D172EB">
      <w:pPr>
        <w:jc w:val="left"/>
        <w:sectPr w:rsidR="00D172EB" w:rsidRPr="00D172EB" w:rsidSect="00AE6969">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7" w:h="16840" w:code="9"/>
          <w:pgMar w:top="510" w:right="1134" w:bottom="1021" w:left="1134" w:header="510" w:footer="680" w:gutter="0"/>
          <w:pgNumType w:start="1"/>
          <w:cols w:space="720"/>
          <w:titlePg/>
        </w:sectPr>
      </w:pPr>
    </w:p>
    <w:p w:rsidR="00D172EB" w:rsidRPr="00D172EB" w:rsidRDefault="00D172EB" w:rsidP="00D172EB">
      <w:pPr>
        <w:jc w:val="center"/>
        <w:rPr>
          <w:rFonts w:cs="Arial"/>
          <w:caps/>
          <w:lang w:eastAsia="ja-JP"/>
        </w:rPr>
      </w:pPr>
      <w:r w:rsidRPr="00D172EB">
        <w:rPr>
          <w:rFonts w:cs="Arial"/>
          <w:caps/>
          <w:lang w:eastAsia="ja-JP"/>
        </w:rPr>
        <w:lastRenderedPageBreak/>
        <w:t xml:space="preserve">REVISIONS TO Document </w:t>
      </w:r>
      <w:proofErr w:type="spellStart"/>
      <w:r w:rsidRPr="00D172EB">
        <w:rPr>
          <w:rFonts w:cs="Arial"/>
          <w:caps/>
          <w:lang w:eastAsia="ja-JP"/>
        </w:rPr>
        <w:t>TGP</w:t>
      </w:r>
      <w:proofErr w:type="spellEnd"/>
      <w:r w:rsidRPr="00D172EB">
        <w:rPr>
          <w:rFonts w:cs="Arial"/>
          <w:caps/>
          <w:lang w:eastAsia="ja-JP"/>
        </w:rPr>
        <w:t>/7</w:t>
      </w:r>
      <w:r w:rsidRPr="00D172EB">
        <w:rPr>
          <w:rFonts w:cs="Arial"/>
          <w:caps/>
          <w:lang w:eastAsia="ja-JP"/>
        </w:rPr>
        <w:br/>
      </w:r>
      <w:r w:rsidRPr="00D172EB">
        <w:rPr>
          <w:caps/>
        </w:rPr>
        <w:t>“Development of Test Guidelines”</w:t>
      </w:r>
    </w:p>
    <w:p w:rsidR="00D172EB" w:rsidRPr="00D172EB" w:rsidRDefault="00D172EB" w:rsidP="00D172EB">
      <w:pPr>
        <w:rPr>
          <w:rFonts w:cs="Arial"/>
          <w:caps/>
          <w:lang w:eastAsia="ja-JP"/>
        </w:rPr>
      </w:pPr>
    </w:p>
    <w:p w:rsidR="00D172EB" w:rsidRPr="00D172EB" w:rsidRDefault="00D172EB" w:rsidP="00D172EB">
      <w:r w:rsidRPr="00D172EB">
        <w:t xml:space="preserve">The following revisions of document </w:t>
      </w:r>
      <w:proofErr w:type="spellStart"/>
      <w:r w:rsidRPr="00D172EB">
        <w:t>TGP</w:t>
      </w:r>
      <w:proofErr w:type="spellEnd"/>
      <w:r w:rsidRPr="00D172EB">
        <w:t xml:space="preserve">/7 “Development of Test Guidelines” were agreed by the Technical Committee to be proposed for adoption by the Council at its fifty-fourth ordinary session, to be held in Geneva on October 30, 2020, subject to approval by the </w:t>
      </w:r>
      <w:proofErr w:type="spellStart"/>
      <w:r w:rsidRPr="00D172EB">
        <w:t>CAJ</w:t>
      </w:r>
      <w:proofErr w:type="spellEnd"/>
      <w:r w:rsidRPr="00D172EB">
        <w:t>, at its seventy-seventh session, to be held in Geneva on October 28, 2020 (</w:t>
      </w:r>
      <w:r w:rsidRPr="00D172EB">
        <w:rPr>
          <w:strike/>
          <w:highlight w:val="lightGray"/>
        </w:rPr>
        <w:t>highlighting and strikethrough</w:t>
      </w:r>
      <w:r w:rsidRPr="00D172EB">
        <w:t xml:space="preserve"> for deletions and </w:t>
      </w:r>
      <w:r w:rsidRPr="00D172EB">
        <w:rPr>
          <w:highlight w:val="lightGray"/>
          <w:u w:val="single"/>
        </w:rPr>
        <w:t>highlighting and underline</w:t>
      </w:r>
      <w:r w:rsidRPr="00D172EB">
        <w:t xml:space="preserve"> for addition):</w:t>
      </w:r>
    </w:p>
    <w:p w:rsidR="00D172EB" w:rsidRPr="00D172EB" w:rsidRDefault="00D172EB" w:rsidP="00D172EB"/>
    <w:p w:rsidR="00D172EB" w:rsidRPr="00D172EB" w:rsidRDefault="00D172EB" w:rsidP="00D172EB">
      <w:pPr>
        <w:rPr>
          <w:u w:val="single"/>
        </w:rPr>
      </w:pPr>
      <w:r w:rsidRPr="00D172EB">
        <w:rPr>
          <w:u w:val="single"/>
        </w:rPr>
        <w:t>Characteristics which only apply to certain varieties</w:t>
      </w:r>
    </w:p>
    <w:p w:rsidR="00D172EB" w:rsidRPr="00D172EB" w:rsidRDefault="00D172EB" w:rsidP="00D172EB">
      <w:pPr>
        <w:keepNext/>
      </w:pPr>
    </w:p>
    <w:p w:rsidR="00D172EB" w:rsidRPr="00D172EB" w:rsidRDefault="00D172EB" w:rsidP="00D172EB">
      <w:pPr>
        <w:keepLines/>
      </w:pPr>
      <w:r w:rsidRPr="00D172EB">
        <w:t xml:space="preserve">The TC agreed to amend the guidance in document </w:t>
      </w:r>
      <w:proofErr w:type="spellStart"/>
      <w:r w:rsidRPr="00D172EB">
        <w:t>TGP</w:t>
      </w:r>
      <w:proofErr w:type="spellEnd"/>
      <w:r w:rsidRPr="00D172EB">
        <w:t>/7, Guidance Note 18 (</w:t>
      </w:r>
      <w:proofErr w:type="spellStart"/>
      <w:r w:rsidRPr="00D172EB">
        <w:t>GN</w:t>
      </w:r>
      <w:proofErr w:type="spellEnd"/>
      <w:r w:rsidRPr="00D172EB">
        <w:t> 18) to read as follows:</w:t>
      </w:r>
    </w:p>
    <w:p w:rsidR="00D172EB" w:rsidRPr="00D172EB" w:rsidRDefault="00D172EB" w:rsidP="00D172EB"/>
    <w:p w:rsidR="00D172EB" w:rsidRPr="00D172EB" w:rsidRDefault="00D172EB" w:rsidP="00D172EB">
      <w:pPr>
        <w:ind w:left="567"/>
        <w:rPr>
          <w:rFonts w:cs="Arial"/>
          <w:bCs/>
          <w:i/>
          <w:snapToGrid w:val="0"/>
        </w:rPr>
      </w:pPr>
      <w:r w:rsidRPr="00D172EB">
        <w:rPr>
          <w:rFonts w:cs="Arial"/>
          <w:bCs/>
          <w:i/>
          <w:snapToGrid w:val="0"/>
        </w:rPr>
        <w:t>3.</w:t>
      </w:r>
      <w:r w:rsidRPr="00D172EB">
        <w:rPr>
          <w:rFonts w:cs="Arial"/>
          <w:bCs/>
          <w:i/>
          <w:snapToGrid w:val="0"/>
        </w:rPr>
        <w:tab/>
        <w:t>Characteristics which only apply to certain varieties</w:t>
      </w:r>
    </w:p>
    <w:p w:rsidR="00D172EB" w:rsidRPr="00D172EB" w:rsidRDefault="00D172EB" w:rsidP="00D172EB">
      <w:pPr>
        <w:ind w:left="567"/>
        <w:rPr>
          <w:rFonts w:cs="Arial"/>
          <w:bCs/>
          <w:snapToGrid w:val="0"/>
        </w:rPr>
      </w:pPr>
    </w:p>
    <w:p w:rsidR="00D172EB" w:rsidRPr="00D172EB" w:rsidRDefault="00D172EB" w:rsidP="00D172EB">
      <w:pPr>
        <w:ind w:left="567"/>
        <w:rPr>
          <w:rFonts w:cs="Arial"/>
          <w:bCs/>
          <w:snapToGrid w:val="0"/>
        </w:rPr>
      </w:pPr>
      <w:r w:rsidRPr="00D172EB">
        <w:rPr>
          <w:rFonts w:cs="Arial"/>
          <w:bCs/>
          <w:snapToGrid w:val="0"/>
        </w:rPr>
        <w:t xml:space="preserve">In some cases, the state of expression of a preceding </w:t>
      </w:r>
      <w:r w:rsidRPr="00D172EB">
        <w:rPr>
          <w:rFonts w:cs="Arial"/>
          <w:bCs/>
          <w:strike/>
          <w:snapToGrid w:val="0"/>
          <w:highlight w:val="lightGray"/>
        </w:rPr>
        <w:t>qualitative</w:t>
      </w:r>
      <w:r w:rsidRPr="00D172EB">
        <w:rPr>
          <w:rFonts w:cs="Arial"/>
          <w:bCs/>
          <w:snapToGrid w:val="0"/>
        </w:rPr>
        <w:t xml:space="preserve"> characteristic determines that a subsequent characteristic is not applicable e.g. it would not be possible to describe the shape of leaf lobes for a variety which did not have leaf lobes. </w:t>
      </w:r>
    </w:p>
    <w:p w:rsidR="00D172EB" w:rsidRPr="00D172EB" w:rsidRDefault="00D172EB" w:rsidP="00D172EB">
      <w:pPr>
        <w:ind w:left="567"/>
        <w:rPr>
          <w:rFonts w:cs="Arial"/>
          <w:bCs/>
          <w:snapToGrid w:val="0"/>
          <w:szCs w:val="18"/>
          <w:highlight w:val="lightGray"/>
          <w:u w:val="single"/>
        </w:rPr>
      </w:pPr>
    </w:p>
    <w:p w:rsidR="00D172EB" w:rsidRPr="00D172EB" w:rsidRDefault="00D172EB" w:rsidP="00D172EB">
      <w:pPr>
        <w:ind w:left="567"/>
        <w:rPr>
          <w:rFonts w:cs="Arial"/>
          <w:bCs/>
          <w:snapToGrid w:val="0"/>
        </w:rPr>
      </w:pPr>
      <w:r w:rsidRPr="00D172EB">
        <w:rPr>
          <w:rFonts w:cs="Arial"/>
          <w:bCs/>
          <w:snapToGrid w:val="0"/>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D172EB" w:rsidRPr="00D172EB" w:rsidRDefault="00D172EB" w:rsidP="00D172EB">
      <w:pPr>
        <w:ind w:left="567"/>
        <w:rPr>
          <w:rFonts w:cs="Arial"/>
          <w:bCs/>
          <w:snapToGrid w:val="0"/>
        </w:rPr>
      </w:pPr>
    </w:p>
    <w:p w:rsidR="00D172EB" w:rsidRPr="00D172EB" w:rsidRDefault="00D172EB" w:rsidP="00D172EB">
      <w:pPr>
        <w:ind w:left="567"/>
        <w:rPr>
          <w:rFonts w:cs="Arial"/>
          <w:bCs/>
          <w:snapToGrid w:val="0"/>
          <w:szCs w:val="18"/>
          <w:highlight w:val="lightGray"/>
          <w:u w:val="single"/>
        </w:rPr>
      </w:pPr>
      <w:r w:rsidRPr="00D172EB">
        <w:rPr>
          <w:szCs w:val="18"/>
          <w:highlight w:val="lightGray"/>
          <w:u w:val="single"/>
        </w:rPr>
        <w:t>The following examples demonstrate how the proposed approach might be used for qualitative (</w:t>
      </w:r>
      <w:proofErr w:type="spellStart"/>
      <w:r w:rsidRPr="00D172EB">
        <w:rPr>
          <w:szCs w:val="18"/>
          <w:highlight w:val="lightGray"/>
          <w:u w:val="single"/>
        </w:rPr>
        <w:t>QL</w:t>
      </w:r>
      <w:proofErr w:type="spellEnd"/>
      <w:r w:rsidRPr="00D172EB">
        <w:rPr>
          <w:szCs w:val="18"/>
          <w:highlight w:val="lightGray"/>
          <w:u w:val="single"/>
        </w:rPr>
        <w:t>), pseudo-qualitative (PQ) and quantitative (</w:t>
      </w:r>
      <w:proofErr w:type="spellStart"/>
      <w:r w:rsidRPr="00D172EB">
        <w:rPr>
          <w:szCs w:val="18"/>
          <w:highlight w:val="lightGray"/>
          <w:u w:val="single"/>
        </w:rPr>
        <w:t>QN</w:t>
      </w:r>
      <w:proofErr w:type="spellEnd"/>
      <w:r w:rsidRPr="00D172EB">
        <w:rPr>
          <w:szCs w:val="18"/>
          <w:highlight w:val="lightGray"/>
          <w:u w:val="single"/>
        </w:rPr>
        <w:t>) characteristics:</w:t>
      </w:r>
    </w:p>
    <w:p w:rsidR="00D172EB" w:rsidRPr="00D172EB" w:rsidRDefault="00D172EB" w:rsidP="00D172EB">
      <w:pPr>
        <w:ind w:left="567"/>
        <w:rPr>
          <w:rFonts w:cs="Arial"/>
          <w:bCs/>
          <w:snapToGrid w:val="0"/>
        </w:rPr>
      </w:pPr>
    </w:p>
    <w:p w:rsidR="00D172EB" w:rsidRPr="00D172EB" w:rsidRDefault="00D172EB" w:rsidP="00D172EB">
      <w:pPr>
        <w:ind w:left="1701" w:hanging="567"/>
        <w:rPr>
          <w:rFonts w:cs="Arial"/>
          <w:bCs/>
          <w:snapToGrid w:val="0"/>
        </w:rPr>
      </w:pPr>
      <w:r w:rsidRPr="00D172EB">
        <w:rPr>
          <w:rFonts w:cs="Arial"/>
          <w:bCs/>
          <w:snapToGrid w:val="0"/>
          <w:highlight w:val="lightGray"/>
        </w:rPr>
        <w:t>(</w:t>
      </w:r>
      <w:proofErr w:type="spellStart"/>
      <w:r w:rsidRPr="00D172EB">
        <w:rPr>
          <w:rFonts w:cs="Arial"/>
          <w:bCs/>
          <w:snapToGrid w:val="0"/>
          <w:highlight w:val="lightGray"/>
        </w:rPr>
        <w:t>QL</w:t>
      </w:r>
      <w:proofErr w:type="spellEnd"/>
      <w:r w:rsidRPr="00D172EB">
        <w:rPr>
          <w:rFonts w:cs="Arial"/>
          <w:bCs/>
          <w:snapToGrid w:val="0"/>
          <w:highlight w:val="lightGray"/>
        </w:rPr>
        <w:t>)</w:t>
      </w:r>
      <w:r w:rsidRPr="00D172EB">
        <w:rPr>
          <w:rFonts w:cs="Arial"/>
          <w:bCs/>
          <w:snapToGrid w:val="0"/>
          <w:highlight w:val="lightGray"/>
        </w:rPr>
        <w:tab/>
        <w:t xml:space="preserve">Flower: type: </w:t>
      </w:r>
      <w:r w:rsidRPr="00D172EB">
        <w:rPr>
          <w:snapToGrid w:val="0"/>
          <w:highlight w:val="lightGray"/>
        </w:rPr>
        <w:t>single (1); double (2)</w:t>
      </w:r>
    </w:p>
    <w:p w:rsidR="00D172EB" w:rsidRPr="00D172EB" w:rsidRDefault="00D172EB" w:rsidP="00D172EB">
      <w:pPr>
        <w:ind w:left="1701" w:hanging="567"/>
        <w:rPr>
          <w:rFonts w:cs="Arial"/>
          <w:bCs/>
          <w:snapToGrid w:val="0"/>
        </w:rPr>
      </w:pPr>
      <w:r w:rsidRPr="00D172EB">
        <w:rPr>
          <w:rFonts w:cs="Arial"/>
          <w:bCs/>
          <w:snapToGrid w:val="0"/>
          <w:highlight w:val="lightGray"/>
        </w:rPr>
        <w:t>(PQ)</w:t>
      </w:r>
      <w:r w:rsidRPr="00D172EB">
        <w:rPr>
          <w:rFonts w:cs="Arial"/>
          <w:bCs/>
          <w:snapToGrid w:val="0"/>
        </w:rPr>
        <w:tab/>
      </w:r>
      <w:r w:rsidRPr="00D172EB">
        <w:rPr>
          <w:rFonts w:cs="Arial"/>
          <w:bCs/>
          <w:snapToGrid w:val="0"/>
          <w:u w:val="single"/>
        </w:rPr>
        <w:t>Only varieties with: Flower: type: single</w:t>
      </w:r>
      <w:r w:rsidRPr="00D172EB">
        <w:rPr>
          <w:rFonts w:cs="Arial"/>
          <w:bCs/>
          <w:snapToGrid w:val="0"/>
        </w:rPr>
        <w:t>: Flower: shape</w:t>
      </w:r>
    </w:p>
    <w:p w:rsidR="00D172EB" w:rsidRPr="00D172EB" w:rsidRDefault="00D172EB" w:rsidP="00D172EB">
      <w:pPr>
        <w:ind w:left="567"/>
        <w:rPr>
          <w:rFonts w:cs="Arial"/>
          <w:bCs/>
          <w:snapToGrid w:val="0"/>
          <w:szCs w:val="18"/>
        </w:rPr>
      </w:pPr>
    </w:p>
    <w:p w:rsidR="00D172EB" w:rsidRPr="00D172EB" w:rsidRDefault="00D172EB" w:rsidP="00D172EB">
      <w:pPr>
        <w:keepNext/>
        <w:keepLines/>
        <w:ind w:left="1701" w:hanging="567"/>
        <w:rPr>
          <w:snapToGrid w:val="0"/>
          <w:highlight w:val="lightGray"/>
        </w:rPr>
      </w:pPr>
      <w:r w:rsidRPr="00D172EB">
        <w:rPr>
          <w:snapToGrid w:val="0"/>
          <w:highlight w:val="lightGray"/>
        </w:rPr>
        <w:t>(PQ)</w:t>
      </w:r>
      <w:r w:rsidRPr="00D172EB">
        <w:rPr>
          <w:snapToGrid w:val="0"/>
          <w:highlight w:val="lightGray"/>
        </w:rPr>
        <w:tab/>
        <w:t>Flower head: type: single (1); semi-double (2); daisy-eyed double (3); double (4)</w:t>
      </w:r>
    </w:p>
    <w:p w:rsidR="00D172EB" w:rsidRPr="00D172EB" w:rsidRDefault="00D172EB" w:rsidP="00D172EB">
      <w:pPr>
        <w:keepNext/>
        <w:keepLines/>
        <w:ind w:left="1701" w:hanging="567"/>
        <w:rPr>
          <w:snapToGrid w:val="0"/>
          <w:highlight w:val="lightGray"/>
        </w:rPr>
      </w:pPr>
      <w:r w:rsidRPr="00D172EB">
        <w:rPr>
          <w:snapToGrid w:val="0"/>
          <w:highlight w:val="lightGray"/>
        </w:rPr>
        <w:t>(</w:t>
      </w:r>
      <w:proofErr w:type="spellStart"/>
      <w:r w:rsidRPr="00D172EB">
        <w:rPr>
          <w:snapToGrid w:val="0"/>
          <w:highlight w:val="lightGray"/>
        </w:rPr>
        <w:t>QN</w:t>
      </w:r>
      <w:proofErr w:type="spellEnd"/>
      <w:r w:rsidRPr="00D172EB">
        <w:rPr>
          <w:snapToGrid w:val="0"/>
          <w:highlight w:val="lightGray"/>
        </w:rPr>
        <w:t>)</w:t>
      </w:r>
      <w:r w:rsidRPr="00D172EB">
        <w:rPr>
          <w:snapToGrid w:val="0"/>
          <w:highlight w:val="lightGray"/>
        </w:rPr>
        <w:tab/>
      </w:r>
      <w:r w:rsidRPr="00D172EB">
        <w:rPr>
          <w:highlight w:val="lightGray"/>
          <w:u w:val="single"/>
        </w:rPr>
        <w:t>Only varieties with: Flower head: type: daisy-eyed double or double</w:t>
      </w:r>
      <w:r w:rsidRPr="00D172EB">
        <w:rPr>
          <w:highlight w:val="lightGray"/>
        </w:rPr>
        <w:t>: Flower head: height: short (3); medium (5); tall (7)</w:t>
      </w:r>
    </w:p>
    <w:p w:rsidR="00D172EB" w:rsidRPr="00D172EB" w:rsidRDefault="00D172EB" w:rsidP="00D172EB">
      <w:pPr>
        <w:ind w:left="1560" w:hanging="426"/>
        <w:rPr>
          <w:highlight w:val="lightGray"/>
        </w:rPr>
      </w:pPr>
    </w:p>
    <w:p w:rsidR="00D172EB" w:rsidRPr="00D172EB" w:rsidRDefault="00D172EB" w:rsidP="00D172EB">
      <w:pPr>
        <w:keepNext/>
        <w:ind w:left="1701" w:hanging="567"/>
        <w:rPr>
          <w:highlight w:val="lightGray"/>
        </w:rPr>
      </w:pPr>
      <w:r w:rsidRPr="00D172EB">
        <w:rPr>
          <w:highlight w:val="lightGray"/>
        </w:rPr>
        <w:t>(PQ)</w:t>
      </w:r>
      <w:r w:rsidRPr="00D172EB">
        <w:rPr>
          <w:highlight w:val="lightGray"/>
        </w:rPr>
        <w:tab/>
        <w:t>Plant: head formation: absent (1); open (2); closed (3)</w:t>
      </w:r>
    </w:p>
    <w:p w:rsidR="00D172EB" w:rsidRPr="00D172EB" w:rsidRDefault="00D172EB" w:rsidP="00D172EB">
      <w:pPr>
        <w:keepNext/>
        <w:tabs>
          <w:tab w:val="left" w:pos="1560"/>
        </w:tabs>
        <w:ind w:left="1701" w:hanging="567"/>
        <w:jc w:val="left"/>
        <w:rPr>
          <w:highlight w:val="lightGray"/>
        </w:rPr>
      </w:pPr>
      <w:r w:rsidRPr="00D172EB">
        <w:rPr>
          <w:highlight w:val="lightGray"/>
        </w:rPr>
        <w:t>(</w:t>
      </w:r>
      <w:proofErr w:type="spellStart"/>
      <w:r w:rsidRPr="00D172EB">
        <w:rPr>
          <w:highlight w:val="lightGray"/>
        </w:rPr>
        <w:t>QN</w:t>
      </w:r>
      <w:proofErr w:type="spellEnd"/>
      <w:r w:rsidRPr="00D172EB">
        <w:rPr>
          <w:highlight w:val="lightGray"/>
        </w:rPr>
        <w:t>)</w:t>
      </w:r>
      <w:r w:rsidRPr="00D172EB">
        <w:rPr>
          <w:highlight w:val="lightGray"/>
        </w:rPr>
        <w:tab/>
      </w:r>
      <w:r w:rsidRPr="00D172EB">
        <w:rPr>
          <w:highlight w:val="lightGray"/>
          <w:u w:val="single"/>
        </w:rPr>
        <w:t>Only varieties with: Plant: head formation: open or closed</w:t>
      </w:r>
      <w:r w:rsidRPr="00D172EB">
        <w:rPr>
          <w:highlight w:val="lightGray"/>
        </w:rPr>
        <w:t>: Time of head formation: very early (1); early (3); medium (5); late (7); very late (9)</w:t>
      </w:r>
    </w:p>
    <w:p w:rsidR="00D172EB" w:rsidRPr="00D172EB" w:rsidRDefault="00D172EB" w:rsidP="00D172EB">
      <w:pPr>
        <w:ind w:left="1560" w:hanging="426"/>
        <w:rPr>
          <w:i/>
          <w:highlight w:val="lightGray"/>
        </w:rPr>
      </w:pPr>
    </w:p>
    <w:p w:rsidR="00D172EB" w:rsidRPr="00D172EB" w:rsidRDefault="00D172EB" w:rsidP="00D172EB">
      <w:pPr>
        <w:ind w:left="1701" w:hanging="567"/>
        <w:rPr>
          <w:snapToGrid w:val="0"/>
          <w:highlight w:val="lightGray"/>
        </w:rPr>
      </w:pPr>
      <w:r w:rsidRPr="00D172EB">
        <w:rPr>
          <w:snapToGrid w:val="0"/>
          <w:highlight w:val="lightGray"/>
        </w:rPr>
        <w:t>(</w:t>
      </w:r>
      <w:proofErr w:type="spellStart"/>
      <w:r w:rsidRPr="00D172EB">
        <w:rPr>
          <w:snapToGrid w:val="0"/>
          <w:highlight w:val="lightGray"/>
        </w:rPr>
        <w:t>QN</w:t>
      </w:r>
      <w:proofErr w:type="spellEnd"/>
      <w:r w:rsidRPr="00D172EB">
        <w:rPr>
          <w:snapToGrid w:val="0"/>
          <w:highlight w:val="lightGray"/>
        </w:rPr>
        <w:t>)</w:t>
      </w:r>
      <w:r w:rsidRPr="00D172EB">
        <w:rPr>
          <w:snapToGrid w:val="0"/>
          <w:highlight w:val="lightGray"/>
        </w:rPr>
        <w:tab/>
        <w:t>Presence of hairs: absent or very weak (1).</w:t>
      </w:r>
    </w:p>
    <w:p w:rsidR="00D172EB" w:rsidRPr="00D172EB" w:rsidRDefault="00D172EB" w:rsidP="00D172EB">
      <w:pPr>
        <w:ind w:left="1701" w:hanging="567"/>
        <w:rPr>
          <w:snapToGrid w:val="0"/>
        </w:rPr>
      </w:pPr>
      <w:r w:rsidRPr="00D172EB">
        <w:rPr>
          <w:snapToGrid w:val="0"/>
          <w:highlight w:val="lightGray"/>
        </w:rPr>
        <w:t>(PQ)</w:t>
      </w:r>
      <w:r w:rsidRPr="00D172EB">
        <w:rPr>
          <w:snapToGrid w:val="0"/>
          <w:highlight w:val="lightGray"/>
        </w:rPr>
        <w:tab/>
      </w:r>
      <w:r w:rsidRPr="00D172EB">
        <w:rPr>
          <w:rFonts w:cs="Arial"/>
          <w:bCs/>
          <w:snapToGrid w:val="0"/>
          <w:highlight w:val="lightGray"/>
          <w:u w:val="single"/>
        </w:rPr>
        <w:t>Only varieties with: Presence of hairs: Other than absent or very weak (1)</w:t>
      </w:r>
      <w:r w:rsidRPr="00D172EB">
        <w:rPr>
          <w:rFonts w:cs="Arial"/>
          <w:bCs/>
          <w:snapToGrid w:val="0"/>
          <w:highlight w:val="lightGray"/>
        </w:rPr>
        <w:t>: Hair: color</w:t>
      </w:r>
    </w:p>
    <w:p w:rsidR="00D172EB" w:rsidRPr="00D172EB" w:rsidRDefault="00D172EB" w:rsidP="00D172EB">
      <w:pPr>
        <w:ind w:left="567"/>
        <w:rPr>
          <w:rFonts w:cs="Arial"/>
          <w:bCs/>
          <w:snapToGrid w:val="0"/>
          <w:szCs w:val="18"/>
          <w:highlight w:val="lightGray"/>
          <w:u w:val="single"/>
        </w:rPr>
      </w:pPr>
    </w:p>
    <w:p w:rsidR="00D172EB" w:rsidRPr="00D172EB" w:rsidRDefault="00D172EB" w:rsidP="00D172EB">
      <w:pPr>
        <w:ind w:left="567"/>
        <w:rPr>
          <w:rFonts w:cs="Arial"/>
          <w:bCs/>
          <w:snapToGrid w:val="0"/>
          <w:u w:val="single"/>
        </w:rPr>
      </w:pPr>
      <w:r w:rsidRPr="00D172EB">
        <w:rPr>
          <w:highlight w:val="lightGray"/>
          <w:u w:val="single"/>
        </w:rPr>
        <w:t xml:space="preserve">The exclusion of characteristics from observation on the basis of a preceding </w:t>
      </w:r>
      <w:r w:rsidRPr="00D172EB">
        <w:rPr>
          <w:rFonts w:cs="Arial"/>
          <w:bCs/>
          <w:snapToGrid w:val="0"/>
          <w:highlight w:val="lightGray"/>
          <w:u w:val="single"/>
        </w:rPr>
        <w:t>pseudo-qualitative (PQ) or quantitative (</w:t>
      </w:r>
      <w:proofErr w:type="spellStart"/>
      <w:r w:rsidRPr="00D172EB">
        <w:rPr>
          <w:rFonts w:cs="Arial"/>
          <w:bCs/>
          <w:snapToGrid w:val="0"/>
          <w:highlight w:val="lightGray"/>
          <w:u w:val="single"/>
        </w:rPr>
        <w:t>QN</w:t>
      </w:r>
      <w:proofErr w:type="spellEnd"/>
      <w:r w:rsidRPr="00D172EB">
        <w:rPr>
          <w:rFonts w:cs="Arial"/>
          <w:bCs/>
          <w:snapToGrid w:val="0"/>
          <w:highlight w:val="lightGray"/>
          <w:u w:val="single"/>
        </w:rPr>
        <w:t>) characteristic</w:t>
      </w:r>
      <w:r w:rsidRPr="00D172EB">
        <w:rPr>
          <w:highlight w:val="lightGray"/>
          <w:u w:val="single"/>
        </w:rPr>
        <w:t xml:space="preserve"> should be used with caution, taking into account the consequences for the examination of distinctness</w:t>
      </w:r>
      <w:r w:rsidRPr="00D172EB">
        <w:rPr>
          <w:rFonts w:cs="Arial"/>
          <w:bCs/>
          <w:snapToGrid w:val="0"/>
          <w:highlight w:val="lightGray"/>
          <w:u w:val="single"/>
        </w:rPr>
        <w:t>.</w:t>
      </w:r>
    </w:p>
    <w:p w:rsidR="00D172EB" w:rsidRPr="00D172EB" w:rsidRDefault="00D172EB" w:rsidP="00D172EB">
      <w:pPr>
        <w:jc w:val="left"/>
      </w:pPr>
    </w:p>
    <w:p w:rsidR="00D172EB" w:rsidRPr="00D172EB" w:rsidRDefault="00D172EB" w:rsidP="00D172EB"/>
    <w:p w:rsidR="00D172EB" w:rsidRPr="00D172EB" w:rsidRDefault="00D172EB" w:rsidP="00D172EB">
      <w:pPr>
        <w:rPr>
          <w:u w:val="single"/>
        </w:rPr>
      </w:pPr>
      <w:bookmarkStart w:id="46" w:name="_Toc21683368"/>
      <w:r w:rsidRPr="00D172EB">
        <w:rPr>
          <w:u w:val="single"/>
        </w:rPr>
        <w:t>Presentation of full scale of notes for quantitative characteristics in Test Guidelines</w:t>
      </w:r>
      <w:bookmarkEnd w:id="46"/>
    </w:p>
    <w:p w:rsidR="00D172EB" w:rsidRPr="00D172EB" w:rsidRDefault="00D172EB" w:rsidP="00D172EB">
      <w:pPr>
        <w:keepNext/>
      </w:pPr>
    </w:p>
    <w:p w:rsidR="00D172EB" w:rsidRPr="00D172EB" w:rsidRDefault="00D172EB" w:rsidP="00D172EB">
      <w:r w:rsidRPr="00D172EB">
        <w:t xml:space="preserve">The TC, at its fifty-fifth session, considered </w:t>
      </w:r>
      <w:r w:rsidRPr="00D172EB">
        <w:rPr>
          <w:rFonts w:cs="Arial"/>
        </w:rPr>
        <w:t xml:space="preserve">documents TC/55/4 and TC/55/4 Add. and </w:t>
      </w:r>
      <w:r w:rsidRPr="00D172EB">
        <w:t xml:space="preserve">agreed to revise document </w:t>
      </w:r>
      <w:proofErr w:type="spellStart"/>
      <w:r w:rsidRPr="00D172EB">
        <w:t>TGP</w:t>
      </w:r>
      <w:proofErr w:type="spellEnd"/>
      <w:r w:rsidRPr="00D172EB">
        <w:t xml:space="preserve">/7 to present all states of expression for quantitative characteristics in Test Guidelines </w:t>
      </w:r>
      <w:r w:rsidRPr="00D172EB">
        <w:rPr>
          <w:rFonts w:cs="Arial"/>
        </w:rPr>
        <w:t xml:space="preserve">(see document </w:t>
      </w:r>
      <w:hyperlink r:id="rId22" w:history="1">
        <w:r w:rsidRPr="00D172EB">
          <w:rPr>
            <w:spacing w:val="-2"/>
          </w:rPr>
          <w:t>TC/55/25 Corr.</w:t>
        </w:r>
      </w:hyperlink>
      <w:r w:rsidRPr="00D172EB">
        <w:rPr>
          <w:spacing w:val="-2"/>
        </w:rPr>
        <w:t xml:space="preserve"> “Report”</w:t>
      </w:r>
      <w:r w:rsidRPr="00D172EB">
        <w:rPr>
          <w:rFonts w:cs="Arial"/>
        </w:rPr>
        <w:t>, paragraph 172)</w:t>
      </w:r>
      <w:r w:rsidRPr="00D172EB">
        <w:t xml:space="preserve">.  </w:t>
      </w:r>
    </w:p>
    <w:p w:rsidR="00D172EB" w:rsidRPr="00D172EB" w:rsidRDefault="00D172EB" w:rsidP="00D172EB"/>
    <w:p w:rsidR="00D172EB" w:rsidRPr="00D172EB" w:rsidRDefault="00D172EB" w:rsidP="00D172EB">
      <w:pPr>
        <w:ind w:left="567"/>
        <w:rPr>
          <w:u w:val="single"/>
        </w:rPr>
      </w:pPr>
      <w:r w:rsidRPr="00D172EB">
        <w:rPr>
          <w:u w:val="single"/>
        </w:rPr>
        <w:t>Extract of ANNEX 1:  TG STRUCTURE AND UNIVERSAL STANDARD WORDING</w:t>
      </w:r>
    </w:p>
    <w:p w:rsidR="00D172EB" w:rsidRPr="00D172EB" w:rsidRDefault="00D172EB" w:rsidP="00D172EB">
      <w:pPr>
        <w:ind w:left="567"/>
      </w:pPr>
    </w:p>
    <w:p w:rsidR="00D172EB" w:rsidRPr="00D172EB" w:rsidRDefault="00D172EB" w:rsidP="00D172EB">
      <w:pPr>
        <w:ind w:left="567"/>
        <w:rPr>
          <w:i/>
        </w:rPr>
      </w:pPr>
      <w:r w:rsidRPr="00D172EB">
        <w:rPr>
          <w:i/>
        </w:rPr>
        <w:t>6.2</w:t>
      </w:r>
      <w:r w:rsidRPr="00D172EB">
        <w:rPr>
          <w:i/>
        </w:rPr>
        <w:tab/>
        <w:t>States of Expression and Corresponding Notes</w:t>
      </w:r>
    </w:p>
    <w:p w:rsidR="00D172EB" w:rsidRPr="00D172EB" w:rsidRDefault="00D172EB" w:rsidP="00D172EB">
      <w:pPr>
        <w:ind w:left="567"/>
      </w:pPr>
    </w:p>
    <w:p w:rsidR="00D172EB" w:rsidRPr="00D172EB" w:rsidRDefault="00D172EB" w:rsidP="00D172EB">
      <w:pPr>
        <w:ind w:left="567"/>
      </w:pPr>
      <w:r w:rsidRPr="00D172EB">
        <w:t>6.2.1</w:t>
      </w:r>
      <w:r w:rsidRPr="00D172EB">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D172EB" w:rsidRPr="00D172EB" w:rsidRDefault="00D172EB" w:rsidP="00D172EB">
      <w:pPr>
        <w:ind w:left="567"/>
      </w:pPr>
    </w:p>
    <w:p w:rsidR="00D172EB" w:rsidRPr="00D172EB" w:rsidRDefault="00D172EB" w:rsidP="00D172EB">
      <w:pPr>
        <w:ind w:left="567"/>
      </w:pPr>
      <w:r w:rsidRPr="00D172EB">
        <w:t>6.2.2</w:t>
      </w:r>
      <w:r w:rsidRPr="00D172EB">
        <w:tab/>
      </w:r>
      <w:r w:rsidRPr="00D172EB">
        <w:rPr>
          <w:strike/>
          <w:highlight w:val="lightGray"/>
        </w:rPr>
        <w:t>In the case of qualitative and pseudo qualitative characteristics (see Chapter 6.3), all</w:t>
      </w:r>
      <w:r w:rsidRPr="00D172EB">
        <w:t xml:space="preserve"> </w:t>
      </w:r>
      <w:proofErr w:type="spellStart"/>
      <w:r w:rsidRPr="00D172EB">
        <w:rPr>
          <w:highlight w:val="lightGray"/>
          <w:u w:val="single"/>
        </w:rPr>
        <w:t>All</w:t>
      </w:r>
      <w:proofErr w:type="spellEnd"/>
      <w:r w:rsidRPr="00D172EB">
        <w:t xml:space="preserve"> relevant states of expression are presented in the characteristic.  </w:t>
      </w:r>
      <w:r w:rsidRPr="00D172EB">
        <w:rPr>
          <w:strike/>
          <w:highlight w:val="lightGray"/>
        </w:rPr>
        <w:t xml:space="preserve">However, in the case of quantitative characteristics with 5 or more states, an abbreviated scale may be used to minimize the size of the </w:t>
      </w:r>
      <w:r w:rsidRPr="00D172EB">
        <w:rPr>
          <w:strike/>
          <w:highlight w:val="lightGray"/>
        </w:rPr>
        <w:lastRenderedPageBreak/>
        <w:t>Table of Characteristics.  For example, in the case of a quantitative characteristic with 9 states, the presentation of states of expression in the Test Guidelines may be abbreviated as follows:</w:t>
      </w:r>
    </w:p>
    <w:p w:rsidR="00D172EB" w:rsidRPr="00D172EB" w:rsidRDefault="00D172EB" w:rsidP="00D172EB">
      <w:pPr>
        <w:tabs>
          <w:tab w:val="left" w:pos="709"/>
          <w:tab w:val="left" w:pos="1418"/>
        </w:tabs>
        <w:ind w:left="567"/>
        <w:rPr>
          <w:strik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D172EB" w:rsidRPr="00D172EB" w:rsidTr="00AE6969">
        <w:trPr>
          <w:jc w:val="center"/>
        </w:trPr>
        <w:tc>
          <w:tcPr>
            <w:tcW w:w="2971"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State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Note</w:t>
            </w:r>
          </w:p>
        </w:tc>
      </w:tr>
      <w:tr w:rsidR="00D172EB" w:rsidRPr="00D172EB" w:rsidTr="00AE6969">
        <w:trPr>
          <w:jc w:val="center"/>
        </w:trPr>
        <w:tc>
          <w:tcPr>
            <w:tcW w:w="2971"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small</w:t>
            </w:r>
            <w:proofErr w:type="spellEnd"/>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3</w:t>
            </w:r>
          </w:p>
        </w:tc>
      </w:tr>
      <w:tr w:rsidR="00D172EB" w:rsidRPr="00D172EB" w:rsidTr="00AE6969">
        <w:trPr>
          <w:jc w:val="center"/>
        </w:trPr>
        <w:tc>
          <w:tcPr>
            <w:tcW w:w="2971"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medium</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5</w:t>
            </w:r>
          </w:p>
        </w:tc>
      </w:tr>
      <w:tr w:rsidR="00D172EB" w:rsidRPr="00D172EB" w:rsidTr="00AE6969">
        <w:trPr>
          <w:jc w:val="center"/>
        </w:trPr>
        <w:tc>
          <w:tcPr>
            <w:tcW w:w="2971"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large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7</w:t>
            </w:r>
          </w:p>
        </w:tc>
      </w:tr>
    </w:tbl>
    <w:p w:rsidR="00D172EB" w:rsidRPr="00D172EB" w:rsidRDefault="00D172EB" w:rsidP="00D172EB">
      <w:pPr>
        <w:tabs>
          <w:tab w:val="left" w:pos="709"/>
          <w:tab w:val="left" w:pos="1418"/>
        </w:tabs>
        <w:ind w:left="567"/>
        <w:rPr>
          <w:strike/>
          <w:highlight w:val="lightGray"/>
        </w:rPr>
      </w:pPr>
    </w:p>
    <w:p w:rsidR="00D172EB" w:rsidRPr="00D172EB" w:rsidRDefault="00D172EB" w:rsidP="00D172EB">
      <w:pPr>
        <w:ind w:left="567"/>
        <w:rPr>
          <w:strike/>
          <w:highlight w:val="lightGray"/>
        </w:rPr>
      </w:pPr>
      <w:r w:rsidRPr="00D172EB">
        <w:rPr>
          <w:strike/>
          <w:highlight w:val="lightGray"/>
        </w:rPr>
        <w:t>However, it should be noted that all of the following 9 states of expression exist to describe varieties and should be used as appropriate:</w:t>
      </w:r>
    </w:p>
    <w:p w:rsidR="00D172EB" w:rsidRPr="00D172EB" w:rsidRDefault="00D172EB" w:rsidP="00D172EB">
      <w:pPr>
        <w:tabs>
          <w:tab w:val="left" w:pos="709"/>
          <w:tab w:val="left" w:pos="1418"/>
        </w:tabs>
        <w:ind w:left="567"/>
        <w:rPr>
          <w:strike/>
          <w:highlight w:val="lightGray"/>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State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Note</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very</w:t>
            </w:r>
            <w:proofErr w:type="spellEnd"/>
            <w:r w:rsidRPr="00D172EB">
              <w:rPr>
                <w:strike/>
                <w:highlight w:val="lightGray"/>
                <w:lang w:val="fr-FR"/>
              </w:rPr>
              <w:t xml:space="preserve"> </w:t>
            </w:r>
            <w:proofErr w:type="spellStart"/>
            <w:r w:rsidRPr="00D172EB">
              <w:rPr>
                <w:strike/>
                <w:highlight w:val="lightGray"/>
                <w:lang w:val="fr-FR"/>
              </w:rPr>
              <w:t>small</w:t>
            </w:r>
            <w:proofErr w:type="spellEnd"/>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1</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very</w:t>
            </w:r>
            <w:proofErr w:type="spellEnd"/>
            <w:r w:rsidRPr="00D172EB">
              <w:rPr>
                <w:strike/>
                <w:highlight w:val="lightGray"/>
                <w:lang w:val="fr-FR"/>
              </w:rPr>
              <w:t xml:space="preserve"> </w:t>
            </w:r>
            <w:proofErr w:type="spellStart"/>
            <w:r w:rsidRPr="00D172EB">
              <w:rPr>
                <w:strike/>
                <w:highlight w:val="lightGray"/>
                <w:lang w:val="fr-FR"/>
              </w:rPr>
              <w:t>small</w:t>
            </w:r>
            <w:proofErr w:type="spellEnd"/>
            <w:r w:rsidRPr="00D172EB">
              <w:rPr>
                <w:strike/>
                <w:highlight w:val="lightGray"/>
                <w:lang w:val="fr-FR"/>
              </w:rPr>
              <w:t xml:space="preserve"> to </w:t>
            </w:r>
            <w:proofErr w:type="spellStart"/>
            <w:r w:rsidRPr="00D172EB">
              <w:rPr>
                <w:strike/>
                <w:highlight w:val="lightGray"/>
                <w:lang w:val="fr-FR"/>
              </w:rPr>
              <w:t>small</w:t>
            </w:r>
            <w:proofErr w:type="spellEnd"/>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2</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small</w:t>
            </w:r>
            <w:proofErr w:type="spellEnd"/>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3</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small</w:t>
            </w:r>
            <w:proofErr w:type="spellEnd"/>
            <w:r w:rsidRPr="00D172EB">
              <w:rPr>
                <w:strike/>
                <w:highlight w:val="lightGray"/>
                <w:lang w:val="fr-FR"/>
              </w:rPr>
              <w:t xml:space="preserve"> to medium</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4</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medium</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5</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medium to large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6</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large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7</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 xml:space="preserve">large to </w:t>
            </w:r>
            <w:proofErr w:type="spellStart"/>
            <w:r w:rsidRPr="00D172EB">
              <w:rPr>
                <w:strike/>
                <w:highlight w:val="lightGray"/>
                <w:lang w:val="fr-FR"/>
              </w:rPr>
              <w:t>very</w:t>
            </w:r>
            <w:proofErr w:type="spellEnd"/>
            <w:r w:rsidRPr="00D172EB">
              <w:rPr>
                <w:strike/>
                <w:highlight w:val="lightGray"/>
                <w:lang w:val="fr-FR"/>
              </w:rPr>
              <w:t xml:space="preserve"> large</w:t>
            </w:r>
          </w:p>
        </w:tc>
        <w:tc>
          <w:tcPr>
            <w:tcW w:w="1276" w:type="dxa"/>
          </w:tcPr>
          <w:p w:rsidR="00D172EB" w:rsidRPr="00D172EB" w:rsidRDefault="00D172EB" w:rsidP="00D172EB">
            <w:pPr>
              <w:tabs>
                <w:tab w:val="left" w:pos="709"/>
                <w:tab w:val="left" w:pos="1418"/>
              </w:tabs>
              <w:ind w:right="567"/>
              <w:rPr>
                <w:strike/>
                <w:highlight w:val="lightGray"/>
                <w:lang w:val="fr-FR"/>
              </w:rPr>
            </w:pPr>
            <w:r w:rsidRPr="00D172EB">
              <w:rPr>
                <w:strike/>
                <w:highlight w:val="lightGray"/>
                <w:lang w:val="fr-FR"/>
              </w:rPr>
              <w:t>8</w:t>
            </w:r>
          </w:p>
        </w:tc>
      </w:tr>
      <w:tr w:rsidR="00D172EB" w:rsidRPr="00D172EB" w:rsidTr="00AE6969">
        <w:trPr>
          <w:jc w:val="center"/>
        </w:trPr>
        <w:tc>
          <w:tcPr>
            <w:tcW w:w="3049" w:type="dxa"/>
          </w:tcPr>
          <w:p w:rsidR="00D172EB" w:rsidRPr="00D172EB" w:rsidRDefault="00D172EB" w:rsidP="00D172EB">
            <w:pPr>
              <w:tabs>
                <w:tab w:val="left" w:pos="709"/>
                <w:tab w:val="left" w:pos="1418"/>
              </w:tabs>
              <w:ind w:right="567"/>
              <w:rPr>
                <w:strike/>
                <w:highlight w:val="lightGray"/>
                <w:lang w:val="fr-FR"/>
              </w:rPr>
            </w:pPr>
            <w:proofErr w:type="spellStart"/>
            <w:r w:rsidRPr="00D172EB">
              <w:rPr>
                <w:strike/>
                <w:highlight w:val="lightGray"/>
                <w:lang w:val="fr-FR"/>
              </w:rPr>
              <w:t>very</w:t>
            </w:r>
            <w:proofErr w:type="spellEnd"/>
            <w:r w:rsidRPr="00D172EB">
              <w:rPr>
                <w:strike/>
                <w:highlight w:val="lightGray"/>
                <w:lang w:val="fr-FR"/>
              </w:rPr>
              <w:t xml:space="preserve"> large</w:t>
            </w:r>
          </w:p>
        </w:tc>
        <w:tc>
          <w:tcPr>
            <w:tcW w:w="1276" w:type="dxa"/>
          </w:tcPr>
          <w:p w:rsidR="00D172EB" w:rsidRPr="00D172EB" w:rsidRDefault="00D172EB" w:rsidP="00D172EB">
            <w:pPr>
              <w:tabs>
                <w:tab w:val="left" w:pos="709"/>
                <w:tab w:val="left" w:pos="1418"/>
              </w:tabs>
              <w:ind w:right="567"/>
              <w:rPr>
                <w:strike/>
                <w:lang w:val="fr-FR"/>
              </w:rPr>
            </w:pPr>
            <w:r w:rsidRPr="00D172EB">
              <w:rPr>
                <w:strike/>
                <w:highlight w:val="lightGray"/>
                <w:lang w:val="fr-FR"/>
              </w:rPr>
              <w:t>9</w:t>
            </w:r>
          </w:p>
        </w:tc>
      </w:tr>
    </w:tbl>
    <w:p w:rsidR="00D172EB" w:rsidRPr="00D172EB" w:rsidRDefault="00D172EB" w:rsidP="00D172EB">
      <w:pPr>
        <w:tabs>
          <w:tab w:val="left" w:pos="709"/>
          <w:tab w:val="left" w:pos="1418"/>
        </w:tabs>
        <w:ind w:left="567"/>
      </w:pPr>
    </w:p>
    <w:p w:rsidR="00D172EB" w:rsidRPr="00D172EB" w:rsidRDefault="00D172EB" w:rsidP="00D172EB">
      <w:pPr>
        <w:ind w:left="567"/>
      </w:pPr>
      <w:r w:rsidRPr="00D172EB">
        <w:t>6.2.3</w:t>
      </w:r>
      <w:r w:rsidRPr="00D172EB">
        <w:tab/>
        <w:t xml:space="preserve">Further explanation of the presentation of states of expression and notes is provided in document </w:t>
      </w:r>
      <w:proofErr w:type="spellStart"/>
      <w:r w:rsidRPr="00D172EB">
        <w:t>TGP</w:t>
      </w:r>
      <w:proofErr w:type="spellEnd"/>
      <w:r w:rsidRPr="00D172EB">
        <w:t>/7 “Development of Test Guidelines”.</w:t>
      </w:r>
    </w:p>
    <w:p w:rsidR="00D172EB" w:rsidRPr="00D172EB" w:rsidRDefault="00D172EB" w:rsidP="00D172EB">
      <w:pPr>
        <w:ind w:left="567"/>
      </w:pPr>
    </w:p>
    <w:p w:rsidR="00D172EB" w:rsidRPr="00D172EB" w:rsidRDefault="00D172EB" w:rsidP="00D172EB">
      <w:pPr>
        <w:ind w:left="567"/>
      </w:pPr>
    </w:p>
    <w:p w:rsidR="00D172EB" w:rsidRPr="00D172EB" w:rsidRDefault="00D172EB" w:rsidP="00D172EB">
      <w:pPr>
        <w:ind w:left="567"/>
        <w:rPr>
          <w:u w:val="single"/>
        </w:rPr>
      </w:pPr>
      <w:r w:rsidRPr="00D172EB">
        <w:rPr>
          <w:u w:val="single"/>
        </w:rPr>
        <w:t>Extract of ANNEX 3:  GUIDANCE NOTES (</w:t>
      </w:r>
      <w:proofErr w:type="spellStart"/>
      <w:r w:rsidRPr="00D172EB">
        <w:rPr>
          <w:u w:val="single"/>
        </w:rPr>
        <w:t>GN</w:t>
      </w:r>
      <w:proofErr w:type="spellEnd"/>
      <w:r w:rsidRPr="00D172EB">
        <w:rPr>
          <w:u w:val="single"/>
        </w:rPr>
        <w:t>)</w:t>
      </w:r>
    </w:p>
    <w:p w:rsidR="00D172EB" w:rsidRPr="00D172EB" w:rsidRDefault="00D172EB" w:rsidP="00D172EB">
      <w:pPr>
        <w:ind w:left="567"/>
      </w:pPr>
    </w:p>
    <w:p w:rsidR="00D172EB" w:rsidRPr="00D172EB" w:rsidRDefault="00D172EB" w:rsidP="00D172EB">
      <w:pPr>
        <w:tabs>
          <w:tab w:val="left" w:pos="1276"/>
        </w:tabs>
        <w:ind w:left="567"/>
        <w:rPr>
          <w:u w:val="single"/>
        </w:rPr>
      </w:pPr>
      <w:proofErr w:type="spellStart"/>
      <w:r w:rsidRPr="00D172EB">
        <w:rPr>
          <w:u w:val="single"/>
        </w:rPr>
        <w:t>GN</w:t>
      </w:r>
      <w:proofErr w:type="spellEnd"/>
      <w:r w:rsidRPr="00D172EB">
        <w:rPr>
          <w:u w:val="single"/>
        </w:rPr>
        <w:t xml:space="preserve"> 20</w:t>
      </w:r>
      <w:r w:rsidRPr="00D172EB">
        <w:rPr>
          <w:u w:val="single"/>
        </w:rPr>
        <w:tab/>
        <w:t>(Chapter 7) – Presentation of characteristics:  States of expression according to type of expression of a characteristic</w:t>
      </w:r>
    </w:p>
    <w:p w:rsidR="00D172EB" w:rsidRPr="00D172EB" w:rsidRDefault="00D172EB" w:rsidP="00D172EB">
      <w:pPr>
        <w:ind w:left="567"/>
      </w:pPr>
    </w:p>
    <w:p w:rsidR="00D172EB" w:rsidRPr="00D172EB" w:rsidRDefault="00D172EB" w:rsidP="00D172EB">
      <w:pPr>
        <w:ind w:left="567"/>
      </w:pPr>
      <w:r w:rsidRPr="00D172EB">
        <w:t>[…]</w:t>
      </w:r>
    </w:p>
    <w:p w:rsidR="00D172EB" w:rsidRPr="00D172EB" w:rsidRDefault="00D172EB" w:rsidP="00D172EB">
      <w:pPr>
        <w:ind w:left="567"/>
      </w:pPr>
    </w:p>
    <w:p w:rsidR="00D172EB" w:rsidRPr="00D172EB" w:rsidRDefault="00D172EB" w:rsidP="00D172EB">
      <w:pPr>
        <w:ind w:left="567"/>
        <w:rPr>
          <w:i/>
        </w:rPr>
      </w:pPr>
      <w:bookmarkStart w:id="47" w:name="_Toc24250515"/>
      <w:bookmarkStart w:id="48" w:name="_Toc27819250"/>
      <w:bookmarkStart w:id="49" w:name="_Toc27819431"/>
      <w:bookmarkStart w:id="50" w:name="_Toc27819612"/>
      <w:bookmarkStart w:id="51" w:name="_Toc40697296"/>
      <w:r w:rsidRPr="00D172EB">
        <w:rPr>
          <w:i/>
        </w:rPr>
        <w:t>3.3</w:t>
      </w:r>
      <w:r w:rsidRPr="00D172EB">
        <w:rPr>
          <w:i/>
        </w:rPr>
        <w:tab/>
        <w:t>The “1-9” scale</w:t>
      </w:r>
      <w:bookmarkEnd w:id="47"/>
      <w:bookmarkEnd w:id="48"/>
      <w:bookmarkEnd w:id="49"/>
      <w:bookmarkEnd w:id="50"/>
      <w:bookmarkEnd w:id="51"/>
    </w:p>
    <w:p w:rsidR="00D172EB" w:rsidRPr="00D172EB" w:rsidRDefault="00D172EB" w:rsidP="00D172EB">
      <w:pPr>
        <w:ind w:left="567"/>
      </w:pPr>
    </w:p>
    <w:p w:rsidR="00D172EB" w:rsidRPr="00D172EB" w:rsidRDefault="00D172EB" w:rsidP="00D172EB">
      <w:pPr>
        <w:ind w:left="1134"/>
        <w:rPr>
          <w:u w:val="single"/>
        </w:rPr>
      </w:pPr>
      <w:bookmarkStart w:id="52" w:name="_Toc24250516"/>
      <w:bookmarkStart w:id="53" w:name="_Toc27819251"/>
      <w:bookmarkStart w:id="54" w:name="_Toc27819432"/>
      <w:bookmarkStart w:id="55" w:name="_Toc27819613"/>
      <w:r w:rsidRPr="00D172EB">
        <w:rPr>
          <w:u w:val="single"/>
        </w:rPr>
        <w:t>3.3.1</w:t>
      </w:r>
      <w:r w:rsidRPr="00D172EB">
        <w:rPr>
          <w:u w:val="single"/>
        </w:rPr>
        <w:tab/>
        <w:t>Introduction</w:t>
      </w:r>
      <w:bookmarkEnd w:id="52"/>
      <w:bookmarkEnd w:id="53"/>
      <w:bookmarkEnd w:id="54"/>
      <w:bookmarkEnd w:id="55"/>
    </w:p>
    <w:p w:rsidR="00D172EB" w:rsidRPr="00D172EB" w:rsidRDefault="00D172EB" w:rsidP="00D172EB">
      <w:pPr>
        <w:ind w:left="567"/>
      </w:pPr>
    </w:p>
    <w:p w:rsidR="00D172EB" w:rsidRPr="00D172EB" w:rsidRDefault="00D172EB" w:rsidP="00D172EB">
      <w:pPr>
        <w:ind w:left="567"/>
      </w:pPr>
      <w:r w:rsidRPr="00D172EB">
        <w:t>[…]</w:t>
      </w:r>
    </w:p>
    <w:p w:rsidR="00D172EB" w:rsidRPr="00D172EB" w:rsidRDefault="00D172EB" w:rsidP="00D172EB">
      <w:pPr>
        <w:ind w:left="567"/>
      </w:pPr>
    </w:p>
    <w:p w:rsidR="00D172EB" w:rsidRPr="00D172EB" w:rsidRDefault="00D172EB" w:rsidP="00D172EB">
      <w:pPr>
        <w:ind w:left="567"/>
        <w:rPr>
          <w:strike/>
          <w:highlight w:val="lightGray"/>
        </w:rPr>
      </w:pPr>
      <w:r w:rsidRPr="00D172EB">
        <w:rPr>
          <w:strike/>
          <w:highlight w:val="lightGray"/>
        </w:rPr>
        <w:t>3.3.1.3</w:t>
      </w:r>
      <w:r w:rsidRPr="00D172EB">
        <w:rPr>
          <w:strike/>
          <w:highlight w:val="lightGray"/>
        </w:rPr>
        <w:tab/>
        <w:t>However, it is not necessary to present all the 9 states in the Table of Characteristics and the following abbreviated versions are, in general, more appropriate:</w:t>
      </w:r>
    </w:p>
    <w:p w:rsidR="00D172EB" w:rsidRPr="00D172EB" w:rsidRDefault="00D172EB" w:rsidP="00D172EB">
      <w:pPr>
        <w:ind w:left="567"/>
        <w:rPr>
          <w:strike/>
          <w:highlight w:val="lightGray"/>
        </w:rPr>
      </w:pPr>
    </w:p>
    <w:tbl>
      <w:tblPr>
        <w:tblW w:w="932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810"/>
      </w:tblGrid>
      <w:tr w:rsidR="00D172EB" w:rsidRPr="00D172EB" w:rsidTr="00AE6969">
        <w:trPr>
          <w:cantSplit/>
        </w:trPr>
        <w:tc>
          <w:tcPr>
            <w:tcW w:w="2552" w:type="dxa"/>
          </w:tcPr>
          <w:p w:rsidR="00D172EB" w:rsidRPr="00D172EB" w:rsidRDefault="00D172EB" w:rsidP="00D172EB">
            <w:pPr>
              <w:keepNext/>
              <w:ind w:left="426" w:hanging="426"/>
              <w:rPr>
                <w:b/>
                <w:strike/>
                <w:highlight w:val="lightGray"/>
              </w:rPr>
            </w:pPr>
            <w:r w:rsidRPr="00D172EB">
              <w:rPr>
                <w:b/>
                <w:strike/>
                <w:highlight w:val="lightGray"/>
              </w:rPr>
              <w:t>Standard Range</w:t>
            </w:r>
          </w:p>
          <w:p w:rsidR="00D172EB" w:rsidRPr="00D172EB" w:rsidRDefault="00D172EB" w:rsidP="00D172EB">
            <w:pPr>
              <w:keepNext/>
              <w:rPr>
                <w:b/>
                <w:strike/>
                <w:highlight w:val="lightGray"/>
              </w:rPr>
            </w:pPr>
            <w:r w:rsidRPr="00D172EB">
              <w:rPr>
                <w:b/>
                <w:strike/>
                <w:highlight w:val="lightGray"/>
              </w:rPr>
              <w:t>Version 1</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2552" w:type="dxa"/>
          </w:tcPr>
          <w:p w:rsidR="00D172EB" w:rsidRPr="00D172EB" w:rsidRDefault="00D172EB" w:rsidP="00D172EB">
            <w:pPr>
              <w:keepNext/>
              <w:ind w:left="426" w:hanging="426"/>
              <w:rPr>
                <w:b/>
                <w:strike/>
                <w:highlight w:val="lightGray"/>
              </w:rPr>
            </w:pPr>
            <w:r w:rsidRPr="00D172EB">
              <w:rPr>
                <w:b/>
                <w:strike/>
                <w:highlight w:val="lightGray"/>
              </w:rPr>
              <w:t>Standard Range</w:t>
            </w:r>
          </w:p>
          <w:p w:rsidR="00D172EB" w:rsidRPr="00D172EB" w:rsidRDefault="00D172EB" w:rsidP="00D172EB">
            <w:pPr>
              <w:keepNext/>
              <w:ind w:left="426" w:hanging="426"/>
              <w:rPr>
                <w:strike/>
                <w:highlight w:val="lightGray"/>
              </w:rPr>
            </w:pPr>
            <w:r w:rsidRPr="00D172EB">
              <w:rPr>
                <w:b/>
                <w:strike/>
                <w:highlight w:val="lightGray"/>
              </w:rPr>
              <w:t>Version 2</w:t>
            </w:r>
          </w:p>
        </w:tc>
        <w:tc>
          <w:tcPr>
            <w:tcW w:w="141" w:type="dxa"/>
            <w:tcBorders>
              <w:top w:val="nil"/>
              <w:bottom w:val="nil"/>
            </w:tcBorders>
          </w:tcPr>
          <w:p w:rsidR="00D172EB" w:rsidRPr="00D172EB" w:rsidRDefault="00D172EB" w:rsidP="00D172EB">
            <w:pPr>
              <w:keepNext/>
              <w:rPr>
                <w:strike/>
                <w:highlight w:val="lightGray"/>
              </w:rPr>
            </w:pPr>
          </w:p>
        </w:tc>
        <w:tc>
          <w:tcPr>
            <w:tcW w:w="1984" w:type="dxa"/>
          </w:tcPr>
          <w:p w:rsidR="00D172EB" w:rsidRPr="00D172EB" w:rsidRDefault="00D172EB" w:rsidP="00D172EB">
            <w:pPr>
              <w:keepNext/>
              <w:rPr>
                <w:b/>
                <w:strike/>
                <w:highlight w:val="lightGray"/>
              </w:rPr>
            </w:pPr>
            <w:r w:rsidRPr="00D172EB">
              <w:rPr>
                <w:b/>
                <w:strike/>
                <w:highlight w:val="lightGray"/>
              </w:rPr>
              <w:t>Standard Range</w:t>
            </w:r>
          </w:p>
          <w:p w:rsidR="00D172EB" w:rsidRPr="00D172EB" w:rsidRDefault="00D172EB" w:rsidP="00D172EB">
            <w:pPr>
              <w:keepNext/>
              <w:rPr>
                <w:strike/>
                <w:highlight w:val="lightGray"/>
              </w:rPr>
            </w:pPr>
            <w:r w:rsidRPr="00D172EB">
              <w:rPr>
                <w:b/>
                <w:strike/>
                <w:highlight w:val="lightGray"/>
              </w:rPr>
              <w:t>Version 3</w:t>
            </w:r>
          </w:p>
        </w:tc>
        <w:tc>
          <w:tcPr>
            <w:tcW w:w="142" w:type="dxa"/>
            <w:tcBorders>
              <w:top w:val="nil"/>
              <w:bottom w:val="nil"/>
            </w:tcBorders>
          </w:tcPr>
          <w:p w:rsidR="00D172EB" w:rsidRPr="00D172EB" w:rsidRDefault="00D172EB" w:rsidP="00D172EB">
            <w:pPr>
              <w:keepNext/>
              <w:rPr>
                <w:b/>
                <w:strike/>
                <w:highlight w:val="lightGray"/>
              </w:rPr>
            </w:pPr>
          </w:p>
        </w:tc>
        <w:tc>
          <w:tcPr>
            <w:tcW w:w="1810" w:type="dxa"/>
          </w:tcPr>
          <w:p w:rsidR="00D172EB" w:rsidRPr="00D172EB" w:rsidRDefault="00D172EB" w:rsidP="00D172EB">
            <w:pPr>
              <w:keepNext/>
              <w:rPr>
                <w:b/>
                <w:strike/>
                <w:highlight w:val="lightGray"/>
              </w:rPr>
            </w:pPr>
            <w:r w:rsidRPr="00D172EB">
              <w:rPr>
                <w:b/>
                <w:strike/>
                <w:highlight w:val="lightGray"/>
              </w:rPr>
              <w:t>Standard Range</w:t>
            </w:r>
          </w:p>
          <w:p w:rsidR="00D172EB" w:rsidRPr="00D172EB" w:rsidRDefault="00D172EB" w:rsidP="00D172EB">
            <w:pPr>
              <w:keepNext/>
              <w:rPr>
                <w:strike/>
                <w:highlight w:val="lightGray"/>
              </w:rPr>
            </w:pPr>
            <w:r w:rsidRPr="00D172EB">
              <w:rPr>
                <w:b/>
                <w:strike/>
                <w:highlight w:val="lightGray"/>
              </w:rPr>
              <w:t>Version 4</w:t>
            </w:r>
          </w:p>
        </w:tc>
      </w:tr>
      <w:tr w:rsidR="00D172EB" w:rsidRPr="00D172EB" w:rsidTr="00AE6969">
        <w:trPr>
          <w:cantSplit/>
        </w:trPr>
        <w:tc>
          <w:tcPr>
            <w:tcW w:w="2552" w:type="dxa"/>
          </w:tcPr>
          <w:p w:rsidR="00D172EB" w:rsidRPr="00D172EB" w:rsidRDefault="00D172EB" w:rsidP="00D172EB">
            <w:pPr>
              <w:keepNext/>
              <w:ind w:left="459" w:hanging="459"/>
              <w:rPr>
                <w:strike/>
                <w:highlight w:val="lightGray"/>
              </w:rPr>
            </w:pPr>
            <w:r w:rsidRPr="00D172EB">
              <w:rPr>
                <w:strike/>
                <w:highlight w:val="lightGray"/>
              </w:rPr>
              <w:t>1</w:t>
            </w:r>
            <w:r w:rsidRPr="00D172EB">
              <w:rPr>
                <w:strike/>
                <w:highlight w:val="lightGray"/>
              </w:rPr>
              <w:tab/>
              <w:t>very weak</w:t>
            </w:r>
          </w:p>
          <w:p w:rsidR="00D172EB" w:rsidRPr="00D172EB" w:rsidRDefault="00D172EB" w:rsidP="00D172EB">
            <w:pPr>
              <w:keepNext/>
              <w:ind w:left="459" w:hanging="459"/>
              <w:rPr>
                <w:strike/>
                <w:highlight w:val="lightGray"/>
              </w:rPr>
            </w:pPr>
            <w:r w:rsidRPr="00D172EB">
              <w:rPr>
                <w:strike/>
                <w:highlight w:val="lightGray"/>
              </w:rPr>
              <w:t xml:space="preserve"> (or:</w:t>
            </w:r>
            <w:r w:rsidRPr="00D172EB">
              <w:rPr>
                <w:strike/>
                <w:highlight w:val="lightGray"/>
              </w:rPr>
              <w:tab/>
              <w:t>absent or very weak)</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2552" w:type="dxa"/>
          </w:tcPr>
          <w:p w:rsidR="00D172EB" w:rsidRPr="00D172EB" w:rsidRDefault="00D172EB" w:rsidP="00D172EB">
            <w:pPr>
              <w:keepNext/>
              <w:ind w:left="459" w:hanging="459"/>
              <w:rPr>
                <w:strike/>
                <w:highlight w:val="lightGray"/>
              </w:rPr>
            </w:pPr>
            <w:r w:rsidRPr="00D172EB">
              <w:rPr>
                <w:strike/>
                <w:highlight w:val="lightGray"/>
              </w:rPr>
              <w:t>1</w:t>
            </w:r>
            <w:r w:rsidRPr="00D172EB">
              <w:rPr>
                <w:strike/>
                <w:highlight w:val="lightGray"/>
              </w:rPr>
              <w:tab/>
              <w:t>very weak</w:t>
            </w:r>
          </w:p>
          <w:p w:rsidR="00D172EB" w:rsidRPr="00D172EB" w:rsidRDefault="00D172EB" w:rsidP="00D172EB">
            <w:pPr>
              <w:keepNext/>
              <w:ind w:left="459" w:hanging="459"/>
              <w:rPr>
                <w:strike/>
                <w:highlight w:val="lightGray"/>
              </w:rPr>
            </w:pPr>
            <w:r w:rsidRPr="00D172EB">
              <w:rPr>
                <w:strike/>
                <w:highlight w:val="lightGray"/>
              </w:rPr>
              <w:t xml:space="preserve"> (or:</w:t>
            </w:r>
            <w:r w:rsidRPr="00D172EB">
              <w:rPr>
                <w:strike/>
                <w:highlight w:val="lightGray"/>
              </w:rPr>
              <w:tab/>
              <w:t>absent or very weak)</w:t>
            </w:r>
          </w:p>
        </w:tc>
        <w:tc>
          <w:tcPr>
            <w:tcW w:w="141" w:type="dxa"/>
            <w:tcBorders>
              <w:top w:val="nil"/>
              <w:bottom w:val="nil"/>
            </w:tcBorders>
          </w:tcPr>
          <w:p w:rsidR="00D172EB" w:rsidRPr="00D172EB" w:rsidRDefault="00D172EB" w:rsidP="00D172EB">
            <w:pPr>
              <w:keepNext/>
              <w:rPr>
                <w:strike/>
                <w:highlight w:val="lightGray"/>
              </w:rPr>
            </w:pPr>
          </w:p>
        </w:tc>
        <w:tc>
          <w:tcPr>
            <w:tcW w:w="1984" w:type="dxa"/>
          </w:tcPr>
          <w:p w:rsidR="00D172EB" w:rsidRPr="00D172EB" w:rsidRDefault="00D172EB" w:rsidP="00D172EB">
            <w:pPr>
              <w:keepNext/>
              <w:rPr>
                <w:strike/>
                <w:highlight w:val="lightGray"/>
              </w:rPr>
            </w:pPr>
            <w:r w:rsidRPr="00D172EB">
              <w:rPr>
                <w:strike/>
                <w:highlight w:val="lightGray"/>
              </w:rPr>
              <w:t>-</w:t>
            </w:r>
          </w:p>
        </w:tc>
        <w:tc>
          <w:tcPr>
            <w:tcW w:w="142" w:type="dxa"/>
            <w:tcBorders>
              <w:top w:val="nil"/>
              <w:bottom w:val="nil"/>
            </w:tcBorders>
          </w:tcPr>
          <w:p w:rsidR="00D172EB" w:rsidRPr="00D172EB" w:rsidRDefault="00D172EB" w:rsidP="00D172EB">
            <w:pPr>
              <w:keepNext/>
              <w:rPr>
                <w:strike/>
                <w:highlight w:val="lightGray"/>
              </w:rPr>
            </w:pPr>
          </w:p>
        </w:tc>
        <w:tc>
          <w:tcPr>
            <w:tcW w:w="1810" w:type="dxa"/>
          </w:tcPr>
          <w:p w:rsidR="00D172EB" w:rsidRPr="00D172EB" w:rsidRDefault="00D172EB" w:rsidP="00D172EB">
            <w:pPr>
              <w:keepNext/>
              <w:rPr>
                <w:strike/>
                <w:highlight w:val="lightGray"/>
              </w:rPr>
            </w:pPr>
            <w:r w:rsidRPr="00D172EB">
              <w:rPr>
                <w:strike/>
                <w:highlight w:val="lightGray"/>
              </w:rPr>
              <w:t>-</w:t>
            </w:r>
          </w:p>
        </w:tc>
      </w:tr>
      <w:tr w:rsidR="00D172EB" w:rsidRPr="00D172EB" w:rsidTr="00AE6969">
        <w:trPr>
          <w:cantSplit/>
        </w:trPr>
        <w:tc>
          <w:tcPr>
            <w:tcW w:w="2552" w:type="dxa"/>
          </w:tcPr>
          <w:p w:rsidR="00D172EB" w:rsidRPr="00D172EB" w:rsidRDefault="00D172EB" w:rsidP="00D172EB">
            <w:pPr>
              <w:keepNext/>
              <w:ind w:left="459" w:hanging="459"/>
              <w:rPr>
                <w:strike/>
                <w:highlight w:val="lightGray"/>
              </w:rPr>
            </w:pPr>
            <w:r w:rsidRPr="00D172EB">
              <w:rPr>
                <w:strike/>
                <w:highlight w:val="lightGray"/>
              </w:rPr>
              <w:t>3</w:t>
            </w:r>
            <w:r w:rsidRPr="00D172EB">
              <w:rPr>
                <w:strike/>
                <w:highlight w:val="lightGray"/>
              </w:rPr>
              <w:tab/>
              <w:t>weak</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2552" w:type="dxa"/>
          </w:tcPr>
          <w:p w:rsidR="00D172EB" w:rsidRPr="00D172EB" w:rsidRDefault="00D172EB" w:rsidP="00D172EB">
            <w:pPr>
              <w:keepNext/>
              <w:ind w:left="459" w:hanging="459"/>
              <w:rPr>
                <w:strike/>
                <w:highlight w:val="lightGray"/>
              </w:rPr>
            </w:pPr>
            <w:r w:rsidRPr="00D172EB">
              <w:rPr>
                <w:strike/>
                <w:highlight w:val="lightGray"/>
              </w:rPr>
              <w:t>3</w:t>
            </w:r>
            <w:r w:rsidRPr="00D172EB">
              <w:rPr>
                <w:strike/>
                <w:highlight w:val="lightGray"/>
              </w:rPr>
              <w:tab/>
              <w:t>weak</w:t>
            </w:r>
          </w:p>
        </w:tc>
        <w:tc>
          <w:tcPr>
            <w:tcW w:w="141" w:type="dxa"/>
            <w:tcBorders>
              <w:top w:val="nil"/>
              <w:bottom w:val="nil"/>
            </w:tcBorders>
          </w:tcPr>
          <w:p w:rsidR="00D172EB" w:rsidRPr="00D172EB" w:rsidRDefault="00D172EB" w:rsidP="00D172EB">
            <w:pPr>
              <w:keepNext/>
              <w:ind w:left="426" w:hanging="426"/>
              <w:rPr>
                <w:strike/>
                <w:highlight w:val="lightGray"/>
              </w:rPr>
            </w:pPr>
          </w:p>
        </w:tc>
        <w:tc>
          <w:tcPr>
            <w:tcW w:w="1984" w:type="dxa"/>
          </w:tcPr>
          <w:p w:rsidR="00D172EB" w:rsidRPr="00D172EB" w:rsidRDefault="00D172EB" w:rsidP="00D172EB">
            <w:pPr>
              <w:keepNext/>
              <w:ind w:left="459" w:hanging="459"/>
              <w:rPr>
                <w:strike/>
                <w:highlight w:val="lightGray"/>
              </w:rPr>
            </w:pPr>
            <w:r w:rsidRPr="00D172EB">
              <w:rPr>
                <w:strike/>
                <w:highlight w:val="lightGray"/>
              </w:rPr>
              <w:t>3</w:t>
            </w:r>
            <w:r w:rsidRPr="00D172EB">
              <w:rPr>
                <w:strike/>
                <w:highlight w:val="lightGray"/>
              </w:rPr>
              <w:tab/>
              <w:t>weak</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1810" w:type="dxa"/>
          </w:tcPr>
          <w:p w:rsidR="00D172EB" w:rsidRPr="00D172EB" w:rsidRDefault="00D172EB" w:rsidP="00D172EB">
            <w:pPr>
              <w:keepNext/>
              <w:ind w:left="459" w:hanging="459"/>
              <w:rPr>
                <w:strike/>
                <w:highlight w:val="lightGray"/>
              </w:rPr>
            </w:pPr>
            <w:r w:rsidRPr="00D172EB">
              <w:rPr>
                <w:strike/>
                <w:highlight w:val="lightGray"/>
              </w:rPr>
              <w:t>3</w:t>
            </w:r>
            <w:r w:rsidRPr="00D172EB">
              <w:rPr>
                <w:strike/>
                <w:highlight w:val="lightGray"/>
              </w:rPr>
              <w:tab/>
              <w:t>weak</w:t>
            </w:r>
          </w:p>
        </w:tc>
      </w:tr>
      <w:tr w:rsidR="00D172EB" w:rsidRPr="00D172EB" w:rsidTr="00AE6969">
        <w:trPr>
          <w:cantSplit/>
        </w:trPr>
        <w:tc>
          <w:tcPr>
            <w:tcW w:w="2552" w:type="dxa"/>
          </w:tcPr>
          <w:p w:rsidR="00D172EB" w:rsidRPr="00D172EB" w:rsidRDefault="00D172EB" w:rsidP="00D172EB">
            <w:pPr>
              <w:keepNext/>
              <w:ind w:left="459" w:hanging="459"/>
              <w:rPr>
                <w:strike/>
                <w:highlight w:val="lightGray"/>
              </w:rPr>
            </w:pPr>
            <w:r w:rsidRPr="00D172EB">
              <w:rPr>
                <w:strike/>
                <w:highlight w:val="lightGray"/>
              </w:rPr>
              <w:t>5</w:t>
            </w:r>
            <w:r w:rsidRPr="00D172EB">
              <w:rPr>
                <w:strike/>
                <w:highlight w:val="lightGray"/>
              </w:rPr>
              <w:tab/>
              <w:t>medium</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2552" w:type="dxa"/>
          </w:tcPr>
          <w:p w:rsidR="00D172EB" w:rsidRPr="00D172EB" w:rsidRDefault="00D172EB" w:rsidP="00D172EB">
            <w:pPr>
              <w:keepNext/>
              <w:ind w:left="459" w:hanging="459"/>
              <w:rPr>
                <w:strike/>
                <w:highlight w:val="lightGray"/>
              </w:rPr>
            </w:pPr>
            <w:r w:rsidRPr="00D172EB">
              <w:rPr>
                <w:strike/>
                <w:highlight w:val="lightGray"/>
              </w:rPr>
              <w:t>5</w:t>
            </w:r>
            <w:r w:rsidRPr="00D172EB">
              <w:rPr>
                <w:strike/>
                <w:highlight w:val="lightGray"/>
              </w:rPr>
              <w:tab/>
              <w:t>medium</w:t>
            </w:r>
          </w:p>
        </w:tc>
        <w:tc>
          <w:tcPr>
            <w:tcW w:w="141" w:type="dxa"/>
            <w:tcBorders>
              <w:top w:val="nil"/>
              <w:bottom w:val="nil"/>
            </w:tcBorders>
          </w:tcPr>
          <w:p w:rsidR="00D172EB" w:rsidRPr="00D172EB" w:rsidRDefault="00D172EB" w:rsidP="00D172EB">
            <w:pPr>
              <w:keepNext/>
              <w:ind w:left="426" w:hanging="426"/>
              <w:rPr>
                <w:strike/>
                <w:highlight w:val="lightGray"/>
              </w:rPr>
            </w:pPr>
          </w:p>
        </w:tc>
        <w:tc>
          <w:tcPr>
            <w:tcW w:w="1984" w:type="dxa"/>
          </w:tcPr>
          <w:p w:rsidR="00D172EB" w:rsidRPr="00D172EB" w:rsidRDefault="00D172EB" w:rsidP="00D172EB">
            <w:pPr>
              <w:keepNext/>
              <w:ind w:left="459" w:hanging="459"/>
              <w:rPr>
                <w:strike/>
                <w:highlight w:val="lightGray"/>
              </w:rPr>
            </w:pPr>
            <w:r w:rsidRPr="00D172EB">
              <w:rPr>
                <w:strike/>
                <w:highlight w:val="lightGray"/>
              </w:rPr>
              <w:t>5</w:t>
            </w:r>
            <w:r w:rsidRPr="00D172EB">
              <w:rPr>
                <w:strike/>
                <w:highlight w:val="lightGray"/>
              </w:rPr>
              <w:tab/>
              <w:t>medium</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1810" w:type="dxa"/>
          </w:tcPr>
          <w:p w:rsidR="00D172EB" w:rsidRPr="00D172EB" w:rsidRDefault="00D172EB" w:rsidP="00D172EB">
            <w:pPr>
              <w:keepNext/>
              <w:ind w:left="459" w:hanging="459"/>
              <w:rPr>
                <w:strike/>
                <w:highlight w:val="lightGray"/>
              </w:rPr>
            </w:pPr>
            <w:r w:rsidRPr="00D172EB">
              <w:rPr>
                <w:strike/>
                <w:highlight w:val="lightGray"/>
              </w:rPr>
              <w:t>5</w:t>
            </w:r>
            <w:r w:rsidRPr="00D172EB">
              <w:rPr>
                <w:strike/>
                <w:highlight w:val="lightGray"/>
              </w:rPr>
              <w:tab/>
              <w:t>medium</w:t>
            </w:r>
          </w:p>
        </w:tc>
      </w:tr>
      <w:tr w:rsidR="00D172EB" w:rsidRPr="00D172EB" w:rsidTr="00AE6969">
        <w:trPr>
          <w:cantSplit/>
        </w:trPr>
        <w:tc>
          <w:tcPr>
            <w:tcW w:w="2552" w:type="dxa"/>
          </w:tcPr>
          <w:p w:rsidR="00D172EB" w:rsidRPr="00D172EB" w:rsidRDefault="00D172EB" w:rsidP="00D172EB">
            <w:pPr>
              <w:keepNext/>
              <w:ind w:left="459" w:hanging="459"/>
              <w:rPr>
                <w:strike/>
                <w:highlight w:val="lightGray"/>
              </w:rPr>
            </w:pPr>
            <w:r w:rsidRPr="00D172EB">
              <w:rPr>
                <w:strike/>
                <w:highlight w:val="lightGray"/>
              </w:rPr>
              <w:t>7</w:t>
            </w:r>
            <w:r w:rsidRPr="00D172EB">
              <w:rPr>
                <w:strike/>
                <w:highlight w:val="lightGray"/>
              </w:rPr>
              <w:tab/>
              <w:t>strong</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2552" w:type="dxa"/>
          </w:tcPr>
          <w:p w:rsidR="00D172EB" w:rsidRPr="00D172EB" w:rsidRDefault="00D172EB" w:rsidP="00D172EB">
            <w:pPr>
              <w:keepNext/>
              <w:ind w:left="459" w:hanging="459"/>
              <w:rPr>
                <w:strike/>
                <w:highlight w:val="lightGray"/>
              </w:rPr>
            </w:pPr>
            <w:r w:rsidRPr="00D172EB">
              <w:rPr>
                <w:strike/>
                <w:highlight w:val="lightGray"/>
              </w:rPr>
              <w:t>7</w:t>
            </w:r>
            <w:r w:rsidRPr="00D172EB">
              <w:rPr>
                <w:strike/>
                <w:highlight w:val="lightGray"/>
              </w:rPr>
              <w:tab/>
              <w:t>strong</w:t>
            </w:r>
          </w:p>
        </w:tc>
        <w:tc>
          <w:tcPr>
            <w:tcW w:w="141" w:type="dxa"/>
            <w:tcBorders>
              <w:top w:val="nil"/>
              <w:bottom w:val="nil"/>
            </w:tcBorders>
          </w:tcPr>
          <w:p w:rsidR="00D172EB" w:rsidRPr="00D172EB" w:rsidRDefault="00D172EB" w:rsidP="00D172EB">
            <w:pPr>
              <w:keepNext/>
              <w:ind w:left="426" w:hanging="426"/>
              <w:rPr>
                <w:strike/>
                <w:highlight w:val="lightGray"/>
              </w:rPr>
            </w:pPr>
          </w:p>
        </w:tc>
        <w:tc>
          <w:tcPr>
            <w:tcW w:w="1984" w:type="dxa"/>
          </w:tcPr>
          <w:p w:rsidR="00D172EB" w:rsidRPr="00D172EB" w:rsidRDefault="00D172EB" w:rsidP="00D172EB">
            <w:pPr>
              <w:keepNext/>
              <w:ind w:left="459" w:hanging="459"/>
              <w:rPr>
                <w:strike/>
                <w:highlight w:val="lightGray"/>
              </w:rPr>
            </w:pPr>
            <w:r w:rsidRPr="00D172EB">
              <w:rPr>
                <w:strike/>
                <w:highlight w:val="lightGray"/>
              </w:rPr>
              <w:t>7</w:t>
            </w:r>
            <w:r w:rsidRPr="00D172EB">
              <w:rPr>
                <w:strike/>
                <w:highlight w:val="lightGray"/>
              </w:rPr>
              <w:tab/>
              <w:t>strong</w:t>
            </w:r>
          </w:p>
        </w:tc>
        <w:tc>
          <w:tcPr>
            <w:tcW w:w="142" w:type="dxa"/>
            <w:tcBorders>
              <w:top w:val="nil"/>
              <w:bottom w:val="nil"/>
            </w:tcBorders>
          </w:tcPr>
          <w:p w:rsidR="00D172EB" w:rsidRPr="00D172EB" w:rsidRDefault="00D172EB" w:rsidP="00D172EB">
            <w:pPr>
              <w:keepNext/>
              <w:ind w:left="426" w:hanging="426"/>
              <w:rPr>
                <w:strike/>
                <w:highlight w:val="lightGray"/>
              </w:rPr>
            </w:pPr>
          </w:p>
        </w:tc>
        <w:tc>
          <w:tcPr>
            <w:tcW w:w="1810" w:type="dxa"/>
          </w:tcPr>
          <w:p w:rsidR="00D172EB" w:rsidRPr="00D172EB" w:rsidRDefault="00D172EB" w:rsidP="00D172EB">
            <w:pPr>
              <w:keepNext/>
              <w:ind w:left="459" w:hanging="459"/>
              <w:rPr>
                <w:strike/>
                <w:highlight w:val="lightGray"/>
              </w:rPr>
            </w:pPr>
            <w:r w:rsidRPr="00D172EB">
              <w:rPr>
                <w:strike/>
                <w:highlight w:val="lightGray"/>
              </w:rPr>
              <w:t>7</w:t>
            </w:r>
            <w:r w:rsidRPr="00D172EB">
              <w:rPr>
                <w:strike/>
                <w:highlight w:val="lightGray"/>
              </w:rPr>
              <w:tab/>
              <w:t>strong</w:t>
            </w:r>
          </w:p>
        </w:tc>
      </w:tr>
      <w:tr w:rsidR="00D172EB" w:rsidRPr="00D172EB" w:rsidTr="00AE6969">
        <w:trPr>
          <w:cantSplit/>
        </w:trPr>
        <w:tc>
          <w:tcPr>
            <w:tcW w:w="2552" w:type="dxa"/>
          </w:tcPr>
          <w:p w:rsidR="00D172EB" w:rsidRPr="00D172EB" w:rsidRDefault="00D172EB" w:rsidP="00D172EB">
            <w:pPr>
              <w:ind w:left="459" w:hanging="459"/>
              <w:rPr>
                <w:strike/>
                <w:highlight w:val="lightGray"/>
              </w:rPr>
            </w:pPr>
            <w:r w:rsidRPr="00D172EB">
              <w:rPr>
                <w:strike/>
                <w:highlight w:val="lightGray"/>
              </w:rPr>
              <w:t>9</w:t>
            </w:r>
            <w:r w:rsidRPr="00D172EB">
              <w:rPr>
                <w:strike/>
                <w:highlight w:val="lightGray"/>
              </w:rPr>
              <w:tab/>
              <w:t>very strong</w:t>
            </w:r>
          </w:p>
        </w:tc>
        <w:tc>
          <w:tcPr>
            <w:tcW w:w="142" w:type="dxa"/>
            <w:tcBorders>
              <w:top w:val="nil"/>
              <w:bottom w:val="nil"/>
            </w:tcBorders>
          </w:tcPr>
          <w:p w:rsidR="00D172EB" w:rsidRPr="00D172EB" w:rsidRDefault="00D172EB" w:rsidP="00D172EB">
            <w:pPr>
              <w:rPr>
                <w:strike/>
                <w:highlight w:val="lightGray"/>
              </w:rPr>
            </w:pPr>
          </w:p>
        </w:tc>
        <w:tc>
          <w:tcPr>
            <w:tcW w:w="2552" w:type="dxa"/>
          </w:tcPr>
          <w:p w:rsidR="00D172EB" w:rsidRPr="00D172EB" w:rsidRDefault="00D172EB" w:rsidP="00D172EB">
            <w:pPr>
              <w:ind w:left="459" w:hanging="459"/>
              <w:rPr>
                <w:strike/>
                <w:highlight w:val="lightGray"/>
              </w:rPr>
            </w:pPr>
            <w:r w:rsidRPr="00D172EB">
              <w:rPr>
                <w:strike/>
                <w:highlight w:val="lightGray"/>
              </w:rPr>
              <w:t>-</w:t>
            </w:r>
          </w:p>
        </w:tc>
        <w:tc>
          <w:tcPr>
            <w:tcW w:w="141" w:type="dxa"/>
            <w:tcBorders>
              <w:top w:val="nil"/>
              <w:bottom w:val="nil"/>
            </w:tcBorders>
          </w:tcPr>
          <w:p w:rsidR="00D172EB" w:rsidRPr="00D172EB" w:rsidRDefault="00D172EB" w:rsidP="00D172EB">
            <w:pPr>
              <w:ind w:left="426" w:hanging="426"/>
              <w:rPr>
                <w:strike/>
                <w:highlight w:val="lightGray"/>
              </w:rPr>
            </w:pPr>
          </w:p>
        </w:tc>
        <w:tc>
          <w:tcPr>
            <w:tcW w:w="1984" w:type="dxa"/>
          </w:tcPr>
          <w:p w:rsidR="00D172EB" w:rsidRPr="00D172EB" w:rsidRDefault="00D172EB" w:rsidP="00D172EB">
            <w:pPr>
              <w:ind w:left="459" w:hanging="459"/>
              <w:rPr>
                <w:strike/>
                <w:highlight w:val="lightGray"/>
              </w:rPr>
            </w:pPr>
            <w:r w:rsidRPr="00D172EB">
              <w:rPr>
                <w:strike/>
                <w:highlight w:val="lightGray"/>
              </w:rPr>
              <w:t>9</w:t>
            </w:r>
            <w:r w:rsidRPr="00D172EB">
              <w:rPr>
                <w:strike/>
                <w:highlight w:val="lightGray"/>
              </w:rPr>
              <w:tab/>
              <w:t>very strong</w:t>
            </w:r>
          </w:p>
        </w:tc>
        <w:tc>
          <w:tcPr>
            <w:tcW w:w="142" w:type="dxa"/>
            <w:tcBorders>
              <w:top w:val="nil"/>
              <w:bottom w:val="nil"/>
            </w:tcBorders>
          </w:tcPr>
          <w:p w:rsidR="00D172EB" w:rsidRPr="00D172EB" w:rsidRDefault="00D172EB" w:rsidP="00D172EB">
            <w:pPr>
              <w:rPr>
                <w:strike/>
                <w:highlight w:val="lightGray"/>
              </w:rPr>
            </w:pPr>
          </w:p>
        </w:tc>
        <w:tc>
          <w:tcPr>
            <w:tcW w:w="1810" w:type="dxa"/>
          </w:tcPr>
          <w:p w:rsidR="00D172EB" w:rsidRPr="00D172EB" w:rsidRDefault="00D172EB" w:rsidP="00D172EB">
            <w:pPr>
              <w:ind w:left="459" w:hanging="459"/>
              <w:rPr>
                <w:strike/>
              </w:rPr>
            </w:pPr>
            <w:r w:rsidRPr="00D172EB">
              <w:rPr>
                <w:strike/>
                <w:highlight w:val="lightGray"/>
              </w:rPr>
              <w:t>-</w:t>
            </w:r>
          </w:p>
        </w:tc>
      </w:tr>
    </w:tbl>
    <w:p w:rsidR="00D172EB" w:rsidRPr="00D172EB" w:rsidRDefault="00D172EB" w:rsidP="00D172EB">
      <w:pPr>
        <w:ind w:left="567"/>
      </w:pPr>
    </w:p>
    <w:p w:rsidR="00D172EB" w:rsidRPr="00D172EB" w:rsidRDefault="00D172EB" w:rsidP="00D172EB">
      <w:pPr>
        <w:ind w:left="567"/>
      </w:pPr>
      <w:r w:rsidRPr="00D172EB">
        <w:rPr>
          <w:strike/>
          <w:highlight w:val="lightGray"/>
        </w:rPr>
        <w:t>3.3.1.4</w:t>
      </w:r>
      <w:r w:rsidRPr="00D172EB">
        <w:t xml:space="preserve"> </w:t>
      </w:r>
      <w:r w:rsidRPr="00D172EB">
        <w:rPr>
          <w:highlight w:val="lightGray"/>
          <w:u w:val="single"/>
        </w:rPr>
        <w:t>3.3.1.3</w:t>
      </w:r>
      <w:r w:rsidRPr="00D172EB">
        <w:tab/>
        <w:t>[xxx]</w:t>
      </w:r>
    </w:p>
    <w:p w:rsidR="00D172EB" w:rsidRPr="00D172EB" w:rsidRDefault="00D172EB" w:rsidP="00D172EB">
      <w:pPr>
        <w:ind w:left="567"/>
      </w:pPr>
    </w:p>
    <w:p w:rsidR="00D172EB" w:rsidRPr="00D172EB" w:rsidRDefault="00D172EB" w:rsidP="00D172EB">
      <w:pPr>
        <w:ind w:left="567"/>
      </w:pPr>
    </w:p>
    <w:p w:rsidR="00D172EB" w:rsidRPr="00D172EB" w:rsidRDefault="00D172EB" w:rsidP="00D172EB">
      <w:pPr>
        <w:keepNext/>
        <w:ind w:left="1134"/>
        <w:rPr>
          <w:u w:val="single"/>
        </w:rPr>
      </w:pPr>
      <w:bookmarkStart w:id="56" w:name="_Toc24250517"/>
      <w:bookmarkStart w:id="57" w:name="_Toc27819252"/>
      <w:bookmarkStart w:id="58" w:name="_Toc27819433"/>
      <w:bookmarkStart w:id="59" w:name="_Toc27819614"/>
      <w:r w:rsidRPr="00D172EB">
        <w:rPr>
          <w:u w:val="single"/>
        </w:rPr>
        <w:t>3.3.2</w:t>
      </w:r>
      <w:r w:rsidRPr="00D172EB">
        <w:rPr>
          <w:u w:val="single"/>
        </w:rPr>
        <w:tab/>
        <w:t>Wording of States</w:t>
      </w:r>
      <w:bookmarkEnd w:id="56"/>
      <w:bookmarkEnd w:id="57"/>
      <w:bookmarkEnd w:id="58"/>
      <w:bookmarkEnd w:id="59"/>
    </w:p>
    <w:p w:rsidR="00D172EB" w:rsidRPr="00D172EB" w:rsidRDefault="00D172EB" w:rsidP="00D172EB">
      <w:pPr>
        <w:keepNext/>
        <w:ind w:left="567"/>
      </w:pPr>
    </w:p>
    <w:p w:rsidR="00D172EB" w:rsidRPr="00D172EB" w:rsidRDefault="00D172EB" w:rsidP="00D172EB">
      <w:pPr>
        <w:keepNext/>
        <w:ind w:left="567"/>
      </w:pPr>
      <w:r w:rsidRPr="00D172EB">
        <w:t>[…]</w:t>
      </w:r>
    </w:p>
    <w:p w:rsidR="00D172EB" w:rsidRPr="00D172EB" w:rsidRDefault="00D172EB" w:rsidP="00D172EB">
      <w:pPr>
        <w:keepNext/>
        <w:ind w:left="567"/>
      </w:pPr>
    </w:p>
    <w:p w:rsidR="00D172EB" w:rsidRPr="00D172EB" w:rsidRDefault="00D172EB" w:rsidP="00D172EB">
      <w:pPr>
        <w:keepNext/>
        <w:ind w:left="567"/>
      </w:pPr>
      <w:r w:rsidRPr="00D172EB">
        <w:t>3.3.2.2.1</w:t>
      </w:r>
      <w:r w:rsidRPr="00D172EB">
        <w:tab/>
        <w:t>[xxx]</w:t>
      </w:r>
    </w:p>
    <w:p w:rsidR="00D172EB" w:rsidRPr="00D172EB" w:rsidRDefault="00D172EB" w:rsidP="00D172EB">
      <w:pPr>
        <w:keepNext/>
        <w:ind w:left="567"/>
      </w:pPr>
    </w:p>
    <w:tbl>
      <w:tblPr>
        <w:tblW w:w="964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t>State</w:t>
            </w:r>
          </w:p>
        </w:tc>
        <w:tc>
          <w:tcPr>
            <w:tcW w:w="1791" w:type="dxa"/>
          </w:tcPr>
          <w:p w:rsidR="00D172EB" w:rsidRPr="00D172EB" w:rsidRDefault="00D172EB" w:rsidP="00D172EB">
            <w:pPr>
              <w:spacing w:before="40" w:after="40"/>
              <w:rPr>
                <w:rFonts w:cs="Arial"/>
                <w:sz w:val="16"/>
                <w:szCs w:val="16"/>
              </w:rPr>
            </w:pPr>
            <w:r w:rsidRPr="00D172EB">
              <w:rPr>
                <w:rFonts w:cs="Arial"/>
                <w:sz w:val="16"/>
                <w:szCs w:val="16"/>
              </w:rPr>
              <w:t>Example 1</w:t>
            </w:r>
          </w:p>
          <w:p w:rsidR="00D172EB" w:rsidRPr="00D172EB" w:rsidRDefault="00D172EB" w:rsidP="00D172EB">
            <w:pPr>
              <w:spacing w:before="40" w:after="40"/>
              <w:rPr>
                <w:rFonts w:cs="Arial"/>
                <w:b/>
                <w:sz w:val="16"/>
                <w:szCs w:val="16"/>
              </w:rPr>
            </w:pPr>
            <w:r w:rsidRPr="00D172EB">
              <w:rPr>
                <w:rFonts w:cs="Arial"/>
                <w:b/>
                <w:sz w:val="16"/>
                <w:szCs w:val="16"/>
              </w:rPr>
              <w:t>Size relative to:</w:t>
            </w:r>
          </w:p>
        </w:tc>
        <w:tc>
          <w:tcPr>
            <w:tcW w:w="1518" w:type="dxa"/>
          </w:tcPr>
          <w:p w:rsidR="00D172EB" w:rsidRPr="00D172EB" w:rsidRDefault="00D172EB" w:rsidP="00D172EB">
            <w:pPr>
              <w:spacing w:before="40" w:after="40"/>
              <w:rPr>
                <w:rFonts w:cs="Arial"/>
                <w:sz w:val="16"/>
                <w:szCs w:val="16"/>
              </w:rPr>
            </w:pPr>
            <w:r w:rsidRPr="00D172EB">
              <w:rPr>
                <w:rFonts w:cs="Arial"/>
                <w:sz w:val="16"/>
                <w:szCs w:val="16"/>
              </w:rPr>
              <w:t>Example 2</w:t>
            </w:r>
          </w:p>
          <w:p w:rsidR="00D172EB" w:rsidRPr="00D172EB" w:rsidRDefault="00D172EB" w:rsidP="00D172EB">
            <w:pPr>
              <w:spacing w:before="40" w:after="40"/>
              <w:rPr>
                <w:rFonts w:cs="Arial"/>
                <w:b/>
                <w:sz w:val="16"/>
                <w:szCs w:val="16"/>
              </w:rPr>
            </w:pPr>
            <w:r w:rsidRPr="00D172EB">
              <w:rPr>
                <w:rFonts w:cs="Arial"/>
                <w:b/>
                <w:sz w:val="16"/>
                <w:szCs w:val="16"/>
              </w:rPr>
              <w:t>Angle:</w:t>
            </w:r>
          </w:p>
        </w:tc>
        <w:tc>
          <w:tcPr>
            <w:tcW w:w="1984" w:type="dxa"/>
          </w:tcPr>
          <w:p w:rsidR="00D172EB" w:rsidRPr="00D172EB" w:rsidRDefault="00D172EB" w:rsidP="00D172EB">
            <w:pPr>
              <w:spacing w:before="40" w:after="40"/>
              <w:rPr>
                <w:rFonts w:cs="Arial"/>
                <w:sz w:val="16"/>
                <w:szCs w:val="16"/>
              </w:rPr>
            </w:pPr>
            <w:r w:rsidRPr="00D172EB">
              <w:rPr>
                <w:rFonts w:cs="Arial"/>
                <w:sz w:val="16"/>
                <w:szCs w:val="16"/>
              </w:rPr>
              <w:t>Example 3</w:t>
            </w:r>
          </w:p>
          <w:p w:rsidR="00D172EB" w:rsidRPr="00D172EB" w:rsidRDefault="00D172EB" w:rsidP="00D172EB">
            <w:pPr>
              <w:spacing w:before="40" w:after="40"/>
              <w:rPr>
                <w:rFonts w:cs="Arial"/>
                <w:b/>
                <w:sz w:val="16"/>
                <w:szCs w:val="16"/>
              </w:rPr>
            </w:pPr>
            <w:r w:rsidRPr="00D172EB">
              <w:rPr>
                <w:rFonts w:cs="Arial"/>
                <w:b/>
                <w:sz w:val="16"/>
                <w:szCs w:val="16"/>
              </w:rPr>
              <w:t>Position:</w:t>
            </w:r>
          </w:p>
        </w:tc>
        <w:tc>
          <w:tcPr>
            <w:tcW w:w="1979" w:type="dxa"/>
          </w:tcPr>
          <w:p w:rsidR="00D172EB" w:rsidRPr="00D172EB" w:rsidRDefault="00D172EB" w:rsidP="00D172EB">
            <w:pPr>
              <w:spacing w:before="40" w:after="40"/>
              <w:rPr>
                <w:rFonts w:cs="Arial"/>
                <w:sz w:val="16"/>
                <w:szCs w:val="16"/>
              </w:rPr>
            </w:pPr>
            <w:r w:rsidRPr="00D172EB">
              <w:rPr>
                <w:rFonts w:cs="Arial"/>
                <w:sz w:val="16"/>
                <w:szCs w:val="16"/>
              </w:rPr>
              <w:t>Example 4</w:t>
            </w:r>
          </w:p>
          <w:p w:rsidR="00D172EB" w:rsidRPr="00D172EB" w:rsidRDefault="00D172EB" w:rsidP="00D172EB">
            <w:pPr>
              <w:spacing w:before="40" w:after="40"/>
              <w:rPr>
                <w:rFonts w:cs="Arial"/>
                <w:b/>
                <w:sz w:val="16"/>
                <w:szCs w:val="16"/>
              </w:rPr>
            </w:pPr>
            <w:r w:rsidRPr="00D172EB">
              <w:rPr>
                <w:rFonts w:cs="Arial"/>
                <w:b/>
                <w:sz w:val="16"/>
                <w:szCs w:val="16"/>
              </w:rPr>
              <w:t>Length in relation to:</w:t>
            </w:r>
          </w:p>
        </w:tc>
        <w:tc>
          <w:tcPr>
            <w:tcW w:w="1801" w:type="dxa"/>
          </w:tcPr>
          <w:p w:rsidR="00D172EB" w:rsidRPr="00D172EB" w:rsidRDefault="00D172EB" w:rsidP="00D172EB">
            <w:pPr>
              <w:spacing w:before="40" w:after="40"/>
              <w:rPr>
                <w:rFonts w:cs="Arial"/>
                <w:sz w:val="16"/>
                <w:szCs w:val="16"/>
              </w:rPr>
            </w:pPr>
            <w:r w:rsidRPr="00D172EB">
              <w:rPr>
                <w:rFonts w:cs="Arial"/>
                <w:sz w:val="16"/>
                <w:szCs w:val="16"/>
              </w:rPr>
              <w:t>Example 5</w:t>
            </w:r>
          </w:p>
          <w:p w:rsidR="00D172EB" w:rsidRPr="00D172EB" w:rsidRDefault="00D172EB" w:rsidP="00D172EB">
            <w:pPr>
              <w:spacing w:before="40" w:after="40"/>
              <w:rPr>
                <w:rFonts w:cs="Arial"/>
                <w:b/>
                <w:sz w:val="16"/>
                <w:szCs w:val="16"/>
              </w:rPr>
            </w:pPr>
            <w:r w:rsidRPr="00D172EB">
              <w:rPr>
                <w:rFonts w:cs="Arial"/>
                <w:b/>
                <w:sz w:val="16"/>
                <w:szCs w:val="16"/>
              </w:rPr>
              <w:t>Profile:</w:t>
            </w:r>
          </w:p>
        </w:tc>
      </w:tr>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lastRenderedPageBreak/>
              <w:t>1</w:t>
            </w:r>
          </w:p>
        </w:tc>
        <w:tc>
          <w:tcPr>
            <w:tcW w:w="1791" w:type="dxa"/>
          </w:tcPr>
          <w:p w:rsidR="00D172EB" w:rsidRPr="00D172EB" w:rsidRDefault="00D172EB" w:rsidP="00D172EB">
            <w:pPr>
              <w:spacing w:before="40" w:after="40"/>
              <w:jc w:val="left"/>
              <w:rPr>
                <w:rFonts w:cs="Arial"/>
                <w:sz w:val="16"/>
                <w:szCs w:val="16"/>
              </w:rPr>
            </w:pPr>
            <w:r w:rsidRPr="00D172EB">
              <w:rPr>
                <w:rFonts w:cs="Arial"/>
                <w:sz w:val="16"/>
                <w:szCs w:val="16"/>
              </w:rPr>
              <w:t>much smaller</w:t>
            </w:r>
          </w:p>
        </w:tc>
        <w:tc>
          <w:tcPr>
            <w:tcW w:w="1518" w:type="dxa"/>
          </w:tcPr>
          <w:p w:rsidR="00D172EB" w:rsidRPr="00D172EB" w:rsidRDefault="00D172EB" w:rsidP="00D172EB">
            <w:pPr>
              <w:spacing w:before="40" w:after="40"/>
              <w:jc w:val="left"/>
              <w:rPr>
                <w:rFonts w:cs="Arial"/>
                <w:sz w:val="16"/>
                <w:szCs w:val="16"/>
              </w:rPr>
            </w:pPr>
            <w:r w:rsidRPr="00D172EB">
              <w:rPr>
                <w:rFonts w:cs="Arial"/>
                <w:sz w:val="16"/>
                <w:szCs w:val="16"/>
              </w:rPr>
              <w:t>very acute</w:t>
            </w:r>
          </w:p>
        </w:tc>
        <w:tc>
          <w:tcPr>
            <w:tcW w:w="1984" w:type="dxa"/>
          </w:tcPr>
          <w:p w:rsidR="00D172EB" w:rsidRPr="00D172EB" w:rsidRDefault="00D172EB" w:rsidP="00D172EB">
            <w:pPr>
              <w:spacing w:before="40" w:after="40"/>
              <w:jc w:val="left"/>
              <w:rPr>
                <w:rFonts w:cs="Arial"/>
                <w:sz w:val="16"/>
                <w:szCs w:val="16"/>
              </w:rPr>
            </w:pPr>
            <w:r w:rsidRPr="00D172EB">
              <w:rPr>
                <w:rFonts w:cs="Arial"/>
                <w:sz w:val="16"/>
                <w:szCs w:val="16"/>
              </w:rPr>
              <w:t>at base</w:t>
            </w:r>
          </w:p>
        </w:tc>
        <w:tc>
          <w:tcPr>
            <w:tcW w:w="1979" w:type="dxa"/>
          </w:tcPr>
          <w:p w:rsidR="00D172EB" w:rsidRPr="00D172EB" w:rsidRDefault="00D172EB" w:rsidP="00D172EB">
            <w:pPr>
              <w:spacing w:before="40" w:after="40"/>
              <w:jc w:val="left"/>
              <w:rPr>
                <w:rFonts w:cs="Arial"/>
                <w:sz w:val="16"/>
                <w:szCs w:val="16"/>
              </w:rPr>
            </w:pPr>
            <w:r w:rsidRPr="00D172EB">
              <w:rPr>
                <w:rFonts w:cs="Arial"/>
                <w:sz w:val="16"/>
                <w:szCs w:val="16"/>
              </w:rPr>
              <w:t>equal</w:t>
            </w:r>
          </w:p>
        </w:tc>
        <w:tc>
          <w:tcPr>
            <w:tcW w:w="1801" w:type="dxa"/>
          </w:tcPr>
          <w:p w:rsidR="00D172EB" w:rsidRPr="00D172EB" w:rsidRDefault="00D172EB" w:rsidP="00D172EB">
            <w:pPr>
              <w:spacing w:before="40" w:after="40"/>
              <w:jc w:val="left"/>
              <w:rPr>
                <w:rFonts w:cs="Arial"/>
                <w:sz w:val="16"/>
                <w:szCs w:val="16"/>
              </w:rPr>
            </w:pPr>
            <w:r w:rsidRPr="00D172EB">
              <w:rPr>
                <w:rFonts w:cs="Arial"/>
                <w:sz w:val="16"/>
                <w:szCs w:val="16"/>
              </w:rPr>
              <w:t>strongly concave</w:t>
            </w:r>
          </w:p>
        </w:tc>
      </w:tr>
      <w:tr w:rsidR="00D172EB" w:rsidRPr="00D172EB" w:rsidTr="00AE6969">
        <w:tc>
          <w:tcPr>
            <w:tcW w:w="567" w:type="dxa"/>
          </w:tcPr>
          <w:p w:rsidR="00D172EB" w:rsidRPr="00D172EB" w:rsidRDefault="00D172EB" w:rsidP="00D172EB">
            <w:pPr>
              <w:spacing w:before="40" w:after="40"/>
              <w:rPr>
                <w:rFonts w:cs="Arial"/>
                <w:sz w:val="16"/>
                <w:szCs w:val="16"/>
                <w:highlight w:val="lightGray"/>
                <w:u w:val="single"/>
              </w:rPr>
            </w:pPr>
            <w:r w:rsidRPr="00D172EB">
              <w:rPr>
                <w:rFonts w:cs="Arial"/>
                <w:sz w:val="16"/>
                <w:szCs w:val="16"/>
                <w:highlight w:val="lightGray"/>
                <w:u w:val="single"/>
              </w:rPr>
              <w:t>2</w:t>
            </w:r>
          </w:p>
        </w:tc>
        <w:tc>
          <w:tcPr>
            <w:tcW w:w="1791"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much smaller to moderately smaller</w:t>
            </w:r>
          </w:p>
        </w:tc>
        <w:tc>
          <w:tcPr>
            <w:tcW w:w="1518"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very acute to moderately acute</w:t>
            </w:r>
          </w:p>
        </w:tc>
        <w:tc>
          <w:tcPr>
            <w:tcW w:w="1984"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at base to one quarter from base</w:t>
            </w:r>
          </w:p>
        </w:tc>
        <w:tc>
          <w:tcPr>
            <w:tcW w:w="1979"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equal to slightly shorter</w:t>
            </w:r>
          </w:p>
        </w:tc>
        <w:tc>
          <w:tcPr>
            <w:tcW w:w="1801" w:type="dxa"/>
          </w:tcPr>
          <w:p w:rsidR="00D172EB" w:rsidRPr="00D172EB" w:rsidRDefault="00D172EB" w:rsidP="00D172EB">
            <w:pPr>
              <w:spacing w:before="40" w:after="40"/>
              <w:jc w:val="left"/>
              <w:rPr>
                <w:rFonts w:cs="Arial"/>
                <w:sz w:val="16"/>
                <w:szCs w:val="16"/>
                <w:u w:val="single"/>
              </w:rPr>
            </w:pPr>
            <w:r w:rsidRPr="00D172EB">
              <w:rPr>
                <w:rFonts w:cs="Arial"/>
                <w:sz w:val="16"/>
                <w:szCs w:val="16"/>
                <w:highlight w:val="lightGray"/>
                <w:u w:val="single"/>
              </w:rPr>
              <w:t>strongly concave to moderately concave</w:t>
            </w:r>
          </w:p>
        </w:tc>
      </w:tr>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t>3</w:t>
            </w:r>
          </w:p>
        </w:tc>
        <w:tc>
          <w:tcPr>
            <w:tcW w:w="1791" w:type="dxa"/>
          </w:tcPr>
          <w:p w:rsidR="00D172EB" w:rsidRPr="00D172EB" w:rsidRDefault="00D172EB" w:rsidP="00D172EB">
            <w:pPr>
              <w:spacing w:before="40" w:after="40"/>
              <w:jc w:val="left"/>
              <w:rPr>
                <w:rFonts w:cs="Arial"/>
                <w:sz w:val="16"/>
                <w:szCs w:val="16"/>
              </w:rPr>
            </w:pPr>
            <w:r w:rsidRPr="00D172EB">
              <w:rPr>
                <w:rFonts w:cs="Arial"/>
                <w:sz w:val="16"/>
                <w:szCs w:val="16"/>
              </w:rPr>
              <w:t>moderately smaller</w:t>
            </w:r>
          </w:p>
        </w:tc>
        <w:tc>
          <w:tcPr>
            <w:tcW w:w="1518" w:type="dxa"/>
          </w:tcPr>
          <w:p w:rsidR="00D172EB" w:rsidRPr="00D172EB" w:rsidRDefault="00D172EB" w:rsidP="00D172EB">
            <w:pPr>
              <w:spacing w:before="40" w:after="40"/>
              <w:jc w:val="left"/>
              <w:rPr>
                <w:rFonts w:cs="Arial"/>
                <w:sz w:val="16"/>
                <w:szCs w:val="16"/>
              </w:rPr>
            </w:pPr>
            <w:r w:rsidRPr="00D172EB">
              <w:rPr>
                <w:rFonts w:cs="Arial"/>
                <w:sz w:val="16"/>
                <w:szCs w:val="16"/>
              </w:rPr>
              <w:t>moderately acute</w:t>
            </w:r>
          </w:p>
        </w:tc>
        <w:tc>
          <w:tcPr>
            <w:tcW w:w="1984" w:type="dxa"/>
          </w:tcPr>
          <w:p w:rsidR="00D172EB" w:rsidRPr="00D172EB" w:rsidRDefault="00D172EB" w:rsidP="00D172EB">
            <w:pPr>
              <w:spacing w:before="40" w:after="40"/>
              <w:jc w:val="left"/>
              <w:rPr>
                <w:rFonts w:cs="Arial"/>
                <w:sz w:val="16"/>
                <w:szCs w:val="16"/>
              </w:rPr>
            </w:pPr>
            <w:r w:rsidRPr="00D172EB">
              <w:rPr>
                <w:rFonts w:cs="Arial"/>
                <w:sz w:val="16"/>
                <w:szCs w:val="16"/>
              </w:rPr>
              <w:t>one quarter from base</w:t>
            </w:r>
          </w:p>
        </w:tc>
        <w:tc>
          <w:tcPr>
            <w:tcW w:w="1979" w:type="dxa"/>
          </w:tcPr>
          <w:p w:rsidR="00D172EB" w:rsidRPr="00D172EB" w:rsidRDefault="00D172EB" w:rsidP="00D172EB">
            <w:pPr>
              <w:spacing w:before="40" w:after="40"/>
              <w:jc w:val="left"/>
              <w:rPr>
                <w:rFonts w:cs="Arial"/>
                <w:sz w:val="16"/>
                <w:szCs w:val="16"/>
              </w:rPr>
            </w:pPr>
            <w:r w:rsidRPr="00D172EB">
              <w:rPr>
                <w:rFonts w:cs="Arial"/>
                <w:sz w:val="16"/>
                <w:szCs w:val="16"/>
              </w:rPr>
              <w:t>slightly shorter</w:t>
            </w:r>
          </w:p>
        </w:tc>
        <w:tc>
          <w:tcPr>
            <w:tcW w:w="1801" w:type="dxa"/>
          </w:tcPr>
          <w:p w:rsidR="00D172EB" w:rsidRPr="00D172EB" w:rsidRDefault="00D172EB" w:rsidP="00D172EB">
            <w:pPr>
              <w:spacing w:before="40" w:after="40"/>
              <w:jc w:val="left"/>
              <w:rPr>
                <w:rFonts w:cs="Arial"/>
                <w:sz w:val="16"/>
                <w:szCs w:val="16"/>
              </w:rPr>
            </w:pPr>
            <w:r w:rsidRPr="00D172EB">
              <w:rPr>
                <w:rFonts w:cs="Arial"/>
                <w:sz w:val="16"/>
                <w:szCs w:val="16"/>
              </w:rPr>
              <w:t>moderately concave</w:t>
            </w:r>
          </w:p>
        </w:tc>
      </w:tr>
      <w:tr w:rsidR="00D172EB" w:rsidRPr="00D172EB" w:rsidTr="00AE6969">
        <w:tc>
          <w:tcPr>
            <w:tcW w:w="567" w:type="dxa"/>
          </w:tcPr>
          <w:p w:rsidR="00D172EB" w:rsidRPr="00D172EB" w:rsidRDefault="00D172EB" w:rsidP="00D172EB">
            <w:pPr>
              <w:spacing w:before="40" w:after="40"/>
              <w:rPr>
                <w:rFonts w:cs="Arial"/>
                <w:sz w:val="16"/>
                <w:szCs w:val="16"/>
                <w:highlight w:val="lightGray"/>
                <w:u w:val="single"/>
              </w:rPr>
            </w:pPr>
            <w:r w:rsidRPr="00D172EB">
              <w:rPr>
                <w:rFonts w:cs="Arial"/>
                <w:sz w:val="16"/>
                <w:szCs w:val="16"/>
                <w:highlight w:val="lightGray"/>
                <w:u w:val="single"/>
              </w:rPr>
              <w:t>4</w:t>
            </w:r>
          </w:p>
        </w:tc>
        <w:tc>
          <w:tcPr>
            <w:tcW w:w="1791"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moderately smaller to same size</w:t>
            </w:r>
          </w:p>
        </w:tc>
        <w:tc>
          <w:tcPr>
            <w:tcW w:w="1518"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moderately acute to right angle</w:t>
            </w:r>
          </w:p>
        </w:tc>
        <w:tc>
          <w:tcPr>
            <w:tcW w:w="1984"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one quarter from base to in middle</w:t>
            </w:r>
          </w:p>
        </w:tc>
        <w:tc>
          <w:tcPr>
            <w:tcW w:w="1979"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slightly shorter to moderately shorter</w:t>
            </w:r>
          </w:p>
        </w:tc>
        <w:tc>
          <w:tcPr>
            <w:tcW w:w="1801" w:type="dxa"/>
          </w:tcPr>
          <w:p w:rsidR="00D172EB" w:rsidRPr="00D172EB" w:rsidRDefault="00D172EB" w:rsidP="00D172EB">
            <w:pPr>
              <w:spacing w:before="40" w:after="40"/>
              <w:jc w:val="left"/>
              <w:rPr>
                <w:rFonts w:cs="Arial"/>
                <w:sz w:val="16"/>
                <w:szCs w:val="16"/>
                <w:u w:val="single"/>
              </w:rPr>
            </w:pPr>
            <w:r w:rsidRPr="00D172EB">
              <w:rPr>
                <w:rFonts w:cs="Arial"/>
                <w:sz w:val="16"/>
                <w:szCs w:val="16"/>
                <w:highlight w:val="lightGray"/>
                <w:u w:val="single"/>
              </w:rPr>
              <w:t>moderately concave to flat</w:t>
            </w:r>
          </w:p>
        </w:tc>
      </w:tr>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t>5</w:t>
            </w:r>
          </w:p>
        </w:tc>
        <w:tc>
          <w:tcPr>
            <w:tcW w:w="1791" w:type="dxa"/>
          </w:tcPr>
          <w:p w:rsidR="00D172EB" w:rsidRPr="00D172EB" w:rsidRDefault="00D172EB" w:rsidP="00D172EB">
            <w:pPr>
              <w:spacing w:before="40" w:after="40"/>
              <w:jc w:val="left"/>
              <w:rPr>
                <w:rFonts w:cs="Arial"/>
                <w:sz w:val="16"/>
                <w:szCs w:val="16"/>
              </w:rPr>
            </w:pPr>
            <w:r w:rsidRPr="00D172EB">
              <w:rPr>
                <w:rFonts w:cs="Arial"/>
                <w:sz w:val="16"/>
                <w:szCs w:val="16"/>
              </w:rPr>
              <w:t>same size</w:t>
            </w:r>
          </w:p>
        </w:tc>
        <w:tc>
          <w:tcPr>
            <w:tcW w:w="1518" w:type="dxa"/>
          </w:tcPr>
          <w:p w:rsidR="00D172EB" w:rsidRPr="00D172EB" w:rsidRDefault="00D172EB" w:rsidP="00D172EB">
            <w:pPr>
              <w:spacing w:before="40" w:after="40"/>
              <w:jc w:val="left"/>
              <w:rPr>
                <w:rFonts w:cs="Arial"/>
                <w:sz w:val="16"/>
                <w:szCs w:val="16"/>
              </w:rPr>
            </w:pPr>
            <w:r w:rsidRPr="00D172EB">
              <w:rPr>
                <w:rFonts w:cs="Arial"/>
                <w:sz w:val="16"/>
                <w:szCs w:val="16"/>
              </w:rPr>
              <w:t>right angle</w:t>
            </w:r>
          </w:p>
        </w:tc>
        <w:tc>
          <w:tcPr>
            <w:tcW w:w="1984" w:type="dxa"/>
          </w:tcPr>
          <w:p w:rsidR="00D172EB" w:rsidRPr="00D172EB" w:rsidRDefault="00D172EB" w:rsidP="00D172EB">
            <w:pPr>
              <w:spacing w:before="40" w:after="40"/>
              <w:jc w:val="left"/>
              <w:rPr>
                <w:rFonts w:cs="Arial"/>
                <w:sz w:val="16"/>
                <w:szCs w:val="16"/>
              </w:rPr>
            </w:pPr>
            <w:r w:rsidRPr="00D172EB">
              <w:rPr>
                <w:rFonts w:cs="Arial"/>
                <w:sz w:val="16"/>
                <w:szCs w:val="16"/>
              </w:rPr>
              <w:t>in middle</w:t>
            </w:r>
          </w:p>
        </w:tc>
        <w:tc>
          <w:tcPr>
            <w:tcW w:w="1979" w:type="dxa"/>
          </w:tcPr>
          <w:p w:rsidR="00D172EB" w:rsidRPr="00D172EB" w:rsidRDefault="00D172EB" w:rsidP="00D172EB">
            <w:pPr>
              <w:spacing w:before="40" w:after="40"/>
              <w:jc w:val="left"/>
              <w:rPr>
                <w:rFonts w:cs="Arial"/>
                <w:sz w:val="16"/>
                <w:szCs w:val="16"/>
              </w:rPr>
            </w:pPr>
            <w:r w:rsidRPr="00D172EB">
              <w:rPr>
                <w:rFonts w:cs="Arial"/>
                <w:sz w:val="16"/>
                <w:szCs w:val="16"/>
              </w:rPr>
              <w:t>moderately shorter</w:t>
            </w:r>
          </w:p>
        </w:tc>
        <w:tc>
          <w:tcPr>
            <w:tcW w:w="1801" w:type="dxa"/>
          </w:tcPr>
          <w:p w:rsidR="00D172EB" w:rsidRPr="00D172EB" w:rsidRDefault="00D172EB" w:rsidP="00D172EB">
            <w:pPr>
              <w:spacing w:before="40" w:after="40"/>
              <w:jc w:val="left"/>
              <w:rPr>
                <w:rFonts w:cs="Arial"/>
                <w:sz w:val="16"/>
                <w:szCs w:val="16"/>
              </w:rPr>
            </w:pPr>
            <w:r w:rsidRPr="00D172EB">
              <w:rPr>
                <w:rFonts w:cs="Arial"/>
                <w:sz w:val="16"/>
                <w:szCs w:val="16"/>
              </w:rPr>
              <w:t>flat</w:t>
            </w:r>
          </w:p>
        </w:tc>
      </w:tr>
      <w:tr w:rsidR="00D172EB" w:rsidRPr="00D172EB" w:rsidTr="00AE6969">
        <w:tc>
          <w:tcPr>
            <w:tcW w:w="567" w:type="dxa"/>
          </w:tcPr>
          <w:p w:rsidR="00D172EB" w:rsidRPr="00D172EB" w:rsidRDefault="00D172EB" w:rsidP="00D172EB">
            <w:pPr>
              <w:spacing w:before="40" w:after="40"/>
              <w:rPr>
                <w:rFonts w:cs="Arial"/>
                <w:sz w:val="16"/>
                <w:szCs w:val="16"/>
                <w:highlight w:val="lightGray"/>
                <w:u w:val="single"/>
              </w:rPr>
            </w:pPr>
            <w:r w:rsidRPr="00D172EB">
              <w:rPr>
                <w:rFonts w:cs="Arial"/>
                <w:sz w:val="16"/>
                <w:szCs w:val="16"/>
                <w:highlight w:val="lightGray"/>
                <w:u w:val="single"/>
              </w:rPr>
              <w:t>6</w:t>
            </w:r>
          </w:p>
        </w:tc>
        <w:tc>
          <w:tcPr>
            <w:tcW w:w="1791"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same size to moderately larger</w:t>
            </w:r>
          </w:p>
        </w:tc>
        <w:tc>
          <w:tcPr>
            <w:tcW w:w="1518"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right angle to moderately obtuse</w:t>
            </w:r>
          </w:p>
        </w:tc>
        <w:tc>
          <w:tcPr>
            <w:tcW w:w="1984"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in middle to one quarter from apex end</w:t>
            </w:r>
          </w:p>
        </w:tc>
        <w:tc>
          <w:tcPr>
            <w:tcW w:w="1979"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moderately shorter to much shorter</w:t>
            </w:r>
          </w:p>
        </w:tc>
        <w:tc>
          <w:tcPr>
            <w:tcW w:w="1801" w:type="dxa"/>
          </w:tcPr>
          <w:p w:rsidR="00D172EB" w:rsidRPr="00D172EB" w:rsidRDefault="00D172EB" w:rsidP="00D172EB">
            <w:pPr>
              <w:spacing w:before="40" w:after="40"/>
              <w:jc w:val="left"/>
              <w:rPr>
                <w:rFonts w:cs="Arial"/>
                <w:snapToGrid w:val="0"/>
                <w:sz w:val="16"/>
                <w:szCs w:val="16"/>
                <w:u w:val="single"/>
                <w:lang w:eastAsia="ja-JP" w:bidi="th-TH"/>
              </w:rPr>
            </w:pPr>
            <w:r w:rsidRPr="00D172EB">
              <w:rPr>
                <w:rFonts w:cs="Arial"/>
                <w:snapToGrid w:val="0"/>
                <w:sz w:val="16"/>
                <w:szCs w:val="16"/>
                <w:highlight w:val="lightGray"/>
                <w:u w:val="single"/>
                <w:lang w:eastAsia="ja-JP" w:bidi="th-TH"/>
              </w:rPr>
              <w:t>flat to moderately convex</w:t>
            </w:r>
          </w:p>
        </w:tc>
      </w:tr>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t>7</w:t>
            </w:r>
          </w:p>
        </w:tc>
        <w:tc>
          <w:tcPr>
            <w:tcW w:w="1791" w:type="dxa"/>
          </w:tcPr>
          <w:p w:rsidR="00D172EB" w:rsidRPr="00D172EB" w:rsidRDefault="00D172EB" w:rsidP="00D172EB">
            <w:pPr>
              <w:spacing w:before="40" w:after="40"/>
              <w:jc w:val="left"/>
              <w:rPr>
                <w:rFonts w:cs="Arial"/>
                <w:sz w:val="16"/>
                <w:szCs w:val="16"/>
              </w:rPr>
            </w:pPr>
            <w:r w:rsidRPr="00D172EB">
              <w:rPr>
                <w:rFonts w:cs="Arial"/>
                <w:sz w:val="16"/>
                <w:szCs w:val="16"/>
              </w:rPr>
              <w:t>moderately larger</w:t>
            </w:r>
          </w:p>
        </w:tc>
        <w:tc>
          <w:tcPr>
            <w:tcW w:w="1518" w:type="dxa"/>
          </w:tcPr>
          <w:p w:rsidR="00D172EB" w:rsidRPr="00D172EB" w:rsidRDefault="00D172EB" w:rsidP="00D172EB">
            <w:pPr>
              <w:spacing w:before="40" w:after="40"/>
              <w:jc w:val="left"/>
              <w:rPr>
                <w:rFonts w:cs="Arial"/>
                <w:sz w:val="16"/>
                <w:szCs w:val="16"/>
              </w:rPr>
            </w:pPr>
            <w:r w:rsidRPr="00D172EB">
              <w:rPr>
                <w:rFonts w:cs="Arial"/>
                <w:sz w:val="16"/>
                <w:szCs w:val="16"/>
              </w:rPr>
              <w:t>moderately obtuse</w:t>
            </w:r>
          </w:p>
        </w:tc>
        <w:tc>
          <w:tcPr>
            <w:tcW w:w="1984" w:type="dxa"/>
          </w:tcPr>
          <w:p w:rsidR="00D172EB" w:rsidRPr="00D172EB" w:rsidRDefault="00D172EB" w:rsidP="00D172EB">
            <w:pPr>
              <w:spacing w:before="40" w:after="40"/>
              <w:jc w:val="left"/>
              <w:rPr>
                <w:rFonts w:cs="Arial"/>
                <w:sz w:val="16"/>
                <w:szCs w:val="16"/>
              </w:rPr>
            </w:pPr>
            <w:r w:rsidRPr="00D172EB">
              <w:rPr>
                <w:rFonts w:cs="Arial"/>
                <w:sz w:val="16"/>
                <w:szCs w:val="16"/>
              </w:rPr>
              <w:t>one quarter from apex end</w:t>
            </w:r>
          </w:p>
        </w:tc>
        <w:tc>
          <w:tcPr>
            <w:tcW w:w="1979" w:type="dxa"/>
          </w:tcPr>
          <w:p w:rsidR="00D172EB" w:rsidRPr="00D172EB" w:rsidRDefault="00D172EB" w:rsidP="00D172EB">
            <w:pPr>
              <w:spacing w:before="40" w:after="40"/>
              <w:jc w:val="left"/>
              <w:rPr>
                <w:rFonts w:cs="Arial"/>
                <w:sz w:val="16"/>
                <w:szCs w:val="16"/>
              </w:rPr>
            </w:pPr>
            <w:r w:rsidRPr="00D172EB">
              <w:rPr>
                <w:rFonts w:cs="Arial"/>
                <w:sz w:val="16"/>
                <w:szCs w:val="16"/>
              </w:rPr>
              <w:t>much shorter</w:t>
            </w:r>
          </w:p>
        </w:tc>
        <w:tc>
          <w:tcPr>
            <w:tcW w:w="1801" w:type="dxa"/>
          </w:tcPr>
          <w:p w:rsidR="00D172EB" w:rsidRPr="00D172EB" w:rsidRDefault="00D172EB" w:rsidP="00D172EB">
            <w:pPr>
              <w:spacing w:before="40" w:after="40"/>
              <w:jc w:val="left"/>
              <w:rPr>
                <w:rFonts w:cs="Arial"/>
                <w:snapToGrid w:val="0"/>
                <w:sz w:val="16"/>
                <w:szCs w:val="16"/>
                <w:lang w:eastAsia="ja-JP" w:bidi="th-TH"/>
              </w:rPr>
            </w:pPr>
            <w:r w:rsidRPr="00D172EB">
              <w:rPr>
                <w:rFonts w:cs="Arial"/>
                <w:snapToGrid w:val="0"/>
                <w:sz w:val="16"/>
                <w:szCs w:val="16"/>
                <w:lang w:eastAsia="ja-JP" w:bidi="th-TH"/>
              </w:rPr>
              <w:t>moderately convex</w:t>
            </w:r>
          </w:p>
        </w:tc>
      </w:tr>
      <w:tr w:rsidR="00D172EB" w:rsidRPr="00D172EB" w:rsidTr="00AE6969">
        <w:tc>
          <w:tcPr>
            <w:tcW w:w="567" w:type="dxa"/>
          </w:tcPr>
          <w:p w:rsidR="00D172EB" w:rsidRPr="00D172EB" w:rsidRDefault="00D172EB" w:rsidP="00D172EB">
            <w:pPr>
              <w:spacing w:before="40" w:after="40"/>
              <w:rPr>
                <w:rFonts w:cs="Arial"/>
                <w:sz w:val="16"/>
                <w:szCs w:val="16"/>
                <w:highlight w:val="lightGray"/>
                <w:u w:val="single"/>
              </w:rPr>
            </w:pPr>
            <w:r w:rsidRPr="00D172EB">
              <w:rPr>
                <w:rFonts w:cs="Arial"/>
                <w:sz w:val="16"/>
                <w:szCs w:val="16"/>
                <w:highlight w:val="lightGray"/>
                <w:u w:val="single"/>
              </w:rPr>
              <w:t>8</w:t>
            </w:r>
          </w:p>
        </w:tc>
        <w:tc>
          <w:tcPr>
            <w:tcW w:w="1791"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moderately larger to much larger</w:t>
            </w:r>
          </w:p>
        </w:tc>
        <w:tc>
          <w:tcPr>
            <w:tcW w:w="1518"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moderately obtuse to very obtuse</w:t>
            </w:r>
          </w:p>
        </w:tc>
        <w:tc>
          <w:tcPr>
            <w:tcW w:w="1984"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one quarter from apex end to at apex</w:t>
            </w:r>
          </w:p>
        </w:tc>
        <w:tc>
          <w:tcPr>
            <w:tcW w:w="1979" w:type="dxa"/>
          </w:tcPr>
          <w:p w:rsidR="00D172EB" w:rsidRPr="00D172EB" w:rsidRDefault="00D172EB" w:rsidP="00D172EB">
            <w:pPr>
              <w:spacing w:before="40" w:after="40"/>
              <w:jc w:val="left"/>
              <w:rPr>
                <w:rFonts w:cs="Arial"/>
                <w:sz w:val="16"/>
                <w:szCs w:val="16"/>
                <w:highlight w:val="lightGray"/>
                <w:u w:val="single"/>
              </w:rPr>
            </w:pPr>
            <w:r w:rsidRPr="00D172EB">
              <w:rPr>
                <w:rFonts w:cs="Arial"/>
                <w:sz w:val="16"/>
                <w:szCs w:val="16"/>
                <w:highlight w:val="lightGray"/>
                <w:u w:val="single"/>
              </w:rPr>
              <w:t>much shorter to very much shorter</w:t>
            </w:r>
          </w:p>
        </w:tc>
        <w:tc>
          <w:tcPr>
            <w:tcW w:w="1801" w:type="dxa"/>
          </w:tcPr>
          <w:p w:rsidR="00D172EB" w:rsidRPr="00D172EB" w:rsidRDefault="00D172EB" w:rsidP="00D172EB">
            <w:pPr>
              <w:spacing w:before="40" w:after="40"/>
              <w:jc w:val="left"/>
              <w:rPr>
                <w:rFonts w:cs="Arial"/>
                <w:snapToGrid w:val="0"/>
                <w:sz w:val="16"/>
                <w:szCs w:val="16"/>
                <w:u w:val="single"/>
                <w:lang w:eastAsia="ja-JP" w:bidi="th-TH"/>
              </w:rPr>
            </w:pPr>
            <w:r w:rsidRPr="00D172EB">
              <w:rPr>
                <w:rFonts w:cs="Arial"/>
                <w:snapToGrid w:val="0"/>
                <w:sz w:val="16"/>
                <w:szCs w:val="16"/>
                <w:highlight w:val="lightGray"/>
                <w:u w:val="single"/>
                <w:lang w:eastAsia="ja-JP" w:bidi="th-TH"/>
              </w:rPr>
              <w:t>moderately convex to strongly convex</w:t>
            </w:r>
          </w:p>
        </w:tc>
      </w:tr>
      <w:tr w:rsidR="00D172EB" w:rsidRPr="00D172EB" w:rsidTr="00AE6969">
        <w:tc>
          <w:tcPr>
            <w:tcW w:w="567" w:type="dxa"/>
          </w:tcPr>
          <w:p w:rsidR="00D172EB" w:rsidRPr="00D172EB" w:rsidRDefault="00D172EB" w:rsidP="00D172EB">
            <w:pPr>
              <w:spacing w:before="40" w:after="40"/>
              <w:rPr>
                <w:rFonts w:cs="Arial"/>
                <w:sz w:val="16"/>
                <w:szCs w:val="16"/>
              </w:rPr>
            </w:pPr>
            <w:r w:rsidRPr="00D172EB">
              <w:rPr>
                <w:rFonts w:cs="Arial"/>
                <w:sz w:val="16"/>
                <w:szCs w:val="16"/>
              </w:rPr>
              <w:t>9</w:t>
            </w:r>
          </w:p>
        </w:tc>
        <w:tc>
          <w:tcPr>
            <w:tcW w:w="1791" w:type="dxa"/>
          </w:tcPr>
          <w:p w:rsidR="00D172EB" w:rsidRPr="00D172EB" w:rsidRDefault="00D172EB" w:rsidP="00D172EB">
            <w:pPr>
              <w:spacing w:before="40" w:after="40"/>
              <w:jc w:val="left"/>
              <w:rPr>
                <w:rFonts w:cs="Arial"/>
                <w:sz w:val="16"/>
                <w:szCs w:val="16"/>
              </w:rPr>
            </w:pPr>
            <w:r w:rsidRPr="00D172EB">
              <w:rPr>
                <w:rFonts w:cs="Arial"/>
                <w:sz w:val="16"/>
                <w:szCs w:val="16"/>
              </w:rPr>
              <w:t>much larger</w:t>
            </w:r>
          </w:p>
        </w:tc>
        <w:tc>
          <w:tcPr>
            <w:tcW w:w="1518" w:type="dxa"/>
          </w:tcPr>
          <w:p w:rsidR="00D172EB" w:rsidRPr="00D172EB" w:rsidRDefault="00D172EB" w:rsidP="00D172EB">
            <w:pPr>
              <w:spacing w:before="40" w:after="40"/>
              <w:jc w:val="left"/>
              <w:rPr>
                <w:rFonts w:cs="Arial"/>
                <w:sz w:val="16"/>
                <w:szCs w:val="16"/>
              </w:rPr>
            </w:pPr>
            <w:r w:rsidRPr="00D172EB">
              <w:rPr>
                <w:rFonts w:cs="Arial"/>
                <w:sz w:val="16"/>
                <w:szCs w:val="16"/>
              </w:rPr>
              <w:t>very obtuse</w:t>
            </w:r>
          </w:p>
        </w:tc>
        <w:tc>
          <w:tcPr>
            <w:tcW w:w="1984" w:type="dxa"/>
          </w:tcPr>
          <w:p w:rsidR="00D172EB" w:rsidRPr="00D172EB" w:rsidRDefault="00D172EB" w:rsidP="00D172EB">
            <w:pPr>
              <w:spacing w:before="40" w:after="40"/>
              <w:jc w:val="left"/>
              <w:rPr>
                <w:rFonts w:cs="Arial"/>
                <w:sz w:val="16"/>
                <w:szCs w:val="16"/>
              </w:rPr>
            </w:pPr>
            <w:r w:rsidRPr="00D172EB">
              <w:rPr>
                <w:rFonts w:cs="Arial"/>
                <w:sz w:val="16"/>
                <w:szCs w:val="16"/>
              </w:rPr>
              <w:t>at apex</w:t>
            </w:r>
          </w:p>
        </w:tc>
        <w:tc>
          <w:tcPr>
            <w:tcW w:w="1979" w:type="dxa"/>
          </w:tcPr>
          <w:p w:rsidR="00D172EB" w:rsidRPr="00D172EB" w:rsidRDefault="00D172EB" w:rsidP="00D172EB">
            <w:pPr>
              <w:spacing w:before="40" w:after="40"/>
              <w:jc w:val="left"/>
              <w:rPr>
                <w:rFonts w:cs="Arial"/>
                <w:sz w:val="16"/>
                <w:szCs w:val="16"/>
              </w:rPr>
            </w:pPr>
            <w:r w:rsidRPr="00D172EB">
              <w:rPr>
                <w:rFonts w:cs="Arial"/>
                <w:sz w:val="16"/>
                <w:szCs w:val="16"/>
              </w:rPr>
              <w:t>very much shorter</w:t>
            </w:r>
          </w:p>
        </w:tc>
        <w:tc>
          <w:tcPr>
            <w:tcW w:w="1801" w:type="dxa"/>
          </w:tcPr>
          <w:p w:rsidR="00D172EB" w:rsidRPr="00D172EB" w:rsidRDefault="00D172EB" w:rsidP="00D172EB">
            <w:pPr>
              <w:spacing w:before="40" w:after="40"/>
              <w:jc w:val="left"/>
              <w:rPr>
                <w:rFonts w:cs="Arial"/>
                <w:sz w:val="16"/>
                <w:szCs w:val="16"/>
              </w:rPr>
            </w:pPr>
            <w:r w:rsidRPr="00D172EB">
              <w:rPr>
                <w:rFonts w:cs="Arial"/>
                <w:sz w:val="16"/>
                <w:szCs w:val="16"/>
              </w:rPr>
              <w:t>strongly convex</w:t>
            </w:r>
          </w:p>
        </w:tc>
      </w:tr>
    </w:tbl>
    <w:p w:rsidR="00D172EB" w:rsidRPr="00D172EB" w:rsidRDefault="00D172EB" w:rsidP="00D172EB">
      <w:pPr>
        <w:ind w:left="567"/>
      </w:pPr>
    </w:p>
    <w:p w:rsidR="00D172EB" w:rsidRPr="00D172EB" w:rsidRDefault="00D172EB" w:rsidP="00D172EB">
      <w:pPr>
        <w:ind w:left="567"/>
      </w:pPr>
    </w:p>
    <w:p w:rsidR="00D172EB" w:rsidRPr="00D172EB" w:rsidRDefault="00D172EB" w:rsidP="00D172EB">
      <w:pPr>
        <w:ind w:left="567"/>
        <w:rPr>
          <w:i/>
        </w:rPr>
      </w:pPr>
      <w:bookmarkStart w:id="60" w:name="_Toc226858801"/>
      <w:bookmarkStart w:id="61" w:name="_Toc40697297"/>
      <w:r w:rsidRPr="00D172EB">
        <w:rPr>
          <w:i/>
        </w:rPr>
        <w:t>3.4</w:t>
      </w:r>
      <w:r w:rsidRPr="00D172EB">
        <w:rPr>
          <w:i/>
        </w:rPr>
        <w:tab/>
        <w:t>“Limited” range 1-5 scale</w:t>
      </w:r>
      <w:bookmarkEnd w:id="60"/>
      <w:bookmarkEnd w:id="61"/>
    </w:p>
    <w:p w:rsidR="00D172EB" w:rsidRPr="00D172EB" w:rsidRDefault="00D172EB" w:rsidP="00D172EB">
      <w:pPr>
        <w:ind w:left="567"/>
      </w:pPr>
    </w:p>
    <w:p w:rsidR="00D172EB" w:rsidRPr="00D172EB" w:rsidRDefault="00D172EB" w:rsidP="00D172EB">
      <w:pPr>
        <w:ind w:left="567"/>
      </w:pPr>
      <w:r w:rsidRPr="00D172EB">
        <w:t>The 1-5 scale is often used where the range of expression of a characteristic is physically limited at both ends and it is not appropriate to divide the expression into more than three intermediate states.  For example:</w:t>
      </w:r>
    </w:p>
    <w:p w:rsidR="00D172EB" w:rsidRPr="00D172EB" w:rsidRDefault="00D172EB" w:rsidP="00D172EB">
      <w:pPr>
        <w:ind w:left="567"/>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D172EB" w:rsidRPr="00D172EB" w:rsidTr="00AE6969">
        <w:trPr>
          <w:jc w:val="center"/>
        </w:trPr>
        <w:tc>
          <w:tcPr>
            <w:tcW w:w="851" w:type="dxa"/>
          </w:tcPr>
          <w:p w:rsidR="00D172EB" w:rsidRPr="00D172EB" w:rsidRDefault="00D172EB" w:rsidP="00D172EB">
            <w:pPr>
              <w:spacing w:before="40" w:after="40"/>
              <w:jc w:val="left"/>
              <w:rPr>
                <w:sz w:val="18"/>
              </w:rPr>
            </w:pPr>
            <w:r w:rsidRPr="00D172EB">
              <w:rPr>
                <w:sz w:val="18"/>
              </w:rPr>
              <w:t>State</w:t>
            </w:r>
          </w:p>
        </w:tc>
        <w:tc>
          <w:tcPr>
            <w:tcW w:w="2552" w:type="dxa"/>
            <w:tcBorders>
              <w:right w:val="single" w:sz="4" w:space="0" w:color="auto"/>
            </w:tcBorders>
          </w:tcPr>
          <w:p w:rsidR="00D172EB" w:rsidRPr="00D172EB" w:rsidRDefault="00D172EB" w:rsidP="00D172EB">
            <w:pPr>
              <w:spacing w:before="40" w:after="40"/>
              <w:jc w:val="left"/>
              <w:rPr>
                <w:sz w:val="18"/>
              </w:rPr>
            </w:pPr>
            <w:r w:rsidRPr="00D172EB">
              <w:rPr>
                <w:sz w:val="18"/>
              </w:rPr>
              <w:t>Example 1</w:t>
            </w:r>
          </w:p>
          <w:p w:rsidR="00D172EB" w:rsidRPr="00D172EB" w:rsidRDefault="00D172EB" w:rsidP="00D172EB">
            <w:pPr>
              <w:spacing w:before="40" w:after="40"/>
              <w:jc w:val="left"/>
              <w:rPr>
                <w:b/>
                <w:sz w:val="18"/>
              </w:rPr>
            </w:pPr>
            <w:r w:rsidRPr="00D172EB">
              <w:rPr>
                <w:b/>
                <w:sz w:val="18"/>
              </w:rPr>
              <w:t>Stem:  attitude</w:t>
            </w:r>
          </w:p>
        </w:tc>
      </w:tr>
      <w:tr w:rsidR="00D172EB" w:rsidRPr="00D172EB" w:rsidTr="00AE6969">
        <w:trPr>
          <w:jc w:val="center"/>
        </w:trPr>
        <w:tc>
          <w:tcPr>
            <w:tcW w:w="851" w:type="dxa"/>
          </w:tcPr>
          <w:p w:rsidR="00D172EB" w:rsidRPr="00D172EB" w:rsidRDefault="00D172EB" w:rsidP="00D172EB">
            <w:pPr>
              <w:spacing w:before="40" w:after="40"/>
              <w:jc w:val="left"/>
              <w:rPr>
                <w:sz w:val="18"/>
              </w:rPr>
            </w:pPr>
            <w:r w:rsidRPr="00D172EB">
              <w:rPr>
                <w:sz w:val="18"/>
              </w:rPr>
              <w:t>1</w:t>
            </w:r>
          </w:p>
        </w:tc>
        <w:tc>
          <w:tcPr>
            <w:tcW w:w="2552" w:type="dxa"/>
            <w:tcBorders>
              <w:right w:val="single" w:sz="4" w:space="0" w:color="auto"/>
            </w:tcBorders>
          </w:tcPr>
          <w:p w:rsidR="00D172EB" w:rsidRPr="00D172EB" w:rsidRDefault="00D172EB" w:rsidP="00D172EB">
            <w:pPr>
              <w:spacing w:before="40" w:after="40"/>
              <w:ind w:left="113"/>
              <w:jc w:val="left"/>
              <w:rPr>
                <w:sz w:val="18"/>
              </w:rPr>
            </w:pPr>
            <w:r w:rsidRPr="00D172EB">
              <w:rPr>
                <w:sz w:val="18"/>
              </w:rPr>
              <w:t>erect</w:t>
            </w:r>
          </w:p>
        </w:tc>
      </w:tr>
      <w:tr w:rsidR="00D172EB" w:rsidRPr="00D172EB" w:rsidTr="00AE6969">
        <w:trPr>
          <w:jc w:val="center"/>
        </w:trPr>
        <w:tc>
          <w:tcPr>
            <w:tcW w:w="851" w:type="dxa"/>
          </w:tcPr>
          <w:p w:rsidR="00D172EB" w:rsidRPr="00D172EB" w:rsidRDefault="00D172EB" w:rsidP="00D172EB">
            <w:pPr>
              <w:spacing w:before="40" w:after="40"/>
              <w:jc w:val="left"/>
              <w:rPr>
                <w:sz w:val="18"/>
                <w:highlight w:val="lightGray"/>
                <w:u w:val="single"/>
              </w:rPr>
            </w:pPr>
            <w:r w:rsidRPr="00D172EB">
              <w:rPr>
                <w:sz w:val="18"/>
                <w:highlight w:val="lightGray"/>
                <w:u w:val="single"/>
              </w:rPr>
              <w:t>2</w:t>
            </w:r>
          </w:p>
        </w:tc>
        <w:tc>
          <w:tcPr>
            <w:tcW w:w="2552" w:type="dxa"/>
            <w:tcBorders>
              <w:right w:val="single" w:sz="4" w:space="0" w:color="auto"/>
            </w:tcBorders>
          </w:tcPr>
          <w:p w:rsidR="00D172EB" w:rsidRPr="00D172EB" w:rsidRDefault="00D172EB" w:rsidP="00D172EB">
            <w:pPr>
              <w:spacing w:before="40" w:after="40"/>
              <w:ind w:left="113"/>
              <w:jc w:val="left"/>
              <w:rPr>
                <w:sz w:val="18"/>
                <w:u w:val="single"/>
              </w:rPr>
            </w:pPr>
            <w:r w:rsidRPr="00D172EB">
              <w:rPr>
                <w:sz w:val="18"/>
                <w:highlight w:val="lightGray"/>
                <w:u w:val="single"/>
              </w:rPr>
              <w:t>erect to semi-erect</w:t>
            </w:r>
          </w:p>
        </w:tc>
      </w:tr>
      <w:tr w:rsidR="00D172EB" w:rsidRPr="00D172EB" w:rsidTr="00AE6969">
        <w:trPr>
          <w:jc w:val="center"/>
        </w:trPr>
        <w:tc>
          <w:tcPr>
            <w:tcW w:w="851" w:type="dxa"/>
          </w:tcPr>
          <w:p w:rsidR="00D172EB" w:rsidRPr="00D172EB" w:rsidRDefault="00D172EB" w:rsidP="00D172EB">
            <w:pPr>
              <w:spacing w:before="40" w:after="40"/>
              <w:jc w:val="left"/>
              <w:rPr>
                <w:sz w:val="18"/>
              </w:rPr>
            </w:pPr>
            <w:r w:rsidRPr="00D172EB">
              <w:rPr>
                <w:sz w:val="18"/>
              </w:rPr>
              <w:t>3</w:t>
            </w:r>
          </w:p>
        </w:tc>
        <w:tc>
          <w:tcPr>
            <w:tcW w:w="2552" w:type="dxa"/>
            <w:tcBorders>
              <w:right w:val="single" w:sz="4" w:space="0" w:color="auto"/>
            </w:tcBorders>
          </w:tcPr>
          <w:p w:rsidR="00D172EB" w:rsidRPr="00D172EB" w:rsidRDefault="00D172EB" w:rsidP="00D172EB">
            <w:pPr>
              <w:spacing w:before="40" w:after="40"/>
              <w:ind w:left="113"/>
              <w:jc w:val="left"/>
              <w:rPr>
                <w:sz w:val="18"/>
              </w:rPr>
            </w:pPr>
            <w:r w:rsidRPr="00D172EB">
              <w:rPr>
                <w:sz w:val="18"/>
              </w:rPr>
              <w:t xml:space="preserve">semi-erect </w:t>
            </w:r>
          </w:p>
        </w:tc>
      </w:tr>
      <w:tr w:rsidR="00D172EB" w:rsidRPr="00D172EB" w:rsidTr="00AE6969">
        <w:trPr>
          <w:jc w:val="center"/>
        </w:trPr>
        <w:tc>
          <w:tcPr>
            <w:tcW w:w="851" w:type="dxa"/>
          </w:tcPr>
          <w:p w:rsidR="00D172EB" w:rsidRPr="00D172EB" w:rsidRDefault="00D172EB" w:rsidP="00D172EB">
            <w:pPr>
              <w:spacing w:before="40" w:after="40"/>
              <w:jc w:val="left"/>
              <w:rPr>
                <w:sz w:val="18"/>
                <w:highlight w:val="lightGray"/>
                <w:u w:val="single"/>
              </w:rPr>
            </w:pPr>
            <w:r w:rsidRPr="00D172EB">
              <w:rPr>
                <w:sz w:val="18"/>
                <w:highlight w:val="lightGray"/>
                <w:u w:val="single"/>
              </w:rPr>
              <w:t>4</w:t>
            </w:r>
          </w:p>
        </w:tc>
        <w:tc>
          <w:tcPr>
            <w:tcW w:w="2552" w:type="dxa"/>
            <w:tcBorders>
              <w:right w:val="single" w:sz="4" w:space="0" w:color="auto"/>
            </w:tcBorders>
          </w:tcPr>
          <w:p w:rsidR="00D172EB" w:rsidRPr="00D172EB" w:rsidRDefault="00D172EB" w:rsidP="00D172EB">
            <w:pPr>
              <w:spacing w:before="40" w:after="40"/>
              <w:ind w:left="113"/>
              <w:jc w:val="left"/>
              <w:rPr>
                <w:sz w:val="18"/>
                <w:u w:val="single"/>
              </w:rPr>
            </w:pPr>
            <w:r w:rsidRPr="00D172EB">
              <w:rPr>
                <w:sz w:val="18"/>
                <w:highlight w:val="lightGray"/>
                <w:u w:val="single"/>
              </w:rPr>
              <w:t>semi-erect to prostrate</w:t>
            </w:r>
          </w:p>
        </w:tc>
      </w:tr>
      <w:tr w:rsidR="00D172EB" w:rsidRPr="00D172EB" w:rsidTr="00AE6969">
        <w:trPr>
          <w:jc w:val="center"/>
        </w:trPr>
        <w:tc>
          <w:tcPr>
            <w:tcW w:w="851" w:type="dxa"/>
          </w:tcPr>
          <w:p w:rsidR="00D172EB" w:rsidRPr="00D172EB" w:rsidRDefault="00D172EB" w:rsidP="00D172EB">
            <w:pPr>
              <w:spacing w:before="40" w:after="40"/>
              <w:jc w:val="left"/>
              <w:rPr>
                <w:sz w:val="18"/>
              </w:rPr>
            </w:pPr>
            <w:r w:rsidRPr="00D172EB">
              <w:rPr>
                <w:sz w:val="18"/>
              </w:rPr>
              <w:t>5</w:t>
            </w:r>
          </w:p>
        </w:tc>
        <w:tc>
          <w:tcPr>
            <w:tcW w:w="2552" w:type="dxa"/>
            <w:tcBorders>
              <w:right w:val="single" w:sz="4" w:space="0" w:color="auto"/>
            </w:tcBorders>
          </w:tcPr>
          <w:p w:rsidR="00D172EB" w:rsidRPr="00D172EB" w:rsidRDefault="00D172EB" w:rsidP="00D172EB">
            <w:pPr>
              <w:spacing w:before="40" w:after="40"/>
              <w:ind w:left="113"/>
              <w:jc w:val="left"/>
              <w:rPr>
                <w:sz w:val="18"/>
              </w:rPr>
            </w:pPr>
            <w:r w:rsidRPr="00D172EB">
              <w:rPr>
                <w:sz w:val="18"/>
              </w:rPr>
              <w:t>prostrate</w:t>
            </w:r>
          </w:p>
        </w:tc>
      </w:tr>
    </w:tbl>
    <w:p w:rsidR="00D172EB" w:rsidRPr="00D172EB" w:rsidRDefault="00D172EB" w:rsidP="00D172EB">
      <w:pPr>
        <w:ind w:left="567"/>
        <w:jc w:val="left"/>
      </w:pPr>
    </w:p>
    <w:p w:rsidR="00D172EB" w:rsidRPr="00D172EB" w:rsidRDefault="00D172EB" w:rsidP="00D172EB">
      <w:pPr>
        <w:ind w:left="567"/>
      </w:pPr>
      <w:r w:rsidRPr="00D172EB">
        <w:t>The wording for states 2 and 4 is formulated in the same way as for the even states in the 1</w:t>
      </w:r>
      <w:r w:rsidRPr="00D172EB">
        <w:noBreakHyphen/>
        <w:t>9 scale (see Section 3.3.2.1.2).</w:t>
      </w:r>
    </w:p>
    <w:p w:rsidR="00D172EB" w:rsidRPr="00D172EB" w:rsidRDefault="00D172EB" w:rsidP="00D172EB">
      <w:pPr>
        <w:ind w:left="567"/>
      </w:pPr>
    </w:p>
    <w:p w:rsidR="00D172EB" w:rsidRPr="00D172EB" w:rsidRDefault="00D172EB" w:rsidP="00D172EB">
      <w:pPr>
        <w:ind w:left="567"/>
      </w:pPr>
    </w:p>
    <w:p w:rsidR="00D172EB" w:rsidRPr="00D172EB" w:rsidRDefault="00D172EB" w:rsidP="00D172EB">
      <w:pPr>
        <w:ind w:left="567"/>
        <w:rPr>
          <w:u w:val="single"/>
        </w:rPr>
      </w:pPr>
      <w:proofErr w:type="spellStart"/>
      <w:r w:rsidRPr="00D172EB">
        <w:rPr>
          <w:u w:val="single"/>
        </w:rPr>
        <w:t>GN</w:t>
      </w:r>
      <w:proofErr w:type="spellEnd"/>
      <w:r w:rsidRPr="00D172EB">
        <w:rPr>
          <w:u w:val="single"/>
        </w:rPr>
        <w:t xml:space="preserve"> 25</w:t>
      </w:r>
      <w:r w:rsidRPr="00D172EB">
        <w:rPr>
          <w:u w:val="single"/>
        </w:rPr>
        <w:tab/>
        <w:t>(Chapter 7) – Recommendations for conducting the examination</w:t>
      </w:r>
    </w:p>
    <w:p w:rsidR="00D172EB" w:rsidRPr="00D172EB" w:rsidRDefault="00D172EB" w:rsidP="00D172EB">
      <w:pPr>
        <w:ind w:left="567"/>
      </w:pPr>
    </w:p>
    <w:p w:rsidR="00D172EB" w:rsidRPr="00D172EB" w:rsidRDefault="00D172EB" w:rsidP="00D172EB">
      <w:pPr>
        <w:ind w:left="567"/>
      </w:pPr>
      <w:r w:rsidRPr="00D172EB">
        <w:t>[…]</w:t>
      </w:r>
    </w:p>
    <w:p w:rsidR="00D172EB" w:rsidRPr="00D172EB" w:rsidRDefault="00D172EB" w:rsidP="00D172EB">
      <w:pPr>
        <w:ind w:left="567"/>
      </w:pPr>
    </w:p>
    <w:p w:rsidR="00D172EB" w:rsidRPr="00D172EB" w:rsidRDefault="00D172EB" w:rsidP="00D172EB">
      <w:pPr>
        <w:ind w:left="567"/>
      </w:pPr>
      <w:r w:rsidRPr="00D172EB">
        <w:t>2.</w:t>
      </w:r>
      <w:r w:rsidRPr="00D172EB">
        <w:tab/>
        <w:t xml:space="preserve">The following examples are intended to illustrate the ways of considering the method of observation for characteristics such as time of flowering and counts.  </w:t>
      </w:r>
    </w:p>
    <w:p w:rsidR="00D172EB" w:rsidRPr="00D172EB" w:rsidRDefault="00D172EB" w:rsidP="00D172EB">
      <w:pPr>
        <w:ind w:left="567"/>
      </w:pPr>
    </w:p>
    <w:p w:rsidR="00D172EB" w:rsidRPr="00D172EB" w:rsidRDefault="00D172EB" w:rsidP="00D172EB">
      <w:pPr>
        <w:keepNext/>
        <w:ind w:left="567"/>
      </w:pPr>
      <w:r w:rsidRPr="00D172EB">
        <w:t>(a)</w:t>
      </w:r>
      <w:r w:rsidRPr="00D172EB">
        <w:tab/>
        <w:t>Time of Flowering</w:t>
      </w:r>
    </w:p>
    <w:p w:rsidR="00D172EB" w:rsidRPr="00D172EB" w:rsidRDefault="00D172EB" w:rsidP="00D172EB">
      <w:pPr>
        <w:keepNext/>
        <w:ind w:left="567"/>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D172EB" w:rsidRPr="00D172EB" w:rsidTr="00AE6969">
        <w:trPr>
          <w:cantSplit/>
          <w:jc w:val="center"/>
        </w:trPr>
        <w:tc>
          <w:tcPr>
            <w:tcW w:w="578" w:type="dxa"/>
          </w:tcPr>
          <w:p w:rsidR="00D172EB" w:rsidRPr="00D172EB" w:rsidRDefault="00D172EB" w:rsidP="00D172EB">
            <w:pPr>
              <w:keepNext/>
              <w:spacing w:before="40" w:after="40"/>
              <w:ind w:right="567"/>
              <w:jc w:val="left"/>
              <w:rPr>
                <w:rFonts w:cs="Arial"/>
                <w:bCs/>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bCs/>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b/>
                <w:bCs/>
                <w:snapToGrid w:val="0"/>
                <w:sz w:val="18"/>
                <w:szCs w:val="16"/>
                <w:lang w:eastAsia="ja-JP" w:bidi="th-TH"/>
              </w:rPr>
            </w:pPr>
            <w:r w:rsidRPr="00D172EB">
              <w:rPr>
                <w:rFonts w:cs="Arial"/>
                <w:b/>
                <w:bCs/>
                <w:snapToGrid w:val="0"/>
                <w:sz w:val="18"/>
                <w:szCs w:val="16"/>
                <w:lang w:eastAsia="ja-JP" w:bidi="th-TH"/>
              </w:rPr>
              <w:t>Time of flowering</w:t>
            </w:r>
          </w:p>
        </w:tc>
        <w:tc>
          <w:tcPr>
            <w:tcW w:w="567" w:type="dxa"/>
          </w:tcPr>
          <w:p w:rsidR="00D172EB" w:rsidRPr="00D172EB" w:rsidRDefault="00D172EB" w:rsidP="00D172EB">
            <w:pPr>
              <w:keepNext/>
              <w:spacing w:before="40" w:after="40"/>
              <w:ind w:right="567"/>
              <w:jc w:val="center"/>
              <w:rPr>
                <w:rFonts w:cs="Arial"/>
                <w:b/>
                <w:bCs/>
                <w:snapToGrid w:val="0"/>
                <w:sz w:val="18"/>
                <w:szCs w:val="16"/>
                <w:lang w:eastAsia="ja-JP" w:bidi="th-TH"/>
              </w:rPr>
            </w:pPr>
          </w:p>
        </w:tc>
      </w:tr>
      <w:tr w:rsidR="00D172EB" w:rsidRPr="00D172EB" w:rsidTr="00AE6969">
        <w:trPr>
          <w:cantSplit/>
          <w:jc w:val="center"/>
        </w:trPr>
        <w:tc>
          <w:tcPr>
            <w:tcW w:w="578" w:type="dxa"/>
          </w:tcPr>
          <w:p w:rsidR="00D172EB" w:rsidRPr="00D172EB" w:rsidRDefault="00D172EB" w:rsidP="00D172EB">
            <w:pPr>
              <w:keepNext/>
              <w:spacing w:before="40" w:after="40"/>
              <w:ind w:right="567"/>
              <w:jc w:val="left"/>
              <w:rPr>
                <w:rFonts w:cs="Arial"/>
                <w:bCs/>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bCs/>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bCs/>
                <w:snapToGrid w:val="0"/>
                <w:sz w:val="18"/>
                <w:szCs w:val="16"/>
                <w:highlight w:val="lightGray"/>
                <w:u w:val="single"/>
                <w:lang w:eastAsia="ja-JP" w:bidi="th-TH"/>
              </w:rPr>
            </w:pPr>
            <w:r w:rsidRPr="00D172EB">
              <w:rPr>
                <w:rFonts w:cs="Arial"/>
                <w:bCs/>
                <w:snapToGrid w:val="0"/>
                <w:sz w:val="18"/>
                <w:szCs w:val="16"/>
                <w:highlight w:val="lightGray"/>
                <w:u w:val="single"/>
                <w:lang w:eastAsia="ja-JP" w:bidi="th-TH"/>
              </w:rPr>
              <w:t xml:space="preserve">very early </w:t>
            </w:r>
          </w:p>
        </w:tc>
        <w:tc>
          <w:tcPr>
            <w:tcW w:w="567" w:type="dxa"/>
          </w:tcPr>
          <w:p w:rsidR="00D172EB" w:rsidRPr="00D172EB" w:rsidRDefault="00D172EB" w:rsidP="00D172EB">
            <w:pPr>
              <w:keepNext/>
              <w:spacing w:before="40" w:after="40"/>
              <w:ind w:right="567"/>
              <w:jc w:val="center"/>
              <w:rPr>
                <w:rFonts w:cs="Arial"/>
                <w:bCs/>
                <w:snapToGrid w:val="0"/>
                <w:sz w:val="18"/>
                <w:szCs w:val="16"/>
                <w:highlight w:val="lightGray"/>
                <w:u w:val="single"/>
                <w:lang w:eastAsia="ja-JP" w:bidi="th-TH"/>
              </w:rPr>
            </w:pPr>
            <w:r w:rsidRPr="00D172EB">
              <w:rPr>
                <w:rFonts w:cs="Arial"/>
                <w:bCs/>
                <w:snapToGrid w:val="0"/>
                <w:sz w:val="18"/>
                <w:szCs w:val="16"/>
                <w:highlight w:val="lightGray"/>
                <w:u w:val="single"/>
                <w:lang w:eastAsia="ja-JP" w:bidi="th-TH"/>
              </w:rPr>
              <w:t>1</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left"/>
              <w:rPr>
                <w:rFonts w:cs="Arial"/>
                <w:bCs/>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bCs/>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bCs/>
                <w:snapToGrid w:val="0"/>
                <w:sz w:val="18"/>
                <w:szCs w:val="16"/>
                <w:highlight w:val="lightGray"/>
                <w:u w:val="single"/>
                <w:lang w:eastAsia="ja-JP" w:bidi="th-TH"/>
              </w:rPr>
            </w:pPr>
            <w:r w:rsidRPr="00D172EB">
              <w:rPr>
                <w:rFonts w:cs="Arial"/>
                <w:bCs/>
                <w:snapToGrid w:val="0"/>
                <w:sz w:val="18"/>
                <w:szCs w:val="16"/>
                <w:highlight w:val="lightGray"/>
                <w:u w:val="single"/>
                <w:lang w:eastAsia="ja-JP" w:bidi="th-TH"/>
              </w:rPr>
              <w:t>very early to early</w:t>
            </w:r>
          </w:p>
        </w:tc>
        <w:tc>
          <w:tcPr>
            <w:tcW w:w="567" w:type="dxa"/>
          </w:tcPr>
          <w:p w:rsidR="00D172EB" w:rsidRPr="00D172EB" w:rsidRDefault="00D172EB" w:rsidP="00D172EB">
            <w:pPr>
              <w:keepNext/>
              <w:spacing w:before="40" w:after="40"/>
              <w:ind w:right="567"/>
              <w:jc w:val="center"/>
              <w:rPr>
                <w:rFonts w:cs="Arial"/>
                <w:bCs/>
                <w:snapToGrid w:val="0"/>
                <w:sz w:val="18"/>
                <w:szCs w:val="16"/>
                <w:highlight w:val="lightGray"/>
                <w:u w:val="single"/>
                <w:lang w:eastAsia="ja-JP" w:bidi="th-TH"/>
              </w:rPr>
            </w:pPr>
            <w:r w:rsidRPr="00D172EB">
              <w:rPr>
                <w:rFonts w:cs="Arial"/>
                <w:bCs/>
                <w:snapToGrid w:val="0"/>
                <w:sz w:val="18"/>
                <w:szCs w:val="16"/>
                <w:highlight w:val="lightGray"/>
                <w:u w:val="single"/>
                <w:lang w:eastAsia="ja-JP" w:bidi="th-TH"/>
              </w:rPr>
              <w:t>2</w:t>
            </w:r>
          </w:p>
        </w:tc>
      </w:tr>
      <w:tr w:rsidR="00D172EB" w:rsidRPr="00D172EB" w:rsidTr="00AE6969">
        <w:trPr>
          <w:cantSplit/>
          <w:jc w:val="center"/>
        </w:trPr>
        <w:tc>
          <w:tcPr>
            <w:tcW w:w="578" w:type="dxa"/>
          </w:tcPr>
          <w:p w:rsidR="00D172EB" w:rsidRPr="00D172EB" w:rsidRDefault="00D172EB" w:rsidP="00D172EB">
            <w:pPr>
              <w:keepNext/>
              <w:spacing w:before="40" w:after="40"/>
              <w:jc w:val="center"/>
              <w:rPr>
                <w:rFonts w:cs="Arial"/>
                <w:b/>
                <w:snapToGrid w:val="0"/>
                <w:sz w:val="18"/>
                <w:szCs w:val="16"/>
                <w:lang w:eastAsia="ja-JP" w:bidi="th-TH"/>
              </w:rPr>
            </w:pPr>
            <w:proofErr w:type="spellStart"/>
            <w:r w:rsidRPr="00D172EB">
              <w:rPr>
                <w:rFonts w:cs="Arial"/>
                <w:b/>
                <w:snapToGrid w:val="0"/>
                <w:sz w:val="18"/>
                <w:szCs w:val="16"/>
                <w:lang w:eastAsia="ja-JP" w:bidi="th-TH"/>
              </w:rPr>
              <w:t>QN</w:t>
            </w:r>
            <w:proofErr w:type="spellEnd"/>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lang w:eastAsia="ja-JP" w:bidi="th-TH"/>
              </w:rPr>
            </w:pPr>
            <w:r w:rsidRPr="00D172EB">
              <w:rPr>
                <w:rFonts w:cs="Arial"/>
                <w:snapToGrid w:val="0"/>
                <w:sz w:val="18"/>
                <w:szCs w:val="16"/>
                <w:lang w:eastAsia="ja-JP" w:bidi="th-TH"/>
              </w:rPr>
              <w:t>early</w:t>
            </w:r>
          </w:p>
        </w:tc>
        <w:tc>
          <w:tcPr>
            <w:tcW w:w="567" w:type="dxa"/>
          </w:tcPr>
          <w:p w:rsidR="00D172EB" w:rsidRPr="00D172EB" w:rsidRDefault="00D172EB" w:rsidP="00D172EB">
            <w:pPr>
              <w:keepNext/>
              <w:spacing w:before="40" w:after="40"/>
              <w:ind w:right="567"/>
              <w:jc w:val="center"/>
              <w:rPr>
                <w:rFonts w:cs="Arial"/>
                <w:snapToGrid w:val="0"/>
                <w:sz w:val="18"/>
                <w:szCs w:val="16"/>
                <w:lang w:eastAsia="ja-JP" w:bidi="th-TH"/>
              </w:rPr>
            </w:pPr>
            <w:r w:rsidRPr="00D172EB">
              <w:rPr>
                <w:rFonts w:cs="Arial"/>
                <w:snapToGrid w:val="0"/>
                <w:sz w:val="18"/>
                <w:szCs w:val="16"/>
                <w:lang w:eastAsia="ja-JP" w:bidi="th-TH"/>
              </w:rPr>
              <w:t>3</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early to medium</w:t>
            </w:r>
          </w:p>
        </w:tc>
        <w:tc>
          <w:tcPr>
            <w:tcW w:w="567" w:type="dxa"/>
          </w:tcPr>
          <w:p w:rsidR="00D172EB" w:rsidRPr="00D172EB" w:rsidRDefault="00D172EB" w:rsidP="00D172EB">
            <w:pPr>
              <w:keepNext/>
              <w:spacing w:before="40" w:after="40"/>
              <w:ind w:right="567"/>
              <w:jc w:val="center"/>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4</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lang w:eastAsia="ja-JP" w:bidi="th-TH"/>
              </w:rPr>
            </w:pPr>
            <w:r w:rsidRPr="00D172EB">
              <w:rPr>
                <w:rFonts w:cs="Arial"/>
                <w:snapToGrid w:val="0"/>
                <w:sz w:val="18"/>
                <w:szCs w:val="16"/>
                <w:lang w:eastAsia="ja-JP" w:bidi="th-TH"/>
              </w:rPr>
              <w:t>medium</w:t>
            </w:r>
          </w:p>
        </w:tc>
        <w:tc>
          <w:tcPr>
            <w:tcW w:w="567" w:type="dxa"/>
          </w:tcPr>
          <w:p w:rsidR="00D172EB" w:rsidRPr="00D172EB" w:rsidRDefault="00D172EB" w:rsidP="00D172EB">
            <w:pPr>
              <w:keepNext/>
              <w:spacing w:before="40" w:after="40"/>
              <w:ind w:right="567"/>
              <w:jc w:val="center"/>
              <w:rPr>
                <w:rFonts w:cs="Arial"/>
                <w:snapToGrid w:val="0"/>
                <w:sz w:val="18"/>
                <w:szCs w:val="16"/>
                <w:lang w:eastAsia="ja-JP" w:bidi="th-TH"/>
              </w:rPr>
            </w:pPr>
            <w:r w:rsidRPr="00D172EB">
              <w:rPr>
                <w:rFonts w:cs="Arial"/>
                <w:snapToGrid w:val="0"/>
                <w:sz w:val="18"/>
                <w:szCs w:val="16"/>
                <w:lang w:eastAsia="ja-JP" w:bidi="th-TH"/>
              </w:rPr>
              <w:t>5</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medium to late</w:t>
            </w:r>
          </w:p>
        </w:tc>
        <w:tc>
          <w:tcPr>
            <w:tcW w:w="567" w:type="dxa"/>
          </w:tcPr>
          <w:p w:rsidR="00D172EB" w:rsidRPr="00D172EB" w:rsidRDefault="00D172EB" w:rsidP="00D172EB">
            <w:pPr>
              <w:keepNext/>
              <w:spacing w:before="40" w:after="40"/>
              <w:ind w:right="567"/>
              <w:jc w:val="center"/>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6</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lang w:eastAsia="ja-JP" w:bidi="th-TH"/>
              </w:rPr>
            </w:pPr>
            <w:r w:rsidRPr="00D172EB">
              <w:rPr>
                <w:rFonts w:cs="Arial"/>
                <w:snapToGrid w:val="0"/>
                <w:sz w:val="18"/>
                <w:szCs w:val="16"/>
                <w:lang w:eastAsia="ja-JP" w:bidi="th-TH"/>
              </w:rPr>
              <w:t>late</w:t>
            </w:r>
          </w:p>
        </w:tc>
        <w:tc>
          <w:tcPr>
            <w:tcW w:w="567" w:type="dxa"/>
          </w:tcPr>
          <w:p w:rsidR="00D172EB" w:rsidRPr="00D172EB" w:rsidRDefault="00D172EB" w:rsidP="00D172EB">
            <w:pPr>
              <w:keepNext/>
              <w:spacing w:before="40" w:after="40"/>
              <w:ind w:right="567"/>
              <w:jc w:val="center"/>
              <w:rPr>
                <w:rFonts w:cs="Arial"/>
                <w:snapToGrid w:val="0"/>
                <w:sz w:val="18"/>
                <w:szCs w:val="16"/>
                <w:lang w:eastAsia="ja-JP" w:bidi="th-TH"/>
              </w:rPr>
            </w:pPr>
            <w:r w:rsidRPr="00D172EB">
              <w:rPr>
                <w:rFonts w:cs="Arial"/>
                <w:snapToGrid w:val="0"/>
                <w:sz w:val="18"/>
                <w:szCs w:val="16"/>
                <w:lang w:eastAsia="ja-JP" w:bidi="th-TH"/>
              </w:rPr>
              <w:t>7</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late to very late</w:t>
            </w:r>
          </w:p>
        </w:tc>
        <w:tc>
          <w:tcPr>
            <w:tcW w:w="567" w:type="dxa"/>
          </w:tcPr>
          <w:p w:rsidR="00D172EB" w:rsidRPr="00D172EB" w:rsidRDefault="00D172EB" w:rsidP="00D172EB">
            <w:pPr>
              <w:keepNext/>
              <w:spacing w:before="40" w:after="40"/>
              <w:ind w:right="567"/>
              <w:jc w:val="center"/>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8</w:t>
            </w:r>
          </w:p>
        </w:tc>
      </w:tr>
      <w:tr w:rsidR="00D172EB" w:rsidRPr="00D172EB" w:rsidTr="00AE6969">
        <w:trPr>
          <w:cantSplit/>
          <w:jc w:val="center"/>
        </w:trPr>
        <w:tc>
          <w:tcPr>
            <w:tcW w:w="578" w:type="dxa"/>
          </w:tcPr>
          <w:p w:rsidR="00D172EB" w:rsidRPr="00D172EB" w:rsidRDefault="00D172EB" w:rsidP="00D172EB">
            <w:pPr>
              <w:keepNext/>
              <w:spacing w:before="40" w:after="40"/>
              <w:ind w:right="567"/>
              <w:jc w:val="center"/>
              <w:rPr>
                <w:rFonts w:cs="Arial"/>
                <w:b/>
                <w:snapToGrid w:val="0"/>
                <w:sz w:val="18"/>
                <w:szCs w:val="16"/>
                <w:lang w:eastAsia="ja-JP" w:bidi="th-TH"/>
              </w:rPr>
            </w:pPr>
          </w:p>
        </w:tc>
        <w:tc>
          <w:tcPr>
            <w:tcW w:w="412" w:type="dxa"/>
          </w:tcPr>
          <w:p w:rsidR="00D172EB" w:rsidRPr="00D172EB" w:rsidRDefault="00D172EB" w:rsidP="00D172EB">
            <w:pPr>
              <w:keepNext/>
              <w:spacing w:before="40" w:after="40"/>
              <w:ind w:right="567"/>
              <w:jc w:val="center"/>
              <w:rPr>
                <w:rFonts w:cs="Arial"/>
                <w:snapToGrid w:val="0"/>
                <w:sz w:val="18"/>
                <w:szCs w:val="16"/>
                <w:lang w:eastAsia="ja-JP" w:bidi="th-TH"/>
              </w:rPr>
            </w:pPr>
          </w:p>
        </w:tc>
        <w:tc>
          <w:tcPr>
            <w:tcW w:w="2400" w:type="dxa"/>
          </w:tcPr>
          <w:p w:rsidR="00D172EB" w:rsidRPr="00D172EB" w:rsidRDefault="00D172EB" w:rsidP="00D172EB">
            <w:pPr>
              <w:keepNext/>
              <w:spacing w:before="40" w:after="40"/>
              <w:ind w:right="567"/>
              <w:jc w:val="left"/>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very late</w:t>
            </w:r>
          </w:p>
        </w:tc>
        <w:tc>
          <w:tcPr>
            <w:tcW w:w="567" w:type="dxa"/>
          </w:tcPr>
          <w:p w:rsidR="00D172EB" w:rsidRPr="00D172EB" w:rsidRDefault="00D172EB" w:rsidP="00D172EB">
            <w:pPr>
              <w:keepNext/>
              <w:spacing w:before="40" w:after="40"/>
              <w:ind w:right="567"/>
              <w:jc w:val="center"/>
              <w:rPr>
                <w:rFonts w:cs="Arial"/>
                <w:snapToGrid w:val="0"/>
                <w:sz w:val="18"/>
                <w:szCs w:val="16"/>
                <w:highlight w:val="lightGray"/>
                <w:u w:val="single"/>
                <w:lang w:eastAsia="ja-JP" w:bidi="th-TH"/>
              </w:rPr>
            </w:pPr>
            <w:r w:rsidRPr="00D172EB">
              <w:rPr>
                <w:rFonts w:cs="Arial"/>
                <w:snapToGrid w:val="0"/>
                <w:sz w:val="18"/>
                <w:szCs w:val="16"/>
                <w:highlight w:val="lightGray"/>
                <w:u w:val="single"/>
                <w:lang w:eastAsia="ja-JP" w:bidi="th-TH"/>
              </w:rPr>
              <w:t>9</w:t>
            </w:r>
          </w:p>
        </w:tc>
      </w:tr>
    </w:tbl>
    <w:p w:rsidR="00D172EB" w:rsidRPr="00D172EB" w:rsidRDefault="00D172EB" w:rsidP="00D172EB"/>
    <w:p w:rsidR="00D172EB" w:rsidRPr="00D172EB" w:rsidRDefault="00D172EB" w:rsidP="00D172EB"/>
    <w:p w:rsidR="00D172EB" w:rsidRPr="00D172EB" w:rsidRDefault="00D172EB" w:rsidP="00D172EB"/>
    <w:p w:rsidR="00D172EB" w:rsidRPr="00D172EB" w:rsidRDefault="00D172EB" w:rsidP="00D172EB">
      <w:pPr>
        <w:jc w:val="right"/>
      </w:pPr>
      <w:r w:rsidRPr="00D172EB">
        <w:t>[Annex III follows]</w:t>
      </w:r>
    </w:p>
    <w:p w:rsidR="00D172EB" w:rsidRPr="00D172EB" w:rsidRDefault="00D172EB" w:rsidP="00D172EB">
      <w:pPr>
        <w:jc w:val="left"/>
      </w:pPr>
    </w:p>
    <w:p w:rsidR="00D172EB" w:rsidRPr="00D172EB" w:rsidRDefault="00D172EB" w:rsidP="00D172EB">
      <w:pPr>
        <w:jc w:val="left"/>
        <w:sectPr w:rsidR="00D172EB" w:rsidRPr="00D172EB" w:rsidSect="00AE6969">
          <w:headerReference w:type="even" r:id="rId23"/>
          <w:headerReference w:type="default" r:id="rId24"/>
          <w:footerReference w:type="even" r:id="rId25"/>
          <w:footerReference w:type="default" r:id="rId26"/>
          <w:headerReference w:type="first" r:id="rId27"/>
          <w:footerReference w:type="first" r:id="rId28"/>
          <w:endnotePr>
            <w:numFmt w:val="lowerLetter"/>
          </w:endnotePr>
          <w:pgSz w:w="11907" w:h="16840" w:code="9"/>
          <w:pgMar w:top="510" w:right="1134" w:bottom="1021" w:left="1134" w:header="510" w:footer="680" w:gutter="0"/>
          <w:pgNumType w:start="1"/>
          <w:cols w:space="720"/>
          <w:titlePg/>
        </w:sectPr>
      </w:pPr>
    </w:p>
    <w:p w:rsidR="00D172EB" w:rsidRPr="00D172EB" w:rsidRDefault="00D172EB" w:rsidP="00D172EB">
      <w:pPr>
        <w:jc w:val="center"/>
        <w:rPr>
          <w:rFonts w:cs="Arial"/>
          <w:caps/>
          <w:lang w:eastAsia="ja-JP"/>
        </w:rPr>
      </w:pPr>
      <w:r w:rsidRPr="00D172EB">
        <w:rPr>
          <w:rFonts w:cs="Arial"/>
          <w:caps/>
          <w:lang w:eastAsia="ja-JP"/>
        </w:rPr>
        <w:lastRenderedPageBreak/>
        <w:t xml:space="preserve">REVISIONS TO Document </w:t>
      </w:r>
      <w:proofErr w:type="spellStart"/>
      <w:r w:rsidRPr="00D172EB">
        <w:rPr>
          <w:rFonts w:cs="Arial"/>
          <w:caps/>
          <w:lang w:eastAsia="ja-JP"/>
        </w:rPr>
        <w:t>TGP</w:t>
      </w:r>
      <w:proofErr w:type="spellEnd"/>
      <w:r w:rsidRPr="00D172EB">
        <w:rPr>
          <w:rFonts w:cs="Arial"/>
          <w:caps/>
          <w:lang w:eastAsia="ja-JP"/>
        </w:rPr>
        <w:t xml:space="preserve">/14 </w:t>
      </w:r>
      <w:r w:rsidRPr="00D172EB">
        <w:rPr>
          <w:rFonts w:cs="Arial"/>
          <w:caps/>
          <w:lang w:eastAsia="ja-JP"/>
        </w:rPr>
        <w:br/>
        <w:t>“Glossary of Terms Used in UPOV Documents”</w:t>
      </w:r>
    </w:p>
    <w:p w:rsidR="00D172EB" w:rsidRPr="00D172EB" w:rsidRDefault="00D172EB" w:rsidP="00D172EB">
      <w:pPr>
        <w:jc w:val="center"/>
        <w:rPr>
          <w:rFonts w:cs="Arial"/>
          <w:caps/>
          <w:lang w:eastAsia="ja-JP"/>
        </w:rPr>
      </w:pPr>
    </w:p>
    <w:p w:rsidR="00D172EB" w:rsidRPr="00D172EB" w:rsidRDefault="00D172EB" w:rsidP="00D172EB">
      <w:r w:rsidRPr="00D172EB">
        <w:t xml:space="preserve">The following revisions of document </w:t>
      </w:r>
      <w:proofErr w:type="spellStart"/>
      <w:r w:rsidRPr="00D172EB">
        <w:t>TGP</w:t>
      </w:r>
      <w:proofErr w:type="spellEnd"/>
      <w:r w:rsidRPr="00D172EB">
        <w:t xml:space="preserve">/14 “Glossary of terms used in UPOV documents” were agreed by the Technical Committee to be proposed for adoption by the Council at its fifty-fourth ordinary session, to be held in Geneva on October 30, 2020, subject to approval by the </w:t>
      </w:r>
      <w:proofErr w:type="spellStart"/>
      <w:r w:rsidRPr="00D172EB">
        <w:t>CAJ</w:t>
      </w:r>
      <w:proofErr w:type="spellEnd"/>
      <w:r w:rsidRPr="00D172EB">
        <w:t>, at its seventy-seventh session, to be held in Geneva on October 28, 2020 (</w:t>
      </w:r>
      <w:r w:rsidRPr="00D172EB">
        <w:rPr>
          <w:strike/>
          <w:highlight w:val="lightGray"/>
        </w:rPr>
        <w:t>highlighting and strikethrough</w:t>
      </w:r>
      <w:r w:rsidRPr="00D172EB">
        <w:t xml:space="preserve"> for deletions and </w:t>
      </w:r>
      <w:r w:rsidRPr="00D172EB">
        <w:rPr>
          <w:highlight w:val="lightGray"/>
          <w:u w:val="single"/>
        </w:rPr>
        <w:t>highlighting and underline</w:t>
      </w:r>
      <w:r w:rsidRPr="00D172EB">
        <w:t xml:space="preserve"> for addition):</w:t>
      </w:r>
    </w:p>
    <w:p w:rsidR="00D172EB" w:rsidRPr="00D172EB" w:rsidRDefault="00D172EB" w:rsidP="00D172EB"/>
    <w:p w:rsidR="00D172EB" w:rsidRPr="00D172EB" w:rsidRDefault="00D172EB" w:rsidP="00D172EB">
      <w:pPr>
        <w:jc w:val="left"/>
        <w:rPr>
          <w:u w:val="single"/>
        </w:rPr>
      </w:pPr>
      <w:r w:rsidRPr="00D172EB">
        <w:rPr>
          <w:u w:val="single"/>
        </w:rPr>
        <w:t xml:space="preserve">Extract from document </w:t>
      </w:r>
      <w:proofErr w:type="spellStart"/>
      <w:r w:rsidRPr="00D172EB">
        <w:rPr>
          <w:u w:val="single"/>
        </w:rPr>
        <w:t>TGP</w:t>
      </w:r>
      <w:proofErr w:type="spellEnd"/>
      <w:r w:rsidRPr="00D172EB">
        <w:rPr>
          <w:u w:val="single"/>
        </w:rPr>
        <w:t>/14, Section 2, Subsection 3: Color:  2.  Color</w:t>
      </w:r>
    </w:p>
    <w:p w:rsidR="00D172EB" w:rsidRPr="00D172EB" w:rsidRDefault="00D172EB" w:rsidP="00D172EB"/>
    <w:p w:rsidR="00D172EB" w:rsidRPr="00D172EB" w:rsidRDefault="00D172EB" w:rsidP="00D172EB">
      <w:pPr>
        <w:ind w:right="-1"/>
      </w:pPr>
      <w:r w:rsidRPr="00D172EB">
        <w:t>2.2.4</w:t>
      </w:r>
      <w:r w:rsidRPr="00D172EB">
        <w:tab/>
        <w:t>Color Chart</w:t>
      </w:r>
    </w:p>
    <w:p w:rsidR="00D172EB" w:rsidRPr="00D172EB" w:rsidRDefault="00D172EB" w:rsidP="00D172EB">
      <w:pPr>
        <w:ind w:right="-1"/>
      </w:pPr>
    </w:p>
    <w:p w:rsidR="00D172EB" w:rsidRPr="00D172EB" w:rsidRDefault="00D172EB" w:rsidP="00D172EB">
      <w:pPr>
        <w:ind w:right="-1"/>
      </w:pPr>
      <w:r w:rsidRPr="00D172EB">
        <w:t>If it is necessary to describe a color with a color chart, UPOV uses the color chart from the Royal Horticultural Society (</w:t>
      </w:r>
      <w:proofErr w:type="spellStart"/>
      <w:r w:rsidRPr="00D172EB">
        <w:t>RHS</w:t>
      </w:r>
      <w:proofErr w:type="spellEnd"/>
      <w:r w:rsidRPr="00D172EB">
        <w:t>), the “</w:t>
      </w:r>
      <w:proofErr w:type="spellStart"/>
      <w:r w:rsidRPr="00D172EB">
        <w:t>RHS</w:t>
      </w:r>
      <w:proofErr w:type="spellEnd"/>
      <w:r w:rsidRPr="00D172EB">
        <w:t xml:space="preserve"> </w:t>
      </w:r>
      <w:proofErr w:type="spellStart"/>
      <w:r w:rsidRPr="00D172EB">
        <w:t>Colour</w:t>
      </w:r>
      <w:proofErr w:type="spellEnd"/>
      <w:r w:rsidRPr="00D172EB">
        <w:t xml:space="preserve"> Chart” because of its worldwide availability.  There are </w:t>
      </w:r>
      <w:r w:rsidRPr="00D172EB">
        <w:rPr>
          <w:strike/>
          <w:highlight w:val="lightGray"/>
        </w:rPr>
        <w:t>5</w:t>
      </w:r>
      <w:r w:rsidRPr="00D172EB">
        <w:t xml:space="preserve"> </w:t>
      </w:r>
      <w:r w:rsidRPr="00D172EB">
        <w:rPr>
          <w:highlight w:val="lightGray"/>
          <w:u w:val="single"/>
        </w:rPr>
        <w:t>6</w:t>
      </w:r>
      <w:r w:rsidRPr="00D172EB">
        <w:t xml:space="preserve"> editions of this color chart, dating from 1966, 1986, 1995, 2001</w:t>
      </w:r>
      <w:r w:rsidRPr="00D172EB">
        <w:rPr>
          <w:highlight w:val="lightGray"/>
          <w:u w:val="single"/>
        </w:rPr>
        <w:t>,</w:t>
      </w:r>
      <w:r w:rsidRPr="00D172EB">
        <w:t xml:space="preserve"> </w:t>
      </w:r>
      <w:r w:rsidRPr="00D172EB">
        <w:rPr>
          <w:strike/>
          <w:highlight w:val="lightGray"/>
        </w:rPr>
        <w:t>and</w:t>
      </w:r>
      <w:r w:rsidRPr="00D172EB">
        <w:t xml:space="preserve"> 2007 </w:t>
      </w:r>
      <w:r w:rsidRPr="00D172EB">
        <w:rPr>
          <w:highlight w:val="lightGray"/>
          <w:u w:val="single"/>
        </w:rPr>
        <w:t>and 2015</w:t>
      </w:r>
      <w:r w:rsidRPr="00D172EB">
        <w:t>.  Since 2005, the “</w:t>
      </w:r>
      <w:proofErr w:type="spellStart"/>
      <w:r w:rsidRPr="00D172EB">
        <w:t>RHS</w:t>
      </w:r>
      <w:proofErr w:type="spellEnd"/>
      <w:r w:rsidRPr="00D172EB">
        <w:t xml:space="preserve"> Mini </w:t>
      </w:r>
      <w:proofErr w:type="spellStart"/>
      <w:r w:rsidRPr="00D172EB">
        <w:t>Colour</w:t>
      </w:r>
      <w:proofErr w:type="spellEnd"/>
      <w:r w:rsidRPr="00D172EB">
        <w:t xml:space="preserve"> Chart” has been published by the Flower Council Holland and is also frequently used by breeders.  Other color charts might also be appropriate.</w:t>
      </w:r>
    </w:p>
    <w:p w:rsidR="00D172EB" w:rsidRPr="00D172EB" w:rsidRDefault="00D172EB" w:rsidP="00D172EB">
      <w:pPr>
        <w:ind w:right="-1"/>
      </w:pPr>
    </w:p>
    <w:p w:rsidR="00D172EB" w:rsidRPr="00D172EB" w:rsidRDefault="00D172EB" w:rsidP="00D172EB">
      <w:pPr>
        <w:ind w:right="-1"/>
      </w:pPr>
      <w:r w:rsidRPr="00D172EB">
        <w:t>[…]</w:t>
      </w:r>
    </w:p>
    <w:p w:rsidR="00D172EB" w:rsidRPr="00D172EB" w:rsidRDefault="00D172EB" w:rsidP="00D172EB">
      <w:pPr>
        <w:ind w:right="-1"/>
      </w:pPr>
    </w:p>
    <w:p w:rsidR="00D172EB" w:rsidRPr="00D172EB" w:rsidRDefault="00D172EB" w:rsidP="00D172EB">
      <w:pPr>
        <w:ind w:right="-1"/>
      </w:pPr>
      <w:r w:rsidRPr="00D172EB">
        <w:t xml:space="preserve">When using the </w:t>
      </w:r>
      <w:proofErr w:type="spellStart"/>
      <w:r w:rsidRPr="00D172EB">
        <w:t>RHS</w:t>
      </w:r>
      <w:proofErr w:type="spellEnd"/>
      <w:r w:rsidRPr="00D172EB">
        <w:t xml:space="preserve"> </w:t>
      </w:r>
      <w:proofErr w:type="spellStart"/>
      <w:r w:rsidRPr="00D172EB">
        <w:t>Colour</w:t>
      </w:r>
      <w:proofErr w:type="spellEnd"/>
      <w:r w:rsidRPr="00D172EB">
        <w:t xml:space="preserve"> Chart, the reference number of the </w:t>
      </w:r>
      <w:proofErr w:type="spellStart"/>
      <w:r w:rsidRPr="00D172EB">
        <w:t>RHS</w:t>
      </w:r>
      <w:proofErr w:type="spellEnd"/>
      <w:r w:rsidRPr="00D172EB">
        <w:t xml:space="preserve"> color, the </w:t>
      </w:r>
      <w:r w:rsidRPr="00D172EB">
        <w:rPr>
          <w:highlight w:val="lightGray"/>
          <w:u w:val="single"/>
        </w:rPr>
        <w:t>UPOV</w:t>
      </w:r>
      <w:r w:rsidRPr="00D172EB">
        <w:t xml:space="preserve"> color name and the edition of the chart should be mentioned in the variety description.  </w:t>
      </w:r>
      <w:r w:rsidRPr="00D172EB">
        <w:rPr>
          <w:strike/>
          <w:highlight w:val="lightGray"/>
        </w:rPr>
        <w:t>A proposal for naming the colors has been made</w:t>
      </w:r>
      <w:r w:rsidRPr="00D172EB">
        <w:t xml:space="preserve"> </w:t>
      </w:r>
      <w:r w:rsidRPr="00D172EB">
        <w:rPr>
          <w:highlight w:val="lightGray"/>
          <w:u w:val="single"/>
        </w:rPr>
        <w:t>Information on UPOV color names can be found</w:t>
      </w:r>
      <w:r w:rsidRPr="00D172EB">
        <w:t xml:space="preserve"> in </w:t>
      </w:r>
      <w:r w:rsidRPr="00D172EB">
        <w:rPr>
          <w:strike/>
          <w:highlight w:val="lightGray"/>
        </w:rPr>
        <w:t>the ANNEX</w:t>
      </w:r>
      <w:r w:rsidRPr="00D172EB">
        <w:t xml:space="preserve"> </w:t>
      </w:r>
      <w:r w:rsidRPr="00D172EB">
        <w:rPr>
          <w:highlight w:val="lightGray"/>
          <w:u w:val="single"/>
        </w:rPr>
        <w:t>Annexes I and II to Subsection 3 of</w:t>
      </w:r>
      <w:r w:rsidRPr="00D172EB">
        <w:t xml:space="preserve"> this document.” </w:t>
      </w:r>
    </w:p>
    <w:p w:rsidR="00D172EB" w:rsidRPr="00D172EB" w:rsidRDefault="00D172EB" w:rsidP="00D172EB">
      <w:pPr>
        <w:ind w:right="-1"/>
      </w:pPr>
    </w:p>
    <w:p w:rsidR="00D172EB" w:rsidRPr="00D172EB" w:rsidRDefault="00D172EB" w:rsidP="00D172EB">
      <w:pPr>
        <w:jc w:val="left"/>
        <w:rPr>
          <w:u w:val="single"/>
        </w:rPr>
      </w:pPr>
      <w:r w:rsidRPr="00D172EB">
        <w:rPr>
          <w:u w:val="single"/>
        </w:rPr>
        <w:t xml:space="preserve">Extract from document </w:t>
      </w:r>
      <w:proofErr w:type="spellStart"/>
      <w:r w:rsidRPr="00D172EB">
        <w:rPr>
          <w:u w:val="single"/>
        </w:rPr>
        <w:t>TGP</w:t>
      </w:r>
      <w:proofErr w:type="spellEnd"/>
      <w:r w:rsidRPr="00D172EB">
        <w:rPr>
          <w:u w:val="single"/>
        </w:rPr>
        <w:t>/14, Section 2, Subsection 3: Color:  5.  Literature</w:t>
      </w:r>
    </w:p>
    <w:p w:rsidR="00D172EB" w:rsidRPr="00D172EB" w:rsidRDefault="00D172EB" w:rsidP="00D172EB"/>
    <w:p w:rsidR="00D172EB" w:rsidRPr="00D172EB" w:rsidRDefault="00D172EB" w:rsidP="00D172EB">
      <w:pPr>
        <w:rPr>
          <w:color w:val="000000"/>
          <w:szCs w:val="24"/>
        </w:rPr>
      </w:pPr>
      <w:bookmarkStart w:id="62" w:name="_Toc41303186"/>
      <w:r w:rsidRPr="00D172EB">
        <w:t>5.</w:t>
      </w:r>
      <w:r w:rsidRPr="00D172EB">
        <w:tab/>
        <w:t>LITERATURE</w:t>
      </w:r>
      <w:bookmarkEnd w:id="62"/>
    </w:p>
    <w:p w:rsidR="00D172EB" w:rsidRPr="00D172EB" w:rsidRDefault="00D172EB" w:rsidP="00D172EB">
      <w:pPr>
        <w:rPr>
          <w:szCs w:val="24"/>
        </w:rPr>
      </w:pPr>
    </w:p>
    <w:p w:rsidR="00D172EB" w:rsidRPr="00D172EB" w:rsidRDefault="00D172EB" w:rsidP="00D172EB">
      <w:bookmarkStart w:id="63" w:name="_Toc311045808"/>
      <w:proofErr w:type="spellStart"/>
      <w:r w:rsidRPr="00D172EB">
        <w:t>RHS</w:t>
      </w:r>
      <w:proofErr w:type="spellEnd"/>
      <w:r w:rsidRPr="00D172EB">
        <w:t xml:space="preserve"> </w:t>
      </w:r>
      <w:proofErr w:type="spellStart"/>
      <w:r w:rsidRPr="00D172EB">
        <w:t>Colour</w:t>
      </w:r>
      <w:proofErr w:type="spellEnd"/>
      <w:r w:rsidRPr="00D172EB">
        <w:t xml:space="preserve"> Chart, </w:t>
      </w:r>
      <w:r w:rsidRPr="00D172EB">
        <w:rPr>
          <w:strike/>
          <w:highlight w:val="lightGray"/>
        </w:rPr>
        <w:t>2007</w:t>
      </w:r>
      <w:r w:rsidRPr="00D172EB">
        <w:t xml:space="preserve"> </w:t>
      </w:r>
      <w:r w:rsidRPr="00D172EB">
        <w:rPr>
          <w:highlight w:val="lightGray"/>
          <w:u w:val="single"/>
        </w:rPr>
        <w:t>2015</w:t>
      </w:r>
      <w:r w:rsidRPr="00D172EB">
        <w:t>, Royal Horticultural Society, London, UK</w:t>
      </w:r>
      <w:bookmarkEnd w:id="63"/>
      <w:r w:rsidRPr="00D172EB">
        <w:t xml:space="preserve"> (</w:t>
      </w:r>
      <w:hyperlink r:id="rId29" w:history="1">
        <w:r w:rsidRPr="00D172EB">
          <w:rPr>
            <w:rFonts w:eastAsiaTheme="majorEastAsia"/>
            <w:color w:val="0000FF"/>
            <w:szCs w:val="24"/>
            <w:u w:val="single"/>
          </w:rPr>
          <w:t>www.rhs.org.uk</w:t>
        </w:r>
      </w:hyperlink>
      <w:r w:rsidRPr="00D172EB">
        <w:t>)</w:t>
      </w:r>
    </w:p>
    <w:p w:rsidR="00D172EB" w:rsidRPr="00D172EB" w:rsidRDefault="00D172EB" w:rsidP="00D172EB"/>
    <w:p w:rsidR="00D172EB" w:rsidRPr="00D172EB" w:rsidRDefault="00D172EB" w:rsidP="00D172EB">
      <w:pPr>
        <w:jc w:val="left"/>
        <w:rPr>
          <w:u w:val="single"/>
        </w:rPr>
      </w:pPr>
      <w:r w:rsidRPr="00D172EB">
        <w:rPr>
          <w:u w:val="single"/>
        </w:rPr>
        <w:t xml:space="preserve">Extract from document </w:t>
      </w:r>
      <w:proofErr w:type="spellStart"/>
      <w:r w:rsidRPr="00D172EB">
        <w:rPr>
          <w:u w:val="single"/>
        </w:rPr>
        <w:t>TGP</w:t>
      </w:r>
      <w:proofErr w:type="spellEnd"/>
      <w:r w:rsidRPr="00D172EB">
        <w:rPr>
          <w:u w:val="single"/>
        </w:rPr>
        <w:t>/14, Section 2, Subsection 3: Color:  ANNEXES I AND II</w:t>
      </w:r>
    </w:p>
    <w:p w:rsidR="00D172EB" w:rsidRPr="00D172EB" w:rsidRDefault="00D172EB" w:rsidP="00D172EB"/>
    <w:p w:rsidR="00D172EB" w:rsidRPr="00D172EB" w:rsidRDefault="00D172EB" w:rsidP="00D172EB">
      <w:pPr>
        <w:jc w:val="center"/>
      </w:pPr>
      <w:bookmarkStart w:id="64" w:name="_Toc41303187"/>
      <w:r w:rsidRPr="00D172EB">
        <w:t xml:space="preserve">ANNEX </w:t>
      </w:r>
      <w:r w:rsidRPr="00D172EB">
        <w:rPr>
          <w:highlight w:val="lightGray"/>
          <w:u w:val="single"/>
        </w:rPr>
        <w:t>I</w:t>
      </w:r>
      <w:r w:rsidRPr="00D172EB">
        <w:br/>
      </w:r>
      <w:r w:rsidRPr="00D172EB">
        <w:br/>
        <w:t xml:space="preserve">COLOR NAMES FOR THE </w:t>
      </w:r>
      <w:r w:rsidRPr="00D172EB">
        <w:rPr>
          <w:highlight w:val="lightGray"/>
          <w:u w:val="single"/>
        </w:rPr>
        <w:t>SIXTH EDITION (2015) OF THE</w:t>
      </w:r>
      <w:r w:rsidRPr="00D172EB">
        <w:t xml:space="preserve"> </w:t>
      </w:r>
      <w:proofErr w:type="spellStart"/>
      <w:r w:rsidRPr="00D172EB">
        <w:t>RHS</w:t>
      </w:r>
      <w:proofErr w:type="spellEnd"/>
      <w:r w:rsidRPr="00D172EB">
        <w:t xml:space="preserve"> </w:t>
      </w:r>
      <w:proofErr w:type="spellStart"/>
      <w:r w:rsidRPr="00D172EB">
        <w:t>COLOUR</w:t>
      </w:r>
      <w:proofErr w:type="spellEnd"/>
      <w:r w:rsidRPr="00D172EB">
        <w:t xml:space="preserve"> CHART</w:t>
      </w:r>
      <w:bookmarkEnd w:id="64"/>
    </w:p>
    <w:p w:rsidR="00D172EB" w:rsidRPr="00D172EB" w:rsidRDefault="00D172EB" w:rsidP="00D172EB">
      <w:pPr>
        <w:jc w:val="center"/>
      </w:pPr>
      <w:bookmarkStart w:id="65" w:name="_Toc153367638"/>
    </w:p>
    <w:p w:rsidR="00D172EB" w:rsidRPr="00D172EB" w:rsidRDefault="00D172EB" w:rsidP="00D172EB">
      <w:bookmarkStart w:id="66" w:name="_Toc237835588"/>
      <w:bookmarkStart w:id="67" w:name="_Toc260229575"/>
      <w:bookmarkStart w:id="68" w:name="_Toc285808907"/>
      <w:bookmarkStart w:id="69" w:name="_Toc288580710"/>
      <w:bookmarkStart w:id="70" w:name="_Toc311045812"/>
      <w:r w:rsidRPr="00D172EB">
        <w:t>1.</w:t>
      </w:r>
      <w:r w:rsidRPr="00D172EB">
        <w:tab/>
        <w:t>Introduction</w:t>
      </w:r>
      <w:bookmarkEnd w:id="65"/>
      <w:bookmarkEnd w:id="66"/>
      <w:bookmarkEnd w:id="67"/>
      <w:bookmarkEnd w:id="68"/>
      <w:bookmarkEnd w:id="69"/>
      <w:bookmarkEnd w:id="70"/>
    </w:p>
    <w:p w:rsidR="00D172EB" w:rsidRPr="00D172EB" w:rsidRDefault="00D172EB" w:rsidP="00D172EB"/>
    <w:p w:rsidR="00D172EB" w:rsidRPr="00D172EB" w:rsidRDefault="00D172EB" w:rsidP="00D172EB">
      <w:pPr>
        <w:tabs>
          <w:tab w:val="left" w:pos="567"/>
          <w:tab w:val="left" w:pos="1134"/>
        </w:tabs>
      </w:pPr>
      <w:r w:rsidRPr="00D172EB">
        <w:t>1.1</w:t>
      </w:r>
      <w:r w:rsidRPr="00D172EB">
        <w:tab/>
        <w:t xml:space="preserve">When using the </w:t>
      </w:r>
      <w:proofErr w:type="spellStart"/>
      <w:r w:rsidRPr="00D172EB">
        <w:t>RHS</w:t>
      </w:r>
      <w:proofErr w:type="spellEnd"/>
      <w:r w:rsidRPr="00D172EB">
        <w:t xml:space="preserve"> </w:t>
      </w:r>
      <w:proofErr w:type="spellStart"/>
      <w:r w:rsidRPr="00D172EB">
        <w:t>Colour</w:t>
      </w:r>
      <w:proofErr w:type="spellEnd"/>
      <w:r w:rsidRPr="00D172EB">
        <w:t xml:space="preserve"> Chart, the variety description should contain both the </w:t>
      </w:r>
      <w:proofErr w:type="spellStart"/>
      <w:r w:rsidRPr="00D172EB">
        <w:t>RHS</w:t>
      </w:r>
      <w:proofErr w:type="spellEnd"/>
      <w:r w:rsidRPr="00D172EB">
        <w:t xml:space="preserve"> </w:t>
      </w:r>
      <w:proofErr w:type="spellStart"/>
      <w:r w:rsidRPr="00D172EB">
        <w:t>Colour</w:t>
      </w:r>
      <w:proofErr w:type="spellEnd"/>
      <w:r w:rsidRPr="00D172EB">
        <w:t xml:space="preserve"> Chart reference number and a name for the color.  The purpose of this document is to harmonize color names for variety descriptions.</w:t>
      </w:r>
    </w:p>
    <w:p w:rsidR="00D172EB" w:rsidRPr="00D172EB" w:rsidRDefault="00D172EB" w:rsidP="00D172EB">
      <w:pPr>
        <w:tabs>
          <w:tab w:val="left" w:pos="567"/>
          <w:tab w:val="left" w:pos="1134"/>
        </w:tabs>
      </w:pPr>
    </w:p>
    <w:p w:rsidR="00D172EB" w:rsidRPr="00D172EB" w:rsidRDefault="00D172EB" w:rsidP="00D172EB">
      <w:pPr>
        <w:tabs>
          <w:tab w:val="left" w:pos="567"/>
          <w:tab w:val="left" w:pos="1134"/>
        </w:tabs>
        <w:rPr>
          <w:highlight w:val="lightGray"/>
          <w:u w:val="single"/>
        </w:rPr>
      </w:pPr>
      <w:r w:rsidRPr="00D172EB">
        <w:rPr>
          <w:highlight w:val="lightGray"/>
          <w:u w:val="single"/>
        </w:rPr>
        <w:t>1.2</w:t>
      </w:r>
      <w:r w:rsidRPr="00D172EB">
        <w:rPr>
          <w:highlight w:val="lightGray"/>
          <w:u w:val="single"/>
        </w:rPr>
        <w:tab/>
        <w:t xml:space="preserve">The following table gives an overview of the existing “groups” for the sixth edition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w:t>
      </w:r>
    </w:p>
    <w:p w:rsidR="00D172EB" w:rsidRPr="00D172EB" w:rsidRDefault="00D172EB" w:rsidP="00D172EB">
      <w:pPr>
        <w:tabs>
          <w:tab w:val="left" w:pos="567"/>
          <w:tab w:val="left" w:pos="1134"/>
        </w:tabs>
        <w:rPr>
          <w:highlight w:val="lightGray"/>
        </w:rPr>
      </w:pPr>
    </w:p>
    <w:tbl>
      <w:tblPr>
        <w:tblW w:w="0" w:type="auto"/>
        <w:tblInd w:w="567" w:type="dxa"/>
        <w:tblLayout w:type="fixed"/>
        <w:tblLook w:val="04A0" w:firstRow="1" w:lastRow="0" w:firstColumn="1" w:lastColumn="0" w:noHBand="0" w:noVBand="1"/>
      </w:tblPr>
      <w:tblGrid>
        <w:gridCol w:w="709"/>
        <w:gridCol w:w="2410"/>
        <w:gridCol w:w="1134"/>
        <w:gridCol w:w="1417"/>
        <w:gridCol w:w="2943"/>
      </w:tblGrid>
      <w:tr w:rsidR="00D172EB" w:rsidRPr="00D172EB" w:rsidTr="00AE6969">
        <w:tc>
          <w:tcPr>
            <w:tcW w:w="709" w:type="dxa"/>
            <w:tcBorders>
              <w:bottom w:val="single" w:sz="4" w:space="0" w:color="auto"/>
            </w:tcBorders>
            <w:shd w:val="clear" w:color="auto" w:fill="auto"/>
            <w:textDirection w:val="btLr"/>
          </w:tcPr>
          <w:p w:rsidR="00D172EB" w:rsidRPr="00D172EB" w:rsidRDefault="00D172EB" w:rsidP="00D172EB">
            <w:pPr>
              <w:ind w:left="113" w:right="113"/>
              <w:jc w:val="left"/>
              <w:rPr>
                <w:sz w:val="18"/>
                <w:highlight w:val="lightGray"/>
                <w:u w:val="single"/>
              </w:rPr>
            </w:pPr>
          </w:p>
          <w:p w:rsidR="00D172EB" w:rsidRPr="00D172EB" w:rsidRDefault="00D172EB" w:rsidP="00D172EB">
            <w:pPr>
              <w:ind w:left="113" w:right="113"/>
              <w:jc w:val="left"/>
              <w:rPr>
                <w:sz w:val="18"/>
                <w:highlight w:val="lightGray"/>
                <w:u w:val="single"/>
              </w:rPr>
            </w:pPr>
          </w:p>
          <w:p w:rsidR="00D172EB" w:rsidRPr="00D172EB" w:rsidRDefault="00D172EB" w:rsidP="00D172EB">
            <w:pPr>
              <w:ind w:left="113" w:right="113"/>
              <w:jc w:val="left"/>
              <w:rPr>
                <w:sz w:val="18"/>
                <w:highlight w:val="lightGray"/>
                <w:u w:val="single"/>
              </w:rPr>
            </w:pPr>
          </w:p>
          <w:p w:rsidR="00D172EB" w:rsidRPr="00D172EB" w:rsidRDefault="00D172EB" w:rsidP="00D172EB">
            <w:pPr>
              <w:ind w:left="113" w:right="113"/>
              <w:jc w:val="center"/>
              <w:rPr>
                <w:sz w:val="18"/>
                <w:highlight w:val="lightGray"/>
                <w:u w:val="single"/>
              </w:rPr>
            </w:pPr>
          </w:p>
          <w:p w:rsidR="00D172EB" w:rsidRPr="00D172EB" w:rsidRDefault="00D172EB" w:rsidP="00D172EB">
            <w:pPr>
              <w:ind w:left="113" w:right="113"/>
              <w:jc w:val="center"/>
              <w:rPr>
                <w:sz w:val="18"/>
                <w:highlight w:val="lightGray"/>
                <w:u w:val="single"/>
              </w:rPr>
            </w:pPr>
          </w:p>
          <w:p w:rsidR="00D172EB" w:rsidRPr="00D172EB" w:rsidRDefault="00D172EB" w:rsidP="00D172EB">
            <w:pPr>
              <w:ind w:left="113" w:right="113"/>
              <w:jc w:val="center"/>
              <w:rPr>
                <w:sz w:val="18"/>
                <w:highlight w:val="lightGray"/>
                <w:u w:val="single"/>
              </w:rPr>
            </w:pPr>
          </w:p>
          <w:p w:rsidR="00D172EB" w:rsidRPr="00D172EB" w:rsidRDefault="00D172EB" w:rsidP="00D172EB">
            <w:pPr>
              <w:ind w:left="113" w:right="113"/>
              <w:jc w:val="center"/>
              <w:rPr>
                <w:sz w:val="18"/>
                <w:highlight w:val="lightGray"/>
                <w:u w:val="single"/>
              </w:rPr>
            </w:pPr>
          </w:p>
        </w:tc>
        <w:tc>
          <w:tcPr>
            <w:tcW w:w="2410" w:type="dxa"/>
            <w:tcBorders>
              <w:bottom w:val="single" w:sz="4" w:space="0" w:color="auto"/>
            </w:tcBorders>
            <w:shd w:val="clear" w:color="auto" w:fill="auto"/>
          </w:tcPr>
          <w:p w:rsidR="00D172EB" w:rsidRPr="00D172EB" w:rsidRDefault="00D172EB" w:rsidP="00D172EB">
            <w:pPr>
              <w:jc w:val="left"/>
              <w:rPr>
                <w:sz w:val="18"/>
                <w:highlight w:val="lightGray"/>
                <w:u w:val="single"/>
              </w:rPr>
            </w:pPr>
          </w:p>
        </w:tc>
        <w:tc>
          <w:tcPr>
            <w:tcW w:w="1134" w:type="dxa"/>
            <w:tcBorders>
              <w:bottom w:val="single" w:sz="4" w:space="0" w:color="auto"/>
            </w:tcBorders>
            <w:shd w:val="clear" w:color="auto" w:fill="auto"/>
            <w:vAlign w:val="center"/>
          </w:tcPr>
          <w:p w:rsidR="00D172EB" w:rsidRPr="00D172EB" w:rsidRDefault="00D172EB" w:rsidP="00D172EB">
            <w:pPr>
              <w:jc w:val="center"/>
              <w:rPr>
                <w:sz w:val="18"/>
                <w:highlight w:val="lightGray"/>
                <w:u w:val="single"/>
              </w:rPr>
            </w:pPr>
            <w:r w:rsidRPr="00D172EB">
              <w:rPr>
                <w:sz w:val="18"/>
                <w:highlight w:val="lightGray"/>
                <w:u w:val="single"/>
              </w:rPr>
              <w:t>Number of entries or groups</w:t>
            </w:r>
          </w:p>
        </w:tc>
        <w:tc>
          <w:tcPr>
            <w:tcW w:w="1417" w:type="dxa"/>
            <w:tcBorders>
              <w:bottom w:val="single" w:sz="4" w:space="0" w:color="auto"/>
            </w:tcBorders>
            <w:shd w:val="clear" w:color="auto" w:fill="auto"/>
            <w:vAlign w:val="center"/>
          </w:tcPr>
          <w:p w:rsidR="00D172EB" w:rsidRPr="00D172EB" w:rsidRDefault="00D172EB" w:rsidP="00D172EB">
            <w:pPr>
              <w:jc w:val="center"/>
              <w:rPr>
                <w:sz w:val="18"/>
                <w:highlight w:val="lightGray"/>
                <w:u w:val="single"/>
              </w:rPr>
            </w:pPr>
            <w:r w:rsidRPr="00D172EB">
              <w:rPr>
                <w:sz w:val="18"/>
                <w:highlight w:val="lightGray"/>
                <w:u w:val="single"/>
              </w:rPr>
              <w:t>Example</w:t>
            </w:r>
          </w:p>
        </w:tc>
        <w:tc>
          <w:tcPr>
            <w:tcW w:w="2943" w:type="dxa"/>
            <w:tcBorders>
              <w:bottom w:val="single" w:sz="4" w:space="0" w:color="auto"/>
            </w:tcBorders>
            <w:shd w:val="clear" w:color="auto" w:fill="auto"/>
          </w:tcPr>
          <w:p w:rsidR="00D172EB" w:rsidRPr="00D172EB" w:rsidRDefault="00D172EB" w:rsidP="00D172EB">
            <w:pPr>
              <w:jc w:val="center"/>
              <w:rPr>
                <w:sz w:val="18"/>
                <w:highlight w:val="lightGray"/>
                <w:u w:val="single"/>
              </w:rPr>
            </w:pPr>
            <w:r w:rsidRPr="00D172EB">
              <w:rPr>
                <w:sz w:val="18"/>
                <w:highlight w:val="lightGray"/>
                <w:u w:val="single"/>
              </w:rPr>
              <w:t>Use</w:t>
            </w:r>
          </w:p>
        </w:tc>
      </w:tr>
      <w:tr w:rsidR="00D172EB" w:rsidRPr="00D172EB" w:rsidTr="00AE6969">
        <w:tc>
          <w:tcPr>
            <w:tcW w:w="709" w:type="dxa"/>
            <w:vMerge w:val="restart"/>
            <w:tcBorders>
              <w:top w:val="single" w:sz="4" w:space="0" w:color="auto"/>
            </w:tcBorders>
            <w:shd w:val="clear" w:color="auto" w:fill="auto"/>
            <w:textDirection w:val="btLr"/>
          </w:tcPr>
          <w:p w:rsidR="00D172EB" w:rsidRPr="00D172EB" w:rsidRDefault="00D172EB" w:rsidP="00D172EB">
            <w:pPr>
              <w:ind w:left="113" w:right="113"/>
              <w:jc w:val="center"/>
              <w:rPr>
                <w:sz w:val="18"/>
                <w:highlight w:val="lightGray"/>
                <w:u w:val="single"/>
              </w:rPr>
            </w:pPr>
            <w:r w:rsidRPr="00D172EB">
              <w:rPr>
                <w:sz w:val="18"/>
                <w:highlight w:val="lightGray"/>
                <w:u w:val="single"/>
              </w:rPr>
              <w:t>level of precision</w:t>
            </w:r>
          </w:p>
          <w:p w:rsidR="00D172EB" w:rsidRPr="00D172EB" w:rsidRDefault="00D172EB" w:rsidP="00D172EB">
            <w:pPr>
              <w:ind w:left="113" w:right="113"/>
              <w:jc w:val="center"/>
              <w:rPr>
                <w:sz w:val="18"/>
                <w:highlight w:val="lightGray"/>
                <w:u w:val="single"/>
              </w:rPr>
            </w:pPr>
            <w:r w:rsidRPr="00D172EB">
              <w:rPr>
                <w:sz w:val="18"/>
                <w:highlight w:val="lightGray"/>
                <w:u w:val="single"/>
              </w:rPr>
              <w:t>low                         high</w:t>
            </w:r>
          </w:p>
        </w:tc>
        <w:tc>
          <w:tcPr>
            <w:tcW w:w="2410" w:type="dxa"/>
            <w:tcBorders>
              <w:top w:val="single" w:sz="4" w:space="0" w:color="auto"/>
            </w:tcBorders>
            <w:shd w:val="clear" w:color="auto" w:fill="auto"/>
            <w:vAlign w:val="center"/>
          </w:tcPr>
          <w:p w:rsidR="00D172EB" w:rsidRPr="00D172EB" w:rsidRDefault="00D172EB" w:rsidP="00D172EB">
            <w:pPr>
              <w:spacing w:before="120"/>
              <w:jc w:val="left"/>
              <w:rPr>
                <w:sz w:val="18"/>
                <w:highlight w:val="lightGray"/>
                <w:u w:val="single"/>
              </w:rPr>
            </w:pPr>
            <w:proofErr w:type="spellStart"/>
            <w:r w:rsidRPr="00D172EB">
              <w:rPr>
                <w:sz w:val="18"/>
                <w:highlight w:val="lightGray"/>
                <w:u w:val="single"/>
              </w:rPr>
              <w:t>RHS</w:t>
            </w:r>
            <w:proofErr w:type="spellEnd"/>
            <w:r w:rsidRPr="00D172EB">
              <w:rPr>
                <w:sz w:val="18"/>
                <w:highlight w:val="lightGray"/>
                <w:u w:val="single"/>
              </w:rPr>
              <w:t xml:space="preserve"> </w:t>
            </w:r>
            <w:proofErr w:type="spellStart"/>
            <w:r w:rsidRPr="00D172EB">
              <w:rPr>
                <w:sz w:val="18"/>
                <w:highlight w:val="lightGray"/>
                <w:u w:val="single"/>
              </w:rPr>
              <w:t>Colour</w:t>
            </w:r>
            <w:proofErr w:type="spellEnd"/>
            <w:r w:rsidRPr="00D172EB">
              <w:rPr>
                <w:sz w:val="18"/>
                <w:highlight w:val="lightGray"/>
                <w:u w:val="single"/>
              </w:rPr>
              <w:t xml:space="preserve"> Chart Number</w:t>
            </w:r>
          </w:p>
        </w:tc>
        <w:tc>
          <w:tcPr>
            <w:tcW w:w="1134" w:type="dxa"/>
            <w:tcBorders>
              <w:top w:val="single" w:sz="4" w:space="0" w:color="auto"/>
            </w:tcBorders>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920</w:t>
            </w:r>
          </w:p>
        </w:tc>
        <w:tc>
          <w:tcPr>
            <w:tcW w:w="1417" w:type="dxa"/>
            <w:tcBorders>
              <w:top w:val="single" w:sz="4" w:space="0" w:color="auto"/>
            </w:tcBorders>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49A</w:t>
            </w:r>
          </w:p>
        </w:tc>
        <w:tc>
          <w:tcPr>
            <w:tcW w:w="2943" w:type="dxa"/>
            <w:tcBorders>
              <w:top w:val="single" w:sz="4" w:space="0" w:color="auto"/>
            </w:tcBorders>
            <w:shd w:val="clear" w:color="auto" w:fill="auto"/>
            <w:vAlign w:val="center"/>
          </w:tcPr>
          <w:p w:rsidR="00D172EB" w:rsidRPr="00D172EB" w:rsidRDefault="00D172EB" w:rsidP="00D172EB">
            <w:pPr>
              <w:spacing w:before="120"/>
              <w:jc w:val="left"/>
              <w:rPr>
                <w:sz w:val="18"/>
                <w:highlight w:val="lightGray"/>
                <w:u w:val="single"/>
              </w:rPr>
            </w:pPr>
            <w:r w:rsidRPr="00D172EB">
              <w:rPr>
                <w:sz w:val="18"/>
                <w:highlight w:val="lightGray"/>
                <w:u w:val="single"/>
              </w:rPr>
              <w:t>Used for precise description of colors of plant parts.</w:t>
            </w:r>
          </w:p>
        </w:tc>
      </w:tr>
      <w:tr w:rsidR="00D172EB" w:rsidRPr="00D172EB" w:rsidTr="00AE6969">
        <w:trPr>
          <w:trHeight w:val="350"/>
        </w:trPr>
        <w:tc>
          <w:tcPr>
            <w:tcW w:w="709" w:type="dxa"/>
            <w:vMerge/>
            <w:shd w:val="clear" w:color="auto" w:fill="auto"/>
            <w:vAlign w:val="center"/>
          </w:tcPr>
          <w:p w:rsidR="00D172EB" w:rsidRPr="00D172EB" w:rsidRDefault="00D172EB" w:rsidP="00D172EB">
            <w:pPr>
              <w:jc w:val="center"/>
              <w:rPr>
                <w:sz w:val="18"/>
                <w:highlight w:val="lightGray"/>
                <w:u w:val="single"/>
              </w:rPr>
            </w:pPr>
          </w:p>
        </w:tc>
        <w:tc>
          <w:tcPr>
            <w:tcW w:w="2410" w:type="dxa"/>
            <w:shd w:val="clear" w:color="auto" w:fill="auto"/>
            <w:vAlign w:val="center"/>
          </w:tcPr>
          <w:p w:rsidR="00D172EB" w:rsidRPr="00D172EB" w:rsidRDefault="00D172EB" w:rsidP="00D172EB">
            <w:pPr>
              <w:spacing w:before="120"/>
              <w:jc w:val="left"/>
              <w:rPr>
                <w:sz w:val="18"/>
                <w:highlight w:val="lightGray"/>
                <w:u w:val="single"/>
              </w:rPr>
            </w:pPr>
            <w:proofErr w:type="spellStart"/>
            <w:r w:rsidRPr="00D172EB">
              <w:rPr>
                <w:sz w:val="18"/>
                <w:highlight w:val="lightGray"/>
                <w:u w:val="single"/>
              </w:rPr>
              <w:t>RHS</w:t>
            </w:r>
            <w:proofErr w:type="spellEnd"/>
            <w:r w:rsidRPr="00D172EB">
              <w:rPr>
                <w:sz w:val="18"/>
                <w:highlight w:val="lightGray"/>
                <w:u w:val="single"/>
              </w:rPr>
              <w:t xml:space="preserve"> </w:t>
            </w:r>
            <w:proofErr w:type="spellStart"/>
            <w:r w:rsidRPr="00D172EB">
              <w:rPr>
                <w:sz w:val="18"/>
                <w:highlight w:val="lightGray"/>
                <w:u w:val="single"/>
              </w:rPr>
              <w:t>Colour</w:t>
            </w:r>
            <w:proofErr w:type="spellEnd"/>
            <w:r w:rsidRPr="00D172EB">
              <w:rPr>
                <w:sz w:val="18"/>
                <w:highlight w:val="lightGray"/>
                <w:u w:val="single"/>
              </w:rPr>
              <w:t xml:space="preserve"> Name</w:t>
            </w:r>
          </w:p>
        </w:tc>
        <w:tc>
          <w:tcPr>
            <w:tcW w:w="1134" w:type="dxa"/>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190</w:t>
            </w:r>
          </w:p>
        </w:tc>
        <w:tc>
          <w:tcPr>
            <w:tcW w:w="1417" w:type="dxa"/>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Strong Pink</w:t>
            </w:r>
          </w:p>
        </w:tc>
        <w:tc>
          <w:tcPr>
            <w:tcW w:w="2943" w:type="dxa"/>
            <w:shd w:val="clear" w:color="auto" w:fill="auto"/>
            <w:vAlign w:val="center"/>
          </w:tcPr>
          <w:p w:rsidR="00D172EB" w:rsidRPr="00D172EB" w:rsidRDefault="00D172EB" w:rsidP="00D172EB">
            <w:pPr>
              <w:spacing w:before="120"/>
              <w:jc w:val="left"/>
              <w:rPr>
                <w:sz w:val="18"/>
                <w:highlight w:val="lightGray"/>
                <w:u w:val="single"/>
              </w:rPr>
            </w:pPr>
            <w:r w:rsidRPr="00D172EB">
              <w:rPr>
                <w:sz w:val="18"/>
                <w:highlight w:val="lightGray"/>
                <w:u w:val="single"/>
              </w:rPr>
              <w:t>not used for UPOV purposes</w:t>
            </w:r>
          </w:p>
        </w:tc>
      </w:tr>
      <w:tr w:rsidR="00D172EB" w:rsidRPr="00D172EB" w:rsidTr="00AE6969">
        <w:tc>
          <w:tcPr>
            <w:tcW w:w="709" w:type="dxa"/>
            <w:vMerge/>
            <w:shd w:val="clear" w:color="auto" w:fill="auto"/>
            <w:vAlign w:val="center"/>
          </w:tcPr>
          <w:p w:rsidR="00D172EB" w:rsidRPr="00D172EB" w:rsidRDefault="00D172EB" w:rsidP="00D172EB">
            <w:pPr>
              <w:jc w:val="center"/>
              <w:rPr>
                <w:sz w:val="18"/>
                <w:highlight w:val="lightGray"/>
                <w:u w:val="single"/>
              </w:rPr>
            </w:pPr>
          </w:p>
        </w:tc>
        <w:tc>
          <w:tcPr>
            <w:tcW w:w="2410" w:type="dxa"/>
            <w:shd w:val="clear" w:color="auto" w:fill="auto"/>
            <w:vAlign w:val="center"/>
          </w:tcPr>
          <w:p w:rsidR="00D172EB" w:rsidRPr="00D172EB" w:rsidRDefault="00D172EB" w:rsidP="00D172EB">
            <w:pPr>
              <w:jc w:val="left"/>
              <w:rPr>
                <w:sz w:val="18"/>
                <w:highlight w:val="lightGray"/>
                <w:u w:val="single"/>
              </w:rPr>
            </w:pPr>
            <w:r w:rsidRPr="00D172EB">
              <w:rPr>
                <w:sz w:val="18"/>
                <w:highlight w:val="lightGray"/>
                <w:u w:val="single"/>
              </w:rPr>
              <w:t>UPOV Color Name</w:t>
            </w:r>
          </w:p>
        </w:tc>
        <w:tc>
          <w:tcPr>
            <w:tcW w:w="1134" w:type="dxa"/>
            <w:shd w:val="clear" w:color="auto" w:fill="auto"/>
            <w:vAlign w:val="center"/>
          </w:tcPr>
          <w:p w:rsidR="00D172EB" w:rsidRPr="00D172EB" w:rsidRDefault="00D172EB" w:rsidP="00D172EB">
            <w:pPr>
              <w:jc w:val="center"/>
              <w:rPr>
                <w:sz w:val="18"/>
                <w:highlight w:val="lightGray"/>
                <w:u w:val="single"/>
              </w:rPr>
            </w:pPr>
            <w:r w:rsidRPr="00D172EB">
              <w:rPr>
                <w:sz w:val="18"/>
                <w:highlight w:val="lightGray"/>
                <w:u w:val="single"/>
              </w:rPr>
              <w:t>73</w:t>
            </w:r>
          </w:p>
        </w:tc>
        <w:tc>
          <w:tcPr>
            <w:tcW w:w="1417" w:type="dxa"/>
            <w:shd w:val="clear" w:color="auto" w:fill="auto"/>
            <w:vAlign w:val="center"/>
          </w:tcPr>
          <w:p w:rsidR="00D172EB" w:rsidRPr="00D172EB" w:rsidRDefault="00D172EB" w:rsidP="00D172EB">
            <w:pPr>
              <w:jc w:val="center"/>
              <w:rPr>
                <w:sz w:val="18"/>
                <w:highlight w:val="lightGray"/>
                <w:u w:val="single"/>
              </w:rPr>
            </w:pPr>
            <w:r w:rsidRPr="00D172EB">
              <w:rPr>
                <w:sz w:val="18"/>
                <w:highlight w:val="lightGray"/>
                <w:u w:val="single"/>
              </w:rPr>
              <w:t>Pink</w:t>
            </w:r>
            <w:r w:rsidRPr="00D172EB">
              <w:rPr>
                <w:sz w:val="18"/>
                <w:highlight w:val="lightGray"/>
                <w:u w:val="single"/>
              </w:rPr>
              <w:br/>
            </w:r>
            <w:r w:rsidRPr="00D172EB">
              <w:rPr>
                <w:sz w:val="18"/>
                <w:szCs w:val="16"/>
                <w:highlight w:val="lightGray"/>
                <w:u w:val="single"/>
              </w:rPr>
              <w:t>(group 29)</w:t>
            </w:r>
          </w:p>
        </w:tc>
        <w:tc>
          <w:tcPr>
            <w:tcW w:w="2943" w:type="dxa"/>
            <w:shd w:val="clear" w:color="auto" w:fill="auto"/>
            <w:vAlign w:val="center"/>
          </w:tcPr>
          <w:p w:rsidR="00D172EB" w:rsidRPr="00D172EB" w:rsidRDefault="00D172EB" w:rsidP="00D172EB">
            <w:pPr>
              <w:jc w:val="left"/>
              <w:rPr>
                <w:sz w:val="18"/>
                <w:highlight w:val="lightGray"/>
                <w:u w:val="single"/>
              </w:rPr>
            </w:pPr>
          </w:p>
          <w:p w:rsidR="00D172EB" w:rsidRPr="00D172EB" w:rsidRDefault="00D172EB" w:rsidP="00D172EB">
            <w:pPr>
              <w:jc w:val="left"/>
              <w:rPr>
                <w:sz w:val="18"/>
                <w:highlight w:val="lightGray"/>
                <w:u w:val="single"/>
              </w:rPr>
            </w:pPr>
            <w:r w:rsidRPr="00D172EB">
              <w:rPr>
                <w:sz w:val="18"/>
                <w:highlight w:val="lightGray"/>
                <w:u w:val="single"/>
              </w:rPr>
              <w:t xml:space="preserve">Used in the variety description to translate the </w:t>
            </w:r>
            <w:proofErr w:type="spellStart"/>
            <w:r w:rsidRPr="00D172EB">
              <w:rPr>
                <w:sz w:val="18"/>
                <w:highlight w:val="lightGray"/>
                <w:u w:val="single"/>
              </w:rPr>
              <w:t>RHS</w:t>
            </w:r>
            <w:proofErr w:type="spellEnd"/>
            <w:r w:rsidRPr="00D172EB">
              <w:rPr>
                <w:sz w:val="18"/>
                <w:highlight w:val="lightGray"/>
                <w:u w:val="single"/>
              </w:rPr>
              <w:t xml:space="preserve"> </w:t>
            </w:r>
            <w:proofErr w:type="spellStart"/>
            <w:r w:rsidRPr="00D172EB">
              <w:rPr>
                <w:sz w:val="18"/>
                <w:highlight w:val="lightGray"/>
                <w:u w:val="single"/>
              </w:rPr>
              <w:t>Colour</w:t>
            </w:r>
            <w:proofErr w:type="spellEnd"/>
            <w:r w:rsidRPr="00D172EB">
              <w:rPr>
                <w:sz w:val="18"/>
                <w:highlight w:val="lightGray"/>
                <w:u w:val="single"/>
              </w:rPr>
              <w:t xml:space="preserve"> Chart number into a color name. </w:t>
            </w:r>
          </w:p>
        </w:tc>
      </w:tr>
      <w:tr w:rsidR="00D172EB" w:rsidRPr="00D172EB" w:rsidTr="00AE6969">
        <w:tc>
          <w:tcPr>
            <w:tcW w:w="709" w:type="dxa"/>
            <w:vMerge/>
            <w:shd w:val="clear" w:color="auto" w:fill="auto"/>
            <w:vAlign w:val="center"/>
          </w:tcPr>
          <w:p w:rsidR="00D172EB" w:rsidRPr="00D172EB" w:rsidRDefault="00D172EB" w:rsidP="00D172EB">
            <w:pPr>
              <w:jc w:val="center"/>
              <w:rPr>
                <w:sz w:val="18"/>
                <w:highlight w:val="lightGray"/>
                <w:u w:val="single"/>
              </w:rPr>
            </w:pPr>
          </w:p>
        </w:tc>
        <w:tc>
          <w:tcPr>
            <w:tcW w:w="2410" w:type="dxa"/>
            <w:shd w:val="clear" w:color="auto" w:fill="auto"/>
            <w:vAlign w:val="center"/>
          </w:tcPr>
          <w:p w:rsidR="00D172EB" w:rsidRPr="00D172EB" w:rsidRDefault="00D172EB" w:rsidP="00D172EB">
            <w:pPr>
              <w:spacing w:before="120"/>
              <w:jc w:val="left"/>
              <w:rPr>
                <w:sz w:val="18"/>
                <w:highlight w:val="lightGray"/>
                <w:u w:val="single"/>
              </w:rPr>
            </w:pPr>
            <w:proofErr w:type="spellStart"/>
            <w:r w:rsidRPr="00D172EB">
              <w:rPr>
                <w:sz w:val="18"/>
                <w:highlight w:val="lightGray"/>
                <w:u w:val="single"/>
              </w:rPr>
              <w:t>RHS</w:t>
            </w:r>
            <w:proofErr w:type="spellEnd"/>
            <w:r w:rsidRPr="00D172EB">
              <w:rPr>
                <w:sz w:val="18"/>
                <w:highlight w:val="lightGray"/>
                <w:u w:val="single"/>
              </w:rPr>
              <w:t xml:space="preserve"> Color Group</w:t>
            </w:r>
            <w:r w:rsidRPr="00D172EB">
              <w:rPr>
                <w:sz w:val="18"/>
                <w:highlight w:val="lightGray"/>
                <w:u w:val="single"/>
              </w:rPr>
              <w:br/>
              <w:t>(heading on each sheet)</w:t>
            </w:r>
          </w:p>
        </w:tc>
        <w:tc>
          <w:tcPr>
            <w:tcW w:w="1134" w:type="dxa"/>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29</w:t>
            </w:r>
          </w:p>
        </w:tc>
        <w:tc>
          <w:tcPr>
            <w:tcW w:w="1417" w:type="dxa"/>
            <w:shd w:val="clear" w:color="auto" w:fill="auto"/>
            <w:vAlign w:val="center"/>
          </w:tcPr>
          <w:p w:rsidR="00D172EB" w:rsidRPr="00D172EB" w:rsidRDefault="00D172EB" w:rsidP="00D172EB">
            <w:pPr>
              <w:spacing w:before="120"/>
              <w:jc w:val="center"/>
              <w:rPr>
                <w:sz w:val="18"/>
                <w:highlight w:val="lightGray"/>
                <w:u w:val="single"/>
              </w:rPr>
            </w:pPr>
            <w:r w:rsidRPr="00D172EB">
              <w:rPr>
                <w:sz w:val="18"/>
                <w:highlight w:val="lightGray"/>
                <w:u w:val="single"/>
              </w:rPr>
              <w:t>Red Group</w:t>
            </w:r>
          </w:p>
        </w:tc>
        <w:tc>
          <w:tcPr>
            <w:tcW w:w="2943" w:type="dxa"/>
            <w:shd w:val="clear" w:color="auto" w:fill="auto"/>
            <w:vAlign w:val="center"/>
          </w:tcPr>
          <w:p w:rsidR="00D172EB" w:rsidRPr="00D172EB" w:rsidRDefault="00D172EB" w:rsidP="00D172EB">
            <w:pPr>
              <w:spacing w:before="120"/>
              <w:jc w:val="left"/>
              <w:rPr>
                <w:sz w:val="18"/>
                <w:u w:val="single"/>
              </w:rPr>
            </w:pPr>
            <w:r w:rsidRPr="00D172EB">
              <w:rPr>
                <w:sz w:val="18"/>
                <w:highlight w:val="lightGray"/>
                <w:u w:val="single"/>
              </w:rPr>
              <w:t>not used for UPOV purposes</w:t>
            </w:r>
          </w:p>
        </w:tc>
      </w:tr>
    </w:tbl>
    <w:p w:rsidR="00D172EB" w:rsidRPr="00D172EB" w:rsidRDefault="00D172EB" w:rsidP="00D172EB">
      <w:pPr>
        <w:tabs>
          <w:tab w:val="left" w:pos="567"/>
          <w:tab w:val="left" w:pos="1134"/>
        </w:tabs>
        <w:ind w:right="567"/>
        <w:rPr>
          <w:u w:val="single"/>
        </w:rPr>
      </w:pPr>
    </w:p>
    <w:p w:rsidR="00D172EB" w:rsidRPr="00D172EB" w:rsidRDefault="00D172EB" w:rsidP="00D172EB">
      <w:pPr>
        <w:tabs>
          <w:tab w:val="left" w:pos="567"/>
          <w:tab w:val="left" w:pos="1134"/>
        </w:tabs>
      </w:pPr>
    </w:p>
    <w:p w:rsidR="00D172EB" w:rsidRPr="00D172EB" w:rsidRDefault="00D172EB" w:rsidP="00D172EB">
      <w:pPr>
        <w:tabs>
          <w:tab w:val="left" w:pos="567"/>
          <w:tab w:val="left" w:pos="1134"/>
        </w:tabs>
      </w:pPr>
      <w:r w:rsidRPr="00D172EB">
        <w:rPr>
          <w:highlight w:val="lightGray"/>
          <w:u w:val="single"/>
        </w:rPr>
        <w:lastRenderedPageBreak/>
        <w:t>1.</w:t>
      </w:r>
      <w:r w:rsidRPr="00D172EB">
        <w:rPr>
          <w:strike/>
          <w:highlight w:val="lightGray"/>
        </w:rPr>
        <w:t>2</w:t>
      </w:r>
      <w:r w:rsidRPr="00D172EB">
        <w:rPr>
          <w:highlight w:val="lightGray"/>
          <w:u w:val="single"/>
        </w:rPr>
        <w:t xml:space="preserve"> 3</w:t>
      </w:r>
      <w:r w:rsidRPr="00D172EB">
        <w:tab/>
      </w:r>
      <w:r w:rsidRPr="00D172EB">
        <w:rPr>
          <w:highlight w:val="lightGray"/>
          <w:u w:val="single"/>
        </w:rPr>
        <w:t>In the editions one to five (1966 until 2007)</w:t>
      </w:r>
      <w:r w:rsidRPr="00D172EB">
        <w:rPr>
          <w:u w:val="single"/>
        </w:rPr>
        <w:t xml:space="preserve"> </w:t>
      </w:r>
      <w:proofErr w:type="spellStart"/>
      <w:r w:rsidRPr="00D172EB">
        <w:rPr>
          <w:strike/>
          <w:highlight w:val="lightGray"/>
        </w:rPr>
        <w:t>T</w:t>
      </w:r>
      <w:r w:rsidRPr="00D172EB">
        <w:rPr>
          <w:highlight w:val="lightGray"/>
          <w:u w:val="single"/>
        </w:rPr>
        <w:t>t</w:t>
      </w:r>
      <w:r w:rsidRPr="00D172EB">
        <w:t>he</w:t>
      </w:r>
      <w:proofErr w:type="spellEnd"/>
      <w:r w:rsidRPr="00D172EB">
        <w:t xml:space="preserve"> </w:t>
      </w:r>
      <w:proofErr w:type="spellStart"/>
      <w:r w:rsidRPr="00D172EB">
        <w:t>RHS</w:t>
      </w:r>
      <w:proofErr w:type="spellEnd"/>
      <w:r w:rsidRPr="00D172EB">
        <w:t xml:space="preserve"> </w:t>
      </w:r>
      <w:proofErr w:type="spellStart"/>
      <w:r w:rsidRPr="00D172EB">
        <w:t>Colour</w:t>
      </w:r>
      <w:proofErr w:type="spellEnd"/>
      <w:r w:rsidRPr="00D172EB">
        <w:t xml:space="preserve"> Chart </w:t>
      </w:r>
      <w:proofErr w:type="spellStart"/>
      <w:r w:rsidRPr="00D172EB">
        <w:t>contain</w:t>
      </w:r>
      <w:r w:rsidRPr="00D172EB">
        <w:rPr>
          <w:highlight w:val="lightGray"/>
          <w:u w:val="single"/>
        </w:rPr>
        <w:t>ed</w:t>
      </w:r>
      <w:r w:rsidRPr="00D172EB">
        <w:rPr>
          <w:strike/>
          <w:highlight w:val="lightGray"/>
        </w:rPr>
        <w:t>s</w:t>
      </w:r>
      <w:proofErr w:type="spellEnd"/>
      <w:r w:rsidRPr="00D172EB">
        <w:t xml:space="preserve"> up to 896 colors, which </w:t>
      </w:r>
      <w:r w:rsidRPr="00D172EB">
        <w:rPr>
          <w:strike/>
          <w:highlight w:val="lightGray"/>
        </w:rPr>
        <w:t>are</w:t>
      </w:r>
      <w:r w:rsidRPr="00D172EB">
        <w:t xml:space="preserve"> </w:t>
      </w:r>
      <w:r w:rsidRPr="00D172EB">
        <w:rPr>
          <w:highlight w:val="lightGray"/>
          <w:u w:val="single"/>
        </w:rPr>
        <w:t>were</w:t>
      </w:r>
      <w:r w:rsidRPr="00D172EB">
        <w:t xml:space="preserve"> divided into 23 “groups” to name the colors.  However, for UPOV purposes, this initial grouping seemed unable to name the colors in variety descriptions in a sufficiently precise way.  Therefore, UPOV has identified </w:t>
      </w:r>
      <w:r w:rsidRPr="00D172EB">
        <w:rPr>
          <w:strike/>
          <w:highlight w:val="lightGray"/>
        </w:rPr>
        <w:t>50</w:t>
      </w:r>
      <w:r w:rsidRPr="00D172EB">
        <w:t xml:space="preserve"> </w:t>
      </w:r>
      <w:r w:rsidRPr="00D172EB">
        <w:rPr>
          <w:highlight w:val="lightGray"/>
          <w:u w:val="single"/>
        </w:rPr>
        <w:t>its own</w:t>
      </w:r>
      <w:r w:rsidRPr="00D172EB">
        <w:t xml:space="preserve"> color </w:t>
      </w:r>
      <w:r w:rsidRPr="00D172EB">
        <w:rPr>
          <w:highlight w:val="lightGray"/>
          <w:u w:val="single"/>
        </w:rPr>
        <w:t>name</w:t>
      </w:r>
      <w:r w:rsidRPr="00D172EB">
        <w:t xml:space="preserve"> “groups” </w:t>
      </w:r>
      <w:r w:rsidRPr="00D172EB">
        <w:rPr>
          <w:strike/>
          <w:highlight w:val="lightGray"/>
        </w:rPr>
        <w:t>which are presented in this document.</w:t>
      </w:r>
    </w:p>
    <w:p w:rsidR="00D172EB" w:rsidRPr="00D172EB" w:rsidRDefault="00D172EB" w:rsidP="00D172EB">
      <w:pPr>
        <w:ind w:right="567"/>
      </w:pPr>
    </w:p>
    <w:p w:rsidR="00D172EB" w:rsidRPr="00D172EB" w:rsidRDefault="00D172EB" w:rsidP="00D172EB">
      <w:pPr>
        <w:tabs>
          <w:tab w:val="left" w:pos="567"/>
          <w:tab w:val="left" w:pos="1134"/>
        </w:tabs>
        <w:rPr>
          <w:highlight w:val="lightGray"/>
          <w:u w:val="single"/>
        </w:rPr>
      </w:pPr>
      <w:r w:rsidRPr="00D172EB">
        <w:rPr>
          <w:highlight w:val="lightGray"/>
          <w:u w:val="single"/>
        </w:rPr>
        <w:t>1.4</w:t>
      </w:r>
      <w:r w:rsidRPr="00D172EB">
        <w:rPr>
          <w:highlight w:val="lightGray"/>
          <w:u w:val="single"/>
        </w:rPr>
        <w:tab/>
        <w:t xml:space="preserve">In the sixth edition (2015)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for the first time each patch has a color name. However, these color names do not always reflect the color similarity of the patches and therefore it seemed not appropriate to use these names for UPOV purposes.</w:t>
      </w:r>
    </w:p>
    <w:p w:rsidR="00D172EB" w:rsidRPr="00D172EB" w:rsidRDefault="00D172EB" w:rsidP="00D172EB">
      <w:pPr>
        <w:ind w:right="567"/>
        <w:rPr>
          <w:highlight w:val="lightGray"/>
          <w:u w:val="single"/>
        </w:rPr>
      </w:pPr>
    </w:p>
    <w:p w:rsidR="00D172EB" w:rsidRPr="00D172EB" w:rsidRDefault="00D172EB" w:rsidP="00D172EB">
      <w:pPr>
        <w:tabs>
          <w:tab w:val="left" w:pos="567"/>
          <w:tab w:val="left" w:pos="1134"/>
        </w:tabs>
      </w:pPr>
      <w:r w:rsidRPr="00D172EB">
        <w:rPr>
          <w:highlight w:val="lightGray"/>
          <w:u w:val="single"/>
        </w:rPr>
        <w:t>1.5</w:t>
      </w:r>
      <w:r w:rsidRPr="00D172EB">
        <w:rPr>
          <w:highlight w:val="lightGray"/>
          <w:u w:val="single"/>
        </w:rPr>
        <w:tab/>
        <w:t xml:space="preserve">On the basis of the sixth edition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UPOV has identified 73 color “groups” which are presented in this document.  For naming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Charts in the editions one to five (1966 to 2007), see Annex II to Subsection 3 to this document.</w:t>
      </w:r>
      <w:r w:rsidRPr="00D172EB">
        <w:t xml:space="preserve">  It is important to note that these color “groups” were not created for the purpose of grouping varieties for </w:t>
      </w:r>
      <w:proofErr w:type="spellStart"/>
      <w:r w:rsidRPr="00D172EB">
        <w:t>DUS</w:t>
      </w:r>
      <w:proofErr w:type="spellEnd"/>
      <w:r w:rsidRPr="00D172EB">
        <w:t xml:space="preserve"> trials and should not be used for that purpose. Information on the grouping of varieties for </w:t>
      </w:r>
      <w:proofErr w:type="spellStart"/>
      <w:r w:rsidRPr="00D172EB">
        <w:t>DUS</w:t>
      </w:r>
      <w:proofErr w:type="spellEnd"/>
      <w:r w:rsidRPr="00D172EB">
        <w:t xml:space="preserve"> trials can be found in document </w:t>
      </w:r>
      <w:hyperlink r:id="rId30" w:history="1">
        <w:proofErr w:type="spellStart"/>
        <w:r w:rsidRPr="00D172EB">
          <w:rPr>
            <w:rFonts w:eastAsiaTheme="majorEastAsia"/>
            <w:color w:val="0000FF"/>
            <w:highlight w:val="lightGray"/>
            <w:u w:val="single"/>
          </w:rPr>
          <w:t>TGP</w:t>
        </w:r>
        <w:proofErr w:type="spellEnd"/>
        <w:r w:rsidRPr="00D172EB">
          <w:rPr>
            <w:rFonts w:eastAsiaTheme="majorEastAsia"/>
            <w:color w:val="0000FF"/>
            <w:highlight w:val="lightGray"/>
            <w:u w:val="single"/>
          </w:rPr>
          <w:t>/9</w:t>
        </w:r>
      </w:hyperlink>
      <w:r w:rsidRPr="00D172EB">
        <w:rPr>
          <w:strike/>
          <w:highlight w:val="lightGray"/>
        </w:rPr>
        <w:t>/1</w:t>
      </w:r>
      <w:r w:rsidRPr="00D172EB">
        <w:t xml:space="preserve"> "Examining Distinctness".</w:t>
      </w:r>
    </w:p>
    <w:p w:rsidR="00D172EB" w:rsidRPr="00D172EB" w:rsidRDefault="00D172EB" w:rsidP="00D172EB">
      <w:pPr>
        <w:tabs>
          <w:tab w:val="left" w:pos="567"/>
          <w:tab w:val="left" w:pos="1134"/>
        </w:tabs>
      </w:pPr>
    </w:p>
    <w:p w:rsidR="00D172EB" w:rsidRPr="00D172EB" w:rsidRDefault="00D172EB" w:rsidP="00D172EB">
      <w:pPr>
        <w:tabs>
          <w:tab w:val="left" w:pos="567"/>
          <w:tab w:val="left" w:pos="1134"/>
          <w:tab w:val="left" w:pos="8707"/>
          <w:tab w:val="right" w:pos="8931"/>
        </w:tabs>
      </w:pPr>
      <w:r w:rsidRPr="00D172EB">
        <w:rPr>
          <w:highlight w:val="lightGray"/>
          <w:u w:val="single"/>
        </w:rPr>
        <w:t>1.</w:t>
      </w:r>
      <w:r w:rsidRPr="00D172EB">
        <w:rPr>
          <w:strike/>
          <w:highlight w:val="lightGray"/>
        </w:rPr>
        <w:t xml:space="preserve">3 </w:t>
      </w:r>
      <w:r w:rsidRPr="00D172EB">
        <w:rPr>
          <w:highlight w:val="lightGray"/>
          <w:u w:val="single"/>
        </w:rPr>
        <w:t>6</w:t>
      </w:r>
      <w:r w:rsidRPr="00D172EB">
        <w:tab/>
        <w:t xml:space="preserve">The names used for the </w:t>
      </w:r>
      <w:r w:rsidRPr="00D172EB">
        <w:rPr>
          <w:strike/>
          <w:highlight w:val="lightGray"/>
        </w:rPr>
        <w:t>50</w:t>
      </w:r>
      <w:r w:rsidRPr="00D172EB">
        <w:t xml:space="preserve"> </w:t>
      </w:r>
      <w:r w:rsidRPr="00D172EB">
        <w:rPr>
          <w:highlight w:val="lightGray"/>
          <w:u w:val="single"/>
        </w:rPr>
        <w:t>73</w:t>
      </w:r>
      <w:r w:rsidRPr="00D172EB">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D172EB" w:rsidRPr="00D172EB" w:rsidRDefault="00D172EB" w:rsidP="00D172EB">
      <w:pPr>
        <w:tabs>
          <w:tab w:val="left" w:pos="567"/>
          <w:tab w:val="left" w:pos="1134"/>
          <w:tab w:val="left" w:pos="8707"/>
          <w:tab w:val="right" w:pos="8931"/>
        </w:tabs>
      </w:pPr>
    </w:p>
    <w:p w:rsidR="00D172EB" w:rsidRPr="00D172EB" w:rsidRDefault="00D172EB" w:rsidP="00D172EB">
      <w:pPr>
        <w:ind w:right="-1"/>
        <w:rPr>
          <w:strike/>
        </w:rPr>
      </w:pPr>
      <w:r w:rsidRPr="00D172EB">
        <w:rPr>
          <w:strike/>
          <w:highlight w:val="lightGray"/>
        </w:rPr>
        <w:t>1.4</w:t>
      </w:r>
      <w:r w:rsidRPr="00D172EB">
        <w:rPr>
          <w:strike/>
          <w:highlight w:val="lightGray"/>
        </w:rPr>
        <w:tab/>
        <w:t xml:space="preserve">The color names in this document can be used with different editions of the </w:t>
      </w:r>
      <w:proofErr w:type="spellStart"/>
      <w:r w:rsidRPr="00D172EB">
        <w:rPr>
          <w:strike/>
          <w:highlight w:val="lightGray"/>
        </w:rPr>
        <w:t>RHS</w:t>
      </w:r>
      <w:proofErr w:type="spellEnd"/>
      <w:r w:rsidRPr="00D172EB">
        <w:rPr>
          <w:strike/>
          <w:highlight w:val="lightGray"/>
        </w:rPr>
        <w:t xml:space="preserve"> </w:t>
      </w:r>
      <w:proofErr w:type="spellStart"/>
      <w:r w:rsidRPr="00D172EB">
        <w:rPr>
          <w:strike/>
          <w:highlight w:val="lightGray"/>
        </w:rPr>
        <w:t>Colour</w:t>
      </w:r>
      <w:proofErr w:type="spellEnd"/>
      <w:r w:rsidRPr="00D172EB">
        <w:rPr>
          <w:strike/>
          <w:highlight w:val="lightGray"/>
        </w:rPr>
        <w:t xml:space="preserve"> Chart. The 1986 version of the </w:t>
      </w:r>
      <w:proofErr w:type="spellStart"/>
      <w:r w:rsidRPr="00D172EB">
        <w:rPr>
          <w:strike/>
          <w:highlight w:val="lightGray"/>
        </w:rPr>
        <w:t>RHS</w:t>
      </w:r>
      <w:proofErr w:type="spellEnd"/>
      <w:r w:rsidRPr="00D172EB">
        <w:rPr>
          <w:strike/>
          <w:highlight w:val="lightGray"/>
        </w:rPr>
        <w:t xml:space="preserve"> </w:t>
      </w:r>
      <w:proofErr w:type="spellStart"/>
      <w:r w:rsidRPr="00D172EB">
        <w:rPr>
          <w:strike/>
          <w:highlight w:val="lightGray"/>
        </w:rPr>
        <w:t>Colour</w:t>
      </w:r>
      <w:proofErr w:type="spellEnd"/>
      <w:r w:rsidRPr="00D172EB">
        <w:rPr>
          <w:strike/>
          <w:highlight w:val="lightGray"/>
        </w:rPr>
        <w:t xml:space="preserve"> Chart was used for the initial grouping and naming. In the 1995 edition no new charts were added.  The additional charts in the 2001 edition (marked with "N") and in the 2007 edition (marked with "</w:t>
      </w:r>
      <w:proofErr w:type="spellStart"/>
      <w:r w:rsidRPr="00D172EB">
        <w:rPr>
          <w:strike/>
          <w:highlight w:val="lightGray"/>
        </w:rPr>
        <w:t>NN</w:t>
      </w:r>
      <w:proofErr w:type="spellEnd"/>
      <w:r w:rsidRPr="00D172EB">
        <w:rPr>
          <w:strike/>
          <w:highlight w:val="lightGray"/>
        </w:rPr>
        <w:t>") have been integrated into the existing groups.</w:t>
      </w:r>
    </w:p>
    <w:p w:rsidR="00D172EB" w:rsidRPr="00D172EB" w:rsidRDefault="00D172EB" w:rsidP="00D172EB">
      <w:pPr>
        <w:tabs>
          <w:tab w:val="left" w:pos="567"/>
          <w:tab w:val="left" w:pos="1134"/>
          <w:tab w:val="left" w:pos="8707"/>
          <w:tab w:val="right" w:pos="8931"/>
        </w:tabs>
      </w:pPr>
    </w:p>
    <w:p w:rsidR="00D172EB" w:rsidRPr="00D172EB" w:rsidRDefault="00D172EB" w:rsidP="00D172EB">
      <w:pPr>
        <w:tabs>
          <w:tab w:val="left" w:pos="567"/>
          <w:tab w:val="left" w:pos="1134"/>
          <w:tab w:val="left" w:pos="8707"/>
          <w:tab w:val="right" w:pos="8931"/>
        </w:tabs>
      </w:pPr>
    </w:p>
    <w:p w:rsidR="00D172EB" w:rsidRPr="00D172EB" w:rsidRDefault="00D172EB" w:rsidP="00D172EB">
      <w:bookmarkStart w:id="71" w:name="_Toc237835589"/>
      <w:bookmarkStart w:id="72" w:name="_Toc260229576"/>
      <w:bookmarkStart w:id="73" w:name="_Toc285808908"/>
      <w:bookmarkStart w:id="74" w:name="_Toc288580711"/>
      <w:bookmarkStart w:id="75" w:name="_Toc311045813"/>
      <w:r w:rsidRPr="00D172EB">
        <w:t>2.</w:t>
      </w:r>
      <w:r w:rsidRPr="00D172EB">
        <w:tab/>
        <w:t>Example for the use of the UPOV Color Names in a variety description</w:t>
      </w:r>
      <w:bookmarkEnd w:id="71"/>
      <w:bookmarkEnd w:id="72"/>
      <w:bookmarkEnd w:id="73"/>
      <w:bookmarkEnd w:id="74"/>
      <w:bookmarkEnd w:id="75"/>
    </w:p>
    <w:p w:rsidR="00D172EB" w:rsidRPr="00D172EB" w:rsidRDefault="00D172EB" w:rsidP="00D172EB"/>
    <w:p w:rsidR="00D172EB" w:rsidRPr="00D172EB" w:rsidRDefault="00D172EB" w:rsidP="00D172EB">
      <w:pPr>
        <w:numPr>
          <w:ilvl w:val="1"/>
          <w:numId w:val="20"/>
        </w:numPr>
      </w:pPr>
      <w:r w:rsidRPr="00D172EB">
        <w:t xml:space="preserve">If in Test Guidelines a characteristic is described by using the </w:t>
      </w:r>
      <w:proofErr w:type="spellStart"/>
      <w:r w:rsidRPr="00D172EB">
        <w:t>RHS</w:t>
      </w:r>
      <w:proofErr w:type="spellEnd"/>
      <w:r w:rsidRPr="00D172EB">
        <w:t xml:space="preserve"> </w:t>
      </w:r>
      <w:proofErr w:type="spellStart"/>
      <w:r w:rsidRPr="00D172EB">
        <w:t>colour</w:t>
      </w:r>
      <w:proofErr w:type="spellEnd"/>
      <w:r w:rsidRPr="00D172EB">
        <w:t xml:space="preserve"> chart, it is not obvious which color the plant part has, because it is only asked to indicate the </w:t>
      </w:r>
      <w:proofErr w:type="spellStart"/>
      <w:r w:rsidRPr="00D172EB">
        <w:t>RHS</w:t>
      </w:r>
      <w:proofErr w:type="spellEnd"/>
      <w:r w:rsidRPr="00D172EB">
        <w:t xml:space="preserve"> </w:t>
      </w:r>
      <w:proofErr w:type="spellStart"/>
      <w:r w:rsidRPr="00D172EB">
        <w:t>colour</w:t>
      </w:r>
      <w:proofErr w:type="spellEnd"/>
      <w:r w:rsidRPr="00D172EB">
        <w:t xml:space="preserve"> chart reference number, e.g. </w:t>
      </w:r>
    </w:p>
    <w:p w:rsidR="00D172EB" w:rsidRPr="00D172EB" w:rsidRDefault="00D172EB" w:rsidP="00D172EB"/>
    <w:p w:rsidR="00D172EB" w:rsidRPr="00D172EB" w:rsidRDefault="00D172EB" w:rsidP="00D172EB">
      <w:pPr>
        <w:ind w:left="709"/>
        <w:jc w:val="left"/>
      </w:pPr>
      <w:r w:rsidRPr="00D172EB">
        <w:rPr>
          <w:i/>
        </w:rPr>
        <w:t>Flower: main color of upper side</w:t>
      </w:r>
      <w:r w:rsidRPr="00D172EB">
        <w:rPr>
          <w:i/>
        </w:rPr>
        <w:br/>
      </w:r>
      <w:proofErr w:type="spellStart"/>
      <w:r w:rsidRPr="00D172EB">
        <w:rPr>
          <w:i/>
        </w:rPr>
        <w:t>RHS</w:t>
      </w:r>
      <w:proofErr w:type="spellEnd"/>
      <w:r w:rsidRPr="00D172EB">
        <w:rPr>
          <w:i/>
        </w:rPr>
        <w:t xml:space="preserve"> </w:t>
      </w:r>
      <w:proofErr w:type="spellStart"/>
      <w:r w:rsidRPr="00D172EB">
        <w:rPr>
          <w:i/>
        </w:rPr>
        <w:t>colour</w:t>
      </w:r>
      <w:proofErr w:type="spellEnd"/>
      <w:r w:rsidRPr="00D172EB">
        <w:rPr>
          <w:i/>
        </w:rPr>
        <w:t xml:space="preserve"> chart (indicate reference number)</w:t>
      </w:r>
    </w:p>
    <w:p w:rsidR="00D172EB" w:rsidRPr="00D172EB" w:rsidRDefault="00D172EB" w:rsidP="00D172EB"/>
    <w:p w:rsidR="00D172EB" w:rsidRPr="00D172EB" w:rsidRDefault="00D172EB" w:rsidP="00D172EB">
      <w:r w:rsidRPr="00D172EB">
        <w:t>2.2</w:t>
      </w:r>
      <w:r w:rsidRPr="00D172EB">
        <w:tab/>
        <w:t xml:space="preserve">For the variety description, it is useful to translate the </w:t>
      </w:r>
      <w:proofErr w:type="spellStart"/>
      <w:r w:rsidRPr="00D172EB">
        <w:t>RHS</w:t>
      </w:r>
      <w:proofErr w:type="spellEnd"/>
      <w:r w:rsidRPr="00D172EB">
        <w:t xml:space="preserve"> </w:t>
      </w:r>
      <w:proofErr w:type="spellStart"/>
      <w:r w:rsidRPr="00D172EB">
        <w:t>colour</w:t>
      </w:r>
      <w:proofErr w:type="spellEnd"/>
      <w:r w:rsidRPr="00D172EB">
        <w:t xml:space="preserve"> chart number into a color name and to fill this name into the column “state of expression”. The color name can be found in </w:t>
      </w:r>
      <w:r w:rsidRPr="00D172EB">
        <w:rPr>
          <w:strike/>
        </w:rPr>
        <w:t>the appendix to this document</w:t>
      </w:r>
      <w:r w:rsidRPr="00D172EB">
        <w:t xml:space="preserve"> </w:t>
      </w:r>
      <w:r w:rsidRPr="00D172EB">
        <w:rPr>
          <w:highlight w:val="lightGray"/>
          <w:u w:val="single"/>
        </w:rPr>
        <w:t>appendix I to Annex I</w:t>
      </w:r>
      <w:r w:rsidRPr="00D172EB">
        <w:t xml:space="preserve">, in which the </w:t>
      </w:r>
      <w:proofErr w:type="spellStart"/>
      <w:r w:rsidRPr="00D172EB">
        <w:t>RHS</w:t>
      </w:r>
      <w:proofErr w:type="spellEnd"/>
      <w:r w:rsidRPr="00D172EB">
        <w:t xml:space="preserve"> Colors are listed according to the UPOV Color Group to which they belong:  e.g. </w:t>
      </w:r>
      <w:proofErr w:type="spellStart"/>
      <w:r w:rsidRPr="00D172EB">
        <w:t>RHS</w:t>
      </w:r>
      <w:proofErr w:type="spellEnd"/>
      <w:r w:rsidRPr="00D172EB">
        <w:t xml:space="preserve"> 46C belongs to group </w:t>
      </w:r>
      <w:r w:rsidRPr="00D172EB">
        <w:rPr>
          <w:strike/>
          <w:highlight w:val="lightGray"/>
        </w:rPr>
        <w:t>21</w:t>
      </w:r>
      <w:r w:rsidRPr="00D172EB">
        <w:t xml:space="preserve"> </w:t>
      </w:r>
      <w:r w:rsidRPr="00D172EB">
        <w:rPr>
          <w:highlight w:val="lightGray"/>
          <w:u w:val="single"/>
        </w:rPr>
        <w:t>35</w:t>
      </w:r>
      <w:r w:rsidRPr="00D172EB">
        <w:t xml:space="preserve"> “</w:t>
      </w:r>
      <w:r w:rsidRPr="00D172EB">
        <w:rPr>
          <w:highlight w:val="lightGray"/>
          <w:u w:val="single"/>
        </w:rPr>
        <w:t>medium</w:t>
      </w:r>
      <w:r w:rsidRPr="00D172EB">
        <w:t xml:space="preserve"> red”, </w:t>
      </w:r>
      <w:proofErr w:type="spellStart"/>
      <w:r w:rsidRPr="00D172EB">
        <w:t>RHS</w:t>
      </w:r>
      <w:proofErr w:type="spellEnd"/>
      <w:r w:rsidRPr="00D172EB">
        <w:t xml:space="preserve"> N 74B belongs to group </w:t>
      </w:r>
      <w:r w:rsidRPr="00D172EB">
        <w:rPr>
          <w:strike/>
          <w:highlight w:val="lightGray"/>
        </w:rPr>
        <w:t>27</w:t>
      </w:r>
      <w:r w:rsidRPr="00D172EB">
        <w:t xml:space="preserve"> </w:t>
      </w:r>
      <w:r w:rsidRPr="00D172EB">
        <w:rPr>
          <w:highlight w:val="lightGray"/>
          <w:u w:val="single"/>
        </w:rPr>
        <w:t>42</w:t>
      </w:r>
      <w:r w:rsidRPr="00D172EB">
        <w:t xml:space="preserve"> “</w:t>
      </w:r>
      <w:r w:rsidRPr="00D172EB">
        <w:rPr>
          <w:highlight w:val="lightGray"/>
          <w:u w:val="single"/>
        </w:rPr>
        <w:t>medium</w:t>
      </w:r>
      <w:r w:rsidRPr="00D172EB">
        <w:t xml:space="preserve"> purple” and </w:t>
      </w:r>
      <w:proofErr w:type="spellStart"/>
      <w:r w:rsidRPr="00D172EB">
        <w:t>RHS</w:t>
      </w:r>
      <w:proofErr w:type="spellEnd"/>
      <w:r w:rsidRPr="00D172EB">
        <w:t xml:space="preserve"> N 57A belongs to group </w:t>
      </w:r>
      <w:r w:rsidRPr="00D172EB">
        <w:rPr>
          <w:strike/>
          <w:highlight w:val="lightGray"/>
        </w:rPr>
        <w:t>23</w:t>
      </w:r>
      <w:r w:rsidRPr="00D172EB">
        <w:t xml:space="preserve"> </w:t>
      </w:r>
      <w:r w:rsidRPr="00D172EB">
        <w:rPr>
          <w:highlight w:val="lightGray"/>
          <w:u w:val="single"/>
        </w:rPr>
        <w:t>37</w:t>
      </w:r>
      <w:r w:rsidRPr="00D172EB">
        <w:t xml:space="preserve"> “</w:t>
      </w:r>
      <w:r w:rsidRPr="00D172EB">
        <w:rPr>
          <w:highlight w:val="lightGray"/>
          <w:u w:val="single"/>
        </w:rPr>
        <w:t>medium</w:t>
      </w:r>
      <w:r w:rsidRPr="00D172EB">
        <w:t xml:space="preserve"> purple red” </w:t>
      </w:r>
      <w:r w:rsidRPr="00D172EB">
        <w:rPr>
          <w:highlight w:val="lightGray"/>
          <w:u w:val="single"/>
        </w:rPr>
        <w:t xml:space="preserve">(Sixth edition (2015)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w:t>
      </w:r>
      <w:r w:rsidRPr="00D172EB">
        <w:t>.</w:t>
      </w:r>
    </w:p>
    <w:p w:rsidR="00D172EB" w:rsidRPr="00D172EB" w:rsidRDefault="00D172EB" w:rsidP="00D172EB">
      <w:pPr>
        <w:keepNext/>
        <w:spacing w:before="180" w:after="180"/>
        <w:rPr>
          <w:i/>
        </w:rPr>
      </w:pPr>
      <w:r w:rsidRPr="00D172EB">
        <w:rPr>
          <w:i/>
        </w:rPr>
        <w:t>Example:</w:t>
      </w:r>
    </w:p>
    <w:p w:rsidR="00D172EB" w:rsidRPr="00D172EB" w:rsidRDefault="00D172EB" w:rsidP="00D172EB">
      <w:pPr>
        <w:keepNext/>
      </w:pPr>
      <w:r w:rsidRPr="00D172EB">
        <w:t>2.3</w:t>
      </w:r>
      <w:r w:rsidRPr="00D172EB">
        <w:tab/>
        <w:t>Part of a variety description for New Guinea Impatiens (TG/196/2 Rev.)</w:t>
      </w:r>
    </w:p>
    <w:p w:rsidR="00D172EB" w:rsidRPr="00D172EB" w:rsidRDefault="00D172EB" w:rsidP="00D172EB">
      <w:pPr>
        <w:keepNext/>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134"/>
        <w:gridCol w:w="992"/>
      </w:tblGrid>
      <w:tr w:rsidR="00D172EB" w:rsidRPr="00D172EB" w:rsidTr="00AE6969">
        <w:trPr>
          <w:cantSplit/>
        </w:trPr>
        <w:tc>
          <w:tcPr>
            <w:tcW w:w="517" w:type="dxa"/>
          </w:tcPr>
          <w:p w:rsidR="00D172EB" w:rsidRPr="00D172EB" w:rsidRDefault="00D172EB" w:rsidP="00D172EB">
            <w:pPr>
              <w:keepNext/>
              <w:spacing w:before="20" w:after="20"/>
              <w:jc w:val="left"/>
              <w:rPr>
                <w:rFonts w:cs="Arial"/>
                <w:b/>
                <w:sz w:val="18"/>
                <w:szCs w:val="18"/>
                <w:lang w:bidi="th-TH"/>
              </w:rPr>
            </w:pPr>
            <w:r w:rsidRPr="00D172EB">
              <w:rPr>
                <w:rFonts w:cs="Arial"/>
                <w:b/>
                <w:sz w:val="18"/>
                <w:szCs w:val="18"/>
                <w:lang w:bidi="th-TH"/>
              </w:rPr>
              <w:t>No.</w:t>
            </w:r>
          </w:p>
        </w:tc>
        <w:tc>
          <w:tcPr>
            <w:tcW w:w="4940" w:type="dxa"/>
          </w:tcPr>
          <w:p w:rsidR="00D172EB" w:rsidRPr="00D172EB" w:rsidRDefault="00D172EB" w:rsidP="00D172EB">
            <w:pPr>
              <w:keepNext/>
              <w:spacing w:before="20" w:after="20"/>
              <w:jc w:val="left"/>
              <w:rPr>
                <w:rFonts w:cs="Arial"/>
                <w:b/>
                <w:bCs/>
                <w:sz w:val="18"/>
                <w:szCs w:val="18"/>
                <w:lang w:bidi="th-TH"/>
              </w:rPr>
            </w:pPr>
            <w:r w:rsidRPr="00D172EB">
              <w:rPr>
                <w:rFonts w:cs="Arial"/>
                <w:b/>
                <w:bCs/>
                <w:sz w:val="18"/>
                <w:szCs w:val="18"/>
                <w:lang w:bidi="th-TH"/>
              </w:rPr>
              <w:t>Characteristic</w:t>
            </w:r>
          </w:p>
        </w:tc>
        <w:tc>
          <w:tcPr>
            <w:tcW w:w="2973" w:type="dxa"/>
            <w:gridSpan w:val="2"/>
          </w:tcPr>
          <w:p w:rsidR="00D172EB" w:rsidRPr="00D172EB" w:rsidRDefault="00D172EB" w:rsidP="00D172EB">
            <w:pPr>
              <w:keepNext/>
              <w:spacing w:before="20" w:after="20"/>
              <w:rPr>
                <w:rFonts w:cs="Arial"/>
              </w:rPr>
            </w:pPr>
            <w:r w:rsidRPr="00D172EB">
              <w:rPr>
                <w:rFonts w:cs="Arial"/>
              </w:rPr>
              <w:t>State of expression</w:t>
            </w:r>
          </w:p>
        </w:tc>
        <w:tc>
          <w:tcPr>
            <w:tcW w:w="992" w:type="dxa"/>
          </w:tcPr>
          <w:p w:rsidR="00D172EB" w:rsidRPr="00D172EB" w:rsidRDefault="00D172EB" w:rsidP="00D172EB">
            <w:pPr>
              <w:keepNext/>
              <w:spacing w:before="20" w:after="20"/>
              <w:jc w:val="center"/>
              <w:rPr>
                <w:rFonts w:cs="Arial"/>
                <w:b/>
                <w:sz w:val="18"/>
                <w:szCs w:val="18"/>
                <w:lang w:bidi="th-TH"/>
              </w:rPr>
            </w:pPr>
            <w:r w:rsidRPr="00D172EB">
              <w:rPr>
                <w:rFonts w:cs="Arial"/>
                <w:b/>
                <w:sz w:val="18"/>
                <w:szCs w:val="18"/>
                <w:lang w:bidi="th-TH"/>
              </w:rPr>
              <w:t>Note</w:t>
            </w: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20</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Flower: main color of upper side</w:t>
            </w:r>
          </w:p>
        </w:tc>
        <w:tc>
          <w:tcPr>
            <w:tcW w:w="1839" w:type="dxa"/>
          </w:tcPr>
          <w:p w:rsidR="00D172EB" w:rsidRPr="00D172EB" w:rsidRDefault="00D172EB" w:rsidP="00D172EB">
            <w:pPr>
              <w:keepNext/>
              <w:spacing w:before="20" w:after="20"/>
              <w:rPr>
                <w:rFonts w:cs="Arial"/>
                <w:sz w:val="18"/>
                <w:szCs w:val="18"/>
              </w:rPr>
            </w:pPr>
            <w:r w:rsidRPr="00D172EB">
              <w:rPr>
                <w:rFonts w:cs="Arial"/>
                <w:sz w:val="18"/>
                <w:szCs w:val="18"/>
                <w:highlight w:val="lightGray"/>
                <w:u w:val="single"/>
              </w:rPr>
              <w:t>medium</w:t>
            </w:r>
            <w:r w:rsidRPr="00D172EB">
              <w:rPr>
                <w:rFonts w:cs="Arial"/>
                <w:sz w:val="18"/>
                <w:szCs w:val="18"/>
              </w:rPr>
              <w:t xml:space="preserve"> red</w:t>
            </w:r>
          </w:p>
        </w:tc>
        <w:tc>
          <w:tcPr>
            <w:tcW w:w="1134" w:type="dxa"/>
          </w:tcPr>
          <w:p w:rsidR="00D172EB" w:rsidRPr="00D172EB" w:rsidRDefault="00D172EB" w:rsidP="00D172EB">
            <w:pPr>
              <w:keepNext/>
              <w:spacing w:before="20" w:after="20"/>
              <w:rPr>
                <w:rFonts w:cs="Arial"/>
                <w:b/>
                <w:sz w:val="18"/>
                <w:szCs w:val="18"/>
              </w:rPr>
            </w:pPr>
            <w:proofErr w:type="spellStart"/>
            <w:r w:rsidRPr="00D172EB">
              <w:rPr>
                <w:rFonts w:cs="Arial"/>
                <w:sz w:val="18"/>
                <w:szCs w:val="18"/>
              </w:rPr>
              <w:t>RHS</w:t>
            </w:r>
            <w:proofErr w:type="spellEnd"/>
            <w:r w:rsidRPr="00D172EB">
              <w:rPr>
                <w:rFonts w:cs="Arial"/>
                <w:sz w:val="18"/>
                <w:szCs w:val="18"/>
              </w:rPr>
              <w:t xml:space="preserve"> 46C</w:t>
            </w:r>
          </w:p>
        </w:tc>
        <w:tc>
          <w:tcPr>
            <w:tcW w:w="992" w:type="dxa"/>
          </w:tcPr>
          <w:p w:rsidR="00D172EB" w:rsidRPr="00D172EB" w:rsidRDefault="00D172EB" w:rsidP="00D172EB">
            <w:pPr>
              <w:keepNext/>
              <w:spacing w:before="20" w:after="20"/>
              <w:jc w:val="left"/>
              <w:rPr>
                <w:rFonts w:cs="Arial"/>
                <w:sz w:val="18"/>
                <w:szCs w:val="18"/>
                <w:lang w:bidi="th-TH"/>
              </w:rPr>
            </w:pP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21</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u w:val="single"/>
                <w:lang w:bidi="th-TH"/>
              </w:rPr>
              <w:t>Varieties with bi- or multicolored flowers only:</w:t>
            </w:r>
            <w:r w:rsidRPr="00D172EB">
              <w:rPr>
                <w:rFonts w:cs="Arial"/>
                <w:sz w:val="18"/>
                <w:szCs w:val="18"/>
                <w:lang w:bidi="th-TH"/>
              </w:rPr>
              <w:t xml:space="preserve"> </w:t>
            </w:r>
            <w:r w:rsidRPr="00D172EB">
              <w:rPr>
                <w:rFonts w:cs="Arial"/>
                <w:sz w:val="18"/>
                <w:szCs w:val="18"/>
                <w:lang w:bidi="th-TH"/>
              </w:rPr>
              <w:br/>
              <w:t>Flower: secondary color of upper side</w:t>
            </w:r>
          </w:p>
        </w:tc>
        <w:tc>
          <w:tcPr>
            <w:tcW w:w="1839" w:type="dxa"/>
          </w:tcPr>
          <w:p w:rsidR="00D172EB" w:rsidRPr="00D172EB" w:rsidRDefault="00D172EB" w:rsidP="00D172EB">
            <w:pPr>
              <w:keepNext/>
              <w:spacing w:before="20" w:after="20"/>
              <w:rPr>
                <w:rFonts w:cs="Arial"/>
                <w:sz w:val="18"/>
                <w:szCs w:val="18"/>
              </w:rPr>
            </w:pPr>
            <w:r w:rsidRPr="00D172EB">
              <w:rPr>
                <w:rFonts w:cs="Arial"/>
                <w:sz w:val="18"/>
                <w:szCs w:val="18"/>
              </w:rPr>
              <w:br/>
            </w:r>
            <w:r w:rsidRPr="00D172EB">
              <w:rPr>
                <w:rFonts w:cs="Arial"/>
                <w:sz w:val="18"/>
                <w:szCs w:val="18"/>
                <w:highlight w:val="lightGray"/>
                <w:u w:val="single"/>
              </w:rPr>
              <w:t>medium</w:t>
            </w:r>
            <w:r w:rsidRPr="00D172EB">
              <w:rPr>
                <w:rFonts w:cs="Arial"/>
                <w:sz w:val="18"/>
                <w:szCs w:val="18"/>
              </w:rPr>
              <w:t xml:space="preserve"> purple</w:t>
            </w:r>
          </w:p>
        </w:tc>
        <w:tc>
          <w:tcPr>
            <w:tcW w:w="1134" w:type="dxa"/>
          </w:tcPr>
          <w:p w:rsidR="00D172EB" w:rsidRPr="00D172EB" w:rsidRDefault="00D172EB" w:rsidP="00D172EB">
            <w:pPr>
              <w:keepNext/>
              <w:spacing w:before="20" w:after="20"/>
              <w:rPr>
                <w:rFonts w:cs="Arial"/>
                <w:b/>
                <w:snapToGrid w:val="0"/>
                <w:sz w:val="18"/>
                <w:szCs w:val="18"/>
              </w:rPr>
            </w:pPr>
          </w:p>
          <w:p w:rsidR="00D172EB" w:rsidRPr="00D172EB" w:rsidRDefault="00D172EB" w:rsidP="00D172EB">
            <w:pPr>
              <w:keepNext/>
              <w:spacing w:before="20" w:after="20"/>
              <w:rPr>
                <w:rFonts w:cs="Arial"/>
                <w:b/>
                <w:sz w:val="18"/>
                <w:szCs w:val="18"/>
              </w:rPr>
            </w:pPr>
            <w:proofErr w:type="spellStart"/>
            <w:r w:rsidRPr="00D172EB">
              <w:rPr>
                <w:rFonts w:cs="Arial"/>
                <w:sz w:val="18"/>
                <w:szCs w:val="18"/>
              </w:rPr>
              <w:t>RHS</w:t>
            </w:r>
            <w:proofErr w:type="spellEnd"/>
            <w:r w:rsidRPr="00D172EB">
              <w:rPr>
                <w:rFonts w:cs="Arial"/>
                <w:sz w:val="18"/>
                <w:szCs w:val="18"/>
              </w:rPr>
              <w:t xml:space="preserve"> N 74B</w:t>
            </w:r>
          </w:p>
        </w:tc>
        <w:tc>
          <w:tcPr>
            <w:tcW w:w="992" w:type="dxa"/>
          </w:tcPr>
          <w:p w:rsidR="00D172EB" w:rsidRPr="00D172EB" w:rsidRDefault="00D172EB" w:rsidP="00D172EB">
            <w:pPr>
              <w:keepNext/>
              <w:spacing w:before="20" w:after="20"/>
              <w:jc w:val="left"/>
              <w:rPr>
                <w:rFonts w:cs="Arial"/>
                <w:sz w:val="18"/>
                <w:szCs w:val="18"/>
                <w:lang w:bidi="th-TH"/>
              </w:rPr>
            </w:pP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22</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u w:val="single"/>
                <w:lang w:bidi="th-TH"/>
              </w:rPr>
              <w:t>Varieties with bi- or multicolored flowers only:</w:t>
            </w:r>
            <w:r w:rsidRPr="00D172EB">
              <w:rPr>
                <w:rFonts w:cs="Arial"/>
                <w:sz w:val="18"/>
                <w:szCs w:val="18"/>
                <w:lang w:bidi="th-TH"/>
              </w:rPr>
              <w:br/>
              <w:t>Flower: distribution of secondary color</w:t>
            </w:r>
          </w:p>
        </w:tc>
        <w:tc>
          <w:tcPr>
            <w:tcW w:w="2973" w:type="dxa"/>
            <w:gridSpan w:val="2"/>
          </w:tcPr>
          <w:p w:rsidR="00D172EB" w:rsidRPr="00D172EB" w:rsidRDefault="00D172EB" w:rsidP="00D172EB">
            <w:pPr>
              <w:keepNext/>
              <w:spacing w:before="20" w:after="20"/>
              <w:rPr>
                <w:rFonts w:cs="Arial"/>
                <w:sz w:val="18"/>
                <w:szCs w:val="18"/>
              </w:rPr>
            </w:pPr>
            <w:r w:rsidRPr="00D172EB">
              <w:rPr>
                <w:rFonts w:cs="Arial"/>
                <w:sz w:val="18"/>
                <w:szCs w:val="18"/>
              </w:rPr>
              <w:br/>
              <w:t>mainly on upper petal</w:t>
            </w:r>
          </w:p>
        </w:tc>
        <w:tc>
          <w:tcPr>
            <w:tcW w:w="992" w:type="dxa"/>
          </w:tcPr>
          <w:p w:rsidR="00D172EB" w:rsidRPr="00D172EB" w:rsidRDefault="00D172EB" w:rsidP="00D172EB">
            <w:pPr>
              <w:keepNext/>
              <w:spacing w:before="20" w:after="20"/>
              <w:jc w:val="center"/>
              <w:rPr>
                <w:rFonts w:cs="Arial"/>
                <w:sz w:val="18"/>
                <w:szCs w:val="18"/>
                <w:lang w:bidi="th-TH"/>
              </w:rPr>
            </w:pPr>
            <w:r w:rsidRPr="00D172EB">
              <w:rPr>
                <w:rFonts w:cs="Arial"/>
                <w:sz w:val="18"/>
                <w:szCs w:val="18"/>
                <w:lang w:bidi="th-TH"/>
              </w:rPr>
              <w:br/>
              <w:t>1</w:t>
            </w: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23</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Flower: eye zone</w:t>
            </w:r>
          </w:p>
        </w:tc>
        <w:tc>
          <w:tcPr>
            <w:tcW w:w="2973" w:type="dxa"/>
            <w:gridSpan w:val="2"/>
          </w:tcPr>
          <w:p w:rsidR="00D172EB" w:rsidRPr="00D172EB" w:rsidRDefault="00D172EB" w:rsidP="00D172EB">
            <w:pPr>
              <w:keepNext/>
              <w:spacing w:before="20" w:after="20"/>
              <w:rPr>
                <w:rFonts w:cs="Arial"/>
                <w:sz w:val="18"/>
                <w:szCs w:val="18"/>
              </w:rPr>
            </w:pPr>
            <w:r w:rsidRPr="00D172EB">
              <w:rPr>
                <w:rFonts w:cs="Arial"/>
                <w:sz w:val="18"/>
                <w:szCs w:val="18"/>
              </w:rPr>
              <w:t>present</w:t>
            </w:r>
          </w:p>
        </w:tc>
        <w:tc>
          <w:tcPr>
            <w:tcW w:w="992" w:type="dxa"/>
          </w:tcPr>
          <w:p w:rsidR="00D172EB" w:rsidRPr="00D172EB" w:rsidRDefault="00D172EB" w:rsidP="00D172EB">
            <w:pPr>
              <w:keepNext/>
              <w:spacing w:before="20" w:after="20"/>
              <w:jc w:val="center"/>
              <w:rPr>
                <w:rFonts w:cs="Arial"/>
                <w:sz w:val="18"/>
                <w:szCs w:val="18"/>
                <w:lang w:bidi="th-TH"/>
              </w:rPr>
            </w:pPr>
            <w:r w:rsidRPr="00D172EB">
              <w:rPr>
                <w:rFonts w:cs="Arial"/>
                <w:sz w:val="18"/>
                <w:szCs w:val="18"/>
                <w:lang w:bidi="th-TH"/>
              </w:rPr>
              <w:t>9</w:t>
            </w: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24</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Flower: size of eye zone</w:t>
            </w:r>
          </w:p>
        </w:tc>
        <w:tc>
          <w:tcPr>
            <w:tcW w:w="2973" w:type="dxa"/>
            <w:gridSpan w:val="2"/>
          </w:tcPr>
          <w:p w:rsidR="00D172EB" w:rsidRPr="00D172EB" w:rsidRDefault="00D172EB" w:rsidP="00D172EB">
            <w:pPr>
              <w:keepNext/>
              <w:spacing w:before="20" w:after="20"/>
              <w:rPr>
                <w:rFonts w:cs="Arial"/>
                <w:sz w:val="18"/>
                <w:szCs w:val="18"/>
              </w:rPr>
            </w:pPr>
            <w:r w:rsidRPr="00D172EB">
              <w:rPr>
                <w:rFonts w:cs="Arial"/>
                <w:sz w:val="18"/>
                <w:szCs w:val="18"/>
              </w:rPr>
              <w:t>large</w:t>
            </w:r>
          </w:p>
        </w:tc>
        <w:tc>
          <w:tcPr>
            <w:tcW w:w="992" w:type="dxa"/>
          </w:tcPr>
          <w:p w:rsidR="00D172EB" w:rsidRPr="00D172EB" w:rsidRDefault="00D172EB" w:rsidP="00D172EB">
            <w:pPr>
              <w:keepNext/>
              <w:spacing w:before="20" w:after="20"/>
              <w:jc w:val="center"/>
              <w:rPr>
                <w:rFonts w:cs="Arial"/>
                <w:sz w:val="18"/>
                <w:szCs w:val="18"/>
                <w:lang w:bidi="th-TH"/>
              </w:rPr>
            </w:pPr>
            <w:r w:rsidRPr="00D172EB">
              <w:rPr>
                <w:rFonts w:cs="Arial"/>
                <w:sz w:val="18"/>
                <w:szCs w:val="18"/>
                <w:lang w:bidi="th-TH"/>
              </w:rPr>
              <w:t>7</w:t>
            </w:r>
          </w:p>
        </w:tc>
      </w:tr>
      <w:tr w:rsidR="00D172EB" w:rsidRPr="00D172EB" w:rsidTr="00AE6969">
        <w:trPr>
          <w:cantSplit/>
        </w:trPr>
        <w:tc>
          <w:tcPr>
            <w:tcW w:w="517"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25</w:t>
            </w:r>
          </w:p>
        </w:tc>
        <w:tc>
          <w:tcPr>
            <w:tcW w:w="4940" w:type="dxa"/>
          </w:tcPr>
          <w:p w:rsidR="00D172EB" w:rsidRPr="00D172EB" w:rsidRDefault="00D172EB" w:rsidP="00D172EB">
            <w:pPr>
              <w:keepNext/>
              <w:spacing w:before="20" w:after="20"/>
              <w:jc w:val="left"/>
              <w:rPr>
                <w:rFonts w:cs="Arial"/>
                <w:sz w:val="18"/>
                <w:szCs w:val="18"/>
                <w:lang w:bidi="th-TH"/>
              </w:rPr>
            </w:pPr>
            <w:r w:rsidRPr="00D172EB">
              <w:rPr>
                <w:rFonts w:cs="Arial"/>
                <w:sz w:val="18"/>
                <w:szCs w:val="18"/>
                <w:lang w:bidi="th-TH"/>
              </w:rPr>
              <w:t>Flower: main color of eye zone</w:t>
            </w:r>
          </w:p>
        </w:tc>
        <w:tc>
          <w:tcPr>
            <w:tcW w:w="1839" w:type="dxa"/>
          </w:tcPr>
          <w:p w:rsidR="00D172EB" w:rsidRPr="00D172EB" w:rsidRDefault="00D172EB" w:rsidP="00D172EB">
            <w:pPr>
              <w:keepNext/>
              <w:spacing w:before="20" w:after="20"/>
              <w:rPr>
                <w:rFonts w:cs="Arial"/>
                <w:sz w:val="18"/>
                <w:szCs w:val="18"/>
              </w:rPr>
            </w:pPr>
            <w:r w:rsidRPr="00D172EB">
              <w:rPr>
                <w:rFonts w:cs="Arial"/>
                <w:sz w:val="18"/>
                <w:szCs w:val="18"/>
                <w:highlight w:val="lightGray"/>
                <w:u w:val="single"/>
              </w:rPr>
              <w:t>medium</w:t>
            </w:r>
            <w:r w:rsidRPr="00D172EB">
              <w:rPr>
                <w:rFonts w:cs="Arial"/>
                <w:sz w:val="18"/>
                <w:szCs w:val="18"/>
              </w:rPr>
              <w:t xml:space="preserve"> purple red</w:t>
            </w:r>
          </w:p>
        </w:tc>
        <w:tc>
          <w:tcPr>
            <w:tcW w:w="1134" w:type="dxa"/>
          </w:tcPr>
          <w:p w:rsidR="00D172EB" w:rsidRPr="00D172EB" w:rsidRDefault="00D172EB" w:rsidP="00D172EB">
            <w:pPr>
              <w:keepNext/>
              <w:spacing w:before="20" w:after="20"/>
              <w:jc w:val="left"/>
              <w:rPr>
                <w:rFonts w:cs="Arial"/>
                <w:sz w:val="18"/>
                <w:szCs w:val="18"/>
                <w:lang w:bidi="th-TH"/>
              </w:rPr>
            </w:pPr>
            <w:proofErr w:type="spellStart"/>
            <w:r w:rsidRPr="00D172EB">
              <w:rPr>
                <w:rFonts w:cs="Arial"/>
                <w:sz w:val="18"/>
                <w:szCs w:val="18"/>
                <w:lang w:bidi="th-TH"/>
              </w:rPr>
              <w:t>RHS</w:t>
            </w:r>
            <w:proofErr w:type="spellEnd"/>
            <w:r w:rsidRPr="00D172EB">
              <w:rPr>
                <w:rFonts w:cs="Arial"/>
                <w:sz w:val="18"/>
                <w:szCs w:val="18"/>
                <w:lang w:bidi="th-TH"/>
              </w:rPr>
              <w:t xml:space="preserve"> N 57A</w:t>
            </w:r>
          </w:p>
        </w:tc>
        <w:tc>
          <w:tcPr>
            <w:tcW w:w="992" w:type="dxa"/>
          </w:tcPr>
          <w:p w:rsidR="00D172EB" w:rsidRPr="00D172EB" w:rsidRDefault="00D172EB" w:rsidP="00D172EB">
            <w:pPr>
              <w:keepNext/>
              <w:spacing w:before="20" w:after="20"/>
              <w:jc w:val="left"/>
              <w:rPr>
                <w:rFonts w:cs="Arial"/>
                <w:sz w:val="18"/>
                <w:szCs w:val="18"/>
                <w:lang w:bidi="th-TH"/>
              </w:rPr>
            </w:pPr>
          </w:p>
        </w:tc>
      </w:tr>
    </w:tbl>
    <w:p w:rsidR="00D172EB" w:rsidRPr="00D172EB" w:rsidRDefault="00D172EB" w:rsidP="00D172EB">
      <w:pPr>
        <w:tabs>
          <w:tab w:val="left" w:pos="567"/>
          <w:tab w:val="left" w:pos="1134"/>
          <w:tab w:val="left" w:pos="8707"/>
          <w:tab w:val="right" w:pos="8931"/>
        </w:tabs>
      </w:pPr>
    </w:p>
    <w:p w:rsidR="00D172EB" w:rsidRPr="00D172EB" w:rsidRDefault="00D172EB" w:rsidP="00D172EB">
      <w:pPr>
        <w:tabs>
          <w:tab w:val="left" w:pos="567"/>
          <w:tab w:val="left" w:pos="1134"/>
          <w:tab w:val="left" w:pos="8707"/>
          <w:tab w:val="right" w:pos="8931"/>
        </w:tabs>
      </w:pPr>
    </w:p>
    <w:p w:rsidR="00D172EB" w:rsidRPr="00D172EB" w:rsidRDefault="00D172EB" w:rsidP="00D172EB">
      <w:pPr>
        <w:keepNext/>
      </w:pPr>
      <w:bookmarkStart w:id="76" w:name="_Toc237835590"/>
      <w:bookmarkStart w:id="77" w:name="_Toc260229577"/>
      <w:bookmarkStart w:id="78" w:name="_Toc285808909"/>
      <w:bookmarkStart w:id="79" w:name="_Toc288580712"/>
      <w:bookmarkStart w:id="80" w:name="_Toc311045814"/>
      <w:r w:rsidRPr="00D172EB">
        <w:lastRenderedPageBreak/>
        <w:t>3.</w:t>
      </w:r>
      <w:r w:rsidRPr="00D172EB">
        <w:tab/>
        <w:t>UPOV Color Groups</w:t>
      </w:r>
      <w:bookmarkEnd w:id="76"/>
      <w:bookmarkEnd w:id="77"/>
      <w:bookmarkEnd w:id="78"/>
      <w:bookmarkEnd w:id="79"/>
      <w:bookmarkEnd w:id="80"/>
      <w:r w:rsidRPr="00D172EB">
        <w:rPr>
          <w:u w:val="single"/>
        </w:rPr>
        <w:t xml:space="preserve"> </w:t>
      </w:r>
      <w:r w:rsidRPr="00D172EB">
        <w:rPr>
          <w:highlight w:val="lightGray"/>
          <w:u w:val="single"/>
        </w:rPr>
        <w:t xml:space="preserve">(Sixth edition (2015)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w:t>
      </w:r>
    </w:p>
    <w:p w:rsidR="00D172EB" w:rsidRPr="00D172EB" w:rsidRDefault="00D172EB" w:rsidP="00D172EB">
      <w:pPr>
        <w:keepNext/>
      </w:pPr>
    </w:p>
    <w:p w:rsidR="00D172EB" w:rsidRPr="00D172EB" w:rsidRDefault="00D172EB" w:rsidP="00D172EB">
      <w:pPr>
        <w:keepNext/>
        <w:tabs>
          <w:tab w:val="left" w:pos="567"/>
          <w:tab w:val="left" w:pos="1134"/>
          <w:tab w:val="left" w:pos="8707"/>
          <w:tab w:val="right" w:pos="8931"/>
        </w:tabs>
      </w:pPr>
      <w:r w:rsidRPr="00D172EB">
        <w:t>3.1</w:t>
      </w:r>
      <w:r w:rsidRPr="00D172EB">
        <w:tab/>
        <w:t xml:space="preserve">The </w:t>
      </w:r>
      <w:r w:rsidRPr="00D172EB">
        <w:rPr>
          <w:strike/>
          <w:highlight w:val="lightGray"/>
        </w:rPr>
        <w:t>50</w:t>
      </w:r>
      <w:r w:rsidRPr="00D172EB">
        <w:t xml:space="preserve"> </w:t>
      </w:r>
      <w:r w:rsidRPr="00D172EB">
        <w:rPr>
          <w:highlight w:val="lightGray"/>
          <w:u w:val="single"/>
        </w:rPr>
        <w:t>73</w:t>
      </w:r>
      <w:r w:rsidRPr="00D172EB">
        <w:t xml:space="preserve"> UPOV Color Groups are as follows:</w:t>
      </w:r>
    </w:p>
    <w:p w:rsidR="00D172EB" w:rsidRPr="00D172EB" w:rsidRDefault="00D172EB" w:rsidP="00D172EB">
      <w:pPr>
        <w:keepNext/>
        <w:tabs>
          <w:tab w:val="left" w:pos="567"/>
          <w:tab w:val="left" w:pos="1134"/>
          <w:tab w:val="left" w:pos="8707"/>
          <w:tab w:val="right" w:pos="8931"/>
        </w:tabs>
      </w:pPr>
    </w:p>
    <w:p w:rsidR="00D172EB" w:rsidRPr="00D172EB" w:rsidRDefault="00D172EB" w:rsidP="00D172EB">
      <w:pPr>
        <w:keepNext/>
        <w:tabs>
          <w:tab w:val="left" w:pos="567"/>
          <w:tab w:val="left" w:pos="1134"/>
          <w:tab w:val="left" w:pos="8707"/>
          <w:tab w:val="right" w:pos="8931"/>
        </w:tabs>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D172EB" w:rsidRPr="00D172EB" w:rsidTr="00AE6969">
        <w:trPr>
          <w:tblHeader/>
        </w:trPr>
        <w:tc>
          <w:tcPr>
            <w:tcW w:w="1105" w:type="dxa"/>
            <w:tcBorders>
              <w:top w:val="single" w:sz="4" w:space="0" w:color="auto"/>
              <w:bottom w:val="single" w:sz="4" w:space="0" w:color="auto"/>
            </w:tcBorders>
          </w:tcPr>
          <w:p w:rsidR="00D172EB" w:rsidRPr="00D172EB" w:rsidRDefault="00D172EB" w:rsidP="00D172EB">
            <w:pPr>
              <w:spacing w:before="60" w:after="60"/>
              <w:jc w:val="center"/>
              <w:rPr>
                <w:rFonts w:cs="Arial"/>
                <w:snapToGrid w:val="0"/>
                <w:sz w:val="18"/>
                <w:szCs w:val="18"/>
                <w:highlight w:val="lightGray"/>
              </w:rPr>
            </w:pPr>
            <w:r w:rsidRPr="00D172EB">
              <w:rPr>
                <w:rFonts w:cs="Arial"/>
                <w:snapToGrid w:val="0"/>
                <w:sz w:val="18"/>
                <w:szCs w:val="18"/>
                <w:highlight w:val="lightGray"/>
              </w:rPr>
              <w:t xml:space="preserve">UPOV </w:t>
            </w:r>
            <w:r w:rsidRPr="00D172EB">
              <w:rPr>
                <w:rFonts w:cs="Arial"/>
                <w:snapToGrid w:val="0"/>
                <w:sz w:val="18"/>
                <w:szCs w:val="18"/>
                <w:highlight w:val="lightGray"/>
              </w:rPr>
              <w:br/>
              <w:t>Group No.</w:t>
            </w:r>
          </w:p>
        </w:tc>
        <w:tc>
          <w:tcPr>
            <w:tcW w:w="2126" w:type="dxa"/>
            <w:tcBorders>
              <w:top w:val="single" w:sz="4" w:space="0" w:color="auto"/>
              <w:bottom w:val="single" w:sz="4" w:space="0" w:color="auto"/>
            </w:tcBorders>
            <w:vAlign w:val="center"/>
          </w:tcPr>
          <w:p w:rsidR="00D172EB" w:rsidRPr="00D172EB" w:rsidRDefault="00D172EB" w:rsidP="00D172EB">
            <w:pPr>
              <w:spacing w:before="60" w:after="60"/>
              <w:jc w:val="left"/>
              <w:rPr>
                <w:rFonts w:cs="Arial"/>
                <w:snapToGrid w:val="0"/>
                <w:sz w:val="18"/>
                <w:szCs w:val="18"/>
                <w:highlight w:val="lightGray"/>
              </w:rPr>
            </w:pPr>
            <w:r w:rsidRPr="00D172EB">
              <w:rPr>
                <w:rFonts w:cs="Arial"/>
                <w:sz w:val="18"/>
                <w:szCs w:val="18"/>
                <w:highlight w:val="lightGray"/>
              </w:rPr>
              <w:t>English</w:t>
            </w:r>
          </w:p>
        </w:tc>
        <w:tc>
          <w:tcPr>
            <w:tcW w:w="1984" w:type="dxa"/>
            <w:tcBorders>
              <w:top w:val="single" w:sz="4" w:space="0" w:color="auto"/>
              <w:bottom w:val="single" w:sz="4" w:space="0" w:color="auto"/>
            </w:tcBorders>
            <w:vAlign w:val="center"/>
          </w:tcPr>
          <w:p w:rsidR="00D172EB" w:rsidRPr="00D172EB" w:rsidRDefault="00D172EB" w:rsidP="00D172EB">
            <w:pPr>
              <w:spacing w:before="60" w:after="60"/>
              <w:jc w:val="left"/>
              <w:rPr>
                <w:rFonts w:cs="Arial"/>
                <w:sz w:val="18"/>
                <w:szCs w:val="18"/>
                <w:highlight w:val="lightGray"/>
                <w:lang w:val="fr-FR"/>
              </w:rPr>
            </w:pPr>
            <w:r w:rsidRPr="00D172EB">
              <w:rPr>
                <w:rFonts w:cs="Arial"/>
                <w:sz w:val="18"/>
                <w:szCs w:val="18"/>
                <w:highlight w:val="lightGray"/>
                <w:lang w:val="fr-FR"/>
              </w:rPr>
              <w:t>français</w:t>
            </w:r>
          </w:p>
        </w:tc>
        <w:tc>
          <w:tcPr>
            <w:tcW w:w="2268" w:type="dxa"/>
            <w:tcBorders>
              <w:top w:val="single" w:sz="4" w:space="0" w:color="auto"/>
              <w:bottom w:val="single" w:sz="4" w:space="0" w:color="auto"/>
            </w:tcBorders>
            <w:vAlign w:val="center"/>
          </w:tcPr>
          <w:p w:rsidR="00D172EB" w:rsidRPr="00D172EB" w:rsidRDefault="00D172EB" w:rsidP="00D172EB">
            <w:pPr>
              <w:spacing w:before="60" w:after="60"/>
              <w:jc w:val="left"/>
              <w:rPr>
                <w:rFonts w:cs="Arial"/>
                <w:snapToGrid w:val="0"/>
                <w:sz w:val="18"/>
                <w:szCs w:val="18"/>
                <w:highlight w:val="lightGray"/>
                <w:lang w:val="de-DE"/>
              </w:rPr>
            </w:pPr>
            <w:r w:rsidRPr="00D172EB">
              <w:rPr>
                <w:rFonts w:cs="Arial"/>
                <w:snapToGrid w:val="0"/>
                <w:sz w:val="18"/>
                <w:szCs w:val="18"/>
                <w:highlight w:val="lightGray"/>
                <w:lang w:val="de-DE"/>
              </w:rPr>
              <w:t>deutsch</w:t>
            </w:r>
          </w:p>
        </w:tc>
        <w:tc>
          <w:tcPr>
            <w:tcW w:w="2437" w:type="dxa"/>
            <w:tcBorders>
              <w:top w:val="single" w:sz="4" w:space="0" w:color="auto"/>
              <w:bottom w:val="single" w:sz="4" w:space="0" w:color="auto"/>
            </w:tcBorders>
            <w:vAlign w:val="center"/>
          </w:tcPr>
          <w:p w:rsidR="00D172EB" w:rsidRPr="00D172EB" w:rsidRDefault="00D172EB" w:rsidP="00D172EB">
            <w:pPr>
              <w:spacing w:before="60" w:after="60"/>
              <w:jc w:val="left"/>
              <w:rPr>
                <w:rFonts w:cs="Arial"/>
                <w:sz w:val="18"/>
                <w:szCs w:val="18"/>
                <w:highlight w:val="lightGray"/>
                <w:lang w:val="es-ES_tradnl"/>
              </w:rPr>
            </w:pPr>
            <w:r w:rsidRPr="00D172EB">
              <w:rPr>
                <w:rFonts w:cs="Arial"/>
                <w:sz w:val="18"/>
                <w:szCs w:val="18"/>
                <w:highlight w:val="lightGray"/>
                <w:lang w:val="es-ES_tradnl"/>
              </w:rPr>
              <w:t>español</w:t>
            </w:r>
          </w:p>
        </w:tc>
      </w:tr>
      <w:tr w:rsidR="00D172EB" w:rsidRPr="00D172EB" w:rsidTr="00AE6969">
        <w:tc>
          <w:tcPr>
            <w:tcW w:w="1105" w:type="dxa"/>
            <w:tcBorders>
              <w:top w:val="single" w:sz="4" w:space="0" w:color="auto"/>
            </w:tcBorders>
          </w:tcPr>
          <w:p w:rsidR="00D172EB" w:rsidRPr="00D172EB" w:rsidRDefault="00D172EB" w:rsidP="00D172EB">
            <w:pPr>
              <w:jc w:val="center"/>
              <w:rPr>
                <w:rFonts w:cs="Arial"/>
                <w:sz w:val="18"/>
                <w:szCs w:val="18"/>
                <w:highlight w:val="lightGray"/>
              </w:rPr>
            </w:pPr>
            <w:r w:rsidRPr="00D172EB">
              <w:rPr>
                <w:rFonts w:cs="Arial"/>
                <w:sz w:val="18"/>
                <w:szCs w:val="18"/>
                <w:highlight w:val="lightGray"/>
              </w:rPr>
              <w:t>1</w:t>
            </w:r>
          </w:p>
        </w:tc>
        <w:tc>
          <w:tcPr>
            <w:tcW w:w="2126" w:type="dxa"/>
            <w:tcBorders>
              <w:top w:val="single" w:sz="4" w:space="0" w:color="auto"/>
            </w:tcBorders>
          </w:tcPr>
          <w:p w:rsidR="00D172EB" w:rsidRPr="00D172EB" w:rsidRDefault="00D172EB" w:rsidP="00D172EB">
            <w:pPr>
              <w:jc w:val="left"/>
              <w:rPr>
                <w:rFonts w:cs="Arial"/>
                <w:sz w:val="18"/>
                <w:szCs w:val="18"/>
                <w:highlight w:val="lightGray"/>
              </w:rPr>
            </w:pPr>
            <w:r w:rsidRPr="00D172EB">
              <w:rPr>
                <w:rFonts w:cs="Arial"/>
                <w:sz w:val="18"/>
                <w:szCs w:val="18"/>
                <w:highlight w:val="lightGray"/>
              </w:rPr>
              <w:t>white</w:t>
            </w:r>
          </w:p>
        </w:tc>
        <w:tc>
          <w:tcPr>
            <w:tcW w:w="1984" w:type="dxa"/>
            <w:tcBorders>
              <w:top w:val="single" w:sz="4" w:space="0" w:color="auto"/>
            </w:tcBorders>
          </w:tcPr>
          <w:p w:rsidR="00D172EB" w:rsidRPr="00D172EB" w:rsidRDefault="00D172EB" w:rsidP="00D172EB">
            <w:pPr>
              <w:rPr>
                <w:sz w:val="18"/>
                <w:szCs w:val="18"/>
                <w:highlight w:val="lightGray"/>
                <w:lang w:val="fr-FR"/>
              </w:rPr>
            </w:pPr>
            <w:r w:rsidRPr="00D172EB">
              <w:rPr>
                <w:sz w:val="18"/>
                <w:szCs w:val="18"/>
                <w:highlight w:val="lightGray"/>
                <w:lang w:val="fr-FR"/>
              </w:rPr>
              <w:t>blanc</w:t>
            </w:r>
          </w:p>
        </w:tc>
        <w:tc>
          <w:tcPr>
            <w:tcW w:w="2268" w:type="dxa"/>
            <w:tcBorders>
              <w:top w:val="single" w:sz="4" w:space="0" w:color="auto"/>
            </w:tcBorders>
          </w:tcPr>
          <w:p w:rsidR="00D172EB" w:rsidRPr="00D172EB" w:rsidRDefault="00D172EB" w:rsidP="00D172EB">
            <w:pPr>
              <w:rPr>
                <w:sz w:val="18"/>
                <w:szCs w:val="18"/>
                <w:highlight w:val="lightGray"/>
                <w:lang w:val="de-DE"/>
              </w:rPr>
            </w:pPr>
            <w:r w:rsidRPr="00D172EB">
              <w:rPr>
                <w:sz w:val="18"/>
                <w:szCs w:val="18"/>
                <w:highlight w:val="lightGray"/>
                <w:lang w:val="de-DE"/>
              </w:rPr>
              <w:t>weiß</w:t>
            </w:r>
          </w:p>
        </w:tc>
        <w:tc>
          <w:tcPr>
            <w:tcW w:w="2437" w:type="dxa"/>
            <w:tcBorders>
              <w:top w:val="single" w:sz="4" w:space="0" w:color="auto"/>
            </w:tcBorders>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blanco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yellow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vert-jaune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hellgelbgrün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amarillento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yellow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vert-jaune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mittelgelbgrün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amarillento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grey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vert-gris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hellgraugrün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grisáceo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grey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vert-gris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mittelgraugrün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grisáceo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grey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vert-gris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dunkelgraugrün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grisáceo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blue green</w:t>
            </w:r>
          </w:p>
        </w:tc>
        <w:tc>
          <w:tcPr>
            <w:tcW w:w="1984" w:type="dxa"/>
          </w:tcPr>
          <w:p w:rsidR="00D172EB" w:rsidRPr="00D172EB" w:rsidRDefault="00D172EB" w:rsidP="00D172EB">
            <w:pPr>
              <w:rPr>
                <w:sz w:val="18"/>
                <w:szCs w:val="18"/>
                <w:highlight w:val="lightGray"/>
                <w:lang w:val="fr-FR"/>
              </w:rPr>
            </w:pPr>
            <w:proofErr w:type="spellStart"/>
            <w:r w:rsidRPr="00D172EB">
              <w:rPr>
                <w:sz w:val="18"/>
                <w:szCs w:val="18"/>
                <w:highlight w:val="lightGray"/>
                <w:lang w:val="fr-FR"/>
              </w:rPr>
              <w:t>vert-bleu</w:t>
            </w:r>
            <w:proofErr w:type="spellEnd"/>
            <w:r w:rsidRPr="00D172EB">
              <w:rPr>
                <w:sz w:val="18"/>
                <w:szCs w:val="18"/>
                <w:highlight w:val="lightGray"/>
                <w:lang w:val="fr-FR"/>
              </w:rPr>
              <w:t xml:space="preserv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hellblaugrün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azulado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blue green</w:t>
            </w:r>
          </w:p>
        </w:tc>
        <w:tc>
          <w:tcPr>
            <w:tcW w:w="1984" w:type="dxa"/>
          </w:tcPr>
          <w:p w:rsidR="00D172EB" w:rsidRPr="00D172EB" w:rsidRDefault="00D172EB" w:rsidP="00D172EB">
            <w:pPr>
              <w:rPr>
                <w:sz w:val="18"/>
                <w:szCs w:val="18"/>
                <w:highlight w:val="lightGray"/>
                <w:lang w:val="fr-FR"/>
              </w:rPr>
            </w:pPr>
            <w:proofErr w:type="spellStart"/>
            <w:r w:rsidRPr="00D172EB">
              <w:rPr>
                <w:sz w:val="18"/>
                <w:szCs w:val="18"/>
                <w:highlight w:val="lightGray"/>
                <w:lang w:val="fr-FR"/>
              </w:rPr>
              <w:t>vert-bleu</w:t>
            </w:r>
            <w:proofErr w:type="spellEnd"/>
            <w:r w:rsidRPr="00D172EB">
              <w:rPr>
                <w:sz w:val="18"/>
                <w:szCs w:val="18"/>
                <w:highlight w:val="lightGray"/>
                <w:lang w:val="fr-FR"/>
              </w:rPr>
              <w:t xml:space="preserv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mittelblaugrün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azulado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blue green</w:t>
            </w:r>
          </w:p>
        </w:tc>
        <w:tc>
          <w:tcPr>
            <w:tcW w:w="1984" w:type="dxa"/>
          </w:tcPr>
          <w:p w:rsidR="00D172EB" w:rsidRPr="00D172EB" w:rsidRDefault="00D172EB" w:rsidP="00D172EB">
            <w:pPr>
              <w:rPr>
                <w:sz w:val="18"/>
                <w:szCs w:val="18"/>
                <w:highlight w:val="lightGray"/>
                <w:lang w:val="fr-FR"/>
              </w:rPr>
            </w:pPr>
            <w:proofErr w:type="spellStart"/>
            <w:r w:rsidRPr="00D172EB">
              <w:rPr>
                <w:sz w:val="18"/>
                <w:szCs w:val="18"/>
                <w:highlight w:val="lightGray"/>
                <w:lang w:val="fr-FR"/>
              </w:rPr>
              <w:t>vert-bleu</w:t>
            </w:r>
            <w:proofErr w:type="spellEnd"/>
            <w:r w:rsidRPr="00D172EB">
              <w:rPr>
                <w:sz w:val="18"/>
                <w:szCs w:val="18"/>
                <w:highlight w:val="lightGray"/>
                <w:lang w:val="fr-FR"/>
              </w:rPr>
              <w:t xml:space="preserv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dunkelblaugrün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azulado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brown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vert-brun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hellbraungrün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amarronado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brown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vert-brun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mittelbraungrün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amarronado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brown green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vert-brun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dunkelbraungrün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verde amarronado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yellow</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jaune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hellgelb</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amarillo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yellow</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jaune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mittelgelb</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amarillo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yellow</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jaune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dunkelgelb</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amarillo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19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yellow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orange-jaune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hellgelborange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amarillento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yellow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orange-jaune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mittelgelborange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amarillento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yellow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orange-jaune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dunkelgelborange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amarillento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orange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orange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dunkelorange</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naranja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orange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 orangé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hellorangerosa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anaranjado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orange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 orangé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mittelorangerosa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anaranjado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red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rose-rouge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hellrotrosa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rojizo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red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rose-rouge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mittelrotrosa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rojizo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29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blue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rose-bleu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hellblaurosa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azulado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blue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rose-bleu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mittelblaurosa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azulado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blue pink</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rose-bleu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dunkelblaurosa</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rosa azulado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orange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 orangé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orangerot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anaranjado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purple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rouge-pourpre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mittelpurpurrot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púrpura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purple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rouge-pourpre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dunkelpurpurrot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púrpura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39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brown red</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rouge-brun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braunrot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rojo amarronado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brown purple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pourpre-brun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mittelbraunpurpurn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púrpura amarronado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brown purple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pourpre-brun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dunkelbraunpurpurn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púrpura amarronado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purple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pourpre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mittelpurpurn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púrpura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purple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pourpre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dunkelpurpurn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púrpura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blue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violet-bleu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hellblauviolett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azulado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blue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violet-bleu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mittelblauviolett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azulado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49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blue violet</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violet-bleu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dunkelblauviolett</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violeta azulado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violet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bleu-violet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hellviolettblau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violáceo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violet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bleu-violet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mittelviolettblau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violáceo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violet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bleu-violet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dunkelviolettblau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violáceo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green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bleu-vert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hellgrünblau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verdoso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green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bleu-vert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mittelgrünblau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verdoso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green blue</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bleu-vert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dunkelgrünblau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azul verdoso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59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 xml:space="preserve">light brown  </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 xml:space="preserve">brun clair  </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 xml:space="preserve">marrón claro  </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yellow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brun-jaune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hellgelbbraun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amarillento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lastRenderedPageBreak/>
              <w:t>63</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yellow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brun-jaune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mittelgelbbraun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amarillento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64</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orange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 orangé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orangebraun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anaranjado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65</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grey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brun-gris</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graubraun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grisáceo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66</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light green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brun-vert clair</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hellgrünbraun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verdoso claro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67</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medium green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brun-vert moyen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mittelgrünbraun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verdoso medio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68</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dark green brown</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brun-vert foncé</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dunkelgrünbraun</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marrón verdoso oscuro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69</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yellow grey</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gris-jaune</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gelbgrau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gris amarillento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70</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brown grey</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gris-brun</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braungrau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gris amarronado</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71</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purple grey</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gris-pourpre</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purpurgrau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gris púrpura</w:t>
            </w:r>
          </w:p>
        </w:tc>
      </w:tr>
      <w:tr w:rsidR="00D172EB" w:rsidRPr="00D172EB" w:rsidTr="00AE6969">
        <w:tc>
          <w:tcPr>
            <w:tcW w:w="1105" w:type="dxa"/>
          </w:tcPr>
          <w:p w:rsidR="00D172EB" w:rsidRPr="00D172EB" w:rsidRDefault="00D172EB" w:rsidP="00D172EB">
            <w:pPr>
              <w:jc w:val="center"/>
              <w:rPr>
                <w:rFonts w:cs="Arial"/>
                <w:sz w:val="18"/>
                <w:szCs w:val="18"/>
                <w:highlight w:val="lightGray"/>
              </w:rPr>
            </w:pPr>
            <w:r w:rsidRPr="00D172EB">
              <w:rPr>
                <w:rFonts w:cs="Arial"/>
                <w:sz w:val="18"/>
                <w:szCs w:val="18"/>
                <w:highlight w:val="lightGray"/>
              </w:rPr>
              <w:t>72</w:t>
            </w:r>
          </w:p>
        </w:tc>
        <w:tc>
          <w:tcPr>
            <w:tcW w:w="2126" w:type="dxa"/>
          </w:tcPr>
          <w:p w:rsidR="00D172EB" w:rsidRPr="00D172EB" w:rsidRDefault="00D172EB" w:rsidP="00D172EB">
            <w:pPr>
              <w:jc w:val="left"/>
              <w:rPr>
                <w:rFonts w:cs="Arial"/>
                <w:sz w:val="18"/>
                <w:szCs w:val="18"/>
                <w:highlight w:val="lightGray"/>
              </w:rPr>
            </w:pPr>
            <w:r w:rsidRPr="00D172EB">
              <w:rPr>
                <w:rFonts w:cs="Arial"/>
                <w:sz w:val="18"/>
                <w:szCs w:val="18"/>
                <w:highlight w:val="lightGray"/>
              </w:rPr>
              <w:t>grey</w:t>
            </w:r>
          </w:p>
        </w:tc>
        <w:tc>
          <w:tcPr>
            <w:tcW w:w="1984" w:type="dxa"/>
          </w:tcPr>
          <w:p w:rsidR="00D172EB" w:rsidRPr="00D172EB" w:rsidRDefault="00D172EB" w:rsidP="00D172EB">
            <w:pPr>
              <w:rPr>
                <w:sz w:val="18"/>
                <w:szCs w:val="18"/>
                <w:highlight w:val="lightGray"/>
                <w:lang w:val="fr-FR"/>
              </w:rPr>
            </w:pPr>
            <w:r w:rsidRPr="00D172EB">
              <w:rPr>
                <w:sz w:val="18"/>
                <w:szCs w:val="18"/>
                <w:highlight w:val="lightGray"/>
                <w:lang w:val="fr-FR"/>
              </w:rPr>
              <w:t>gris</w:t>
            </w:r>
          </w:p>
        </w:tc>
        <w:tc>
          <w:tcPr>
            <w:tcW w:w="2268" w:type="dxa"/>
          </w:tcPr>
          <w:p w:rsidR="00D172EB" w:rsidRPr="00D172EB" w:rsidRDefault="00D172EB" w:rsidP="00D172EB">
            <w:pPr>
              <w:rPr>
                <w:sz w:val="18"/>
                <w:szCs w:val="18"/>
                <w:highlight w:val="lightGray"/>
                <w:lang w:val="de-DE"/>
              </w:rPr>
            </w:pPr>
            <w:r w:rsidRPr="00D172EB">
              <w:rPr>
                <w:sz w:val="18"/>
                <w:szCs w:val="18"/>
                <w:highlight w:val="lightGray"/>
                <w:lang w:val="de-DE"/>
              </w:rPr>
              <w:t>grau</w:t>
            </w:r>
          </w:p>
        </w:tc>
        <w:tc>
          <w:tcPr>
            <w:tcW w:w="2437" w:type="dxa"/>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gris</w:t>
            </w:r>
          </w:p>
        </w:tc>
      </w:tr>
      <w:tr w:rsidR="00D172EB" w:rsidRPr="00D172EB" w:rsidTr="00AE6969">
        <w:tc>
          <w:tcPr>
            <w:tcW w:w="1105" w:type="dxa"/>
            <w:tcBorders>
              <w:bottom w:val="single" w:sz="4" w:space="0" w:color="auto"/>
            </w:tcBorders>
          </w:tcPr>
          <w:p w:rsidR="00D172EB" w:rsidRPr="00D172EB" w:rsidRDefault="00D172EB" w:rsidP="00D172EB">
            <w:pPr>
              <w:jc w:val="center"/>
              <w:rPr>
                <w:rFonts w:cs="Arial"/>
                <w:sz w:val="18"/>
                <w:szCs w:val="18"/>
                <w:highlight w:val="lightGray"/>
              </w:rPr>
            </w:pPr>
            <w:r w:rsidRPr="00D172EB">
              <w:rPr>
                <w:rFonts w:cs="Arial"/>
                <w:sz w:val="18"/>
                <w:szCs w:val="18"/>
                <w:highlight w:val="lightGray"/>
              </w:rPr>
              <w:t>73</w:t>
            </w:r>
          </w:p>
        </w:tc>
        <w:tc>
          <w:tcPr>
            <w:tcW w:w="2126" w:type="dxa"/>
            <w:tcBorders>
              <w:bottom w:val="single" w:sz="4" w:space="0" w:color="auto"/>
            </w:tcBorders>
          </w:tcPr>
          <w:p w:rsidR="00D172EB" w:rsidRPr="00D172EB" w:rsidRDefault="00D172EB" w:rsidP="00D172EB">
            <w:pPr>
              <w:jc w:val="left"/>
              <w:rPr>
                <w:rFonts w:cs="Arial"/>
                <w:sz w:val="18"/>
                <w:szCs w:val="18"/>
                <w:highlight w:val="lightGray"/>
              </w:rPr>
            </w:pPr>
            <w:r w:rsidRPr="00D172EB">
              <w:rPr>
                <w:rFonts w:cs="Arial"/>
                <w:sz w:val="18"/>
                <w:szCs w:val="18"/>
                <w:highlight w:val="lightGray"/>
              </w:rPr>
              <w:t>black</w:t>
            </w:r>
          </w:p>
        </w:tc>
        <w:tc>
          <w:tcPr>
            <w:tcW w:w="1984" w:type="dxa"/>
            <w:tcBorders>
              <w:bottom w:val="single" w:sz="4" w:space="0" w:color="auto"/>
            </w:tcBorders>
          </w:tcPr>
          <w:p w:rsidR="00D172EB" w:rsidRPr="00D172EB" w:rsidRDefault="00D172EB" w:rsidP="00D172EB">
            <w:pPr>
              <w:rPr>
                <w:sz w:val="18"/>
                <w:szCs w:val="18"/>
                <w:highlight w:val="lightGray"/>
                <w:lang w:val="fr-FR"/>
              </w:rPr>
            </w:pPr>
            <w:r w:rsidRPr="00D172EB">
              <w:rPr>
                <w:sz w:val="18"/>
                <w:szCs w:val="18"/>
                <w:highlight w:val="lightGray"/>
                <w:lang w:val="fr-FR"/>
              </w:rPr>
              <w:t>noir</w:t>
            </w:r>
          </w:p>
        </w:tc>
        <w:tc>
          <w:tcPr>
            <w:tcW w:w="2268" w:type="dxa"/>
            <w:tcBorders>
              <w:bottom w:val="single" w:sz="4" w:space="0" w:color="auto"/>
            </w:tcBorders>
          </w:tcPr>
          <w:p w:rsidR="00D172EB" w:rsidRPr="00D172EB" w:rsidRDefault="00D172EB" w:rsidP="00D172EB">
            <w:pPr>
              <w:rPr>
                <w:sz w:val="18"/>
                <w:szCs w:val="18"/>
                <w:highlight w:val="lightGray"/>
                <w:lang w:val="de-DE"/>
              </w:rPr>
            </w:pPr>
            <w:r w:rsidRPr="00D172EB">
              <w:rPr>
                <w:sz w:val="18"/>
                <w:szCs w:val="18"/>
                <w:highlight w:val="lightGray"/>
                <w:lang w:val="de-DE"/>
              </w:rPr>
              <w:t>schwarz</w:t>
            </w:r>
          </w:p>
        </w:tc>
        <w:tc>
          <w:tcPr>
            <w:tcW w:w="2437" w:type="dxa"/>
            <w:tcBorders>
              <w:bottom w:val="single" w:sz="4" w:space="0" w:color="auto"/>
            </w:tcBorders>
          </w:tcPr>
          <w:p w:rsidR="00D172EB" w:rsidRPr="00D172EB" w:rsidRDefault="00D172EB" w:rsidP="00D172EB">
            <w:pPr>
              <w:jc w:val="left"/>
              <w:rPr>
                <w:rFonts w:cs="Arial"/>
                <w:sz w:val="18"/>
                <w:szCs w:val="18"/>
                <w:highlight w:val="lightGray"/>
                <w:lang w:val="es-ES_tradnl"/>
              </w:rPr>
            </w:pPr>
            <w:r w:rsidRPr="00D172EB">
              <w:rPr>
                <w:rFonts w:cs="Arial"/>
                <w:sz w:val="18"/>
                <w:szCs w:val="18"/>
                <w:highlight w:val="lightGray"/>
                <w:lang w:val="es-ES_tradnl"/>
              </w:rPr>
              <w:t>negro</w:t>
            </w:r>
          </w:p>
        </w:tc>
      </w:tr>
    </w:tbl>
    <w:p w:rsidR="00D172EB" w:rsidRPr="00D172EB" w:rsidRDefault="00D172EB" w:rsidP="00D172EB"/>
    <w:p w:rsidR="00D172EB" w:rsidRPr="00D172EB" w:rsidRDefault="00D172EB" w:rsidP="00D172EB"/>
    <w:p w:rsidR="00D172EB" w:rsidRPr="00D172EB" w:rsidRDefault="00D172EB" w:rsidP="00D172EB">
      <w:r w:rsidRPr="00D172EB">
        <w:t>3.2</w:t>
      </w:r>
      <w:r w:rsidRPr="00D172EB">
        <w:tab/>
        <w:t xml:space="preserve">The appendices to </w:t>
      </w:r>
      <w:r w:rsidRPr="00D172EB">
        <w:rPr>
          <w:strike/>
          <w:highlight w:val="lightGray"/>
        </w:rPr>
        <w:t>this document</w:t>
      </w:r>
      <w:r w:rsidRPr="00D172EB">
        <w:t xml:space="preserve"> </w:t>
      </w:r>
      <w:r w:rsidRPr="00D172EB">
        <w:rPr>
          <w:highlight w:val="lightGray"/>
          <w:u w:val="single"/>
        </w:rPr>
        <w:t>Annex I</w:t>
      </w:r>
      <w:r w:rsidRPr="00D172EB">
        <w:rPr>
          <w:u w:val="single"/>
        </w:rPr>
        <w:t xml:space="preserve"> </w:t>
      </w:r>
      <w:r w:rsidRPr="00D172EB">
        <w:t xml:space="preserve">allocate the colors in the </w:t>
      </w:r>
      <w:r w:rsidRPr="00D172EB">
        <w:rPr>
          <w:highlight w:val="lightGray"/>
          <w:u w:val="single"/>
        </w:rPr>
        <w:t>sixth edition (2015) of the</w:t>
      </w:r>
      <w:r w:rsidRPr="00D172EB">
        <w:t xml:space="preserve"> </w:t>
      </w:r>
      <w:proofErr w:type="spellStart"/>
      <w:r w:rsidRPr="00D172EB">
        <w:t>RHS</w:t>
      </w:r>
      <w:proofErr w:type="spellEnd"/>
      <w:r w:rsidRPr="00D172EB">
        <w:t xml:space="preserve"> </w:t>
      </w:r>
      <w:proofErr w:type="spellStart"/>
      <w:r w:rsidRPr="00D172EB">
        <w:t>Colour</w:t>
      </w:r>
      <w:proofErr w:type="spellEnd"/>
      <w:r w:rsidRPr="00D172EB">
        <w:t xml:space="preserve"> Chart to the appropriate UPOV Color Groups as follows:</w:t>
      </w:r>
    </w:p>
    <w:p w:rsidR="00D172EB" w:rsidRPr="00D172EB" w:rsidRDefault="00D172EB" w:rsidP="00D172EB"/>
    <w:p w:rsidR="00D172EB" w:rsidRPr="00D172EB" w:rsidRDefault="00D172EB" w:rsidP="00D172EB">
      <w:pPr>
        <w:ind w:left="1985" w:hanging="1276"/>
      </w:pPr>
      <w:r w:rsidRPr="00D172EB">
        <w:t>Appendix I:</w:t>
      </w:r>
      <w:r w:rsidRPr="00D172EB">
        <w:tab/>
      </w:r>
      <w:r w:rsidRPr="00D172EB">
        <w:rPr>
          <w:strike/>
          <w:highlight w:val="lightGray"/>
        </w:rPr>
        <w:t xml:space="preserve">Allocation of UPOV Color Groups for each </w:t>
      </w:r>
      <w:proofErr w:type="spellStart"/>
      <w:r w:rsidRPr="00D172EB">
        <w:rPr>
          <w:strike/>
          <w:highlight w:val="lightGray"/>
        </w:rPr>
        <w:t>RHS</w:t>
      </w:r>
      <w:proofErr w:type="spellEnd"/>
      <w:r w:rsidRPr="00D172EB">
        <w:rPr>
          <w:strike/>
          <w:highlight w:val="lightGray"/>
        </w:rPr>
        <w:t xml:space="preserve"> Color in </w:t>
      </w:r>
      <w:proofErr w:type="spellStart"/>
      <w:r w:rsidRPr="00D172EB">
        <w:rPr>
          <w:strike/>
          <w:highlight w:val="lightGray"/>
        </w:rPr>
        <w:t>RHS</w:t>
      </w:r>
      <w:proofErr w:type="spellEnd"/>
      <w:r w:rsidRPr="00D172EB">
        <w:rPr>
          <w:strike/>
          <w:highlight w:val="lightGray"/>
        </w:rPr>
        <w:t xml:space="preserve"> Reference order</w:t>
      </w:r>
      <w:r w:rsidRPr="00D172EB">
        <w:t xml:space="preserve"> </w:t>
      </w:r>
      <w:r w:rsidRPr="00D172EB">
        <w:rPr>
          <w:highlight w:val="lightGray"/>
          <w:u w:val="single"/>
        </w:rPr>
        <w:t xml:space="preserve">UPOV Color Groups According to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Reference (2015 Edition)</w:t>
      </w:r>
    </w:p>
    <w:p w:rsidR="00D172EB" w:rsidRPr="00D172EB" w:rsidRDefault="00D172EB" w:rsidP="00D172EB">
      <w:pPr>
        <w:ind w:left="1985" w:hanging="1276"/>
        <w:rPr>
          <w:highlight w:val="yellow"/>
        </w:rPr>
      </w:pPr>
    </w:p>
    <w:p w:rsidR="00D172EB" w:rsidRPr="00D172EB" w:rsidRDefault="00D172EB" w:rsidP="00D172EB">
      <w:pPr>
        <w:ind w:left="1985" w:hanging="1276"/>
      </w:pPr>
      <w:r w:rsidRPr="00D172EB">
        <w:t>Appendix  II:</w:t>
      </w:r>
      <w:r w:rsidRPr="00D172EB">
        <w:tab/>
      </w:r>
      <w:proofErr w:type="spellStart"/>
      <w:r w:rsidRPr="00D172EB">
        <w:t>RHS</w:t>
      </w:r>
      <w:proofErr w:type="spellEnd"/>
      <w:r w:rsidRPr="00D172EB">
        <w:t xml:space="preserve"> Colors Contained in each UPOV Color Group </w:t>
      </w:r>
      <w:r w:rsidRPr="00D172EB">
        <w:rPr>
          <w:highlight w:val="lightGray"/>
          <w:u w:val="single"/>
        </w:rPr>
        <w:t xml:space="preserve">(Sixth Edition (2015) of the </w:t>
      </w:r>
      <w:proofErr w:type="spellStart"/>
      <w:r w:rsidRPr="00D172EB">
        <w:rPr>
          <w:highlight w:val="lightGray"/>
          <w:u w:val="single"/>
        </w:rPr>
        <w:t>RHS</w:t>
      </w:r>
      <w:proofErr w:type="spellEnd"/>
      <w:r w:rsidRPr="00D172EB">
        <w:rPr>
          <w:highlight w:val="lightGray"/>
          <w:u w:val="single"/>
        </w:rPr>
        <w:t> </w:t>
      </w:r>
      <w:proofErr w:type="spellStart"/>
      <w:r w:rsidRPr="00D172EB">
        <w:rPr>
          <w:highlight w:val="lightGray"/>
          <w:u w:val="single"/>
        </w:rPr>
        <w:t>Colour</w:t>
      </w:r>
      <w:proofErr w:type="spellEnd"/>
      <w:r w:rsidRPr="00D172EB">
        <w:rPr>
          <w:highlight w:val="lightGray"/>
          <w:u w:val="single"/>
        </w:rPr>
        <w:t xml:space="preserve"> Chart)</w:t>
      </w:r>
    </w:p>
    <w:p w:rsidR="00D172EB" w:rsidRPr="00D172EB" w:rsidRDefault="00D172EB" w:rsidP="00D172EB">
      <w:pPr>
        <w:ind w:left="1985" w:hanging="1276"/>
      </w:pPr>
    </w:p>
    <w:p w:rsidR="00D172EB" w:rsidRPr="00D172EB" w:rsidRDefault="00D172EB" w:rsidP="00D172EB">
      <w:pPr>
        <w:ind w:left="1985" w:hanging="1276"/>
      </w:pPr>
    </w:p>
    <w:p w:rsidR="00D172EB" w:rsidRPr="00D172EB" w:rsidRDefault="00D172EB" w:rsidP="00D172EB">
      <w:pPr>
        <w:rPr>
          <w:highlight w:val="lightGray"/>
          <w:u w:val="single"/>
        </w:rPr>
      </w:pPr>
      <w:r w:rsidRPr="00D172EB">
        <w:rPr>
          <w:highlight w:val="lightGray"/>
          <w:u w:val="single"/>
        </w:rPr>
        <w:t>3.3</w:t>
      </w:r>
      <w:r w:rsidRPr="00D172EB">
        <w:rPr>
          <w:highlight w:val="lightGray"/>
          <w:u w:val="single"/>
        </w:rPr>
        <w:tab/>
        <w:t xml:space="preserve">Annex II presents the UPOV Color Groups allocated to the previous editions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(1986, 1995, 2001 and 2007).  The appendices to Annex II allocate the colors in the previous editions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to the appropriate UPOV Color Groups as follows:</w:t>
      </w:r>
    </w:p>
    <w:p w:rsidR="00D172EB" w:rsidRPr="00D172EB" w:rsidRDefault="00D172EB" w:rsidP="00D172EB">
      <w:pPr>
        <w:rPr>
          <w:highlight w:val="lightGray"/>
          <w:u w:val="single"/>
        </w:rPr>
      </w:pPr>
    </w:p>
    <w:p w:rsidR="00D172EB" w:rsidRPr="00D172EB" w:rsidRDefault="00D172EB" w:rsidP="00D172EB">
      <w:pPr>
        <w:ind w:left="1985" w:hanging="1276"/>
        <w:rPr>
          <w:highlight w:val="lightGray"/>
          <w:u w:val="single"/>
        </w:rPr>
      </w:pPr>
      <w:r w:rsidRPr="00D172EB">
        <w:rPr>
          <w:highlight w:val="lightGray"/>
          <w:u w:val="single"/>
        </w:rPr>
        <w:t>Appendix I:</w:t>
      </w:r>
      <w:r w:rsidRPr="00D172EB">
        <w:rPr>
          <w:highlight w:val="lightGray"/>
          <w:u w:val="single"/>
        </w:rPr>
        <w:tab/>
        <w:t xml:space="preserve">UPOV Color Groups According to Previous Editions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 Reference (1986, 1995, 2001 and 2007 Editions)</w:t>
      </w:r>
    </w:p>
    <w:p w:rsidR="00D172EB" w:rsidRPr="00D172EB" w:rsidRDefault="00D172EB" w:rsidP="00D172EB">
      <w:pPr>
        <w:ind w:left="1985" w:hanging="1276"/>
        <w:rPr>
          <w:highlight w:val="lightGray"/>
          <w:u w:val="single"/>
        </w:rPr>
      </w:pPr>
    </w:p>
    <w:p w:rsidR="00D172EB" w:rsidRPr="00D172EB" w:rsidRDefault="00D172EB" w:rsidP="00D172EB">
      <w:pPr>
        <w:ind w:left="1985" w:hanging="1276"/>
        <w:rPr>
          <w:u w:val="single"/>
        </w:rPr>
      </w:pPr>
      <w:r w:rsidRPr="00D172EB">
        <w:rPr>
          <w:highlight w:val="lightGray"/>
          <w:u w:val="single"/>
        </w:rPr>
        <w:t>Appendix  II:</w:t>
      </w:r>
      <w:r w:rsidRPr="00D172EB">
        <w:rPr>
          <w:highlight w:val="lightGray"/>
          <w:u w:val="single"/>
        </w:rPr>
        <w:tab/>
      </w:r>
      <w:proofErr w:type="spellStart"/>
      <w:r w:rsidRPr="00D172EB">
        <w:rPr>
          <w:highlight w:val="lightGray"/>
          <w:u w:val="single"/>
        </w:rPr>
        <w:t>RHS</w:t>
      </w:r>
      <w:proofErr w:type="spellEnd"/>
      <w:r w:rsidRPr="00D172EB">
        <w:rPr>
          <w:highlight w:val="lightGray"/>
          <w:u w:val="single"/>
        </w:rPr>
        <w:t xml:space="preserve"> Colors Contained in each UPOV Color Group (1986, 1995, 2001 and 2007 Editions of the </w:t>
      </w:r>
      <w:proofErr w:type="spellStart"/>
      <w:r w:rsidRPr="00D172EB">
        <w:rPr>
          <w:highlight w:val="lightGray"/>
          <w:u w:val="single"/>
        </w:rPr>
        <w:t>RHS</w:t>
      </w:r>
      <w:proofErr w:type="spellEnd"/>
      <w:r w:rsidRPr="00D172EB">
        <w:rPr>
          <w:highlight w:val="lightGray"/>
          <w:u w:val="single"/>
        </w:rPr>
        <w:t xml:space="preserve"> </w:t>
      </w:r>
      <w:proofErr w:type="spellStart"/>
      <w:r w:rsidRPr="00D172EB">
        <w:rPr>
          <w:highlight w:val="lightGray"/>
          <w:u w:val="single"/>
        </w:rPr>
        <w:t>Colour</w:t>
      </w:r>
      <w:proofErr w:type="spellEnd"/>
      <w:r w:rsidRPr="00D172EB">
        <w:rPr>
          <w:highlight w:val="lightGray"/>
          <w:u w:val="single"/>
        </w:rPr>
        <w:t xml:space="preserve"> Chart)</w:t>
      </w:r>
    </w:p>
    <w:p w:rsidR="00D172EB" w:rsidRPr="00D172EB" w:rsidRDefault="00D172EB" w:rsidP="00D172EB">
      <w:pPr>
        <w:jc w:val="right"/>
      </w:pPr>
    </w:p>
    <w:p w:rsidR="00D172EB" w:rsidRPr="00D172EB" w:rsidRDefault="00D172EB" w:rsidP="00D172EB">
      <w:pPr>
        <w:jc w:val="right"/>
      </w:pPr>
    </w:p>
    <w:p w:rsidR="00D172EB" w:rsidRPr="00D172EB" w:rsidRDefault="00D172EB" w:rsidP="00D172EB">
      <w:pPr>
        <w:jc w:val="right"/>
      </w:pPr>
    </w:p>
    <w:p w:rsidR="00D172EB" w:rsidRPr="00D172EB" w:rsidRDefault="00D172EB" w:rsidP="00D172EB">
      <w:pPr>
        <w:jc w:val="right"/>
      </w:pPr>
      <w:r w:rsidRPr="00D172EB">
        <w:t>[Annex IV follows]</w:t>
      </w:r>
    </w:p>
    <w:p w:rsidR="00D172EB" w:rsidRPr="00D172EB" w:rsidRDefault="00D172EB" w:rsidP="00D172EB">
      <w:pPr>
        <w:jc w:val="left"/>
      </w:pPr>
    </w:p>
    <w:p w:rsidR="00D172EB" w:rsidRPr="00D172EB" w:rsidRDefault="00D172EB" w:rsidP="00D172EB">
      <w:pPr>
        <w:jc w:val="left"/>
        <w:sectPr w:rsidR="00D172EB" w:rsidRPr="00D172EB" w:rsidSect="00AE6969">
          <w:headerReference w:type="even" r:id="rId31"/>
          <w:headerReference w:type="default" r:id="rId32"/>
          <w:footerReference w:type="even" r:id="rId33"/>
          <w:footerReference w:type="default" r:id="rId34"/>
          <w:headerReference w:type="first" r:id="rId35"/>
          <w:footerReference w:type="first" r:id="rId36"/>
          <w:endnotePr>
            <w:numFmt w:val="lowerLetter"/>
          </w:endnotePr>
          <w:pgSz w:w="11907" w:h="16840" w:code="9"/>
          <w:pgMar w:top="510" w:right="1134" w:bottom="1021" w:left="1134" w:header="510" w:footer="680" w:gutter="0"/>
          <w:pgNumType w:start="1"/>
          <w:cols w:space="720"/>
          <w:titlePg/>
        </w:sectPr>
      </w:pPr>
    </w:p>
    <w:p w:rsidR="00D172EB" w:rsidRPr="00D172EB" w:rsidRDefault="00D172EB" w:rsidP="00D172EB">
      <w:pPr>
        <w:jc w:val="center"/>
        <w:rPr>
          <w:rFonts w:cs="Arial"/>
          <w:caps/>
          <w:lang w:eastAsia="ja-JP"/>
        </w:rPr>
      </w:pPr>
      <w:r w:rsidRPr="00D172EB">
        <w:rPr>
          <w:rFonts w:cs="Arial"/>
          <w:caps/>
          <w:lang w:eastAsia="ja-JP"/>
        </w:rPr>
        <w:lastRenderedPageBreak/>
        <w:t xml:space="preserve">REVISIONS TO Document </w:t>
      </w:r>
      <w:proofErr w:type="spellStart"/>
      <w:r w:rsidRPr="00D172EB">
        <w:rPr>
          <w:rFonts w:cs="Arial"/>
          <w:caps/>
          <w:lang w:eastAsia="ja-JP"/>
        </w:rPr>
        <w:t>TGP</w:t>
      </w:r>
      <w:proofErr w:type="spellEnd"/>
      <w:r w:rsidRPr="00D172EB">
        <w:rPr>
          <w:rFonts w:cs="Arial"/>
          <w:caps/>
          <w:lang w:eastAsia="ja-JP"/>
        </w:rPr>
        <w:t>/15 “Guidance on the Use of Biochemical and Molecular Markers in the Examination of Distinctness, Uniformity and Stability (</w:t>
      </w:r>
      <w:proofErr w:type="spellStart"/>
      <w:r w:rsidRPr="00D172EB">
        <w:rPr>
          <w:rFonts w:cs="Arial"/>
          <w:caps/>
          <w:lang w:eastAsia="ja-JP"/>
        </w:rPr>
        <w:t>DUS</w:t>
      </w:r>
      <w:proofErr w:type="spellEnd"/>
      <w:r w:rsidRPr="00D172EB">
        <w:rPr>
          <w:rFonts w:cs="Arial"/>
          <w:caps/>
          <w:lang w:eastAsia="ja-JP"/>
        </w:rPr>
        <w:t>)”</w:t>
      </w:r>
    </w:p>
    <w:p w:rsidR="00D172EB" w:rsidRPr="00D172EB" w:rsidRDefault="00D172EB" w:rsidP="00D172EB">
      <w:pPr>
        <w:jc w:val="center"/>
        <w:rPr>
          <w:lang w:eastAsia="ja-JP"/>
        </w:rPr>
      </w:pPr>
    </w:p>
    <w:p w:rsidR="00D172EB" w:rsidRPr="00D172EB" w:rsidRDefault="00D172EB" w:rsidP="00D172EB">
      <w:pPr>
        <w:rPr>
          <w:rFonts w:cs="Arial"/>
        </w:rPr>
      </w:pPr>
      <w:r w:rsidRPr="00D172EB">
        <w:t xml:space="preserve">The TC, at its fifty-fifth session, agreed that a new example “Characteristic-specific marker with incomplete information on state of expression” should be included in document </w:t>
      </w:r>
      <w:proofErr w:type="spellStart"/>
      <w:r w:rsidRPr="00D172EB">
        <w:t>TGP</w:t>
      </w:r>
      <w:proofErr w:type="spellEnd"/>
      <w:r w:rsidRPr="00D172EB">
        <w:t xml:space="preserve">/15, as amended by the TC-EDC, and noted that the new example would become a second example of model “Characteristic-specific molecular markers” in document </w:t>
      </w:r>
      <w:proofErr w:type="spellStart"/>
      <w:r w:rsidRPr="00D172EB">
        <w:t>TGP</w:t>
      </w:r>
      <w:proofErr w:type="spellEnd"/>
      <w:r w:rsidRPr="00D172EB">
        <w:t>/15.</w:t>
      </w:r>
      <w:r w:rsidRPr="00D172EB">
        <w:rPr>
          <w:rFonts w:cs="Arial"/>
        </w:rPr>
        <w:t xml:space="preserve"> </w:t>
      </w:r>
    </w:p>
    <w:p w:rsidR="00D172EB" w:rsidRPr="00D172EB" w:rsidRDefault="00D172EB" w:rsidP="00D172EB">
      <w:pPr>
        <w:rPr>
          <w:rFonts w:cs="Arial"/>
        </w:rPr>
      </w:pPr>
    </w:p>
    <w:p w:rsidR="00D172EB" w:rsidRPr="00D172EB" w:rsidRDefault="00D172EB" w:rsidP="00D172EB">
      <w:pPr>
        <w:rPr>
          <w:rFonts w:cs="Arial"/>
        </w:rPr>
      </w:pPr>
      <w:r w:rsidRPr="00D172EB">
        <w:t xml:space="preserve">The TC agreed that model “Genetic selection of similar varieties for the first growing cycle” should be presented in document </w:t>
      </w:r>
      <w:proofErr w:type="spellStart"/>
      <w:r w:rsidRPr="00D172EB">
        <w:t>TGP</w:t>
      </w:r>
      <w:proofErr w:type="spellEnd"/>
      <w:r w:rsidRPr="00D172EB">
        <w:t xml:space="preserve">/15 as a second example of model “Combining phenotypic and molecular distances in the management of variety collections”.  The TC agreed that the terminology on different “Models” should be reviewed in the document </w:t>
      </w:r>
      <w:r w:rsidRPr="00D172EB">
        <w:rPr>
          <w:rFonts w:cs="Arial"/>
        </w:rPr>
        <w:t xml:space="preserve">(see document </w:t>
      </w:r>
      <w:hyperlink r:id="rId37" w:history="1">
        <w:r w:rsidRPr="00D172EB">
          <w:rPr>
            <w:spacing w:val="-2"/>
          </w:rPr>
          <w:t>TC/55/25 Corr.</w:t>
        </w:r>
      </w:hyperlink>
      <w:r w:rsidRPr="00D172EB">
        <w:rPr>
          <w:spacing w:val="-2"/>
        </w:rPr>
        <w:t xml:space="preserve"> “Report”</w:t>
      </w:r>
      <w:r w:rsidRPr="00D172EB">
        <w:rPr>
          <w:rFonts w:cs="Arial"/>
        </w:rPr>
        <w:t>, paragraphs 163 to 165).</w:t>
      </w:r>
    </w:p>
    <w:p w:rsidR="00D172EB" w:rsidRPr="00D172EB" w:rsidRDefault="00D172EB" w:rsidP="00D172EB">
      <w:pPr>
        <w:rPr>
          <w:rFonts w:cs="Arial"/>
        </w:rPr>
      </w:pPr>
    </w:p>
    <w:p w:rsidR="00D172EB" w:rsidRPr="00D172EB" w:rsidRDefault="00D172EB" w:rsidP="00D172EB">
      <w:r w:rsidRPr="00D172EB">
        <w:t xml:space="preserve">On the above basis, the following revision of document </w:t>
      </w:r>
      <w:proofErr w:type="spellStart"/>
      <w:r w:rsidRPr="00D172EB">
        <w:t>TGP</w:t>
      </w:r>
      <w:proofErr w:type="spellEnd"/>
      <w:r w:rsidRPr="00D172EB">
        <w:t>/15 “</w:t>
      </w:r>
      <w:r w:rsidRPr="00D172EB">
        <w:rPr>
          <w:rFonts w:cs="Arial"/>
          <w:lang w:eastAsia="ja-JP"/>
        </w:rPr>
        <w:t xml:space="preserve">Guidance on the use of biochemical and molecular markers in the examination of distinctness, uniformity and stability </w:t>
      </w:r>
      <w:r w:rsidRPr="00D172EB">
        <w:rPr>
          <w:rFonts w:cs="Arial"/>
          <w:caps/>
          <w:lang w:eastAsia="ja-JP"/>
        </w:rPr>
        <w:t>(</w:t>
      </w:r>
      <w:proofErr w:type="spellStart"/>
      <w:r w:rsidRPr="00D172EB">
        <w:rPr>
          <w:rFonts w:cs="Arial"/>
          <w:caps/>
          <w:lang w:eastAsia="ja-JP"/>
        </w:rPr>
        <w:t>DUS</w:t>
      </w:r>
      <w:proofErr w:type="spellEnd"/>
      <w:r w:rsidRPr="00D172EB">
        <w:rPr>
          <w:rFonts w:cs="Arial"/>
          <w:caps/>
          <w:lang w:eastAsia="ja-JP"/>
        </w:rPr>
        <w:t>)</w:t>
      </w:r>
      <w:r w:rsidRPr="00D172EB">
        <w:t xml:space="preserve">” is proposed for adoption by the Council at its fifty-fourth ordinary session, to be held in Geneva on October 30, 2020, subject to approval by the </w:t>
      </w:r>
      <w:proofErr w:type="spellStart"/>
      <w:r w:rsidRPr="00D172EB">
        <w:t>CAJ</w:t>
      </w:r>
      <w:proofErr w:type="spellEnd"/>
      <w:r w:rsidRPr="00D172EB">
        <w:t>, at its seventy-seventh session, to be held in Geneva on October 28, 2020 (</w:t>
      </w:r>
      <w:r w:rsidRPr="00D172EB">
        <w:rPr>
          <w:strike/>
          <w:highlight w:val="lightGray"/>
        </w:rPr>
        <w:t>highlighting and strikethrough</w:t>
      </w:r>
      <w:r w:rsidRPr="00D172EB">
        <w:t xml:space="preserve"> for deletions and </w:t>
      </w:r>
      <w:r w:rsidRPr="00D172EB">
        <w:rPr>
          <w:highlight w:val="lightGray"/>
          <w:u w:val="single"/>
        </w:rPr>
        <w:t>highlighting and underline</w:t>
      </w:r>
      <w:r w:rsidRPr="00D172EB">
        <w:t xml:space="preserve"> for addition):</w:t>
      </w:r>
    </w:p>
    <w:p w:rsidR="00D172EB" w:rsidRPr="00D172EB" w:rsidRDefault="00D172EB" w:rsidP="00D172EB">
      <w:pPr>
        <w:rPr>
          <w:sz w:val="18"/>
        </w:rPr>
      </w:pPr>
    </w:p>
    <w:p w:rsidR="00D172EB" w:rsidRPr="00D172EB" w:rsidRDefault="00D172EB" w:rsidP="00D172EB">
      <w:pPr>
        <w:rPr>
          <w:sz w:val="18"/>
        </w:rPr>
      </w:pPr>
    </w:p>
    <w:p w:rsidR="00D172EB" w:rsidRPr="00D172EB" w:rsidRDefault="00D172EB" w:rsidP="00D172EB">
      <w:pPr>
        <w:rPr>
          <w:u w:val="single"/>
        </w:rPr>
      </w:pPr>
      <w:r w:rsidRPr="00D172EB">
        <w:rPr>
          <w:u w:val="single"/>
        </w:rPr>
        <w:t>Extract of:  TABLE OF CONTENTS</w:t>
      </w:r>
    </w:p>
    <w:p w:rsidR="00D172EB" w:rsidRPr="00D172EB" w:rsidRDefault="00D172EB" w:rsidP="00D172EB"/>
    <w:p w:rsidR="00D172EB" w:rsidRPr="00D172EB" w:rsidRDefault="00D172EB" w:rsidP="00D172EB">
      <w:pPr>
        <w:tabs>
          <w:tab w:val="left" w:pos="567"/>
          <w:tab w:val="right" w:leader="dot" w:pos="9639"/>
        </w:tabs>
        <w:spacing w:after="120"/>
        <w:ind w:right="397"/>
      </w:pPr>
      <w:r w:rsidRPr="00D172EB">
        <w:t>1.</w:t>
      </w:r>
      <w:r w:rsidRPr="00D172EB">
        <w:tab/>
        <w:t>INTRODUCTION</w:t>
      </w:r>
      <w:r w:rsidRPr="00D172EB">
        <w:tab/>
        <w:t>3</w:t>
      </w:r>
    </w:p>
    <w:p w:rsidR="00D172EB" w:rsidRPr="00D172EB" w:rsidRDefault="00D172EB" w:rsidP="00D172EB">
      <w:pPr>
        <w:tabs>
          <w:tab w:val="left" w:pos="567"/>
          <w:tab w:val="right" w:leader="dot" w:pos="9639"/>
        </w:tabs>
        <w:spacing w:after="120"/>
        <w:ind w:right="397"/>
      </w:pPr>
      <w:r w:rsidRPr="00D172EB">
        <w:t>2.</w:t>
      </w:r>
      <w:r w:rsidRPr="00D172EB">
        <w:tab/>
        <w:t>APPLICATION MODELS</w:t>
      </w:r>
      <w:r w:rsidRPr="00D172EB">
        <w:tab/>
        <w:t>3</w:t>
      </w:r>
    </w:p>
    <w:p w:rsidR="00D172EB" w:rsidRPr="00D172EB" w:rsidRDefault="00D172EB" w:rsidP="00D172EB">
      <w:pPr>
        <w:tabs>
          <w:tab w:val="left" w:pos="1134"/>
          <w:tab w:val="right" w:leader="dot" w:pos="9639"/>
        </w:tabs>
        <w:spacing w:after="120"/>
        <w:ind w:left="1134" w:right="397" w:hanging="567"/>
      </w:pPr>
      <w:r w:rsidRPr="00D172EB">
        <w:t>2.1</w:t>
      </w:r>
      <w:r w:rsidRPr="00D172EB">
        <w:tab/>
        <w:t>Characteristic-Specific Molecular Markers (see Annex I)</w:t>
      </w:r>
      <w:r w:rsidRPr="00D172EB">
        <w:tab/>
        <w:t>3</w:t>
      </w:r>
    </w:p>
    <w:p w:rsidR="00D172EB" w:rsidRPr="00D172EB" w:rsidRDefault="00D172EB" w:rsidP="00D172EB">
      <w:pPr>
        <w:tabs>
          <w:tab w:val="left" w:pos="1134"/>
          <w:tab w:val="right" w:leader="dot" w:pos="9639"/>
        </w:tabs>
        <w:spacing w:after="120"/>
        <w:ind w:left="1134" w:right="397" w:hanging="567"/>
      </w:pPr>
      <w:r w:rsidRPr="00D172EB">
        <w:t>2.2</w:t>
      </w:r>
      <w:r w:rsidRPr="00D172EB">
        <w:tab/>
        <w:t>Combining Phenotypic and Molecular Distances in the Management of Variety Collections (see Annex II)</w:t>
      </w:r>
      <w:r w:rsidRPr="00D172EB">
        <w:tab/>
        <w:t>4</w:t>
      </w:r>
    </w:p>
    <w:p w:rsidR="00D172EB" w:rsidRPr="00D172EB" w:rsidRDefault="00D172EB" w:rsidP="00D172EB">
      <w:pPr>
        <w:tabs>
          <w:tab w:val="left" w:pos="567"/>
          <w:tab w:val="right" w:leader="dot" w:pos="9639"/>
        </w:tabs>
        <w:spacing w:after="120"/>
        <w:ind w:left="1418" w:right="397"/>
        <w:rPr>
          <w:i/>
          <w:sz w:val="18"/>
        </w:rPr>
      </w:pPr>
      <w:r w:rsidRPr="00D172EB">
        <w:rPr>
          <w:i/>
          <w:sz w:val="18"/>
          <w:highlight w:val="lightGray"/>
          <w:u w:val="single"/>
        </w:rPr>
        <w:t>Example 1:  Parent lines in Maize (see Annex II, example 1)</w:t>
      </w:r>
      <w:r w:rsidRPr="00D172EB">
        <w:rPr>
          <w:i/>
          <w:sz w:val="18"/>
        </w:rPr>
        <w:tab/>
        <w:t>4</w:t>
      </w:r>
    </w:p>
    <w:p w:rsidR="00D172EB" w:rsidRPr="00D172EB" w:rsidRDefault="00D172EB" w:rsidP="00D172EB">
      <w:pPr>
        <w:tabs>
          <w:tab w:val="left" w:pos="567"/>
          <w:tab w:val="right" w:leader="dot" w:pos="9639"/>
        </w:tabs>
        <w:spacing w:after="120"/>
        <w:ind w:left="1418" w:right="397"/>
        <w:rPr>
          <w:i/>
          <w:sz w:val="18"/>
        </w:rPr>
      </w:pPr>
      <w:r w:rsidRPr="00D172EB">
        <w:rPr>
          <w:i/>
          <w:strike/>
          <w:sz w:val="18"/>
          <w:highlight w:val="lightGray"/>
        </w:rPr>
        <w:t>2.3</w:t>
      </w:r>
      <w:r w:rsidRPr="00D172EB">
        <w:rPr>
          <w:i/>
          <w:sz w:val="18"/>
          <w:highlight w:val="lightGray"/>
        </w:rPr>
        <w:t xml:space="preserve">  </w:t>
      </w:r>
      <w:r w:rsidRPr="00D172EB">
        <w:rPr>
          <w:i/>
          <w:sz w:val="18"/>
          <w:highlight w:val="lightGray"/>
          <w:u w:val="single"/>
        </w:rPr>
        <w:t>Example 2:</w:t>
      </w:r>
      <w:r w:rsidRPr="00D172EB">
        <w:rPr>
          <w:i/>
          <w:sz w:val="18"/>
          <w:highlight w:val="lightGray"/>
        </w:rPr>
        <w:t xml:space="preserve"> </w:t>
      </w:r>
      <w:r w:rsidRPr="00D172EB">
        <w:rPr>
          <w:i/>
          <w:sz w:val="18"/>
        </w:rPr>
        <w:t xml:space="preserve">Genetic Selection of Similar Varieties for the First Growing Cycle (see </w:t>
      </w:r>
      <w:r w:rsidRPr="00D172EB">
        <w:rPr>
          <w:i/>
          <w:strike/>
          <w:sz w:val="18"/>
          <w:highlight w:val="lightGray"/>
        </w:rPr>
        <w:t>Annex III</w:t>
      </w:r>
      <w:r w:rsidRPr="00D172EB">
        <w:rPr>
          <w:i/>
          <w:sz w:val="18"/>
          <w:highlight w:val="lightGray"/>
          <w:u w:val="single"/>
        </w:rPr>
        <w:t xml:space="preserve"> Annex II, example 2)</w:t>
      </w:r>
      <w:r w:rsidRPr="00D172EB">
        <w:rPr>
          <w:i/>
          <w:sz w:val="18"/>
        </w:rPr>
        <w:tab/>
        <w:t>4</w:t>
      </w:r>
    </w:p>
    <w:p w:rsidR="00D172EB" w:rsidRPr="00D172EB" w:rsidRDefault="00D172EB" w:rsidP="00D172EB">
      <w:pPr>
        <w:tabs>
          <w:tab w:val="left" w:pos="1980"/>
        </w:tabs>
        <w:rPr>
          <w:rFonts w:cs="Arial"/>
          <w:snapToGrid w:val="0"/>
        </w:rPr>
      </w:pPr>
    </w:p>
    <w:p w:rsidR="00D172EB" w:rsidRPr="00D172EB" w:rsidRDefault="00D172EB" w:rsidP="00D172EB">
      <w:pPr>
        <w:tabs>
          <w:tab w:val="left" w:pos="1134"/>
          <w:tab w:val="left" w:pos="1985"/>
        </w:tabs>
        <w:spacing w:after="120"/>
        <w:ind w:left="1134" w:hanging="1134"/>
        <w:rPr>
          <w:rFonts w:cs="Arial"/>
          <w:snapToGrid w:val="0"/>
        </w:rPr>
      </w:pPr>
      <w:r w:rsidRPr="00D172EB">
        <w:rPr>
          <w:rFonts w:cs="Arial"/>
          <w:snapToGrid w:val="0"/>
        </w:rPr>
        <w:t>ANNEX I</w:t>
      </w:r>
      <w:r w:rsidRPr="00D172EB">
        <w:rPr>
          <w:rFonts w:cs="Arial"/>
          <w:snapToGrid w:val="0"/>
        </w:rPr>
        <w:tab/>
        <w:t>MODEL:</w:t>
      </w:r>
      <w:r w:rsidRPr="00D172EB">
        <w:rPr>
          <w:rFonts w:cs="Arial"/>
          <w:snapToGrid w:val="0"/>
        </w:rPr>
        <w:tab/>
        <w:t>CHARACTERISTIC-SPECIFIC MOLECULAR MARKERS</w:t>
      </w:r>
    </w:p>
    <w:p w:rsidR="00D172EB" w:rsidRPr="00D172EB" w:rsidRDefault="00D172EB" w:rsidP="00D172EB">
      <w:pPr>
        <w:spacing w:after="120"/>
        <w:ind w:left="2410" w:hanging="1276"/>
        <w:jc w:val="left"/>
        <w:rPr>
          <w:rFonts w:cs="Arial"/>
          <w:snapToGrid w:val="0"/>
          <w:sz w:val="18"/>
          <w:szCs w:val="18"/>
        </w:rPr>
      </w:pPr>
      <w:r w:rsidRPr="00D172EB">
        <w:rPr>
          <w:rFonts w:cs="Arial"/>
          <w:snapToGrid w:val="0"/>
          <w:sz w:val="18"/>
          <w:szCs w:val="18"/>
        </w:rPr>
        <w:t xml:space="preserve">EXAMPLE </w:t>
      </w:r>
      <w:r w:rsidRPr="00D172EB">
        <w:rPr>
          <w:rFonts w:cs="Arial"/>
          <w:snapToGrid w:val="0"/>
          <w:sz w:val="18"/>
          <w:szCs w:val="18"/>
          <w:highlight w:val="lightGray"/>
          <w:u w:val="single"/>
        </w:rPr>
        <w:t>1</w:t>
      </w:r>
      <w:r w:rsidRPr="00D172EB">
        <w:rPr>
          <w:rFonts w:cs="Arial"/>
          <w:snapToGrid w:val="0"/>
          <w:sz w:val="18"/>
          <w:szCs w:val="18"/>
        </w:rPr>
        <w:t>:</w:t>
      </w:r>
      <w:r w:rsidRPr="00D172EB">
        <w:rPr>
          <w:rFonts w:cs="Arial"/>
          <w:snapToGrid w:val="0"/>
          <w:sz w:val="18"/>
          <w:szCs w:val="18"/>
        </w:rPr>
        <w:tab/>
        <w:t>GENE SPECIFIC MARKER FOR HERBICIDE TOLERANCE</w:t>
      </w:r>
    </w:p>
    <w:p w:rsidR="00D172EB" w:rsidRPr="00D172EB" w:rsidRDefault="00D172EB" w:rsidP="00D172EB">
      <w:pPr>
        <w:spacing w:after="120"/>
        <w:ind w:left="2410" w:hanging="1276"/>
        <w:jc w:val="left"/>
        <w:rPr>
          <w:rFonts w:cs="Arial"/>
          <w:snapToGrid w:val="0"/>
          <w:sz w:val="18"/>
          <w:szCs w:val="18"/>
          <w:u w:val="single"/>
        </w:rPr>
      </w:pPr>
      <w:r w:rsidRPr="00D172EB">
        <w:rPr>
          <w:rFonts w:cs="Arial"/>
          <w:snapToGrid w:val="0"/>
          <w:sz w:val="18"/>
          <w:szCs w:val="18"/>
          <w:highlight w:val="lightGray"/>
          <w:u w:val="single"/>
        </w:rPr>
        <w:t>EXAMPLE 2:</w:t>
      </w:r>
      <w:r w:rsidRPr="00D172EB">
        <w:rPr>
          <w:rFonts w:cs="Arial"/>
          <w:snapToGrid w:val="0"/>
          <w:sz w:val="18"/>
          <w:szCs w:val="18"/>
          <w:highlight w:val="lightGray"/>
          <w:u w:val="single"/>
        </w:rPr>
        <w:tab/>
        <w:t>GENE SPECIFIC MARKER WITH INCOMPLETE INFORMATION ON STATE OF EXPRESSION FOR DISEASE RESISTANCE IN TOMATO</w:t>
      </w:r>
    </w:p>
    <w:p w:rsidR="00D172EB" w:rsidRPr="00D172EB" w:rsidRDefault="00D172EB" w:rsidP="00D172EB">
      <w:pPr>
        <w:tabs>
          <w:tab w:val="left" w:pos="1980"/>
        </w:tabs>
        <w:jc w:val="left"/>
        <w:rPr>
          <w:rFonts w:cs="Arial"/>
          <w:snapToGrid w:val="0"/>
        </w:rPr>
      </w:pPr>
    </w:p>
    <w:p w:rsidR="00D172EB" w:rsidRPr="00D172EB" w:rsidRDefault="00D172EB" w:rsidP="00D172EB">
      <w:pPr>
        <w:tabs>
          <w:tab w:val="left" w:pos="1134"/>
          <w:tab w:val="left" w:pos="1985"/>
        </w:tabs>
        <w:spacing w:after="120"/>
        <w:ind w:left="1985" w:hanging="1985"/>
        <w:rPr>
          <w:rFonts w:cs="Arial"/>
          <w:snapToGrid w:val="0"/>
        </w:rPr>
      </w:pPr>
      <w:r w:rsidRPr="00D172EB">
        <w:rPr>
          <w:rFonts w:cs="Arial"/>
          <w:snapToGrid w:val="0"/>
        </w:rPr>
        <w:t>ANNEX II</w:t>
      </w:r>
      <w:r w:rsidRPr="00D172EB">
        <w:rPr>
          <w:rFonts w:cs="Arial"/>
          <w:snapToGrid w:val="0"/>
        </w:rPr>
        <w:tab/>
        <w:t>MODEL:</w:t>
      </w:r>
      <w:r w:rsidRPr="00D172EB">
        <w:rPr>
          <w:rFonts w:cs="Arial"/>
          <w:snapToGrid w:val="0"/>
        </w:rPr>
        <w:tab/>
        <w:t>COMBINING PHENOTYPIC AND MOLECULAR DISTANCES IN THE MANAGEMENT OF VARIETY COLLECTIONS</w:t>
      </w:r>
    </w:p>
    <w:p w:rsidR="00D172EB" w:rsidRPr="00D172EB" w:rsidRDefault="00D172EB" w:rsidP="00D172EB">
      <w:pPr>
        <w:spacing w:after="120"/>
        <w:ind w:left="2410" w:hanging="1276"/>
        <w:jc w:val="left"/>
        <w:rPr>
          <w:rFonts w:cs="Arial"/>
          <w:snapToGrid w:val="0"/>
          <w:sz w:val="18"/>
          <w:szCs w:val="18"/>
        </w:rPr>
      </w:pPr>
      <w:r w:rsidRPr="00D172EB">
        <w:rPr>
          <w:rFonts w:cs="Arial"/>
          <w:snapToGrid w:val="0"/>
          <w:sz w:val="18"/>
          <w:szCs w:val="18"/>
        </w:rPr>
        <w:t xml:space="preserve">EXAMPLE </w:t>
      </w:r>
      <w:r w:rsidRPr="00D172EB">
        <w:rPr>
          <w:rFonts w:cs="Arial"/>
          <w:snapToGrid w:val="0"/>
          <w:sz w:val="18"/>
          <w:szCs w:val="18"/>
          <w:highlight w:val="lightGray"/>
          <w:u w:val="single"/>
        </w:rPr>
        <w:t>1</w:t>
      </w:r>
      <w:r w:rsidRPr="00D172EB">
        <w:rPr>
          <w:rFonts w:cs="Arial"/>
          <w:snapToGrid w:val="0"/>
          <w:sz w:val="18"/>
          <w:szCs w:val="18"/>
        </w:rPr>
        <w:t>:</w:t>
      </w:r>
      <w:r w:rsidRPr="00D172EB">
        <w:rPr>
          <w:rFonts w:cs="Arial"/>
          <w:snapToGrid w:val="0"/>
          <w:sz w:val="18"/>
          <w:szCs w:val="18"/>
        </w:rPr>
        <w:tab/>
        <w:t>PARENT LINES IN MAIZE</w:t>
      </w:r>
    </w:p>
    <w:p w:rsidR="00D172EB" w:rsidRPr="00D172EB" w:rsidRDefault="00D172EB" w:rsidP="00D172EB">
      <w:pPr>
        <w:spacing w:after="120"/>
        <w:ind w:left="2410" w:hanging="1276"/>
        <w:jc w:val="left"/>
        <w:rPr>
          <w:rFonts w:cs="Arial"/>
          <w:snapToGrid w:val="0"/>
          <w:sz w:val="18"/>
          <w:szCs w:val="18"/>
          <w:u w:val="single"/>
        </w:rPr>
      </w:pPr>
      <w:r w:rsidRPr="00D172EB">
        <w:rPr>
          <w:rFonts w:cs="Arial"/>
          <w:snapToGrid w:val="0"/>
          <w:sz w:val="18"/>
          <w:szCs w:val="18"/>
          <w:highlight w:val="lightGray"/>
          <w:u w:val="single"/>
        </w:rPr>
        <w:t>EXAMPLE 2:</w:t>
      </w:r>
      <w:r w:rsidRPr="00D172EB">
        <w:rPr>
          <w:rFonts w:cs="Arial"/>
          <w:snapToGrid w:val="0"/>
          <w:sz w:val="18"/>
          <w:szCs w:val="18"/>
          <w:highlight w:val="lightGray"/>
          <w:u w:val="single"/>
        </w:rPr>
        <w:tab/>
        <w:t>GENETIC SELECTION OF SIMILAR VARIETIES FOR THE FIRST GROWING CYCLE: FRENCH BEAN</w:t>
      </w:r>
    </w:p>
    <w:p w:rsidR="00D172EB" w:rsidRPr="00D172EB" w:rsidRDefault="00D172EB" w:rsidP="00D172EB">
      <w:pPr>
        <w:tabs>
          <w:tab w:val="left" w:pos="1980"/>
        </w:tabs>
        <w:jc w:val="left"/>
        <w:rPr>
          <w:rFonts w:cs="Arial"/>
          <w:snapToGrid w:val="0"/>
        </w:rPr>
      </w:pPr>
    </w:p>
    <w:p w:rsidR="00D172EB" w:rsidRPr="00D172EB" w:rsidRDefault="00D172EB" w:rsidP="00D172EB">
      <w:pPr>
        <w:tabs>
          <w:tab w:val="left" w:pos="1134"/>
          <w:tab w:val="left" w:pos="1980"/>
        </w:tabs>
        <w:spacing w:after="120"/>
        <w:ind w:left="1985" w:hanging="1985"/>
        <w:rPr>
          <w:rFonts w:cs="Arial"/>
          <w:strike/>
          <w:snapToGrid w:val="0"/>
          <w:highlight w:val="lightGray"/>
        </w:rPr>
      </w:pPr>
      <w:r w:rsidRPr="00D172EB">
        <w:rPr>
          <w:rFonts w:cs="Arial"/>
          <w:strike/>
          <w:snapToGrid w:val="0"/>
          <w:highlight w:val="lightGray"/>
        </w:rPr>
        <w:t>ANNEX III</w:t>
      </w:r>
      <w:r w:rsidRPr="00D172EB">
        <w:rPr>
          <w:rFonts w:cs="Arial"/>
          <w:strike/>
          <w:snapToGrid w:val="0"/>
          <w:highlight w:val="lightGray"/>
        </w:rPr>
        <w:tab/>
        <w:t>MODEL:</w:t>
      </w:r>
      <w:r w:rsidRPr="00D172EB">
        <w:rPr>
          <w:rFonts w:cs="Arial"/>
          <w:strike/>
          <w:snapToGrid w:val="0"/>
          <w:highlight w:val="lightGray"/>
        </w:rPr>
        <w:tab/>
        <w:t>GENETIC SELECTION OF SIMILAR VARIETIES FOR THE FIRST GROWING CYCLE</w:t>
      </w:r>
    </w:p>
    <w:p w:rsidR="00D172EB" w:rsidRPr="00D172EB" w:rsidRDefault="00D172EB" w:rsidP="00D172EB">
      <w:pPr>
        <w:tabs>
          <w:tab w:val="left" w:pos="2127"/>
        </w:tabs>
        <w:spacing w:after="120"/>
        <w:ind w:left="2127" w:hanging="993"/>
        <w:jc w:val="left"/>
        <w:rPr>
          <w:rFonts w:cs="Arial"/>
          <w:strike/>
          <w:snapToGrid w:val="0"/>
          <w:sz w:val="18"/>
          <w:szCs w:val="18"/>
        </w:rPr>
      </w:pPr>
      <w:r w:rsidRPr="00D172EB">
        <w:rPr>
          <w:rFonts w:cs="Arial"/>
          <w:strike/>
          <w:snapToGrid w:val="0"/>
          <w:sz w:val="18"/>
          <w:szCs w:val="18"/>
          <w:highlight w:val="lightGray"/>
        </w:rPr>
        <w:t>EXAMPLE:</w:t>
      </w:r>
      <w:r w:rsidRPr="00D172EB">
        <w:rPr>
          <w:rFonts w:cs="Arial"/>
          <w:strike/>
          <w:snapToGrid w:val="0"/>
          <w:sz w:val="18"/>
          <w:szCs w:val="18"/>
          <w:highlight w:val="lightGray"/>
        </w:rPr>
        <w:tab/>
        <w:t>FRENCH BEAN</w:t>
      </w:r>
    </w:p>
    <w:p w:rsidR="00D172EB" w:rsidRPr="00D172EB" w:rsidRDefault="00D172EB" w:rsidP="00D172EB"/>
    <w:p w:rsidR="00D172EB" w:rsidRPr="00D172EB" w:rsidRDefault="00D172EB" w:rsidP="00D172EB"/>
    <w:p w:rsidR="00D172EB" w:rsidRPr="00D172EB" w:rsidRDefault="00D172EB" w:rsidP="00D172EB">
      <w:pPr>
        <w:jc w:val="left"/>
        <w:rPr>
          <w:u w:val="single"/>
        </w:rPr>
      </w:pPr>
      <w:r w:rsidRPr="00D172EB">
        <w:rPr>
          <w:u w:val="single"/>
        </w:rPr>
        <w:br w:type="page"/>
      </w:r>
    </w:p>
    <w:p w:rsidR="00D172EB" w:rsidRPr="00D172EB" w:rsidRDefault="00D172EB" w:rsidP="00D172EB">
      <w:pPr>
        <w:rPr>
          <w:u w:val="single"/>
        </w:rPr>
      </w:pPr>
      <w:r w:rsidRPr="00D172EB">
        <w:rPr>
          <w:u w:val="single"/>
        </w:rPr>
        <w:lastRenderedPageBreak/>
        <w:t>Extract of:  2.  APPLICATION MODELS</w:t>
      </w:r>
    </w:p>
    <w:p w:rsidR="00D172EB" w:rsidRPr="00D172EB" w:rsidRDefault="00D172EB" w:rsidP="00D172EB"/>
    <w:p w:rsidR="00D172EB" w:rsidRPr="00D172EB" w:rsidRDefault="00D172EB" w:rsidP="00D172EB">
      <w:r w:rsidRPr="00D172EB">
        <w:t>2.1.1</w:t>
      </w:r>
      <w:r w:rsidRPr="00D172EB">
        <w:tab/>
        <w:t>[…]</w:t>
      </w:r>
    </w:p>
    <w:p w:rsidR="00D172EB" w:rsidRPr="00D172EB" w:rsidRDefault="00D172EB" w:rsidP="00D172EB"/>
    <w:p w:rsidR="00D172EB" w:rsidRPr="00D172EB" w:rsidRDefault="00D172EB" w:rsidP="00D172EB">
      <w:pPr>
        <w:ind w:firstLine="567"/>
        <w:rPr>
          <w:rFonts w:cs="Arial"/>
        </w:rPr>
      </w:pPr>
      <w:r w:rsidRPr="00D172EB">
        <w:rPr>
          <w:rFonts w:cs="Arial"/>
        </w:rPr>
        <w:t>(e)</w:t>
      </w:r>
      <w:r w:rsidRPr="00D172EB">
        <w:rPr>
          <w:rFonts w:cs="Arial"/>
        </w:rPr>
        <w:tab/>
        <w:t xml:space="preserve">markers linked to different regulatory elements for the same gene conferring expression of the same </w:t>
      </w:r>
      <w:r w:rsidRPr="00D172EB">
        <w:rPr>
          <w:rFonts w:cs="Arial"/>
          <w:snapToGrid w:val="0"/>
        </w:rPr>
        <w:t>characteristic</w:t>
      </w:r>
      <w:r w:rsidRPr="00D172EB">
        <w:rPr>
          <w:rFonts w:cs="Arial"/>
        </w:rPr>
        <w:t xml:space="preserve"> are different methods for examining the same characteristic</w:t>
      </w:r>
      <w:r w:rsidRPr="00D172EB">
        <w:rPr>
          <w:rFonts w:cs="Arial"/>
          <w:strike/>
          <w:highlight w:val="lightGray"/>
        </w:rPr>
        <w:t>:  </w:t>
      </w:r>
      <w:r w:rsidRPr="00D172EB">
        <w:rPr>
          <w:rFonts w:cs="Arial"/>
          <w:strike/>
        </w:rPr>
        <w:t xml:space="preserve"> </w:t>
      </w:r>
      <w:r w:rsidRPr="00D172EB">
        <w:rPr>
          <w:rFonts w:cs="Arial"/>
          <w:highlight w:val="lightGray"/>
          <w:u w:val="single"/>
        </w:rPr>
        <w:t>.</w:t>
      </w:r>
    </w:p>
    <w:p w:rsidR="00D172EB" w:rsidRPr="00D172EB" w:rsidRDefault="00D172EB" w:rsidP="00D172EB">
      <w:pPr>
        <w:ind w:firstLine="567"/>
        <w:rPr>
          <w:rFonts w:cs="Arial"/>
          <w:u w:val="single"/>
        </w:rPr>
      </w:pPr>
    </w:p>
    <w:p w:rsidR="00D172EB" w:rsidRPr="00D172EB" w:rsidRDefault="00D172EB" w:rsidP="00D172EB">
      <w:r w:rsidRPr="00D172EB">
        <w:rPr>
          <w:rFonts w:cs="Arial"/>
          <w:highlight w:val="lightGray"/>
          <w:u w:val="single"/>
        </w:rPr>
        <w:t>2.1.2</w:t>
      </w:r>
      <w:r w:rsidRPr="00D172EB">
        <w:rPr>
          <w:rFonts w:cs="Arial"/>
        </w:rPr>
        <w:tab/>
        <w:t xml:space="preserve">Annex I to this document </w:t>
      </w:r>
      <w:r w:rsidRPr="00D172EB">
        <w:rPr>
          <w:rFonts w:cs="Arial"/>
          <w:strike/>
          <w:highlight w:val="lightGray"/>
        </w:rPr>
        <w:t>“Gene Specific Marker for Herbicide Tolerance”</w:t>
      </w:r>
      <w:r w:rsidRPr="00D172EB">
        <w:rPr>
          <w:rFonts w:cs="Arial"/>
          <w:highlight w:val="lightGray"/>
        </w:rPr>
        <w:t xml:space="preserve"> </w:t>
      </w:r>
      <w:r w:rsidRPr="00D172EB">
        <w:rPr>
          <w:rFonts w:cs="Arial"/>
        </w:rPr>
        <w:t xml:space="preserve">provides </w:t>
      </w:r>
      <w:r w:rsidRPr="00D172EB">
        <w:rPr>
          <w:rFonts w:cs="Arial"/>
          <w:strike/>
          <w:highlight w:val="lightGray"/>
        </w:rPr>
        <w:t>an</w:t>
      </w:r>
      <w:r w:rsidRPr="00D172EB">
        <w:rPr>
          <w:rFonts w:cs="Arial"/>
        </w:rPr>
        <w:t xml:space="preserve"> example</w:t>
      </w:r>
      <w:r w:rsidRPr="00D172EB">
        <w:rPr>
          <w:rFonts w:cs="Arial"/>
          <w:highlight w:val="lightGray"/>
          <w:u w:val="single"/>
        </w:rPr>
        <w:t>s</w:t>
      </w:r>
      <w:r w:rsidRPr="00D172EB">
        <w:rPr>
          <w:rFonts w:cs="Arial"/>
        </w:rPr>
        <w:t xml:space="preserve"> of the use of </w:t>
      </w:r>
      <w:r w:rsidRPr="00D172EB">
        <w:t>characteristic-specific molecular markers.</w:t>
      </w:r>
    </w:p>
    <w:p w:rsidR="00D172EB" w:rsidRPr="00D172EB" w:rsidRDefault="00D172EB" w:rsidP="00D172EB">
      <w:pPr>
        <w:ind w:firstLine="567"/>
      </w:pPr>
    </w:p>
    <w:p w:rsidR="00D172EB" w:rsidRPr="00D172EB" w:rsidRDefault="00D172EB" w:rsidP="00D172EB">
      <w:pPr>
        <w:rPr>
          <w:rFonts w:cs="Arial"/>
        </w:rPr>
      </w:pPr>
      <w:r w:rsidRPr="00D172EB">
        <w:rPr>
          <w:rFonts w:cs="Arial"/>
        </w:rPr>
        <w:t>2.1.</w:t>
      </w:r>
      <w:r w:rsidRPr="00D172EB">
        <w:rPr>
          <w:rFonts w:cs="Arial"/>
          <w:highlight w:val="lightGray"/>
          <w:u w:val="single"/>
        </w:rPr>
        <w:t>3</w:t>
      </w:r>
      <w:r w:rsidRPr="00D172EB">
        <w:rPr>
          <w:rFonts w:cs="Arial"/>
        </w:rPr>
        <w:tab/>
        <w:t>It is a matter for the relevant authority to consider if the assumptions are met when applying the model and example</w:t>
      </w:r>
      <w:r w:rsidRPr="00D172EB">
        <w:rPr>
          <w:rFonts w:cs="Arial"/>
          <w:highlight w:val="lightGray"/>
          <w:u w:val="single"/>
        </w:rPr>
        <w:t>s</w:t>
      </w:r>
      <w:r w:rsidRPr="00D172EB">
        <w:rPr>
          <w:rFonts w:cs="Arial"/>
        </w:rPr>
        <w:t>, as presented in Annex I of this document.</w:t>
      </w:r>
    </w:p>
    <w:p w:rsidR="00D172EB" w:rsidRPr="00D172EB" w:rsidRDefault="00D172EB" w:rsidP="00D172EB">
      <w:pPr>
        <w:rPr>
          <w:rFonts w:cs="Arial"/>
        </w:rPr>
      </w:pPr>
    </w:p>
    <w:p w:rsidR="00D172EB" w:rsidRPr="00D172EB" w:rsidRDefault="00D172EB" w:rsidP="00D172EB">
      <w:pPr>
        <w:rPr>
          <w:rFonts w:cs="Arial"/>
        </w:rPr>
      </w:pPr>
      <w:r w:rsidRPr="00D172EB">
        <w:rPr>
          <w:rFonts w:cs="Arial"/>
        </w:rPr>
        <w:t>2.1.</w:t>
      </w:r>
      <w:r w:rsidRPr="00D172EB">
        <w:rPr>
          <w:rFonts w:cs="Arial"/>
          <w:highlight w:val="lightGray"/>
          <w:u w:val="single"/>
        </w:rPr>
        <w:t>4</w:t>
      </w:r>
      <w:r w:rsidRPr="00D172EB">
        <w:rPr>
          <w:rFonts w:cs="Arial"/>
        </w:rPr>
        <w:t>.</w:t>
      </w:r>
      <w:r w:rsidRPr="00D172EB">
        <w:rPr>
          <w:rFonts w:cs="Arial"/>
        </w:rPr>
        <w:tab/>
      </w:r>
      <w:r w:rsidRPr="00D172EB">
        <w:t>In order to include a method based on the model in Annex I of this document in Test Guidelines the relevant Technical Working Party and the TC would need to agree that the requirement for reliability of the link between the gene and the expression of the characteristic was satisfied</w:t>
      </w:r>
      <w:r w:rsidRPr="00D172EB">
        <w:rPr>
          <w:rFonts w:cs="Arial"/>
        </w:rPr>
        <w:t>.</w:t>
      </w:r>
    </w:p>
    <w:p w:rsidR="00D172EB" w:rsidRPr="00D172EB" w:rsidRDefault="00D172EB" w:rsidP="00D172EB"/>
    <w:p w:rsidR="00D172EB" w:rsidRPr="00D172EB" w:rsidRDefault="00D172EB" w:rsidP="00D172EB">
      <w:pPr>
        <w:ind w:left="567" w:hanging="567"/>
      </w:pPr>
      <w:bookmarkStart w:id="81" w:name="_Toc311473362"/>
      <w:bookmarkStart w:id="82" w:name="_Toc41498953"/>
      <w:r w:rsidRPr="00D172EB">
        <w:t>2.2</w:t>
      </w:r>
      <w:r w:rsidRPr="00D172EB">
        <w:tab/>
        <w:t>Combining Phenotypic and Molecular Distances in the Management of Variety Collections (see Annex</w:t>
      </w:r>
      <w:r w:rsidRPr="00D172EB">
        <w:rPr>
          <w:bCs/>
          <w:lang w:val="en-GB"/>
        </w:rPr>
        <w:t> II</w:t>
      </w:r>
      <w:r w:rsidRPr="00D172EB">
        <w:t>)</w:t>
      </w:r>
      <w:bookmarkEnd w:id="81"/>
      <w:bookmarkEnd w:id="82"/>
    </w:p>
    <w:p w:rsidR="00D172EB" w:rsidRPr="00D172EB" w:rsidRDefault="00D172EB" w:rsidP="00D172EB">
      <w:pPr>
        <w:ind w:left="567" w:hanging="567"/>
        <w:rPr>
          <w:b/>
        </w:rPr>
      </w:pPr>
    </w:p>
    <w:p w:rsidR="00D172EB" w:rsidRPr="00D172EB" w:rsidRDefault="00D172EB" w:rsidP="00D172EB">
      <w:pPr>
        <w:rPr>
          <w:u w:val="single"/>
        </w:rPr>
      </w:pPr>
      <w:bookmarkStart w:id="83" w:name="_Toc41498954"/>
      <w:r w:rsidRPr="00D172EB">
        <w:rPr>
          <w:highlight w:val="lightGray"/>
          <w:u w:val="single"/>
        </w:rPr>
        <w:t>Example 1:  Parent lines in Maize (see Annex II, example 1)</w:t>
      </w:r>
      <w:bookmarkEnd w:id="83"/>
    </w:p>
    <w:p w:rsidR="00D172EB" w:rsidRPr="00D172EB" w:rsidRDefault="00D172EB" w:rsidP="00D172EB"/>
    <w:p w:rsidR="00D172EB" w:rsidRPr="00D172EB" w:rsidRDefault="00D172EB" w:rsidP="00D172EB">
      <w:r w:rsidRPr="00D172EB">
        <w:t>2.2.1</w:t>
      </w:r>
      <w:r w:rsidRPr="00D172EB">
        <w:tab/>
        <w:t>[xxx]</w:t>
      </w:r>
    </w:p>
    <w:p w:rsidR="00D172EB" w:rsidRPr="00D172EB" w:rsidRDefault="00D172EB" w:rsidP="00D172EB"/>
    <w:p w:rsidR="00D172EB" w:rsidRPr="00D172EB" w:rsidRDefault="00D172EB" w:rsidP="00D172EB"/>
    <w:p w:rsidR="00D172EB" w:rsidRPr="00D172EB" w:rsidRDefault="00D172EB" w:rsidP="00D172EB">
      <w:pPr>
        <w:rPr>
          <w:highlight w:val="lightGray"/>
        </w:rPr>
      </w:pPr>
      <w:bookmarkStart w:id="84" w:name="_Toc41498955"/>
      <w:r w:rsidRPr="00D172EB">
        <w:rPr>
          <w:strike/>
          <w:highlight w:val="lightGray"/>
        </w:rPr>
        <w:t xml:space="preserve">2.3  </w:t>
      </w:r>
      <w:r w:rsidRPr="00D172EB">
        <w:rPr>
          <w:highlight w:val="lightGray"/>
          <w:u w:val="single"/>
        </w:rPr>
        <w:t>Example 2:</w:t>
      </w:r>
      <w:r w:rsidRPr="00D172EB">
        <w:t xml:space="preserve"> Genetic Selection of Similar Varieties for the First Growing Cycle (see </w:t>
      </w:r>
      <w:r w:rsidRPr="00D172EB">
        <w:rPr>
          <w:strike/>
          <w:highlight w:val="lightGray"/>
        </w:rPr>
        <w:t xml:space="preserve">Annex III </w:t>
      </w:r>
      <w:r w:rsidRPr="00D172EB">
        <w:rPr>
          <w:highlight w:val="lightGray"/>
          <w:u w:val="single"/>
        </w:rPr>
        <w:t>Annex II, example 2</w:t>
      </w:r>
      <w:r w:rsidRPr="00D172EB">
        <w:rPr>
          <w:highlight w:val="lightGray"/>
        </w:rPr>
        <w:t>)</w:t>
      </w:r>
      <w:bookmarkEnd w:id="84"/>
    </w:p>
    <w:p w:rsidR="00D172EB" w:rsidRPr="00D172EB" w:rsidRDefault="00D172EB" w:rsidP="00D172EB">
      <w:pPr>
        <w:rPr>
          <w:highlight w:val="lightGray"/>
        </w:rPr>
      </w:pPr>
    </w:p>
    <w:p w:rsidR="00D172EB" w:rsidRPr="00D172EB" w:rsidRDefault="00D172EB" w:rsidP="00D172EB">
      <w:r w:rsidRPr="00D172EB">
        <w:rPr>
          <w:strike/>
          <w:highlight w:val="lightGray"/>
        </w:rPr>
        <w:t>2.3.1</w:t>
      </w:r>
      <w:r w:rsidRPr="00D172EB">
        <w:t xml:space="preserve"> </w:t>
      </w:r>
      <w:r w:rsidRPr="00D172EB">
        <w:rPr>
          <w:highlight w:val="lightGray"/>
          <w:u w:val="single"/>
        </w:rPr>
        <w:t>2.2.4</w:t>
      </w:r>
      <w:r w:rsidRPr="00D172EB">
        <w:t xml:space="preserve"> </w:t>
      </w:r>
      <w:r w:rsidRPr="00D172EB">
        <w:tab/>
        <w:t>This approach involves a step to check for genetic similarity before the first growing cycle.</w:t>
      </w:r>
    </w:p>
    <w:p w:rsidR="00D172EB" w:rsidRPr="00D172EB" w:rsidRDefault="00D172EB" w:rsidP="00D172EB"/>
    <w:p w:rsidR="00D172EB" w:rsidRPr="00D172EB" w:rsidRDefault="00D172EB" w:rsidP="00D172EB">
      <w:r w:rsidRPr="00D172EB">
        <w:rPr>
          <w:strike/>
          <w:highlight w:val="lightGray"/>
        </w:rPr>
        <w:t>2.3.2</w:t>
      </w:r>
      <w:r w:rsidRPr="00D172EB">
        <w:t xml:space="preserve"> </w:t>
      </w:r>
      <w:r w:rsidRPr="00D172EB">
        <w:rPr>
          <w:highlight w:val="lightGray"/>
          <w:u w:val="single"/>
        </w:rPr>
        <w:t>2.2.5</w:t>
      </w:r>
      <w:r w:rsidRPr="00D172EB">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w:t>
      </w:r>
      <w:proofErr w:type="spellStart"/>
      <w:r w:rsidRPr="00D172EB">
        <w:t>TQ</w:t>
      </w:r>
      <w:proofErr w:type="spellEnd"/>
      <w:r w:rsidRPr="00D172EB">
        <w:t xml:space="preserve">) is used to see if some of the genetically similar varieties do not have to be compared in a growing trial because of differences in </w:t>
      </w:r>
      <w:proofErr w:type="spellStart"/>
      <w:r w:rsidRPr="00D172EB">
        <w:t>DUS</w:t>
      </w:r>
      <w:proofErr w:type="spellEnd"/>
      <w:r w:rsidRPr="00D172EB">
        <w:t xml:space="preserve"> characteristics.</w:t>
      </w:r>
    </w:p>
    <w:p w:rsidR="00D172EB" w:rsidRPr="00D172EB" w:rsidRDefault="00D172EB" w:rsidP="00D172EB"/>
    <w:p w:rsidR="00D172EB" w:rsidRPr="00D172EB" w:rsidRDefault="00D172EB" w:rsidP="00D172EB">
      <w:r w:rsidRPr="00D172EB">
        <w:rPr>
          <w:strike/>
          <w:highlight w:val="lightGray"/>
        </w:rPr>
        <w:t>2.3.3</w:t>
      </w:r>
      <w:r w:rsidRPr="00D172EB">
        <w:t xml:space="preserve"> </w:t>
      </w:r>
      <w:r w:rsidRPr="00D172EB">
        <w:rPr>
          <w:highlight w:val="lightGray"/>
          <w:u w:val="single"/>
        </w:rPr>
        <w:t>2.2.6</w:t>
      </w:r>
      <w:r w:rsidRPr="00D172EB">
        <w:tab/>
        <w:t xml:space="preserve">On the basis of the variety description of </w:t>
      </w:r>
      <w:proofErr w:type="spellStart"/>
      <w:r w:rsidRPr="00D172EB">
        <w:t>DUS</w:t>
      </w:r>
      <w:proofErr w:type="spellEnd"/>
      <w:r w:rsidRPr="00D172EB">
        <w:t xml:space="preserve">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D172EB" w:rsidRPr="00D172EB" w:rsidRDefault="00D172EB" w:rsidP="00D172EB"/>
    <w:p w:rsidR="00D172EB" w:rsidRPr="00D172EB" w:rsidRDefault="00D172EB" w:rsidP="00D172EB">
      <w:r w:rsidRPr="00D172EB">
        <w:rPr>
          <w:strike/>
          <w:highlight w:val="lightGray"/>
        </w:rPr>
        <w:t>2.3.4</w:t>
      </w:r>
      <w:r w:rsidRPr="00D172EB">
        <w:t xml:space="preserve"> </w:t>
      </w:r>
      <w:r w:rsidRPr="00D172EB">
        <w:rPr>
          <w:highlight w:val="lightGray"/>
          <w:u w:val="single"/>
        </w:rPr>
        <w:t>2.2.7</w:t>
      </w:r>
      <w:r w:rsidRPr="00D172EB">
        <w:tab/>
      </w:r>
      <w:r w:rsidRPr="00D172EB">
        <w:rPr>
          <w:strike/>
          <w:highlight w:val="lightGray"/>
        </w:rPr>
        <w:t>Annex III</w:t>
      </w:r>
      <w:r w:rsidRPr="00D172EB">
        <w:t xml:space="preserve"> </w:t>
      </w:r>
      <w:r w:rsidRPr="00D172EB">
        <w:rPr>
          <w:highlight w:val="lightGray"/>
          <w:u w:val="single"/>
        </w:rPr>
        <w:t>Example 2 in Annex II</w:t>
      </w:r>
      <w:r w:rsidRPr="00D172EB">
        <w:t xml:space="preserve"> to this document </w:t>
      </w:r>
      <w:r w:rsidRPr="00D172EB">
        <w:rPr>
          <w:strike/>
          <w:highlight w:val="lightGray"/>
        </w:rPr>
        <w:t>“Genetic Selection of Similar Varieties for the First Growing Cycle”</w:t>
      </w:r>
      <w:r w:rsidRPr="00D172EB">
        <w:t xml:space="preserve"> provides an example of the genetic selection of similar varieties for the first growing cycle.</w:t>
      </w:r>
    </w:p>
    <w:p w:rsidR="00D172EB" w:rsidRPr="00D172EB" w:rsidRDefault="00D172EB" w:rsidP="00D172EB"/>
    <w:p w:rsidR="00D172EB" w:rsidRPr="00D172EB" w:rsidRDefault="00D172EB" w:rsidP="00D172EB"/>
    <w:p w:rsidR="00D172EB" w:rsidRPr="00D172EB" w:rsidRDefault="00D172EB" w:rsidP="00D172EB">
      <w:pPr>
        <w:jc w:val="left"/>
        <w:rPr>
          <w:snapToGrid w:val="0"/>
          <w:highlight w:val="lightGray"/>
        </w:rPr>
      </w:pPr>
      <w:r w:rsidRPr="00D172EB">
        <w:rPr>
          <w:snapToGrid w:val="0"/>
          <w:highlight w:val="lightGray"/>
        </w:rPr>
        <w:br w:type="page"/>
      </w:r>
    </w:p>
    <w:p w:rsidR="00D172EB" w:rsidRPr="00D172EB" w:rsidRDefault="00D172EB" w:rsidP="00D172EB">
      <w:pPr>
        <w:pBdr>
          <w:top w:val="single" w:sz="4" w:space="1" w:color="auto"/>
          <w:left w:val="single" w:sz="4" w:space="4" w:color="auto"/>
          <w:bottom w:val="single" w:sz="4" w:space="1" w:color="auto"/>
          <w:right w:val="single" w:sz="4" w:space="4" w:color="auto"/>
        </w:pBdr>
        <w:jc w:val="center"/>
        <w:rPr>
          <w:snapToGrid w:val="0"/>
          <w:color w:val="000000"/>
          <w:highlight w:val="lightGray"/>
        </w:rPr>
      </w:pPr>
      <w:r w:rsidRPr="00D172EB">
        <w:rPr>
          <w:snapToGrid w:val="0"/>
          <w:highlight w:val="lightGray"/>
        </w:rPr>
        <w:lastRenderedPageBreak/>
        <w:t xml:space="preserve">MODEL:  </w:t>
      </w:r>
      <w:r w:rsidRPr="00D172EB">
        <w:rPr>
          <w:snapToGrid w:val="0"/>
          <w:color w:val="000000"/>
          <w:highlight w:val="lightGray"/>
        </w:rPr>
        <w:t>CHARACTERISTIC-SPECIFIC MOLECULAR MARKERS</w:t>
      </w:r>
    </w:p>
    <w:p w:rsidR="00D172EB" w:rsidRPr="00D172EB" w:rsidRDefault="00D172EB" w:rsidP="00D172EB">
      <w:pPr>
        <w:jc w:val="center"/>
        <w:rPr>
          <w:highlight w:val="lightGray"/>
        </w:rPr>
      </w:pPr>
    </w:p>
    <w:p w:rsidR="00D172EB" w:rsidRPr="00D172EB" w:rsidRDefault="00D172EB" w:rsidP="00D172EB">
      <w:pPr>
        <w:jc w:val="center"/>
        <w:rPr>
          <w:highlight w:val="lightGray"/>
        </w:rPr>
      </w:pPr>
    </w:p>
    <w:p w:rsidR="00D172EB" w:rsidRPr="00D172EB" w:rsidRDefault="00D172EB" w:rsidP="00D172EB">
      <w:pPr>
        <w:spacing w:after="160" w:line="259" w:lineRule="auto"/>
        <w:jc w:val="center"/>
        <w:rPr>
          <w:rFonts w:eastAsia="Calibri" w:cs="Arial"/>
          <w:highlight w:val="lightGray"/>
          <w:u w:val="single"/>
          <w:lang w:val="en-GB"/>
        </w:rPr>
      </w:pPr>
      <w:r w:rsidRPr="00D172EB">
        <w:rPr>
          <w:rFonts w:eastAsia="Calibri" w:cs="Arial"/>
          <w:highlight w:val="lightGray"/>
          <w:u w:val="single"/>
          <w:lang w:val="en-GB"/>
        </w:rPr>
        <w:t>EXAMPLE 2:  GENE SPECIFIC MARKER WITH INCOMPLETE INFORMATION ON STATE OF EXPRESSION FOR DISEASE RESISTANCE IN TOMATO</w:t>
      </w:r>
    </w:p>
    <w:p w:rsidR="00D172EB" w:rsidRPr="00D172EB" w:rsidRDefault="00D172EB" w:rsidP="00D172EB">
      <w:pPr>
        <w:spacing w:after="160" w:line="259" w:lineRule="auto"/>
        <w:jc w:val="center"/>
        <w:rPr>
          <w:rFonts w:eastAsia="Calibri" w:cs="Arial"/>
          <w:i/>
          <w:iCs/>
          <w:highlight w:val="lightGray"/>
          <w:u w:val="single"/>
          <w:lang w:val="en-GB"/>
        </w:rPr>
      </w:pPr>
      <w:r w:rsidRPr="00D172EB">
        <w:rPr>
          <w:rFonts w:eastAsia="Calibri" w:cs="Arial"/>
          <w:i/>
          <w:iCs/>
          <w:highlight w:val="lightGray"/>
          <w:u w:val="single"/>
          <w:lang w:val="en-GB"/>
        </w:rPr>
        <w:t>prepared by experts from The Netherlands</w:t>
      </w:r>
    </w:p>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highlight w:val="lightGray"/>
          <w:u w:val="single"/>
          <w:lang w:val="en-GB"/>
        </w:rPr>
      </w:pPr>
      <w:r w:rsidRPr="00D172EB">
        <w:rPr>
          <w:rFonts w:eastAsia="Calibri" w:cs="Arial"/>
          <w:highlight w:val="lightGray"/>
          <w:u w:val="single"/>
          <w:lang w:val="en-GB"/>
        </w:rPr>
        <w:t>Example</w:t>
      </w:r>
    </w:p>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szCs w:val="18"/>
          <w:highlight w:val="lightGray"/>
          <w:u w:val="single"/>
          <w:lang w:val="en-GB"/>
        </w:rPr>
      </w:pPr>
      <w:r w:rsidRPr="00D172EB">
        <w:rPr>
          <w:rFonts w:eastAsia="Calibri" w:cs="Arial"/>
          <w:highlight w:val="lightGray"/>
          <w:u w:val="single"/>
          <w:lang w:val="en-GB"/>
        </w:rPr>
        <w:t>1.</w:t>
      </w:r>
      <w:r w:rsidRPr="00D172EB">
        <w:rPr>
          <w:rFonts w:eastAsia="Calibri" w:cs="Arial"/>
          <w:highlight w:val="lightGray"/>
          <w:u w:val="single"/>
          <w:lang w:val="en-GB"/>
        </w:rPr>
        <w:tab/>
        <w:t>Resistance to Tomato mosaic virus (</w:t>
      </w:r>
      <w:proofErr w:type="spellStart"/>
      <w:r w:rsidRPr="00D172EB">
        <w:rPr>
          <w:rFonts w:eastAsia="Calibri" w:cs="Arial"/>
          <w:highlight w:val="lightGray"/>
          <w:u w:val="single"/>
          <w:lang w:val="en-GB"/>
        </w:rPr>
        <w:t>ToMV</w:t>
      </w:r>
      <w:proofErr w:type="spellEnd"/>
      <w:r w:rsidRPr="00D172EB">
        <w:rPr>
          <w:rFonts w:eastAsia="Calibri" w:cs="Arial"/>
          <w:highlight w:val="lightGray"/>
          <w:u w:val="single"/>
          <w:lang w:val="en-GB"/>
        </w:rPr>
        <w:t xml:space="preserve">) Strain 0 in Tomato is conferred by </w:t>
      </w:r>
      <w:r w:rsidRPr="00D172EB">
        <w:rPr>
          <w:rFonts w:eastAsia="Calibri" w:cs="Arial"/>
          <w:szCs w:val="18"/>
          <w:highlight w:val="lightGray"/>
          <w:u w:val="single"/>
          <w:lang w:val="en-GB"/>
        </w:rPr>
        <w:t xml:space="preserve">the presence of allele </w:t>
      </w:r>
      <w:r w:rsidRPr="00D172EB">
        <w:rPr>
          <w:rFonts w:eastAsia="Calibri" w:cs="Arial"/>
          <w:i/>
          <w:szCs w:val="18"/>
          <w:highlight w:val="lightGray"/>
          <w:u w:val="single"/>
          <w:lang w:val="en-GB"/>
        </w:rPr>
        <w:t xml:space="preserve">Tm1 </w:t>
      </w:r>
      <w:r w:rsidRPr="00D172EB">
        <w:rPr>
          <w:rFonts w:eastAsia="Calibri" w:cs="Arial"/>
          <w:szCs w:val="18"/>
          <w:highlight w:val="lightGray"/>
          <w:u w:val="single"/>
          <w:lang w:val="en-GB"/>
        </w:rPr>
        <w:t>from gene Tm1</w:t>
      </w:r>
      <w:r w:rsidRPr="00D172EB">
        <w:rPr>
          <w:rFonts w:eastAsia="Calibri" w:cs="Arial"/>
          <w:i/>
          <w:szCs w:val="18"/>
          <w:highlight w:val="lightGray"/>
          <w:u w:val="single"/>
          <w:lang w:val="en-GB"/>
        </w:rPr>
        <w:t xml:space="preserve"> </w:t>
      </w:r>
      <w:r w:rsidRPr="00D172EB">
        <w:rPr>
          <w:rFonts w:eastAsia="Calibri" w:cs="Arial"/>
          <w:szCs w:val="18"/>
          <w:highlight w:val="lightGray"/>
          <w:u w:val="single"/>
          <w:lang w:val="en-GB"/>
        </w:rPr>
        <w:t xml:space="preserve">or alleles </w:t>
      </w:r>
      <w:r w:rsidRPr="00D172EB">
        <w:rPr>
          <w:rFonts w:eastAsia="Calibri" w:cs="Arial"/>
          <w:i/>
          <w:szCs w:val="18"/>
          <w:highlight w:val="lightGray"/>
          <w:u w:val="single"/>
          <w:lang w:val="en-GB"/>
        </w:rPr>
        <w:t xml:space="preserve">Tm2 </w:t>
      </w:r>
      <w:r w:rsidRPr="00D172EB">
        <w:rPr>
          <w:rFonts w:eastAsia="Calibri" w:cs="Arial"/>
          <w:szCs w:val="18"/>
          <w:highlight w:val="lightGray"/>
          <w:u w:val="single"/>
          <w:lang w:val="en-GB"/>
        </w:rPr>
        <w:t xml:space="preserve">or </w:t>
      </w:r>
      <w:r w:rsidRPr="00D172EB">
        <w:rPr>
          <w:rFonts w:eastAsia="Calibri" w:cs="Arial"/>
          <w:i/>
          <w:szCs w:val="18"/>
          <w:highlight w:val="lightGray"/>
          <w:u w:val="single"/>
          <w:lang w:val="en-GB"/>
        </w:rPr>
        <w:t>Tm2</w:t>
      </w:r>
      <w:r w:rsidRPr="00D172EB">
        <w:rPr>
          <w:rFonts w:eastAsia="Calibri" w:cs="Arial"/>
          <w:i/>
          <w:szCs w:val="18"/>
          <w:highlight w:val="lightGray"/>
          <w:u w:val="single"/>
          <w:vertAlign w:val="superscript"/>
          <w:lang w:val="en-GB"/>
        </w:rPr>
        <w:t xml:space="preserve">2  </w:t>
      </w:r>
      <w:r w:rsidRPr="00D172EB">
        <w:rPr>
          <w:rFonts w:eastAsia="Calibri" w:cs="Arial"/>
          <w:szCs w:val="18"/>
          <w:highlight w:val="lightGray"/>
          <w:u w:val="single"/>
          <w:lang w:val="en-GB"/>
        </w:rPr>
        <w:t>from gene Tm2.</w:t>
      </w:r>
    </w:p>
    <w:p w:rsidR="00D172EB" w:rsidRPr="00D172EB" w:rsidRDefault="00D172EB" w:rsidP="00D172EB">
      <w:pPr>
        <w:autoSpaceDE w:val="0"/>
        <w:autoSpaceDN w:val="0"/>
        <w:adjustRightInd w:val="0"/>
        <w:rPr>
          <w:rFonts w:eastAsia="Calibri" w:cs="Arial"/>
          <w:szCs w:val="18"/>
          <w:highlight w:val="lightGray"/>
          <w:u w:val="single"/>
          <w:lang w:val="en-GB"/>
        </w:rPr>
      </w:pPr>
    </w:p>
    <w:p w:rsidR="00D172EB" w:rsidRPr="00D172EB" w:rsidRDefault="00D172EB" w:rsidP="00D172EB">
      <w:pPr>
        <w:autoSpaceDE w:val="0"/>
        <w:autoSpaceDN w:val="0"/>
        <w:adjustRightInd w:val="0"/>
        <w:rPr>
          <w:rFonts w:eastAsia="Calibri" w:cs="Arial"/>
          <w:highlight w:val="lightGray"/>
          <w:u w:val="single"/>
          <w:lang w:val="en-GB"/>
        </w:rPr>
      </w:pPr>
      <w:r w:rsidRPr="00D172EB">
        <w:rPr>
          <w:rFonts w:eastAsia="Calibri" w:cs="Arial"/>
          <w:highlight w:val="lightGray"/>
          <w:u w:val="single"/>
          <w:lang w:val="en-GB"/>
        </w:rPr>
        <w:t>2.</w:t>
      </w:r>
      <w:r w:rsidRPr="00D172EB">
        <w:rPr>
          <w:rFonts w:eastAsia="Calibri" w:cs="Arial"/>
          <w:highlight w:val="lightGray"/>
          <w:u w:val="single"/>
          <w:lang w:val="en-GB"/>
        </w:rPr>
        <w:tab/>
        <w:t xml:space="preserve">A single marker identifies the presence of resistance alleles </w:t>
      </w:r>
      <w:r w:rsidRPr="00D172EB">
        <w:rPr>
          <w:rFonts w:eastAsia="Calibri" w:cs="Arial"/>
          <w:i/>
          <w:highlight w:val="lightGray"/>
          <w:u w:val="single"/>
          <w:lang w:val="en-GB"/>
        </w:rPr>
        <w:t>Tm2</w:t>
      </w:r>
      <w:r w:rsidRPr="00D172EB">
        <w:rPr>
          <w:rFonts w:eastAsia="Calibri" w:cs="Arial"/>
          <w:highlight w:val="lightGray"/>
          <w:u w:val="single"/>
          <w:lang w:val="en-GB"/>
        </w:rPr>
        <w:t xml:space="preserve"> and </w:t>
      </w:r>
      <w:r w:rsidRPr="00D172EB">
        <w:rPr>
          <w:rFonts w:eastAsia="Calibri" w:cs="Arial"/>
          <w:i/>
          <w:highlight w:val="lightGray"/>
          <w:u w:val="single"/>
          <w:lang w:val="en-GB"/>
        </w:rPr>
        <w:t>Tm2</w:t>
      </w:r>
      <w:r w:rsidRPr="00D172EB">
        <w:rPr>
          <w:rFonts w:eastAsia="Calibri" w:cs="Arial"/>
          <w:i/>
          <w:highlight w:val="lightGray"/>
          <w:u w:val="single"/>
          <w:vertAlign w:val="superscript"/>
          <w:lang w:val="en-GB"/>
        </w:rPr>
        <w:t>2</w:t>
      </w:r>
      <w:r w:rsidRPr="00D172EB">
        <w:rPr>
          <w:rFonts w:eastAsia="Calibri" w:cs="Arial"/>
          <w:highlight w:val="lightGray"/>
          <w:u w:val="single"/>
          <w:lang w:val="en-GB"/>
        </w:rPr>
        <w:t xml:space="preserve"> and the susceptible allele </w:t>
      </w:r>
      <w:r w:rsidRPr="00D172EB">
        <w:rPr>
          <w:rFonts w:eastAsia="Calibri" w:cs="Arial"/>
          <w:i/>
          <w:highlight w:val="lightGray"/>
          <w:u w:val="single"/>
          <w:lang w:val="en-GB"/>
        </w:rPr>
        <w:t>tm2</w:t>
      </w:r>
      <w:r w:rsidRPr="00D172EB">
        <w:rPr>
          <w:rFonts w:eastAsia="Calibri" w:cs="Arial"/>
          <w:highlight w:val="lightGray"/>
          <w:u w:val="single"/>
          <w:lang w:val="en-GB"/>
        </w:rPr>
        <w:t xml:space="preserve">.  Marker </w:t>
      </w:r>
      <w:r w:rsidRPr="00D172EB">
        <w:rPr>
          <w:rFonts w:eastAsia="Calibri" w:cs="Arial"/>
          <w:i/>
          <w:highlight w:val="lightGray"/>
          <w:u w:val="single"/>
          <w:lang w:val="en-GB"/>
        </w:rPr>
        <w:t>Tm2/2</w:t>
      </w:r>
      <w:r w:rsidRPr="00D172EB">
        <w:rPr>
          <w:rFonts w:eastAsia="Calibri" w:cs="Arial"/>
          <w:i/>
          <w:highlight w:val="lightGray"/>
          <w:u w:val="single"/>
          <w:vertAlign w:val="superscript"/>
          <w:lang w:val="en-GB"/>
        </w:rPr>
        <w:t>2</w:t>
      </w:r>
      <w:r w:rsidRPr="00D172EB">
        <w:rPr>
          <w:rFonts w:eastAsia="Calibri" w:cs="Arial"/>
          <w:highlight w:val="lightGray"/>
          <w:u w:val="single"/>
          <w:lang w:val="en-GB"/>
        </w:rPr>
        <w:t xml:space="preserve"> is positioned in the protein coding sequence.</w:t>
      </w:r>
    </w:p>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highlight w:val="lightGray"/>
          <w:u w:val="single"/>
          <w:lang w:val="en-GB"/>
        </w:rPr>
      </w:pPr>
      <w:r w:rsidRPr="00D172EB">
        <w:rPr>
          <w:rFonts w:eastAsia="Calibri" w:cs="Arial"/>
          <w:highlight w:val="lightGray"/>
          <w:u w:val="single"/>
          <w:lang w:val="en-GB"/>
        </w:rPr>
        <w:t>3.</w:t>
      </w:r>
      <w:r w:rsidRPr="00D172EB">
        <w:rPr>
          <w:rFonts w:eastAsia="Calibri" w:cs="Arial"/>
          <w:highlight w:val="lightGray"/>
          <w:u w:val="single"/>
          <w:lang w:val="en-GB"/>
        </w:rPr>
        <w:tab/>
        <w:t xml:space="preserve">A variety will be resistant to </w:t>
      </w:r>
      <w:proofErr w:type="spellStart"/>
      <w:r w:rsidRPr="00D172EB">
        <w:rPr>
          <w:rFonts w:eastAsia="Calibri" w:cs="Arial"/>
          <w:highlight w:val="lightGray"/>
          <w:u w:val="single"/>
          <w:lang w:val="en-GB"/>
        </w:rPr>
        <w:t>ToMV</w:t>
      </w:r>
      <w:proofErr w:type="spellEnd"/>
      <w:r w:rsidRPr="00D172EB">
        <w:rPr>
          <w:rFonts w:eastAsia="Calibri" w:cs="Arial"/>
          <w:highlight w:val="lightGray"/>
          <w:u w:val="single"/>
          <w:lang w:val="en-GB"/>
        </w:rPr>
        <w:t xml:space="preserve"> Strain 0 if resistance allele </w:t>
      </w:r>
      <w:r w:rsidRPr="00D172EB">
        <w:rPr>
          <w:rFonts w:eastAsia="Calibri" w:cs="Arial"/>
          <w:i/>
          <w:highlight w:val="lightGray"/>
          <w:u w:val="single"/>
          <w:lang w:val="en-GB"/>
        </w:rPr>
        <w:t xml:space="preserve">Tm2 </w:t>
      </w:r>
      <w:r w:rsidRPr="00D172EB">
        <w:rPr>
          <w:rFonts w:eastAsia="Calibri" w:cs="Arial"/>
          <w:highlight w:val="lightGray"/>
          <w:u w:val="single"/>
          <w:lang w:val="en-GB"/>
        </w:rPr>
        <w:t xml:space="preserve">or resistance allele </w:t>
      </w:r>
      <w:r w:rsidRPr="00D172EB">
        <w:rPr>
          <w:rFonts w:eastAsia="Calibri" w:cs="Arial"/>
          <w:i/>
          <w:highlight w:val="lightGray"/>
          <w:u w:val="single"/>
          <w:lang w:val="en-GB"/>
        </w:rPr>
        <w:t>Tm2</w:t>
      </w:r>
      <w:r w:rsidRPr="00D172EB">
        <w:rPr>
          <w:rFonts w:eastAsia="Calibri" w:cs="Arial"/>
          <w:i/>
          <w:highlight w:val="lightGray"/>
          <w:u w:val="single"/>
          <w:vertAlign w:val="superscript"/>
          <w:lang w:val="en-GB"/>
        </w:rPr>
        <w:t>2</w:t>
      </w:r>
      <w:r w:rsidRPr="00D172EB">
        <w:rPr>
          <w:rFonts w:eastAsia="Calibri" w:cs="Arial"/>
          <w:highlight w:val="lightGray"/>
          <w:u w:val="single"/>
          <w:lang w:val="en-GB"/>
        </w:rPr>
        <w:t xml:space="preserve"> is present.  </w:t>
      </w:r>
    </w:p>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highlight w:val="lightGray"/>
          <w:u w:val="single"/>
          <w:lang w:val="en-GB"/>
        </w:rPr>
      </w:pPr>
      <w:r w:rsidRPr="00D172EB">
        <w:rPr>
          <w:rFonts w:eastAsia="Calibri" w:cs="Arial"/>
          <w:highlight w:val="lightGray"/>
          <w:u w:val="single"/>
          <w:lang w:val="en-GB"/>
        </w:rPr>
        <w:t>4.</w:t>
      </w:r>
      <w:r w:rsidRPr="00D172EB">
        <w:rPr>
          <w:rFonts w:eastAsia="Calibri" w:cs="Arial"/>
          <w:highlight w:val="lightGray"/>
          <w:u w:val="single"/>
          <w:lang w:val="en-GB"/>
        </w:rPr>
        <w:tab/>
        <w:t xml:space="preserve">A variety with homozygous allele </w:t>
      </w:r>
      <w:r w:rsidRPr="00D172EB">
        <w:rPr>
          <w:rFonts w:eastAsia="Calibri" w:cs="Arial"/>
          <w:i/>
          <w:highlight w:val="lightGray"/>
          <w:u w:val="single"/>
          <w:lang w:val="en-GB"/>
        </w:rPr>
        <w:t>tm2</w:t>
      </w:r>
      <w:r w:rsidRPr="00D172EB">
        <w:rPr>
          <w:rFonts w:eastAsia="Calibri" w:cs="Arial"/>
          <w:highlight w:val="lightGray"/>
          <w:u w:val="single"/>
          <w:lang w:val="en-GB"/>
        </w:rPr>
        <w:t xml:space="preserve"> will be susceptible to </w:t>
      </w:r>
      <w:proofErr w:type="spellStart"/>
      <w:r w:rsidRPr="00D172EB">
        <w:rPr>
          <w:rFonts w:eastAsia="Calibri" w:cs="Arial"/>
          <w:highlight w:val="lightGray"/>
          <w:u w:val="single"/>
          <w:lang w:val="en-GB"/>
        </w:rPr>
        <w:t>ToMV</w:t>
      </w:r>
      <w:proofErr w:type="spellEnd"/>
      <w:r w:rsidRPr="00D172EB">
        <w:rPr>
          <w:rFonts w:eastAsia="Calibri" w:cs="Arial"/>
          <w:highlight w:val="lightGray"/>
          <w:u w:val="single"/>
          <w:lang w:val="en-GB"/>
        </w:rPr>
        <w:t xml:space="preserve"> Strain 0 unless resistance is coded by resistance allele </w:t>
      </w:r>
      <w:r w:rsidRPr="00D172EB">
        <w:rPr>
          <w:rFonts w:eastAsia="Calibri" w:cs="Arial"/>
          <w:i/>
          <w:highlight w:val="lightGray"/>
          <w:u w:val="single"/>
          <w:lang w:val="en-GB"/>
        </w:rPr>
        <w:t>Tm1</w:t>
      </w:r>
      <w:r w:rsidRPr="00D172EB">
        <w:rPr>
          <w:rFonts w:eastAsia="Calibri" w:cs="Arial"/>
          <w:highlight w:val="lightGray"/>
          <w:u w:val="single"/>
          <w:lang w:val="en-GB"/>
        </w:rPr>
        <w:t xml:space="preserve">.  In this case, resistance to </w:t>
      </w:r>
      <w:proofErr w:type="spellStart"/>
      <w:r w:rsidRPr="00D172EB">
        <w:rPr>
          <w:rFonts w:eastAsia="Calibri" w:cs="Arial"/>
          <w:highlight w:val="lightGray"/>
          <w:u w:val="single"/>
          <w:lang w:val="en-GB"/>
        </w:rPr>
        <w:t>ToMV</w:t>
      </w:r>
      <w:proofErr w:type="spellEnd"/>
      <w:r w:rsidRPr="00D172EB">
        <w:rPr>
          <w:rFonts w:eastAsia="Calibri" w:cs="Arial"/>
          <w:highlight w:val="lightGray"/>
          <w:u w:val="single"/>
          <w:lang w:val="en-GB"/>
        </w:rPr>
        <w:t xml:space="preserve"> Strain 0 cannot be assessed by a DNA marker test because there is no reliable marker for gene Tm1.  </w:t>
      </w:r>
    </w:p>
    <w:p w:rsidR="00D172EB" w:rsidRPr="00D172EB" w:rsidRDefault="00D172EB" w:rsidP="00D172EB">
      <w:pPr>
        <w:autoSpaceDE w:val="0"/>
        <w:autoSpaceDN w:val="0"/>
        <w:adjustRightInd w:val="0"/>
        <w:rPr>
          <w:rFonts w:eastAsia="Calibri" w:cs="Arial"/>
          <w:highlight w:val="lightGray"/>
          <w:u w:val="single"/>
        </w:rPr>
      </w:pPr>
    </w:p>
    <w:p w:rsidR="00D172EB" w:rsidRPr="00D172EB" w:rsidRDefault="00D172EB" w:rsidP="00D172EB">
      <w:pPr>
        <w:keepNext/>
        <w:autoSpaceDE w:val="0"/>
        <w:autoSpaceDN w:val="0"/>
        <w:adjustRightInd w:val="0"/>
        <w:jc w:val="center"/>
        <w:rPr>
          <w:rFonts w:eastAsia="Calibri" w:cs="Arial"/>
          <w:highlight w:val="lightGray"/>
          <w:u w:val="single"/>
          <w:lang w:val="en-GB"/>
        </w:rPr>
      </w:pPr>
      <w:r w:rsidRPr="00D172EB">
        <w:rPr>
          <w:rFonts w:eastAsia="Calibri" w:cs="Arial"/>
          <w:highlight w:val="lightGray"/>
          <w:u w:val="single"/>
          <w:lang w:val="en-GB"/>
        </w:rPr>
        <w:t>Table 1:  Schematic overview of resistance to Tomato mosaic virus and resistance alleles:</w:t>
      </w:r>
    </w:p>
    <w:p w:rsidR="00D172EB" w:rsidRPr="00D172EB" w:rsidRDefault="00D172EB" w:rsidP="00D172EB">
      <w:pPr>
        <w:keepNext/>
        <w:autoSpaceDE w:val="0"/>
        <w:autoSpaceDN w:val="0"/>
        <w:adjustRightInd w:val="0"/>
        <w:rPr>
          <w:rFonts w:eastAsia="Calibri" w:cs="Arial"/>
          <w:szCs w:val="19"/>
          <w:highlight w:val="lightGray"/>
          <w:u w:val="single"/>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D172EB" w:rsidRPr="00D172EB" w:rsidTr="00AE6969">
        <w:tc>
          <w:tcPr>
            <w:tcW w:w="1701" w:type="dxa"/>
            <w:vAlign w:val="center"/>
          </w:tcPr>
          <w:p w:rsidR="00D172EB" w:rsidRPr="00D172EB" w:rsidRDefault="00D172EB" w:rsidP="00D172EB">
            <w:pPr>
              <w:keepNext/>
              <w:autoSpaceDE w:val="0"/>
              <w:autoSpaceDN w:val="0"/>
              <w:adjustRightInd w:val="0"/>
              <w:jc w:val="left"/>
              <w:rPr>
                <w:rFonts w:cs="Arial"/>
                <w:szCs w:val="19"/>
                <w:highlight w:val="lightGray"/>
                <w:u w:val="single"/>
              </w:rPr>
            </w:pPr>
            <w:r w:rsidRPr="00D172EB">
              <w:rPr>
                <w:rFonts w:cs="Arial"/>
                <w:szCs w:val="19"/>
                <w:highlight w:val="lightGray"/>
                <w:u w:val="single"/>
              </w:rPr>
              <w:t>Genetic background</w:t>
            </w:r>
          </w:p>
        </w:tc>
        <w:tc>
          <w:tcPr>
            <w:tcW w:w="1985" w:type="dxa"/>
            <w:vAlign w:val="center"/>
          </w:tcPr>
          <w:p w:rsidR="00D172EB" w:rsidRPr="00D172EB" w:rsidRDefault="00D172EB" w:rsidP="00D172EB">
            <w:pPr>
              <w:keepNext/>
              <w:autoSpaceDE w:val="0"/>
              <w:autoSpaceDN w:val="0"/>
              <w:adjustRightInd w:val="0"/>
              <w:jc w:val="left"/>
              <w:rPr>
                <w:rFonts w:cs="Arial"/>
                <w:i/>
                <w:szCs w:val="19"/>
                <w:highlight w:val="lightGray"/>
                <w:u w:val="single"/>
              </w:rPr>
            </w:pPr>
            <w:r w:rsidRPr="00D172EB">
              <w:rPr>
                <w:rFonts w:cs="Arial"/>
                <w:i/>
                <w:szCs w:val="19"/>
                <w:highlight w:val="lightGray"/>
                <w:u w:val="single"/>
              </w:rPr>
              <w:t xml:space="preserve">tm2/tm2 </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jc w:val="left"/>
              <w:rPr>
                <w:rFonts w:cs="Arial"/>
                <w:szCs w:val="19"/>
                <w:highlight w:val="lightGray"/>
                <w:u w:val="single"/>
              </w:rPr>
            </w:pPr>
            <w:r w:rsidRPr="00D172EB">
              <w:rPr>
                <w:rFonts w:cs="Arial"/>
                <w:szCs w:val="19"/>
                <w:highlight w:val="lightGray"/>
                <w:u w:val="single"/>
              </w:rPr>
              <w:t xml:space="preserve">and </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jc w:val="left"/>
              <w:rPr>
                <w:rFonts w:cs="Arial"/>
                <w:i/>
                <w:szCs w:val="19"/>
                <w:highlight w:val="lightGray"/>
                <w:u w:val="single"/>
              </w:rPr>
            </w:pPr>
            <w:r w:rsidRPr="00D172EB">
              <w:rPr>
                <w:rFonts w:cs="Arial"/>
                <w:i/>
                <w:szCs w:val="19"/>
                <w:highlight w:val="lightGray"/>
                <w:u w:val="single"/>
              </w:rPr>
              <w:t>tm1/tm1</w:t>
            </w:r>
          </w:p>
          <w:p w:rsidR="00D172EB" w:rsidRPr="00D172EB" w:rsidRDefault="00D172EB" w:rsidP="00D172EB">
            <w:pPr>
              <w:keepNext/>
              <w:autoSpaceDE w:val="0"/>
              <w:autoSpaceDN w:val="0"/>
              <w:adjustRightInd w:val="0"/>
              <w:jc w:val="left"/>
              <w:rPr>
                <w:rFonts w:cs="Arial"/>
                <w:szCs w:val="19"/>
                <w:highlight w:val="lightGray"/>
                <w:u w:val="single"/>
              </w:rPr>
            </w:pPr>
          </w:p>
        </w:tc>
        <w:tc>
          <w:tcPr>
            <w:tcW w:w="2977" w:type="dxa"/>
            <w:vAlign w:val="center"/>
          </w:tcPr>
          <w:p w:rsidR="00D172EB" w:rsidRPr="00D172EB" w:rsidRDefault="00D172EB" w:rsidP="00D172EB">
            <w:pPr>
              <w:keepNext/>
              <w:autoSpaceDE w:val="0"/>
              <w:autoSpaceDN w:val="0"/>
              <w:adjustRightInd w:val="0"/>
              <w:jc w:val="left"/>
              <w:rPr>
                <w:rFonts w:cs="Arial"/>
                <w:szCs w:val="19"/>
                <w:highlight w:val="lightGray"/>
                <w:u w:val="single"/>
              </w:rPr>
            </w:pPr>
            <w:r w:rsidRPr="00D172EB">
              <w:rPr>
                <w:rFonts w:cs="Arial"/>
                <w:i/>
                <w:szCs w:val="19"/>
                <w:highlight w:val="lightGray"/>
                <w:u w:val="single"/>
              </w:rPr>
              <w:t>Tm2/Tm2 or Tm2</w:t>
            </w:r>
            <w:r w:rsidRPr="00D172EB">
              <w:rPr>
                <w:rFonts w:cs="Arial"/>
                <w:i/>
                <w:szCs w:val="19"/>
                <w:highlight w:val="lightGray"/>
                <w:u w:val="single"/>
                <w:vertAlign w:val="superscript"/>
              </w:rPr>
              <w:t>2</w:t>
            </w:r>
            <w:r w:rsidRPr="00D172EB">
              <w:rPr>
                <w:rFonts w:cs="Arial"/>
                <w:i/>
                <w:szCs w:val="19"/>
                <w:highlight w:val="lightGray"/>
                <w:u w:val="single"/>
              </w:rPr>
              <w:t>/Tm2</w:t>
            </w:r>
            <w:r w:rsidRPr="00D172EB">
              <w:rPr>
                <w:rFonts w:cs="Arial"/>
                <w:i/>
                <w:szCs w:val="19"/>
                <w:highlight w:val="lightGray"/>
                <w:u w:val="single"/>
                <w:vertAlign w:val="superscript"/>
              </w:rPr>
              <w:t>2</w:t>
            </w:r>
            <w:r w:rsidRPr="00D172EB">
              <w:rPr>
                <w:rFonts w:cs="Arial"/>
                <w:szCs w:val="19"/>
                <w:highlight w:val="lightGray"/>
                <w:u w:val="single"/>
              </w:rPr>
              <w:t xml:space="preserve"> or </w:t>
            </w:r>
            <w:r w:rsidRPr="00D172EB">
              <w:rPr>
                <w:rFonts w:cs="Arial"/>
                <w:i/>
                <w:szCs w:val="19"/>
                <w:highlight w:val="lightGray"/>
                <w:u w:val="single"/>
              </w:rPr>
              <w:t>Tm2</w:t>
            </w:r>
            <w:r w:rsidRPr="00D172EB">
              <w:rPr>
                <w:rFonts w:cs="Arial"/>
                <w:i/>
                <w:szCs w:val="19"/>
                <w:highlight w:val="lightGray"/>
                <w:u w:val="single"/>
                <w:vertAlign w:val="superscript"/>
              </w:rPr>
              <w:t>2</w:t>
            </w:r>
            <w:r w:rsidRPr="00D172EB">
              <w:rPr>
                <w:rFonts w:cs="Arial"/>
                <w:i/>
                <w:szCs w:val="19"/>
                <w:highlight w:val="lightGray"/>
                <w:u w:val="single"/>
              </w:rPr>
              <w:t>/Tm2</w:t>
            </w:r>
            <w:r w:rsidRPr="00D172EB">
              <w:rPr>
                <w:rFonts w:cs="Arial"/>
                <w:szCs w:val="19"/>
                <w:highlight w:val="lightGray"/>
                <w:u w:val="single"/>
              </w:rPr>
              <w:t xml:space="preserve"> or </w:t>
            </w:r>
          </w:p>
          <w:p w:rsidR="00D172EB" w:rsidRPr="00D172EB" w:rsidRDefault="00D172EB" w:rsidP="00D172EB">
            <w:pPr>
              <w:keepNext/>
              <w:autoSpaceDE w:val="0"/>
              <w:autoSpaceDN w:val="0"/>
              <w:adjustRightInd w:val="0"/>
              <w:jc w:val="left"/>
              <w:rPr>
                <w:rFonts w:cs="Arial"/>
                <w:i/>
                <w:szCs w:val="19"/>
                <w:highlight w:val="lightGray"/>
                <w:u w:val="single"/>
              </w:rPr>
            </w:pPr>
            <w:r w:rsidRPr="00D172EB">
              <w:rPr>
                <w:rFonts w:cs="Arial"/>
                <w:i/>
                <w:szCs w:val="19"/>
                <w:highlight w:val="lightGray"/>
                <w:u w:val="single"/>
              </w:rPr>
              <w:t>Tm2/tm2 or Tm2</w:t>
            </w:r>
            <w:r w:rsidRPr="00D172EB">
              <w:rPr>
                <w:rFonts w:cs="Arial"/>
                <w:i/>
                <w:szCs w:val="19"/>
                <w:highlight w:val="lightGray"/>
                <w:u w:val="single"/>
                <w:vertAlign w:val="superscript"/>
              </w:rPr>
              <w:t>2</w:t>
            </w:r>
            <w:r w:rsidRPr="00D172EB">
              <w:rPr>
                <w:rFonts w:cs="Arial"/>
                <w:i/>
                <w:szCs w:val="19"/>
                <w:highlight w:val="lightGray"/>
                <w:u w:val="single"/>
              </w:rPr>
              <w:t>/tm2</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jc w:val="left"/>
              <w:rPr>
                <w:rFonts w:cs="Arial"/>
                <w:szCs w:val="19"/>
                <w:highlight w:val="lightGray"/>
                <w:u w:val="single"/>
              </w:rPr>
            </w:pPr>
            <w:r w:rsidRPr="00D172EB">
              <w:rPr>
                <w:rFonts w:cs="Arial"/>
                <w:szCs w:val="19"/>
                <w:highlight w:val="lightGray"/>
                <w:u w:val="single"/>
              </w:rPr>
              <w:t xml:space="preserve">and </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spacing w:before="60"/>
              <w:jc w:val="left"/>
              <w:rPr>
                <w:rFonts w:cs="Arial"/>
                <w:szCs w:val="19"/>
                <w:highlight w:val="lightGray"/>
                <w:u w:val="single"/>
              </w:rPr>
            </w:pPr>
            <w:r w:rsidRPr="00D172EB">
              <w:rPr>
                <w:rFonts w:cs="Arial"/>
                <w:i/>
                <w:szCs w:val="19"/>
                <w:highlight w:val="lightGray"/>
                <w:u w:val="single"/>
              </w:rPr>
              <w:t>Tm1/Tm1</w:t>
            </w:r>
            <w:r w:rsidRPr="00D172EB">
              <w:rPr>
                <w:rFonts w:cs="Arial"/>
                <w:szCs w:val="19"/>
                <w:highlight w:val="lightGray"/>
                <w:u w:val="single"/>
              </w:rPr>
              <w:t xml:space="preserve"> or </w:t>
            </w:r>
            <w:r w:rsidRPr="00D172EB">
              <w:rPr>
                <w:rFonts w:cs="Arial"/>
                <w:i/>
                <w:szCs w:val="19"/>
                <w:highlight w:val="lightGray"/>
                <w:u w:val="single"/>
              </w:rPr>
              <w:t>Tm1/tm1</w:t>
            </w:r>
            <w:r w:rsidRPr="00D172EB">
              <w:rPr>
                <w:rFonts w:cs="Arial"/>
                <w:szCs w:val="19"/>
                <w:highlight w:val="lightGray"/>
                <w:u w:val="single"/>
              </w:rPr>
              <w:t xml:space="preserve"> or </w:t>
            </w:r>
            <w:r w:rsidRPr="00D172EB">
              <w:rPr>
                <w:rFonts w:cs="Arial"/>
                <w:i/>
                <w:szCs w:val="19"/>
                <w:highlight w:val="lightGray"/>
                <w:u w:val="single"/>
              </w:rPr>
              <w:t>tm1/tm1</w:t>
            </w:r>
          </w:p>
        </w:tc>
        <w:tc>
          <w:tcPr>
            <w:tcW w:w="1842" w:type="dxa"/>
            <w:vAlign w:val="center"/>
          </w:tcPr>
          <w:p w:rsidR="00D172EB" w:rsidRPr="00D172EB" w:rsidRDefault="00D172EB" w:rsidP="00D172EB">
            <w:pPr>
              <w:keepNext/>
              <w:autoSpaceDE w:val="0"/>
              <w:autoSpaceDN w:val="0"/>
              <w:adjustRightInd w:val="0"/>
              <w:jc w:val="left"/>
              <w:rPr>
                <w:rFonts w:cs="Arial"/>
                <w:i/>
                <w:szCs w:val="19"/>
                <w:highlight w:val="lightGray"/>
                <w:u w:val="single"/>
              </w:rPr>
            </w:pPr>
            <w:r w:rsidRPr="00D172EB">
              <w:rPr>
                <w:rFonts w:cs="Arial"/>
                <w:i/>
                <w:szCs w:val="19"/>
                <w:highlight w:val="lightGray"/>
                <w:u w:val="single"/>
              </w:rPr>
              <w:t xml:space="preserve">tm2/tm2 </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jc w:val="left"/>
              <w:rPr>
                <w:rFonts w:cs="Arial"/>
                <w:szCs w:val="19"/>
                <w:highlight w:val="lightGray"/>
                <w:u w:val="single"/>
              </w:rPr>
            </w:pPr>
            <w:r w:rsidRPr="00D172EB">
              <w:rPr>
                <w:rFonts w:cs="Arial"/>
                <w:szCs w:val="19"/>
                <w:highlight w:val="lightGray"/>
                <w:u w:val="single"/>
              </w:rPr>
              <w:t>and</w:t>
            </w:r>
          </w:p>
          <w:p w:rsidR="00D172EB" w:rsidRPr="00D172EB" w:rsidRDefault="00D172EB" w:rsidP="00D172EB">
            <w:pPr>
              <w:keepNext/>
              <w:autoSpaceDE w:val="0"/>
              <w:autoSpaceDN w:val="0"/>
              <w:adjustRightInd w:val="0"/>
              <w:jc w:val="left"/>
              <w:rPr>
                <w:rFonts w:cs="Arial"/>
                <w:szCs w:val="19"/>
                <w:highlight w:val="lightGray"/>
                <w:u w:val="single"/>
              </w:rPr>
            </w:pPr>
          </w:p>
          <w:p w:rsidR="00D172EB" w:rsidRPr="00D172EB" w:rsidRDefault="00D172EB" w:rsidP="00D172EB">
            <w:pPr>
              <w:keepNext/>
              <w:autoSpaceDE w:val="0"/>
              <w:autoSpaceDN w:val="0"/>
              <w:adjustRightInd w:val="0"/>
              <w:jc w:val="left"/>
              <w:rPr>
                <w:rFonts w:cs="Arial"/>
                <w:i/>
                <w:szCs w:val="19"/>
                <w:highlight w:val="lightGray"/>
                <w:u w:val="single"/>
              </w:rPr>
            </w:pPr>
            <w:r w:rsidRPr="00D172EB">
              <w:rPr>
                <w:rFonts w:cs="Arial"/>
                <w:i/>
                <w:szCs w:val="19"/>
                <w:highlight w:val="lightGray"/>
                <w:u w:val="single"/>
              </w:rPr>
              <w:t>Tm1/Tm1</w:t>
            </w:r>
            <w:r w:rsidRPr="00D172EB">
              <w:rPr>
                <w:rFonts w:cs="Arial"/>
                <w:szCs w:val="19"/>
                <w:highlight w:val="lightGray"/>
                <w:u w:val="single"/>
              </w:rPr>
              <w:t xml:space="preserve"> or </w:t>
            </w:r>
            <w:r w:rsidRPr="00D172EB">
              <w:rPr>
                <w:rFonts w:cs="Arial"/>
                <w:i/>
                <w:szCs w:val="19"/>
                <w:highlight w:val="lightGray"/>
                <w:u w:val="single"/>
              </w:rPr>
              <w:t xml:space="preserve">Tm1/tm1 </w:t>
            </w:r>
          </w:p>
        </w:tc>
      </w:tr>
      <w:tr w:rsidR="00D172EB" w:rsidRPr="00D172EB" w:rsidTr="00AE6969">
        <w:trPr>
          <w:trHeight w:val="606"/>
        </w:trPr>
        <w:tc>
          <w:tcPr>
            <w:tcW w:w="1701"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 xml:space="preserve">Marker </w:t>
            </w:r>
            <w:r w:rsidRPr="00D172EB">
              <w:rPr>
                <w:rFonts w:cs="Arial"/>
                <w:i/>
                <w:szCs w:val="19"/>
                <w:highlight w:val="lightGray"/>
                <w:u w:val="single"/>
              </w:rPr>
              <w:t>Tm2/2</w:t>
            </w:r>
            <w:r w:rsidRPr="00D172EB">
              <w:rPr>
                <w:rFonts w:cs="Arial"/>
                <w:i/>
                <w:szCs w:val="19"/>
                <w:highlight w:val="lightGray"/>
                <w:u w:val="single"/>
                <w:vertAlign w:val="superscript"/>
              </w:rPr>
              <w:t>2</w:t>
            </w:r>
          </w:p>
        </w:tc>
        <w:tc>
          <w:tcPr>
            <w:tcW w:w="1985"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susceptible allele</w:t>
            </w:r>
          </w:p>
        </w:tc>
        <w:tc>
          <w:tcPr>
            <w:tcW w:w="2977"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resistant allele</w:t>
            </w:r>
          </w:p>
        </w:tc>
        <w:tc>
          <w:tcPr>
            <w:tcW w:w="1842"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susceptible allele</w:t>
            </w:r>
          </w:p>
        </w:tc>
      </w:tr>
      <w:tr w:rsidR="00D172EB" w:rsidRPr="00D172EB" w:rsidTr="00AE6969">
        <w:trPr>
          <w:trHeight w:val="558"/>
        </w:trPr>
        <w:tc>
          <w:tcPr>
            <w:tcW w:w="1701" w:type="dxa"/>
            <w:vAlign w:val="center"/>
          </w:tcPr>
          <w:p w:rsidR="00D172EB" w:rsidRPr="00D172EB" w:rsidRDefault="00D172EB" w:rsidP="00D172EB">
            <w:pPr>
              <w:autoSpaceDE w:val="0"/>
              <w:autoSpaceDN w:val="0"/>
              <w:adjustRightInd w:val="0"/>
              <w:spacing w:before="120" w:after="120"/>
              <w:jc w:val="left"/>
              <w:rPr>
                <w:rFonts w:cs="Arial"/>
                <w:szCs w:val="19"/>
                <w:highlight w:val="lightGray"/>
                <w:u w:val="single"/>
              </w:rPr>
            </w:pPr>
            <w:r w:rsidRPr="00D172EB">
              <w:rPr>
                <w:rFonts w:cs="Arial"/>
                <w:szCs w:val="19"/>
                <w:highlight w:val="lightGray"/>
                <w:u w:val="single"/>
              </w:rPr>
              <w:t xml:space="preserve">Resistance to </w:t>
            </w:r>
            <w:proofErr w:type="spellStart"/>
            <w:r w:rsidRPr="00D172EB">
              <w:rPr>
                <w:rFonts w:cs="Arial"/>
                <w:szCs w:val="19"/>
                <w:highlight w:val="lightGray"/>
                <w:u w:val="single"/>
              </w:rPr>
              <w:t>ToMV</w:t>
            </w:r>
            <w:proofErr w:type="spellEnd"/>
            <w:r w:rsidRPr="00D172EB">
              <w:rPr>
                <w:rFonts w:cs="Arial"/>
                <w:szCs w:val="19"/>
                <w:highlight w:val="lightGray"/>
                <w:u w:val="single"/>
              </w:rPr>
              <w:t xml:space="preserve"> - Strain 0</w:t>
            </w:r>
          </w:p>
        </w:tc>
        <w:tc>
          <w:tcPr>
            <w:tcW w:w="1985"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absent</w:t>
            </w:r>
          </w:p>
        </w:tc>
        <w:tc>
          <w:tcPr>
            <w:tcW w:w="2977"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present</w:t>
            </w:r>
          </w:p>
        </w:tc>
        <w:tc>
          <w:tcPr>
            <w:tcW w:w="1842" w:type="dxa"/>
            <w:vAlign w:val="center"/>
          </w:tcPr>
          <w:p w:rsidR="00D172EB" w:rsidRPr="00D172EB" w:rsidRDefault="00D172EB" w:rsidP="00D172EB">
            <w:pPr>
              <w:autoSpaceDE w:val="0"/>
              <w:autoSpaceDN w:val="0"/>
              <w:adjustRightInd w:val="0"/>
              <w:jc w:val="left"/>
              <w:rPr>
                <w:rFonts w:cs="Arial"/>
                <w:szCs w:val="19"/>
                <w:highlight w:val="lightGray"/>
                <w:u w:val="single"/>
              </w:rPr>
            </w:pPr>
            <w:r w:rsidRPr="00D172EB">
              <w:rPr>
                <w:rFonts w:cs="Arial"/>
                <w:szCs w:val="19"/>
                <w:highlight w:val="lightGray"/>
                <w:u w:val="single"/>
              </w:rPr>
              <w:t>present</w:t>
            </w:r>
          </w:p>
        </w:tc>
      </w:tr>
    </w:tbl>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highlight w:val="lightGray"/>
          <w:u w:val="single"/>
          <w:lang w:val="en-GB"/>
        </w:rPr>
      </w:pPr>
      <w:r w:rsidRPr="00D172EB">
        <w:rPr>
          <w:rFonts w:eastAsia="Calibri" w:cs="Arial"/>
          <w:highlight w:val="lightGray"/>
          <w:u w:val="single"/>
          <w:lang w:val="en-GB"/>
        </w:rPr>
        <w:t>5.</w:t>
      </w:r>
      <w:r w:rsidRPr="00D172EB">
        <w:rPr>
          <w:rFonts w:eastAsia="Calibri" w:cs="Arial"/>
          <w:highlight w:val="lightGray"/>
          <w:u w:val="single"/>
          <w:lang w:val="en-GB"/>
        </w:rPr>
        <w:tab/>
        <w:t xml:space="preserve">If a variety is claimed to be resistant to </w:t>
      </w:r>
      <w:proofErr w:type="spellStart"/>
      <w:r w:rsidRPr="00D172EB">
        <w:rPr>
          <w:rFonts w:eastAsia="Calibri" w:cs="Arial"/>
          <w:highlight w:val="lightGray"/>
          <w:u w:val="single"/>
          <w:lang w:val="en-GB"/>
        </w:rPr>
        <w:t>ToMV</w:t>
      </w:r>
      <w:proofErr w:type="spellEnd"/>
      <w:r w:rsidRPr="00D172EB">
        <w:rPr>
          <w:rFonts w:eastAsia="Calibri" w:cs="Arial"/>
          <w:highlight w:val="lightGray"/>
          <w:u w:val="single"/>
          <w:lang w:val="en-GB"/>
        </w:rPr>
        <w:t xml:space="preserve"> Strain 0, the DNA marker test may be performed.  In cases where the resistance is based on the presence of the allele </w:t>
      </w:r>
      <w:r w:rsidRPr="00D172EB">
        <w:rPr>
          <w:rFonts w:eastAsia="Calibri" w:cs="Arial"/>
          <w:i/>
          <w:highlight w:val="lightGray"/>
          <w:u w:val="single"/>
          <w:lang w:val="en-GB"/>
        </w:rPr>
        <w:t xml:space="preserve">Tm2 </w:t>
      </w:r>
      <w:r w:rsidRPr="00D172EB">
        <w:rPr>
          <w:rFonts w:eastAsia="Calibri" w:cs="Arial"/>
          <w:highlight w:val="lightGray"/>
          <w:u w:val="single"/>
          <w:lang w:val="en-GB"/>
        </w:rPr>
        <w:t xml:space="preserve">or </w:t>
      </w:r>
      <w:r w:rsidRPr="00D172EB">
        <w:rPr>
          <w:rFonts w:eastAsia="Calibri" w:cs="Arial"/>
          <w:i/>
          <w:highlight w:val="lightGray"/>
          <w:u w:val="single"/>
          <w:lang w:val="en-GB"/>
        </w:rPr>
        <w:t>Tm2</w:t>
      </w:r>
      <w:r w:rsidRPr="00D172EB">
        <w:rPr>
          <w:rFonts w:eastAsia="Calibri" w:cs="Arial"/>
          <w:i/>
          <w:highlight w:val="lightGray"/>
          <w:u w:val="single"/>
          <w:vertAlign w:val="superscript"/>
          <w:lang w:val="en-GB"/>
        </w:rPr>
        <w:t>2</w:t>
      </w:r>
      <w:r w:rsidRPr="00D172EB">
        <w:rPr>
          <w:rFonts w:eastAsia="Calibri" w:cs="Arial"/>
          <w:i/>
          <w:highlight w:val="lightGray"/>
          <w:u w:val="single"/>
          <w:lang w:val="en-GB"/>
        </w:rPr>
        <w:t xml:space="preserve">, </w:t>
      </w:r>
      <w:r w:rsidRPr="00D172EB">
        <w:rPr>
          <w:rFonts w:eastAsia="Calibri" w:cs="Arial"/>
          <w:highlight w:val="lightGray"/>
          <w:u w:val="single"/>
          <w:lang w:val="en-GB"/>
        </w:rPr>
        <w:t>the</w:t>
      </w:r>
      <w:r w:rsidRPr="00D172EB">
        <w:rPr>
          <w:rFonts w:eastAsia="Calibri" w:cs="Arial"/>
          <w:i/>
          <w:highlight w:val="lightGray"/>
          <w:u w:val="single"/>
          <w:lang w:val="en-GB"/>
        </w:rPr>
        <w:t xml:space="preserve"> </w:t>
      </w:r>
      <w:r w:rsidRPr="00D172EB">
        <w:rPr>
          <w:rFonts w:eastAsia="Calibri" w:cs="Arial"/>
          <w:highlight w:val="lightGray"/>
          <w:u w:val="single"/>
          <w:lang w:val="en-GB"/>
        </w:rPr>
        <w:t>DNA marker test could replace the traditional bioassay.</w:t>
      </w:r>
    </w:p>
    <w:p w:rsidR="00D172EB" w:rsidRPr="00D172EB" w:rsidRDefault="00D172EB" w:rsidP="00D172EB">
      <w:pPr>
        <w:autoSpaceDE w:val="0"/>
        <w:autoSpaceDN w:val="0"/>
        <w:adjustRightInd w:val="0"/>
        <w:rPr>
          <w:rFonts w:eastAsia="Calibri" w:cs="Arial"/>
          <w:highlight w:val="lightGray"/>
          <w:u w:val="single"/>
          <w:lang w:val="en-GB"/>
        </w:rPr>
      </w:pPr>
    </w:p>
    <w:p w:rsidR="00D172EB" w:rsidRPr="00D172EB" w:rsidRDefault="00D172EB" w:rsidP="00D172EB">
      <w:pPr>
        <w:autoSpaceDE w:val="0"/>
        <w:autoSpaceDN w:val="0"/>
        <w:adjustRightInd w:val="0"/>
        <w:rPr>
          <w:rFonts w:eastAsia="Calibri" w:cs="Arial"/>
          <w:u w:val="single"/>
          <w:lang w:val="en-GB"/>
        </w:rPr>
      </w:pPr>
      <w:r w:rsidRPr="00D172EB">
        <w:rPr>
          <w:rFonts w:eastAsia="Calibri" w:cs="Arial"/>
          <w:highlight w:val="lightGray"/>
          <w:u w:val="single"/>
          <w:lang w:val="en-GB"/>
        </w:rPr>
        <w:t>6.</w:t>
      </w:r>
      <w:r w:rsidRPr="00D172EB">
        <w:rPr>
          <w:rFonts w:eastAsia="Calibri" w:cs="Arial"/>
          <w:highlight w:val="lightGray"/>
          <w:u w:val="single"/>
          <w:lang w:val="en-GB"/>
        </w:rPr>
        <w:tab/>
        <w:t>If the DNA marker test does not confirm the resistance claim or if the variety is claimed to be susceptible, a bioassay must be performed.</w:t>
      </w:r>
    </w:p>
    <w:p w:rsidR="00D172EB" w:rsidRPr="00D172EB" w:rsidRDefault="00D172EB" w:rsidP="00D172EB"/>
    <w:p w:rsidR="00D172EB" w:rsidRPr="00D172EB" w:rsidRDefault="00D172EB" w:rsidP="00D172EB">
      <w:pPr>
        <w:jc w:val="left"/>
      </w:pPr>
    </w:p>
    <w:p w:rsidR="00D172EB" w:rsidRPr="00D172EB" w:rsidRDefault="00D172EB" w:rsidP="00D172EB">
      <w:pPr>
        <w:jc w:val="right"/>
      </w:pPr>
      <w:r w:rsidRPr="00D172EB">
        <w:t>[End of Annex IV and of document]</w:t>
      </w:r>
    </w:p>
    <w:p w:rsidR="00050E16" w:rsidRPr="00C5280D" w:rsidRDefault="00050E16" w:rsidP="00D172EB">
      <w:pPr>
        <w:pStyle w:val="Titleofdoc0"/>
      </w:pPr>
    </w:p>
    <w:sectPr w:rsidR="00050E16" w:rsidRPr="00C5280D" w:rsidSect="00EA2186">
      <w:headerReference w:type="default" r:id="rId38"/>
      <w:headerReference w:type="first" r:id="rId39"/>
      <w:endnotePr>
        <w:numFmt w:val="lowerLetter"/>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3A6" w:rsidRDefault="00E603A6" w:rsidP="006655D3">
      <w:r>
        <w:separator/>
      </w:r>
    </w:p>
    <w:p w:rsidR="00E603A6" w:rsidRDefault="00E603A6" w:rsidP="006655D3"/>
  </w:endnote>
  <w:endnote w:type="continuationSeparator" w:id="0">
    <w:p w:rsidR="00E603A6" w:rsidRDefault="00E603A6" w:rsidP="006655D3">
      <w:r>
        <w:separator/>
      </w:r>
    </w:p>
    <w:p w:rsidR="00E603A6" w:rsidRPr="00294751" w:rsidRDefault="00E603A6">
      <w:pPr>
        <w:pStyle w:val="Footer"/>
        <w:spacing w:after="60"/>
        <w:rPr>
          <w:sz w:val="18"/>
          <w:lang w:val="fr-FR"/>
        </w:rPr>
      </w:pPr>
      <w:r w:rsidRPr="00294751">
        <w:rPr>
          <w:sz w:val="18"/>
          <w:lang w:val="fr-FR"/>
        </w:rPr>
        <w:t>[Suite de la note de la page précédente]</w:t>
      </w:r>
    </w:p>
    <w:p w:rsidR="00E603A6" w:rsidRPr="00294751" w:rsidRDefault="00E603A6" w:rsidP="006655D3">
      <w:pPr>
        <w:rPr>
          <w:lang w:val="fr-FR"/>
        </w:rPr>
      </w:pPr>
    </w:p>
    <w:p w:rsidR="00E603A6" w:rsidRPr="00294751" w:rsidRDefault="00E603A6" w:rsidP="006655D3">
      <w:pPr>
        <w:rPr>
          <w:lang w:val="fr-FR"/>
        </w:rPr>
      </w:pPr>
    </w:p>
  </w:endnote>
  <w:endnote w:type="continuationNotice" w:id="1">
    <w:p w:rsidR="00E603A6" w:rsidRPr="00294751" w:rsidRDefault="00E603A6" w:rsidP="006655D3">
      <w:pPr>
        <w:rPr>
          <w:lang w:val="fr-FR"/>
        </w:rPr>
      </w:pPr>
      <w:r w:rsidRPr="00294751">
        <w:rPr>
          <w:lang w:val="fr-FR"/>
        </w:rPr>
        <w:t>[Suite de la note page suivante]</w:t>
      </w:r>
    </w:p>
    <w:p w:rsidR="00E603A6" w:rsidRPr="00294751" w:rsidRDefault="00E603A6" w:rsidP="006655D3">
      <w:pPr>
        <w:rPr>
          <w:lang w:val="fr-FR"/>
        </w:rPr>
      </w:pPr>
    </w:p>
    <w:p w:rsidR="00E603A6" w:rsidRPr="00294751" w:rsidRDefault="00E603A6" w:rsidP="006655D3">
      <w:pPr>
        <w:rPr>
          <w:lang w:val="fr-FR"/>
        </w:rPr>
      </w:pPr>
    </w:p>
  </w:endnote>
  <w:endnote w:id="2">
    <w:p w:rsidR="00E603A6" w:rsidRPr="00B30850" w:rsidRDefault="00E603A6" w:rsidP="00B30850">
      <w:pPr>
        <w:pStyle w:val="EndnoteText"/>
        <w:tabs>
          <w:tab w:val="left" w:pos="284"/>
        </w:tabs>
        <w:spacing w:after="60"/>
        <w:rPr>
          <w:highlight w:val="yellow"/>
          <w:u w:val="single"/>
        </w:rPr>
      </w:pPr>
      <w:r w:rsidRPr="00B30850">
        <w:rPr>
          <w:rStyle w:val="EndnoteReference"/>
          <w:highlight w:val="yellow"/>
          <w:u w:val="single"/>
        </w:rPr>
        <w:endnoteRef/>
      </w:r>
      <w:r>
        <w:rPr>
          <w:highlight w:val="yellow"/>
          <w:u w:val="single"/>
        </w:rPr>
        <w:t xml:space="preserve"> </w:t>
      </w:r>
      <w:r>
        <w:rPr>
          <w:highlight w:val="yellow"/>
          <w:u w:val="single"/>
        </w:rPr>
        <w:tab/>
      </w:r>
      <w:r w:rsidRPr="00B30850">
        <w:rPr>
          <w:sz w:val="16"/>
          <w:szCs w:val="16"/>
          <w:highlight w:val="yellow"/>
          <w:u w:val="single"/>
        </w:rPr>
        <w:t>The changes in the formulation of decision paragraphs reflects adjustments resulting from the procedure of consideration of documents by correspondence (see Circular E-20/094 of July 23, 2020).</w:t>
      </w:r>
      <w:r w:rsidRPr="00B30850">
        <w:rPr>
          <w:highlight w:val="yellow"/>
          <w:u w:val="single"/>
        </w:rPr>
        <w:t xml:space="preserve">   </w:t>
      </w:r>
    </w:p>
  </w:endnote>
  <w:endnote w:id="3">
    <w:p w:rsidR="00E603A6" w:rsidRPr="00B30850" w:rsidRDefault="00E603A6" w:rsidP="00B30850">
      <w:pPr>
        <w:pStyle w:val="EndnoteText"/>
        <w:tabs>
          <w:tab w:val="left" w:pos="284"/>
        </w:tabs>
        <w:spacing w:after="60"/>
        <w:rPr>
          <w:highlight w:val="yellow"/>
          <w:u w:val="single"/>
        </w:rPr>
      </w:pPr>
      <w:r w:rsidRPr="00B30850">
        <w:rPr>
          <w:rStyle w:val="EndnoteReference"/>
          <w:highlight w:val="yellow"/>
          <w:u w:val="single"/>
        </w:rPr>
        <w:endnoteRef/>
      </w:r>
      <w:r w:rsidRPr="00B30850">
        <w:rPr>
          <w:highlight w:val="yellow"/>
          <w:u w:val="single"/>
        </w:rPr>
        <w:t xml:space="preserve"> </w:t>
      </w:r>
      <w:r>
        <w:rPr>
          <w:highlight w:val="yellow"/>
          <w:u w:val="single"/>
        </w:rPr>
        <w:tab/>
      </w:r>
      <w:r w:rsidRPr="00B30850">
        <w:rPr>
          <w:sz w:val="16"/>
          <w:szCs w:val="16"/>
          <w:highlight w:val="yellow"/>
          <w:u w:val="single"/>
        </w:rPr>
        <w:t>Comments received on Document UPOV/</w:t>
      </w:r>
      <w:proofErr w:type="spellStart"/>
      <w:r w:rsidRPr="00B30850">
        <w:rPr>
          <w:sz w:val="16"/>
          <w:szCs w:val="16"/>
          <w:highlight w:val="yellow"/>
          <w:u w:val="single"/>
        </w:rPr>
        <w:t>EXN</w:t>
      </w:r>
      <w:proofErr w:type="spellEnd"/>
      <w:r w:rsidRPr="00B30850">
        <w:rPr>
          <w:sz w:val="16"/>
          <w:szCs w:val="16"/>
          <w:highlight w:val="yellow"/>
          <w:u w:val="single"/>
        </w:rPr>
        <w:t>/DEN/1 Draft 4, in reply to Circular E-20/122 of August 21, 2020, were not of straightforward nature and, therefore, this document would not be proposed for adoption by the Council in 2020.</w:t>
      </w:r>
    </w:p>
  </w:endnote>
  <w:endnote w:id="4">
    <w:p w:rsidR="00E603A6" w:rsidRPr="00B30850" w:rsidRDefault="00E603A6" w:rsidP="00B30850">
      <w:pPr>
        <w:pStyle w:val="EndnoteText"/>
        <w:tabs>
          <w:tab w:val="left" w:pos="284"/>
        </w:tabs>
        <w:spacing w:after="60"/>
        <w:rPr>
          <w:sz w:val="16"/>
          <w:szCs w:val="16"/>
        </w:rPr>
      </w:pPr>
      <w:r w:rsidRPr="00B30850">
        <w:rPr>
          <w:rStyle w:val="EndnoteReference"/>
          <w:highlight w:val="yellow"/>
          <w:u w:val="single"/>
        </w:rPr>
        <w:endnoteRef/>
      </w:r>
      <w:r w:rsidRPr="00B30850">
        <w:rPr>
          <w:highlight w:val="yellow"/>
          <w:u w:val="single"/>
        </w:rPr>
        <w:t xml:space="preserve"> </w:t>
      </w:r>
      <w:r>
        <w:rPr>
          <w:highlight w:val="yellow"/>
          <w:u w:val="single"/>
        </w:rPr>
        <w:tab/>
      </w:r>
      <w:r w:rsidRPr="00B30850">
        <w:rPr>
          <w:sz w:val="16"/>
          <w:szCs w:val="16"/>
          <w:highlight w:val="yellow"/>
          <w:u w:val="single"/>
        </w:rPr>
        <w:t>On September 1, 2020, France requested to change “christophe.chevalier@geves.fr” by “christe</w:t>
      </w:r>
      <w:r>
        <w:rPr>
          <w:sz w:val="16"/>
          <w:szCs w:val="16"/>
          <w:highlight w:val="yellow"/>
          <w:u w:val="single"/>
        </w:rPr>
        <w:t>lle.lavaud@geves.fr“.  Document  </w:t>
      </w:r>
      <w:r w:rsidRPr="00B30850">
        <w:rPr>
          <w:sz w:val="16"/>
          <w:szCs w:val="16"/>
          <w:highlight w:val="yellow"/>
          <w:u w:val="single"/>
        </w:rPr>
        <w:t>UPOV/INF/16/9 Draft 2 reflects the requested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rsidP="00AE6969">
    <w:pPr>
      <w:pStyle w:val="Footer"/>
    </w:pPr>
    <w:r>
      <w:rPr>
        <w:noProof/>
      </w:rPr>
      <mc:AlternateContent>
        <mc:Choice Requires="wps">
          <w:drawing>
            <wp:anchor distT="558800" distB="0" distL="114300" distR="114300" simplePos="0" relativeHeight="251653632" behindDoc="0" locked="0" layoutInCell="0" allowOverlap="1" wp14:anchorId="06870973" wp14:editId="058228B8">
              <wp:simplePos x="0" y="0"/>
              <wp:positionH relativeFrom="margin">
                <wp:align>center</wp:align>
              </wp:positionH>
              <wp:positionV relativeFrom="bottomMargin">
                <wp:posOffset>558800</wp:posOffset>
              </wp:positionV>
              <wp:extent cx="7620000" cy="317500"/>
              <wp:effectExtent l="0" t="0" r="0" b="6350"/>
              <wp:wrapNone/>
              <wp:docPr id="19"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03A6" w:rsidRDefault="00E603A6" w:rsidP="00AE6969">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870973"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36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T4pgIAAF4FAAAOAAAAZHJzL2Uyb0RvYy54bWysVFFP2zAQfp+0/2D5vSQpaUsiUlRgnZAq&#10;QGoRz67j0AjH59kuDZv233d20lLYHqZpL8nZ9/l89313Pr9oG0lehLE1qIImJzElQnEoa/VU0IfV&#10;fHBGiXVMlUyCEgV9FZZeTD9/Ot/pXAxhA7IUhmAQZfOdLujGOZ1HkeUb0TB7AloodFZgGuZwaZ6i&#10;0rAdRm9kNIzjcbQDU2oDXFiLu9edk05D/KoS3N1VlRWOyIJibi58Tfiu/TeanrP8yTC9qXmfBvuH&#10;LBpWK7z0EOqaOUa2pv4tVFNzAxYqd8KhiaCqai5CDVhNEn+oZrlhWoRakByrDzTZ/xeW377cG1KX&#10;qF1GiWINarS6WT0svyQVgBPGM7TTNkfgUiPUtZfQIjpUa/UC+LNFSHSE6Q5YRHtG2so0/o+1EjyI&#10;IrweiBetIxw3J2PUMkYXR99pMhmh7YO+ndbGuq8CGuKNghoUNmTAXhbWddA9xF+mYF5Lifssl4rs&#10;Cjo+HcXhwMGDwaXyAEwCY/RWJ9qPLBmm8eUwG8zHZ5NBOk9Hg2wSnw3iJLvMxnGapdfznz5ekuab&#10;uiyFWtRK7BsoSf9OoL6VO+lDC71L1YKsS1+Hz81XdyUNeWHYyWvJ+HPP0BEqep9OIBCr2/9DlUGo&#10;ThsvmWvXLdLkzTWUryiwAeQXpbCaz2u8dMGsu2cGpwI3cdLdHX4qCUgq9BYlGzDf/7Tv8cgFeinZ&#10;4ZQV1H7bMiMokTcK2zhL0hTDurBIR5MhLsyxZ33sUdvmCrD8JGQXTI93cm9WBppHfBBm/lZ0McXx&#10;7oK6vXnlutnHB4WL2SyAcBA1cwu11Hzf157sVfvIjO77zSGNt7CfR5Z/aLsO62VSMNs6qOrQk2+s&#10;9gOCQxzE6B8c/0ocrw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Fr0RPimAgAAXgUAAA4AAAAAAAAAAAAAAAAALgIA&#10;AGRycy9lMm9Eb2MueG1sUEsBAi0AFAAGAAgAAAAhAM3y8yjaAAAACAEAAA8AAAAAAAAAAAAAAAAA&#10;AAUAAGRycy9kb3ducmV2LnhtbFBLBQYAAAAABAAEAPMAAAAHBgAAAAA=&#10;" o:allowincell="f" filled="f" stroked="f" strokeweight=".5pt">
              <v:path arrowok="t"/>
              <v:textbox>
                <w:txbxContent>
                  <w:p w:rsidR="00E603A6" w:rsidRDefault="00E603A6" w:rsidP="00AE6969">
                    <w:pPr>
                      <w:jc w:val="center"/>
                    </w:pPr>
                    <w:r w:rsidRPr="00A675A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rsidP="00AE6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rsidP="00AE69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r>
      <w:rPr>
        <w:noProof/>
      </w:rPr>
      <mc:AlternateContent>
        <mc:Choice Requires="wps">
          <w:drawing>
            <wp:anchor distT="558800" distB="0" distL="114300" distR="114300" simplePos="0" relativeHeight="251657728" behindDoc="0" locked="0" layoutInCell="0" allowOverlap="1" wp14:anchorId="7B363B7A" wp14:editId="6A94AB02">
              <wp:simplePos x="0" y="0"/>
              <wp:positionH relativeFrom="margin">
                <wp:align>center</wp:align>
              </wp:positionH>
              <wp:positionV relativeFrom="bottomMargin">
                <wp:posOffset>558800</wp:posOffset>
              </wp:positionV>
              <wp:extent cx="7620000" cy="317500"/>
              <wp:effectExtent l="0" t="0" r="0" b="6350"/>
              <wp:wrapNone/>
              <wp:docPr id="23"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03A6" w:rsidRDefault="00E603A6" w:rsidP="00AE6969">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63B7A" id="_x0000_t202" coordsize="21600,21600" o:spt="202" path="m,l,21600r21600,l21600,xe">
              <v:stroke joinstyle="miter"/>
              <v:path gradientshapeok="t" o:connecttype="rect"/>
            </v:shapetype>
            <v:shape id="TITUSF3footer" o:spid="_x0000_s1029" type="#_x0000_t202" style="position:absolute;left:0;text-align:left;margin-left:0;margin-top:44pt;width:600pt;height:25pt;z-index:2516577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IqwIAAGUFAAAOAAAAZHJzL2Uyb0RvYy54bWysVMFu2zAMvQ/YPwi6p7YTJ2mMOkXaIkOB&#10;YC2QFD0rstwYlUVNUhp3w/59lGynabfDMOxiU+ITRb5H6uKyqSV5EcZWoHKanMWUCMWhqNRTTh82&#10;y8E5JdYxVTAJSuT0VVh6Of/86eKgMzGEHchCGIJBlM0OOqc753QWRZbvRM3sGWih0FmCqZnDpXmK&#10;CsMOGL2W0TCOJ9EBTKENcGEt7t60TjoP8ctScHdXllY4InOKubnwNeG79d9ofsGyJ8P0ruJdGuwf&#10;sqhZpfDSY6gb5hjZm+q3UHXFDVgo3RmHOoKyrLgINWA1SfyhmvWOaRFqQXKsPtJk/19Y/vXl3pCq&#10;yOlwRIliNWq0ud08rJejEsAJ4xk6aJshcK0R6poraFDpUK3VK+DPFiHRCaY9YBHtGWlKU/s/1krw&#10;IIrweiReNI5w3JxOUMsYXRx9o2Q6RtsHfTutjXVfBNTEGzk1KGzIgL2srGuhPcRfpmBZSYn7LJOK&#10;HHI6GY3jcODoweBSeQAmgTE6qxXtxywZpvHVcDZYTs6ng3SZjgezaXw+iJPZ1WwSp7P0ZvnTx0vS&#10;bFcVhVCrSom+gZL07wTqWrmVPrTQu1QtyKrwdfjcfHXX0pAXhp28lYw/dwydoKL36QQCsbr+H6oM&#10;QrXaeMlcs22C/KNe6C0Ur6izAaQZFbGaLyu8e8Wsu2cGhwM3ceDdHX5KCcgtdBYlOzDf/7Tv8UgJ&#10;eik54LDl1H7bMyMokbcKu3mWpCmGdWGRjqdDXJhTz/bUo/b1NSALScgumB7vZG+WBupHfBcW/lZ0&#10;McXx7py63rx27ROA7woXi0UA4Txq5lZqrXnf3p7zTfPIjO7aziGbX6EfS5Z96L4W69VSsNg7KKvQ&#10;mp7nltVuTnCWgybdu+Mfi9N1QL29jv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fmjCKsCAABlBQAADgAAAAAAAAAAAAAA&#10;AAAuAgAAZHJzL2Uyb0RvYy54bWxQSwECLQAUAAYACAAAACEAzfLzKNoAAAAIAQAADwAAAAAAAAAA&#10;AAAAAAAFBQAAZHJzL2Rvd25yZXYueG1sUEsFBgAAAAAEAAQA8wAAAAwGAAAAAA==&#10;" o:allowincell="f" filled="f" stroked="f" strokeweight=".5pt">
              <v:path arrowok="t"/>
              <v:textbox>
                <w:txbxContent>
                  <w:p w:rsidR="00E603A6" w:rsidRDefault="00E603A6" w:rsidP="00AE6969">
                    <w:pPr>
                      <w:jc w:val="center"/>
                    </w:pPr>
                    <w:r w:rsidRPr="00A675A2">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rsidP="00AE696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Default="00E6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3A6" w:rsidRDefault="00E603A6" w:rsidP="006655D3">
      <w:r>
        <w:separator/>
      </w:r>
    </w:p>
  </w:footnote>
  <w:footnote w:type="continuationSeparator" w:id="0">
    <w:p w:rsidR="00E603A6" w:rsidRDefault="00E603A6" w:rsidP="006655D3">
      <w:r>
        <w:separator/>
      </w:r>
    </w:p>
  </w:footnote>
  <w:footnote w:type="continuationNotice" w:id="1">
    <w:p w:rsidR="00E603A6" w:rsidRPr="00AB530F" w:rsidRDefault="00E603A6" w:rsidP="00AB530F">
      <w:pPr>
        <w:pStyle w:val="Footer"/>
      </w:pPr>
    </w:p>
  </w:footnote>
  <w:footnote w:id="2">
    <w:p w:rsidR="00E603A6" w:rsidRDefault="00E603A6" w:rsidP="00D172EB">
      <w:pPr>
        <w:pStyle w:val="FootnoteText"/>
      </w:pPr>
      <w:r>
        <w:rPr>
          <w:rStyle w:val="FootnoteReference"/>
        </w:rPr>
        <w:footnoteRef/>
      </w:r>
      <w:r>
        <w:t xml:space="preserve"> </w:t>
      </w:r>
      <w:r>
        <w:tab/>
      </w:r>
      <w:r w:rsidRPr="00776392">
        <w:t xml:space="preserve">The procedure for consideration of documents by correspondence is provided in Circular E-20/094 of July 23, 2020 (available at the </w:t>
      </w:r>
      <w:r>
        <w:t xml:space="preserve">TC/56, </w:t>
      </w:r>
      <w:proofErr w:type="spellStart"/>
      <w:r w:rsidRPr="00776392">
        <w:t>CAJ</w:t>
      </w:r>
      <w:proofErr w:type="spellEnd"/>
      <w:r w:rsidRPr="00776392">
        <w:t>/77 and C/54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C5280D" w:rsidRDefault="00E603A6" w:rsidP="00AE6969">
    <w:pPr>
      <w:pStyle w:val="Header"/>
      <w:rPr>
        <w:rStyle w:val="PageNumber"/>
        <w:lang w:val="en-US"/>
      </w:rPr>
    </w:pPr>
    <w:r>
      <w:rPr>
        <w:rStyle w:val="PageNumber"/>
        <w:lang w:val="en-US"/>
      </w:rPr>
      <w:t>TC/56/4</w:t>
    </w:r>
  </w:p>
  <w:p w:rsidR="00E603A6" w:rsidRPr="00C5280D" w:rsidRDefault="00E603A6" w:rsidP="00AE6969">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E603A6" w:rsidRPr="00C5280D" w:rsidRDefault="00E603A6" w:rsidP="00AE6969"/>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B30850" w:rsidRDefault="00E603A6" w:rsidP="00AE6969">
    <w:pPr>
      <w:jc w:val="center"/>
      <w:rPr>
        <w:lang w:val="fr-CH"/>
      </w:rPr>
    </w:pPr>
    <w:r w:rsidRPr="00E603A6">
      <w:rPr>
        <w:lang w:val="fr-CH"/>
      </w:rPr>
      <w:t>TC/56/4</w:t>
    </w:r>
    <w:r>
      <w:rPr>
        <w:lang w:val="fr-CH"/>
      </w:rPr>
      <w:t xml:space="preserve"> </w:t>
    </w:r>
    <w:r w:rsidRPr="00E603A6">
      <w:rPr>
        <w:highlight w:val="yellow"/>
        <w:u w:val="single"/>
      </w:rPr>
      <w:t>Rev.</w:t>
    </w:r>
  </w:p>
  <w:p w:rsidR="00E603A6" w:rsidRPr="00E603A6" w:rsidRDefault="00E603A6" w:rsidP="00AE6969">
    <w:pPr>
      <w:pStyle w:val="Header"/>
      <w:rPr>
        <w:lang w:val="fr-CH"/>
      </w:rPr>
    </w:pPr>
    <w:proofErr w:type="spellStart"/>
    <w:r w:rsidRPr="00E603A6">
      <w:rPr>
        <w:lang w:val="fr-CH"/>
      </w:rPr>
      <w:t>Annex</w:t>
    </w:r>
    <w:proofErr w:type="spellEnd"/>
    <w:r w:rsidRPr="00E603A6">
      <w:rPr>
        <w:lang w:val="fr-CH"/>
      </w:rPr>
      <w:t xml:space="preserve"> III, page </w:t>
    </w:r>
    <w:r w:rsidRPr="00C5280D">
      <w:rPr>
        <w:rStyle w:val="PageNumber"/>
        <w:lang w:val="en-US"/>
      </w:rPr>
      <w:fldChar w:fldCharType="begin"/>
    </w:r>
    <w:r w:rsidRPr="00E603A6">
      <w:rPr>
        <w:rStyle w:val="PageNumber"/>
        <w:lang w:val="fr-CH"/>
      </w:rPr>
      <w:instrText xml:space="preserve"> PAGE </w:instrText>
    </w:r>
    <w:r w:rsidRPr="00C5280D">
      <w:rPr>
        <w:rStyle w:val="PageNumber"/>
        <w:lang w:val="en-US"/>
      </w:rPr>
      <w:fldChar w:fldCharType="separate"/>
    </w:r>
    <w:r w:rsidR="006907D1">
      <w:rPr>
        <w:rStyle w:val="PageNumber"/>
        <w:noProof/>
        <w:lang w:val="fr-CH"/>
      </w:rPr>
      <w:t>4</w:t>
    </w:r>
    <w:r w:rsidRPr="00C5280D">
      <w:rPr>
        <w:rStyle w:val="PageNumber"/>
        <w:lang w:val="en-US"/>
      </w:rPr>
      <w:fldChar w:fldCharType="end"/>
    </w:r>
  </w:p>
  <w:p w:rsidR="00E603A6" w:rsidRPr="00E603A6" w:rsidRDefault="00E603A6"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t xml:space="preserve">TC/56/4 </w:t>
    </w:r>
    <w:r w:rsidRPr="00E603A6">
      <w:rPr>
        <w:highlight w:val="yellow"/>
        <w:u w:val="single"/>
      </w:rPr>
      <w:t>Rev.</w:t>
    </w:r>
  </w:p>
  <w:p w:rsidR="00E603A6" w:rsidRDefault="00E603A6" w:rsidP="00AE6969">
    <w:pPr>
      <w:jc w:val="center"/>
    </w:pPr>
  </w:p>
  <w:p w:rsidR="00E603A6" w:rsidRDefault="00E603A6" w:rsidP="00AE6969">
    <w:pPr>
      <w:jc w:val="center"/>
    </w:pPr>
    <w:r>
      <w:t>ANNEX III</w:t>
    </w:r>
  </w:p>
  <w:p w:rsidR="00E603A6" w:rsidRPr="004A75CB" w:rsidRDefault="00E603A6" w:rsidP="00AE6969">
    <w:pPr>
      <w:jc w:val="center"/>
    </w:pPr>
  </w:p>
  <w:p w:rsidR="00E603A6" w:rsidRDefault="00E603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EA2186" w:rsidRDefault="00E603A6" w:rsidP="00EB048E">
    <w:pPr>
      <w:pStyle w:val="Header"/>
      <w:rPr>
        <w:rStyle w:val="PageNumber"/>
        <w:lang w:val="fr-CH"/>
      </w:rPr>
    </w:pPr>
    <w:r w:rsidRPr="00EA2186">
      <w:rPr>
        <w:rStyle w:val="PageNumber"/>
        <w:lang w:val="fr-CH"/>
      </w:rPr>
      <w:t>TC/56/4</w:t>
    </w:r>
    <w:r>
      <w:rPr>
        <w:rStyle w:val="PageNumber"/>
        <w:lang w:val="fr-CH"/>
      </w:rPr>
      <w:t xml:space="preserve"> </w:t>
    </w:r>
    <w:proofErr w:type="spellStart"/>
    <w:r w:rsidRPr="00E603A6">
      <w:rPr>
        <w:highlight w:val="yellow"/>
        <w:u w:val="single"/>
      </w:rPr>
      <w:t>Rev</w:t>
    </w:r>
    <w:proofErr w:type="spellEnd"/>
    <w:r w:rsidRPr="00E603A6">
      <w:rPr>
        <w:highlight w:val="yellow"/>
        <w:u w:val="single"/>
      </w:rPr>
      <w:t>.</w:t>
    </w:r>
  </w:p>
  <w:p w:rsidR="00E603A6" w:rsidRPr="00EA2186" w:rsidRDefault="00E603A6" w:rsidP="00EA2186">
    <w:pPr>
      <w:pStyle w:val="Header"/>
      <w:rPr>
        <w:lang w:val="fr-CH"/>
      </w:rPr>
    </w:pPr>
    <w:proofErr w:type="spellStart"/>
    <w:r w:rsidRPr="00EA2186">
      <w:rPr>
        <w:lang w:val="fr-CH"/>
      </w:rPr>
      <w:t>Annex</w:t>
    </w:r>
    <w:proofErr w:type="spellEnd"/>
    <w:r w:rsidRPr="00EA2186">
      <w:rPr>
        <w:lang w:val="fr-CH"/>
      </w:rPr>
      <w:t xml:space="preserve"> IV, page </w:t>
    </w:r>
    <w:r w:rsidRPr="00C5280D">
      <w:rPr>
        <w:rStyle w:val="PageNumber"/>
        <w:lang w:val="en-US"/>
      </w:rPr>
      <w:fldChar w:fldCharType="begin"/>
    </w:r>
    <w:r w:rsidRPr="00EA2186">
      <w:rPr>
        <w:rStyle w:val="PageNumber"/>
        <w:lang w:val="fr-CH"/>
      </w:rPr>
      <w:instrText xml:space="preserve"> PAGE </w:instrText>
    </w:r>
    <w:r w:rsidRPr="00C5280D">
      <w:rPr>
        <w:rStyle w:val="PageNumber"/>
        <w:lang w:val="en-US"/>
      </w:rPr>
      <w:fldChar w:fldCharType="separate"/>
    </w:r>
    <w:r w:rsidR="006907D1">
      <w:rPr>
        <w:rStyle w:val="PageNumber"/>
        <w:noProof/>
        <w:lang w:val="fr-CH"/>
      </w:rPr>
      <w:t>3</w:t>
    </w:r>
    <w:r w:rsidRPr="00C5280D">
      <w:rPr>
        <w:rStyle w:val="PageNumber"/>
        <w:lang w:val="en-US"/>
      </w:rPr>
      <w:fldChar w:fldCharType="end"/>
    </w:r>
  </w:p>
  <w:p w:rsidR="00E603A6" w:rsidRPr="00EA2186" w:rsidRDefault="00E603A6">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t xml:space="preserve">TC/56/4 </w:t>
    </w:r>
    <w:r w:rsidRPr="00E603A6">
      <w:rPr>
        <w:highlight w:val="yellow"/>
        <w:u w:val="single"/>
      </w:rPr>
      <w:t>Rev.</w:t>
    </w:r>
  </w:p>
  <w:p w:rsidR="00E603A6" w:rsidRDefault="00E603A6" w:rsidP="00AE6969">
    <w:pPr>
      <w:jc w:val="center"/>
    </w:pPr>
  </w:p>
  <w:p w:rsidR="00E603A6" w:rsidRDefault="00E603A6" w:rsidP="00AE6969">
    <w:pPr>
      <w:jc w:val="center"/>
    </w:pPr>
    <w:r>
      <w:t>ANNEX IV</w:t>
    </w:r>
  </w:p>
  <w:p w:rsidR="00E603A6" w:rsidRPr="004A75CB" w:rsidRDefault="00E603A6" w:rsidP="00AE6969">
    <w:pPr>
      <w:jc w:val="center"/>
    </w:pPr>
  </w:p>
  <w:p w:rsidR="00E603A6" w:rsidRDefault="00E60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C5280D" w:rsidRDefault="00E603A6" w:rsidP="00EB048E">
    <w:pPr>
      <w:pStyle w:val="Header"/>
      <w:rPr>
        <w:rStyle w:val="PageNumber"/>
        <w:lang w:val="en-US"/>
      </w:rPr>
    </w:pPr>
    <w:r>
      <w:rPr>
        <w:rStyle w:val="PageNumber"/>
        <w:lang w:val="en-US"/>
      </w:rPr>
      <w:t xml:space="preserve">TC/56/4 </w:t>
    </w:r>
    <w:proofErr w:type="spellStart"/>
    <w:r w:rsidRPr="00E603A6">
      <w:rPr>
        <w:highlight w:val="yellow"/>
        <w:u w:val="single"/>
      </w:rPr>
      <w:t>Rev</w:t>
    </w:r>
    <w:proofErr w:type="spellEnd"/>
    <w:r w:rsidRPr="00E603A6">
      <w:rPr>
        <w:highlight w:val="yellow"/>
        <w:u w:val="single"/>
      </w:rPr>
      <w:t>.</w:t>
    </w:r>
  </w:p>
  <w:p w:rsidR="00E603A6" w:rsidRPr="00C5280D" w:rsidRDefault="00E603A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07D1">
      <w:rPr>
        <w:rStyle w:val="PageNumber"/>
        <w:noProof/>
        <w:lang w:val="en-US"/>
      </w:rPr>
      <w:t>8</w:t>
    </w:r>
    <w:r w:rsidRPr="00C5280D">
      <w:rPr>
        <w:rStyle w:val="PageNumber"/>
        <w:lang w:val="en-US"/>
      </w:rPr>
      <w:fldChar w:fldCharType="end"/>
    </w:r>
  </w:p>
  <w:p w:rsidR="00E603A6" w:rsidRPr="00C5280D" w:rsidRDefault="00E603A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rPr>
        <w:noProof/>
      </w:rPr>
      <mc:AlternateContent>
        <mc:Choice Requires="wps">
          <w:drawing>
            <wp:anchor distT="558800" distB="0" distL="114300" distR="114300" simplePos="0" relativeHeight="251655680" behindDoc="0" locked="0" layoutInCell="0" allowOverlap="1" wp14:anchorId="6D60C733" wp14:editId="34C6DDBF">
              <wp:simplePos x="0" y="0"/>
              <wp:positionH relativeFrom="margin">
                <wp:align>center</wp:align>
              </wp:positionH>
              <wp:positionV relativeFrom="bottomMargin">
                <wp:posOffset>558800</wp:posOffset>
              </wp:positionV>
              <wp:extent cx="7620000" cy="317500"/>
              <wp:effectExtent l="0" t="0" r="0" b="6350"/>
              <wp:wrapNone/>
              <wp:docPr id="22"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03A6" w:rsidRDefault="00E603A6" w:rsidP="00AE6969">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60C733"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568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OIqwIAAGUFAAAOAAAAZHJzL2Uyb0RvYy54bWysVE1v2zAMvQ/YfxB0T/1R58uoU6TtMhQI&#10;2gJJ0bMiy41RW9QkJXE37L+Pku007XYYhl1sSnyiyPdIXVw2dUX2QpsSZEajs5ASITnkpXzO6ON6&#10;MZhQYiyTOatAioy+CkMvZ58/XRxUKmLYQpULTTCINOlBZXRrrUqDwPCtqJk5AyUkOgvQNbO41M9B&#10;rtkBo9dVEIfhKDiAzpUGLozB3ZvWSWc+flEIbu+LwghLqoxibtZ/tf9u3DeYXbD0WTO1LXmXBvuH&#10;LGpWSrz0GOqGWUZ2uvwtVF1yDQYKe8ahDqAoSi58DVhNFH6oZrVlSvhakByjjjSZ/xeW3+0fNCnz&#10;jMYxJZLVqNH6dv24+hIXAFZox9BBmRSBK4VQ21xBg0r7ao1aAn8xCAlOMO0Bg2jHSFPo2v2xVoIH&#10;UYTXI/GisYTj5niEWobo4ug7j8ZDtF3Qt9NKG/tVQE2ckVGNwvoM2H5pbAvtIe4yCYuyqnCfpZUk&#10;h4yOzoehP3D0YPBKOgAmgTE6qxXtxzSKk/Aqng4Wo8l4kCyS4WA6DieDMJpeTUdhMk1uFj9dvChJ&#10;t2WeC7kspegbKEr+TqCulVvpfQu9S9VAVeauDpebq+660mTPsJM3FeMvHUMnqOB9Op5ArK7/+yq9&#10;UK02TjLbbBovf9QLvYH8FXXWgDSjIkbxRYl3L5mxD0zjcOAmDry9x09RAXILnUXJFvT3P+07PFKC&#10;XkoOOGwZNd92TAtKqluJ3TyNkgTDWr9IhuMYF/rUszn1yF19DchC5LPzpsPbqjcLDfUTvgtzdyu6&#10;mOR4d0Ztb17b9gnAd4WL+dyDcB4Vs0u5Urxvb8f5unliWnVtZ5HNO+jHkqUfuq/FOrUkzHcWitK3&#10;puO5ZbWbE5xlr0n3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DTiKsCAABlBQAADgAAAAAAAAAAAAAA&#10;AAAuAgAAZHJzL2Uyb0RvYy54bWxQSwECLQAUAAYACAAAACEAzfLzKNoAAAAIAQAADwAAAAAAAAAA&#10;AAAAAAAFBQAAZHJzL2Rvd25yZXYueG1sUEsFBgAAAAAEAAQA8wAAAAwGAAAAAA==&#10;" o:allowincell="f" filled="f" stroked="f" strokeweight=".5pt">
              <v:path arrowok="t"/>
              <v:textbox>
                <w:txbxContent>
                  <w:p w:rsidR="00E603A6" w:rsidRDefault="00E603A6" w:rsidP="00AE6969">
                    <w:pPr>
                      <w:jc w:val="center"/>
                    </w:pPr>
                    <w:r w:rsidRPr="00A675A2">
                      <w:rPr>
                        <w:color w:val="000000"/>
                        <w:sz w:val="17"/>
                      </w:rPr>
                      <w:t>WIPO FOR OFFICIAL USE ONLY</w:t>
                    </w:r>
                  </w:p>
                </w:txbxContent>
              </v:textbox>
              <w10:wrap anchorx="margin" anchory="margin"/>
            </v:shape>
          </w:pict>
        </mc:Fallback>
      </mc:AlternateContent>
    </w:r>
    <w:r>
      <w:t>TC/56/4</w:t>
    </w:r>
  </w:p>
  <w:p w:rsidR="00E603A6" w:rsidRPr="00C5280D" w:rsidRDefault="00E603A6" w:rsidP="00AE6969">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603A6" w:rsidRPr="00C5280D" w:rsidRDefault="00E603A6" w:rsidP="00AE696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t xml:space="preserve">TC/56/4 </w:t>
    </w:r>
    <w:r w:rsidRPr="00E603A6">
      <w:rPr>
        <w:highlight w:val="yellow"/>
        <w:u w:val="single"/>
      </w:rPr>
      <w:t>Rev.</w:t>
    </w:r>
  </w:p>
  <w:p w:rsidR="00E603A6" w:rsidRPr="00C5280D" w:rsidRDefault="00E603A6" w:rsidP="00AE6969">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07D1">
      <w:rPr>
        <w:rStyle w:val="PageNumber"/>
        <w:noProof/>
        <w:lang w:val="en-US"/>
      </w:rPr>
      <w:t>3</w:t>
    </w:r>
    <w:r w:rsidRPr="00C5280D">
      <w:rPr>
        <w:rStyle w:val="PageNumber"/>
        <w:lang w:val="en-US"/>
      </w:rPr>
      <w:fldChar w:fldCharType="end"/>
    </w:r>
  </w:p>
  <w:p w:rsidR="00E603A6" w:rsidRPr="00C5280D" w:rsidRDefault="00E603A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t xml:space="preserve">TC/56/4 </w:t>
    </w:r>
    <w:r w:rsidRPr="00E603A6">
      <w:rPr>
        <w:highlight w:val="yellow"/>
        <w:u w:val="single"/>
      </w:rPr>
      <w:t>Rev.</w:t>
    </w:r>
  </w:p>
  <w:p w:rsidR="00E603A6" w:rsidRDefault="00E603A6" w:rsidP="00AE6969">
    <w:pPr>
      <w:jc w:val="center"/>
    </w:pPr>
  </w:p>
  <w:p w:rsidR="00E603A6" w:rsidRDefault="00E603A6" w:rsidP="00AE6969">
    <w:pPr>
      <w:jc w:val="center"/>
    </w:pPr>
    <w:r>
      <w:t>ANNEX I</w:t>
    </w:r>
  </w:p>
  <w:p w:rsidR="00E603A6" w:rsidRDefault="00E603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rPr>
        <w:noProof/>
      </w:rPr>
      <mc:AlternateContent>
        <mc:Choice Requires="wps">
          <w:drawing>
            <wp:anchor distT="558800" distB="0" distL="114300" distR="114300" simplePos="0" relativeHeight="251659776" behindDoc="0" locked="0" layoutInCell="0" allowOverlap="1" wp14:anchorId="4C35C9B8" wp14:editId="46886FCF">
              <wp:simplePos x="0" y="0"/>
              <wp:positionH relativeFrom="margin">
                <wp:align>center</wp:align>
              </wp:positionH>
              <wp:positionV relativeFrom="bottomMargin">
                <wp:posOffset>558800</wp:posOffset>
              </wp:positionV>
              <wp:extent cx="7620000" cy="317500"/>
              <wp:effectExtent l="0" t="0" r="0" b="6350"/>
              <wp:wrapNone/>
              <wp:docPr id="25"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03A6" w:rsidRDefault="00E603A6" w:rsidP="00AE6969">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35C9B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7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IG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FGsRo3WN+uH1ZfTEsAJ4xnaa5shcKUR6ppLaFDpUK3VS+DPFiHREaY9YBHtGWlKU/s/1krw&#10;IIrweiBeNI5w3JyMUcsYXRx9p8lkhLYP+nZaG+u+CqiJN3JqUNiQAXtZWtdCe4i/TMGikhL3WSYV&#10;2ed0fDqKw4GDB4NL5QGYBMborFa0H9NkmMaXw+lgMT6bDNJFOhpMJ/HZIE6ml9NxnE7T68VPHy9J&#10;s21VFEItKyX6BkrSvxOoa+VW+tBC71K1IKvC1+Fz89VdSUNeGHbyRjL+3DF0hIrepxMIxOr6f6gy&#10;CNVq4yVzzaZp5e+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0mIGqgIAAGUFAAAOAAAAAAAAAAAAAAAA&#10;AC4CAABkcnMvZTJvRG9jLnhtbFBLAQItABQABgAIAAAAIQDN8vMo2gAAAAgBAAAPAAAAAAAAAAAA&#10;AAAAAAQFAABkcnMvZG93bnJldi54bWxQSwUGAAAAAAQABADzAAAACwYAAAAA&#10;" o:allowincell="f" filled="f" stroked="f" strokeweight=".5pt">
              <v:path arrowok="t"/>
              <v:textbox>
                <w:txbxContent>
                  <w:p w:rsidR="00E603A6" w:rsidRDefault="00E603A6" w:rsidP="00AE6969">
                    <w:pPr>
                      <w:jc w:val="center"/>
                    </w:pPr>
                    <w:r w:rsidRPr="00A675A2">
                      <w:rPr>
                        <w:color w:val="000000"/>
                        <w:sz w:val="17"/>
                      </w:rPr>
                      <w:t>WIPO FOR OFFICIAL USE ONLY</w:t>
                    </w:r>
                  </w:p>
                </w:txbxContent>
              </v:textbox>
              <w10:wrap anchorx="margin" anchory="margin"/>
            </v:shape>
          </w:pict>
        </mc:Fallback>
      </mc:AlternateContent>
    </w:r>
    <w:r>
      <w:t>TC/56/4</w:t>
    </w:r>
  </w:p>
  <w:p w:rsidR="00E603A6" w:rsidRPr="00C5280D" w:rsidRDefault="00E603A6" w:rsidP="00AE6969">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E603A6" w:rsidRPr="00C5280D" w:rsidRDefault="00E603A6" w:rsidP="00AE696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B30850" w:rsidRDefault="00E603A6" w:rsidP="00AE6969">
    <w:pPr>
      <w:jc w:val="center"/>
      <w:rPr>
        <w:lang w:val="fr-CH"/>
      </w:rPr>
    </w:pPr>
    <w:r w:rsidRPr="00E603A6">
      <w:rPr>
        <w:lang w:val="fr-CH"/>
      </w:rPr>
      <w:t>TC/56/4</w:t>
    </w:r>
    <w:r>
      <w:rPr>
        <w:lang w:val="fr-CH"/>
      </w:rPr>
      <w:t xml:space="preserve"> </w:t>
    </w:r>
    <w:r w:rsidRPr="00E603A6">
      <w:rPr>
        <w:highlight w:val="yellow"/>
        <w:u w:val="single"/>
      </w:rPr>
      <w:t>Rev.</w:t>
    </w:r>
  </w:p>
  <w:p w:rsidR="00E603A6" w:rsidRPr="00E603A6" w:rsidRDefault="00E603A6" w:rsidP="00AE6969">
    <w:pPr>
      <w:pStyle w:val="Header"/>
      <w:rPr>
        <w:lang w:val="fr-CH"/>
      </w:rPr>
    </w:pPr>
    <w:proofErr w:type="spellStart"/>
    <w:r w:rsidRPr="00E603A6">
      <w:rPr>
        <w:lang w:val="en-US"/>
      </w:rPr>
      <w:t>Annex</w:t>
    </w:r>
    <w:proofErr w:type="spellEnd"/>
    <w:r w:rsidRPr="00E603A6">
      <w:rPr>
        <w:lang w:val="en-US"/>
      </w:rPr>
      <w:t xml:space="preserve"> II, page </w:t>
    </w:r>
    <w:r w:rsidRPr="00C5280D">
      <w:rPr>
        <w:rStyle w:val="PageNumber"/>
        <w:lang w:val="en-US"/>
      </w:rPr>
      <w:fldChar w:fldCharType="begin"/>
    </w:r>
    <w:r w:rsidRPr="00E603A6">
      <w:rPr>
        <w:rStyle w:val="PageNumber"/>
        <w:lang w:val="fr-CH"/>
      </w:rPr>
      <w:instrText xml:space="preserve"> PAGE </w:instrText>
    </w:r>
    <w:r w:rsidRPr="00C5280D">
      <w:rPr>
        <w:rStyle w:val="PageNumber"/>
        <w:lang w:val="en-US"/>
      </w:rPr>
      <w:fldChar w:fldCharType="separate"/>
    </w:r>
    <w:r w:rsidR="006907D1">
      <w:rPr>
        <w:rStyle w:val="PageNumber"/>
        <w:noProof/>
        <w:lang w:val="fr-CH"/>
      </w:rPr>
      <w:t>3</w:t>
    </w:r>
    <w:r w:rsidRPr="00C5280D">
      <w:rPr>
        <w:rStyle w:val="PageNumber"/>
        <w:lang w:val="en-US"/>
      </w:rPr>
      <w:fldChar w:fldCharType="end"/>
    </w:r>
  </w:p>
  <w:p w:rsidR="00E603A6" w:rsidRPr="00E603A6" w:rsidRDefault="00E603A6"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t xml:space="preserve">TC/56/4 </w:t>
    </w:r>
    <w:r w:rsidRPr="00E603A6">
      <w:rPr>
        <w:highlight w:val="yellow"/>
        <w:u w:val="single"/>
      </w:rPr>
      <w:t>Rev.</w:t>
    </w:r>
  </w:p>
  <w:p w:rsidR="00E603A6" w:rsidRDefault="00E603A6" w:rsidP="00AE6969">
    <w:pPr>
      <w:jc w:val="center"/>
    </w:pPr>
  </w:p>
  <w:p w:rsidR="00E603A6" w:rsidRDefault="00E603A6" w:rsidP="00AE6969">
    <w:pPr>
      <w:jc w:val="center"/>
    </w:pPr>
    <w:r>
      <w:t>ANNEX II</w:t>
    </w:r>
  </w:p>
  <w:p w:rsidR="00E603A6" w:rsidRDefault="00E603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3A6" w:rsidRPr="002E1B40" w:rsidRDefault="00E603A6" w:rsidP="00AE6969">
    <w:pPr>
      <w:jc w:val="center"/>
      <w:rPr>
        <w:lang w:val="pt-BR"/>
      </w:rPr>
    </w:pPr>
    <w:r>
      <w:rPr>
        <w:noProof/>
      </w:rPr>
      <mc:AlternateContent>
        <mc:Choice Requires="wps">
          <w:drawing>
            <wp:anchor distT="558800" distB="0" distL="114300" distR="114300" simplePos="0" relativeHeight="251661824" behindDoc="0" locked="0" layoutInCell="0" allowOverlap="1" wp14:anchorId="647156F2" wp14:editId="6B217F57">
              <wp:simplePos x="0" y="0"/>
              <wp:positionH relativeFrom="margin">
                <wp:align>center</wp:align>
              </wp:positionH>
              <wp:positionV relativeFrom="bottomMargin">
                <wp:posOffset>558800</wp:posOffset>
              </wp:positionV>
              <wp:extent cx="7620000" cy="317500"/>
              <wp:effectExtent l="0" t="0" r="0" b="6350"/>
              <wp:wrapNone/>
              <wp:docPr id="28"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603A6" w:rsidRDefault="00E603A6" w:rsidP="00AE6969">
                          <w:pPr>
                            <w:jc w:val="center"/>
                          </w:pPr>
                          <w:r w:rsidRPr="00A675A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7156F2" id="_x0000_t202" coordsize="21600,21600" o:spt="202" path="m,l,21600r21600,l21600,xe">
              <v:stroke joinstyle="miter"/>
              <v:path gradientshapeok="t" o:connecttype="rect"/>
            </v:shapetype>
            <v:shape id="TITUSE4footer" o:spid="_x0000_s1030" type="#_x0000_t202" style="position:absolute;left:0;text-align:left;margin-left:0;margin-top:44pt;width:600pt;height:25pt;z-index:2516618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F7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iUorVqNH6Zv2w+pKWAE4Yz9Be2wyBK41Q11xCg0qHaq1eAn+2CImOMO0Bi2jPSFOa2v+xVoIH&#10;UYTXA/GicYTj5mSMWsbo4ug7TSYjtH3Qt9PaWPdVQE28kVODwoYM2MvSuhbaQ/xlChaVlLjPMqnI&#10;Pqfj01EcDhw8GFwqD8AkMEZntaL9mCbDNL4cTgeL8dlkkC7S0WA6ic8GcTK9nI7jdJpeL376eEma&#10;bauiEGpZKdE3UJL+nUBdK7fShxZ6l6oFWRW+Dp+br+5KGvLCsJM3kvHnjqEjVPQ+nUAgVtf/Q5VB&#10;qFYbL5lrNk2QP+2F3kDxijobQJpREav5osK7l8y6e2ZwOHATB97d4aeUgNxCZ1GyBfP9T/sej5Sg&#10;l5I9DltO7bcdM4ISeaOwm6dJmmJYFxbpaDLEhTn2bI49aldfAbKQhOyC6fFO9mZpoH7Ed2Hub0UX&#10;UxzvzqnrzSvXPgH4rnAxnwcQzqNmbqlWmvft7TlfN4/M6K7tHLJ5C/1YsuxD97VYr5aC+c5BWYXW&#10;9Dy3rHZzgrMcNOneHf9YHK8D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uqYF7qgIAAGUFAAAOAAAAAAAAAAAAAAAA&#10;AC4CAABkcnMvZTJvRG9jLnhtbFBLAQItABQABgAIAAAAIQDN8vMo2gAAAAgBAAAPAAAAAAAAAAAA&#10;AAAAAAQFAABkcnMvZG93bnJldi54bWxQSwUGAAAAAAQABADzAAAACwYAAAAA&#10;" o:allowincell="f" filled="f" stroked="f" strokeweight=".5pt">
              <v:path arrowok="t"/>
              <v:textbox>
                <w:txbxContent>
                  <w:p w:rsidR="00E603A6" w:rsidRDefault="00E603A6" w:rsidP="00AE6969">
                    <w:pPr>
                      <w:jc w:val="center"/>
                    </w:pPr>
                    <w:r w:rsidRPr="00A675A2">
                      <w:rPr>
                        <w:color w:val="000000"/>
                        <w:sz w:val="17"/>
                      </w:rPr>
                      <w:t>WIPO FOR OFFICIAL USE ONLY</w:t>
                    </w:r>
                  </w:p>
                </w:txbxContent>
              </v:textbox>
              <w10:wrap anchorx="margin" anchory="margin"/>
            </v:shape>
          </w:pict>
        </mc:Fallback>
      </mc:AlternateContent>
    </w:r>
    <w:r>
      <w:t>TC/56/4</w:t>
    </w:r>
  </w:p>
  <w:p w:rsidR="00E603A6" w:rsidRPr="00C5280D" w:rsidRDefault="00E603A6" w:rsidP="00AE6969">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E603A6" w:rsidRPr="00C5280D" w:rsidRDefault="00E603A6" w:rsidP="00AE69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DD2DC7"/>
    <w:multiLevelType w:val="hybridMultilevel"/>
    <w:tmpl w:val="8A2A13AC"/>
    <w:lvl w:ilvl="0" w:tplc="9E56BE1A">
      <w:start w:val="1"/>
      <w:numFmt w:val="lowerLetter"/>
      <w:lvlText w:val="(%1)"/>
      <w:lvlJc w:val="left"/>
      <w:pPr>
        <w:ind w:left="5855" w:hanging="465"/>
      </w:pPr>
      <w:rPr>
        <w:rFonts w:eastAsia="MS Mincho"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8"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5"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5092494"/>
    <w:multiLevelType w:val="singleLevel"/>
    <w:tmpl w:val="D97CE788"/>
    <w:lvl w:ilvl="0">
      <w:start w:val="1"/>
      <w:numFmt w:val="lowerRoman"/>
      <w:lvlText w:val="(%1)"/>
      <w:legacy w:legacy="1" w:legacySpace="170" w:legacyIndent="1134"/>
      <w:lvlJc w:val="right"/>
    </w:lvl>
  </w:abstractNum>
  <w:abstractNum w:abstractNumId="19"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7"/>
  </w:num>
  <w:num w:numId="4">
    <w:abstractNumId w:val="19"/>
  </w:num>
  <w:num w:numId="5">
    <w:abstractNumId w:val="0"/>
  </w:num>
  <w:num w:numId="6">
    <w:abstractNumId w:val="15"/>
  </w:num>
  <w:num w:numId="7">
    <w:abstractNumId w:val="11"/>
  </w:num>
  <w:num w:numId="8">
    <w:abstractNumId w:val="4"/>
  </w:num>
  <w:num w:numId="9">
    <w:abstractNumId w:val="9"/>
  </w:num>
  <w:num w:numId="10">
    <w:abstractNumId w:val="2"/>
  </w:num>
  <w:num w:numId="11">
    <w:abstractNumId w:val="1"/>
  </w:num>
  <w:num w:numId="12">
    <w:abstractNumId w:val="13"/>
  </w:num>
  <w:num w:numId="13">
    <w:abstractNumId w:val="14"/>
  </w:num>
  <w:num w:numId="14">
    <w:abstractNumId w:val="16"/>
  </w:num>
  <w:num w:numId="15">
    <w:abstractNumId w:val="13"/>
    <w:lvlOverride w:ilvl="0">
      <w:startOverride w:val="1"/>
    </w:lvlOverride>
  </w:num>
  <w:num w:numId="16">
    <w:abstractNumId w:val="20"/>
  </w:num>
  <w:num w:numId="17">
    <w:abstractNumId w:val="18"/>
  </w:num>
  <w:num w:numId="18">
    <w:abstractNumId w:val="21"/>
  </w:num>
  <w:num w:numId="19">
    <w:abstractNumId w:val="5"/>
  </w:num>
  <w:num w:numId="20">
    <w:abstractNumId w:val="12"/>
  </w:num>
  <w:num w:numId="21">
    <w:abstractNumId w:val="17"/>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2EB"/>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2C0A"/>
    <w:rsid w:val="0024416D"/>
    <w:rsid w:val="00271911"/>
    <w:rsid w:val="002800A0"/>
    <w:rsid w:val="002801B3"/>
    <w:rsid w:val="00281060"/>
    <w:rsid w:val="002940E8"/>
    <w:rsid w:val="00294751"/>
    <w:rsid w:val="002A6E50"/>
    <w:rsid w:val="002B4298"/>
    <w:rsid w:val="002C256A"/>
    <w:rsid w:val="00304827"/>
    <w:rsid w:val="00305A7F"/>
    <w:rsid w:val="003152FE"/>
    <w:rsid w:val="00327436"/>
    <w:rsid w:val="003376FD"/>
    <w:rsid w:val="00344BD6"/>
    <w:rsid w:val="0035528D"/>
    <w:rsid w:val="00361821"/>
    <w:rsid w:val="00361E9E"/>
    <w:rsid w:val="003660C9"/>
    <w:rsid w:val="003C7FBE"/>
    <w:rsid w:val="003D227C"/>
    <w:rsid w:val="003D2B4D"/>
    <w:rsid w:val="003F274C"/>
    <w:rsid w:val="00403B63"/>
    <w:rsid w:val="00444A88"/>
    <w:rsid w:val="00452C54"/>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07D1"/>
    <w:rsid w:val="00695C56"/>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9F3E4B"/>
    <w:rsid w:val="00A24C10"/>
    <w:rsid w:val="00A37C2B"/>
    <w:rsid w:val="00A42AC3"/>
    <w:rsid w:val="00A430CF"/>
    <w:rsid w:val="00A54309"/>
    <w:rsid w:val="00A838A5"/>
    <w:rsid w:val="00AB2B93"/>
    <w:rsid w:val="00AB530F"/>
    <w:rsid w:val="00AB7E5B"/>
    <w:rsid w:val="00AC2883"/>
    <w:rsid w:val="00AE0EF1"/>
    <w:rsid w:val="00AE2937"/>
    <w:rsid w:val="00AE6969"/>
    <w:rsid w:val="00B07301"/>
    <w:rsid w:val="00B11F3E"/>
    <w:rsid w:val="00B224DE"/>
    <w:rsid w:val="00B30850"/>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0DE9"/>
    <w:rsid w:val="00C973F2"/>
    <w:rsid w:val="00CA304C"/>
    <w:rsid w:val="00CA774A"/>
    <w:rsid w:val="00CC11B0"/>
    <w:rsid w:val="00CC2841"/>
    <w:rsid w:val="00CF1330"/>
    <w:rsid w:val="00CF7E36"/>
    <w:rsid w:val="00D172EB"/>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03A6"/>
    <w:rsid w:val="00E63C0E"/>
    <w:rsid w:val="00E72D49"/>
    <w:rsid w:val="00E75233"/>
    <w:rsid w:val="00E7593C"/>
    <w:rsid w:val="00E7678A"/>
    <w:rsid w:val="00E935F1"/>
    <w:rsid w:val="00E94A81"/>
    <w:rsid w:val="00EA1FFB"/>
    <w:rsid w:val="00EA2186"/>
    <w:rsid w:val="00EB048E"/>
    <w:rsid w:val="00EB4E9C"/>
    <w:rsid w:val="00EE34DF"/>
    <w:rsid w:val="00EF2F89"/>
    <w:rsid w:val="00F03E98"/>
    <w:rsid w:val="00F1237A"/>
    <w:rsid w:val="00F22CBD"/>
    <w:rsid w:val="00F272F1"/>
    <w:rsid w:val="00F345F0"/>
    <w:rsid w:val="00F45372"/>
    <w:rsid w:val="00F560F7"/>
    <w:rsid w:val="00F6334D"/>
    <w:rsid w:val="00F903C3"/>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93A26E"/>
  <w15:docId w15:val="{70D1489A-8B92-4346-96D6-774C5680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D172EB"/>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E603A6"/>
    <w:pPr>
      <w:tabs>
        <w:tab w:val="right" w:leader="dot" w:pos="9639"/>
      </w:tabs>
      <w:spacing w:before="120" w:after="60"/>
      <w:ind w:left="284" w:right="851"/>
    </w:pPr>
    <w:rPr>
      <w:rFonts w:ascii="Arial" w:hAnsi="Arial"/>
      <w:sz w:val="18"/>
    </w:rPr>
  </w:style>
  <w:style w:type="paragraph" w:styleId="TOC3">
    <w:name w:val="toc 3"/>
    <w:next w:val="Normal"/>
    <w:autoRedefine/>
    <w:uiPriority w:val="39"/>
    <w:rsid w:val="00E603A6"/>
    <w:pPr>
      <w:tabs>
        <w:tab w:val="right" w:leader="dot" w:pos="9639"/>
      </w:tabs>
      <w:spacing w:before="60"/>
      <w:ind w:left="851"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E603A6"/>
    <w:pPr>
      <w:tabs>
        <w:tab w:val="right" w:leader="dot" w:pos="9639"/>
      </w:tabs>
      <w:spacing w:before="60"/>
      <w:ind w:left="1135" w:right="1134" w:hanging="284"/>
    </w:pPr>
    <w:rPr>
      <w:rFonts w:ascii="Arial" w:hAnsi="Arial"/>
      <w:i/>
      <w:sz w:val="16"/>
      <w:lang w:val="fr-FR"/>
    </w:rPr>
  </w:style>
  <w:style w:type="paragraph" w:styleId="TOC1">
    <w:name w:val="toc 1"/>
    <w:next w:val="Normal"/>
    <w:autoRedefine/>
    <w:uiPriority w:val="39"/>
    <w:rsid w:val="00E603A6"/>
    <w:pPr>
      <w:tabs>
        <w:tab w:val="right" w:leader="dot" w:pos="9639"/>
      </w:tabs>
      <w:spacing w:before="120" w:after="120"/>
      <w:jc w:val="center"/>
    </w:pPr>
    <w:rPr>
      <w:rFonts w:ascii="Arial" w:hAnsi="Arial"/>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D172EB"/>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D172EB"/>
    <w:rPr>
      <w:rFonts w:ascii="Arial" w:hAnsi="Arial"/>
      <w:caps/>
    </w:rPr>
  </w:style>
  <w:style w:type="character" w:customStyle="1" w:styleId="Heading2Char">
    <w:name w:val="Heading 2 Char"/>
    <w:basedOn w:val="DefaultParagraphFont"/>
    <w:link w:val="Heading2"/>
    <w:rsid w:val="00D172EB"/>
    <w:rPr>
      <w:rFonts w:ascii="Arial" w:hAnsi="Arial"/>
      <w:u w:val="single"/>
    </w:rPr>
  </w:style>
  <w:style w:type="character" w:customStyle="1" w:styleId="Heading3Char">
    <w:name w:val="Heading 3 Char"/>
    <w:basedOn w:val="DefaultParagraphFont"/>
    <w:link w:val="Heading3"/>
    <w:rsid w:val="00D172EB"/>
    <w:rPr>
      <w:rFonts w:ascii="Arial" w:hAnsi="Arial"/>
      <w:i/>
    </w:rPr>
  </w:style>
  <w:style w:type="character" w:customStyle="1" w:styleId="Heading4Char">
    <w:name w:val="Heading 4 Char"/>
    <w:basedOn w:val="DefaultParagraphFont"/>
    <w:link w:val="Heading4"/>
    <w:rsid w:val="00D172EB"/>
    <w:rPr>
      <w:rFonts w:ascii="Arial" w:hAnsi="Arial"/>
      <w:u w:val="single"/>
      <w:lang w:val="fr-FR"/>
    </w:rPr>
  </w:style>
  <w:style w:type="character" w:customStyle="1" w:styleId="Heading5Char">
    <w:name w:val="Heading 5 Char"/>
    <w:basedOn w:val="DefaultParagraphFont"/>
    <w:link w:val="Heading5"/>
    <w:rsid w:val="00D172EB"/>
    <w:rPr>
      <w:rFonts w:ascii="Arial" w:hAnsi="Arial"/>
      <w:i/>
    </w:rPr>
  </w:style>
  <w:style w:type="character" w:customStyle="1" w:styleId="Heading9Char">
    <w:name w:val="Heading 9 Char"/>
    <w:basedOn w:val="DefaultParagraphFont"/>
    <w:link w:val="Heading9"/>
    <w:rsid w:val="00D172EB"/>
    <w:rPr>
      <w:rFonts w:ascii="Arial" w:hAnsi="Arial"/>
      <w:i/>
      <w:sz w:val="18"/>
    </w:rPr>
  </w:style>
  <w:style w:type="character" w:customStyle="1" w:styleId="HeaderChar">
    <w:name w:val="Header Char"/>
    <w:basedOn w:val="DefaultParagraphFont"/>
    <w:link w:val="Header"/>
    <w:rsid w:val="00D172EB"/>
    <w:rPr>
      <w:rFonts w:ascii="Arial" w:hAnsi="Arial"/>
      <w:lang w:val="fr-FR"/>
    </w:rPr>
  </w:style>
  <w:style w:type="character" w:customStyle="1" w:styleId="FooterChar">
    <w:name w:val="Footer Char"/>
    <w:aliases w:val="doc_path_name Char"/>
    <w:basedOn w:val="DefaultParagraphFont"/>
    <w:link w:val="Footer"/>
    <w:rsid w:val="00D172EB"/>
    <w:rPr>
      <w:rFonts w:ascii="Arial" w:hAnsi="Arial"/>
      <w:sz w:val="14"/>
    </w:rPr>
  </w:style>
  <w:style w:type="character" w:customStyle="1" w:styleId="TitleChar">
    <w:name w:val="Title Char"/>
    <w:basedOn w:val="DefaultParagraphFont"/>
    <w:link w:val="Title"/>
    <w:rsid w:val="00D172EB"/>
    <w:rPr>
      <w:rFonts w:ascii="Arial" w:hAnsi="Arial"/>
      <w:b/>
      <w:caps/>
      <w:kern w:val="28"/>
      <w:sz w:val="30"/>
    </w:rPr>
  </w:style>
  <w:style w:type="character" w:customStyle="1" w:styleId="FootnoteTextChar">
    <w:name w:val="Footnote Text Char"/>
    <w:basedOn w:val="DefaultParagraphFont"/>
    <w:link w:val="FootnoteText"/>
    <w:rsid w:val="00D172EB"/>
    <w:rPr>
      <w:rFonts w:ascii="Arial" w:hAnsi="Arial"/>
      <w:sz w:val="16"/>
    </w:rPr>
  </w:style>
  <w:style w:type="character" w:customStyle="1" w:styleId="ClosingChar">
    <w:name w:val="Closing Char"/>
    <w:basedOn w:val="DefaultParagraphFont"/>
    <w:link w:val="Closing"/>
    <w:rsid w:val="00D172EB"/>
    <w:rPr>
      <w:rFonts w:ascii="Arial" w:hAnsi="Arial"/>
    </w:rPr>
  </w:style>
  <w:style w:type="character" w:customStyle="1" w:styleId="MacroTextChar">
    <w:name w:val="Macro Text Char"/>
    <w:basedOn w:val="DefaultParagraphFont"/>
    <w:link w:val="MacroText"/>
    <w:semiHidden/>
    <w:rsid w:val="00D172EB"/>
    <w:rPr>
      <w:rFonts w:ascii="Courier New" w:hAnsi="Courier New"/>
      <w:sz w:val="16"/>
    </w:rPr>
  </w:style>
  <w:style w:type="character" w:customStyle="1" w:styleId="SignatureChar">
    <w:name w:val="Signature Char"/>
    <w:basedOn w:val="DefaultParagraphFont"/>
    <w:link w:val="Signature"/>
    <w:rsid w:val="00D172EB"/>
    <w:rPr>
      <w:rFonts w:ascii="Arial" w:hAnsi="Arial"/>
    </w:rPr>
  </w:style>
  <w:style w:type="character" w:customStyle="1" w:styleId="BodyTextChar">
    <w:name w:val="Body Text Char"/>
    <w:basedOn w:val="DefaultParagraphFont"/>
    <w:link w:val="BodyText"/>
    <w:rsid w:val="00D172EB"/>
    <w:rPr>
      <w:rFonts w:ascii="Arial" w:hAnsi="Arial"/>
    </w:rPr>
  </w:style>
  <w:style w:type="character" w:customStyle="1" w:styleId="EndnoteTextChar">
    <w:name w:val="Endnote Text Char"/>
    <w:basedOn w:val="DefaultParagraphFont"/>
    <w:link w:val="EndnoteText"/>
    <w:semiHidden/>
    <w:rsid w:val="00D172EB"/>
    <w:rPr>
      <w:rFonts w:ascii="Arial" w:hAnsi="Arial"/>
    </w:rPr>
  </w:style>
  <w:style w:type="character" w:customStyle="1" w:styleId="DateChar">
    <w:name w:val="Date Char"/>
    <w:basedOn w:val="DefaultParagraphFont"/>
    <w:link w:val="Date"/>
    <w:semiHidden/>
    <w:rsid w:val="00D172EB"/>
    <w:rPr>
      <w:rFonts w:ascii="Arial" w:hAnsi="Arial"/>
      <w:b/>
      <w:sz w:val="22"/>
    </w:rPr>
  </w:style>
  <w:style w:type="paragraph" w:styleId="ListParagraph">
    <w:name w:val="List Paragraph"/>
    <w:basedOn w:val="Normal"/>
    <w:uiPriority w:val="34"/>
    <w:qFormat/>
    <w:rsid w:val="00D172EB"/>
    <w:pPr>
      <w:ind w:left="720"/>
      <w:contextualSpacing/>
    </w:pPr>
  </w:style>
  <w:style w:type="character" w:customStyle="1" w:styleId="DecisionParagraphsChar">
    <w:name w:val="DecisionParagraphs Char"/>
    <w:basedOn w:val="DefaultParagraphFont"/>
    <w:link w:val="DecisionParagraphs"/>
    <w:rsid w:val="00D172EB"/>
    <w:rPr>
      <w:rFonts w:ascii="Arial" w:hAnsi="Arial"/>
      <w:i/>
    </w:rPr>
  </w:style>
  <w:style w:type="table" w:styleId="TableGrid">
    <w:name w:val="Table Grid"/>
    <w:basedOn w:val="TableNormal"/>
    <w:rsid w:val="00D172EB"/>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D172EB"/>
    <w:pPr>
      <w:tabs>
        <w:tab w:val="left" w:pos="709"/>
        <w:tab w:val="left" w:pos="1418"/>
      </w:tabs>
    </w:pPr>
    <w:rPr>
      <w:lang w:val="fr-FR"/>
    </w:rPr>
  </w:style>
  <w:style w:type="paragraph" w:customStyle="1" w:styleId="Normalt">
    <w:name w:val="Normalt"/>
    <w:basedOn w:val="Normal"/>
    <w:link w:val="NormaltChar"/>
    <w:rsid w:val="00D172EB"/>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172EB"/>
    <w:pPr>
      <w:keepNext/>
    </w:pPr>
    <w:rPr>
      <w:b/>
      <w:bCs/>
    </w:rPr>
  </w:style>
  <w:style w:type="character" w:customStyle="1" w:styleId="NormaltChar">
    <w:name w:val="Normalt Char"/>
    <w:link w:val="Normalt"/>
    <w:locked/>
    <w:rsid w:val="00D172EB"/>
    <w:rPr>
      <w:rFonts w:cs="Angsana New"/>
      <w:snapToGrid w:val="0"/>
      <w:lang w:eastAsia="ja-JP" w:bidi="th-TH"/>
    </w:rPr>
  </w:style>
  <w:style w:type="paragraph" w:customStyle="1" w:styleId="upov">
    <w:name w:val="upov"/>
    <w:basedOn w:val="Normal"/>
    <w:rsid w:val="00D172EB"/>
    <w:pPr>
      <w:spacing w:before="80"/>
      <w:jc w:val="right"/>
    </w:pPr>
    <w:rPr>
      <w:rFonts w:cs="Angsana New"/>
      <w:sz w:val="18"/>
      <w:szCs w:val="18"/>
      <w:lang w:val="de-DE" w:bidi="th-TH"/>
    </w:rPr>
  </w:style>
  <w:style w:type="paragraph" w:customStyle="1" w:styleId="merkmald">
    <w:name w:val="merkmal_d"/>
    <w:basedOn w:val="Normal"/>
    <w:rsid w:val="00D172EB"/>
    <w:pPr>
      <w:spacing w:before="80"/>
      <w:jc w:val="left"/>
    </w:pPr>
    <w:rPr>
      <w:rFonts w:cs="Angsana New"/>
      <w:b/>
      <w:bCs/>
      <w:sz w:val="18"/>
      <w:szCs w:val="18"/>
      <w:lang w:val="de-DE" w:bidi="th-TH"/>
    </w:rPr>
  </w:style>
  <w:style w:type="paragraph" w:customStyle="1" w:styleId="farbe">
    <w:name w:val="farbe"/>
    <w:basedOn w:val="note"/>
    <w:rsid w:val="00D172EB"/>
    <w:pPr>
      <w:jc w:val="left"/>
    </w:pPr>
  </w:style>
  <w:style w:type="paragraph" w:customStyle="1" w:styleId="note">
    <w:name w:val="note"/>
    <w:basedOn w:val="Normal"/>
    <w:rsid w:val="00D172EB"/>
    <w:pPr>
      <w:spacing w:before="80"/>
      <w:jc w:val="center"/>
    </w:pPr>
    <w:rPr>
      <w:rFonts w:cs="Angsana New"/>
      <w:sz w:val="18"/>
      <w:szCs w:val="18"/>
      <w:lang w:val="de-DE" w:bidi="th-TH"/>
    </w:rPr>
  </w:style>
  <w:style w:type="paragraph" w:customStyle="1" w:styleId="merkmale">
    <w:name w:val="merkmal_e"/>
    <w:basedOn w:val="merkmald"/>
    <w:rsid w:val="00D172EB"/>
    <w:pPr>
      <w:spacing w:before="0"/>
    </w:pPr>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rhs.org.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twc_37/twc_37_5_annex_ii.xlsx" TargetMode="Externa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yperlink" Target="https://www.upov.int/meetings/en/doc_details.jsp?meeting_id=48107&amp;doc_id=41931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pov.int/meetings/en/doc_details.jsp?meeting_id=48107&amp;doc_id=419311" TargetMode="Externa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10.xml"/><Relationship Id="rId10" Type="http://schemas.openxmlformats.org/officeDocument/2006/relationships/hyperlink" Target="mailto:a.roberts@bioss.ac.uk" TargetMode="Externa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footer" Target="footer1.xml"/><Relationship Id="rId22" Type="http://schemas.openxmlformats.org/officeDocument/2006/relationships/hyperlink" Target="https://www.upov.int/meetings/en/doc_details.jsp?meeting_id=48107&amp;doc_id=419311" TargetMode="External"/><Relationship Id="rId27" Type="http://schemas.openxmlformats.org/officeDocument/2006/relationships/header" Target="header8.xml"/><Relationship Id="rId30" Type="http://schemas.openxmlformats.org/officeDocument/2006/relationships/hyperlink" Target="https://www.upov.int/edocs/tgpdocs/en/tgp_9.pdf" TargetMode="Externa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C4FE-9152-4B2B-8F46-A94503F8D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36</TotalTime>
  <Pages>21</Pages>
  <Words>8947</Words>
  <Characters>50890</Characters>
  <Application>Microsoft Office Word</Application>
  <DocSecurity>0</DocSecurity>
  <Lines>1542</Lines>
  <Paragraphs>757</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59080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SANTOS Carla Marina</dc:creator>
  <cp:lastModifiedBy>SANTOS Carla Marina</cp:lastModifiedBy>
  <cp:revision>10</cp:revision>
  <cp:lastPrinted>2016-11-22T15:41:00Z</cp:lastPrinted>
  <dcterms:created xsi:type="dcterms:W3CDTF">2020-09-25T06:36:00Z</dcterms:created>
  <dcterms:modified xsi:type="dcterms:W3CDTF">2020-09-25T16:08:00Z</dcterms:modified>
</cp:coreProperties>
</file>