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97BBF" w:rsidTr="00EB4E9C">
        <w:tc>
          <w:tcPr>
            <w:tcW w:w="6522" w:type="dxa"/>
          </w:tcPr>
          <w:p w:rsidR="00DC3802" w:rsidRPr="00D97BBF" w:rsidRDefault="00DC3802" w:rsidP="00AC2883">
            <w:r w:rsidRPr="00D97BB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97BBF" w:rsidRDefault="00DC3802" w:rsidP="00AC2883">
            <w:pPr>
              <w:pStyle w:val="Lettrine"/>
            </w:pPr>
            <w:r w:rsidRPr="00D97BBF">
              <w:t>E</w:t>
            </w:r>
          </w:p>
        </w:tc>
      </w:tr>
      <w:tr w:rsidR="00DC3802" w:rsidRPr="00D97BBF" w:rsidTr="00645CA8">
        <w:trPr>
          <w:trHeight w:val="219"/>
        </w:trPr>
        <w:tc>
          <w:tcPr>
            <w:tcW w:w="6522" w:type="dxa"/>
          </w:tcPr>
          <w:p w:rsidR="00DC3802" w:rsidRPr="00D97BBF" w:rsidRDefault="00DC3802" w:rsidP="00AC2883">
            <w:pPr>
              <w:pStyle w:val="upove"/>
            </w:pPr>
            <w:r w:rsidRPr="00D97BBF">
              <w:t>International Union for the Protection of New Varieties of Plants</w:t>
            </w:r>
          </w:p>
        </w:tc>
        <w:tc>
          <w:tcPr>
            <w:tcW w:w="3117" w:type="dxa"/>
          </w:tcPr>
          <w:p w:rsidR="00DC3802" w:rsidRPr="00D97BBF" w:rsidRDefault="00DC3802" w:rsidP="00DA4973"/>
        </w:tc>
      </w:tr>
    </w:tbl>
    <w:p w:rsidR="00DC3802" w:rsidRPr="00D97BBF" w:rsidRDefault="00DC3802" w:rsidP="00DC3802"/>
    <w:p w:rsidR="00DA4973" w:rsidRPr="00D97BB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97BBF" w:rsidTr="00EB4E9C">
        <w:tc>
          <w:tcPr>
            <w:tcW w:w="6512" w:type="dxa"/>
          </w:tcPr>
          <w:p w:rsidR="00EB4E9C" w:rsidRPr="00D97BBF" w:rsidRDefault="00EB4E9C" w:rsidP="00AC2883">
            <w:pPr>
              <w:pStyle w:val="Sessiontc"/>
              <w:spacing w:line="240" w:lineRule="auto"/>
            </w:pPr>
            <w:r w:rsidRPr="00D97BBF">
              <w:t>Technical Committee</w:t>
            </w:r>
          </w:p>
          <w:p w:rsidR="00EB4E9C" w:rsidRPr="00D97BBF" w:rsidRDefault="00EB4E9C" w:rsidP="00E75233">
            <w:pPr>
              <w:pStyle w:val="Sessiontcplacedate"/>
              <w:rPr>
                <w:sz w:val="22"/>
              </w:rPr>
            </w:pPr>
            <w:r w:rsidRPr="00D97BBF">
              <w:t>Fifty-</w:t>
            </w:r>
            <w:r w:rsidR="00E75233" w:rsidRPr="00D97BBF">
              <w:t>Six</w:t>
            </w:r>
            <w:r w:rsidR="006D7435" w:rsidRPr="00D97BBF">
              <w:t>th</w:t>
            </w:r>
            <w:r w:rsidRPr="00D97BBF">
              <w:t xml:space="preserve"> Session</w:t>
            </w:r>
            <w:r w:rsidRPr="00D97BBF">
              <w:br/>
              <w:t xml:space="preserve">Geneva, </w:t>
            </w:r>
            <w:r w:rsidR="008B6E60" w:rsidRPr="00D97BBF">
              <w:t>October 2</w:t>
            </w:r>
            <w:r w:rsidR="00E75233" w:rsidRPr="00D97BBF">
              <w:t>6</w:t>
            </w:r>
            <w:r w:rsidR="008B6E60" w:rsidRPr="00D97BBF">
              <w:t xml:space="preserve"> and </w:t>
            </w:r>
            <w:r w:rsidR="006D7435" w:rsidRPr="00D97BBF">
              <w:t>2</w:t>
            </w:r>
            <w:r w:rsidR="00E75233" w:rsidRPr="00D97BBF">
              <w:t>7</w:t>
            </w:r>
            <w:r w:rsidR="006D7435" w:rsidRPr="00D97BBF">
              <w:t xml:space="preserve">, </w:t>
            </w:r>
            <w:r w:rsidR="00E75233" w:rsidRPr="00D97BBF">
              <w:t>2020</w:t>
            </w:r>
          </w:p>
        </w:tc>
        <w:tc>
          <w:tcPr>
            <w:tcW w:w="3127" w:type="dxa"/>
          </w:tcPr>
          <w:p w:rsidR="00EB4E9C" w:rsidRPr="00D97BBF" w:rsidRDefault="00BE6608" w:rsidP="003C7FBE">
            <w:pPr>
              <w:pStyle w:val="Doccode"/>
            </w:pPr>
            <w:r w:rsidRPr="00D97BBF">
              <w:t>TC/56/11</w:t>
            </w:r>
          </w:p>
          <w:p w:rsidR="00EB4E9C" w:rsidRPr="00D97BBF" w:rsidRDefault="00EB4E9C" w:rsidP="003C7FBE">
            <w:pPr>
              <w:pStyle w:val="Docoriginal"/>
            </w:pPr>
            <w:r w:rsidRPr="00D97BBF">
              <w:t>Original:</w:t>
            </w:r>
            <w:r w:rsidRPr="00D97BBF">
              <w:rPr>
                <w:b w:val="0"/>
                <w:spacing w:val="0"/>
              </w:rPr>
              <w:t xml:space="preserve">  English</w:t>
            </w:r>
          </w:p>
          <w:p w:rsidR="00EB4E9C" w:rsidRPr="00D97BBF" w:rsidRDefault="00EB4E9C" w:rsidP="005541BE">
            <w:pPr>
              <w:pStyle w:val="Docoriginal"/>
            </w:pPr>
            <w:r w:rsidRPr="00D97BBF">
              <w:t>Date:</w:t>
            </w:r>
            <w:r w:rsidR="008B6E60" w:rsidRPr="00D97BBF">
              <w:rPr>
                <w:b w:val="0"/>
                <w:spacing w:val="0"/>
              </w:rPr>
              <w:t xml:space="preserve">  </w:t>
            </w:r>
            <w:r w:rsidR="00F15D5D" w:rsidRPr="00D97BBF">
              <w:rPr>
                <w:b w:val="0"/>
                <w:spacing w:val="0"/>
              </w:rPr>
              <w:t xml:space="preserve">July </w:t>
            </w:r>
            <w:r w:rsidR="005541BE" w:rsidRPr="00D97BBF">
              <w:rPr>
                <w:b w:val="0"/>
                <w:spacing w:val="0"/>
              </w:rPr>
              <w:t>27</w:t>
            </w:r>
            <w:r w:rsidR="008B6E60" w:rsidRPr="00D97BBF">
              <w:rPr>
                <w:b w:val="0"/>
                <w:spacing w:val="0"/>
              </w:rPr>
              <w:t xml:space="preserve">, </w:t>
            </w:r>
            <w:r w:rsidR="00E75233" w:rsidRPr="00D97BBF">
              <w:rPr>
                <w:b w:val="0"/>
                <w:spacing w:val="0"/>
              </w:rPr>
              <w:t>2020</w:t>
            </w:r>
          </w:p>
        </w:tc>
      </w:tr>
      <w:tr w:rsidR="00A3183E" w:rsidRPr="00D97BBF" w:rsidTr="00716870">
        <w:tc>
          <w:tcPr>
            <w:tcW w:w="6512" w:type="dxa"/>
            <w:tcBorders>
              <w:top w:val="single" w:sz="4" w:space="0" w:color="auto"/>
              <w:bottom w:val="single" w:sz="4" w:space="0" w:color="auto"/>
            </w:tcBorders>
          </w:tcPr>
          <w:p w:rsidR="00A3183E" w:rsidRPr="00D97BBF" w:rsidRDefault="00A3183E" w:rsidP="00716870">
            <w:pPr>
              <w:pStyle w:val="Sessiontc"/>
              <w:spacing w:line="240" w:lineRule="auto"/>
              <w:rPr>
                <w:i/>
              </w:rPr>
            </w:pPr>
            <w:r w:rsidRPr="00D97BBF">
              <w:rPr>
                <w:i/>
              </w:rPr>
              <w:t>to be considered by correspondence</w:t>
            </w:r>
          </w:p>
        </w:tc>
        <w:tc>
          <w:tcPr>
            <w:tcW w:w="3127" w:type="dxa"/>
            <w:tcBorders>
              <w:top w:val="single" w:sz="4" w:space="0" w:color="auto"/>
              <w:bottom w:val="single" w:sz="4" w:space="0" w:color="auto"/>
            </w:tcBorders>
          </w:tcPr>
          <w:p w:rsidR="00A3183E" w:rsidRPr="00D97BBF" w:rsidRDefault="00A3183E" w:rsidP="00716870">
            <w:pPr>
              <w:pStyle w:val="Doccode"/>
            </w:pPr>
          </w:p>
        </w:tc>
      </w:tr>
    </w:tbl>
    <w:p w:rsidR="000D7780" w:rsidRPr="00D97BBF" w:rsidRDefault="00BE6608" w:rsidP="006A644A">
      <w:pPr>
        <w:pStyle w:val="Titleofdoc0"/>
      </w:pPr>
      <w:bookmarkStart w:id="0" w:name="TitleOfDoc"/>
      <w:bookmarkEnd w:id="0"/>
      <w:r w:rsidRPr="00D97BBF">
        <w:t>cooperation in examination</w:t>
      </w:r>
    </w:p>
    <w:p w:rsidR="006A644A" w:rsidRPr="00D97BBF" w:rsidRDefault="00AE0EF1" w:rsidP="006A644A">
      <w:pPr>
        <w:pStyle w:val="preparedby1"/>
        <w:jc w:val="left"/>
      </w:pPr>
      <w:bookmarkStart w:id="1" w:name="Prepared"/>
      <w:bookmarkEnd w:id="1"/>
      <w:r w:rsidRPr="00D97BBF">
        <w:t xml:space="preserve">Document </w:t>
      </w:r>
      <w:r w:rsidR="0061555F" w:rsidRPr="00D97BBF">
        <w:t>prepared by the Office of the Union</w:t>
      </w:r>
    </w:p>
    <w:p w:rsidR="00050E16" w:rsidRPr="00D97BBF" w:rsidRDefault="00050E16" w:rsidP="006A644A">
      <w:pPr>
        <w:pStyle w:val="Disclaimer"/>
      </w:pPr>
      <w:r w:rsidRPr="00D97BBF">
        <w:t>Disclaimer:  this document does not represent UPOV policies or guidance</w:t>
      </w:r>
    </w:p>
    <w:p w:rsidR="00213DCF" w:rsidRPr="00D97BBF" w:rsidRDefault="00213DCF" w:rsidP="00213DCF">
      <w:pPr>
        <w:keepNext/>
        <w:outlineLvl w:val="0"/>
        <w:rPr>
          <w:caps/>
          <w:snapToGrid w:val="0"/>
        </w:rPr>
      </w:pPr>
      <w:bookmarkStart w:id="2" w:name="_Toc46829742"/>
      <w:r w:rsidRPr="00D97BBF">
        <w:rPr>
          <w:caps/>
          <w:snapToGrid w:val="0"/>
        </w:rPr>
        <w:t>executive summary</w:t>
      </w:r>
      <w:bookmarkEnd w:id="2"/>
    </w:p>
    <w:p w:rsidR="00213DCF" w:rsidRPr="00D97BBF" w:rsidRDefault="00213DCF" w:rsidP="00213DCF">
      <w:pPr>
        <w:rPr>
          <w:snapToGrid w:val="0"/>
        </w:rPr>
      </w:pPr>
    </w:p>
    <w:p w:rsidR="00213DCF" w:rsidRPr="00D97BBF" w:rsidRDefault="00213DCF" w:rsidP="00213DCF">
      <w:pPr>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sidR="00C64313" w:rsidRPr="00D97BBF">
        <w:t>The purpose of this document is to assist the Technical Committee</w:t>
      </w:r>
      <w:r w:rsidR="005541BE" w:rsidRPr="00D97BBF">
        <w:t xml:space="preserve"> (TC)</w:t>
      </w:r>
      <w:r w:rsidR="00C64313" w:rsidRPr="00D97BBF">
        <w:t xml:space="preserve"> in its discussions on possibilities to facilitate cooperation in DUS examination.</w:t>
      </w:r>
    </w:p>
    <w:p w:rsidR="00213DCF" w:rsidRPr="00D97BBF" w:rsidRDefault="00213DCF" w:rsidP="00213DCF">
      <w:pPr>
        <w:rPr>
          <w:snapToGrid w:val="0"/>
        </w:rPr>
      </w:pPr>
    </w:p>
    <w:p w:rsidR="00AD6B41" w:rsidRPr="00D97BBF" w:rsidRDefault="00213DCF" w:rsidP="00AD6B41">
      <w:pPr>
        <w:tabs>
          <w:tab w:val="left" w:pos="567"/>
          <w:tab w:val="left" w:pos="1134"/>
          <w:tab w:val="left" w:pos="1701"/>
          <w:tab w:val="left" w:pos="5387"/>
        </w:tabs>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sidR="00AD6B41" w:rsidRPr="00D97BBF">
        <w:rPr>
          <w:snapToGrid w:val="0"/>
        </w:rPr>
        <w:t>The TC is invited to:</w:t>
      </w:r>
    </w:p>
    <w:p w:rsidR="00AD6B41" w:rsidRPr="00D97BBF" w:rsidRDefault="00AD6B41" w:rsidP="00AD6B41">
      <w:pPr>
        <w:keepNext/>
        <w:keepLines/>
        <w:tabs>
          <w:tab w:val="left" w:pos="567"/>
          <w:tab w:val="left" w:pos="1134"/>
          <w:tab w:val="left" w:pos="1701"/>
          <w:tab w:val="left" w:pos="5387"/>
          <w:tab w:val="left" w:pos="5954"/>
        </w:tabs>
        <w:ind w:firstLine="567"/>
      </w:pPr>
    </w:p>
    <w:p w:rsidR="00AD6B41" w:rsidRPr="00D97BBF" w:rsidRDefault="00AD6B41" w:rsidP="00AD6B41">
      <w:pPr>
        <w:keepNext/>
        <w:keepLines/>
        <w:tabs>
          <w:tab w:val="left" w:pos="567"/>
          <w:tab w:val="left" w:pos="1134"/>
          <w:tab w:val="left" w:pos="1701"/>
          <w:tab w:val="left" w:pos="5387"/>
          <w:tab w:val="left" w:pos="5954"/>
        </w:tabs>
        <w:ind w:firstLine="567"/>
        <w:rPr>
          <w:snapToGrid w:val="0"/>
        </w:rPr>
      </w:pPr>
      <w:r w:rsidRPr="00D97BBF">
        <w:t>(a)</w:t>
      </w:r>
      <w:r w:rsidRPr="00D97BBF">
        <w:tab/>
      </w:r>
      <w:proofErr w:type="gramStart"/>
      <w:r w:rsidRPr="00D97BBF">
        <w:t>note</w:t>
      </w:r>
      <w:proofErr w:type="gramEnd"/>
      <w:r w:rsidRPr="00D97BBF">
        <w:t xml:space="preserve"> that </w:t>
      </w:r>
      <w:r w:rsidRPr="00D97BBF">
        <w:rPr>
          <w:snapToGrid w:val="0"/>
        </w:rPr>
        <w:t>members of the Union have the possibility to update information on a person(s) to be contacted for matters concerning international cooperation in DUS examination by:</w:t>
      </w:r>
    </w:p>
    <w:p w:rsidR="00AD6B41" w:rsidRPr="00D97BBF" w:rsidRDefault="00AD6B41" w:rsidP="00AD6B41">
      <w:pPr>
        <w:keepNext/>
        <w:keepLines/>
        <w:tabs>
          <w:tab w:val="left" w:pos="567"/>
          <w:tab w:val="left" w:pos="1134"/>
          <w:tab w:val="left" w:pos="1701"/>
          <w:tab w:val="left" w:pos="5387"/>
          <w:tab w:val="left" w:pos="6521"/>
        </w:tabs>
        <w:ind w:firstLine="567"/>
        <w:rPr>
          <w:snapToGrid w:val="0"/>
        </w:rPr>
      </w:pPr>
    </w:p>
    <w:p w:rsidR="00AD6B41" w:rsidRPr="00D97BBF" w:rsidRDefault="00AD6B41" w:rsidP="0002568A">
      <w:pPr>
        <w:keepNext/>
        <w:keepLines/>
        <w:tabs>
          <w:tab w:val="left" w:pos="567"/>
          <w:tab w:val="left" w:pos="1134"/>
          <w:tab w:val="left" w:pos="1701"/>
          <w:tab w:val="left" w:pos="5387"/>
          <w:tab w:val="left" w:pos="6521"/>
        </w:tabs>
        <w:ind w:left="567" w:firstLine="567"/>
        <w:rPr>
          <w:snapToGrid w:val="0"/>
        </w:rPr>
      </w:pPr>
      <w:r w:rsidRPr="00D97BBF">
        <w:t>(i)</w:t>
      </w:r>
      <w:r w:rsidRPr="00D97BBF">
        <w:tab/>
      </w:r>
      <w:r w:rsidRPr="00D97BBF">
        <w:rPr>
          <w:snapToGrid w:val="0"/>
        </w:rPr>
        <w:t>updating information when invited to provide information for document TC/[xx]/4 “List of genera and species for which authorities have practical experience in the examination of distinctness, uniformity and stability”; and/or</w:t>
      </w:r>
    </w:p>
    <w:p w:rsidR="00AD6B41" w:rsidRPr="00D97BBF" w:rsidRDefault="00AD6B41" w:rsidP="0002568A">
      <w:pPr>
        <w:keepNext/>
        <w:keepLines/>
        <w:tabs>
          <w:tab w:val="left" w:pos="567"/>
          <w:tab w:val="left" w:pos="1134"/>
          <w:tab w:val="left" w:pos="1701"/>
          <w:tab w:val="left" w:pos="5387"/>
          <w:tab w:val="left" w:pos="6521"/>
        </w:tabs>
        <w:ind w:left="567" w:firstLine="567"/>
        <w:rPr>
          <w:snapToGrid w:val="0"/>
        </w:rPr>
      </w:pPr>
    </w:p>
    <w:p w:rsidR="00AD6B41" w:rsidRPr="00D97BBF" w:rsidRDefault="00AD6B41" w:rsidP="0002568A">
      <w:pPr>
        <w:keepNext/>
        <w:keepLines/>
        <w:tabs>
          <w:tab w:val="left" w:pos="567"/>
          <w:tab w:val="left" w:pos="1134"/>
          <w:tab w:val="left" w:pos="1701"/>
          <w:tab w:val="left" w:pos="5387"/>
          <w:tab w:val="left" w:pos="6521"/>
        </w:tabs>
        <w:ind w:left="567" w:firstLine="567"/>
      </w:pPr>
      <w:r w:rsidRPr="00D97BBF">
        <w:t>(ii)</w:t>
      </w:r>
      <w:r w:rsidRPr="00D97BBF">
        <w:tab/>
      </w:r>
      <w:proofErr w:type="gramStart"/>
      <w:r w:rsidRPr="00D97BBF">
        <w:rPr>
          <w:snapToGrid w:val="0"/>
          <w:spacing w:val="-2"/>
        </w:rPr>
        <w:t>notifying</w:t>
      </w:r>
      <w:proofErr w:type="gramEnd"/>
      <w:r w:rsidRPr="00D97BBF">
        <w:rPr>
          <w:snapToGrid w:val="0"/>
          <w:spacing w:val="-2"/>
        </w:rPr>
        <w:t xml:space="preserve"> the Office of the Union by sending an e-mail to </w:t>
      </w:r>
      <w:hyperlink r:id="rId9" w:history="1">
        <w:r w:rsidR="005541BE" w:rsidRPr="00D97BBF">
          <w:rPr>
            <w:rStyle w:val="Hyperlink"/>
            <w:snapToGrid w:val="0"/>
            <w:spacing w:val="-2"/>
          </w:rPr>
          <w:t>upov.mail@upov.int</w:t>
        </w:r>
      </w:hyperlink>
      <w:r w:rsidRPr="00D97BBF">
        <w:rPr>
          <w:snapToGrid w:val="0"/>
          <w:spacing w:val="-2"/>
        </w:rPr>
        <w:t>;</w:t>
      </w:r>
    </w:p>
    <w:p w:rsidR="00AD6B41" w:rsidRPr="00D97BBF" w:rsidRDefault="00AD6B41" w:rsidP="00AD6B41">
      <w:pPr>
        <w:tabs>
          <w:tab w:val="left" w:pos="567"/>
          <w:tab w:val="left" w:pos="1134"/>
          <w:tab w:val="left" w:pos="1701"/>
        </w:tabs>
      </w:pPr>
    </w:p>
    <w:p w:rsidR="00AD6B41" w:rsidRPr="00D97BBF" w:rsidRDefault="00AD6B41" w:rsidP="00AD6B41">
      <w:pPr>
        <w:tabs>
          <w:tab w:val="left" w:pos="567"/>
          <w:tab w:val="left" w:pos="1134"/>
          <w:tab w:val="left" w:pos="1701"/>
          <w:tab w:val="left" w:pos="5387"/>
          <w:tab w:val="left" w:pos="5954"/>
        </w:tabs>
      </w:pPr>
      <w:r w:rsidRPr="00D97BBF">
        <w:rPr>
          <w:snapToGrid w:val="0"/>
        </w:rPr>
        <w:tab/>
        <w:t>(b)</w:t>
      </w:r>
      <w:r w:rsidRPr="00D97BBF">
        <w:rPr>
          <w:snapToGrid w:val="0"/>
        </w:rPr>
        <w:tab/>
      </w:r>
      <w:proofErr w:type="gramStart"/>
      <w:r w:rsidRPr="00D97BBF">
        <w:rPr>
          <w:snapToGrid w:val="0"/>
        </w:rPr>
        <w:t>consider</w:t>
      </w:r>
      <w:proofErr w:type="gramEnd"/>
      <w:r w:rsidRPr="00D97BBF">
        <w:rPr>
          <w:snapToGrid w:val="0"/>
        </w:rPr>
        <w:t xml:space="preserve"> the </w:t>
      </w:r>
      <w:r w:rsidRPr="00D97BBF">
        <w:t xml:space="preserve">development of a package of compatible IT tools with the elements described in paragraph </w:t>
      </w:r>
      <w:r w:rsidR="00C21C4A" w:rsidRPr="00D97BBF">
        <w:t>19</w:t>
      </w:r>
      <w:r w:rsidRPr="00D97BBF">
        <w:t xml:space="preserve"> of this document;</w:t>
      </w:r>
    </w:p>
    <w:p w:rsidR="00AD6B41" w:rsidRPr="00D97BBF" w:rsidRDefault="00AD6B41" w:rsidP="00AD6B41">
      <w:pPr>
        <w:tabs>
          <w:tab w:val="left" w:pos="567"/>
          <w:tab w:val="left" w:pos="1134"/>
          <w:tab w:val="left" w:pos="1701"/>
          <w:tab w:val="left" w:pos="5387"/>
          <w:tab w:val="left" w:pos="5954"/>
        </w:tabs>
      </w:pPr>
    </w:p>
    <w:p w:rsidR="00AD6B41" w:rsidRPr="00D97BBF" w:rsidRDefault="00AD6B41" w:rsidP="00AD6B41">
      <w:pPr>
        <w:tabs>
          <w:tab w:val="left" w:pos="567"/>
          <w:tab w:val="left" w:pos="1134"/>
          <w:tab w:val="left" w:pos="1701"/>
          <w:tab w:val="left" w:pos="5387"/>
          <w:tab w:val="left" w:pos="5954"/>
        </w:tabs>
      </w:pPr>
      <w:r w:rsidRPr="00D97BBF">
        <w:tab/>
        <w:t>(c)</w:t>
      </w:r>
      <w:r w:rsidRPr="00D97BBF">
        <w:tab/>
      </w:r>
      <w:proofErr w:type="gramStart"/>
      <w:r w:rsidRPr="00D97BBF">
        <w:t>note</w:t>
      </w:r>
      <w:proofErr w:type="gramEnd"/>
      <w:r w:rsidRPr="00D97BBF">
        <w:t xml:space="preserve"> the potential for machine translation technology to reduce translation costs for UPOV documents in UPOV languages and to make UPOV materials in a wider range of languages;</w:t>
      </w:r>
    </w:p>
    <w:p w:rsidR="00AD6B41" w:rsidRPr="00D97BBF" w:rsidRDefault="00AD6B41" w:rsidP="00AD6B41">
      <w:pPr>
        <w:tabs>
          <w:tab w:val="left" w:pos="567"/>
          <w:tab w:val="left" w:pos="1134"/>
          <w:tab w:val="left" w:pos="1701"/>
          <w:tab w:val="left" w:pos="5954"/>
        </w:tabs>
      </w:pPr>
    </w:p>
    <w:p w:rsidR="00AD6B41" w:rsidRPr="00D97BBF" w:rsidRDefault="00AD6B41" w:rsidP="00AD6B41">
      <w:pPr>
        <w:tabs>
          <w:tab w:val="left" w:pos="567"/>
          <w:tab w:val="left" w:pos="1134"/>
          <w:tab w:val="left" w:pos="1701"/>
          <w:tab w:val="left" w:pos="5387"/>
          <w:tab w:val="left" w:pos="5954"/>
        </w:tabs>
      </w:pPr>
      <w:r w:rsidRPr="00D97BBF">
        <w:tab/>
        <w:t>(d)</w:t>
      </w:r>
      <w:r w:rsidRPr="00D97BBF">
        <w:tab/>
      </w:r>
      <w:proofErr w:type="gramStart"/>
      <w:r w:rsidRPr="00D97BBF">
        <w:rPr>
          <w:snapToGrid w:val="0"/>
        </w:rPr>
        <w:t>consider</w:t>
      </w:r>
      <w:proofErr w:type="gramEnd"/>
      <w:r w:rsidRPr="00D97BBF">
        <w:rPr>
          <w:snapToGrid w:val="0"/>
        </w:rPr>
        <w:t xml:space="preserve"> whether to revise document </w:t>
      </w:r>
      <w:r w:rsidRPr="00D97BBF">
        <w:t>TGP/5, Section 6: “UPOV Report on Technical Examination and UPOV Variety Description”, to include additional information in DUS test reports, as proposed in paragraph</w:t>
      </w:r>
      <w:r w:rsidR="00C21C4A" w:rsidRPr="00D97BBF">
        <w:t> </w:t>
      </w:r>
      <w:r w:rsidRPr="00D97BBF">
        <w:t>25 of this document; and</w:t>
      </w:r>
    </w:p>
    <w:p w:rsidR="00AD6B41" w:rsidRPr="00D97BBF" w:rsidRDefault="00AD6B41" w:rsidP="00AD6B41">
      <w:pPr>
        <w:tabs>
          <w:tab w:val="left" w:pos="567"/>
          <w:tab w:val="left" w:pos="1134"/>
          <w:tab w:val="left" w:pos="1701"/>
          <w:tab w:val="left" w:pos="5387"/>
          <w:tab w:val="left" w:pos="5954"/>
        </w:tabs>
      </w:pPr>
    </w:p>
    <w:p w:rsidR="00AD6B41" w:rsidRPr="00D97BBF" w:rsidRDefault="00AD6B41" w:rsidP="00AD6B41">
      <w:pPr>
        <w:tabs>
          <w:tab w:val="left" w:pos="567"/>
          <w:tab w:val="left" w:pos="1134"/>
          <w:tab w:val="left" w:pos="1701"/>
          <w:tab w:val="left" w:pos="5387"/>
          <w:tab w:val="left" w:pos="5954"/>
        </w:tabs>
        <w:rPr>
          <w:snapToGrid w:val="0"/>
        </w:rPr>
      </w:pPr>
      <w:r w:rsidRPr="00D97BBF">
        <w:rPr>
          <w:snapToGrid w:val="0"/>
        </w:rPr>
        <w:tab/>
        <w:t>(e)</w:t>
      </w:r>
      <w:r w:rsidRPr="00D97BBF">
        <w:rPr>
          <w:snapToGrid w:val="0"/>
        </w:rPr>
        <w:tab/>
      </w:r>
      <w:proofErr w:type="gramStart"/>
      <w:r w:rsidRPr="00D97BBF">
        <w:rPr>
          <w:snapToGrid w:val="0"/>
        </w:rPr>
        <w:t>consider</w:t>
      </w:r>
      <w:proofErr w:type="gramEnd"/>
      <w:r w:rsidRPr="00D97BBF">
        <w:rPr>
          <w:snapToGrid w:val="0"/>
        </w:rPr>
        <w:t xml:space="preserve"> whether to assess the impact of the proposed plan on the basis of the number of cooperation agreements reported by members of the Union, as presented in document C/[xx]/INF/5 “Cooperation in examination”.</w:t>
      </w:r>
    </w:p>
    <w:p w:rsidR="008A764D" w:rsidRPr="00D97BBF" w:rsidRDefault="008A764D" w:rsidP="0055473B"/>
    <w:p w:rsidR="00213DCF" w:rsidRPr="00D97BBF" w:rsidRDefault="00213DCF" w:rsidP="00213DCF">
      <w:pPr>
        <w:keepNext/>
        <w:rPr>
          <w:lang w:eastAsia="ja-JP"/>
        </w:rPr>
      </w:pPr>
      <w:r w:rsidRPr="00D97BBF">
        <w:fldChar w:fldCharType="begin"/>
      </w:r>
      <w:r w:rsidRPr="00D97BBF">
        <w:instrText xml:space="preserve"> AUTONUM  </w:instrText>
      </w:r>
      <w:r w:rsidRPr="00D97BBF">
        <w:fldChar w:fldCharType="end"/>
      </w:r>
      <w:r w:rsidRPr="00D97BBF">
        <w:tab/>
      </w:r>
      <w:r w:rsidRPr="00D97BBF">
        <w:rPr>
          <w:lang w:eastAsia="ja-JP"/>
        </w:rPr>
        <w:t>The structure of this document is as follows:</w:t>
      </w:r>
    </w:p>
    <w:p w:rsidR="00213DCF" w:rsidRPr="0055473B" w:rsidRDefault="00213DCF" w:rsidP="0055473B">
      <w:pPr>
        <w:rPr>
          <w:lang w:eastAsia="ja-JP"/>
        </w:rPr>
      </w:pPr>
    </w:p>
    <w:p w:rsidR="005541BE" w:rsidRPr="00D97BBF" w:rsidRDefault="00213DCF" w:rsidP="006B0375">
      <w:pPr>
        <w:pStyle w:val="TOC1"/>
        <w:rPr>
          <w:rFonts w:asciiTheme="minorHAnsi" w:eastAsiaTheme="minorEastAsia" w:hAnsiTheme="minorHAnsi" w:cstheme="minorBidi"/>
          <w:sz w:val="22"/>
          <w:szCs w:val="22"/>
        </w:rPr>
      </w:pPr>
      <w:r w:rsidRPr="00D97BBF">
        <w:rPr>
          <w:rFonts w:cs="Arial"/>
          <w:b/>
          <w:highlight w:val="yellow"/>
        </w:rPr>
        <w:fldChar w:fldCharType="begin"/>
      </w:r>
      <w:r w:rsidRPr="00D97BBF">
        <w:rPr>
          <w:rFonts w:cs="Arial"/>
          <w:b/>
          <w:highlight w:val="yellow"/>
        </w:rPr>
        <w:instrText xml:space="preserve"> TOC \o "1-3" \h \z \u </w:instrText>
      </w:r>
      <w:r w:rsidRPr="00D97BBF">
        <w:rPr>
          <w:rFonts w:cs="Arial"/>
          <w:b/>
          <w:highlight w:val="yellow"/>
        </w:rPr>
        <w:fldChar w:fldCharType="separate"/>
      </w:r>
      <w:hyperlink w:anchor="_Toc46829742" w:history="1">
        <w:r w:rsidR="005541BE" w:rsidRPr="00D97BBF">
          <w:rPr>
            <w:rStyle w:val="Hyperlink"/>
            <w:snapToGrid w:val="0"/>
          </w:rPr>
          <w:t>executive summary</w:t>
        </w:r>
        <w:r w:rsidR="005541BE" w:rsidRPr="00D97BBF">
          <w:rPr>
            <w:webHidden/>
          </w:rPr>
          <w:tab/>
        </w:r>
        <w:r w:rsidR="005541BE" w:rsidRPr="00D97BBF">
          <w:rPr>
            <w:webHidden/>
          </w:rPr>
          <w:fldChar w:fldCharType="begin"/>
        </w:r>
        <w:r w:rsidR="005541BE" w:rsidRPr="00D97BBF">
          <w:rPr>
            <w:webHidden/>
          </w:rPr>
          <w:instrText xml:space="preserve"> PAGEREF _Toc46829742 \h </w:instrText>
        </w:r>
        <w:r w:rsidR="005541BE" w:rsidRPr="00D97BBF">
          <w:rPr>
            <w:webHidden/>
          </w:rPr>
        </w:r>
        <w:r w:rsidR="005541BE" w:rsidRPr="00D97BBF">
          <w:rPr>
            <w:webHidden/>
          </w:rPr>
          <w:fldChar w:fldCharType="separate"/>
        </w:r>
        <w:r w:rsidR="005541BE" w:rsidRPr="00D97BBF">
          <w:rPr>
            <w:webHidden/>
          </w:rPr>
          <w:t>1</w:t>
        </w:r>
        <w:r w:rsidR="005541BE" w:rsidRPr="00D97BBF">
          <w:rPr>
            <w:webHidden/>
          </w:rPr>
          <w:fldChar w:fldCharType="end"/>
        </w:r>
      </w:hyperlink>
    </w:p>
    <w:p w:rsidR="005541BE" w:rsidRPr="00D97BBF" w:rsidRDefault="009C7054" w:rsidP="006B0375">
      <w:pPr>
        <w:pStyle w:val="TOC1"/>
        <w:rPr>
          <w:rFonts w:asciiTheme="minorHAnsi" w:eastAsiaTheme="minorEastAsia" w:hAnsiTheme="minorHAnsi" w:cstheme="minorBidi"/>
          <w:sz w:val="22"/>
          <w:szCs w:val="22"/>
        </w:rPr>
      </w:pPr>
      <w:hyperlink w:anchor="_Toc46829743" w:history="1">
        <w:r w:rsidR="005541BE" w:rsidRPr="00D97BBF">
          <w:rPr>
            <w:rStyle w:val="Hyperlink"/>
            <w:snapToGrid w:val="0"/>
          </w:rPr>
          <w:t>Background</w:t>
        </w:r>
        <w:r w:rsidR="005541BE" w:rsidRPr="00D97BBF">
          <w:rPr>
            <w:webHidden/>
          </w:rPr>
          <w:tab/>
        </w:r>
        <w:r w:rsidR="005541BE" w:rsidRPr="00D97BBF">
          <w:rPr>
            <w:webHidden/>
          </w:rPr>
          <w:fldChar w:fldCharType="begin"/>
        </w:r>
        <w:r w:rsidR="005541BE" w:rsidRPr="00D97BBF">
          <w:rPr>
            <w:webHidden/>
          </w:rPr>
          <w:instrText xml:space="preserve"> PAGEREF _Toc46829743 \h </w:instrText>
        </w:r>
        <w:r w:rsidR="005541BE" w:rsidRPr="00D97BBF">
          <w:rPr>
            <w:webHidden/>
          </w:rPr>
        </w:r>
        <w:r w:rsidR="005541BE" w:rsidRPr="00D97BBF">
          <w:rPr>
            <w:webHidden/>
          </w:rPr>
          <w:fldChar w:fldCharType="separate"/>
        </w:r>
        <w:r w:rsidR="005541BE" w:rsidRPr="00D97BBF">
          <w:rPr>
            <w:webHidden/>
          </w:rPr>
          <w:t>2</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44" w:history="1">
        <w:r w:rsidR="005541BE" w:rsidRPr="00D97BBF">
          <w:rPr>
            <w:rStyle w:val="Hyperlink"/>
          </w:rPr>
          <w:t>Survey on cooperation in DUS examination</w:t>
        </w:r>
        <w:r w:rsidR="005541BE" w:rsidRPr="00D97BBF">
          <w:rPr>
            <w:webHidden/>
          </w:rPr>
          <w:tab/>
        </w:r>
        <w:r w:rsidR="005541BE" w:rsidRPr="00D97BBF">
          <w:rPr>
            <w:webHidden/>
          </w:rPr>
          <w:fldChar w:fldCharType="begin"/>
        </w:r>
        <w:r w:rsidR="005541BE" w:rsidRPr="00D97BBF">
          <w:rPr>
            <w:webHidden/>
          </w:rPr>
          <w:instrText xml:space="preserve"> PAGEREF _Toc46829744 \h </w:instrText>
        </w:r>
        <w:r w:rsidR="005541BE" w:rsidRPr="00D97BBF">
          <w:rPr>
            <w:webHidden/>
          </w:rPr>
        </w:r>
        <w:r w:rsidR="005541BE" w:rsidRPr="00D97BBF">
          <w:rPr>
            <w:webHidden/>
          </w:rPr>
          <w:fldChar w:fldCharType="separate"/>
        </w:r>
        <w:r w:rsidR="005541BE" w:rsidRPr="00D97BBF">
          <w:rPr>
            <w:webHidden/>
          </w:rPr>
          <w:t>2</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45" w:history="1">
        <w:r w:rsidR="005541BE" w:rsidRPr="00D97BBF">
          <w:rPr>
            <w:rStyle w:val="Hyperlink"/>
          </w:rPr>
          <w:t>Identification of contact persons for international cooperation in DUS examination</w:t>
        </w:r>
        <w:r w:rsidR="005541BE" w:rsidRPr="00D97BBF">
          <w:rPr>
            <w:webHidden/>
          </w:rPr>
          <w:tab/>
        </w:r>
        <w:r w:rsidR="005541BE" w:rsidRPr="00D97BBF">
          <w:rPr>
            <w:webHidden/>
          </w:rPr>
          <w:fldChar w:fldCharType="begin"/>
        </w:r>
        <w:r w:rsidR="005541BE" w:rsidRPr="00D97BBF">
          <w:rPr>
            <w:webHidden/>
          </w:rPr>
          <w:instrText xml:space="preserve"> PAGEREF _Toc46829745 \h </w:instrText>
        </w:r>
        <w:r w:rsidR="005541BE" w:rsidRPr="00D97BBF">
          <w:rPr>
            <w:webHidden/>
          </w:rPr>
        </w:r>
        <w:r w:rsidR="005541BE" w:rsidRPr="00D97BBF">
          <w:rPr>
            <w:webHidden/>
          </w:rPr>
          <w:fldChar w:fldCharType="separate"/>
        </w:r>
        <w:r w:rsidR="005541BE" w:rsidRPr="00D97BBF">
          <w:rPr>
            <w:webHidden/>
          </w:rPr>
          <w:t>2</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46" w:history="1">
        <w:r w:rsidR="005541BE" w:rsidRPr="00D97BBF">
          <w:rPr>
            <w:rStyle w:val="Hyperlink"/>
          </w:rPr>
          <w:t>Technical concerns that prevent cooperation</w:t>
        </w:r>
        <w:r w:rsidR="005541BE" w:rsidRPr="00D97BBF">
          <w:rPr>
            <w:webHidden/>
          </w:rPr>
          <w:tab/>
        </w:r>
        <w:r w:rsidR="005541BE" w:rsidRPr="00D97BBF">
          <w:rPr>
            <w:webHidden/>
          </w:rPr>
          <w:fldChar w:fldCharType="begin"/>
        </w:r>
        <w:r w:rsidR="005541BE" w:rsidRPr="00D97BBF">
          <w:rPr>
            <w:webHidden/>
          </w:rPr>
          <w:instrText xml:space="preserve"> PAGEREF _Toc46829746 \h </w:instrText>
        </w:r>
        <w:r w:rsidR="005541BE" w:rsidRPr="00D97BBF">
          <w:rPr>
            <w:webHidden/>
          </w:rPr>
        </w:r>
        <w:r w:rsidR="005541BE" w:rsidRPr="00D97BBF">
          <w:rPr>
            <w:webHidden/>
          </w:rPr>
          <w:fldChar w:fldCharType="separate"/>
        </w:r>
        <w:r w:rsidR="005541BE" w:rsidRPr="00D97BBF">
          <w:rPr>
            <w:webHidden/>
          </w:rPr>
          <w:t>3</w:t>
        </w:r>
        <w:r w:rsidR="005541BE" w:rsidRPr="00D97BBF">
          <w:rPr>
            <w:webHidden/>
          </w:rPr>
          <w:fldChar w:fldCharType="end"/>
        </w:r>
      </w:hyperlink>
    </w:p>
    <w:p w:rsidR="005541BE" w:rsidRPr="00D97BBF" w:rsidRDefault="009C7054" w:rsidP="005541BE">
      <w:pPr>
        <w:pStyle w:val="TOC3"/>
        <w:rPr>
          <w:rFonts w:asciiTheme="minorHAnsi" w:eastAsiaTheme="minorEastAsia" w:hAnsiTheme="minorHAnsi" w:cstheme="minorBidi"/>
          <w:sz w:val="22"/>
          <w:szCs w:val="22"/>
          <w:lang w:val="en-US"/>
        </w:rPr>
      </w:pPr>
      <w:hyperlink w:anchor="_Toc46829747" w:history="1">
        <w:r w:rsidR="005541BE" w:rsidRPr="00D97BBF">
          <w:rPr>
            <w:rStyle w:val="Hyperlink"/>
            <w:lang w:val="en-US"/>
          </w:rPr>
          <w:t>Technical and related administrative issues:</w:t>
        </w:r>
        <w:r w:rsidR="005541BE" w:rsidRPr="00D97BBF">
          <w:rPr>
            <w:webHidden/>
            <w:lang w:val="en-US"/>
          </w:rPr>
          <w:tab/>
        </w:r>
        <w:r w:rsidR="005541BE" w:rsidRPr="00D97BBF">
          <w:rPr>
            <w:webHidden/>
            <w:lang w:val="en-US"/>
          </w:rPr>
          <w:fldChar w:fldCharType="begin"/>
        </w:r>
        <w:r w:rsidR="005541BE" w:rsidRPr="00D97BBF">
          <w:rPr>
            <w:webHidden/>
            <w:lang w:val="en-US"/>
          </w:rPr>
          <w:instrText xml:space="preserve"> PAGEREF _Toc46829747 \h </w:instrText>
        </w:r>
        <w:r w:rsidR="005541BE" w:rsidRPr="00D97BBF">
          <w:rPr>
            <w:webHidden/>
            <w:lang w:val="en-US"/>
          </w:rPr>
        </w:r>
        <w:r w:rsidR="005541BE" w:rsidRPr="00D97BBF">
          <w:rPr>
            <w:webHidden/>
            <w:lang w:val="en-US"/>
          </w:rPr>
          <w:fldChar w:fldCharType="separate"/>
        </w:r>
        <w:r w:rsidR="005541BE" w:rsidRPr="00D97BBF">
          <w:rPr>
            <w:webHidden/>
            <w:lang w:val="en-US"/>
          </w:rPr>
          <w:t>3</w:t>
        </w:r>
        <w:r w:rsidR="005541BE" w:rsidRPr="00D97BBF">
          <w:rPr>
            <w:webHidden/>
            <w:lang w:val="en-US"/>
          </w:rPr>
          <w:fldChar w:fldCharType="end"/>
        </w:r>
      </w:hyperlink>
    </w:p>
    <w:p w:rsidR="005541BE" w:rsidRPr="00D97BBF" w:rsidRDefault="009C7054" w:rsidP="005541BE">
      <w:pPr>
        <w:pStyle w:val="TOC3"/>
        <w:rPr>
          <w:rFonts w:asciiTheme="minorHAnsi" w:eastAsiaTheme="minorEastAsia" w:hAnsiTheme="minorHAnsi" w:cstheme="minorBidi"/>
          <w:sz w:val="22"/>
          <w:szCs w:val="22"/>
          <w:lang w:val="en-US"/>
        </w:rPr>
      </w:pPr>
      <w:hyperlink w:anchor="_Toc46829748" w:history="1">
        <w:r w:rsidR="005541BE" w:rsidRPr="00D97BBF">
          <w:rPr>
            <w:rStyle w:val="Hyperlink"/>
            <w:lang w:val="en-US"/>
          </w:rPr>
          <w:t>Policy or legal issues:</w:t>
        </w:r>
        <w:r w:rsidR="005541BE" w:rsidRPr="00D97BBF">
          <w:rPr>
            <w:webHidden/>
            <w:lang w:val="en-US"/>
          </w:rPr>
          <w:tab/>
        </w:r>
        <w:r w:rsidR="005541BE" w:rsidRPr="00D97BBF">
          <w:rPr>
            <w:webHidden/>
            <w:lang w:val="en-US"/>
          </w:rPr>
          <w:fldChar w:fldCharType="begin"/>
        </w:r>
        <w:r w:rsidR="005541BE" w:rsidRPr="00D97BBF">
          <w:rPr>
            <w:webHidden/>
            <w:lang w:val="en-US"/>
          </w:rPr>
          <w:instrText xml:space="preserve"> PAGEREF _Toc46829748 \h </w:instrText>
        </w:r>
        <w:r w:rsidR="005541BE" w:rsidRPr="00D97BBF">
          <w:rPr>
            <w:webHidden/>
            <w:lang w:val="en-US"/>
          </w:rPr>
        </w:r>
        <w:r w:rsidR="005541BE" w:rsidRPr="00D97BBF">
          <w:rPr>
            <w:webHidden/>
            <w:lang w:val="en-US"/>
          </w:rPr>
          <w:fldChar w:fldCharType="separate"/>
        </w:r>
        <w:r w:rsidR="005541BE" w:rsidRPr="00D97BBF">
          <w:rPr>
            <w:webHidden/>
            <w:lang w:val="en-US"/>
          </w:rPr>
          <w:t>3</w:t>
        </w:r>
        <w:r w:rsidR="005541BE" w:rsidRPr="00D97BBF">
          <w:rPr>
            <w:webHidden/>
            <w:lang w:val="en-US"/>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49" w:history="1">
        <w:r w:rsidR="005541BE" w:rsidRPr="00D97BBF">
          <w:rPr>
            <w:rStyle w:val="Hyperlink"/>
          </w:rPr>
          <w:t>Proposals for the development of a plan addressing concerns raised</w:t>
        </w:r>
        <w:r w:rsidR="005541BE" w:rsidRPr="00D97BBF">
          <w:rPr>
            <w:webHidden/>
          </w:rPr>
          <w:tab/>
        </w:r>
        <w:r w:rsidR="005541BE" w:rsidRPr="00D97BBF">
          <w:rPr>
            <w:webHidden/>
          </w:rPr>
          <w:fldChar w:fldCharType="begin"/>
        </w:r>
        <w:r w:rsidR="005541BE" w:rsidRPr="00D97BBF">
          <w:rPr>
            <w:webHidden/>
          </w:rPr>
          <w:instrText xml:space="preserve"> PAGEREF _Toc46829749 \h </w:instrText>
        </w:r>
        <w:r w:rsidR="005541BE" w:rsidRPr="00D97BBF">
          <w:rPr>
            <w:webHidden/>
          </w:rPr>
        </w:r>
        <w:r w:rsidR="005541BE" w:rsidRPr="00D97BBF">
          <w:rPr>
            <w:webHidden/>
          </w:rPr>
          <w:fldChar w:fldCharType="separate"/>
        </w:r>
        <w:r w:rsidR="005541BE" w:rsidRPr="00D97BBF">
          <w:rPr>
            <w:webHidden/>
          </w:rPr>
          <w:t>3</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0" w:history="1">
        <w:r w:rsidR="005541BE" w:rsidRPr="00D97BBF">
          <w:rPr>
            <w:rStyle w:val="Hyperlink"/>
          </w:rPr>
          <w:t>Reporting policy or legal issues to the CAJ</w:t>
        </w:r>
        <w:r w:rsidR="005541BE" w:rsidRPr="00D97BBF">
          <w:rPr>
            <w:webHidden/>
          </w:rPr>
          <w:tab/>
        </w:r>
        <w:r w:rsidR="005541BE" w:rsidRPr="00D97BBF">
          <w:rPr>
            <w:webHidden/>
          </w:rPr>
          <w:fldChar w:fldCharType="begin"/>
        </w:r>
        <w:r w:rsidR="005541BE" w:rsidRPr="00D97BBF">
          <w:rPr>
            <w:webHidden/>
          </w:rPr>
          <w:instrText xml:space="preserve"> PAGEREF _Toc46829750 \h </w:instrText>
        </w:r>
        <w:r w:rsidR="005541BE" w:rsidRPr="00D97BBF">
          <w:rPr>
            <w:webHidden/>
          </w:rPr>
        </w:r>
        <w:r w:rsidR="005541BE" w:rsidRPr="00D97BBF">
          <w:rPr>
            <w:webHidden/>
          </w:rPr>
          <w:fldChar w:fldCharType="separate"/>
        </w:r>
        <w:r w:rsidR="005541BE" w:rsidRPr="00D97BBF">
          <w:rPr>
            <w:webHidden/>
          </w:rPr>
          <w:t>4</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1" w:history="1">
        <w:r w:rsidR="005541BE" w:rsidRPr="00D97BBF">
          <w:rPr>
            <w:rStyle w:val="Hyperlink"/>
          </w:rPr>
          <w:t>Using the TWPs for increasing cooperation</w:t>
        </w:r>
        <w:r w:rsidR="005541BE" w:rsidRPr="00D97BBF">
          <w:rPr>
            <w:webHidden/>
          </w:rPr>
          <w:tab/>
        </w:r>
        <w:r w:rsidR="005541BE" w:rsidRPr="00D97BBF">
          <w:rPr>
            <w:webHidden/>
          </w:rPr>
          <w:fldChar w:fldCharType="begin"/>
        </w:r>
        <w:r w:rsidR="005541BE" w:rsidRPr="00D97BBF">
          <w:rPr>
            <w:webHidden/>
          </w:rPr>
          <w:instrText xml:space="preserve"> PAGEREF _Toc46829751 \h </w:instrText>
        </w:r>
        <w:r w:rsidR="005541BE" w:rsidRPr="00D97BBF">
          <w:rPr>
            <w:webHidden/>
          </w:rPr>
        </w:r>
        <w:r w:rsidR="005541BE" w:rsidRPr="00D97BBF">
          <w:rPr>
            <w:webHidden/>
          </w:rPr>
          <w:fldChar w:fldCharType="separate"/>
        </w:r>
        <w:r w:rsidR="005541BE" w:rsidRPr="00D97BBF">
          <w:rPr>
            <w:webHidden/>
          </w:rPr>
          <w:t>4</w:t>
        </w:r>
        <w:r w:rsidR="005541BE" w:rsidRPr="00D97BBF">
          <w:rPr>
            <w:webHidden/>
          </w:rPr>
          <w:fldChar w:fldCharType="end"/>
        </w:r>
      </w:hyperlink>
    </w:p>
    <w:p w:rsidR="005541BE" w:rsidRPr="00D97BBF" w:rsidRDefault="009C7054" w:rsidP="006B0375">
      <w:pPr>
        <w:pStyle w:val="TOC1"/>
        <w:rPr>
          <w:rFonts w:asciiTheme="minorHAnsi" w:eastAsiaTheme="minorEastAsia" w:hAnsiTheme="minorHAnsi" w:cstheme="minorBidi"/>
          <w:sz w:val="22"/>
          <w:szCs w:val="22"/>
        </w:rPr>
      </w:pPr>
      <w:hyperlink w:anchor="_Toc46829752" w:history="1">
        <w:r w:rsidR="005541BE" w:rsidRPr="00D97BBF">
          <w:rPr>
            <w:rStyle w:val="Hyperlink"/>
          </w:rPr>
          <w:t>Proposals to overcome technical concerns in relation to cooperation</w:t>
        </w:r>
        <w:r w:rsidR="005541BE" w:rsidRPr="00D97BBF">
          <w:rPr>
            <w:webHidden/>
          </w:rPr>
          <w:tab/>
        </w:r>
        <w:r w:rsidR="005541BE" w:rsidRPr="00D97BBF">
          <w:rPr>
            <w:webHidden/>
          </w:rPr>
          <w:fldChar w:fldCharType="begin"/>
        </w:r>
        <w:r w:rsidR="005541BE" w:rsidRPr="00D97BBF">
          <w:rPr>
            <w:webHidden/>
          </w:rPr>
          <w:instrText xml:space="preserve"> PAGEREF _Toc46829752 \h </w:instrText>
        </w:r>
        <w:r w:rsidR="005541BE" w:rsidRPr="00D97BBF">
          <w:rPr>
            <w:webHidden/>
          </w:rPr>
        </w:r>
        <w:r w:rsidR="005541BE" w:rsidRPr="00D97BBF">
          <w:rPr>
            <w:webHidden/>
          </w:rPr>
          <w:fldChar w:fldCharType="separate"/>
        </w:r>
        <w:r w:rsidR="005541BE" w:rsidRPr="00D97BBF">
          <w:rPr>
            <w:webHidden/>
          </w:rPr>
          <w:t>4</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3" w:history="1">
        <w:r w:rsidR="005541BE" w:rsidRPr="00D97BBF">
          <w:rPr>
            <w:rStyle w:val="Hyperlink"/>
          </w:rPr>
          <w:t>IT Tools</w:t>
        </w:r>
        <w:r w:rsidR="005541BE" w:rsidRPr="00D97BBF">
          <w:rPr>
            <w:webHidden/>
          </w:rPr>
          <w:tab/>
        </w:r>
        <w:r w:rsidR="005541BE" w:rsidRPr="00D97BBF">
          <w:rPr>
            <w:webHidden/>
          </w:rPr>
          <w:fldChar w:fldCharType="begin"/>
        </w:r>
        <w:r w:rsidR="005541BE" w:rsidRPr="00D97BBF">
          <w:rPr>
            <w:webHidden/>
          </w:rPr>
          <w:instrText xml:space="preserve"> PAGEREF _Toc46829753 \h </w:instrText>
        </w:r>
        <w:r w:rsidR="005541BE" w:rsidRPr="00D97BBF">
          <w:rPr>
            <w:webHidden/>
          </w:rPr>
        </w:r>
        <w:r w:rsidR="005541BE" w:rsidRPr="00D97BBF">
          <w:rPr>
            <w:webHidden/>
          </w:rPr>
          <w:fldChar w:fldCharType="separate"/>
        </w:r>
        <w:r w:rsidR="005541BE" w:rsidRPr="00D97BBF">
          <w:rPr>
            <w:webHidden/>
          </w:rPr>
          <w:t>5</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4" w:history="1">
        <w:r w:rsidR="005541BE" w:rsidRPr="00D97BBF">
          <w:rPr>
            <w:rStyle w:val="Hyperlink"/>
          </w:rPr>
          <w:t>Information to be provided in conjunction with DUS reports</w:t>
        </w:r>
        <w:r w:rsidR="005541BE" w:rsidRPr="00D97BBF">
          <w:rPr>
            <w:webHidden/>
          </w:rPr>
          <w:tab/>
        </w:r>
        <w:r w:rsidR="005541BE" w:rsidRPr="00D97BBF">
          <w:rPr>
            <w:webHidden/>
          </w:rPr>
          <w:fldChar w:fldCharType="begin"/>
        </w:r>
        <w:r w:rsidR="005541BE" w:rsidRPr="00D97BBF">
          <w:rPr>
            <w:webHidden/>
          </w:rPr>
          <w:instrText xml:space="preserve"> PAGEREF _Toc46829754 \h </w:instrText>
        </w:r>
        <w:r w:rsidR="005541BE" w:rsidRPr="00D97BBF">
          <w:rPr>
            <w:webHidden/>
          </w:rPr>
        </w:r>
        <w:r w:rsidR="005541BE" w:rsidRPr="00D97BBF">
          <w:rPr>
            <w:webHidden/>
          </w:rPr>
          <w:fldChar w:fldCharType="separate"/>
        </w:r>
        <w:r w:rsidR="005541BE" w:rsidRPr="00D97BBF">
          <w:rPr>
            <w:webHidden/>
          </w:rPr>
          <w:t>5</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5" w:history="1">
        <w:r w:rsidR="005541BE" w:rsidRPr="00D97BBF">
          <w:rPr>
            <w:rStyle w:val="Hyperlink"/>
          </w:rPr>
          <w:t>Obstacles for completing variety collection</w:t>
        </w:r>
        <w:r w:rsidR="005541BE" w:rsidRPr="00D97BBF">
          <w:rPr>
            <w:webHidden/>
          </w:rPr>
          <w:tab/>
        </w:r>
        <w:r w:rsidR="005541BE" w:rsidRPr="00D97BBF">
          <w:rPr>
            <w:webHidden/>
          </w:rPr>
          <w:fldChar w:fldCharType="begin"/>
        </w:r>
        <w:r w:rsidR="005541BE" w:rsidRPr="00D97BBF">
          <w:rPr>
            <w:webHidden/>
          </w:rPr>
          <w:instrText xml:space="preserve"> PAGEREF _Toc46829755 \h </w:instrText>
        </w:r>
        <w:r w:rsidR="005541BE" w:rsidRPr="00D97BBF">
          <w:rPr>
            <w:webHidden/>
          </w:rPr>
        </w:r>
        <w:r w:rsidR="005541BE" w:rsidRPr="00D97BBF">
          <w:rPr>
            <w:webHidden/>
          </w:rPr>
          <w:fldChar w:fldCharType="separate"/>
        </w:r>
        <w:r w:rsidR="005541BE" w:rsidRPr="00D97BBF">
          <w:rPr>
            <w:webHidden/>
          </w:rPr>
          <w:t>6</w:t>
        </w:r>
        <w:r w:rsidR="005541BE" w:rsidRPr="00D97BBF">
          <w:rPr>
            <w:webHidden/>
          </w:rPr>
          <w:fldChar w:fldCharType="end"/>
        </w:r>
      </w:hyperlink>
    </w:p>
    <w:p w:rsidR="005541BE" w:rsidRPr="00D97BBF" w:rsidRDefault="009C7054" w:rsidP="005541BE">
      <w:pPr>
        <w:pStyle w:val="TOC2"/>
        <w:rPr>
          <w:rFonts w:asciiTheme="minorHAnsi" w:eastAsiaTheme="minorEastAsia" w:hAnsiTheme="minorHAnsi" w:cstheme="minorBidi"/>
          <w:sz w:val="22"/>
          <w:szCs w:val="22"/>
        </w:rPr>
      </w:pPr>
      <w:hyperlink w:anchor="_Toc46829756" w:history="1">
        <w:r w:rsidR="005541BE" w:rsidRPr="00D97BBF">
          <w:rPr>
            <w:rStyle w:val="Hyperlink"/>
          </w:rPr>
          <w:t>Impact assessment</w:t>
        </w:r>
        <w:r w:rsidR="005541BE" w:rsidRPr="00D97BBF">
          <w:rPr>
            <w:webHidden/>
          </w:rPr>
          <w:tab/>
        </w:r>
        <w:r w:rsidR="005541BE" w:rsidRPr="00D97BBF">
          <w:rPr>
            <w:webHidden/>
          </w:rPr>
          <w:fldChar w:fldCharType="begin"/>
        </w:r>
        <w:r w:rsidR="005541BE" w:rsidRPr="00D97BBF">
          <w:rPr>
            <w:webHidden/>
          </w:rPr>
          <w:instrText xml:space="preserve"> PAGEREF _Toc46829756 \h </w:instrText>
        </w:r>
        <w:r w:rsidR="005541BE" w:rsidRPr="00D97BBF">
          <w:rPr>
            <w:webHidden/>
          </w:rPr>
        </w:r>
        <w:r w:rsidR="005541BE" w:rsidRPr="00D97BBF">
          <w:rPr>
            <w:webHidden/>
          </w:rPr>
          <w:fldChar w:fldCharType="separate"/>
        </w:r>
        <w:r w:rsidR="005541BE" w:rsidRPr="00D97BBF">
          <w:rPr>
            <w:webHidden/>
          </w:rPr>
          <w:t>6</w:t>
        </w:r>
        <w:r w:rsidR="005541BE" w:rsidRPr="00D97BBF">
          <w:rPr>
            <w:webHidden/>
          </w:rPr>
          <w:fldChar w:fldCharType="end"/>
        </w:r>
      </w:hyperlink>
    </w:p>
    <w:p w:rsidR="00213DCF" w:rsidRPr="00D97BBF" w:rsidRDefault="00213DCF" w:rsidP="005541BE">
      <w:pPr>
        <w:ind w:left="1276" w:hanging="1276"/>
      </w:pPr>
      <w:r w:rsidRPr="00D97BBF">
        <w:rPr>
          <w:highlight w:val="yellow"/>
        </w:rPr>
        <w:fldChar w:fldCharType="end"/>
      </w:r>
    </w:p>
    <w:p w:rsidR="00213DCF" w:rsidRPr="00D97BBF" w:rsidRDefault="00213DCF" w:rsidP="005541BE">
      <w:pPr>
        <w:rPr>
          <w:rFonts w:cs="Arial"/>
          <w:color w:val="000000"/>
        </w:rPr>
      </w:pPr>
      <w:r w:rsidRPr="00D97BBF">
        <w:rPr>
          <w:rFonts w:cs="Arial"/>
          <w:color w:val="000000"/>
        </w:rPr>
        <w:fldChar w:fldCharType="begin"/>
      </w:r>
      <w:r w:rsidRPr="00D97BBF">
        <w:rPr>
          <w:rFonts w:cs="Arial"/>
          <w:color w:val="000000"/>
        </w:rPr>
        <w:instrText xml:space="preserve"> AUTONUM  </w:instrText>
      </w:r>
      <w:r w:rsidRPr="00D97BBF">
        <w:rPr>
          <w:rFonts w:cs="Arial"/>
          <w:color w:val="000000"/>
        </w:rPr>
        <w:fldChar w:fldCharType="end"/>
      </w:r>
      <w:r w:rsidRPr="00D97BBF">
        <w:rPr>
          <w:rFonts w:cs="Arial"/>
          <w:color w:val="000000"/>
        </w:rPr>
        <w:tab/>
        <w:t>The following abbreviations are used in this document:</w:t>
      </w:r>
    </w:p>
    <w:p w:rsidR="00213DCF" w:rsidRPr="00D97BBF" w:rsidRDefault="00213DCF" w:rsidP="005541BE">
      <w:pPr>
        <w:jc w:val="left"/>
        <w:rPr>
          <w:rFonts w:cs="Arial"/>
          <w:color w:val="000000"/>
        </w:rPr>
      </w:pPr>
    </w:p>
    <w:p w:rsidR="00213DCF" w:rsidRPr="00D97BBF" w:rsidRDefault="00213DCF" w:rsidP="005541BE">
      <w:pPr>
        <w:tabs>
          <w:tab w:val="left" w:pos="1134"/>
        </w:tabs>
        <w:jc w:val="left"/>
        <w:rPr>
          <w:rFonts w:cs="Arial"/>
          <w:color w:val="000000"/>
        </w:rPr>
      </w:pPr>
      <w:r w:rsidRPr="00D97BBF">
        <w:rPr>
          <w:rFonts w:cs="Arial"/>
          <w:color w:val="000000"/>
        </w:rPr>
        <w:t>BMT:</w:t>
      </w:r>
      <w:r w:rsidRPr="00D97BBF">
        <w:rPr>
          <w:rFonts w:cs="Arial"/>
          <w:color w:val="000000"/>
        </w:rPr>
        <w:tab/>
        <w:t>Working Group on Biochemical and Molecular Techniques, and DNA-Profiling in Particular</w:t>
      </w:r>
    </w:p>
    <w:p w:rsidR="00F30C24" w:rsidRPr="00D97BBF" w:rsidRDefault="00F30C24" w:rsidP="005541BE">
      <w:pPr>
        <w:tabs>
          <w:tab w:val="left" w:pos="1134"/>
        </w:tabs>
        <w:jc w:val="left"/>
        <w:rPr>
          <w:rFonts w:cs="Arial"/>
          <w:color w:val="000000"/>
        </w:rPr>
      </w:pPr>
      <w:r w:rsidRPr="00D97BBF">
        <w:rPr>
          <w:rFonts w:cs="Arial"/>
          <w:color w:val="000000"/>
        </w:rPr>
        <w:t>CAJ:</w:t>
      </w:r>
      <w:r w:rsidRPr="00D97BBF">
        <w:rPr>
          <w:rFonts w:cs="Arial"/>
          <w:color w:val="000000"/>
        </w:rPr>
        <w:tab/>
        <w:t>Administrative and Legal Committee</w:t>
      </w:r>
    </w:p>
    <w:p w:rsidR="00213DCF" w:rsidRPr="00D97BBF" w:rsidRDefault="00213DCF" w:rsidP="005541BE">
      <w:pPr>
        <w:tabs>
          <w:tab w:val="left" w:pos="1134"/>
        </w:tabs>
        <w:jc w:val="left"/>
        <w:rPr>
          <w:rFonts w:cs="Arial"/>
          <w:color w:val="000000"/>
        </w:rPr>
      </w:pPr>
      <w:r w:rsidRPr="00D97BBF">
        <w:rPr>
          <w:rFonts w:cs="Arial"/>
          <w:color w:val="000000"/>
        </w:rPr>
        <w:t xml:space="preserve">TC:  </w:t>
      </w:r>
      <w:r w:rsidRPr="00D97BBF">
        <w:rPr>
          <w:rFonts w:cs="Arial"/>
          <w:color w:val="000000"/>
        </w:rPr>
        <w:tab/>
        <w:t>Technical Committee</w:t>
      </w:r>
    </w:p>
    <w:p w:rsidR="00213DCF" w:rsidRPr="00D97BBF" w:rsidRDefault="00213DCF" w:rsidP="005541BE">
      <w:pPr>
        <w:rPr>
          <w:snapToGrid w:val="0"/>
        </w:rPr>
      </w:pPr>
      <w:r w:rsidRPr="00D97BBF">
        <w:rPr>
          <w:snapToGrid w:val="0"/>
        </w:rPr>
        <w:t>TWA:</w:t>
      </w:r>
      <w:r w:rsidRPr="00D97BBF">
        <w:rPr>
          <w:snapToGrid w:val="0"/>
        </w:rPr>
        <w:tab/>
      </w:r>
      <w:r w:rsidRPr="00D97BBF">
        <w:rPr>
          <w:snapToGrid w:val="0"/>
        </w:rPr>
        <w:tab/>
        <w:t>Technical Working Party for Agricultural Crops</w:t>
      </w:r>
    </w:p>
    <w:p w:rsidR="00213DCF" w:rsidRPr="00D97BBF" w:rsidRDefault="00213DCF" w:rsidP="005541BE">
      <w:pPr>
        <w:rPr>
          <w:snapToGrid w:val="0"/>
        </w:rPr>
      </w:pPr>
      <w:r w:rsidRPr="00D97BBF">
        <w:rPr>
          <w:snapToGrid w:val="0"/>
        </w:rPr>
        <w:t>TWC:</w:t>
      </w:r>
      <w:r w:rsidRPr="00D97BBF">
        <w:rPr>
          <w:snapToGrid w:val="0"/>
        </w:rPr>
        <w:tab/>
      </w:r>
      <w:r w:rsidRPr="00D97BBF">
        <w:rPr>
          <w:snapToGrid w:val="0"/>
        </w:rPr>
        <w:tab/>
        <w:t>Technical Working Party on Automation and Computer Programs</w:t>
      </w:r>
    </w:p>
    <w:p w:rsidR="00213DCF" w:rsidRPr="00D97BBF" w:rsidRDefault="00213DCF" w:rsidP="005541BE">
      <w:pPr>
        <w:rPr>
          <w:snapToGrid w:val="0"/>
        </w:rPr>
      </w:pPr>
      <w:r w:rsidRPr="00D97BBF">
        <w:rPr>
          <w:snapToGrid w:val="0"/>
        </w:rPr>
        <w:t xml:space="preserve">TWF: </w:t>
      </w:r>
      <w:r w:rsidRPr="00D97BBF">
        <w:rPr>
          <w:snapToGrid w:val="0"/>
        </w:rPr>
        <w:tab/>
      </w:r>
      <w:r w:rsidRPr="00D97BBF">
        <w:rPr>
          <w:snapToGrid w:val="0"/>
        </w:rPr>
        <w:tab/>
        <w:t>Technical Working Party for Fruit Crops</w:t>
      </w:r>
    </w:p>
    <w:p w:rsidR="00213DCF" w:rsidRPr="00D97BBF" w:rsidRDefault="00213DCF" w:rsidP="005541BE">
      <w:pPr>
        <w:rPr>
          <w:snapToGrid w:val="0"/>
        </w:rPr>
      </w:pPr>
      <w:r w:rsidRPr="00D97BBF">
        <w:rPr>
          <w:snapToGrid w:val="0"/>
        </w:rPr>
        <w:t>TWO:</w:t>
      </w:r>
      <w:r w:rsidRPr="00D97BBF">
        <w:rPr>
          <w:snapToGrid w:val="0"/>
        </w:rPr>
        <w:tab/>
      </w:r>
      <w:r w:rsidRPr="00D97BBF">
        <w:rPr>
          <w:snapToGrid w:val="0"/>
        </w:rPr>
        <w:tab/>
        <w:t>Technical Working Party for Ornamental Plants and Forest Trees</w:t>
      </w:r>
    </w:p>
    <w:p w:rsidR="00213DCF" w:rsidRPr="00D97BBF" w:rsidRDefault="00213DCF" w:rsidP="005541BE">
      <w:pPr>
        <w:rPr>
          <w:snapToGrid w:val="0"/>
        </w:rPr>
      </w:pPr>
      <w:r w:rsidRPr="00D97BBF">
        <w:rPr>
          <w:snapToGrid w:val="0"/>
        </w:rPr>
        <w:t>TWV:</w:t>
      </w:r>
      <w:r w:rsidRPr="00D97BBF">
        <w:rPr>
          <w:snapToGrid w:val="0"/>
        </w:rPr>
        <w:tab/>
      </w:r>
      <w:r w:rsidRPr="00D97BBF">
        <w:rPr>
          <w:snapToGrid w:val="0"/>
        </w:rPr>
        <w:tab/>
        <w:t>Technical Working Party for Vegetables</w:t>
      </w:r>
    </w:p>
    <w:p w:rsidR="00213DCF" w:rsidRPr="00D97BBF" w:rsidRDefault="00213DCF" w:rsidP="005541BE">
      <w:pPr>
        <w:rPr>
          <w:snapToGrid w:val="0"/>
        </w:rPr>
      </w:pPr>
      <w:r w:rsidRPr="00D97BBF">
        <w:rPr>
          <w:snapToGrid w:val="0"/>
        </w:rPr>
        <w:t>TWPs:</w:t>
      </w:r>
      <w:r w:rsidRPr="00D97BBF">
        <w:rPr>
          <w:snapToGrid w:val="0"/>
        </w:rPr>
        <w:tab/>
        <w:t>Technical Working Parties</w:t>
      </w:r>
    </w:p>
    <w:p w:rsidR="00213DCF" w:rsidRPr="00D97BBF" w:rsidRDefault="00213DCF" w:rsidP="00213DCF">
      <w:pPr>
        <w:rPr>
          <w:snapToGrid w:val="0"/>
        </w:rPr>
      </w:pPr>
    </w:p>
    <w:p w:rsidR="00AD50B6" w:rsidRPr="00D97BBF" w:rsidRDefault="00AD50B6" w:rsidP="00213DCF">
      <w:pPr>
        <w:rPr>
          <w:snapToGrid w:val="0"/>
        </w:rPr>
      </w:pPr>
    </w:p>
    <w:p w:rsidR="00213DCF" w:rsidRPr="00D97BBF" w:rsidRDefault="00213DCF" w:rsidP="00AD50B6">
      <w:pPr>
        <w:keepNext/>
        <w:outlineLvl w:val="0"/>
        <w:rPr>
          <w:caps/>
          <w:snapToGrid w:val="0"/>
        </w:rPr>
      </w:pPr>
      <w:bookmarkStart w:id="3" w:name="_Toc46829743"/>
      <w:r w:rsidRPr="00D97BBF">
        <w:rPr>
          <w:caps/>
          <w:snapToGrid w:val="0"/>
        </w:rPr>
        <w:t>Background</w:t>
      </w:r>
      <w:bookmarkEnd w:id="3"/>
    </w:p>
    <w:p w:rsidR="00213DCF" w:rsidRPr="00D97BBF" w:rsidRDefault="00213DCF" w:rsidP="00AD50B6">
      <w:pPr>
        <w:keepNext/>
      </w:pPr>
    </w:p>
    <w:p w:rsidR="00213DCF" w:rsidRPr="00D97BBF" w:rsidRDefault="00213DCF" w:rsidP="00AD50B6">
      <w:pPr>
        <w:keepNext/>
      </w:pPr>
      <w:r w:rsidRPr="00D97BBF">
        <w:fldChar w:fldCharType="begin"/>
      </w:r>
      <w:r w:rsidRPr="00D97BBF">
        <w:instrText xml:space="preserve"> AUTONUM  </w:instrText>
      </w:r>
      <w:r w:rsidRPr="00D97BBF">
        <w:fldChar w:fldCharType="end"/>
      </w:r>
      <w:r w:rsidRPr="00D97BBF">
        <w:tab/>
        <w:t>At its fifty-second session, held in Geneva, from March 14 to 16, 2016, the TC, as a result of the discussion under agenda item 3 “Discussion on quality parameters for DUS examination”, noted that there may be obstacles to cooperation in examination, including exchange of DUS reports, and agreed to explore the situation further. As a starting point for discussion, the TC agreed that it would be useful for the Office of the Union to conduct a survey of the current situation of members of the Union and to report the results to the TC at its fifty-third session (see document TC/52/29 Rev. “Revised Report”, paragraph 207).</w:t>
      </w:r>
    </w:p>
    <w:p w:rsidR="00C64313" w:rsidRPr="00D97BBF" w:rsidRDefault="00C64313" w:rsidP="00213DCF"/>
    <w:p w:rsidR="008B19CE" w:rsidRPr="00D97BBF" w:rsidRDefault="008B19CE" w:rsidP="00635B08">
      <w:pPr>
        <w:pStyle w:val="Heading2"/>
      </w:pPr>
      <w:bookmarkStart w:id="4" w:name="_Toc46829744"/>
      <w:r w:rsidRPr="00D97BBF">
        <w:t>Survey on cooperation in DUS examination</w:t>
      </w:r>
      <w:bookmarkEnd w:id="4"/>
    </w:p>
    <w:p w:rsidR="008B19CE" w:rsidRPr="00D97BBF" w:rsidRDefault="008B19CE" w:rsidP="00213DCF"/>
    <w:p w:rsidR="00A94745" w:rsidRPr="00D97BBF" w:rsidRDefault="00C64313" w:rsidP="00213DCF">
      <w:r w:rsidRPr="00D97BBF">
        <w:fldChar w:fldCharType="begin"/>
      </w:r>
      <w:r w:rsidRPr="00D97BBF">
        <w:instrText xml:space="preserve"> AUTONUM  </w:instrText>
      </w:r>
      <w:r w:rsidRPr="00D97BBF">
        <w:fldChar w:fldCharType="end"/>
      </w:r>
      <w:r w:rsidRPr="00D97BBF">
        <w:tab/>
      </w:r>
      <w:r w:rsidR="00FB23EF" w:rsidRPr="00D97BBF">
        <w:t xml:space="preserve">At its fifty-fourth session, held in Geneva, from October 29 to 30, 2018, the TC </w:t>
      </w:r>
      <w:r w:rsidRPr="00D97BBF">
        <w:t>considered document TC/54/25</w:t>
      </w:r>
      <w:r w:rsidR="00FB23EF" w:rsidRPr="00D97BBF">
        <w:t xml:space="preserve"> “Cooperation in Examination” and </w:t>
      </w:r>
      <w:r w:rsidRPr="00D97BBF">
        <w:t xml:space="preserve">the results of the survey of the current situation of members of the Union with regard to cooperation in examination, as set out in document TC/54/25, Annex. </w:t>
      </w:r>
      <w:r w:rsidR="00914B9D" w:rsidRPr="00D97BBF">
        <w:t xml:space="preserve"> </w:t>
      </w:r>
    </w:p>
    <w:p w:rsidR="00A94745" w:rsidRPr="00D97BBF" w:rsidRDefault="00A94745" w:rsidP="00213DCF"/>
    <w:p w:rsidR="00C64313" w:rsidRPr="00D97BBF" w:rsidRDefault="00A94745" w:rsidP="00213DCF">
      <w:r w:rsidRPr="00D97BBF">
        <w:fldChar w:fldCharType="begin"/>
      </w:r>
      <w:r w:rsidRPr="00D97BBF">
        <w:instrText xml:space="preserve"> AUTONUM  </w:instrText>
      </w:r>
      <w:r w:rsidRPr="00D97BBF">
        <w:fldChar w:fldCharType="end"/>
      </w:r>
      <w:r w:rsidRPr="00D97BBF">
        <w:tab/>
      </w:r>
      <w:r w:rsidR="00C64313" w:rsidRPr="00D97BBF">
        <w:t>The TC</w:t>
      </w:r>
      <w:r w:rsidR="008B19CE" w:rsidRPr="00D97BBF">
        <w:t>, at its fifty-fourth session,</w:t>
      </w:r>
      <w:r w:rsidR="00C64313" w:rsidRPr="00D97BBF">
        <w:t xml:space="preserve"> agreed that it would be useful for UPOV members to identify contact persons for international cooperation in DUS examination and make this inf</w:t>
      </w:r>
      <w:r w:rsidR="0014427B" w:rsidRPr="00D97BBF">
        <w:t>ormation available via the UPOV </w:t>
      </w:r>
      <w:r w:rsidR="00C64313" w:rsidRPr="00D97BBF">
        <w:t xml:space="preserve">website. </w:t>
      </w:r>
      <w:r w:rsidR="00914B9D" w:rsidRPr="00D97BBF">
        <w:t xml:space="preserve"> </w:t>
      </w:r>
      <w:r w:rsidR="00C64313" w:rsidRPr="00D97BBF">
        <w:t xml:space="preserve">The TC agreed to invite the TWPs to explore the technical concerns that prevented cooperation and to propose how to overcome the technical concerns raised. </w:t>
      </w:r>
      <w:r w:rsidR="00914B9D" w:rsidRPr="00D97BBF">
        <w:t xml:space="preserve"> </w:t>
      </w:r>
      <w:r w:rsidR="00C64313" w:rsidRPr="00D97BBF">
        <w:t xml:space="preserve">The TC agreed that the topic of international cooperation should be included in the preparatory workshops for the TWPs to explain the existing </w:t>
      </w:r>
      <w:r w:rsidR="00C64313" w:rsidRPr="00D97BBF">
        <w:rPr>
          <w:spacing w:val="-2"/>
        </w:rPr>
        <w:t>possibilities for cooperation between UPOV members</w:t>
      </w:r>
      <w:r w:rsidR="00FB23EF" w:rsidRPr="00D97BBF">
        <w:rPr>
          <w:spacing w:val="-2"/>
        </w:rPr>
        <w:t xml:space="preserve"> (see document TC/5</w:t>
      </w:r>
      <w:r w:rsidR="0014427B" w:rsidRPr="00D97BBF">
        <w:rPr>
          <w:spacing w:val="-2"/>
        </w:rPr>
        <w:t>4/31 </w:t>
      </w:r>
      <w:r w:rsidR="00FB23EF" w:rsidRPr="00D97BBF">
        <w:rPr>
          <w:spacing w:val="-2"/>
        </w:rPr>
        <w:t>Corr. “Report”, paragraphs</w:t>
      </w:r>
      <w:r w:rsidR="008B19CE" w:rsidRPr="00D97BBF">
        <w:rPr>
          <w:spacing w:val="-2"/>
        </w:rPr>
        <w:t> </w:t>
      </w:r>
      <w:r w:rsidR="00FB23EF" w:rsidRPr="00D97BBF">
        <w:rPr>
          <w:spacing w:val="-2"/>
        </w:rPr>
        <w:t xml:space="preserve">252 </w:t>
      </w:r>
      <w:r w:rsidR="00FB23EF" w:rsidRPr="00D97BBF">
        <w:t>to 256)</w:t>
      </w:r>
      <w:r w:rsidR="00C64313" w:rsidRPr="00D97BBF">
        <w:t>.</w:t>
      </w:r>
    </w:p>
    <w:p w:rsidR="00A94745" w:rsidRPr="00D97BBF" w:rsidRDefault="00A94745" w:rsidP="00213DCF"/>
    <w:p w:rsidR="00213DCF" w:rsidRPr="00D97BBF" w:rsidRDefault="00213DCF" w:rsidP="00635B08">
      <w:pPr>
        <w:pStyle w:val="Heading2"/>
      </w:pPr>
      <w:bookmarkStart w:id="5" w:name="_Toc46829745"/>
      <w:r w:rsidRPr="00D97BBF">
        <w:t>Identification of contact persons for international cooperation in DUS examination</w:t>
      </w:r>
      <w:bookmarkEnd w:id="5"/>
    </w:p>
    <w:p w:rsidR="00213DCF" w:rsidRPr="00D97BBF" w:rsidRDefault="00213DCF" w:rsidP="00213DCF"/>
    <w:p w:rsidR="00C5205E" w:rsidRPr="00D97BBF" w:rsidRDefault="00C5205E" w:rsidP="00C5205E">
      <w:pPr>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t>The TC</w:t>
      </w:r>
      <w:r w:rsidR="00170B8A" w:rsidRPr="00D97BBF">
        <w:rPr>
          <w:snapToGrid w:val="0"/>
        </w:rPr>
        <w:t>,</w:t>
      </w:r>
      <w:r w:rsidR="00170B8A" w:rsidRPr="00D97BBF">
        <w:t xml:space="preserve"> at its fifty-fifth session,</w:t>
      </w:r>
      <w:r w:rsidRPr="00D97BBF">
        <w:rPr>
          <w:snapToGrid w:val="0"/>
        </w:rPr>
        <w:t xml:space="preserve"> noted the list of persons to be contacted for matters concerning international cooperation in DUS examination, provided in document TC/55/10, Annex, made available on the UPOV website </w:t>
      </w:r>
      <w:r w:rsidR="008B19CE" w:rsidRPr="00D97BBF">
        <w:rPr>
          <w:snapToGrid w:val="0"/>
        </w:rPr>
        <w:t xml:space="preserve">at the following address:  </w:t>
      </w:r>
      <w:hyperlink r:id="rId10" w:history="1">
        <w:r w:rsidR="008B19CE" w:rsidRPr="00D97BBF">
          <w:rPr>
            <w:rStyle w:val="Hyperlink"/>
          </w:rPr>
          <w:t>https://www.upov.int/databases/en/contact_cooperation.html</w:t>
        </w:r>
      </w:hyperlink>
      <w:r w:rsidR="008B19CE" w:rsidRPr="00D97BBF">
        <w:rPr>
          <w:snapToGrid w:val="0"/>
        </w:rPr>
        <w:t xml:space="preserve"> </w:t>
      </w:r>
      <w:r w:rsidR="008B19CE" w:rsidRPr="00D97BBF">
        <w:rPr>
          <w:rFonts w:cs="Arial"/>
        </w:rPr>
        <w:t>(see document TC/55/25 “Report”, paragraphs 197 to 205)</w:t>
      </w:r>
      <w:r w:rsidRPr="00D97BBF">
        <w:rPr>
          <w:snapToGrid w:val="0"/>
        </w:rPr>
        <w:t>.</w:t>
      </w:r>
    </w:p>
    <w:p w:rsidR="00C5205E" w:rsidRPr="00D97BBF" w:rsidRDefault="00C5205E" w:rsidP="00C5205E">
      <w:pPr>
        <w:rPr>
          <w:snapToGrid w:val="0"/>
        </w:rPr>
      </w:pPr>
    </w:p>
    <w:p w:rsidR="00C5205E" w:rsidRPr="00D97BBF" w:rsidRDefault="00C5205E" w:rsidP="00C5205E">
      <w:pPr>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t>The TC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F44752" w:rsidRPr="00D97BBF" w:rsidRDefault="00F44752" w:rsidP="00C5205E">
      <w:pPr>
        <w:rPr>
          <w:snapToGrid w:val="0"/>
        </w:rPr>
      </w:pPr>
    </w:p>
    <w:p w:rsidR="005C2880" w:rsidRPr="00D97BBF" w:rsidRDefault="005C2880" w:rsidP="005C2880">
      <w:pPr>
        <w:rPr>
          <w:snapToGrid w:val="0"/>
          <w:spacing w:val="-2"/>
        </w:rPr>
      </w:pPr>
      <w:r w:rsidRPr="00D97BBF">
        <w:fldChar w:fldCharType="begin"/>
      </w:r>
      <w:r w:rsidRPr="00D97BBF">
        <w:instrText xml:space="preserve"> AUTONUM  </w:instrText>
      </w:r>
      <w:r w:rsidRPr="00D97BBF">
        <w:fldChar w:fldCharType="end"/>
      </w:r>
      <w:r w:rsidRPr="00D97BBF">
        <w:tab/>
      </w:r>
      <w:r w:rsidR="00F44752" w:rsidRPr="00D97BBF">
        <w:t>U</w:t>
      </w:r>
      <w:r w:rsidRPr="00D97BBF">
        <w:t xml:space="preserve">pdates on the list of </w:t>
      </w:r>
      <w:r w:rsidRPr="00D97BBF">
        <w:rPr>
          <w:snapToGrid w:val="0"/>
          <w:spacing w:val="-2"/>
        </w:rPr>
        <w:t xml:space="preserve">person(s) to be contacted for matters concerning international cooperation provided on the UPOV website can be implemented at any time, at the request of the member of the Union concerned.  </w:t>
      </w:r>
    </w:p>
    <w:p w:rsidR="005C2880" w:rsidRPr="00D97BBF" w:rsidRDefault="005C2880" w:rsidP="00213DCF">
      <w:pPr>
        <w:rPr>
          <w:snapToGrid w:val="0"/>
        </w:rPr>
      </w:pPr>
    </w:p>
    <w:p w:rsidR="00B13A2F" w:rsidRPr="00D97BBF" w:rsidRDefault="00B13A2F" w:rsidP="00635B08">
      <w:pPr>
        <w:pStyle w:val="Heading2"/>
      </w:pPr>
      <w:bookmarkStart w:id="6" w:name="_Toc17381962"/>
      <w:bookmarkStart w:id="7" w:name="_Toc46829746"/>
      <w:r w:rsidRPr="00D97BBF">
        <w:t>Technical concerns that prevent cooperation</w:t>
      </w:r>
      <w:bookmarkEnd w:id="6"/>
      <w:bookmarkEnd w:id="7"/>
    </w:p>
    <w:p w:rsidR="00B13A2F" w:rsidRPr="00D97BBF" w:rsidRDefault="00B13A2F" w:rsidP="00B13A2F">
      <w:pPr>
        <w:keepNext/>
      </w:pPr>
    </w:p>
    <w:p w:rsidR="00B13A2F" w:rsidRPr="00D97BBF" w:rsidRDefault="00B13A2F" w:rsidP="0014427B">
      <w:r w:rsidRPr="00D97BBF">
        <w:fldChar w:fldCharType="begin"/>
      </w:r>
      <w:r w:rsidRPr="00D97BBF">
        <w:instrText xml:space="preserve"> AUTONUM  </w:instrText>
      </w:r>
      <w:r w:rsidRPr="00D97BBF">
        <w:fldChar w:fldCharType="end"/>
      </w:r>
      <w:r w:rsidRPr="00D97BBF">
        <w:tab/>
      </w:r>
      <w:r w:rsidR="00037BC6" w:rsidRPr="00D97BBF">
        <w:rPr>
          <w:snapToGrid w:val="0"/>
        </w:rPr>
        <w:t>The TC,</w:t>
      </w:r>
      <w:r w:rsidR="00037BC6" w:rsidRPr="00D97BBF">
        <w:t xml:space="preserve"> at its fifty-fifth session,</w:t>
      </w:r>
      <w:r w:rsidR="00037BC6" w:rsidRPr="00D97BBF">
        <w:rPr>
          <w:snapToGrid w:val="0"/>
        </w:rPr>
        <w:t xml:space="preserve"> </w:t>
      </w:r>
      <w:r w:rsidRPr="00D97BBF">
        <w:t>noted that the TWPs, at their sessions in 2019, had formed discussion groups to discuss the technical concerns that prevent cooperation in DUS examination and to propose how to overcome the technical concerns raised.</w:t>
      </w:r>
    </w:p>
    <w:p w:rsidR="00B13A2F" w:rsidRPr="00D97BBF" w:rsidRDefault="00B13A2F" w:rsidP="00B13A2F"/>
    <w:p w:rsidR="00B13A2F" w:rsidRPr="00D97BBF" w:rsidRDefault="00B13A2F" w:rsidP="00B13A2F">
      <w:pPr>
        <w:rPr>
          <w:snapToGrid w:val="0"/>
        </w:rPr>
      </w:pPr>
      <w:r w:rsidRPr="00D97BBF">
        <w:fldChar w:fldCharType="begin"/>
      </w:r>
      <w:r w:rsidRPr="00D97BBF">
        <w:instrText xml:space="preserve"> AUTONUM  </w:instrText>
      </w:r>
      <w:r w:rsidRPr="00D97BBF">
        <w:fldChar w:fldCharType="end"/>
      </w:r>
      <w:r w:rsidRPr="00D97BBF">
        <w:tab/>
        <w:t xml:space="preserve">The TC considered the outcomes of discussions held at the TWO, TWV, TWF, TWA and TWC, at their sessions in 2019, as set out in document TC/55/10, paragraphs 19 to 26, </w:t>
      </w:r>
      <w:r w:rsidRPr="00D97BBF">
        <w:rPr>
          <w:snapToGrid w:val="0"/>
        </w:rPr>
        <w:t xml:space="preserve">reproduced </w:t>
      </w:r>
      <w:r w:rsidR="00CA53DE" w:rsidRPr="00D97BBF">
        <w:rPr>
          <w:snapToGrid w:val="0"/>
        </w:rPr>
        <w:t>as follows</w:t>
      </w:r>
      <w:r w:rsidRPr="00D97BBF">
        <w:rPr>
          <w:snapToGrid w:val="0"/>
        </w:rPr>
        <w:t>:</w:t>
      </w:r>
    </w:p>
    <w:p w:rsidR="00B13A2F" w:rsidRPr="00D97BBF" w:rsidRDefault="00B13A2F" w:rsidP="00B13A2F">
      <w:pPr>
        <w:rPr>
          <w:snapToGrid w:val="0"/>
        </w:rPr>
      </w:pPr>
    </w:p>
    <w:p w:rsidR="00B13A2F" w:rsidRPr="00D97BBF" w:rsidRDefault="00B13A2F" w:rsidP="00F30C24">
      <w:pPr>
        <w:pStyle w:val="Heading3"/>
      </w:pPr>
      <w:bookmarkStart w:id="8" w:name="_Toc46829747"/>
      <w:r w:rsidRPr="00D97BBF">
        <w:t>Technical and related administrative issues:</w:t>
      </w:r>
      <w:bookmarkEnd w:id="8"/>
    </w:p>
    <w:p w:rsidR="00B13A2F" w:rsidRPr="00D97BBF" w:rsidRDefault="00B13A2F" w:rsidP="00B13A2F">
      <w:pPr>
        <w:rPr>
          <w:i/>
        </w:rPr>
      </w:pPr>
    </w:p>
    <w:p w:rsidR="00B13A2F" w:rsidRPr="00D97BBF" w:rsidRDefault="00B13A2F" w:rsidP="00B660D1">
      <w:pPr>
        <w:pStyle w:val="ListParagraph"/>
        <w:numPr>
          <w:ilvl w:val="0"/>
          <w:numId w:val="14"/>
        </w:numPr>
        <w:ind w:left="1134" w:hanging="567"/>
        <w:jc w:val="both"/>
      </w:pPr>
      <w:r w:rsidRPr="00D97BBF">
        <w:t>Sufficient experience for conducting DUS examination of a particular crop / quality of examination performed</w:t>
      </w:r>
    </w:p>
    <w:p w:rsidR="00B13A2F" w:rsidRPr="00D97BBF" w:rsidRDefault="00B13A2F" w:rsidP="00B660D1">
      <w:pPr>
        <w:pStyle w:val="ListParagraph"/>
        <w:numPr>
          <w:ilvl w:val="0"/>
          <w:numId w:val="14"/>
        </w:numPr>
        <w:ind w:left="1134" w:hanging="567"/>
        <w:jc w:val="both"/>
      </w:pPr>
      <w:r w:rsidRPr="00D97BBF">
        <w:t>Suitable variety collection</w:t>
      </w:r>
    </w:p>
    <w:p w:rsidR="00B13A2F" w:rsidRPr="00D97BBF" w:rsidRDefault="00B13A2F" w:rsidP="00B660D1">
      <w:pPr>
        <w:pStyle w:val="ListParagraph"/>
        <w:numPr>
          <w:ilvl w:val="0"/>
          <w:numId w:val="14"/>
        </w:numPr>
        <w:ind w:left="1134" w:hanging="567"/>
        <w:jc w:val="both"/>
      </w:pPr>
      <w:r w:rsidRPr="00D97BBF">
        <w:t>Information on varieties included in DUS examination</w:t>
      </w:r>
    </w:p>
    <w:p w:rsidR="00B13A2F" w:rsidRPr="00D97BBF" w:rsidRDefault="00B13A2F" w:rsidP="00B660D1">
      <w:pPr>
        <w:pStyle w:val="ListParagraph"/>
        <w:numPr>
          <w:ilvl w:val="0"/>
          <w:numId w:val="14"/>
        </w:numPr>
        <w:ind w:left="1134" w:hanging="567"/>
        <w:jc w:val="both"/>
      </w:pPr>
      <w:r w:rsidRPr="00D97BBF">
        <w:t>Different descriptions due to environmental influence on expression of characteristics</w:t>
      </w:r>
    </w:p>
    <w:p w:rsidR="00B13A2F" w:rsidRPr="00D97BBF" w:rsidRDefault="00B13A2F" w:rsidP="00B660D1">
      <w:pPr>
        <w:pStyle w:val="ListParagraph"/>
        <w:numPr>
          <w:ilvl w:val="0"/>
          <w:numId w:val="14"/>
        </w:numPr>
        <w:ind w:left="1134" w:hanging="567"/>
        <w:jc w:val="both"/>
      </w:pPr>
      <w:r w:rsidRPr="00D97BBF">
        <w:t>Lack of assessment of or divergent protocols and nomenclature for disease resistance characteristics</w:t>
      </w:r>
    </w:p>
    <w:p w:rsidR="00B13A2F" w:rsidRPr="00D97BBF" w:rsidRDefault="00B13A2F" w:rsidP="00B660D1">
      <w:pPr>
        <w:pStyle w:val="ListParagraph"/>
        <w:numPr>
          <w:ilvl w:val="0"/>
          <w:numId w:val="14"/>
        </w:numPr>
        <w:ind w:left="1134" w:hanging="567"/>
        <w:jc w:val="both"/>
      </w:pPr>
      <w:r w:rsidRPr="00D97BBF">
        <w:t>Requirement for a specific comparison variety to be described along with candidate</w:t>
      </w:r>
    </w:p>
    <w:p w:rsidR="00B13A2F" w:rsidRPr="00D97BBF" w:rsidRDefault="00B13A2F" w:rsidP="00B660D1">
      <w:pPr>
        <w:pStyle w:val="ListParagraph"/>
        <w:numPr>
          <w:ilvl w:val="0"/>
          <w:numId w:val="14"/>
        </w:numPr>
        <w:ind w:left="1134" w:hanging="567"/>
        <w:jc w:val="both"/>
      </w:pPr>
      <w:r w:rsidRPr="00D97BBF">
        <w:t>Lack of information on quality controls for DUS at breeders’ premises</w:t>
      </w:r>
    </w:p>
    <w:p w:rsidR="00B13A2F" w:rsidRPr="00D97BBF" w:rsidRDefault="00B13A2F" w:rsidP="00B660D1">
      <w:pPr>
        <w:pStyle w:val="ListParagraph"/>
        <w:numPr>
          <w:ilvl w:val="0"/>
          <w:numId w:val="14"/>
        </w:numPr>
        <w:ind w:left="1134" w:hanging="567"/>
        <w:jc w:val="both"/>
      </w:pPr>
      <w:r w:rsidRPr="00D97BBF">
        <w:t>DUS test reports that do not conform to UPOV Test Guidelines (missing or different characteristics)</w:t>
      </w:r>
    </w:p>
    <w:p w:rsidR="00B13A2F" w:rsidRPr="00D97BBF" w:rsidRDefault="00B13A2F" w:rsidP="00B660D1">
      <w:pPr>
        <w:pStyle w:val="ListParagraph"/>
        <w:numPr>
          <w:ilvl w:val="0"/>
          <w:numId w:val="14"/>
        </w:numPr>
        <w:ind w:left="1134" w:hanging="567"/>
        <w:jc w:val="both"/>
      </w:pPr>
      <w:r w:rsidRPr="00D97BBF">
        <w:t>Difficulty to complete variety collections (e.g. import / phytosanitary issues)</w:t>
      </w:r>
    </w:p>
    <w:p w:rsidR="00B13A2F" w:rsidRPr="00D97BBF" w:rsidRDefault="00B13A2F" w:rsidP="00B660D1">
      <w:pPr>
        <w:pStyle w:val="ListParagraph"/>
        <w:numPr>
          <w:ilvl w:val="0"/>
          <w:numId w:val="14"/>
        </w:numPr>
        <w:ind w:left="1134" w:hanging="567"/>
        <w:jc w:val="both"/>
      </w:pPr>
      <w:r w:rsidRPr="00D97BBF">
        <w:t>Lack of global DNA database for selection of similar varieties</w:t>
      </w:r>
    </w:p>
    <w:p w:rsidR="00B13A2F" w:rsidRPr="00D97BBF" w:rsidRDefault="00B13A2F" w:rsidP="00B660D1">
      <w:pPr>
        <w:pStyle w:val="ListParagraph"/>
        <w:numPr>
          <w:ilvl w:val="0"/>
          <w:numId w:val="14"/>
        </w:numPr>
        <w:ind w:left="1134" w:hanging="567"/>
        <w:jc w:val="both"/>
      </w:pPr>
      <w:r w:rsidRPr="00D97BBF">
        <w:t>Language barriers</w:t>
      </w:r>
    </w:p>
    <w:p w:rsidR="00B13A2F" w:rsidRPr="00D97BBF" w:rsidRDefault="00B13A2F" w:rsidP="00B660D1">
      <w:pPr>
        <w:pStyle w:val="ListParagraph"/>
        <w:numPr>
          <w:ilvl w:val="0"/>
          <w:numId w:val="14"/>
        </w:numPr>
        <w:ind w:left="1134" w:hanging="567"/>
        <w:jc w:val="both"/>
      </w:pPr>
      <w:r w:rsidRPr="00D97BBF">
        <w:t>Difficulty to identify contact persons</w:t>
      </w:r>
    </w:p>
    <w:p w:rsidR="00B13A2F" w:rsidRPr="00D97BBF" w:rsidRDefault="00B13A2F" w:rsidP="00B660D1">
      <w:pPr>
        <w:pStyle w:val="ListParagraph"/>
        <w:numPr>
          <w:ilvl w:val="0"/>
          <w:numId w:val="14"/>
        </w:numPr>
        <w:ind w:left="1134" w:hanging="567"/>
        <w:jc w:val="both"/>
      </w:pPr>
      <w:r w:rsidRPr="00D97BBF">
        <w:t xml:space="preserve">Lack of information on available DUS test reports </w:t>
      </w:r>
    </w:p>
    <w:p w:rsidR="00B13A2F" w:rsidRPr="00D97BBF" w:rsidRDefault="00B13A2F" w:rsidP="00F30C24">
      <w:pPr>
        <w:pStyle w:val="Heading3"/>
      </w:pPr>
      <w:bookmarkStart w:id="9" w:name="_Toc46829748"/>
      <w:r w:rsidRPr="00D97BBF">
        <w:t>Policy or legal issues:</w:t>
      </w:r>
      <w:bookmarkEnd w:id="9"/>
    </w:p>
    <w:p w:rsidR="00B13A2F" w:rsidRPr="00D97BBF" w:rsidRDefault="00B13A2F" w:rsidP="00B13A2F"/>
    <w:p w:rsidR="00B13A2F" w:rsidRPr="00D97BBF" w:rsidRDefault="00B13A2F" w:rsidP="00B660D1">
      <w:pPr>
        <w:pStyle w:val="ListParagraph"/>
        <w:numPr>
          <w:ilvl w:val="0"/>
          <w:numId w:val="14"/>
        </w:numPr>
        <w:ind w:left="1134" w:hanging="567"/>
        <w:jc w:val="both"/>
      </w:pPr>
      <w:r w:rsidRPr="00D97BBF">
        <w:t>Requirement of formal agreement for cooperation</w:t>
      </w:r>
    </w:p>
    <w:p w:rsidR="00B13A2F" w:rsidRPr="00D97BBF" w:rsidRDefault="00B13A2F" w:rsidP="00B660D1">
      <w:pPr>
        <w:pStyle w:val="ListParagraph"/>
        <w:numPr>
          <w:ilvl w:val="0"/>
          <w:numId w:val="14"/>
        </w:numPr>
        <w:ind w:left="1134" w:hanging="567"/>
        <w:jc w:val="both"/>
      </w:pPr>
      <w:r w:rsidRPr="00D97BBF">
        <w:t>Obligation for DUS examination to be conducted by the authority granting the rights</w:t>
      </w:r>
    </w:p>
    <w:p w:rsidR="00B13A2F" w:rsidRPr="00D97BBF" w:rsidRDefault="00B13A2F" w:rsidP="00B660D1">
      <w:pPr>
        <w:pStyle w:val="ListParagraph"/>
        <w:numPr>
          <w:ilvl w:val="0"/>
          <w:numId w:val="14"/>
        </w:numPr>
        <w:ind w:left="1134" w:hanging="567"/>
        <w:jc w:val="both"/>
      </w:pPr>
      <w:r w:rsidRPr="00D97BBF">
        <w:t xml:space="preserve">Non-acceptance of breeder-based DUS test reports </w:t>
      </w:r>
    </w:p>
    <w:p w:rsidR="00B13A2F" w:rsidRPr="00D97BBF" w:rsidRDefault="00B13A2F" w:rsidP="00B660D1">
      <w:pPr>
        <w:pStyle w:val="ListParagraph"/>
        <w:numPr>
          <w:ilvl w:val="0"/>
          <w:numId w:val="14"/>
        </w:numPr>
        <w:ind w:left="1134" w:hanging="567"/>
        <w:jc w:val="both"/>
      </w:pPr>
      <w:r w:rsidRPr="00D97BBF">
        <w:t>Wish from breeders to use (or not) existing DUS reports</w:t>
      </w:r>
    </w:p>
    <w:p w:rsidR="004D59F3" w:rsidRPr="00D97BBF" w:rsidRDefault="004D59F3" w:rsidP="00635B08">
      <w:pPr>
        <w:pStyle w:val="Heading2"/>
      </w:pPr>
      <w:bookmarkStart w:id="10" w:name="_Toc46829749"/>
      <w:r w:rsidRPr="00D97BBF">
        <w:t>Proposals for the development of a plan addressing concerns raised</w:t>
      </w:r>
      <w:bookmarkEnd w:id="10"/>
    </w:p>
    <w:p w:rsidR="004D59F3" w:rsidRPr="00D97BBF" w:rsidRDefault="004D59F3" w:rsidP="004D59F3"/>
    <w:p w:rsidR="00B13A2F" w:rsidRPr="00D97BBF" w:rsidRDefault="00B13A2F" w:rsidP="00B13A2F">
      <w:r w:rsidRPr="00D97BBF">
        <w:fldChar w:fldCharType="begin"/>
      </w:r>
      <w:r w:rsidRPr="00D97BBF">
        <w:instrText xml:space="preserve"> AUTONUM  </w:instrText>
      </w:r>
      <w:r w:rsidRPr="00D97BBF">
        <w:fldChar w:fldCharType="end"/>
      </w:r>
      <w:r w:rsidRPr="00D97BBF">
        <w:tab/>
      </w:r>
      <w:r w:rsidR="00A2145E" w:rsidRPr="00D97BBF">
        <w:t xml:space="preserve">The TC, at its fifty-fifth session, </w:t>
      </w:r>
      <w:r w:rsidRPr="00D97BBF">
        <w:t>agreed to invite the UPOV Office to develop a coherent plan, based on the following proposals, to address the concerns raised by the TWPs and to propose how to assess the impact of the plan:</w:t>
      </w:r>
    </w:p>
    <w:p w:rsidR="00B13A2F" w:rsidRPr="00D97BBF" w:rsidRDefault="00B13A2F" w:rsidP="00B13A2F">
      <w:pPr>
        <w:keepNext/>
      </w:pPr>
    </w:p>
    <w:p w:rsidR="00B13A2F" w:rsidRPr="00D97BBF" w:rsidRDefault="00B13A2F" w:rsidP="00B13A2F">
      <w:pPr>
        <w:pStyle w:val="ListParagraph"/>
        <w:numPr>
          <w:ilvl w:val="0"/>
          <w:numId w:val="15"/>
        </w:numPr>
        <w:ind w:left="1134" w:hanging="567"/>
        <w:jc w:val="both"/>
      </w:pPr>
      <w:r w:rsidRPr="00D97BBF">
        <w:t>GENIE Database: practical experience and cooperation in examination;</w:t>
      </w:r>
    </w:p>
    <w:p w:rsidR="00B13A2F" w:rsidRPr="00D97BBF" w:rsidRDefault="00B13A2F" w:rsidP="00B13A2F">
      <w:pPr>
        <w:pStyle w:val="ListParagraph"/>
        <w:numPr>
          <w:ilvl w:val="0"/>
          <w:numId w:val="15"/>
        </w:numPr>
        <w:ind w:left="1134" w:hanging="567"/>
        <w:jc w:val="both"/>
      </w:pPr>
      <w:r w:rsidRPr="00D97BBF">
        <w:t xml:space="preserve">Publication of contact persons for DUS cooperation on UPOV website </w:t>
      </w:r>
    </w:p>
    <w:p w:rsidR="00B13A2F" w:rsidRPr="00D97BBF" w:rsidRDefault="00B13A2F" w:rsidP="00B13A2F">
      <w:pPr>
        <w:pStyle w:val="ListParagraph"/>
        <w:numPr>
          <w:ilvl w:val="0"/>
          <w:numId w:val="15"/>
        </w:numPr>
        <w:ind w:left="1134" w:hanging="567"/>
        <w:jc w:val="both"/>
      </w:pPr>
      <w:r w:rsidRPr="00D97BBF">
        <w:t>PLUTO Database: create  search fu</w:t>
      </w:r>
      <w:r w:rsidR="0014427B" w:rsidRPr="00D97BBF">
        <w:t>nction to find DUS test reports</w:t>
      </w:r>
    </w:p>
    <w:p w:rsidR="00B13A2F" w:rsidRPr="00D97BBF" w:rsidRDefault="00B13A2F" w:rsidP="00B13A2F">
      <w:pPr>
        <w:pStyle w:val="ListParagraph"/>
        <w:numPr>
          <w:ilvl w:val="0"/>
          <w:numId w:val="15"/>
        </w:numPr>
        <w:ind w:left="1134" w:hanging="567"/>
        <w:jc w:val="both"/>
      </w:pPr>
      <w:r w:rsidRPr="00D97BBF">
        <w:t xml:space="preserve">Multilingual online tool </w:t>
      </w:r>
      <w:r w:rsidR="0014427B" w:rsidRPr="00D97BBF">
        <w:t>for requesting DUS test reports</w:t>
      </w:r>
    </w:p>
    <w:p w:rsidR="00B13A2F" w:rsidRPr="00D97BBF" w:rsidRDefault="00B13A2F" w:rsidP="00B13A2F">
      <w:pPr>
        <w:pStyle w:val="ListParagraph"/>
        <w:numPr>
          <w:ilvl w:val="0"/>
          <w:numId w:val="15"/>
        </w:numPr>
        <w:ind w:left="1134" w:hanging="567"/>
        <w:jc w:val="both"/>
      </w:pPr>
      <w:r w:rsidRPr="00D97BBF">
        <w:t>TWP sessions: invite presenta</w:t>
      </w:r>
      <w:r w:rsidR="0014427B" w:rsidRPr="00D97BBF">
        <w:t>tions on DUS testing procedures</w:t>
      </w:r>
    </w:p>
    <w:p w:rsidR="00B13A2F" w:rsidRPr="00D97BBF" w:rsidRDefault="00B13A2F" w:rsidP="00B13A2F">
      <w:pPr>
        <w:pStyle w:val="ListParagraph"/>
        <w:numPr>
          <w:ilvl w:val="0"/>
          <w:numId w:val="15"/>
        </w:numPr>
        <w:ind w:left="1134" w:hanging="567"/>
        <w:jc w:val="both"/>
      </w:pPr>
      <w:r w:rsidRPr="00D97BBF">
        <w:t>Amend document TGP/5 Section 6 to report the varieties considered in the examinati</w:t>
      </w:r>
      <w:r w:rsidR="0014427B" w:rsidRPr="00D97BBF">
        <w:t>on (not only similar varieties)</w:t>
      </w:r>
    </w:p>
    <w:p w:rsidR="00B13A2F" w:rsidRPr="00D97BBF" w:rsidRDefault="00B13A2F" w:rsidP="00B13A2F">
      <w:pPr>
        <w:pStyle w:val="ListParagraph"/>
        <w:numPr>
          <w:ilvl w:val="0"/>
          <w:numId w:val="15"/>
        </w:numPr>
        <w:ind w:left="1134" w:hanging="567"/>
        <w:jc w:val="both"/>
      </w:pPr>
      <w:r w:rsidRPr="00D97BBF">
        <w:t>Amend document TGP/5 Section 6 to provide data from field observations along with D</w:t>
      </w:r>
      <w:r w:rsidR="0014427B" w:rsidRPr="00D97BBF">
        <w:t>US test report for each variety</w:t>
      </w:r>
    </w:p>
    <w:p w:rsidR="00B13A2F" w:rsidRPr="00D97BBF" w:rsidRDefault="00B13A2F" w:rsidP="00B13A2F">
      <w:pPr>
        <w:pStyle w:val="ListParagraph"/>
        <w:numPr>
          <w:ilvl w:val="0"/>
          <w:numId w:val="15"/>
        </w:numPr>
        <w:ind w:left="1134" w:hanging="567"/>
        <w:jc w:val="both"/>
      </w:pPr>
      <w:r w:rsidRPr="00D97BBF">
        <w:t>Translate the Model Agreement for Cooperation in Testing Varieties into other releva</w:t>
      </w:r>
      <w:r w:rsidR="0014427B" w:rsidRPr="00D97BBF">
        <w:t>nt languages (doc. TGP/5 Sec.1)</w:t>
      </w:r>
    </w:p>
    <w:p w:rsidR="00B13A2F" w:rsidRPr="00D97BBF" w:rsidRDefault="00B13A2F" w:rsidP="00B13A2F">
      <w:pPr>
        <w:pStyle w:val="ListParagraph"/>
        <w:numPr>
          <w:ilvl w:val="0"/>
          <w:numId w:val="15"/>
        </w:numPr>
        <w:ind w:left="1134" w:hanging="567"/>
        <w:jc w:val="both"/>
      </w:pPr>
      <w:r w:rsidRPr="00D97BBF">
        <w:t>Develop common database with morphological and molecular information for selected crops/species</w:t>
      </w:r>
    </w:p>
    <w:p w:rsidR="00B13A2F" w:rsidRPr="00D97BBF" w:rsidRDefault="00B13A2F" w:rsidP="00B13A2F">
      <w:pPr>
        <w:pStyle w:val="ListParagraph"/>
        <w:numPr>
          <w:ilvl w:val="0"/>
          <w:numId w:val="15"/>
        </w:numPr>
        <w:ind w:left="1134" w:hanging="567"/>
        <w:jc w:val="both"/>
      </w:pPr>
      <w:r w:rsidRPr="00D97BBF">
        <w:t>Publishing quality assurance</w:t>
      </w:r>
      <w:r w:rsidR="0014427B" w:rsidRPr="00D97BBF">
        <w:t xml:space="preserve"> procedures for variety testing</w:t>
      </w:r>
    </w:p>
    <w:p w:rsidR="00B13A2F" w:rsidRPr="00D97BBF" w:rsidRDefault="00B13A2F" w:rsidP="00B13A2F">
      <w:pPr>
        <w:pStyle w:val="ListParagraph"/>
        <w:numPr>
          <w:ilvl w:val="0"/>
          <w:numId w:val="15"/>
        </w:numPr>
        <w:spacing w:after="0"/>
        <w:ind w:left="1134" w:hanging="567"/>
        <w:jc w:val="both"/>
      </w:pPr>
      <w:r w:rsidRPr="00D97BBF">
        <w:t>Survey and review of UPOV members use of UPOV Test Guidelines</w:t>
      </w:r>
    </w:p>
    <w:p w:rsidR="00635B08" w:rsidRDefault="00635B08" w:rsidP="00635B08">
      <w:pPr>
        <w:pStyle w:val="Heading2"/>
      </w:pPr>
      <w:bookmarkStart w:id="11" w:name="_Toc46829750"/>
    </w:p>
    <w:p w:rsidR="004D59F3" w:rsidRPr="00D97BBF" w:rsidRDefault="004D59F3" w:rsidP="00635B08">
      <w:pPr>
        <w:pStyle w:val="Heading2"/>
        <w:keepNext/>
      </w:pPr>
      <w:r w:rsidRPr="00D97BBF">
        <w:t>Reporting policy or legal issues to the CAJ</w:t>
      </w:r>
      <w:bookmarkEnd w:id="11"/>
    </w:p>
    <w:p w:rsidR="004D59F3" w:rsidRPr="00D97BBF" w:rsidRDefault="004D59F3" w:rsidP="00635B08">
      <w:pPr>
        <w:keepNext/>
      </w:pPr>
    </w:p>
    <w:p w:rsidR="00B13A2F" w:rsidRPr="00D97BBF" w:rsidRDefault="00B13A2F" w:rsidP="00635B08">
      <w:pPr>
        <w:keepNext/>
      </w:pPr>
      <w:r w:rsidRPr="00D97BBF">
        <w:fldChar w:fldCharType="begin"/>
      </w:r>
      <w:r w:rsidRPr="00D97BBF">
        <w:instrText xml:space="preserve"> AUTONUM  </w:instrText>
      </w:r>
      <w:r w:rsidRPr="00D97BBF">
        <w:fldChar w:fldCharType="end"/>
      </w:r>
      <w:r w:rsidRPr="00D97BBF">
        <w:tab/>
      </w:r>
      <w:r w:rsidR="00A2145E" w:rsidRPr="00D97BBF">
        <w:t xml:space="preserve">The TC, at its fifty-fifth session, </w:t>
      </w:r>
      <w:r w:rsidRPr="00D97BBF">
        <w:t>agreed to report to the CAJ the related policy or legal issues presented in document TC/55/10,</w:t>
      </w:r>
      <w:r w:rsidR="0092519D" w:rsidRPr="00D97BBF">
        <w:t xml:space="preserve"> paragraphs 27 and 28, reproduced below:</w:t>
      </w:r>
    </w:p>
    <w:p w:rsidR="0092519D" w:rsidRPr="00D97BBF" w:rsidRDefault="0092519D" w:rsidP="00635B08">
      <w:pPr>
        <w:keepNext/>
      </w:pPr>
    </w:p>
    <w:p w:rsidR="0092519D" w:rsidRPr="00D97BBF" w:rsidRDefault="0092519D" w:rsidP="00635B08">
      <w:pPr>
        <w:pStyle w:val="ListParagraph"/>
        <w:keepNext/>
        <w:numPr>
          <w:ilvl w:val="0"/>
          <w:numId w:val="14"/>
        </w:numPr>
        <w:ind w:left="1134" w:hanging="567"/>
        <w:jc w:val="both"/>
      </w:pPr>
      <w:r w:rsidRPr="00D97BBF">
        <w:t>Requirement of formal agreement for cooperation</w:t>
      </w:r>
    </w:p>
    <w:p w:rsidR="0092519D" w:rsidRPr="00D97BBF" w:rsidRDefault="0092519D" w:rsidP="0092519D">
      <w:pPr>
        <w:pStyle w:val="ListParagraph"/>
        <w:numPr>
          <w:ilvl w:val="0"/>
          <w:numId w:val="14"/>
        </w:numPr>
        <w:ind w:left="1134" w:hanging="567"/>
        <w:jc w:val="both"/>
      </w:pPr>
      <w:r w:rsidRPr="00D97BBF">
        <w:t>Obligation for DUS examination to be conducted by the authority granting the rights</w:t>
      </w:r>
    </w:p>
    <w:p w:rsidR="0092519D" w:rsidRPr="00D97BBF" w:rsidRDefault="0092519D" w:rsidP="0092519D">
      <w:pPr>
        <w:pStyle w:val="ListParagraph"/>
        <w:numPr>
          <w:ilvl w:val="0"/>
          <w:numId w:val="14"/>
        </w:numPr>
        <w:ind w:left="1134" w:hanging="567"/>
        <w:jc w:val="both"/>
      </w:pPr>
      <w:r w:rsidRPr="00D97BBF">
        <w:t xml:space="preserve">Non-acceptance of breeder-based DUS test reports </w:t>
      </w:r>
    </w:p>
    <w:p w:rsidR="0092519D" w:rsidRPr="00D97BBF" w:rsidRDefault="0092519D" w:rsidP="0092519D">
      <w:pPr>
        <w:pStyle w:val="ListParagraph"/>
        <w:numPr>
          <w:ilvl w:val="0"/>
          <w:numId w:val="14"/>
        </w:numPr>
        <w:ind w:left="1134" w:hanging="567"/>
        <w:jc w:val="both"/>
      </w:pPr>
      <w:r w:rsidRPr="00D97BBF">
        <w:t>Wish from breeders to use (or not) existing DUS reports</w:t>
      </w:r>
    </w:p>
    <w:p w:rsidR="0092519D" w:rsidRPr="00D97BBF" w:rsidRDefault="0092519D" w:rsidP="00B13A2F">
      <w:r w:rsidRPr="00D97BBF">
        <w:fldChar w:fldCharType="begin"/>
      </w:r>
      <w:r w:rsidRPr="00D97BBF">
        <w:instrText xml:space="preserve"> AUTONUM  </w:instrText>
      </w:r>
      <w:r w:rsidRPr="00D97BBF">
        <w:fldChar w:fldCharType="end"/>
      </w:r>
      <w:r w:rsidRPr="00D97BBF">
        <w:tab/>
        <w:t>The matters agreed by the TC to be reported to the CAJ will be presented in document CAJ/77/2 “Report on developments in the Technical Committee”.  Document CAJ/77/2 will be considered by the CAJ at its seventy-seventh session, to be held in October 28, 2020.</w:t>
      </w:r>
    </w:p>
    <w:p w:rsidR="00B13A2F" w:rsidRPr="00D97BBF" w:rsidRDefault="00B13A2F" w:rsidP="00B13A2F"/>
    <w:p w:rsidR="00DF20CF" w:rsidRPr="00D97BBF" w:rsidRDefault="00DF20CF" w:rsidP="00635B08">
      <w:pPr>
        <w:pStyle w:val="Heading2"/>
      </w:pPr>
      <w:bookmarkStart w:id="12" w:name="_Toc46829751"/>
      <w:r w:rsidRPr="00D97BBF">
        <w:t xml:space="preserve">Using the TWPs for </w:t>
      </w:r>
      <w:r w:rsidR="00A2145E" w:rsidRPr="00D97BBF">
        <w:t>increasing</w:t>
      </w:r>
      <w:r w:rsidR="00225076" w:rsidRPr="00D97BBF">
        <w:t xml:space="preserve"> </w:t>
      </w:r>
      <w:r w:rsidRPr="00D97BBF">
        <w:t>cooperation</w:t>
      </w:r>
      <w:bookmarkEnd w:id="12"/>
    </w:p>
    <w:p w:rsidR="00DF20CF" w:rsidRPr="00D97BBF" w:rsidRDefault="00DF20CF" w:rsidP="00DF20CF">
      <w:pPr>
        <w:keepNext/>
      </w:pPr>
    </w:p>
    <w:p w:rsidR="00B13A2F" w:rsidRPr="00D97BBF" w:rsidRDefault="00B13A2F" w:rsidP="00DF20CF">
      <w:pPr>
        <w:keepNext/>
      </w:pPr>
      <w:r w:rsidRPr="00D97BBF">
        <w:fldChar w:fldCharType="begin"/>
      </w:r>
      <w:r w:rsidRPr="00D97BBF">
        <w:instrText xml:space="preserve"> AUTONUM  </w:instrText>
      </w:r>
      <w:r w:rsidRPr="00D97BBF">
        <w:fldChar w:fldCharType="end"/>
      </w:r>
      <w:r w:rsidRPr="00D97BBF">
        <w:tab/>
        <w:t>The TC</w:t>
      </w:r>
      <w:r w:rsidR="00A2145E" w:rsidRPr="00D97BBF">
        <w:t>, at its fifty-fifth session,</w:t>
      </w:r>
      <w:r w:rsidRPr="00D97BBF">
        <w:t xml:space="preserve"> noted that TWP sessions could provide an opportunity for experts to enhance collaboration and exchange of information and agreed that TWP sessions should be used to develop cooperation among members to a greater extent.</w:t>
      </w:r>
    </w:p>
    <w:p w:rsidR="00C5205E" w:rsidRPr="00D97BBF" w:rsidRDefault="00C5205E" w:rsidP="00213DCF">
      <w:pPr>
        <w:rPr>
          <w:snapToGrid w:val="0"/>
        </w:rPr>
      </w:pPr>
    </w:p>
    <w:p w:rsidR="00780CFF" w:rsidRPr="00D97BBF" w:rsidRDefault="00780CFF" w:rsidP="00780CFF"/>
    <w:p w:rsidR="00780CFF" w:rsidRPr="00D97BBF" w:rsidRDefault="00780CFF" w:rsidP="00780CFF">
      <w:pPr>
        <w:pStyle w:val="Heading1"/>
      </w:pPr>
      <w:bookmarkStart w:id="13" w:name="_Toc46829752"/>
      <w:r w:rsidRPr="00D97BBF">
        <w:t>Proposals to overcome technical concerns in relation to cooperation</w:t>
      </w:r>
      <w:bookmarkEnd w:id="13"/>
    </w:p>
    <w:p w:rsidR="00780CFF" w:rsidRPr="00D97BBF" w:rsidRDefault="00780CFF" w:rsidP="00780CFF">
      <w:pPr>
        <w:keepNext/>
      </w:pPr>
    </w:p>
    <w:p w:rsidR="00F44752" w:rsidRPr="00D97BBF" w:rsidRDefault="00F44752" w:rsidP="00F44752">
      <w:r w:rsidRPr="00D97BBF">
        <w:fldChar w:fldCharType="begin"/>
      </w:r>
      <w:r w:rsidRPr="00D97BBF">
        <w:instrText xml:space="preserve"> AUTONUM  </w:instrText>
      </w:r>
      <w:r w:rsidRPr="00D97BBF">
        <w:fldChar w:fldCharType="end"/>
      </w:r>
      <w:r w:rsidRPr="00D97BBF">
        <w:tab/>
        <w:t>The TC, at its fifty-fifth session, agreed to invite the UPOV Office to develop a coherent plan, based on the proposals set out in paragraph 12, above, to address the concerns raised by the TWPs and to propose how to assess the impact of the plan.</w:t>
      </w:r>
    </w:p>
    <w:p w:rsidR="00F44752" w:rsidRPr="00D97BBF" w:rsidRDefault="00F44752" w:rsidP="00F44752"/>
    <w:p w:rsidR="00780CFF" w:rsidRPr="00D97BBF" w:rsidRDefault="00780CFF" w:rsidP="00780CFF">
      <w:r w:rsidRPr="00D97BBF">
        <w:fldChar w:fldCharType="begin"/>
      </w:r>
      <w:r w:rsidRPr="00D97BBF">
        <w:instrText xml:space="preserve"> AUTONUM  </w:instrText>
      </w:r>
      <w:r w:rsidRPr="00D97BBF">
        <w:fldChar w:fldCharType="end"/>
      </w:r>
      <w:r w:rsidRPr="00D97BBF">
        <w:tab/>
        <w:t>The technical and related administrative issues might be grouped as follows:</w:t>
      </w:r>
    </w:p>
    <w:p w:rsidR="00780CFF" w:rsidRPr="00D97BBF" w:rsidRDefault="00780CFF" w:rsidP="00780CFF"/>
    <w:p w:rsidR="00780CFF" w:rsidRPr="00D97BBF" w:rsidRDefault="00780CFF" w:rsidP="00C15260">
      <w:pPr>
        <w:pStyle w:val="ListParagraph"/>
        <w:numPr>
          <w:ilvl w:val="0"/>
          <w:numId w:val="19"/>
        </w:numPr>
        <w:ind w:left="1134" w:hanging="567"/>
      </w:pPr>
      <w:r w:rsidRPr="00D97BBF">
        <w:t>Increase confidence in DUS examination through greater transparency:</w:t>
      </w:r>
    </w:p>
    <w:p w:rsidR="00780CFF" w:rsidRPr="00D97BBF" w:rsidRDefault="00780CFF" w:rsidP="00C15260">
      <w:pPr>
        <w:pStyle w:val="ListParagraph"/>
        <w:numPr>
          <w:ilvl w:val="1"/>
          <w:numId w:val="19"/>
        </w:numPr>
        <w:ind w:left="1701" w:hanging="567"/>
      </w:pPr>
      <w:r w:rsidRPr="00D97BBF">
        <w:t>experience of conducting DUS examination of a particular crop/species</w:t>
      </w:r>
    </w:p>
    <w:p w:rsidR="00780CFF" w:rsidRPr="00D97BBF" w:rsidRDefault="00780CFF" w:rsidP="00C15260">
      <w:pPr>
        <w:pStyle w:val="ListParagraph"/>
        <w:numPr>
          <w:ilvl w:val="1"/>
          <w:numId w:val="19"/>
        </w:numPr>
        <w:ind w:left="1701" w:hanging="567"/>
      </w:pPr>
      <w:r w:rsidRPr="00D97BBF">
        <w:t>experience of cooperation in DUS examination</w:t>
      </w:r>
    </w:p>
    <w:p w:rsidR="00780CFF" w:rsidRPr="00D97BBF" w:rsidRDefault="00780CFF" w:rsidP="00C15260">
      <w:pPr>
        <w:pStyle w:val="ListParagraph"/>
        <w:numPr>
          <w:ilvl w:val="1"/>
          <w:numId w:val="19"/>
        </w:numPr>
        <w:ind w:left="1701" w:hanging="567"/>
      </w:pPr>
      <w:r w:rsidRPr="00D97BBF">
        <w:t>information on quality assurance procedures for DUS examination</w:t>
      </w:r>
    </w:p>
    <w:p w:rsidR="00780CFF" w:rsidRPr="00D97BBF" w:rsidRDefault="00780CFF" w:rsidP="00C15260">
      <w:pPr>
        <w:pStyle w:val="ListParagraph"/>
        <w:numPr>
          <w:ilvl w:val="1"/>
          <w:numId w:val="19"/>
        </w:numPr>
        <w:ind w:left="1701" w:hanging="567"/>
      </w:pPr>
      <w:r w:rsidRPr="00D97BBF">
        <w:t>information on quality assurance procedures for DUS examinations conducted at breeders’ premises</w:t>
      </w:r>
    </w:p>
    <w:p w:rsidR="00780CFF" w:rsidRPr="00D97BBF" w:rsidRDefault="00780CFF" w:rsidP="00C15260">
      <w:pPr>
        <w:pStyle w:val="ListParagraph"/>
        <w:numPr>
          <w:ilvl w:val="1"/>
          <w:numId w:val="19"/>
        </w:numPr>
        <w:ind w:left="1701" w:hanging="567"/>
      </w:pPr>
      <w:r w:rsidRPr="00D97BBF">
        <w:t>information on varieties included in the variety collection</w:t>
      </w:r>
    </w:p>
    <w:p w:rsidR="00780CFF" w:rsidRPr="00D97BBF" w:rsidRDefault="00780CFF" w:rsidP="00C15260">
      <w:pPr>
        <w:pStyle w:val="ListParagraph"/>
        <w:numPr>
          <w:ilvl w:val="1"/>
          <w:numId w:val="19"/>
        </w:numPr>
        <w:ind w:left="1701" w:hanging="567"/>
      </w:pPr>
      <w:r w:rsidRPr="00D97BBF">
        <w:t>information on the description of specified varieties of common knowledge included in the DUS examination</w:t>
      </w:r>
    </w:p>
    <w:p w:rsidR="00780CFF" w:rsidRPr="00D97BBF" w:rsidRDefault="00780CFF" w:rsidP="00C15260">
      <w:pPr>
        <w:pStyle w:val="ListParagraph"/>
        <w:numPr>
          <w:ilvl w:val="1"/>
          <w:numId w:val="19"/>
        </w:numPr>
        <w:ind w:left="1701" w:hanging="567"/>
      </w:pPr>
      <w:r w:rsidRPr="00D97BBF">
        <w:t xml:space="preserve">application of UPOV Test Guidelines   </w:t>
      </w:r>
    </w:p>
    <w:p w:rsidR="00780CFF" w:rsidRPr="00D97BBF" w:rsidRDefault="00780CFF" w:rsidP="00C15260">
      <w:pPr>
        <w:pStyle w:val="ListParagraph"/>
        <w:numPr>
          <w:ilvl w:val="1"/>
          <w:numId w:val="19"/>
        </w:numPr>
        <w:ind w:left="1701" w:hanging="567"/>
      </w:pPr>
      <w:r w:rsidRPr="00D97BBF">
        <w:t>information on environment in which the DUS examination was conducted (to address concerns about environmental influence on expression of characteristics)</w:t>
      </w:r>
    </w:p>
    <w:p w:rsidR="00780CFF" w:rsidRPr="00D97BBF" w:rsidRDefault="00780CFF" w:rsidP="00C15260">
      <w:pPr>
        <w:pStyle w:val="ListParagraph"/>
        <w:numPr>
          <w:ilvl w:val="1"/>
          <w:numId w:val="19"/>
        </w:numPr>
        <w:ind w:left="1701" w:hanging="567"/>
      </w:pPr>
      <w:r w:rsidRPr="00D97BBF">
        <w:t xml:space="preserve">protocol and nomenclature for disease resistance characteristics </w:t>
      </w:r>
    </w:p>
    <w:p w:rsidR="00382C71" w:rsidRPr="00D97BBF" w:rsidRDefault="00382C71" w:rsidP="00382C71">
      <w:pPr>
        <w:pStyle w:val="ListParagraph"/>
        <w:ind w:left="1701"/>
      </w:pPr>
    </w:p>
    <w:p w:rsidR="00780CFF" w:rsidRPr="00D97BBF" w:rsidRDefault="00780CFF" w:rsidP="00C15260">
      <w:pPr>
        <w:pStyle w:val="ListParagraph"/>
        <w:numPr>
          <w:ilvl w:val="0"/>
          <w:numId w:val="19"/>
        </w:numPr>
        <w:ind w:left="1134" w:hanging="567"/>
      </w:pPr>
      <w:r w:rsidRPr="00D97BBF">
        <w:t>Communication barriers</w:t>
      </w:r>
    </w:p>
    <w:p w:rsidR="00780CFF" w:rsidRPr="00D97BBF" w:rsidRDefault="00780CFF" w:rsidP="00C15260">
      <w:pPr>
        <w:pStyle w:val="ListParagraph"/>
        <w:numPr>
          <w:ilvl w:val="1"/>
          <w:numId w:val="19"/>
        </w:numPr>
        <w:ind w:left="1701" w:hanging="567"/>
      </w:pPr>
      <w:r w:rsidRPr="00D97BBF">
        <w:t>difficulty to identify contact persons</w:t>
      </w:r>
    </w:p>
    <w:p w:rsidR="00780CFF" w:rsidRPr="00D97BBF" w:rsidRDefault="00780CFF" w:rsidP="00C15260">
      <w:pPr>
        <w:pStyle w:val="ListParagraph"/>
        <w:numPr>
          <w:ilvl w:val="1"/>
          <w:numId w:val="19"/>
        </w:numPr>
        <w:ind w:left="1701" w:hanging="567"/>
      </w:pPr>
      <w:r w:rsidRPr="00D97BBF">
        <w:t xml:space="preserve">lack of information on available DUS test reports </w:t>
      </w:r>
    </w:p>
    <w:p w:rsidR="00780CFF" w:rsidRPr="00D97BBF" w:rsidRDefault="00780CFF" w:rsidP="00C15260">
      <w:pPr>
        <w:pStyle w:val="ListParagraph"/>
        <w:numPr>
          <w:ilvl w:val="1"/>
          <w:numId w:val="19"/>
        </w:numPr>
        <w:ind w:left="1701" w:hanging="567"/>
      </w:pPr>
      <w:r w:rsidRPr="00D97BBF">
        <w:t>language barriers</w:t>
      </w:r>
    </w:p>
    <w:p w:rsidR="00382C71" w:rsidRPr="00D97BBF" w:rsidRDefault="00382C71" w:rsidP="00382C71">
      <w:pPr>
        <w:pStyle w:val="ListParagraph"/>
        <w:ind w:left="1701"/>
      </w:pPr>
    </w:p>
    <w:p w:rsidR="00780CFF" w:rsidRPr="00D97BBF" w:rsidRDefault="00780CFF" w:rsidP="00C15260">
      <w:pPr>
        <w:pStyle w:val="ListParagraph"/>
        <w:numPr>
          <w:ilvl w:val="0"/>
          <w:numId w:val="19"/>
        </w:numPr>
        <w:ind w:left="1134" w:hanging="567"/>
      </w:pPr>
      <w:r w:rsidRPr="00D97BBF">
        <w:t>Obstacles for completing variety collection</w:t>
      </w:r>
    </w:p>
    <w:p w:rsidR="00780CFF" w:rsidRPr="00D97BBF" w:rsidRDefault="00780CFF" w:rsidP="00C15260">
      <w:pPr>
        <w:pStyle w:val="ListParagraph"/>
        <w:numPr>
          <w:ilvl w:val="1"/>
          <w:numId w:val="19"/>
        </w:numPr>
        <w:ind w:left="1701" w:hanging="567"/>
      </w:pPr>
      <w:r w:rsidRPr="00D97BBF">
        <w:t>difficulty to complete variety collections (e.g. import / phytosanitary issues)</w:t>
      </w:r>
    </w:p>
    <w:p w:rsidR="00780CFF" w:rsidRPr="00D97BBF" w:rsidRDefault="00780CFF" w:rsidP="00C15260">
      <w:pPr>
        <w:pStyle w:val="ListParagraph"/>
        <w:numPr>
          <w:ilvl w:val="1"/>
          <w:numId w:val="19"/>
        </w:numPr>
        <w:ind w:left="1701" w:hanging="567"/>
      </w:pPr>
      <w:r w:rsidRPr="00D97BBF">
        <w:t>lack of global DNA database for selection of similar varieties</w:t>
      </w:r>
    </w:p>
    <w:p w:rsidR="00C21C4A" w:rsidRPr="00D97BBF" w:rsidRDefault="00C21C4A" w:rsidP="00780CFF"/>
    <w:p w:rsidR="00780CFF" w:rsidRPr="00D97BBF" w:rsidRDefault="00780CFF" w:rsidP="00635B08">
      <w:pPr>
        <w:pStyle w:val="Heading2"/>
      </w:pPr>
      <w:bookmarkStart w:id="14" w:name="_Toc46829753"/>
      <w:r w:rsidRPr="00D97BBF">
        <w:t>IT Tools</w:t>
      </w:r>
      <w:bookmarkEnd w:id="14"/>
    </w:p>
    <w:p w:rsidR="00780CFF" w:rsidRPr="00D97BBF" w:rsidRDefault="00780CFF" w:rsidP="00780CFF"/>
    <w:p w:rsidR="00780CFF" w:rsidRPr="00D97BBF" w:rsidRDefault="00780CFF" w:rsidP="00780CFF">
      <w:r w:rsidRPr="00D97BBF">
        <w:fldChar w:fldCharType="begin"/>
      </w:r>
      <w:r w:rsidRPr="00D97BBF">
        <w:instrText xml:space="preserve"> AUTONUM  </w:instrText>
      </w:r>
      <w:r w:rsidRPr="00D97BBF">
        <w:fldChar w:fldCharType="end"/>
      </w:r>
      <w:r w:rsidRPr="00D97BBF">
        <w:tab/>
        <w:t>Since the fifty-fifth session of the TC, the Office of the Union has explore</w:t>
      </w:r>
      <w:r w:rsidR="00D0150A" w:rsidRPr="00D97BBF">
        <w:t>d</w:t>
      </w:r>
      <w:r w:rsidRPr="00D97BBF">
        <w:t xml:space="preserve"> the development of a package of compatible tools, subject to available resources, that would provide coherent and comprehensive assistance in the implementation of the UPOV system of plant variety protection, some or all of which could be used by UPOV members, as considered appropriate.  The following elements of that package would be a basis of a plan to address the matters raised in paragraph </w:t>
      </w:r>
      <w:r w:rsidR="00AB1AAE" w:rsidRPr="00D97BBF">
        <w:t>1</w:t>
      </w:r>
      <w:r w:rsidR="00955DF9" w:rsidRPr="00D97BBF">
        <w:t>2</w:t>
      </w:r>
      <w:r w:rsidR="00AB1AAE" w:rsidRPr="00D97BBF">
        <w:t>.</w:t>
      </w:r>
    </w:p>
    <w:p w:rsidR="00780CFF" w:rsidRPr="00D97BBF" w:rsidRDefault="00780CFF" w:rsidP="00780CFF"/>
    <w:p w:rsidR="00780CFF" w:rsidRPr="00D97BBF" w:rsidRDefault="00780CFF" w:rsidP="00A23440">
      <w:pPr>
        <w:pStyle w:val="ListParagraph"/>
        <w:keepNext/>
        <w:numPr>
          <w:ilvl w:val="1"/>
          <w:numId w:val="20"/>
        </w:numPr>
        <w:spacing w:after="0" w:line="240" w:lineRule="auto"/>
        <w:ind w:left="1134" w:hanging="578"/>
        <w:jc w:val="both"/>
      </w:pPr>
      <w:r w:rsidRPr="00D97BBF">
        <w:t xml:space="preserve">Platform for:  </w:t>
      </w:r>
    </w:p>
    <w:p w:rsidR="00780CFF" w:rsidRPr="00D97BBF" w:rsidRDefault="00780CFF" w:rsidP="00A23440">
      <w:pPr>
        <w:pStyle w:val="ListParagraph"/>
        <w:keepNext/>
        <w:numPr>
          <w:ilvl w:val="2"/>
          <w:numId w:val="20"/>
        </w:numPr>
        <w:spacing w:after="0" w:line="240" w:lineRule="auto"/>
        <w:ind w:left="1701" w:hanging="567"/>
        <w:jc w:val="both"/>
      </w:pPr>
      <w:r w:rsidRPr="00D97BBF">
        <w:t>exchange of existing DUS reports for:</w:t>
      </w:r>
    </w:p>
    <w:p w:rsidR="00780CFF" w:rsidRPr="00D97BBF" w:rsidRDefault="00780CFF" w:rsidP="00A23440">
      <w:pPr>
        <w:pStyle w:val="ListParagraph"/>
        <w:keepNext/>
        <w:numPr>
          <w:ilvl w:val="3"/>
          <w:numId w:val="20"/>
        </w:numPr>
        <w:spacing w:after="0" w:line="240" w:lineRule="auto"/>
        <w:ind w:left="2268" w:hanging="567"/>
        <w:jc w:val="both"/>
      </w:pPr>
      <w:r w:rsidRPr="00D97BBF">
        <w:t xml:space="preserve">UPOV members to post and receive existing DUS reports and arrange payment, as appropriate </w:t>
      </w:r>
    </w:p>
    <w:p w:rsidR="00780CFF" w:rsidRPr="00D97BBF" w:rsidRDefault="00780CFF" w:rsidP="00382C71">
      <w:pPr>
        <w:pStyle w:val="ListParagraph"/>
        <w:numPr>
          <w:ilvl w:val="3"/>
          <w:numId w:val="20"/>
        </w:numPr>
        <w:spacing w:after="0" w:line="240" w:lineRule="auto"/>
        <w:ind w:left="2268" w:hanging="567"/>
        <w:jc w:val="both"/>
      </w:pPr>
      <w:r w:rsidRPr="00D97BBF">
        <w:t xml:space="preserve">PVP applicants to request use of existing DUS reports and make payments, as appropriate </w:t>
      </w:r>
    </w:p>
    <w:p w:rsidR="00780CFF" w:rsidRPr="00D97BBF" w:rsidRDefault="00780CFF" w:rsidP="00382C71">
      <w:pPr>
        <w:pStyle w:val="ListParagraph"/>
        <w:numPr>
          <w:ilvl w:val="2"/>
          <w:numId w:val="20"/>
        </w:numPr>
        <w:spacing w:after="0" w:line="240" w:lineRule="auto"/>
        <w:ind w:left="1701" w:hanging="567"/>
        <w:jc w:val="both"/>
      </w:pPr>
      <w:r w:rsidRPr="00D97BBF">
        <w:t>UPOV members to make their documented DUS procedures and information on their quality management systems available to other members of the Union</w:t>
      </w:r>
    </w:p>
    <w:p w:rsidR="00F707EC" w:rsidRPr="00D97BBF" w:rsidRDefault="00F707EC" w:rsidP="00F707EC">
      <w:pPr>
        <w:pStyle w:val="ListParagraph"/>
        <w:spacing w:after="0" w:line="240" w:lineRule="auto"/>
        <w:ind w:left="1647"/>
        <w:jc w:val="both"/>
      </w:pPr>
    </w:p>
    <w:p w:rsidR="00780CFF" w:rsidRPr="00D97BBF" w:rsidRDefault="00780CFF" w:rsidP="00382C71">
      <w:pPr>
        <w:pStyle w:val="ListParagraph"/>
        <w:numPr>
          <w:ilvl w:val="1"/>
          <w:numId w:val="20"/>
        </w:numPr>
        <w:spacing w:after="0" w:line="240" w:lineRule="auto"/>
        <w:ind w:left="1134" w:hanging="567"/>
        <w:jc w:val="both"/>
      </w:pPr>
      <w:r w:rsidRPr="00D97BBF">
        <w:t>Tool to provide information on cooperation in DUS examination between UPOV members to PVP</w:t>
      </w:r>
      <w:r w:rsidR="0085612F" w:rsidRPr="00D97BBF">
        <w:t> </w:t>
      </w:r>
      <w:r w:rsidRPr="00D97BBF">
        <w:t>applicants in a user-friendly form</w:t>
      </w:r>
      <w:r w:rsidR="00AA06F2" w:rsidRPr="00D97BBF">
        <w:t xml:space="preserve">, using information contained in </w:t>
      </w:r>
      <w:r w:rsidR="0085612F" w:rsidRPr="00D97BBF">
        <w:t xml:space="preserve">the </w:t>
      </w:r>
      <w:r w:rsidR="00AA06F2" w:rsidRPr="00D97BBF">
        <w:t>GENIE database</w:t>
      </w:r>
    </w:p>
    <w:p w:rsidR="00F707EC" w:rsidRPr="00D97BBF" w:rsidRDefault="00F707EC" w:rsidP="00382C71">
      <w:pPr>
        <w:pStyle w:val="ListParagraph"/>
        <w:spacing w:after="0" w:line="240" w:lineRule="auto"/>
        <w:ind w:left="1134" w:hanging="567"/>
        <w:jc w:val="both"/>
      </w:pPr>
    </w:p>
    <w:p w:rsidR="00780CFF" w:rsidRPr="00D97BBF" w:rsidRDefault="00780CFF" w:rsidP="00382C71">
      <w:pPr>
        <w:pStyle w:val="ListParagraph"/>
        <w:numPr>
          <w:ilvl w:val="1"/>
          <w:numId w:val="20"/>
        </w:numPr>
        <w:spacing w:after="0" w:line="240" w:lineRule="auto"/>
        <w:ind w:left="1134" w:hanging="567"/>
        <w:jc w:val="both"/>
      </w:pPr>
      <w:r w:rsidRPr="00D97BBF">
        <w:t>Module for UPOV members to use the web-based TG Template and database of characteristics to develop individual authorities’ test guidelines (IATG) in their language</w:t>
      </w:r>
    </w:p>
    <w:p w:rsidR="00F707EC" w:rsidRPr="00D97BBF" w:rsidRDefault="00F707EC" w:rsidP="00382C71">
      <w:pPr>
        <w:pStyle w:val="ListParagraph"/>
        <w:spacing w:after="0" w:line="240" w:lineRule="auto"/>
        <w:ind w:left="1134" w:hanging="567"/>
        <w:jc w:val="both"/>
      </w:pPr>
    </w:p>
    <w:p w:rsidR="00780CFF" w:rsidRPr="00D97BBF" w:rsidRDefault="00780CFF" w:rsidP="00382C71">
      <w:pPr>
        <w:pStyle w:val="ListParagraph"/>
        <w:numPr>
          <w:ilvl w:val="1"/>
          <w:numId w:val="20"/>
        </w:numPr>
        <w:spacing w:after="0" w:line="240" w:lineRule="auto"/>
        <w:ind w:left="1134" w:hanging="567"/>
        <w:jc w:val="both"/>
      </w:pPr>
      <w:r w:rsidRPr="00D97BBF">
        <w:t>Platform for UPOV member databases containing variety description information</w:t>
      </w:r>
    </w:p>
    <w:p w:rsidR="00780CFF" w:rsidRPr="00D97BBF" w:rsidRDefault="00780CFF" w:rsidP="00780CFF"/>
    <w:p w:rsidR="00780CFF" w:rsidRPr="00D97BBF" w:rsidRDefault="00780CFF" w:rsidP="00780CFF">
      <w:r w:rsidRPr="00D97BBF">
        <w:fldChar w:fldCharType="begin"/>
      </w:r>
      <w:r w:rsidRPr="00D97BBF">
        <w:instrText xml:space="preserve"> AUTONUM  </w:instrText>
      </w:r>
      <w:r w:rsidRPr="00D97BBF">
        <w:fldChar w:fldCharType="end"/>
      </w:r>
      <w:r w:rsidRPr="00D97BBF">
        <w:tab/>
        <w:t xml:space="preserve">The above tools would be developed in conjunction with UPOV PRISMA and the GENIE and PLUTO databases.  </w:t>
      </w:r>
    </w:p>
    <w:p w:rsidR="00780CFF" w:rsidRPr="00D97BBF" w:rsidRDefault="00780CFF" w:rsidP="00780CFF"/>
    <w:p w:rsidR="00780CFF" w:rsidRPr="00D97BBF" w:rsidRDefault="00780CFF" w:rsidP="00780CFF">
      <w:r w:rsidRPr="00D97BBF">
        <w:fldChar w:fldCharType="begin"/>
      </w:r>
      <w:r w:rsidRPr="00D97BBF">
        <w:instrText xml:space="preserve"> AUTONUM  </w:instrText>
      </w:r>
      <w:r w:rsidRPr="00D97BBF">
        <w:fldChar w:fldCharType="end"/>
      </w:r>
      <w:r w:rsidRPr="00D97BBF">
        <w:tab/>
        <w:t>In addition to the above initiatives, rapid advances in machine translation technology provide new opportunities to reduce translation costs for UPOV documents in UPOV languages and to make UPOV materials in a wider range of languages.</w:t>
      </w:r>
    </w:p>
    <w:p w:rsidR="00780CFF" w:rsidRPr="00D97BBF" w:rsidRDefault="00780CFF" w:rsidP="00780CFF"/>
    <w:p w:rsidR="00780CFF" w:rsidRPr="00D97BBF" w:rsidRDefault="00780CFF" w:rsidP="00C15260">
      <w:pPr>
        <w:keepNext/>
      </w:pPr>
      <w:r w:rsidRPr="00D97BBF">
        <w:fldChar w:fldCharType="begin"/>
      </w:r>
      <w:r w:rsidRPr="00D97BBF">
        <w:instrText xml:space="preserve"> AUTONUM  </w:instrText>
      </w:r>
      <w:r w:rsidRPr="00D97BBF">
        <w:fldChar w:fldCharType="end"/>
      </w:r>
      <w:r w:rsidRPr="00D97BBF">
        <w:tab/>
        <w:t xml:space="preserve">It is anticipated that the tools above, where supported by contribution of relevant information by members of the Union, would be able to address the </w:t>
      </w:r>
      <w:r w:rsidR="00E30233" w:rsidRPr="00D97BBF">
        <w:t>technical and related administrative issues</w:t>
      </w:r>
      <w:r w:rsidR="00D0150A" w:rsidRPr="00D97BBF">
        <w:t xml:space="preserve"> identified in paragraph </w:t>
      </w:r>
      <w:r w:rsidR="004E0C27" w:rsidRPr="00D97BBF">
        <w:t>18</w:t>
      </w:r>
      <w:r w:rsidRPr="00D97BBF">
        <w:t xml:space="preserve">, except for the following: </w:t>
      </w:r>
    </w:p>
    <w:p w:rsidR="00780CFF" w:rsidRPr="00D97BBF" w:rsidRDefault="00780CFF" w:rsidP="00C15260">
      <w:pPr>
        <w:keepNext/>
      </w:pPr>
    </w:p>
    <w:p w:rsidR="00780CFF" w:rsidRPr="00D97BBF" w:rsidRDefault="00780CFF" w:rsidP="00C45D65">
      <w:pPr>
        <w:keepNext/>
        <w:ind w:left="1134" w:hanging="567"/>
      </w:pPr>
      <w:r w:rsidRPr="00D97BBF">
        <w:t>(a)</w:t>
      </w:r>
      <w:r w:rsidRPr="00D97BBF">
        <w:tab/>
        <w:t>Increase confidence in DUS examination through greater transparency:</w:t>
      </w:r>
    </w:p>
    <w:p w:rsidR="00780CFF" w:rsidRPr="00D97BBF" w:rsidRDefault="00780CFF" w:rsidP="00C45D65">
      <w:pPr>
        <w:keepNext/>
        <w:ind w:left="1701" w:hanging="567"/>
      </w:pPr>
      <w:r w:rsidRPr="00D97BBF">
        <w:t>(v)</w:t>
      </w:r>
      <w:r w:rsidRPr="00D97BBF">
        <w:tab/>
      </w:r>
      <w:proofErr w:type="gramStart"/>
      <w:r w:rsidRPr="00D97BBF">
        <w:t>information</w:t>
      </w:r>
      <w:proofErr w:type="gramEnd"/>
      <w:r w:rsidRPr="00D97BBF">
        <w:t xml:space="preserve"> on varieties included in the variety collection</w:t>
      </w:r>
    </w:p>
    <w:p w:rsidR="00780CFF" w:rsidRPr="00D97BBF" w:rsidRDefault="00780CFF" w:rsidP="00C45D65">
      <w:pPr>
        <w:keepNext/>
        <w:ind w:left="1701" w:hanging="567"/>
      </w:pPr>
      <w:r w:rsidRPr="00D97BBF">
        <w:t>(vi)</w:t>
      </w:r>
      <w:r w:rsidRPr="00D97BBF">
        <w:tab/>
      </w:r>
      <w:proofErr w:type="gramStart"/>
      <w:r w:rsidRPr="00D97BBF">
        <w:t>information</w:t>
      </w:r>
      <w:proofErr w:type="gramEnd"/>
      <w:r w:rsidRPr="00D97BBF">
        <w:t xml:space="preserve"> on the description of specified varieties of common knowledge included in the DUS examination</w:t>
      </w:r>
    </w:p>
    <w:p w:rsidR="00780CFF" w:rsidRPr="00D97BBF" w:rsidRDefault="00780CFF" w:rsidP="00C45D65">
      <w:pPr>
        <w:keepNext/>
        <w:ind w:left="1701" w:hanging="567"/>
      </w:pPr>
      <w:r w:rsidRPr="00D97BBF">
        <w:t>(viii)</w:t>
      </w:r>
      <w:r w:rsidRPr="00D97BBF">
        <w:tab/>
      </w:r>
      <w:proofErr w:type="gramStart"/>
      <w:r w:rsidRPr="00D97BBF">
        <w:t>information</w:t>
      </w:r>
      <w:proofErr w:type="gramEnd"/>
      <w:r w:rsidRPr="00D97BBF">
        <w:t xml:space="preserve"> on environment in which the DUS examination was conducted (to address concerns about environmental influence on expression of characteristics)</w:t>
      </w:r>
    </w:p>
    <w:p w:rsidR="00C15260" w:rsidRPr="00D97BBF" w:rsidRDefault="00C15260" w:rsidP="0014427B">
      <w:pPr>
        <w:ind w:left="1701"/>
      </w:pPr>
    </w:p>
    <w:p w:rsidR="00780CFF" w:rsidRPr="00D97BBF" w:rsidRDefault="00780CFF" w:rsidP="00C45D65">
      <w:pPr>
        <w:keepNext/>
        <w:ind w:left="1134" w:hanging="567"/>
      </w:pPr>
      <w:r w:rsidRPr="00D97BBF">
        <w:t>(c)</w:t>
      </w:r>
      <w:r w:rsidRPr="00D97BBF">
        <w:tab/>
        <w:t>Obstacles for completing variety collection</w:t>
      </w:r>
    </w:p>
    <w:p w:rsidR="00780CFF" w:rsidRPr="00D97BBF" w:rsidRDefault="00780CFF" w:rsidP="0014427B">
      <w:pPr>
        <w:ind w:left="1701" w:hanging="567"/>
      </w:pPr>
      <w:r w:rsidRPr="00D97BBF">
        <w:t>(i)</w:t>
      </w:r>
      <w:r w:rsidRPr="00D97BBF">
        <w:tab/>
      </w:r>
      <w:proofErr w:type="gramStart"/>
      <w:r w:rsidRPr="00D97BBF">
        <w:t>difficulty</w:t>
      </w:r>
      <w:proofErr w:type="gramEnd"/>
      <w:r w:rsidRPr="00D97BBF">
        <w:t xml:space="preserve"> to complete variety collections (e.g. import / phytosanitary issues)</w:t>
      </w:r>
    </w:p>
    <w:p w:rsidR="00780CFF" w:rsidRPr="00D97BBF" w:rsidRDefault="00780CFF" w:rsidP="00780CFF">
      <w:pPr>
        <w:ind w:left="1701"/>
      </w:pPr>
    </w:p>
    <w:p w:rsidR="00780CFF" w:rsidRPr="00D97BBF" w:rsidRDefault="00780CFF" w:rsidP="00780CFF">
      <w:r w:rsidRPr="00D97BBF">
        <w:fldChar w:fldCharType="begin"/>
      </w:r>
      <w:r w:rsidRPr="00D97BBF">
        <w:instrText xml:space="preserve"> AUTONUM  </w:instrText>
      </w:r>
      <w:r w:rsidRPr="00D97BBF">
        <w:fldChar w:fldCharType="end"/>
      </w:r>
      <w:r w:rsidRPr="00D97BBF">
        <w:tab/>
        <w:t xml:space="preserve">Possible measures to address the remaining matters </w:t>
      </w:r>
      <w:r w:rsidR="004E0C27" w:rsidRPr="00D97BBF">
        <w:t xml:space="preserve">above </w:t>
      </w:r>
      <w:r w:rsidRPr="00D97BBF">
        <w:t>are considered in the following sections.</w:t>
      </w:r>
    </w:p>
    <w:p w:rsidR="00780CFF" w:rsidRPr="00D97BBF" w:rsidRDefault="00780CFF" w:rsidP="00780CFF"/>
    <w:p w:rsidR="00780CFF" w:rsidRPr="00D97BBF" w:rsidRDefault="00780CFF" w:rsidP="00635B08">
      <w:pPr>
        <w:pStyle w:val="Heading2"/>
      </w:pPr>
      <w:bookmarkStart w:id="15" w:name="_Toc46829754"/>
      <w:r w:rsidRPr="00D97BBF">
        <w:t>Information to be provided in conjunction with DUS reports</w:t>
      </w:r>
      <w:bookmarkEnd w:id="15"/>
      <w:r w:rsidRPr="00D97BBF">
        <w:t xml:space="preserve"> </w:t>
      </w:r>
    </w:p>
    <w:p w:rsidR="00780CFF" w:rsidRPr="00D97BBF" w:rsidRDefault="00780CFF" w:rsidP="00635B08">
      <w:pPr>
        <w:pStyle w:val="Heading2"/>
      </w:pPr>
    </w:p>
    <w:p w:rsidR="00780CFF" w:rsidRPr="00D97BBF" w:rsidRDefault="00780CFF" w:rsidP="00780CFF">
      <w:r w:rsidRPr="00D97BBF">
        <w:fldChar w:fldCharType="begin"/>
      </w:r>
      <w:r w:rsidRPr="00D97BBF">
        <w:instrText xml:space="preserve"> AUTONUM  </w:instrText>
      </w:r>
      <w:r w:rsidRPr="00D97BBF">
        <w:fldChar w:fldCharType="end"/>
      </w:r>
      <w:r w:rsidRPr="00D97BBF">
        <w:tab/>
        <w:t>The following matters concern information that could be provided with DUS reports:</w:t>
      </w:r>
    </w:p>
    <w:p w:rsidR="00780CFF" w:rsidRPr="00D97BBF" w:rsidRDefault="00780CFF" w:rsidP="00780CFF"/>
    <w:p w:rsidR="00780CFF" w:rsidRPr="00D97BBF" w:rsidRDefault="00780CFF" w:rsidP="00C45D65">
      <w:pPr>
        <w:ind w:left="1134" w:hanging="567"/>
      </w:pPr>
      <w:r w:rsidRPr="00D97BBF">
        <w:t>(a)</w:t>
      </w:r>
      <w:r w:rsidRPr="00D97BBF">
        <w:tab/>
        <w:t>Increase confidence in DUS examination through greater transparency:</w:t>
      </w:r>
    </w:p>
    <w:p w:rsidR="00780CFF" w:rsidRPr="00D97BBF" w:rsidRDefault="00780CFF" w:rsidP="00C45D65">
      <w:pPr>
        <w:ind w:left="1701" w:hanging="567"/>
      </w:pPr>
      <w:r w:rsidRPr="00D97BBF">
        <w:t>(v)</w:t>
      </w:r>
      <w:r w:rsidRPr="00D97BBF">
        <w:tab/>
      </w:r>
      <w:proofErr w:type="gramStart"/>
      <w:r w:rsidRPr="00D97BBF">
        <w:t>information</w:t>
      </w:r>
      <w:proofErr w:type="gramEnd"/>
      <w:r w:rsidRPr="00D97BBF">
        <w:t xml:space="preserve"> on varieties included in the variety collection</w:t>
      </w:r>
    </w:p>
    <w:p w:rsidR="00780CFF" w:rsidRPr="00D97BBF" w:rsidRDefault="00780CFF" w:rsidP="00C45D65">
      <w:pPr>
        <w:ind w:left="1701" w:hanging="567"/>
      </w:pPr>
      <w:r w:rsidRPr="00D97BBF">
        <w:t>(vi)</w:t>
      </w:r>
      <w:r w:rsidRPr="00D97BBF">
        <w:tab/>
      </w:r>
      <w:proofErr w:type="gramStart"/>
      <w:r w:rsidRPr="00D97BBF">
        <w:t>information</w:t>
      </w:r>
      <w:proofErr w:type="gramEnd"/>
      <w:r w:rsidRPr="00D97BBF">
        <w:t xml:space="preserve"> on the description of specified varieties of common knowledge included in the DUS examination</w:t>
      </w:r>
    </w:p>
    <w:p w:rsidR="00780CFF" w:rsidRPr="00D97BBF" w:rsidRDefault="00780CFF" w:rsidP="00C45D65">
      <w:pPr>
        <w:ind w:left="1701" w:hanging="567"/>
      </w:pPr>
      <w:r w:rsidRPr="00D97BBF">
        <w:t>(viii)</w:t>
      </w:r>
      <w:r w:rsidRPr="00D97BBF">
        <w:tab/>
      </w:r>
      <w:proofErr w:type="gramStart"/>
      <w:r w:rsidRPr="00D97BBF">
        <w:t>information</w:t>
      </w:r>
      <w:proofErr w:type="gramEnd"/>
      <w:r w:rsidRPr="00D97BBF">
        <w:t xml:space="preserve"> on environment in which the DUS examination was conducted (to address concerns about environmental influence on expression of characteristics)</w:t>
      </w:r>
    </w:p>
    <w:p w:rsidR="00780CFF" w:rsidRPr="00D97BBF" w:rsidRDefault="00780CFF" w:rsidP="0014427B"/>
    <w:p w:rsidR="00780CFF" w:rsidRPr="00D97BBF" w:rsidRDefault="00780CFF" w:rsidP="0014427B">
      <w:r w:rsidRPr="00D97BBF">
        <w:fldChar w:fldCharType="begin"/>
      </w:r>
      <w:r w:rsidRPr="00D97BBF">
        <w:instrText xml:space="preserve"> AUTONUM  </w:instrText>
      </w:r>
      <w:r w:rsidRPr="00D97BBF">
        <w:fldChar w:fldCharType="end"/>
      </w:r>
      <w:r w:rsidRPr="00D97BBF">
        <w:tab/>
        <w:t xml:space="preserve">These matters could be addressed by means of a revision of </w:t>
      </w:r>
      <w:r w:rsidR="00892097" w:rsidRPr="00D97BBF">
        <w:t xml:space="preserve">document </w:t>
      </w:r>
      <w:r w:rsidRPr="00D97BBF">
        <w:t>TGP/5 “Experience and Cooperat</w:t>
      </w:r>
      <w:r w:rsidR="00915CB2" w:rsidRPr="00D97BBF">
        <w:t>ion in DUS Testing”, Section 6:</w:t>
      </w:r>
      <w:r w:rsidRPr="00D97BBF">
        <w:t xml:space="preserve"> UPOV Report on Technical Examination and UPOV Variety Description, to:</w:t>
      </w:r>
    </w:p>
    <w:p w:rsidR="00780CFF" w:rsidRPr="00D97BBF" w:rsidRDefault="00780CFF" w:rsidP="0014427B"/>
    <w:p w:rsidR="00780CFF" w:rsidRPr="00D97BBF" w:rsidRDefault="00780CFF" w:rsidP="0014427B">
      <w:pPr>
        <w:pStyle w:val="ListParagraph"/>
        <w:numPr>
          <w:ilvl w:val="0"/>
          <w:numId w:val="24"/>
        </w:numPr>
        <w:ind w:hanging="513"/>
      </w:pPr>
      <w:r w:rsidRPr="00D97BBF">
        <w:t>provide information on varieties included in the variety collection</w:t>
      </w:r>
    </w:p>
    <w:p w:rsidR="00780CFF" w:rsidRPr="00D97BBF" w:rsidRDefault="00780CFF" w:rsidP="0014427B">
      <w:pPr>
        <w:pStyle w:val="ListParagraph"/>
        <w:numPr>
          <w:ilvl w:val="0"/>
          <w:numId w:val="24"/>
        </w:numPr>
        <w:ind w:hanging="513"/>
      </w:pPr>
      <w:r w:rsidRPr="00D97BBF">
        <w:t>report the varieties considered in the examination (not only similar varieties)</w:t>
      </w:r>
    </w:p>
    <w:p w:rsidR="00780CFF" w:rsidRPr="00D97BBF" w:rsidRDefault="00780CFF" w:rsidP="0014427B">
      <w:pPr>
        <w:pStyle w:val="ListParagraph"/>
        <w:numPr>
          <w:ilvl w:val="0"/>
          <w:numId w:val="24"/>
        </w:numPr>
        <w:ind w:hanging="513"/>
      </w:pPr>
      <w:r w:rsidRPr="00D97BBF">
        <w:t>provide data from field observations with the DUS test report for each variety</w:t>
      </w:r>
    </w:p>
    <w:p w:rsidR="00780CFF" w:rsidRPr="00D97BBF" w:rsidRDefault="00780CFF" w:rsidP="0014427B">
      <w:pPr>
        <w:pStyle w:val="ListParagraph"/>
        <w:numPr>
          <w:ilvl w:val="0"/>
          <w:numId w:val="24"/>
        </w:numPr>
        <w:ind w:hanging="513"/>
      </w:pPr>
      <w:r w:rsidRPr="00D97BBF">
        <w:t>information on environment in which the DUS examination was conducted</w:t>
      </w:r>
    </w:p>
    <w:p w:rsidR="00780CFF" w:rsidRPr="00D97BBF" w:rsidRDefault="00780CFF" w:rsidP="00635B08">
      <w:pPr>
        <w:pStyle w:val="Heading2"/>
      </w:pPr>
      <w:bookmarkStart w:id="16" w:name="_Toc46829755"/>
      <w:r w:rsidRPr="00D97BBF">
        <w:t>Obstacles for completing variety collection</w:t>
      </w:r>
      <w:bookmarkEnd w:id="16"/>
    </w:p>
    <w:p w:rsidR="00780CFF" w:rsidRPr="00D97BBF" w:rsidRDefault="00780CFF" w:rsidP="00A23440">
      <w:pPr>
        <w:keepNext/>
      </w:pPr>
    </w:p>
    <w:p w:rsidR="00780CFF" w:rsidRPr="00D97BBF" w:rsidRDefault="00780CFF" w:rsidP="00A23440">
      <w:pPr>
        <w:keepNext/>
      </w:pPr>
      <w:r w:rsidRPr="00D97BBF">
        <w:fldChar w:fldCharType="begin"/>
      </w:r>
      <w:r w:rsidRPr="00D97BBF">
        <w:instrText xml:space="preserve"> AUTONUM  </w:instrText>
      </w:r>
      <w:r w:rsidRPr="00D97BBF">
        <w:fldChar w:fldCharType="end"/>
      </w:r>
      <w:r w:rsidRPr="00D97BBF">
        <w:tab/>
        <w:t>Difficulties to complete variety collections because of constraints such as import procedures</w:t>
      </w:r>
      <w:r w:rsidR="004E0C27" w:rsidRPr="00D97BBF">
        <w:t xml:space="preserve"> and</w:t>
      </w:r>
      <w:r w:rsidRPr="00D97BBF">
        <w:t xml:space="preserve"> quarantine/ phytosanitary issues are beyond the scope of UPOV. </w:t>
      </w:r>
      <w:r w:rsidR="00AA06F2" w:rsidRPr="00D97BBF">
        <w:t xml:space="preserve"> </w:t>
      </w:r>
      <w:r w:rsidRPr="00D97BBF">
        <w:t xml:space="preserve">Furthermore, these constraints are a clear demonstration of the </w:t>
      </w:r>
      <w:r w:rsidR="00D0150A" w:rsidRPr="00D97BBF">
        <w:t xml:space="preserve">benefits </w:t>
      </w:r>
      <w:r w:rsidRPr="00D97BBF">
        <w:t xml:space="preserve">of </w:t>
      </w:r>
      <w:r w:rsidR="00D0150A" w:rsidRPr="00D97BBF">
        <w:t xml:space="preserve">enhanced </w:t>
      </w:r>
      <w:r w:rsidRPr="00D97BBF">
        <w:t>cooperation between UPOV members.</w:t>
      </w:r>
    </w:p>
    <w:p w:rsidR="0085612F" w:rsidRPr="00D97BBF" w:rsidRDefault="0085612F" w:rsidP="00780CFF"/>
    <w:p w:rsidR="0085612F" w:rsidRPr="00D97BBF" w:rsidRDefault="0085612F" w:rsidP="00635B08">
      <w:pPr>
        <w:pStyle w:val="Heading2"/>
      </w:pPr>
      <w:bookmarkStart w:id="17" w:name="_Toc46829756"/>
      <w:r w:rsidRPr="00D97BBF">
        <w:t>Impact assessment</w:t>
      </w:r>
      <w:bookmarkEnd w:id="17"/>
    </w:p>
    <w:p w:rsidR="0085612F" w:rsidRPr="00D97BBF" w:rsidRDefault="0085612F" w:rsidP="00780CFF"/>
    <w:p w:rsidR="0085612F" w:rsidRPr="00D97BBF" w:rsidRDefault="0085612F" w:rsidP="0085612F">
      <w:r w:rsidRPr="00D97BBF">
        <w:fldChar w:fldCharType="begin"/>
      </w:r>
      <w:r w:rsidRPr="00D97BBF">
        <w:instrText xml:space="preserve"> AUTONUM  </w:instrText>
      </w:r>
      <w:r w:rsidRPr="00D97BBF">
        <w:fldChar w:fldCharType="end"/>
      </w:r>
      <w:r w:rsidRPr="00D97BBF">
        <w:tab/>
        <w:t>The TC</w:t>
      </w:r>
      <w:r w:rsidR="008108FC" w:rsidRPr="00D97BBF">
        <w:t>, at its fifty-fifth session,</w:t>
      </w:r>
      <w:r w:rsidRPr="00D97BBF">
        <w:t xml:space="preserve"> agreed to invite the Office </w:t>
      </w:r>
      <w:r w:rsidR="008108FC" w:rsidRPr="00D97BBF">
        <w:t xml:space="preserve">of the Union </w:t>
      </w:r>
      <w:r w:rsidRPr="00D97BBF">
        <w:t>to propose how to assess the impact of the plan</w:t>
      </w:r>
      <w:r w:rsidR="008108FC" w:rsidRPr="00D97BBF">
        <w:t xml:space="preserve"> developed to address the concerns raised by the TWPs on issues that prevented cooperation in DUS examination</w:t>
      </w:r>
      <w:r w:rsidR="00E81BAE" w:rsidRPr="00D97BBF">
        <w:t xml:space="preserve">, as proposed in paragraphs </w:t>
      </w:r>
      <w:r w:rsidR="00853445" w:rsidRPr="00D97BBF">
        <w:t>1</w:t>
      </w:r>
      <w:r w:rsidR="004E0C27" w:rsidRPr="00D97BBF">
        <w:t>8</w:t>
      </w:r>
      <w:r w:rsidR="00E81BAE" w:rsidRPr="00D97BBF">
        <w:t xml:space="preserve"> to </w:t>
      </w:r>
      <w:r w:rsidR="00853445" w:rsidRPr="00D97BBF">
        <w:t>2</w:t>
      </w:r>
      <w:r w:rsidR="00CA53DE" w:rsidRPr="00D97BBF">
        <w:t>6</w:t>
      </w:r>
      <w:r w:rsidR="00E81BAE" w:rsidRPr="00D97BBF">
        <w:t xml:space="preserve"> of this document</w:t>
      </w:r>
      <w:r w:rsidR="008108FC" w:rsidRPr="00D97BBF">
        <w:t xml:space="preserve">.  </w:t>
      </w:r>
    </w:p>
    <w:p w:rsidR="008108FC" w:rsidRPr="00D97BBF" w:rsidRDefault="008108FC" w:rsidP="0085612F"/>
    <w:p w:rsidR="0085612F" w:rsidRPr="00D97BBF" w:rsidRDefault="008108FC" w:rsidP="00780CFF">
      <w:r w:rsidRPr="00D97BBF">
        <w:fldChar w:fldCharType="begin"/>
      </w:r>
      <w:r w:rsidRPr="00D97BBF">
        <w:instrText xml:space="preserve"> AUTONUM  </w:instrText>
      </w:r>
      <w:r w:rsidRPr="00D97BBF">
        <w:fldChar w:fldCharType="end"/>
      </w:r>
      <w:r w:rsidRPr="00D97BBF">
        <w:tab/>
        <w:t>It is proposed to assess the impact of the proposed plan on the basis of the number of cooperation agreements reported by members of the Union, as presented in document C</w:t>
      </w:r>
      <w:proofErr w:type="gramStart"/>
      <w:r w:rsidRPr="00D97BBF">
        <w:t>/[</w:t>
      </w:r>
      <w:proofErr w:type="gramEnd"/>
      <w:r w:rsidRPr="00D97BBF">
        <w:t>xx]/INF/5 “Cooperation in examination”</w:t>
      </w:r>
      <w:r w:rsidR="00D0150A" w:rsidRPr="00D97BBF">
        <w:t xml:space="preserve"> and contained in the GENIE database</w:t>
      </w:r>
      <w:r w:rsidR="0014427B" w:rsidRPr="00D97BBF">
        <w:t xml:space="preserve">. </w:t>
      </w:r>
    </w:p>
    <w:p w:rsidR="00780CFF" w:rsidRPr="00D97BBF" w:rsidRDefault="00780CFF" w:rsidP="00780CFF"/>
    <w:p w:rsidR="00801362" w:rsidRPr="00D97BBF" w:rsidRDefault="00780CFF" w:rsidP="00A23440">
      <w:pPr>
        <w:pStyle w:val="DecisionParagraphs"/>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t>The TC is invited to</w:t>
      </w:r>
      <w:r w:rsidR="00801362" w:rsidRPr="00D97BBF">
        <w:rPr>
          <w:snapToGrid w:val="0"/>
        </w:rPr>
        <w:t>:</w:t>
      </w:r>
    </w:p>
    <w:p w:rsidR="00801362" w:rsidRPr="00D97BBF" w:rsidRDefault="00801362" w:rsidP="00A23440">
      <w:pPr>
        <w:pStyle w:val="DecisionParagraphs"/>
      </w:pPr>
    </w:p>
    <w:p w:rsidR="004E0C27" w:rsidRPr="00D97BBF" w:rsidRDefault="00A23440" w:rsidP="00A23440">
      <w:pPr>
        <w:pStyle w:val="DecisionParagraphs"/>
        <w:tabs>
          <w:tab w:val="left" w:pos="5954"/>
        </w:tabs>
        <w:rPr>
          <w:snapToGrid w:val="0"/>
        </w:rPr>
      </w:pPr>
      <w:r>
        <w:tab/>
      </w:r>
      <w:r w:rsidR="00CE18F8" w:rsidRPr="00D97BBF">
        <w:t>(a)</w:t>
      </w:r>
      <w:r w:rsidR="00CE18F8" w:rsidRPr="00D97BBF">
        <w:tab/>
      </w:r>
      <w:proofErr w:type="gramStart"/>
      <w:r w:rsidR="004E0C27" w:rsidRPr="00D97BBF">
        <w:t>note</w:t>
      </w:r>
      <w:proofErr w:type="gramEnd"/>
      <w:r w:rsidR="004E0C27" w:rsidRPr="00D97BBF">
        <w:t xml:space="preserve"> that </w:t>
      </w:r>
      <w:r w:rsidR="004E0C27" w:rsidRPr="00D97BBF">
        <w:rPr>
          <w:snapToGrid w:val="0"/>
        </w:rPr>
        <w:t>members of the Union have the possibility to update information on a person(s) to be contacted for matters concerning international cooperation in DUS examination by:</w:t>
      </w:r>
    </w:p>
    <w:p w:rsidR="000671CD" w:rsidRPr="00D97BBF" w:rsidRDefault="000671CD" w:rsidP="00A23440">
      <w:pPr>
        <w:pStyle w:val="DecisionParagraphs"/>
        <w:rPr>
          <w:snapToGrid w:val="0"/>
        </w:rPr>
      </w:pPr>
    </w:p>
    <w:p w:rsidR="004E0C27" w:rsidRPr="00D97BBF" w:rsidRDefault="00A23440" w:rsidP="00756086">
      <w:pPr>
        <w:pStyle w:val="DecisionParagraphs"/>
        <w:tabs>
          <w:tab w:val="clear" w:pos="5387"/>
          <w:tab w:val="left" w:pos="5954"/>
          <w:tab w:val="left" w:pos="6521"/>
        </w:tabs>
        <w:ind w:left="5387"/>
        <w:rPr>
          <w:snapToGrid w:val="0"/>
        </w:rPr>
      </w:pPr>
      <w:r>
        <w:tab/>
      </w:r>
      <w:r w:rsidR="004E0C27" w:rsidRPr="00D97BBF">
        <w:t>(</w:t>
      </w:r>
      <w:proofErr w:type="spellStart"/>
      <w:r w:rsidR="004E0C27" w:rsidRPr="00D97BBF">
        <w:t>i</w:t>
      </w:r>
      <w:proofErr w:type="spellEnd"/>
      <w:r w:rsidR="004E0C27" w:rsidRPr="00D97BBF">
        <w:t>)</w:t>
      </w:r>
      <w:r w:rsidR="000671CD" w:rsidRPr="00D97BBF">
        <w:tab/>
      </w:r>
      <w:bookmarkStart w:id="18" w:name="_GoBack"/>
      <w:bookmarkEnd w:id="18"/>
      <w:r w:rsidR="004E0C27" w:rsidRPr="00D97BBF">
        <w:rPr>
          <w:snapToGrid w:val="0"/>
        </w:rPr>
        <w:t>updating information when invited to provide information for document TC/[xx]/4 “List of genera and species for which authorities have practical experience in the examination of distinctness, uniformity and stability”; and/or</w:t>
      </w:r>
    </w:p>
    <w:p w:rsidR="000671CD" w:rsidRPr="00D97BBF" w:rsidRDefault="000671CD" w:rsidP="00A23440">
      <w:pPr>
        <w:pStyle w:val="DecisionParagraphs"/>
        <w:rPr>
          <w:snapToGrid w:val="0"/>
        </w:rPr>
      </w:pPr>
    </w:p>
    <w:p w:rsidR="00CE18F8" w:rsidRPr="00D97BBF" w:rsidRDefault="00A23440" w:rsidP="00756086">
      <w:pPr>
        <w:pStyle w:val="DecisionParagraphs"/>
        <w:tabs>
          <w:tab w:val="clear" w:pos="5387"/>
          <w:tab w:val="left" w:pos="5954"/>
          <w:tab w:val="left" w:pos="6521"/>
        </w:tabs>
        <w:ind w:left="5387"/>
      </w:pPr>
      <w:r>
        <w:tab/>
      </w:r>
      <w:r w:rsidR="004E0C27" w:rsidRPr="00D97BBF">
        <w:t>(ii)</w:t>
      </w:r>
      <w:r w:rsidR="004E0C27" w:rsidRPr="00D97BBF">
        <w:tab/>
      </w:r>
      <w:proofErr w:type="gramStart"/>
      <w:r w:rsidR="004E0C27" w:rsidRPr="00D97BBF">
        <w:rPr>
          <w:snapToGrid w:val="0"/>
          <w:spacing w:val="-2"/>
        </w:rPr>
        <w:t>notifying</w:t>
      </w:r>
      <w:proofErr w:type="gramEnd"/>
      <w:r w:rsidR="004E0C27" w:rsidRPr="00D97BBF">
        <w:rPr>
          <w:snapToGrid w:val="0"/>
          <w:spacing w:val="-2"/>
        </w:rPr>
        <w:t xml:space="preserve"> the Office of the Union by sending an e-mail to</w:t>
      </w:r>
      <w:r w:rsidR="00801362" w:rsidRPr="00D97BBF">
        <w:rPr>
          <w:snapToGrid w:val="0"/>
          <w:spacing w:val="-2"/>
        </w:rPr>
        <w:t xml:space="preserve"> </w:t>
      </w:r>
      <w:hyperlink r:id="rId11" w:history="1">
        <w:r w:rsidR="0014427B" w:rsidRPr="00D97BBF">
          <w:rPr>
            <w:rStyle w:val="Hyperlink"/>
            <w:snapToGrid w:val="0"/>
            <w:spacing w:val="-2"/>
          </w:rPr>
          <w:t>upov.mail@upov.int</w:t>
        </w:r>
      </w:hyperlink>
      <w:r w:rsidR="00801362" w:rsidRPr="00D97BBF">
        <w:rPr>
          <w:snapToGrid w:val="0"/>
          <w:spacing w:val="-2"/>
        </w:rPr>
        <w:t>;</w:t>
      </w:r>
    </w:p>
    <w:p w:rsidR="00213DCF" w:rsidRPr="00D97BBF" w:rsidRDefault="00213DCF" w:rsidP="00A23440">
      <w:pPr>
        <w:pStyle w:val="DecisionParagraphs"/>
      </w:pPr>
    </w:p>
    <w:p w:rsidR="00CE18F8" w:rsidRPr="00D97BBF" w:rsidRDefault="00801362" w:rsidP="00A23440">
      <w:pPr>
        <w:pStyle w:val="DecisionParagraphs"/>
        <w:tabs>
          <w:tab w:val="left" w:pos="5954"/>
        </w:tabs>
      </w:pPr>
      <w:r w:rsidRPr="00D97BBF">
        <w:rPr>
          <w:snapToGrid w:val="0"/>
        </w:rPr>
        <w:tab/>
        <w:t>(</w:t>
      </w:r>
      <w:r w:rsidR="000671CD" w:rsidRPr="00D97BBF">
        <w:rPr>
          <w:snapToGrid w:val="0"/>
        </w:rPr>
        <w:t>b</w:t>
      </w:r>
      <w:r w:rsidRPr="00D97BBF">
        <w:rPr>
          <w:snapToGrid w:val="0"/>
        </w:rPr>
        <w:t>)</w:t>
      </w:r>
      <w:r w:rsidRPr="00D97BBF">
        <w:rPr>
          <w:snapToGrid w:val="0"/>
        </w:rPr>
        <w:tab/>
      </w:r>
      <w:proofErr w:type="gramStart"/>
      <w:r w:rsidR="005C2880" w:rsidRPr="00D97BBF">
        <w:rPr>
          <w:snapToGrid w:val="0"/>
        </w:rPr>
        <w:t>consider</w:t>
      </w:r>
      <w:proofErr w:type="gramEnd"/>
      <w:r w:rsidR="005C2880" w:rsidRPr="00D97BBF">
        <w:rPr>
          <w:snapToGrid w:val="0"/>
        </w:rPr>
        <w:t xml:space="preserve"> the </w:t>
      </w:r>
      <w:r w:rsidR="005C2880" w:rsidRPr="00D97BBF">
        <w:t xml:space="preserve">development of a package of compatible </w:t>
      </w:r>
      <w:r w:rsidR="004E0C27" w:rsidRPr="00D97BBF">
        <w:t xml:space="preserve">IT </w:t>
      </w:r>
      <w:r w:rsidR="005C2880" w:rsidRPr="00D97BBF">
        <w:t xml:space="preserve">tools with the elements described in paragraph </w:t>
      </w:r>
      <w:r w:rsidR="00C21C4A" w:rsidRPr="00D97BBF">
        <w:t>19</w:t>
      </w:r>
      <w:r w:rsidR="005C2880" w:rsidRPr="00D97BBF">
        <w:t xml:space="preserve"> of this document</w:t>
      </w:r>
      <w:r w:rsidRPr="00D97BBF">
        <w:t>;</w:t>
      </w:r>
    </w:p>
    <w:p w:rsidR="004E0C27" w:rsidRPr="00D97BBF" w:rsidRDefault="004E0C27" w:rsidP="00A23440">
      <w:pPr>
        <w:pStyle w:val="DecisionParagraphs"/>
      </w:pPr>
    </w:p>
    <w:p w:rsidR="004E0C27" w:rsidRPr="00D97BBF" w:rsidRDefault="004E0C27" w:rsidP="00A23440">
      <w:pPr>
        <w:pStyle w:val="DecisionParagraphs"/>
        <w:tabs>
          <w:tab w:val="left" w:pos="5954"/>
        </w:tabs>
      </w:pPr>
      <w:r w:rsidRPr="00D97BBF">
        <w:tab/>
        <w:t>(</w:t>
      </w:r>
      <w:r w:rsidR="000671CD" w:rsidRPr="00D97BBF">
        <w:t>c</w:t>
      </w:r>
      <w:r w:rsidRPr="00D97BBF">
        <w:t>)</w:t>
      </w:r>
      <w:r w:rsidRPr="00D97BBF">
        <w:tab/>
      </w:r>
      <w:proofErr w:type="gramStart"/>
      <w:r w:rsidRPr="00D97BBF">
        <w:t>note</w:t>
      </w:r>
      <w:proofErr w:type="gramEnd"/>
      <w:r w:rsidRPr="00D97BBF">
        <w:t xml:space="preserve"> the potential for machine translation technology to re</w:t>
      </w:r>
      <w:r w:rsidR="0014427B" w:rsidRPr="00D97BBF">
        <w:t>duce translation costs for UPOV </w:t>
      </w:r>
      <w:r w:rsidRPr="00D97BBF">
        <w:t>documents in UPOV languages and to make UPOV materials in a wider range of languages</w:t>
      </w:r>
      <w:r w:rsidR="000671CD" w:rsidRPr="00D97BBF">
        <w:t>;</w:t>
      </w:r>
    </w:p>
    <w:p w:rsidR="00833EC6" w:rsidRPr="00D97BBF" w:rsidRDefault="00833EC6" w:rsidP="00A23440">
      <w:pPr>
        <w:pStyle w:val="DecisionParagraphs"/>
      </w:pPr>
    </w:p>
    <w:p w:rsidR="005C2880" w:rsidRPr="00D97BBF" w:rsidRDefault="00801362" w:rsidP="00A23440">
      <w:pPr>
        <w:pStyle w:val="DecisionParagraphs"/>
        <w:tabs>
          <w:tab w:val="left" w:pos="5954"/>
        </w:tabs>
      </w:pPr>
      <w:r w:rsidRPr="00D97BBF">
        <w:tab/>
        <w:t>(d)</w:t>
      </w:r>
      <w:r w:rsidRPr="00D97BBF">
        <w:tab/>
      </w:r>
      <w:proofErr w:type="gramStart"/>
      <w:r w:rsidR="005C2880" w:rsidRPr="00D97BBF">
        <w:rPr>
          <w:snapToGrid w:val="0"/>
        </w:rPr>
        <w:t>consider</w:t>
      </w:r>
      <w:proofErr w:type="gramEnd"/>
      <w:r w:rsidR="005C2880" w:rsidRPr="00D97BBF">
        <w:rPr>
          <w:snapToGrid w:val="0"/>
        </w:rPr>
        <w:t xml:space="preserve"> whether to revise document</w:t>
      </w:r>
      <w:r w:rsidRPr="00D97BBF">
        <w:rPr>
          <w:snapToGrid w:val="0"/>
        </w:rPr>
        <w:t> </w:t>
      </w:r>
      <w:r w:rsidR="005C2880" w:rsidRPr="00D97BBF">
        <w:t xml:space="preserve">TGP/5, Section 6: </w:t>
      </w:r>
      <w:r w:rsidRPr="00D97BBF">
        <w:t>“</w:t>
      </w:r>
      <w:r w:rsidR="005C2880" w:rsidRPr="00D97BBF">
        <w:t>UPOV Report on Technical Examination and UPOV Variety Description</w:t>
      </w:r>
      <w:r w:rsidRPr="00D97BBF">
        <w:t>”</w:t>
      </w:r>
      <w:r w:rsidR="005C2880" w:rsidRPr="00D97BBF">
        <w:t xml:space="preserve">, to include additional </w:t>
      </w:r>
      <w:r w:rsidR="004E0C27" w:rsidRPr="00D97BBF">
        <w:t xml:space="preserve">information </w:t>
      </w:r>
      <w:r w:rsidR="005C2880" w:rsidRPr="00D97BBF">
        <w:t>in DUS test reports, as proposed in paragraph 25 of</w:t>
      </w:r>
      <w:r w:rsidRPr="00D97BBF">
        <w:t xml:space="preserve"> this document; and</w:t>
      </w:r>
    </w:p>
    <w:p w:rsidR="00801362" w:rsidRPr="00D97BBF" w:rsidRDefault="00801362" w:rsidP="00A23440">
      <w:pPr>
        <w:pStyle w:val="DecisionParagraphs"/>
      </w:pPr>
    </w:p>
    <w:p w:rsidR="00801362" w:rsidRPr="00D97BBF" w:rsidRDefault="00801362" w:rsidP="00A23440">
      <w:pPr>
        <w:pStyle w:val="DecisionParagraphs"/>
        <w:tabs>
          <w:tab w:val="left" w:pos="5954"/>
        </w:tabs>
        <w:rPr>
          <w:snapToGrid w:val="0"/>
        </w:rPr>
      </w:pPr>
      <w:r w:rsidRPr="00D97BBF">
        <w:rPr>
          <w:snapToGrid w:val="0"/>
        </w:rPr>
        <w:tab/>
        <w:t>(e)</w:t>
      </w:r>
      <w:r w:rsidRPr="00D97BBF">
        <w:rPr>
          <w:snapToGrid w:val="0"/>
        </w:rPr>
        <w:tab/>
      </w:r>
      <w:proofErr w:type="gramStart"/>
      <w:r w:rsidRPr="00D97BBF">
        <w:rPr>
          <w:snapToGrid w:val="0"/>
        </w:rPr>
        <w:t>consider</w:t>
      </w:r>
      <w:proofErr w:type="gramEnd"/>
      <w:r w:rsidRPr="00D97BBF">
        <w:rPr>
          <w:snapToGrid w:val="0"/>
        </w:rPr>
        <w:t xml:space="preserve"> whether to assess the impact of the proposed plan on the basis of the number of cooperation agreem</w:t>
      </w:r>
      <w:r w:rsidR="0014427B" w:rsidRPr="00D97BBF">
        <w:rPr>
          <w:snapToGrid w:val="0"/>
        </w:rPr>
        <w:t>ents reported by members of the </w:t>
      </w:r>
      <w:r w:rsidRPr="00D97BBF">
        <w:rPr>
          <w:snapToGrid w:val="0"/>
        </w:rPr>
        <w:t>Union, as presented in document C/[xx]/INF/5 “Cooperation in examination”.</w:t>
      </w:r>
    </w:p>
    <w:p w:rsidR="005C2880" w:rsidRPr="00D97BBF" w:rsidRDefault="005C2880" w:rsidP="00213DCF"/>
    <w:p w:rsidR="005C2880" w:rsidRPr="00D97BBF" w:rsidRDefault="005C2880" w:rsidP="00213DCF"/>
    <w:p w:rsidR="005C2880" w:rsidRPr="00D97BBF" w:rsidRDefault="005C2880" w:rsidP="00213DCF"/>
    <w:p w:rsidR="00213DCF" w:rsidRPr="00D97BBF" w:rsidRDefault="00E43295" w:rsidP="00E43295">
      <w:pPr>
        <w:jc w:val="right"/>
        <w:rPr>
          <w:caps/>
        </w:rPr>
      </w:pPr>
      <w:r w:rsidRPr="00D97BBF">
        <w:t xml:space="preserve"> [</w:t>
      </w:r>
      <w:r w:rsidR="000D6628" w:rsidRPr="00D97BBF">
        <w:t>End of document</w:t>
      </w:r>
      <w:r w:rsidRPr="00D97BBF">
        <w:t>]</w:t>
      </w:r>
    </w:p>
    <w:sectPr w:rsidR="00213DCF" w:rsidRPr="00D97BBF" w:rsidSect="0014427B">
      <w:headerReference w:type="default" r:id="rId12"/>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1B" w:rsidRDefault="00865E1B" w:rsidP="006655D3">
      <w:r>
        <w:separator/>
      </w:r>
    </w:p>
    <w:p w:rsidR="00865E1B" w:rsidRDefault="00865E1B" w:rsidP="006655D3"/>
    <w:p w:rsidR="00865E1B" w:rsidRDefault="00865E1B" w:rsidP="006655D3"/>
  </w:endnote>
  <w:endnote w:type="continuationSeparator" w:id="0">
    <w:p w:rsidR="00865E1B" w:rsidRDefault="00865E1B" w:rsidP="006655D3">
      <w:r>
        <w:separator/>
      </w:r>
    </w:p>
    <w:p w:rsidR="00865E1B" w:rsidRPr="00294751" w:rsidRDefault="00865E1B">
      <w:pPr>
        <w:pStyle w:val="Footer"/>
        <w:spacing w:after="60"/>
        <w:rPr>
          <w:sz w:val="18"/>
          <w:lang w:val="fr-FR"/>
        </w:rPr>
      </w:pPr>
      <w:r w:rsidRPr="00294751">
        <w:rPr>
          <w:sz w:val="18"/>
          <w:lang w:val="fr-FR"/>
        </w:rPr>
        <w:t>[Suite de la note de la page précédente]</w:t>
      </w:r>
    </w:p>
    <w:p w:rsidR="00865E1B" w:rsidRPr="00294751" w:rsidRDefault="00865E1B" w:rsidP="006655D3">
      <w:pPr>
        <w:rPr>
          <w:lang w:val="fr-FR"/>
        </w:rPr>
      </w:pPr>
    </w:p>
    <w:p w:rsidR="00865E1B" w:rsidRPr="00294751" w:rsidRDefault="00865E1B" w:rsidP="006655D3">
      <w:pPr>
        <w:rPr>
          <w:lang w:val="fr-FR"/>
        </w:rPr>
      </w:pPr>
    </w:p>
  </w:endnote>
  <w:endnote w:type="continuationNotice" w:id="1">
    <w:p w:rsidR="00865E1B" w:rsidRPr="00294751" w:rsidRDefault="00865E1B" w:rsidP="006655D3">
      <w:pPr>
        <w:rPr>
          <w:lang w:val="fr-FR"/>
        </w:rPr>
      </w:pPr>
      <w:r w:rsidRPr="00294751">
        <w:rPr>
          <w:lang w:val="fr-FR"/>
        </w:rPr>
        <w:t>[Suite de la note page suivante]</w:t>
      </w:r>
    </w:p>
    <w:p w:rsidR="00865E1B" w:rsidRPr="00294751" w:rsidRDefault="00865E1B" w:rsidP="006655D3">
      <w:pPr>
        <w:rPr>
          <w:lang w:val="fr-FR"/>
        </w:rPr>
      </w:pPr>
    </w:p>
    <w:p w:rsidR="00865E1B" w:rsidRPr="00294751" w:rsidRDefault="00865E1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1B" w:rsidRDefault="00865E1B" w:rsidP="006655D3">
      <w:r>
        <w:separator/>
      </w:r>
    </w:p>
  </w:footnote>
  <w:footnote w:type="continuationSeparator" w:id="0">
    <w:p w:rsidR="00865E1B" w:rsidRDefault="00865E1B" w:rsidP="006655D3">
      <w:r>
        <w:separator/>
      </w:r>
    </w:p>
  </w:footnote>
  <w:footnote w:type="continuationNotice" w:id="1">
    <w:p w:rsidR="00865E1B" w:rsidRPr="00AB530F" w:rsidRDefault="00865E1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E9" w:rsidRPr="00C5280D" w:rsidRDefault="00A83FE9" w:rsidP="00EB048E">
    <w:pPr>
      <w:pStyle w:val="Header"/>
      <w:rPr>
        <w:rStyle w:val="PageNumber"/>
        <w:lang w:val="en-US"/>
      </w:rPr>
    </w:pPr>
    <w:r>
      <w:rPr>
        <w:rStyle w:val="PageNumber"/>
        <w:lang w:val="en-US"/>
      </w:rPr>
      <w:t>TC/56/11</w:t>
    </w:r>
  </w:p>
  <w:p w:rsidR="00A83FE9" w:rsidRPr="00C5280D" w:rsidRDefault="00A83FE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C7054">
      <w:rPr>
        <w:rStyle w:val="PageNumber"/>
        <w:noProof/>
        <w:lang w:val="en-US"/>
      </w:rPr>
      <w:t>5</w:t>
    </w:r>
    <w:r w:rsidRPr="00C5280D">
      <w:rPr>
        <w:rStyle w:val="PageNumber"/>
        <w:lang w:val="en-US"/>
      </w:rPr>
      <w:fldChar w:fldCharType="end"/>
    </w:r>
  </w:p>
  <w:p w:rsidR="00A83FE9" w:rsidRPr="00C5280D" w:rsidRDefault="00A83FE9" w:rsidP="006655D3"/>
  <w:p w:rsidR="00A83FE9" w:rsidRDefault="00A83F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1610"/>
    <w:multiLevelType w:val="hybridMultilevel"/>
    <w:tmpl w:val="4E52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5CB8"/>
    <w:multiLevelType w:val="hybridMultilevel"/>
    <w:tmpl w:val="DA78BD98"/>
    <w:lvl w:ilvl="0" w:tplc="0E22812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DD17F8"/>
    <w:multiLevelType w:val="hybridMultilevel"/>
    <w:tmpl w:val="708C0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E2363"/>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A1D23"/>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22"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3"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2"/>
  </w:num>
  <w:num w:numId="4">
    <w:abstractNumId w:val="14"/>
  </w:num>
  <w:num w:numId="5">
    <w:abstractNumId w:val="2"/>
  </w:num>
  <w:num w:numId="6">
    <w:abstractNumId w:val="10"/>
  </w:num>
  <w:num w:numId="7">
    <w:abstractNumId w:val="23"/>
  </w:num>
  <w:num w:numId="8">
    <w:abstractNumId w:val="8"/>
  </w:num>
  <w:num w:numId="9">
    <w:abstractNumId w:val="19"/>
  </w:num>
  <w:num w:numId="10">
    <w:abstractNumId w:val="20"/>
  </w:num>
  <w:num w:numId="11">
    <w:abstractNumId w:val="13"/>
  </w:num>
  <w:num w:numId="12">
    <w:abstractNumId w:val="21"/>
  </w:num>
  <w:num w:numId="13">
    <w:abstractNumId w:val="12"/>
  </w:num>
  <w:num w:numId="14">
    <w:abstractNumId w:val="16"/>
  </w:num>
  <w:num w:numId="15">
    <w:abstractNumId w:val="9"/>
  </w:num>
  <w:num w:numId="16">
    <w:abstractNumId w:val="18"/>
  </w:num>
  <w:num w:numId="17">
    <w:abstractNumId w:val="17"/>
  </w:num>
  <w:num w:numId="18">
    <w:abstractNumId w:val="3"/>
  </w:num>
  <w:num w:numId="19">
    <w:abstractNumId w:val="6"/>
  </w:num>
  <w:num w:numId="20">
    <w:abstractNumId w:val="0"/>
  </w:num>
  <w:num w:numId="21">
    <w:abstractNumId w:val="4"/>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2568A"/>
    <w:rsid w:val="00030854"/>
    <w:rsid w:val="00036028"/>
    <w:rsid w:val="00036D11"/>
    <w:rsid w:val="00037BC6"/>
    <w:rsid w:val="00044642"/>
    <w:rsid w:val="000446B9"/>
    <w:rsid w:val="00046E25"/>
    <w:rsid w:val="000474F0"/>
    <w:rsid w:val="00047E21"/>
    <w:rsid w:val="00050E16"/>
    <w:rsid w:val="000671CD"/>
    <w:rsid w:val="00085505"/>
    <w:rsid w:val="000A17DE"/>
    <w:rsid w:val="000B29B6"/>
    <w:rsid w:val="000C4E25"/>
    <w:rsid w:val="000C570E"/>
    <w:rsid w:val="000C7021"/>
    <w:rsid w:val="000D6628"/>
    <w:rsid w:val="000D6BBC"/>
    <w:rsid w:val="000D7780"/>
    <w:rsid w:val="000E636A"/>
    <w:rsid w:val="000F2F11"/>
    <w:rsid w:val="00105929"/>
    <w:rsid w:val="00110C36"/>
    <w:rsid w:val="001131D5"/>
    <w:rsid w:val="0013222A"/>
    <w:rsid w:val="00141DB8"/>
    <w:rsid w:val="0014427B"/>
    <w:rsid w:val="00147AD8"/>
    <w:rsid w:val="001610BD"/>
    <w:rsid w:val="00170B8A"/>
    <w:rsid w:val="00172084"/>
    <w:rsid w:val="0017474A"/>
    <w:rsid w:val="001758C6"/>
    <w:rsid w:val="00182B99"/>
    <w:rsid w:val="001833F7"/>
    <w:rsid w:val="00187B20"/>
    <w:rsid w:val="001B28EF"/>
    <w:rsid w:val="001D1213"/>
    <w:rsid w:val="0020054C"/>
    <w:rsid w:val="0021332C"/>
    <w:rsid w:val="00213982"/>
    <w:rsid w:val="00213DCF"/>
    <w:rsid w:val="00225076"/>
    <w:rsid w:val="00236A62"/>
    <w:rsid w:val="00242054"/>
    <w:rsid w:val="0024416D"/>
    <w:rsid w:val="00252944"/>
    <w:rsid w:val="0026692E"/>
    <w:rsid w:val="00271911"/>
    <w:rsid w:val="002800A0"/>
    <w:rsid w:val="002801B3"/>
    <w:rsid w:val="00280B60"/>
    <w:rsid w:val="00281060"/>
    <w:rsid w:val="002940E8"/>
    <w:rsid w:val="00294751"/>
    <w:rsid w:val="002A6E50"/>
    <w:rsid w:val="002B4298"/>
    <w:rsid w:val="002B5971"/>
    <w:rsid w:val="002C256A"/>
    <w:rsid w:val="002D7ACB"/>
    <w:rsid w:val="00304827"/>
    <w:rsid w:val="00305A7F"/>
    <w:rsid w:val="00307321"/>
    <w:rsid w:val="00313809"/>
    <w:rsid w:val="003152FE"/>
    <w:rsid w:val="00327436"/>
    <w:rsid w:val="00340D10"/>
    <w:rsid w:val="00344BD6"/>
    <w:rsid w:val="00351AC6"/>
    <w:rsid w:val="0035528D"/>
    <w:rsid w:val="00357E26"/>
    <w:rsid w:val="00361821"/>
    <w:rsid w:val="00361E9E"/>
    <w:rsid w:val="003823C4"/>
    <w:rsid w:val="00382C71"/>
    <w:rsid w:val="003947CE"/>
    <w:rsid w:val="003972A4"/>
    <w:rsid w:val="003A3DDB"/>
    <w:rsid w:val="003B0EA0"/>
    <w:rsid w:val="003B399C"/>
    <w:rsid w:val="003C4965"/>
    <w:rsid w:val="003C7FBE"/>
    <w:rsid w:val="003D227C"/>
    <w:rsid w:val="003D2B4D"/>
    <w:rsid w:val="003F756D"/>
    <w:rsid w:val="00444A88"/>
    <w:rsid w:val="00462E05"/>
    <w:rsid w:val="0046450A"/>
    <w:rsid w:val="00474DA4"/>
    <w:rsid w:val="00476B4D"/>
    <w:rsid w:val="0048055B"/>
    <w:rsid w:val="004805FA"/>
    <w:rsid w:val="004935D2"/>
    <w:rsid w:val="004B1215"/>
    <w:rsid w:val="004D047D"/>
    <w:rsid w:val="004D59F3"/>
    <w:rsid w:val="004E0C27"/>
    <w:rsid w:val="004F1E9E"/>
    <w:rsid w:val="004F305A"/>
    <w:rsid w:val="00512164"/>
    <w:rsid w:val="00515F7C"/>
    <w:rsid w:val="00520297"/>
    <w:rsid w:val="005338F9"/>
    <w:rsid w:val="00534423"/>
    <w:rsid w:val="0054281C"/>
    <w:rsid w:val="00544581"/>
    <w:rsid w:val="0055268D"/>
    <w:rsid w:val="005541BE"/>
    <w:rsid w:val="005543D3"/>
    <w:rsid w:val="0055473B"/>
    <w:rsid w:val="00576BE4"/>
    <w:rsid w:val="005817D9"/>
    <w:rsid w:val="005974AA"/>
    <w:rsid w:val="005A3A3E"/>
    <w:rsid w:val="005A3C90"/>
    <w:rsid w:val="005A400A"/>
    <w:rsid w:val="005C2880"/>
    <w:rsid w:val="005C33E6"/>
    <w:rsid w:val="005D1380"/>
    <w:rsid w:val="005F7B92"/>
    <w:rsid w:val="00612379"/>
    <w:rsid w:val="006153B6"/>
    <w:rsid w:val="0061555F"/>
    <w:rsid w:val="0062018D"/>
    <w:rsid w:val="006311B8"/>
    <w:rsid w:val="00635B08"/>
    <w:rsid w:val="00636CA6"/>
    <w:rsid w:val="00641200"/>
    <w:rsid w:val="00645CA8"/>
    <w:rsid w:val="006655D3"/>
    <w:rsid w:val="00667404"/>
    <w:rsid w:val="00687EB4"/>
    <w:rsid w:val="00695C56"/>
    <w:rsid w:val="006A3C77"/>
    <w:rsid w:val="006A5CDE"/>
    <w:rsid w:val="006A644A"/>
    <w:rsid w:val="006A6FF3"/>
    <w:rsid w:val="006B0375"/>
    <w:rsid w:val="006B17D2"/>
    <w:rsid w:val="006C224E"/>
    <w:rsid w:val="006D1444"/>
    <w:rsid w:val="006D5D89"/>
    <w:rsid w:val="006D7435"/>
    <w:rsid w:val="006D780A"/>
    <w:rsid w:val="0071271E"/>
    <w:rsid w:val="00732DEC"/>
    <w:rsid w:val="00735BD5"/>
    <w:rsid w:val="00751613"/>
    <w:rsid w:val="007556F6"/>
    <w:rsid w:val="00756086"/>
    <w:rsid w:val="00760EEF"/>
    <w:rsid w:val="00777EE5"/>
    <w:rsid w:val="00780CFF"/>
    <w:rsid w:val="00784836"/>
    <w:rsid w:val="0079023E"/>
    <w:rsid w:val="007A1CCA"/>
    <w:rsid w:val="007A2854"/>
    <w:rsid w:val="007C1D92"/>
    <w:rsid w:val="007C43E3"/>
    <w:rsid w:val="007C4CB9"/>
    <w:rsid w:val="007D0B9D"/>
    <w:rsid w:val="007D19B0"/>
    <w:rsid w:val="007D7A21"/>
    <w:rsid w:val="007E0FB9"/>
    <w:rsid w:val="007E257C"/>
    <w:rsid w:val="007E3C78"/>
    <w:rsid w:val="007F04D3"/>
    <w:rsid w:val="007F498F"/>
    <w:rsid w:val="00801362"/>
    <w:rsid w:val="0080679D"/>
    <w:rsid w:val="008108B0"/>
    <w:rsid w:val="008108FC"/>
    <w:rsid w:val="00811B20"/>
    <w:rsid w:val="008211B5"/>
    <w:rsid w:val="00822657"/>
    <w:rsid w:val="0082296E"/>
    <w:rsid w:val="00824099"/>
    <w:rsid w:val="008326A0"/>
    <w:rsid w:val="00833EC6"/>
    <w:rsid w:val="00846D7C"/>
    <w:rsid w:val="00853445"/>
    <w:rsid w:val="0085612F"/>
    <w:rsid w:val="008619BE"/>
    <w:rsid w:val="00865E1B"/>
    <w:rsid w:val="00867AC1"/>
    <w:rsid w:val="00882C6F"/>
    <w:rsid w:val="00890DF8"/>
    <w:rsid w:val="00892097"/>
    <w:rsid w:val="008A0F3A"/>
    <w:rsid w:val="008A743F"/>
    <w:rsid w:val="008A764D"/>
    <w:rsid w:val="008B19CE"/>
    <w:rsid w:val="008B6E60"/>
    <w:rsid w:val="008C0970"/>
    <w:rsid w:val="008C2831"/>
    <w:rsid w:val="008D0BC5"/>
    <w:rsid w:val="008D2CF7"/>
    <w:rsid w:val="008D7E86"/>
    <w:rsid w:val="00900C26"/>
    <w:rsid w:val="0090197F"/>
    <w:rsid w:val="0090295C"/>
    <w:rsid w:val="00906DDC"/>
    <w:rsid w:val="00914B9D"/>
    <w:rsid w:val="0091540D"/>
    <w:rsid w:val="00915CB2"/>
    <w:rsid w:val="0091714B"/>
    <w:rsid w:val="0092519D"/>
    <w:rsid w:val="00934E09"/>
    <w:rsid w:val="00935115"/>
    <w:rsid w:val="00936253"/>
    <w:rsid w:val="009369B8"/>
    <w:rsid w:val="00940D46"/>
    <w:rsid w:val="009466E2"/>
    <w:rsid w:val="00952DD4"/>
    <w:rsid w:val="00955DF9"/>
    <w:rsid w:val="00965AE7"/>
    <w:rsid w:val="00970FED"/>
    <w:rsid w:val="00992D82"/>
    <w:rsid w:val="00997029"/>
    <w:rsid w:val="009A7339"/>
    <w:rsid w:val="009B440E"/>
    <w:rsid w:val="009C7054"/>
    <w:rsid w:val="009D690D"/>
    <w:rsid w:val="009E65B6"/>
    <w:rsid w:val="00A06D77"/>
    <w:rsid w:val="00A2145E"/>
    <w:rsid w:val="00A23440"/>
    <w:rsid w:val="00A24C10"/>
    <w:rsid w:val="00A308C3"/>
    <w:rsid w:val="00A3183E"/>
    <w:rsid w:val="00A37C2B"/>
    <w:rsid w:val="00A42AC3"/>
    <w:rsid w:val="00A430CF"/>
    <w:rsid w:val="00A54309"/>
    <w:rsid w:val="00A8228E"/>
    <w:rsid w:val="00A83FE9"/>
    <w:rsid w:val="00A94745"/>
    <w:rsid w:val="00AA06F2"/>
    <w:rsid w:val="00AA18B2"/>
    <w:rsid w:val="00AB1AAE"/>
    <w:rsid w:val="00AB2B93"/>
    <w:rsid w:val="00AB530F"/>
    <w:rsid w:val="00AB7E5B"/>
    <w:rsid w:val="00AC2883"/>
    <w:rsid w:val="00AD110E"/>
    <w:rsid w:val="00AD50B6"/>
    <w:rsid w:val="00AD6B41"/>
    <w:rsid w:val="00AE0EF1"/>
    <w:rsid w:val="00AE2937"/>
    <w:rsid w:val="00B07301"/>
    <w:rsid w:val="00B104FC"/>
    <w:rsid w:val="00B11F3E"/>
    <w:rsid w:val="00B13A2F"/>
    <w:rsid w:val="00B224DE"/>
    <w:rsid w:val="00B24C13"/>
    <w:rsid w:val="00B31E8A"/>
    <w:rsid w:val="00B324D4"/>
    <w:rsid w:val="00B46575"/>
    <w:rsid w:val="00B46AD8"/>
    <w:rsid w:val="00B61777"/>
    <w:rsid w:val="00B660D1"/>
    <w:rsid w:val="00B759A9"/>
    <w:rsid w:val="00B84BBD"/>
    <w:rsid w:val="00BA43FB"/>
    <w:rsid w:val="00BC127D"/>
    <w:rsid w:val="00BC1FE6"/>
    <w:rsid w:val="00BD24CF"/>
    <w:rsid w:val="00BE6608"/>
    <w:rsid w:val="00BE6DEF"/>
    <w:rsid w:val="00C012F4"/>
    <w:rsid w:val="00C061B6"/>
    <w:rsid w:val="00C15260"/>
    <w:rsid w:val="00C20493"/>
    <w:rsid w:val="00C21C4A"/>
    <w:rsid w:val="00C239B5"/>
    <w:rsid w:val="00C2446C"/>
    <w:rsid w:val="00C36AE5"/>
    <w:rsid w:val="00C41F17"/>
    <w:rsid w:val="00C45D65"/>
    <w:rsid w:val="00C5205E"/>
    <w:rsid w:val="00C527FA"/>
    <w:rsid w:val="00C5280D"/>
    <w:rsid w:val="00C53EB3"/>
    <w:rsid w:val="00C5791C"/>
    <w:rsid w:val="00C64313"/>
    <w:rsid w:val="00C66290"/>
    <w:rsid w:val="00C72B7A"/>
    <w:rsid w:val="00C967FD"/>
    <w:rsid w:val="00C973F2"/>
    <w:rsid w:val="00CA304C"/>
    <w:rsid w:val="00CA53DE"/>
    <w:rsid w:val="00CA774A"/>
    <w:rsid w:val="00CC11B0"/>
    <w:rsid w:val="00CC2841"/>
    <w:rsid w:val="00CE18F8"/>
    <w:rsid w:val="00CF1330"/>
    <w:rsid w:val="00CF7E36"/>
    <w:rsid w:val="00D0150A"/>
    <w:rsid w:val="00D1365C"/>
    <w:rsid w:val="00D3708D"/>
    <w:rsid w:val="00D40426"/>
    <w:rsid w:val="00D54523"/>
    <w:rsid w:val="00D57C96"/>
    <w:rsid w:val="00D57D18"/>
    <w:rsid w:val="00D61314"/>
    <w:rsid w:val="00D91203"/>
    <w:rsid w:val="00D95174"/>
    <w:rsid w:val="00D97BBF"/>
    <w:rsid w:val="00DA4973"/>
    <w:rsid w:val="00DA6F36"/>
    <w:rsid w:val="00DB596E"/>
    <w:rsid w:val="00DB7773"/>
    <w:rsid w:val="00DC00EA"/>
    <w:rsid w:val="00DC3802"/>
    <w:rsid w:val="00DD7591"/>
    <w:rsid w:val="00DE4C2E"/>
    <w:rsid w:val="00DF1605"/>
    <w:rsid w:val="00DF20CF"/>
    <w:rsid w:val="00E07D87"/>
    <w:rsid w:val="00E30233"/>
    <w:rsid w:val="00E32F7E"/>
    <w:rsid w:val="00E43295"/>
    <w:rsid w:val="00E5267B"/>
    <w:rsid w:val="00E63C0E"/>
    <w:rsid w:val="00E72D49"/>
    <w:rsid w:val="00E75233"/>
    <w:rsid w:val="00E7593C"/>
    <w:rsid w:val="00E7678A"/>
    <w:rsid w:val="00E81BAE"/>
    <w:rsid w:val="00E90FB3"/>
    <w:rsid w:val="00E935F1"/>
    <w:rsid w:val="00E94A81"/>
    <w:rsid w:val="00EA1FFB"/>
    <w:rsid w:val="00EA5F2D"/>
    <w:rsid w:val="00EB048E"/>
    <w:rsid w:val="00EB4E9C"/>
    <w:rsid w:val="00EE34DF"/>
    <w:rsid w:val="00EF2F89"/>
    <w:rsid w:val="00F006AB"/>
    <w:rsid w:val="00F03E98"/>
    <w:rsid w:val="00F101A0"/>
    <w:rsid w:val="00F1237A"/>
    <w:rsid w:val="00F15D5D"/>
    <w:rsid w:val="00F22CBD"/>
    <w:rsid w:val="00F272F1"/>
    <w:rsid w:val="00F30951"/>
    <w:rsid w:val="00F30C24"/>
    <w:rsid w:val="00F345F0"/>
    <w:rsid w:val="00F3520E"/>
    <w:rsid w:val="00F44752"/>
    <w:rsid w:val="00F45372"/>
    <w:rsid w:val="00F45ACD"/>
    <w:rsid w:val="00F560F7"/>
    <w:rsid w:val="00F6334D"/>
    <w:rsid w:val="00F707EC"/>
    <w:rsid w:val="00F94ED8"/>
    <w:rsid w:val="00FA49AB"/>
    <w:rsid w:val="00FB23EF"/>
    <w:rsid w:val="00FD12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63A18"/>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635B08"/>
    <w:pPr>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B0375"/>
    <w:pPr>
      <w:tabs>
        <w:tab w:val="right" w:leader="dot" w:pos="9639"/>
      </w:tabs>
      <w:ind w:left="568" w:right="851" w:hanging="284"/>
      <w:contextualSpacing/>
      <w:jc w:val="left"/>
    </w:pPr>
    <w:rPr>
      <w:sz w:val="18"/>
    </w:rPr>
  </w:style>
  <w:style w:type="paragraph" w:styleId="TOC3">
    <w:name w:val="toc 3"/>
    <w:next w:val="Normal"/>
    <w:autoRedefine/>
    <w:uiPriority w:val="39"/>
    <w:qFormat/>
    <w:rsid w:val="005541BE"/>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6B0375"/>
    <w:pPr>
      <w:keepNext/>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13DCF"/>
    <w:rPr>
      <w:b/>
    </w:rPr>
  </w:style>
  <w:style w:type="paragraph" w:customStyle="1" w:styleId="Sessiontwpplacedate">
    <w:name w:val="Session_twp_place_date"/>
    <w:basedOn w:val="Normal"/>
    <w:next w:val="Normal"/>
    <w:qFormat/>
    <w:rsid w:val="00213DCF"/>
  </w:style>
  <w:style w:type="table" w:styleId="TableGrid">
    <w:name w:val="Table Grid"/>
    <w:basedOn w:val="TableNormal"/>
    <w:rsid w:val="0021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DCF"/>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213D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13DCF"/>
    <w:rPr>
      <w:color w:val="800080" w:themeColor="followedHyperlink"/>
      <w:u w:val="single"/>
    </w:rPr>
  </w:style>
  <w:style w:type="character" w:customStyle="1" w:styleId="Heading3Char">
    <w:name w:val="Heading 3 Char"/>
    <w:basedOn w:val="DefaultParagraphFont"/>
    <w:link w:val="Heading3"/>
    <w:rsid w:val="00B13A2F"/>
    <w:rPr>
      <w:rFonts w:ascii="Arial" w:hAnsi="Arial"/>
      <w:i/>
    </w:rPr>
  </w:style>
  <w:style w:type="character" w:customStyle="1" w:styleId="Heading2Char">
    <w:name w:val="Heading 2 Char"/>
    <w:aliases w:val="VARIETY Char,variety Char"/>
    <w:basedOn w:val="DefaultParagraphFont"/>
    <w:link w:val="Heading2"/>
    <w:rsid w:val="00635B08"/>
    <w:rPr>
      <w:rFonts w:ascii="Arial" w:hAnsi="Arial"/>
      <w:u w:val="single"/>
    </w:rPr>
  </w:style>
  <w:style w:type="character" w:styleId="PlaceholderText">
    <w:name w:val="Placeholder Text"/>
    <w:basedOn w:val="DefaultParagraphFont"/>
    <w:uiPriority w:val="99"/>
    <w:semiHidden/>
    <w:rsid w:val="00E81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8593">
      <w:bodyDiv w:val="1"/>
      <w:marLeft w:val="0"/>
      <w:marRight w:val="0"/>
      <w:marTop w:val="0"/>
      <w:marBottom w:val="0"/>
      <w:divBdr>
        <w:top w:val="none" w:sz="0" w:space="0" w:color="auto"/>
        <w:left w:val="none" w:sz="0" w:space="0" w:color="auto"/>
        <w:bottom w:val="none" w:sz="0" w:space="0" w:color="auto"/>
        <w:right w:val="none" w:sz="0" w:space="0" w:color="auto"/>
      </w:divBdr>
    </w:div>
    <w:div w:id="207809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5" Type="http://schemas.openxmlformats.org/officeDocument/2006/relationships/webSettings" Target="webSettings.xml"/><Relationship Id="rId10" Type="http://schemas.openxmlformats.org/officeDocument/2006/relationships/hyperlink" Target="https://www.upov.int/databases/en/contact_cooperation.html" TargetMode="External"/><Relationship Id="rId4" Type="http://schemas.openxmlformats.org/officeDocument/2006/relationships/settings" Target="settings.xml"/><Relationship Id="rId9" Type="http://schemas.openxmlformats.org/officeDocument/2006/relationships/hyperlink" Target="mailto:upov.mail@upov.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D5A4-BB36-450A-A87F-F8DB6B0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6</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TC/56/11</vt:lpstr>
    </vt:vector>
  </TitlesOfParts>
  <Company>UPOV</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TC/56/11</dc:title>
  <dc:creator>MAY Jessica</dc:creator>
  <cp:lastModifiedBy>MAY Jessica</cp:lastModifiedBy>
  <cp:revision>21</cp:revision>
  <cp:lastPrinted>2016-11-22T15:41:00Z</cp:lastPrinted>
  <dcterms:created xsi:type="dcterms:W3CDTF">2020-07-23T10:26:00Z</dcterms:created>
  <dcterms:modified xsi:type="dcterms:W3CDTF">2020-08-19T12:08:00Z</dcterms:modified>
</cp:coreProperties>
</file>