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EB4E9C" w:rsidP="00AC2883">
            <w:pPr>
              <w:pStyle w:val="Sessiontc"/>
              <w:spacing w:line="240" w:lineRule="auto"/>
            </w:pPr>
            <w:r w:rsidRPr="00DA4973">
              <w:t>Technical Committee</w:t>
            </w:r>
          </w:p>
          <w:p w:rsidR="00EB4E9C" w:rsidRPr="00DC3802" w:rsidRDefault="00EB4E9C" w:rsidP="006D7435">
            <w:pPr>
              <w:pStyle w:val="Sessiontcplacedate"/>
              <w:rPr>
                <w:sz w:val="22"/>
              </w:rPr>
            </w:pPr>
            <w:r w:rsidRPr="00DA4973">
              <w:t>Fifty-</w:t>
            </w:r>
            <w:r w:rsidR="008B6E60">
              <w:t>F</w:t>
            </w:r>
            <w:r w:rsidR="006D7435">
              <w:t>ifth</w:t>
            </w:r>
            <w:r w:rsidRPr="00DA4973">
              <w:t xml:space="preserve"> Session</w:t>
            </w:r>
            <w:r w:rsidRPr="00DA4973">
              <w:br/>
              <w:t xml:space="preserve">Geneva, </w:t>
            </w:r>
            <w:r w:rsidR="008B6E60">
              <w:t>October 2</w:t>
            </w:r>
            <w:r w:rsidR="006D7435">
              <w:t>8</w:t>
            </w:r>
            <w:r w:rsidR="008B6E60">
              <w:t xml:space="preserve"> and </w:t>
            </w:r>
            <w:r w:rsidR="006D7435">
              <w:t>29, 2019</w:t>
            </w:r>
          </w:p>
        </w:tc>
        <w:tc>
          <w:tcPr>
            <w:tcW w:w="3127" w:type="dxa"/>
          </w:tcPr>
          <w:p w:rsidR="00EB4E9C" w:rsidRPr="003C7FBE" w:rsidRDefault="006D7435" w:rsidP="003C7FBE">
            <w:pPr>
              <w:pStyle w:val="Doccode"/>
            </w:pPr>
            <w:r>
              <w:t>TC/</w:t>
            </w:r>
            <w:r w:rsidR="008C68C0">
              <w:t>55/INF/7</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164B5E">
            <w:pPr>
              <w:pStyle w:val="Docoriginal"/>
            </w:pPr>
            <w:r w:rsidRPr="00AC2883">
              <w:t>Date:</w:t>
            </w:r>
            <w:r w:rsidR="008B6E60">
              <w:rPr>
                <w:b w:val="0"/>
                <w:spacing w:val="0"/>
              </w:rPr>
              <w:t xml:space="preserve">  </w:t>
            </w:r>
            <w:r w:rsidR="00164B5E" w:rsidRPr="00CE549C">
              <w:rPr>
                <w:b w:val="0"/>
                <w:spacing w:val="0"/>
              </w:rPr>
              <w:t>August 12</w:t>
            </w:r>
            <w:r w:rsidR="008B6E60" w:rsidRPr="00CE549C">
              <w:rPr>
                <w:b w:val="0"/>
                <w:spacing w:val="0"/>
              </w:rPr>
              <w:t>, 201</w:t>
            </w:r>
            <w:r w:rsidR="006D7435" w:rsidRPr="00CE549C">
              <w:rPr>
                <w:b w:val="0"/>
                <w:spacing w:val="0"/>
              </w:rPr>
              <w:t>9</w:t>
            </w:r>
          </w:p>
        </w:tc>
      </w:tr>
    </w:tbl>
    <w:p w:rsidR="000D7780" w:rsidRPr="006A644A" w:rsidRDefault="003E646B" w:rsidP="006A644A">
      <w:pPr>
        <w:pStyle w:val="Titleofdoc0"/>
      </w:pPr>
      <w:bookmarkStart w:id="0" w:name="TitleOfDoc"/>
      <w:bookmarkEnd w:id="0"/>
      <w:r w:rsidRPr="003E646B">
        <w:t>Variety denominations</w:t>
      </w:r>
      <w:r w:rsidR="008A4562" w:rsidRPr="008A4562">
        <w:t xml:space="preserve"> – matters for information</w:t>
      </w:r>
    </w:p>
    <w:p w:rsidR="006A644A" w:rsidRPr="006A644A" w:rsidRDefault="00AE0EF1" w:rsidP="006A644A">
      <w:pPr>
        <w:pStyle w:val="preparedby1"/>
        <w:jc w:val="left"/>
      </w:pPr>
      <w:bookmarkStart w:id="1" w:name="Prepared"/>
      <w:bookmarkEnd w:id="1"/>
      <w:r w:rsidRPr="000C4E25">
        <w:t xml:space="preserve">Document </w:t>
      </w:r>
      <w:r w:rsidR="0061555F" w:rsidRPr="000C4E25">
        <w:t>prepared by the Office of the Union</w:t>
      </w:r>
    </w:p>
    <w:p w:rsidR="00050E16" w:rsidRPr="006A644A" w:rsidRDefault="00050E16" w:rsidP="006A644A">
      <w:pPr>
        <w:pStyle w:val="Disclaimer"/>
      </w:pPr>
      <w:r w:rsidRPr="006A644A">
        <w:t>Disclaimer:  this document does not represent UPOV policies or guidance</w:t>
      </w:r>
    </w:p>
    <w:p w:rsidR="0006356C" w:rsidRPr="0006356C" w:rsidRDefault="0006356C" w:rsidP="00C621D8">
      <w:pPr>
        <w:pStyle w:val="Heading1"/>
        <w:rPr>
          <w:rFonts w:eastAsia="MS Mincho"/>
        </w:rPr>
      </w:pPr>
      <w:bookmarkStart w:id="2" w:name="_Toc438649862"/>
      <w:bookmarkStart w:id="3" w:name="_Ref438649598"/>
      <w:bookmarkStart w:id="4" w:name="_Toc477358702"/>
      <w:bookmarkStart w:id="5" w:name="_Toc16505385"/>
      <w:r w:rsidRPr="0006356C">
        <w:rPr>
          <w:rFonts w:eastAsia="MS Mincho"/>
        </w:rPr>
        <w:t>EXECUTIVE SUMMARY</w:t>
      </w:r>
      <w:bookmarkEnd w:id="2"/>
      <w:bookmarkEnd w:id="3"/>
      <w:bookmarkEnd w:id="4"/>
      <w:bookmarkEnd w:id="5"/>
    </w:p>
    <w:p w:rsidR="0006356C" w:rsidRPr="0006356C" w:rsidRDefault="0006356C" w:rsidP="0006356C">
      <w:pPr>
        <w:rPr>
          <w:rFonts w:eastAsia="MS Mincho"/>
          <w:sz w:val="18"/>
          <w:lang w:eastAsia="ja-JP"/>
        </w:rPr>
      </w:pPr>
    </w:p>
    <w:p w:rsidR="0006356C" w:rsidRPr="0006356C" w:rsidRDefault="0006356C" w:rsidP="0006356C">
      <w:pPr>
        <w:rPr>
          <w:rFonts w:eastAsiaTheme="minorEastAsia" w:cs="Arial"/>
          <w:snapToGrid w:val="0"/>
        </w:rPr>
      </w:pPr>
      <w:r w:rsidRPr="0006356C">
        <w:rPr>
          <w:rFonts w:eastAsiaTheme="minorEastAsia" w:cs="Arial"/>
          <w:snapToGrid w:val="0"/>
        </w:rPr>
        <w:fldChar w:fldCharType="begin"/>
      </w:r>
      <w:r w:rsidRPr="0006356C">
        <w:rPr>
          <w:rFonts w:eastAsiaTheme="minorEastAsia" w:cs="Arial"/>
          <w:snapToGrid w:val="0"/>
        </w:rPr>
        <w:instrText xml:space="preserve"> AUTONUM  </w:instrText>
      </w:r>
      <w:r w:rsidRPr="0006356C">
        <w:rPr>
          <w:rFonts w:eastAsiaTheme="minorEastAsia" w:cs="Arial"/>
          <w:snapToGrid w:val="0"/>
        </w:rPr>
        <w:fldChar w:fldCharType="end"/>
      </w:r>
      <w:r w:rsidRPr="0006356C">
        <w:rPr>
          <w:rFonts w:eastAsiaTheme="minorEastAsia" w:cs="Arial"/>
          <w:snapToGrid w:val="0"/>
        </w:rPr>
        <w:tab/>
      </w:r>
      <w:proofErr w:type="gramStart"/>
      <w:r w:rsidRPr="0006356C">
        <w:rPr>
          <w:rFonts w:eastAsiaTheme="minorEastAsia" w:cs="Arial"/>
          <w:snapToGrid w:val="0"/>
        </w:rPr>
        <w:t xml:space="preserve">The purpose of this document is to report on the </w:t>
      </w:r>
      <w:r w:rsidRPr="0006356C">
        <w:rPr>
          <w:rFonts w:eastAsiaTheme="minorEastAsia" w:cs="Arial" w:hint="eastAsia"/>
          <w:snapToGrid w:val="0"/>
          <w:lang w:eastAsia="ja-JP"/>
        </w:rPr>
        <w:t>possible development of a UPOV similarity search tool for variety denomination purposes</w:t>
      </w:r>
      <w:r w:rsidRPr="0006356C">
        <w:rPr>
          <w:rFonts w:eastAsiaTheme="minorEastAsia" w:cs="Arial"/>
          <w:snapToGrid w:val="0"/>
          <w:lang w:eastAsia="ja-JP"/>
        </w:rPr>
        <w:t xml:space="preserve">, </w:t>
      </w:r>
      <w:r w:rsidR="005A19FB">
        <w:rPr>
          <w:rFonts w:eastAsiaTheme="minorEastAsia" w:cs="Arial"/>
          <w:snapToGrid w:val="0"/>
          <w:lang w:eastAsia="ja-JP"/>
        </w:rPr>
        <w:t xml:space="preserve">the </w:t>
      </w:r>
      <w:r w:rsidRPr="0006356C">
        <w:rPr>
          <w:rFonts w:eastAsiaTheme="minorEastAsia" w:cs="Arial"/>
          <w:snapToGrid w:val="0"/>
          <w:lang w:eastAsia="ja-JP"/>
        </w:rPr>
        <w:t>expansion of the content of the PLUTO database, non-acceptable terms</w:t>
      </w:r>
      <w:r w:rsidR="00C11CC3">
        <w:rPr>
          <w:rFonts w:eastAsiaTheme="minorEastAsia" w:cs="Arial"/>
          <w:snapToGrid w:val="0"/>
          <w:lang w:eastAsia="ja-JP"/>
        </w:rPr>
        <w:t xml:space="preserve">, </w:t>
      </w:r>
      <w:r w:rsidRPr="0006356C">
        <w:rPr>
          <w:rFonts w:eastAsiaTheme="minorEastAsia" w:cs="Arial"/>
          <w:snapToGrid w:val="0"/>
          <w:lang w:eastAsia="ja-JP"/>
        </w:rPr>
        <w:t xml:space="preserve">date and program of the next meeting of the </w:t>
      </w:r>
      <w:r w:rsidR="005A19FB" w:rsidRPr="005A19FB">
        <w:rPr>
          <w:rFonts w:eastAsiaTheme="minorEastAsia" w:cs="Arial"/>
          <w:snapToGrid w:val="0"/>
          <w:lang w:eastAsia="ja-JP"/>
        </w:rPr>
        <w:t xml:space="preserve">Working Group on Variety Denominations </w:t>
      </w:r>
      <w:r w:rsidR="005A19FB">
        <w:rPr>
          <w:rFonts w:eastAsiaTheme="minorEastAsia" w:cs="Arial"/>
          <w:snapToGrid w:val="0"/>
          <w:lang w:eastAsia="ja-JP"/>
        </w:rPr>
        <w:t>(</w:t>
      </w:r>
      <w:r w:rsidRPr="0006356C">
        <w:rPr>
          <w:rFonts w:eastAsiaTheme="minorEastAsia" w:cs="Arial"/>
          <w:snapToGrid w:val="0"/>
          <w:lang w:eastAsia="ja-JP"/>
        </w:rPr>
        <w:t>WG</w:t>
      </w:r>
      <w:r w:rsidRPr="0006356C">
        <w:rPr>
          <w:rFonts w:eastAsiaTheme="minorEastAsia" w:cs="Arial"/>
          <w:snapToGrid w:val="0"/>
          <w:lang w:eastAsia="ja-JP"/>
        </w:rPr>
        <w:noBreakHyphen/>
        <w:t>DEN</w:t>
      </w:r>
      <w:r w:rsidR="005A19FB">
        <w:rPr>
          <w:rFonts w:eastAsiaTheme="minorEastAsia" w:cs="Arial"/>
          <w:snapToGrid w:val="0"/>
          <w:lang w:eastAsia="ja-JP"/>
        </w:rPr>
        <w:t>)</w:t>
      </w:r>
      <w:r w:rsidR="00C11CC3">
        <w:rPr>
          <w:rFonts w:eastAsiaTheme="minorEastAsia" w:cs="Arial"/>
          <w:snapToGrid w:val="0"/>
          <w:lang w:eastAsia="ja-JP"/>
        </w:rPr>
        <w:t xml:space="preserve"> and </w:t>
      </w:r>
      <w:r w:rsidR="00C11CC3">
        <w:rPr>
          <w:rFonts w:eastAsiaTheme="minorEastAsia" w:cs="Arial"/>
          <w:snapToGrid w:val="0"/>
        </w:rPr>
        <w:t xml:space="preserve">the </w:t>
      </w:r>
      <w:r w:rsidR="00C11CC3" w:rsidRPr="0006356C">
        <w:rPr>
          <w:rFonts w:eastAsiaTheme="minorEastAsia" w:cs="Arial"/>
        </w:rPr>
        <w:t xml:space="preserve">revision of the ninth edition of the </w:t>
      </w:r>
      <w:r w:rsidR="00C11CC3" w:rsidRPr="005A19FB">
        <w:rPr>
          <w:rFonts w:eastAsiaTheme="minorEastAsia" w:cs="Arial"/>
        </w:rPr>
        <w:t>International Code of Nomenclature for Cultivated Plants (ICNCP)</w:t>
      </w:r>
      <w:r w:rsidRPr="0006356C">
        <w:rPr>
          <w:rFonts w:eastAsiaTheme="minorEastAsia" w:cs="Arial"/>
          <w:snapToGrid w:val="0"/>
          <w:lang w:eastAsia="ja-JP"/>
        </w:rPr>
        <w:t>.</w:t>
      </w:r>
      <w:proofErr w:type="gramEnd"/>
    </w:p>
    <w:p w:rsidR="008A4562" w:rsidRPr="007E09E9" w:rsidRDefault="008A4562" w:rsidP="008A4562">
      <w:pPr>
        <w:rPr>
          <w:lang w:eastAsia="ja-JP"/>
        </w:rPr>
      </w:pPr>
    </w:p>
    <w:p w:rsidR="008A4562" w:rsidRPr="007E09E9" w:rsidRDefault="008A4562" w:rsidP="008A4562">
      <w:r w:rsidRPr="007E09E9">
        <w:fldChar w:fldCharType="begin"/>
      </w:r>
      <w:r w:rsidRPr="007E09E9">
        <w:instrText xml:space="preserve"> AUTONUM  </w:instrText>
      </w:r>
      <w:r w:rsidRPr="007E09E9">
        <w:fldChar w:fldCharType="end"/>
      </w:r>
      <w:r>
        <w:tab/>
        <w:t>Matters for consideration by the</w:t>
      </w:r>
      <w:r w:rsidRPr="008A4562">
        <w:rPr>
          <w:rFonts w:eastAsiaTheme="minorEastAsia" w:cs="Arial"/>
          <w:snapToGrid w:val="0"/>
          <w:lang w:eastAsia="ja-JP"/>
        </w:rPr>
        <w:t xml:space="preserve"> </w:t>
      </w:r>
      <w:r w:rsidRPr="00C61DC8">
        <w:rPr>
          <w:rFonts w:eastAsiaTheme="minorEastAsia" w:cs="Arial"/>
          <w:snapToGrid w:val="0"/>
          <w:lang w:eastAsia="ja-JP"/>
        </w:rPr>
        <w:t>Technical Committee (TC)</w:t>
      </w:r>
      <w:r>
        <w:rPr>
          <w:rFonts w:eastAsiaTheme="minorEastAsia" w:cs="Arial"/>
          <w:snapToGrid w:val="0"/>
          <w:lang w:eastAsia="ja-JP"/>
        </w:rPr>
        <w:t xml:space="preserve"> on </w:t>
      </w:r>
      <w:r w:rsidR="006B74FD" w:rsidRPr="006B74FD">
        <w:rPr>
          <w:rFonts w:eastAsiaTheme="minorEastAsia" w:cs="Arial"/>
          <w:snapToGrid w:val="0"/>
          <w:lang w:eastAsia="ja-JP"/>
        </w:rPr>
        <w:t>proposals to revise the list of classes in document UPOV/INF/12/5</w:t>
      </w:r>
      <w:r>
        <w:t xml:space="preserve"> </w:t>
      </w:r>
      <w:r w:rsidR="006B74FD" w:rsidRPr="007678AB">
        <w:rPr>
          <w:rFonts w:eastAsiaTheme="minorEastAsia" w:cs="Arial"/>
        </w:rPr>
        <w:t>“Explanatory Notes on Variety Denominations under the UPOV Convention”</w:t>
      </w:r>
      <w:r>
        <w:t xml:space="preserve"> </w:t>
      </w:r>
      <w:proofErr w:type="gramStart"/>
      <w:r>
        <w:t>are presented</w:t>
      </w:r>
      <w:proofErr w:type="gramEnd"/>
      <w:r>
        <w:t xml:space="preserve"> in document TC/55/</w:t>
      </w:r>
      <w:r w:rsidR="006B74FD">
        <w:t>8</w:t>
      </w:r>
      <w:r>
        <w:t xml:space="preserve"> “</w:t>
      </w:r>
      <w:r w:rsidR="006B74FD" w:rsidRPr="006B74FD">
        <w:t>Variety denominations</w:t>
      </w:r>
      <w:r>
        <w:t>”</w:t>
      </w:r>
      <w:r w:rsidRPr="007E09E9">
        <w:t>.</w:t>
      </w:r>
    </w:p>
    <w:p w:rsidR="0006356C" w:rsidRPr="0006356C" w:rsidRDefault="0006356C" w:rsidP="0006356C">
      <w:pPr>
        <w:rPr>
          <w:rFonts w:eastAsiaTheme="minorEastAsia" w:cs="Arial"/>
          <w:snapToGrid w:val="0"/>
          <w:lang w:eastAsia="ja-JP"/>
        </w:rPr>
      </w:pPr>
    </w:p>
    <w:p w:rsidR="0006356C" w:rsidRPr="0006356C" w:rsidRDefault="0006356C" w:rsidP="0006356C">
      <w:pPr>
        <w:keepNext/>
        <w:rPr>
          <w:rFonts w:eastAsiaTheme="minorEastAsia" w:cs="Arial"/>
          <w:snapToGrid w:val="0"/>
        </w:rPr>
      </w:pPr>
      <w:r w:rsidRPr="0006356C">
        <w:rPr>
          <w:rFonts w:eastAsiaTheme="minorEastAsia" w:cs="Arial"/>
          <w:snapToGrid w:val="0"/>
        </w:rPr>
        <w:fldChar w:fldCharType="begin"/>
      </w:r>
      <w:r w:rsidRPr="0006356C">
        <w:rPr>
          <w:rFonts w:eastAsiaTheme="minorEastAsia" w:cs="Arial"/>
          <w:snapToGrid w:val="0"/>
        </w:rPr>
        <w:instrText xml:space="preserve"> AUTONUM  </w:instrText>
      </w:r>
      <w:r w:rsidRPr="0006356C">
        <w:rPr>
          <w:rFonts w:eastAsiaTheme="minorEastAsia" w:cs="Arial"/>
          <w:snapToGrid w:val="0"/>
        </w:rPr>
        <w:fldChar w:fldCharType="end"/>
      </w:r>
      <w:r w:rsidRPr="0006356C">
        <w:rPr>
          <w:rFonts w:eastAsiaTheme="minorEastAsia" w:cs="Arial"/>
          <w:snapToGrid w:val="0"/>
        </w:rPr>
        <w:tab/>
        <w:t xml:space="preserve">The following abbreviations </w:t>
      </w:r>
      <w:proofErr w:type="gramStart"/>
      <w:r w:rsidRPr="0006356C">
        <w:rPr>
          <w:rFonts w:eastAsiaTheme="minorEastAsia" w:cs="Arial"/>
          <w:snapToGrid w:val="0"/>
        </w:rPr>
        <w:t>are used</w:t>
      </w:r>
      <w:proofErr w:type="gramEnd"/>
      <w:r w:rsidRPr="0006356C">
        <w:rPr>
          <w:rFonts w:eastAsiaTheme="minorEastAsia" w:cs="Arial"/>
          <w:snapToGrid w:val="0"/>
        </w:rPr>
        <w:t xml:space="preserve"> in this document:</w:t>
      </w:r>
    </w:p>
    <w:p w:rsidR="0006356C" w:rsidRPr="0006356C" w:rsidRDefault="0006356C" w:rsidP="0006356C">
      <w:pPr>
        <w:keepNext/>
        <w:rPr>
          <w:rFonts w:eastAsiaTheme="minorEastAsia" w:cs="Arial"/>
          <w:snapToGrid w:val="0"/>
        </w:rPr>
      </w:pPr>
    </w:p>
    <w:p w:rsidR="0006356C" w:rsidRPr="0006356C" w:rsidRDefault="0006356C" w:rsidP="005A19FB">
      <w:pPr>
        <w:keepNext/>
        <w:tabs>
          <w:tab w:val="left" w:pos="2410"/>
        </w:tabs>
        <w:ind w:left="567"/>
        <w:rPr>
          <w:rFonts w:eastAsiaTheme="minorEastAsia"/>
          <w:snapToGrid w:val="0"/>
          <w:lang w:eastAsia="ja-JP"/>
        </w:rPr>
      </w:pPr>
      <w:r w:rsidRPr="0006356C">
        <w:rPr>
          <w:rFonts w:eastAsiaTheme="minorEastAsia"/>
          <w:snapToGrid w:val="0"/>
          <w:lang w:eastAsia="ja-JP"/>
        </w:rPr>
        <w:t xml:space="preserve">CAJ:  </w:t>
      </w:r>
      <w:r w:rsidRPr="0006356C">
        <w:rPr>
          <w:rFonts w:eastAsiaTheme="minorEastAsia"/>
          <w:snapToGrid w:val="0"/>
          <w:lang w:eastAsia="ja-JP"/>
        </w:rPr>
        <w:tab/>
        <w:t xml:space="preserve">Administrative and Legal Committee </w:t>
      </w:r>
    </w:p>
    <w:p w:rsidR="00F60347" w:rsidRPr="00FC48A4" w:rsidRDefault="00F60347" w:rsidP="005A19FB">
      <w:pPr>
        <w:keepNext/>
        <w:tabs>
          <w:tab w:val="left" w:pos="2410"/>
          <w:tab w:val="right" w:pos="9639"/>
        </w:tabs>
        <w:ind w:left="2410" w:hanging="1843"/>
        <w:jc w:val="left"/>
        <w:rPr>
          <w:rFonts w:eastAsiaTheme="minorEastAsia"/>
          <w:snapToGrid w:val="0"/>
          <w:lang w:eastAsia="ja-JP"/>
        </w:rPr>
      </w:pPr>
      <w:r w:rsidRPr="00FC48A4">
        <w:rPr>
          <w:lang w:eastAsia="ja-JP"/>
        </w:rPr>
        <w:t>IUBS Commission</w:t>
      </w:r>
      <w:r w:rsidRPr="00FC48A4">
        <w:rPr>
          <w:rFonts w:eastAsiaTheme="minorEastAsia"/>
          <w:snapToGrid w:val="0"/>
          <w:lang w:eastAsia="ja-JP"/>
        </w:rPr>
        <w:t>:</w:t>
      </w:r>
      <w:r w:rsidRPr="00FC48A4">
        <w:rPr>
          <w:rFonts w:eastAsiaTheme="minorEastAsia"/>
          <w:snapToGrid w:val="0"/>
          <w:lang w:eastAsia="ja-JP"/>
        </w:rPr>
        <w:tab/>
        <w:t xml:space="preserve">International Commission for the Nomenclature of Cultivated Plants of the International Union for Biological Sciences </w:t>
      </w:r>
    </w:p>
    <w:p w:rsidR="0006356C" w:rsidRPr="0006356C" w:rsidRDefault="0006356C" w:rsidP="005A19FB">
      <w:pPr>
        <w:keepNext/>
        <w:tabs>
          <w:tab w:val="left" w:pos="2410"/>
        </w:tabs>
        <w:ind w:left="567"/>
        <w:rPr>
          <w:rFonts w:eastAsiaTheme="minorEastAsia"/>
          <w:snapToGrid w:val="0"/>
          <w:lang w:eastAsia="ja-JP"/>
        </w:rPr>
      </w:pPr>
      <w:r w:rsidRPr="0006356C">
        <w:rPr>
          <w:rFonts w:eastAsiaTheme="minorEastAsia"/>
          <w:snapToGrid w:val="0"/>
          <w:lang w:eastAsia="ja-JP"/>
        </w:rPr>
        <w:t>ICNCP:</w:t>
      </w:r>
      <w:r w:rsidRPr="0006356C">
        <w:rPr>
          <w:rFonts w:eastAsiaTheme="minorEastAsia"/>
          <w:snapToGrid w:val="0"/>
          <w:lang w:eastAsia="ja-JP"/>
        </w:rPr>
        <w:tab/>
        <w:t xml:space="preserve">International Code of Nomenclature for Cultivated Plants </w:t>
      </w:r>
    </w:p>
    <w:p w:rsidR="0006356C" w:rsidRPr="0006356C" w:rsidRDefault="0006356C" w:rsidP="005A19FB">
      <w:pPr>
        <w:keepNext/>
        <w:tabs>
          <w:tab w:val="left" w:pos="2410"/>
        </w:tabs>
        <w:ind w:left="567"/>
        <w:rPr>
          <w:rFonts w:eastAsiaTheme="minorEastAsia"/>
          <w:snapToGrid w:val="0"/>
          <w:lang w:eastAsia="ja-JP"/>
        </w:rPr>
      </w:pPr>
      <w:r w:rsidRPr="0006356C">
        <w:rPr>
          <w:rFonts w:eastAsiaTheme="minorEastAsia"/>
          <w:snapToGrid w:val="0"/>
          <w:lang w:eastAsia="ja-JP"/>
        </w:rPr>
        <w:t xml:space="preserve">TC:  </w:t>
      </w:r>
      <w:r w:rsidRPr="0006356C">
        <w:rPr>
          <w:rFonts w:eastAsiaTheme="minorEastAsia"/>
          <w:snapToGrid w:val="0"/>
          <w:lang w:eastAsia="ja-JP"/>
        </w:rPr>
        <w:tab/>
        <w:t xml:space="preserve">Technical Committee </w:t>
      </w:r>
    </w:p>
    <w:p w:rsidR="0006356C" w:rsidRPr="0006356C" w:rsidRDefault="0006356C" w:rsidP="005A19FB">
      <w:pPr>
        <w:keepNext/>
        <w:tabs>
          <w:tab w:val="left" w:pos="567"/>
          <w:tab w:val="left" w:pos="1701"/>
          <w:tab w:val="left" w:pos="2410"/>
        </w:tabs>
        <w:rPr>
          <w:rFonts w:eastAsiaTheme="minorEastAsia"/>
          <w:snapToGrid w:val="0"/>
          <w:lang w:eastAsia="ja-JP"/>
        </w:rPr>
      </w:pPr>
      <w:r w:rsidRPr="0006356C">
        <w:rPr>
          <w:rFonts w:eastAsia="PMingLiU"/>
          <w:szCs w:val="24"/>
        </w:rPr>
        <w:tab/>
      </w:r>
      <w:r w:rsidRPr="0006356C">
        <w:rPr>
          <w:rFonts w:eastAsiaTheme="minorEastAsia"/>
          <w:snapToGrid w:val="0"/>
          <w:lang w:eastAsia="ja-JP"/>
        </w:rPr>
        <w:t>WG-DEN:</w:t>
      </w:r>
      <w:r w:rsidRPr="0006356C">
        <w:rPr>
          <w:rFonts w:eastAsiaTheme="minorEastAsia"/>
          <w:snapToGrid w:val="0"/>
          <w:lang w:eastAsia="ja-JP"/>
        </w:rPr>
        <w:tab/>
      </w:r>
      <w:r w:rsidR="005A19FB">
        <w:rPr>
          <w:rFonts w:eastAsiaTheme="minorEastAsia"/>
          <w:snapToGrid w:val="0"/>
          <w:lang w:eastAsia="ja-JP"/>
        </w:rPr>
        <w:tab/>
      </w:r>
      <w:r w:rsidRPr="0006356C">
        <w:rPr>
          <w:rFonts w:eastAsiaTheme="minorEastAsia"/>
          <w:lang w:eastAsia="ja-JP"/>
        </w:rPr>
        <w:t>Working Group on Variety Denominations</w:t>
      </w:r>
    </w:p>
    <w:p w:rsidR="0006356C" w:rsidRPr="0006356C" w:rsidRDefault="0006356C" w:rsidP="0006356C">
      <w:pPr>
        <w:jc w:val="left"/>
        <w:rPr>
          <w:rFonts w:eastAsiaTheme="minorEastAsia" w:cs="Arial"/>
          <w:snapToGrid w:val="0"/>
        </w:rPr>
      </w:pPr>
    </w:p>
    <w:p w:rsidR="0006356C" w:rsidRPr="0006356C" w:rsidRDefault="0006356C" w:rsidP="0006356C">
      <w:pPr>
        <w:keepNext/>
      </w:pPr>
      <w:r w:rsidRPr="0006356C">
        <w:fldChar w:fldCharType="begin"/>
      </w:r>
      <w:r w:rsidRPr="0006356C">
        <w:instrText xml:space="preserve"> AUTONUM  </w:instrText>
      </w:r>
      <w:r w:rsidRPr="0006356C">
        <w:fldChar w:fldCharType="end"/>
      </w:r>
      <w:r w:rsidRPr="0006356C">
        <w:tab/>
        <w:t>The structure of this document is as follows:</w:t>
      </w:r>
    </w:p>
    <w:sdt>
      <w:sdtPr>
        <w:rPr>
          <w:smallCaps/>
        </w:rPr>
        <w:id w:val="-1800911247"/>
        <w:docPartObj>
          <w:docPartGallery w:val="Table of Contents"/>
          <w:docPartUnique/>
        </w:docPartObj>
      </w:sdtPr>
      <w:sdtEndPr>
        <w:rPr>
          <w:b/>
          <w:bCs/>
          <w:noProof/>
        </w:rPr>
      </w:sdtEndPr>
      <w:sdtContent>
        <w:p w:rsidR="0006356C" w:rsidRPr="0006356C" w:rsidRDefault="0006356C" w:rsidP="0006356C">
          <w:pPr>
            <w:keepNext/>
            <w:rPr>
              <w:rFonts w:cs="Arial"/>
              <w:b/>
            </w:rPr>
          </w:pPr>
        </w:p>
        <w:p w:rsidR="00AF2E14" w:rsidRDefault="0006356C" w:rsidP="00AF2E14">
          <w:pPr>
            <w:pStyle w:val="TOC1"/>
            <w:rPr>
              <w:rFonts w:asciiTheme="minorHAnsi" w:eastAsiaTheme="minorEastAsia" w:hAnsiTheme="minorHAnsi" w:cstheme="minorBidi"/>
              <w:noProof/>
              <w:sz w:val="22"/>
              <w:szCs w:val="22"/>
            </w:rPr>
          </w:pPr>
          <w:r w:rsidRPr="0006356C">
            <w:rPr>
              <w:rFonts w:cs="Arial"/>
              <w:bCs/>
              <w:noProof/>
            </w:rPr>
            <w:fldChar w:fldCharType="begin"/>
          </w:r>
          <w:r w:rsidRPr="0006356C">
            <w:rPr>
              <w:rFonts w:cs="Arial"/>
              <w:bCs/>
              <w:noProof/>
            </w:rPr>
            <w:instrText xml:space="preserve"> TOC \o "1-3" \h \z \u </w:instrText>
          </w:r>
          <w:r w:rsidRPr="0006356C">
            <w:rPr>
              <w:rFonts w:cs="Arial"/>
              <w:bCs/>
              <w:noProof/>
            </w:rPr>
            <w:fldChar w:fldCharType="separate"/>
          </w:r>
          <w:hyperlink w:anchor="_Toc16505385" w:history="1">
            <w:r w:rsidR="00AF2E14" w:rsidRPr="00FA404E">
              <w:rPr>
                <w:rStyle w:val="Hyperlink"/>
                <w:rFonts w:eastAsia="MS Mincho"/>
                <w:noProof/>
              </w:rPr>
              <w:t>EXECUTIVE SUMMARY</w:t>
            </w:r>
            <w:r w:rsidR="00AF2E14">
              <w:rPr>
                <w:noProof/>
                <w:webHidden/>
              </w:rPr>
              <w:tab/>
            </w:r>
            <w:r w:rsidR="00AF2E14">
              <w:rPr>
                <w:noProof/>
                <w:webHidden/>
              </w:rPr>
              <w:fldChar w:fldCharType="begin"/>
            </w:r>
            <w:r w:rsidR="00AF2E14">
              <w:rPr>
                <w:noProof/>
                <w:webHidden/>
              </w:rPr>
              <w:instrText xml:space="preserve"> PAGEREF _Toc16505385 \h </w:instrText>
            </w:r>
            <w:r w:rsidR="00AF2E14">
              <w:rPr>
                <w:noProof/>
                <w:webHidden/>
              </w:rPr>
            </w:r>
            <w:r w:rsidR="00AF2E14">
              <w:rPr>
                <w:noProof/>
                <w:webHidden/>
              </w:rPr>
              <w:fldChar w:fldCharType="separate"/>
            </w:r>
            <w:r w:rsidR="00AF2E14">
              <w:rPr>
                <w:noProof/>
                <w:webHidden/>
              </w:rPr>
              <w:t>1</w:t>
            </w:r>
            <w:r w:rsidR="00AF2E14">
              <w:rPr>
                <w:noProof/>
                <w:webHidden/>
              </w:rPr>
              <w:fldChar w:fldCharType="end"/>
            </w:r>
          </w:hyperlink>
        </w:p>
        <w:p w:rsidR="00AF2E14" w:rsidRDefault="002148E6" w:rsidP="00AF2E14">
          <w:pPr>
            <w:pStyle w:val="TOC1"/>
            <w:rPr>
              <w:rFonts w:asciiTheme="minorHAnsi" w:eastAsiaTheme="minorEastAsia" w:hAnsiTheme="minorHAnsi" w:cstheme="minorBidi"/>
              <w:noProof/>
              <w:sz w:val="22"/>
              <w:szCs w:val="22"/>
            </w:rPr>
          </w:pPr>
          <w:hyperlink w:anchor="_Toc16505386" w:history="1">
            <w:r w:rsidR="00AF2E14" w:rsidRPr="00FA404E">
              <w:rPr>
                <w:rStyle w:val="Hyperlink"/>
                <w:noProof/>
              </w:rPr>
              <w:t>revision of the ninth edition of the Icncp</w:t>
            </w:r>
            <w:r w:rsidR="00AF2E14">
              <w:rPr>
                <w:noProof/>
                <w:webHidden/>
              </w:rPr>
              <w:tab/>
            </w:r>
            <w:r w:rsidR="00AF2E14">
              <w:rPr>
                <w:noProof/>
                <w:webHidden/>
              </w:rPr>
              <w:fldChar w:fldCharType="begin"/>
            </w:r>
            <w:r w:rsidR="00AF2E14">
              <w:rPr>
                <w:noProof/>
                <w:webHidden/>
              </w:rPr>
              <w:instrText xml:space="preserve"> PAGEREF _Toc16505386 \h </w:instrText>
            </w:r>
            <w:r w:rsidR="00AF2E14">
              <w:rPr>
                <w:noProof/>
                <w:webHidden/>
              </w:rPr>
            </w:r>
            <w:r w:rsidR="00AF2E14">
              <w:rPr>
                <w:noProof/>
                <w:webHidden/>
              </w:rPr>
              <w:fldChar w:fldCharType="separate"/>
            </w:r>
            <w:r w:rsidR="00AF2E14">
              <w:rPr>
                <w:noProof/>
                <w:webHidden/>
              </w:rPr>
              <w:t>1</w:t>
            </w:r>
            <w:r w:rsidR="00AF2E14">
              <w:rPr>
                <w:noProof/>
                <w:webHidden/>
              </w:rPr>
              <w:fldChar w:fldCharType="end"/>
            </w:r>
          </w:hyperlink>
        </w:p>
        <w:p w:rsidR="00AF2E14" w:rsidRDefault="002148E6" w:rsidP="00AF2E14">
          <w:pPr>
            <w:pStyle w:val="TOC1"/>
            <w:jc w:val="both"/>
            <w:rPr>
              <w:rFonts w:asciiTheme="minorHAnsi" w:eastAsiaTheme="minorEastAsia" w:hAnsiTheme="minorHAnsi" w:cstheme="minorBidi"/>
              <w:noProof/>
              <w:sz w:val="22"/>
              <w:szCs w:val="22"/>
            </w:rPr>
          </w:pPr>
          <w:hyperlink w:anchor="_Toc16505387" w:history="1">
            <w:r w:rsidR="00AF2E14" w:rsidRPr="00FA404E">
              <w:rPr>
                <w:rStyle w:val="Hyperlink"/>
                <w:noProof/>
                <w:spacing w:val="-4"/>
              </w:rPr>
              <w:t>POSSIBLE Development of a UPOV similarity search tool for variety denomination purposes</w:t>
            </w:r>
            <w:r w:rsidR="00AF2E14">
              <w:rPr>
                <w:noProof/>
                <w:webHidden/>
              </w:rPr>
              <w:tab/>
            </w:r>
            <w:r w:rsidR="00AF2E14">
              <w:rPr>
                <w:noProof/>
                <w:webHidden/>
              </w:rPr>
              <w:fldChar w:fldCharType="begin"/>
            </w:r>
            <w:r w:rsidR="00AF2E14">
              <w:rPr>
                <w:noProof/>
                <w:webHidden/>
              </w:rPr>
              <w:instrText xml:space="preserve"> PAGEREF _Toc16505387 \h </w:instrText>
            </w:r>
            <w:r w:rsidR="00AF2E14">
              <w:rPr>
                <w:noProof/>
                <w:webHidden/>
              </w:rPr>
            </w:r>
            <w:r w:rsidR="00AF2E14">
              <w:rPr>
                <w:noProof/>
                <w:webHidden/>
              </w:rPr>
              <w:fldChar w:fldCharType="separate"/>
            </w:r>
            <w:r w:rsidR="00AF2E14">
              <w:rPr>
                <w:noProof/>
                <w:webHidden/>
              </w:rPr>
              <w:t>2</w:t>
            </w:r>
            <w:r w:rsidR="00AF2E14">
              <w:rPr>
                <w:noProof/>
                <w:webHidden/>
              </w:rPr>
              <w:fldChar w:fldCharType="end"/>
            </w:r>
          </w:hyperlink>
        </w:p>
        <w:p w:rsidR="00AF2E14" w:rsidRDefault="002148E6" w:rsidP="00AF2E14">
          <w:pPr>
            <w:pStyle w:val="TOC1"/>
            <w:rPr>
              <w:rFonts w:asciiTheme="minorHAnsi" w:eastAsiaTheme="minorEastAsia" w:hAnsiTheme="minorHAnsi" w:cstheme="minorBidi"/>
              <w:noProof/>
              <w:sz w:val="22"/>
              <w:szCs w:val="22"/>
            </w:rPr>
          </w:pPr>
          <w:hyperlink w:anchor="_Toc16505388" w:history="1">
            <w:r w:rsidR="00AF2E14" w:rsidRPr="00FA404E">
              <w:rPr>
                <w:rStyle w:val="Hyperlink"/>
                <w:noProof/>
              </w:rPr>
              <w:t>Expansion of the content of the PLUTO database</w:t>
            </w:r>
            <w:r w:rsidR="00AF2E14">
              <w:rPr>
                <w:noProof/>
                <w:webHidden/>
              </w:rPr>
              <w:tab/>
            </w:r>
            <w:r w:rsidR="00AF2E14">
              <w:rPr>
                <w:noProof/>
                <w:webHidden/>
              </w:rPr>
              <w:fldChar w:fldCharType="begin"/>
            </w:r>
            <w:r w:rsidR="00AF2E14">
              <w:rPr>
                <w:noProof/>
                <w:webHidden/>
              </w:rPr>
              <w:instrText xml:space="preserve"> PAGEREF _Toc16505388 \h </w:instrText>
            </w:r>
            <w:r w:rsidR="00AF2E14">
              <w:rPr>
                <w:noProof/>
                <w:webHidden/>
              </w:rPr>
            </w:r>
            <w:r w:rsidR="00AF2E14">
              <w:rPr>
                <w:noProof/>
                <w:webHidden/>
              </w:rPr>
              <w:fldChar w:fldCharType="separate"/>
            </w:r>
            <w:r w:rsidR="00AF2E14">
              <w:rPr>
                <w:noProof/>
                <w:webHidden/>
              </w:rPr>
              <w:t>2</w:t>
            </w:r>
            <w:r w:rsidR="00AF2E14">
              <w:rPr>
                <w:noProof/>
                <w:webHidden/>
              </w:rPr>
              <w:fldChar w:fldCharType="end"/>
            </w:r>
          </w:hyperlink>
        </w:p>
        <w:p w:rsidR="00AF2E14" w:rsidRDefault="002148E6" w:rsidP="00AF2E14">
          <w:pPr>
            <w:pStyle w:val="TOC2"/>
            <w:rPr>
              <w:rFonts w:asciiTheme="minorHAnsi" w:eastAsiaTheme="minorEastAsia" w:hAnsiTheme="minorHAnsi" w:cstheme="minorBidi"/>
              <w:smallCaps/>
              <w:noProof/>
              <w:sz w:val="22"/>
              <w:szCs w:val="22"/>
            </w:rPr>
          </w:pPr>
          <w:hyperlink w:anchor="_Toc16505389" w:history="1">
            <w:r w:rsidR="00AF2E14" w:rsidRPr="00FA404E">
              <w:rPr>
                <w:rStyle w:val="Hyperlink"/>
                <w:noProof/>
              </w:rPr>
              <w:t>Accents and special characters in denominations in the PLUTO database</w:t>
            </w:r>
            <w:r w:rsidR="00AF2E14">
              <w:rPr>
                <w:noProof/>
                <w:webHidden/>
              </w:rPr>
              <w:tab/>
            </w:r>
            <w:r w:rsidR="00AF2E14">
              <w:rPr>
                <w:noProof/>
                <w:webHidden/>
              </w:rPr>
              <w:fldChar w:fldCharType="begin"/>
            </w:r>
            <w:r w:rsidR="00AF2E14">
              <w:rPr>
                <w:noProof/>
                <w:webHidden/>
              </w:rPr>
              <w:instrText xml:space="preserve"> PAGEREF _Toc16505389 \h </w:instrText>
            </w:r>
            <w:r w:rsidR="00AF2E14">
              <w:rPr>
                <w:noProof/>
                <w:webHidden/>
              </w:rPr>
            </w:r>
            <w:r w:rsidR="00AF2E14">
              <w:rPr>
                <w:noProof/>
                <w:webHidden/>
              </w:rPr>
              <w:fldChar w:fldCharType="separate"/>
            </w:r>
            <w:r w:rsidR="00AF2E14">
              <w:rPr>
                <w:noProof/>
                <w:webHidden/>
              </w:rPr>
              <w:t>3</w:t>
            </w:r>
            <w:r w:rsidR="00AF2E14">
              <w:rPr>
                <w:noProof/>
                <w:webHidden/>
              </w:rPr>
              <w:fldChar w:fldCharType="end"/>
            </w:r>
          </w:hyperlink>
        </w:p>
        <w:p w:rsidR="00AF2E14" w:rsidRDefault="002148E6" w:rsidP="00AF2E14">
          <w:pPr>
            <w:pStyle w:val="TOC2"/>
            <w:rPr>
              <w:rFonts w:asciiTheme="minorHAnsi" w:eastAsiaTheme="minorEastAsia" w:hAnsiTheme="minorHAnsi" w:cstheme="minorBidi"/>
              <w:smallCaps/>
              <w:noProof/>
              <w:sz w:val="22"/>
              <w:szCs w:val="22"/>
            </w:rPr>
          </w:pPr>
          <w:hyperlink w:anchor="_Toc16505390" w:history="1">
            <w:r w:rsidR="00AF2E14" w:rsidRPr="00FA404E">
              <w:rPr>
                <w:rStyle w:val="Hyperlink"/>
                <w:noProof/>
                <w:lang w:eastAsia="ja-JP"/>
              </w:rPr>
              <w:t>Variety data no longer included in the PLUTO database (historical data)</w:t>
            </w:r>
            <w:r w:rsidR="00AF2E14">
              <w:rPr>
                <w:noProof/>
                <w:webHidden/>
              </w:rPr>
              <w:tab/>
            </w:r>
            <w:r w:rsidR="00AF2E14">
              <w:rPr>
                <w:noProof/>
                <w:webHidden/>
              </w:rPr>
              <w:fldChar w:fldCharType="begin"/>
            </w:r>
            <w:r w:rsidR="00AF2E14">
              <w:rPr>
                <w:noProof/>
                <w:webHidden/>
              </w:rPr>
              <w:instrText xml:space="preserve"> PAGEREF _Toc16505390 \h </w:instrText>
            </w:r>
            <w:r w:rsidR="00AF2E14">
              <w:rPr>
                <w:noProof/>
                <w:webHidden/>
              </w:rPr>
            </w:r>
            <w:r w:rsidR="00AF2E14">
              <w:rPr>
                <w:noProof/>
                <w:webHidden/>
              </w:rPr>
              <w:fldChar w:fldCharType="separate"/>
            </w:r>
            <w:r w:rsidR="00AF2E14">
              <w:rPr>
                <w:noProof/>
                <w:webHidden/>
              </w:rPr>
              <w:t>3</w:t>
            </w:r>
            <w:r w:rsidR="00AF2E14">
              <w:rPr>
                <w:noProof/>
                <w:webHidden/>
              </w:rPr>
              <w:fldChar w:fldCharType="end"/>
            </w:r>
          </w:hyperlink>
        </w:p>
        <w:p w:rsidR="00AF2E14" w:rsidRDefault="002148E6" w:rsidP="00AF2E14">
          <w:pPr>
            <w:pStyle w:val="TOC2"/>
            <w:rPr>
              <w:rFonts w:asciiTheme="minorHAnsi" w:eastAsiaTheme="minorEastAsia" w:hAnsiTheme="minorHAnsi" w:cstheme="minorBidi"/>
              <w:smallCaps/>
              <w:noProof/>
              <w:sz w:val="22"/>
              <w:szCs w:val="22"/>
            </w:rPr>
          </w:pPr>
          <w:hyperlink w:anchor="_Toc16505391" w:history="1">
            <w:r w:rsidR="00AF2E14" w:rsidRPr="00FA404E">
              <w:rPr>
                <w:rStyle w:val="Hyperlink"/>
                <w:noProof/>
                <w:lang w:eastAsia="ja-JP"/>
              </w:rPr>
              <w:t>Other varieties (new data)</w:t>
            </w:r>
            <w:r w:rsidR="00AF2E14">
              <w:rPr>
                <w:noProof/>
                <w:webHidden/>
              </w:rPr>
              <w:tab/>
            </w:r>
            <w:r w:rsidR="00AF2E14">
              <w:rPr>
                <w:noProof/>
                <w:webHidden/>
              </w:rPr>
              <w:fldChar w:fldCharType="begin"/>
            </w:r>
            <w:r w:rsidR="00AF2E14">
              <w:rPr>
                <w:noProof/>
                <w:webHidden/>
              </w:rPr>
              <w:instrText xml:space="preserve"> PAGEREF _Toc16505391 \h </w:instrText>
            </w:r>
            <w:r w:rsidR="00AF2E14">
              <w:rPr>
                <w:noProof/>
                <w:webHidden/>
              </w:rPr>
            </w:r>
            <w:r w:rsidR="00AF2E14">
              <w:rPr>
                <w:noProof/>
                <w:webHidden/>
              </w:rPr>
              <w:fldChar w:fldCharType="separate"/>
            </w:r>
            <w:r w:rsidR="00AF2E14">
              <w:rPr>
                <w:noProof/>
                <w:webHidden/>
              </w:rPr>
              <w:t>3</w:t>
            </w:r>
            <w:r w:rsidR="00AF2E14">
              <w:rPr>
                <w:noProof/>
                <w:webHidden/>
              </w:rPr>
              <w:fldChar w:fldCharType="end"/>
            </w:r>
          </w:hyperlink>
        </w:p>
        <w:p w:rsidR="00AF2E14" w:rsidRDefault="002148E6" w:rsidP="00AF2E14">
          <w:pPr>
            <w:pStyle w:val="TOC1"/>
            <w:rPr>
              <w:rFonts w:asciiTheme="minorHAnsi" w:eastAsiaTheme="minorEastAsia" w:hAnsiTheme="minorHAnsi" w:cstheme="minorBidi"/>
              <w:noProof/>
              <w:sz w:val="22"/>
              <w:szCs w:val="22"/>
            </w:rPr>
          </w:pPr>
          <w:hyperlink w:anchor="_Toc16505392" w:history="1">
            <w:r w:rsidR="00AF2E14" w:rsidRPr="00FA404E">
              <w:rPr>
                <w:rStyle w:val="Hyperlink"/>
                <w:noProof/>
              </w:rPr>
              <w:t>Non-acceptable terms</w:t>
            </w:r>
            <w:r w:rsidR="00AF2E14">
              <w:rPr>
                <w:noProof/>
                <w:webHidden/>
              </w:rPr>
              <w:tab/>
            </w:r>
            <w:r w:rsidR="00AF2E14">
              <w:rPr>
                <w:noProof/>
                <w:webHidden/>
              </w:rPr>
              <w:fldChar w:fldCharType="begin"/>
            </w:r>
            <w:r w:rsidR="00AF2E14">
              <w:rPr>
                <w:noProof/>
                <w:webHidden/>
              </w:rPr>
              <w:instrText xml:space="preserve"> PAGEREF _Toc16505392 \h </w:instrText>
            </w:r>
            <w:r w:rsidR="00AF2E14">
              <w:rPr>
                <w:noProof/>
                <w:webHidden/>
              </w:rPr>
            </w:r>
            <w:r w:rsidR="00AF2E14">
              <w:rPr>
                <w:noProof/>
                <w:webHidden/>
              </w:rPr>
              <w:fldChar w:fldCharType="separate"/>
            </w:r>
            <w:r w:rsidR="00AF2E14">
              <w:rPr>
                <w:noProof/>
                <w:webHidden/>
              </w:rPr>
              <w:t>3</w:t>
            </w:r>
            <w:r w:rsidR="00AF2E14">
              <w:rPr>
                <w:noProof/>
                <w:webHidden/>
              </w:rPr>
              <w:fldChar w:fldCharType="end"/>
            </w:r>
          </w:hyperlink>
        </w:p>
        <w:p w:rsidR="00AF2E14" w:rsidRDefault="002148E6" w:rsidP="00AF2E14">
          <w:pPr>
            <w:pStyle w:val="TOC1"/>
            <w:rPr>
              <w:rFonts w:asciiTheme="minorHAnsi" w:eastAsiaTheme="minorEastAsia" w:hAnsiTheme="minorHAnsi" w:cstheme="minorBidi"/>
              <w:noProof/>
              <w:sz w:val="22"/>
              <w:szCs w:val="22"/>
            </w:rPr>
          </w:pPr>
          <w:hyperlink w:anchor="_Toc16505393" w:history="1">
            <w:r w:rsidR="00AF2E14" w:rsidRPr="00FA404E">
              <w:rPr>
                <w:rStyle w:val="Hyperlink"/>
                <w:noProof/>
              </w:rPr>
              <w:t>Date and program of the next meeting</w:t>
            </w:r>
            <w:r w:rsidR="00AF2E14">
              <w:rPr>
                <w:noProof/>
                <w:webHidden/>
              </w:rPr>
              <w:tab/>
            </w:r>
            <w:r w:rsidR="00AF2E14">
              <w:rPr>
                <w:noProof/>
                <w:webHidden/>
              </w:rPr>
              <w:fldChar w:fldCharType="begin"/>
            </w:r>
            <w:r w:rsidR="00AF2E14">
              <w:rPr>
                <w:noProof/>
                <w:webHidden/>
              </w:rPr>
              <w:instrText xml:space="preserve"> PAGEREF _Toc16505393 \h </w:instrText>
            </w:r>
            <w:r w:rsidR="00AF2E14">
              <w:rPr>
                <w:noProof/>
                <w:webHidden/>
              </w:rPr>
            </w:r>
            <w:r w:rsidR="00AF2E14">
              <w:rPr>
                <w:noProof/>
                <w:webHidden/>
              </w:rPr>
              <w:fldChar w:fldCharType="separate"/>
            </w:r>
            <w:r w:rsidR="00AF2E14">
              <w:rPr>
                <w:noProof/>
                <w:webHidden/>
              </w:rPr>
              <w:t>3</w:t>
            </w:r>
            <w:r w:rsidR="00AF2E14">
              <w:rPr>
                <w:noProof/>
                <w:webHidden/>
              </w:rPr>
              <w:fldChar w:fldCharType="end"/>
            </w:r>
          </w:hyperlink>
        </w:p>
        <w:p w:rsidR="0006356C" w:rsidRPr="0006356C" w:rsidRDefault="0006356C" w:rsidP="0006356C">
          <w:pPr>
            <w:tabs>
              <w:tab w:val="right" w:leader="dot" w:pos="9639"/>
            </w:tabs>
            <w:spacing w:after="60"/>
            <w:ind w:left="454" w:right="851" w:hanging="284"/>
            <w:contextualSpacing/>
            <w:jc w:val="left"/>
            <w:rPr>
              <w:b/>
              <w:bCs/>
              <w:smallCaps/>
              <w:noProof/>
              <w:sz w:val="18"/>
            </w:rPr>
          </w:pPr>
          <w:r w:rsidRPr="0006356C">
            <w:rPr>
              <w:b/>
              <w:bCs/>
              <w:smallCaps/>
              <w:noProof/>
              <w:sz w:val="18"/>
            </w:rPr>
            <w:fldChar w:fldCharType="end"/>
          </w:r>
        </w:p>
      </w:sdtContent>
    </w:sdt>
    <w:p w:rsidR="0006356C" w:rsidRDefault="0006356C" w:rsidP="0006356C">
      <w:pPr>
        <w:rPr>
          <w:lang w:eastAsia="ja-JP"/>
        </w:rPr>
      </w:pPr>
    </w:p>
    <w:p w:rsidR="00C740CE" w:rsidRPr="0006356C" w:rsidRDefault="00C740CE" w:rsidP="0006356C">
      <w:pPr>
        <w:rPr>
          <w:lang w:eastAsia="ja-JP"/>
        </w:rPr>
      </w:pPr>
    </w:p>
    <w:p w:rsidR="0006356C" w:rsidRPr="0006356C" w:rsidRDefault="0006356C" w:rsidP="00C621D8">
      <w:pPr>
        <w:pStyle w:val="Heading1"/>
        <w:rPr>
          <w:rFonts w:eastAsiaTheme="minorEastAsia"/>
        </w:rPr>
      </w:pPr>
      <w:bookmarkStart w:id="6" w:name="_Toc16505386"/>
      <w:r w:rsidRPr="0006356C">
        <w:rPr>
          <w:rFonts w:eastAsiaTheme="minorEastAsia"/>
        </w:rPr>
        <w:t>revision of the ninth edition of the Icncp</w:t>
      </w:r>
      <w:bookmarkEnd w:id="6"/>
    </w:p>
    <w:p w:rsidR="0006356C" w:rsidRPr="0006356C" w:rsidRDefault="0006356C" w:rsidP="0006356C">
      <w:pPr>
        <w:keepNext/>
        <w:rPr>
          <w:kern w:val="28"/>
        </w:rPr>
      </w:pPr>
    </w:p>
    <w:p w:rsidR="0006356C" w:rsidRPr="0006356C" w:rsidRDefault="0006356C" w:rsidP="0006356C">
      <w:pPr>
        <w:keepNext/>
        <w:rPr>
          <w:kern w:val="28"/>
        </w:rPr>
      </w:pPr>
      <w:r w:rsidRPr="0006356C">
        <w:rPr>
          <w:kern w:val="28"/>
        </w:rPr>
        <w:fldChar w:fldCharType="begin"/>
      </w:r>
      <w:r w:rsidRPr="0006356C">
        <w:rPr>
          <w:kern w:val="28"/>
        </w:rPr>
        <w:instrText xml:space="preserve"> AUTONUM  </w:instrText>
      </w:r>
      <w:r w:rsidRPr="0006356C">
        <w:rPr>
          <w:kern w:val="28"/>
        </w:rPr>
        <w:fldChar w:fldCharType="end"/>
      </w:r>
      <w:r w:rsidRPr="0006356C">
        <w:rPr>
          <w:kern w:val="28"/>
        </w:rPr>
        <w:tab/>
        <w:t>On August 5, 2018, the Office of the Union was notified of a “Call for proposals to revise the Cultivated</w:t>
      </w:r>
      <w:r w:rsidR="00C621D8">
        <w:rPr>
          <w:kern w:val="28"/>
        </w:rPr>
        <w:t xml:space="preserve"> </w:t>
      </w:r>
      <w:r w:rsidRPr="0006356C">
        <w:rPr>
          <w:kern w:val="28"/>
        </w:rPr>
        <w:t xml:space="preserve">Plant Code” by Mr. John C. David, the Chairman of the </w:t>
      </w:r>
      <w:r w:rsidR="00F60347" w:rsidRPr="00F60347">
        <w:rPr>
          <w:kern w:val="28"/>
        </w:rPr>
        <w:t xml:space="preserve">International Commission for the Nomenclature of Cultivated Plants of the International Union for Biological Sciences </w:t>
      </w:r>
      <w:r w:rsidR="00F60347">
        <w:rPr>
          <w:kern w:val="28"/>
        </w:rPr>
        <w:t>(</w:t>
      </w:r>
      <w:r w:rsidRPr="0006356C">
        <w:rPr>
          <w:kern w:val="28"/>
        </w:rPr>
        <w:t>IUBS Commission</w:t>
      </w:r>
      <w:r w:rsidR="00F60347">
        <w:rPr>
          <w:kern w:val="28"/>
        </w:rPr>
        <w:t>)</w:t>
      </w:r>
      <w:r w:rsidRPr="0006356C">
        <w:rPr>
          <w:kern w:val="28"/>
        </w:rPr>
        <w:t xml:space="preserve">. Proposals to amend the </w:t>
      </w:r>
      <w:r w:rsidRPr="0006356C">
        <w:rPr>
          <w:rFonts w:eastAsiaTheme="minorEastAsia"/>
          <w:snapToGrid w:val="0"/>
          <w:lang w:eastAsia="ja-JP"/>
        </w:rPr>
        <w:t>International Code of Nomenclature for Cultivated Plants</w:t>
      </w:r>
      <w:r w:rsidRPr="0006356C">
        <w:rPr>
          <w:kern w:val="28"/>
        </w:rPr>
        <w:t xml:space="preserve"> (ICNCP) </w:t>
      </w:r>
      <w:proofErr w:type="gramStart"/>
      <w:r w:rsidRPr="0006356C">
        <w:rPr>
          <w:kern w:val="28"/>
        </w:rPr>
        <w:t>were requested</w:t>
      </w:r>
      <w:proofErr w:type="gramEnd"/>
      <w:r w:rsidRPr="0006356C">
        <w:rPr>
          <w:kern w:val="28"/>
        </w:rPr>
        <w:t xml:space="preserve"> to be sent to the Chairman of the IUBS Commission, by January 1, 2019</w:t>
      </w:r>
      <w:r w:rsidRPr="0006356C">
        <w:rPr>
          <w:lang w:eastAsia="ja-JP"/>
        </w:rPr>
        <w:t xml:space="preserve"> (see document CAJ/75/7 Add. “Addendum to variety denominations”, paragraphs </w:t>
      </w:r>
      <w:proofErr w:type="gramStart"/>
      <w:r w:rsidRPr="0006356C">
        <w:rPr>
          <w:lang w:eastAsia="ja-JP"/>
        </w:rPr>
        <w:t>3</w:t>
      </w:r>
      <w:proofErr w:type="gramEnd"/>
      <w:r w:rsidRPr="0006356C">
        <w:rPr>
          <w:lang w:eastAsia="ja-JP"/>
        </w:rPr>
        <w:t xml:space="preserve"> and 4)</w:t>
      </w:r>
      <w:r w:rsidRPr="0006356C">
        <w:rPr>
          <w:kern w:val="28"/>
        </w:rPr>
        <w:t>.</w:t>
      </w:r>
    </w:p>
    <w:p w:rsidR="0006356C" w:rsidRPr="0006356C" w:rsidRDefault="0006356C" w:rsidP="0006356C">
      <w:pPr>
        <w:keepNext/>
        <w:rPr>
          <w:kern w:val="28"/>
        </w:rPr>
      </w:pPr>
    </w:p>
    <w:p w:rsidR="0006356C" w:rsidRPr="0006356C" w:rsidRDefault="0006356C" w:rsidP="0006356C">
      <w:pPr>
        <w:keepNext/>
        <w:rPr>
          <w:kern w:val="28"/>
        </w:rPr>
      </w:pPr>
      <w:r w:rsidRPr="0006356C">
        <w:rPr>
          <w:kern w:val="28"/>
        </w:rPr>
        <w:fldChar w:fldCharType="begin"/>
      </w:r>
      <w:r w:rsidRPr="0006356C">
        <w:rPr>
          <w:kern w:val="28"/>
        </w:rPr>
        <w:instrText xml:space="preserve"> AUTONUM  </w:instrText>
      </w:r>
      <w:r w:rsidRPr="0006356C">
        <w:rPr>
          <w:kern w:val="28"/>
        </w:rPr>
        <w:fldChar w:fldCharType="end"/>
      </w:r>
      <w:r w:rsidRPr="0006356C">
        <w:rPr>
          <w:kern w:val="28"/>
        </w:rPr>
        <w:tab/>
      </w:r>
      <w:proofErr w:type="gramStart"/>
      <w:r w:rsidRPr="0006356C">
        <w:rPr>
          <w:kern w:val="28"/>
        </w:rPr>
        <w:t xml:space="preserve">The </w:t>
      </w:r>
      <w:r w:rsidR="00F60347" w:rsidRPr="00F60347">
        <w:rPr>
          <w:kern w:val="28"/>
        </w:rPr>
        <w:t xml:space="preserve">Administrative and Legal Committee </w:t>
      </w:r>
      <w:r w:rsidR="00F60347">
        <w:rPr>
          <w:kern w:val="28"/>
        </w:rPr>
        <w:t>(</w:t>
      </w:r>
      <w:r w:rsidRPr="0006356C">
        <w:rPr>
          <w:kern w:val="28"/>
        </w:rPr>
        <w:t>CAJ</w:t>
      </w:r>
      <w:r w:rsidR="00F60347">
        <w:rPr>
          <w:kern w:val="28"/>
        </w:rPr>
        <w:t>), at its seventy-fifth session, held in Geneva, on October</w:t>
      </w:r>
      <w:r w:rsidR="003A1132">
        <w:rPr>
          <w:kern w:val="28"/>
        </w:rPr>
        <w:t> </w:t>
      </w:r>
      <w:r w:rsidR="00F60347">
        <w:rPr>
          <w:kern w:val="28"/>
        </w:rPr>
        <w:t>31, 2018,</w:t>
      </w:r>
      <w:r w:rsidRPr="0006356C">
        <w:rPr>
          <w:kern w:val="28"/>
        </w:rPr>
        <w:t xml:space="preserve"> agreed that the Office of the Union contribute to the revision of the ninth edition of the ICNCP </w:t>
      </w:r>
      <w:r w:rsidRPr="0006356C">
        <w:rPr>
          <w:kern w:val="28"/>
        </w:rPr>
        <w:lastRenderedPageBreak/>
        <w:t>on the basis of document UPOV/INF/12/5 “Explanatory notes on varie</w:t>
      </w:r>
      <w:r w:rsidR="00C621D8">
        <w:rPr>
          <w:kern w:val="28"/>
        </w:rPr>
        <w:t>ty denominations under the UPOV </w:t>
      </w:r>
      <w:r w:rsidRPr="0006356C">
        <w:rPr>
          <w:kern w:val="28"/>
        </w:rPr>
        <w:t>Convention” and the work of the WG</w:t>
      </w:r>
      <w:r w:rsidRPr="0006356C">
        <w:rPr>
          <w:kern w:val="28"/>
        </w:rPr>
        <w:noBreakHyphen/>
        <w:t>DEN</w:t>
      </w:r>
      <w:r w:rsidRPr="0006356C">
        <w:rPr>
          <w:lang w:eastAsia="ja-JP"/>
        </w:rPr>
        <w:t xml:space="preserve"> (see document CAJ/75/14 “Report”, paragraph 45)</w:t>
      </w:r>
      <w:r w:rsidRPr="0006356C">
        <w:rPr>
          <w:kern w:val="28"/>
        </w:rPr>
        <w:t>.</w:t>
      </w:r>
      <w:proofErr w:type="gramEnd"/>
      <w:r w:rsidRPr="0006356C">
        <w:rPr>
          <w:kern w:val="28"/>
        </w:rPr>
        <w:t xml:space="preserve"> </w:t>
      </w:r>
    </w:p>
    <w:p w:rsidR="0006356C" w:rsidRPr="0006356C" w:rsidRDefault="0006356C" w:rsidP="0006356C">
      <w:pPr>
        <w:keepNext/>
        <w:rPr>
          <w:kern w:val="28"/>
        </w:rPr>
      </w:pPr>
    </w:p>
    <w:p w:rsidR="0006356C" w:rsidRPr="0006356C" w:rsidRDefault="0006356C" w:rsidP="0006356C">
      <w:pPr>
        <w:keepNext/>
        <w:rPr>
          <w:kern w:val="28"/>
        </w:rPr>
      </w:pPr>
      <w:r w:rsidRPr="0006356C">
        <w:rPr>
          <w:kern w:val="28"/>
        </w:rPr>
        <w:fldChar w:fldCharType="begin"/>
      </w:r>
      <w:r w:rsidRPr="0006356C">
        <w:rPr>
          <w:kern w:val="28"/>
        </w:rPr>
        <w:instrText xml:space="preserve"> AUTONUM  </w:instrText>
      </w:r>
      <w:r w:rsidRPr="0006356C">
        <w:rPr>
          <w:kern w:val="28"/>
        </w:rPr>
        <w:fldChar w:fldCharType="end"/>
      </w:r>
      <w:r w:rsidRPr="0006356C">
        <w:rPr>
          <w:kern w:val="28"/>
        </w:rPr>
        <w:tab/>
        <w:t xml:space="preserve">On December 17, 2018, </w:t>
      </w:r>
      <w:proofErr w:type="gramStart"/>
      <w:r w:rsidRPr="0006356C">
        <w:rPr>
          <w:kern w:val="28"/>
        </w:rPr>
        <w:t>the Office of the Union was notified by Mr. David</w:t>
      </w:r>
      <w:proofErr w:type="gramEnd"/>
      <w:r w:rsidRPr="0006356C">
        <w:rPr>
          <w:kern w:val="28"/>
        </w:rPr>
        <w:t xml:space="preserve"> that the next meeting of the IUBS Commission w</w:t>
      </w:r>
      <w:r w:rsidR="00C11CC3">
        <w:rPr>
          <w:kern w:val="28"/>
        </w:rPr>
        <w:t>ould</w:t>
      </w:r>
      <w:r w:rsidRPr="0006356C">
        <w:rPr>
          <w:kern w:val="28"/>
        </w:rPr>
        <w:t xml:space="preserve"> be delayed until late 2019 or early 2020. </w:t>
      </w:r>
      <w:r w:rsidR="00F60347" w:rsidRPr="00F60347">
        <w:rPr>
          <w:kern w:val="28"/>
        </w:rPr>
        <w:t xml:space="preserve">On July 8, 2019, </w:t>
      </w:r>
      <w:proofErr w:type="gramStart"/>
      <w:r w:rsidR="00F60347" w:rsidRPr="00F60347">
        <w:rPr>
          <w:kern w:val="28"/>
        </w:rPr>
        <w:t>the Office of the Union was informed by Mr. David</w:t>
      </w:r>
      <w:proofErr w:type="gramEnd"/>
      <w:r w:rsidR="00F60347" w:rsidRPr="00F60347">
        <w:rPr>
          <w:kern w:val="28"/>
        </w:rPr>
        <w:t xml:space="preserve"> that the next meeting of the IUBS Commission responsible for the amendment of the ICNCP Code is scheduled to be held in Angers, France, in early 2020. Proposals to amend the ICNCP </w:t>
      </w:r>
      <w:proofErr w:type="gramStart"/>
      <w:r w:rsidR="00F60347" w:rsidRPr="00F60347">
        <w:rPr>
          <w:kern w:val="28"/>
        </w:rPr>
        <w:t>were requested to be sent</w:t>
      </w:r>
      <w:proofErr w:type="gramEnd"/>
      <w:r w:rsidR="00F60347" w:rsidRPr="00F60347">
        <w:rPr>
          <w:kern w:val="28"/>
        </w:rPr>
        <w:t xml:space="preserve"> to the Chairman of the IUBS Commission by the end of November 2019. The Office of the Union </w:t>
      </w:r>
      <w:r w:rsidR="00C11CC3">
        <w:rPr>
          <w:kern w:val="28"/>
        </w:rPr>
        <w:t>will consult the CAJ, at its seventy-sixth session, held in Geneva, on October 30, 2019, on proposals to make to the ICNCP</w:t>
      </w:r>
      <w:r w:rsidR="00F60347">
        <w:rPr>
          <w:kern w:val="28"/>
        </w:rPr>
        <w:t>.</w:t>
      </w:r>
    </w:p>
    <w:p w:rsidR="0006356C" w:rsidRPr="0006356C" w:rsidRDefault="0006356C" w:rsidP="00C740CE">
      <w:pPr>
        <w:rPr>
          <w:rFonts w:eastAsiaTheme="minorEastAsia"/>
          <w:snapToGrid w:val="0"/>
          <w:lang w:eastAsia="ja-JP"/>
        </w:rPr>
      </w:pPr>
    </w:p>
    <w:p w:rsidR="0006356C" w:rsidRPr="0006356C" w:rsidRDefault="0006356C" w:rsidP="0006356C">
      <w:pPr>
        <w:rPr>
          <w:rFonts w:eastAsiaTheme="minorEastAsia"/>
          <w:lang w:eastAsia="ja-JP"/>
        </w:rPr>
      </w:pPr>
    </w:p>
    <w:p w:rsidR="0006356C" w:rsidRPr="00C621D8" w:rsidRDefault="0006356C" w:rsidP="00C621D8">
      <w:pPr>
        <w:pStyle w:val="Heading1"/>
        <w:rPr>
          <w:rFonts w:eastAsiaTheme="minorEastAsia"/>
          <w:spacing w:val="-4"/>
        </w:rPr>
      </w:pPr>
      <w:bookmarkStart w:id="7" w:name="_Toc382388623"/>
      <w:bookmarkStart w:id="8" w:name="_Toc477358706"/>
      <w:bookmarkStart w:id="9" w:name="_Toc16505387"/>
      <w:r w:rsidRPr="00C621D8">
        <w:rPr>
          <w:rFonts w:eastAsiaTheme="minorEastAsia"/>
          <w:spacing w:val="-4"/>
        </w:rPr>
        <w:t>POSSIBLE Development of a UPOV similarity search tool for variety denomination purposes</w:t>
      </w:r>
      <w:bookmarkEnd w:id="7"/>
      <w:bookmarkEnd w:id="8"/>
      <w:bookmarkEnd w:id="9"/>
    </w:p>
    <w:p w:rsidR="0006356C" w:rsidRPr="0006356C" w:rsidRDefault="0006356C" w:rsidP="0006356C">
      <w:pPr>
        <w:rPr>
          <w:rFonts w:eastAsiaTheme="minorEastAsia"/>
          <w:lang w:eastAsia="ja-JP"/>
        </w:rPr>
      </w:pPr>
    </w:p>
    <w:p w:rsidR="0006356C" w:rsidRPr="0006356C" w:rsidRDefault="0006356C" w:rsidP="0006356C">
      <w:pPr>
        <w:rPr>
          <w:rFonts w:eastAsiaTheme="minorEastAsia"/>
          <w:lang w:eastAsia="ja-JP"/>
        </w:rPr>
      </w:pPr>
      <w:r w:rsidRPr="0006356C">
        <w:rPr>
          <w:rFonts w:eastAsiaTheme="minorEastAsia"/>
        </w:rPr>
        <w:fldChar w:fldCharType="begin"/>
      </w:r>
      <w:r w:rsidRPr="0006356C">
        <w:rPr>
          <w:rFonts w:eastAsiaTheme="minorEastAsia"/>
        </w:rPr>
        <w:instrText xml:space="preserve"> AUTONUM  </w:instrText>
      </w:r>
      <w:r w:rsidRPr="0006356C">
        <w:rPr>
          <w:rFonts w:eastAsiaTheme="minorEastAsia"/>
        </w:rPr>
        <w:fldChar w:fldCharType="end"/>
      </w:r>
      <w:r w:rsidRPr="0006356C">
        <w:rPr>
          <w:rFonts w:eastAsiaTheme="minorEastAsia"/>
        </w:rPr>
        <w:tab/>
      </w:r>
      <w:r w:rsidRPr="0006356C">
        <w:rPr>
          <w:rFonts w:eastAsiaTheme="minorEastAsia"/>
          <w:lang w:eastAsia="ja-JP"/>
        </w:rPr>
        <w:t>The background</w:t>
      </w:r>
      <w:r w:rsidRPr="0006356C">
        <w:rPr>
          <w:rFonts w:eastAsiaTheme="minorEastAsia" w:hint="eastAsia"/>
          <w:lang w:eastAsia="ja-JP"/>
        </w:rPr>
        <w:t xml:space="preserve"> to this matter </w:t>
      </w:r>
      <w:proofErr w:type="gramStart"/>
      <w:r w:rsidRPr="0006356C">
        <w:rPr>
          <w:rFonts w:eastAsiaTheme="minorEastAsia" w:hint="eastAsia"/>
          <w:lang w:eastAsia="ja-JP"/>
        </w:rPr>
        <w:t>is provided</w:t>
      </w:r>
      <w:proofErr w:type="gramEnd"/>
      <w:r w:rsidRPr="0006356C">
        <w:rPr>
          <w:rFonts w:eastAsiaTheme="minorEastAsia" w:hint="eastAsia"/>
          <w:lang w:eastAsia="ja-JP"/>
        </w:rPr>
        <w:t xml:space="preserve"> in document T</w:t>
      </w:r>
      <w:r w:rsidRPr="0006356C">
        <w:rPr>
          <w:rFonts w:eastAsiaTheme="minorEastAsia"/>
          <w:lang w:eastAsia="ja-JP"/>
        </w:rPr>
        <w:t>C</w:t>
      </w:r>
      <w:r w:rsidRPr="0006356C">
        <w:rPr>
          <w:rFonts w:eastAsiaTheme="minorEastAsia" w:hint="eastAsia"/>
          <w:lang w:eastAsia="ja-JP"/>
        </w:rPr>
        <w:t>/</w:t>
      </w:r>
      <w:r w:rsidRPr="0006356C">
        <w:rPr>
          <w:rFonts w:eastAsiaTheme="minorEastAsia"/>
          <w:lang w:eastAsia="ja-JP"/>
        </w:rPr>
        <w:t>54</w:t>
      </w:r>
      <w:r w:rsidRPr="0006356C">
        <w:rPr>
          <w:rFonts w:eastAsiaTheme="minorEastAsia" w:hint="eastAsia"/>
          <w:lang w:eastAsia="ja-JP"/>
        </w:rPr>
        <w:t>/</w:t>
      </w:r>
      <w:r w:rsidRPr="0006356C">
        <w:rPr>
          <w:rFonts w:eastAsiaTheme="minorEastAsia"/>
          <w:lang w:eastAsia="ja-JP"/>
        </w:rPr>
        <w:t>12</w:t>
      </w:r>
      <w:r w:rsidRPr="0006356C">
        <w:rPr>
          <w:rFonts w:eastAsiaTheme="minorEastAsia" w:hint="eastAsia"/>
          <w:lang w:eastAsia="ja-JP"/>
        </w:rPr>
        <w:t xml:space="preserve"> </w:t>
      </w:r>
      <w:r w:rsidRPr="0006356C">
        <w:rPr>
          <w:rFonts w:eastAsiaTheme="minorEastAsia"/>
          <w:lang w:eastAsia="ja-JP"/>
        </w:rPr>
        <w:t>“Variety Denominations”</w:t>
      </w:r>
      <w:r w:rsidRPr="0006356C">
        <w:rPr>
          <w:rFonts w:eastAsiaTheme="minorEastAsia" w:hint="eastAsia"/>
          <w:lang w:eastAsia="ja-JP"/>
        </w:rPr>
        <w:t>,</w:t>
      </w:r>
      <w:r w:rsidRPr="0006356C">
        <w:rPr>
          <w:rFonts w:eastAsiaTheme="minorEastAsia"/>
          <w:lang w:eastAsia="ja-JP"/>
        </w:rPr>
        <w:t xml:space="preserve"> paragraph 12</w:t>
      </w:r>
      <w:r w:rsidRPr="0006356C">
        <w:rPr>
          <w:rFonts w:eastAsiaTheme="minorEastAsia" w:hint="eastAsia"/>
          <w:lang w:eastAsia="ja-JP"/>
        </w:rPr>
        <w:t>.</w:t>
      </w:r>
    </w:p>
    <w:p w:rsidR="0006356C" w:rsidRPr="0006356C" w:rsidRDefault="0006356C" w:rsidP="0006356C">
      <w:pPr>
        <w:rPr>
          <w:lang w:eastAsia="ja-JP"/>
        </w:rPr>
      </w:pPr>
    </w:p>
    <w:p w:rsidR="0006356C" w:rsidRPr="0006356C" w:rsidRDefault="0006356C" w:rsidP="0006356C">
      <w:r w:rsidRPr="0006356C">
        <w:rPr>
          <w:lang w:eastAsia="ja-JP"/>
        </w:rPr>
        <w:fldChar w:fldCharType="begin"/>
      </w:r>
      <w:r w:rsidRPr="0006356C">
        <w:rPr>
          <w:lang w:eastAsia="ja-JP"/>
        </w:rPr>
        <w:instrText xml:space="preserve"> AUTONUM  </w:instrText>
      </w:r>
      <w:r w:rsidRPr="0006356C">
        <w:rPr>
          <w:lang w:eastAsia="ja-JP"/>
        </w:rPr>
        <w:fldChar w:fldCharType="end"/>
      </w:r>
      <w:r w:rsidRPr="0006356C">
        <w:rPr>
          <w:lang w:eastAsia="ja-JP"/>
        </w:rPr>
        <w:tab/>
      </w:r>
      <w:r w:rsidRPr="0006356C">
        <w:rPr>
          <w:rFonts w:cs="Arial"/>
          <w:lang w:eastAsia="ja-JP"/>
        </w:rPr>
        <w:t>The WG-DEN</w:t>
      </w:r>
      <w:r w:rsidRPr="0006356C">
        <w:rPr>
          <w:lang w:eastAsia="ja-JP"/>
        </w:rPr>
        <w:t xml:space="preserve">, at its </w:t>
      </w:r>
      <w:r w:rsidRPr="0006356C">
        <w:rPr>
          <w:rFonts w:eastAsiaTheme="minorEastAsia"/>
          <w:lang w:eastAsia="ja-JP"/>
        </w:rPr>
        <w:t>fifth</w:t>
      </w:r>
      <w:r w:rsidRPr="0006356C">
        <w:rPr>
          <w:lang w:eastAsia="ja-JP"/>
        </w:rPr>
        <w:t xml:space="preserve"> meeting,</w:t>
      </w:r>
      <w:r w:rsidRPr="0006356C">
        <w:t xml:space="preserve"> </w:t>
      </w:r>
      <w:r w:rsidR="0014256C">
        <w:t>h</w:t>
      </w:r>
      <w:r w:rsidR="0014256C" w:rsidRPr="0014256C">
        <w:t>eld in Geneva, on October 30, 2018</w:t>
      </w:r>
      <w:r w:rsidR="0014256C">
        <w:t xml:space="preserve">, </w:t>
      </w:r>
      <w:r w:rsidRPr="0006356C">
        <w:t>agreed that the Office of the Union should restart its work to explore possibilities to improve the UPOV Denomination Similarity Search Tool in conjunction with the Community Plant Variety Office of the European Union (CPVO)</w:t>
      </w:r>
      <w:r>
        <w:t xml:space="preserve"> (see</w:t>
      </w:r>
      <w:r w:rsidR="00C621D8">
        <w:t> </w:t>
      </w:r>
      <w:r w:rsidR="0014256C" w:rsidRPr="0014256C">
        <w:t>document UPOV/WG-DEN/5/3 “Report”, paragraph</w:t>
      </w:r>
      <w:r w:rsidR="0014256C">
        <w:t> </w:t>
      </w:r>
      <w:r w:rsidR="0014256C" w:rsidRPr="0014256C">
        <w:t>28</w:t>
      </w:r>
      <w:r>
        <w:t>)</w:t>
      </w:r>
      <w:r w:rsidRPr="0006356C">
        <w:t>.</w:t>
      </w:r>
    </w:p>
    <w:p w:rsidR="00ED6BB2" w:rsidRPr="00ED6BB2" w:rsidRDefault="00ED6BB2" w:rsidP="00ED6BB2">
      <w:pPr>
        <w:rPr>
          <w:rFonts w:eastAsiaTheme="minorEastAsia" w:cs="Arial"/>
        </w:rPr>
      </w:pPr>
    </w:p>
    <w:p w:rsidR="00ED6BB2" w:rsidRPr="00ED6BB2" w:rsidRDefault="00ED6BB2" w:rsidP="00ED6BB2">
      <w:r w:rsidRPr="00ED6BB2">
        <w:fldChar w:fldCharType="begin"/>
      </w:r>
      <w:r w:rsidRPr="00ED6BB2">
        <w:instrText xml:space="preserve"> AUTONUM  </w:instrText>
      </w:r>
      <w:r w:rsidRPr="00ED6BB2">
        <w:fldChar w:fldCharType="end"/>
      </w:r>
      <w:r w:rsidRPr="00ED6BB2">
        <w:tab/>
        <w:t>The Office of the Union will report on the latest developments concerning this matter to the WG-DEN</w:t>
      </w:r>
      <w:r>
        <w:t>, at its sixth meeting,</w:t>
      </w:r>
      <w:r w:rsidRPr="00ED6BB2">
        <w:rPr>
          <w:lang w:eastAsia="ja-JP"/>
        </w:rPr>
        <w:t xml:space="preserve"> </w:t>
      </w:r>
      <w:r>
        <w:rPr>
          <w:lang w:eastAsia="ja-JP"/>
        </w:rPr>
        <w:t>t</w:t>
      </w:r>
      <w:r w:rsidRPr="00ED6BB2">
        <w:t xml:space="preserve">o </w:t>
      </w:r>
      <w:proofErr w:type="gramStart"/>
      <w:r w:rsidRPr="00ED6BB2">
        <w:t>be held</w:t>
      </w:r>
      <w:proofErr w:type="gramEnd"/>
      <w:r w:rsidRPr="00ED6BB2">
        <w:t xml:space="preserve"> in Geneva on October 29, 2019</w:t>
      </w:r>
      <w:r>
        <w:t>,</w:t>
      </w:r>
      <w:r w:rsidRPr="00ED6BB2">
        <w:t xml:space="preserve"> and to the CAJ</w:t>
      </w:r>
      <w:r>
        <w:t>,</w:t>
      </w:r>
      <w:r w:rsidRPr="00ED6BB2">
        <w:t xml:space="preserve"> at its </w:t>
      </w:r>
      <w:r>
        <w:rPr>
          <w:kern w:val="28"/>
        </w:rPr>
        <w:t>seventy-sixth</w:t>
      </w:r>
      <w:r w:rsidRPr="00ED6BB2">
        <w:t xml:space="preserve"> session.  </w:t>
      </w:r>
    </w:p>
    <w:p w:rsidR="0006356C" w:rsidRPr="0006356C" w:rsidRDefault="0006356C" w:rsidP="0006356C">
      <w:pPr>
        <w:rPr>
          <w:rFonts w:eastAsiaTheme="minorEastAsia"/>
          <w:lang w:eastAsia="ja-JP"/>
        </w:rPr>
      </w:pPr>
    </w:p>
    <w:p w:rsidR="0006356C" w:rsidRPr="0006356C" w:rsidRDefault="0006356C" w:rsidP="0006356C">
      <w:pPr>
        <w:rPr>
          <w:rFonts w:eastAsiaTheme="minorEastAsia"/>
          <w:lang w:eastAsia="ja-JP"/>
        </w:rPr>
      </w:pPr>
    </w:p>
    <w:p w:rsidR="0006356C" w:rsidRPr="0006356C" w:rsidRDefault="0006356C" w:rsidP="00C621D8">
      <w:pPr>
        <w:pStyle w:val="Heading1"/>
        <w:rPr>
          <w:rFonts w:eastAsiaTheme="minorEastAsia"/>
        </w:rPr>
      </w:pPr>
      <w:bookmarkStart w:id="10" w:name="_Toc477358709"/>
      <w:bookmarkStart w:id="11" w:name="_Toc16505388"/>
      <w:r w:rsidRPr="0006356C">
        <w:rPr>
          <w:rFonts w:eastAsiaTheme="minorEastAsia"/>
        </w:rPr>
        <w:t>Expansion of the content of the PLUTO database</w:t>
      </w:r>
      <w:bookmarkEnd w:id="10"/>
      <w:bookmarkEnd w:id="11"/>
    </w:p>
    <w:p w:rsidR="0006356C" w:rsidRPr="0006356C" w:rsidRDefault="0006356C" w:rsidP="0006356C">
      <w:pPr>
        <w:keepNext/>
        <w:keepLines/>
        <w:rPr>
          <w:rFonts w:eastAsiaTheme="minorEastAsia"/>
          <w:lang w:eastAsia="ja-JP"/>
        </w:rPr>
      </w:pPr>
    </w:p>
    <w:p w:rsidR="0006356C" w:rsidRPr="0006356C" w:rsidRDefault="0006356C" w:rsidP="0006356C">
      <w:pPr>
        <w:rPr>
          <w:rFonts w:eastAsiaTheme="minorEastAsia"/>
          <w:lang w:eastAsia="ja-JP"/>
        </w:rPr>
      </w:pPr>
      <w:r w:rsidRPr="0006356C">
        <w:rPr>
          <w:rFonts w:eastAsiaTheme="minorEastAsia"/>
        </w:rPr>
        <w:fldChar w:fldCharType="begin"/>
      </w:r>
      <w:r w:rsidRPr="0006356C">
        <w:rPr>
          <w:rFonts w:eastAsiaTheme="minorEastAsia"/>
        </w:rPr>
        <w:instrText xml:space="preserve"> AUTONUM  </w:instrText>
      </w:r>
      <w:r w:rsidRPr="0006356C">
        <w:rPr>
          <w:rFonts w:eastAsiaTheme="minorEastAsia"/>
        </w:rPr>
        <w:fldChar w:fldCharType="end"/>
      </w:r>
      <w:r w:rsidRPr="0006356C">
        <w:rPr>
          <w:rFonts w:eastAsiaTheme="minorEastAsia"/>
        </w:rPr>
        <w:tab/>
      </w:r>
      <w:r w:rsidRPr="0006356C">
        <w:rPr>
          <w:rFonts w:eastAsiaTheme="minorEastAsia"/>
          <w:lang w:eastAsia="ja-JP"/>
        </w:rPr>
        <w:t>The background</w:t>
      </w:r>
      <w:r w:rsidRPr="0006356C">
        <w:rPr>
          <w:rFonts w:eastAsiaTheme="minorEastAsia" w:hint="eastAsia"/>
          <w:lang w:eastAsia="ja-JP"/>
        </w:rPr>
        <w:t xml:space="preserve"> to this matter </w:t>
      </w:r>
      <w:proofErr w:type="gramStart"/>
      <w:r w:rsidRPr="0006356C">
        <w:rPr>
          <w:rFonts w:eastAsiaTheme="minorEastAsia" w:hint="eastAsia"/>
          <w:lang w:eastAsia="ja-JP"/>
        </w:rPr>
        <w:t>is provided</w:t>
      </w:r>
      <w:proofErr w:type="gramEnd"/>
      <w:r w:rsidRPr="0006356C">
        <w:rPr>
          <w:rFonts w:eastAsiaTheme="minorEastAsia" w:hint="eastAsia"/>
          <w:lang w:eastAsia="ja-JP"/>
        </w:rPr>
        <w:t xml:space="preserve"> in document </w:t>
      </w:r>
      <w:r w:rsidRPr="0006356C">
        <w:rPr>
          <w:rFonts w:hint="eastAsia"/>
          <w:lang w:eastAsia="ja-JP"/>
        </w:rPr>
        <w:t>T</w:t>
      </w:r>
      <w:r>
        <w:rPr>
          <w:lang w:eastAsia="ja-JP"/>
        </w:rPr>
        <w:t>C</w:t>
      </w:r>
      <w:r w:rsidRPr="0006356C">
        <w:rPr>
          <w:rFonts w:hint="eastAsia"/>
          <w:lang w:eastAsia="ja-JP"/>
        </w:rPr>
        <w:t>/</w:t>
      </w:r>
      <w:r>
        <w:rPr>
          <w:lang w:eastAsia="ja-JP"/>
        </w:rPr>
        <w:t>54</w:t>
      </w:r>
      <w:r w:rsidRPr="0006356C">
        <w:rPr>
          <w:rFonts w:hint="eastAsia"/>
          <w:lang w:eastAsia="ja-JP"/>
        </w:rPr>
        <w:t>/</w:t>
      </w:r>
      <w:r>
        <w:rPr>
          <w:lang w:eastAsia="ja-JP"/>
        </w:rPr>
        <w:t>12</w:t>
      </w:r>
      <w:r w:rsidRPr="0006356C">
        <w:rPr>
          <w:rFonts w:hint="eastAsia"/>
          <w:lang w:eastAsia="ja-JP"/>
        </w:rPr>
        <w:t xml:space="preserve"> </w:t>
      </w:r>
      <w:r w:rsidRPr="0006356C">
        <w:rPr>
          <w:lang w:eastAsia="ja-JP"/>
        </w:rPr>
        <w:t>“Variety Denominations”</w:t>
      </w:r>
      <w:r w:rsidRPr="0006356C">
        <w:rPr>
          <w:rFonts w:hint="eastAsia"/>
          <w:lang w:eastAsia="ja-JP"/>
        </w:rPr>
        <w:t>,</w:t>
      </w:r>
      <w:r w:rsidRPr="0006356C">
        <w:rPr>
          <w:lang w:eastAsia="ja-JP"/>
        </w:rPr>
        <w:t xml:space="preserve"> paragraph 1</w:t>
      </w:r>
      <w:r>
        <w:rPr>
          <w:lang w:eastAsia="ja-JP"/>
        </w:rPr>
        <w:t>4</w:t>
      </w:r>
      <w:r w:rsidRPr="0006356C">
        <w:rPr>
          <w:rFonts w:eastAsiaTheme="minorEastAsia" w:hint="eastAsia"/>
          <w:lang w:eastAsia="ja-JP"/>
        </w:rPr>
        <w:t>.</w:t>
      </w:r>
    </w:p>
    <w:p w:rsidR="0006356C" w:rsidRPr="0006356C" w:rsidRDefault="0006356C" w:rsidP="0006356C">
      <w:pPr>
        <w:rPr>
          <w:lang w:eastAsia="ja-JP"/>
        </w:rPr>
      </w:pPr>
    </w:p>
    <w:p w:rsidR="0006356C" w:rsidRPr="0006356C" w:rsidRDefault="0006356C" w:rsidP="0006356C">
      <w:pPr>
        <w:rPr>
          <w:lang w:eastAsia="ja-JP"/>
        </w:rPr>
      </w:pPr>
      <w:r w:rsidRPr="0006356C">
        <w:rPr>
          <w:lang w:eastAsia="ja-JP"/>
        </w:rPr>
        <w:fldChar w:fldCharType="begin"/>
      </w:r>
      <w:r w:rsidRPr="0006356C">
        <w:rPr>
          <w:lang w:eastAsia="ja-JP"/>
        </w:rPr>
        <w:instrText xml:space="preserve"> AUTONUM  </w:instrText>
      </w:r>
      <w:r w:rsidRPr="0006356C">
        <w:rPr>
          <w:lang w:eastAsia="ja-JP"/>
        </w:rPr>
        <w:fldChar w:fldCharType="end"/>
      </w:r>
      <w:r w:rsidRPr="0006356C">
        <w:rPr>
          <w:lang w:eastAsia="ja-JP"/>
        </w:rPr>
        <w:tab/>
      </w:r>
      <w:r w:rsidRPr="0006356C">
        <w:rPr>
          <w:rFonts w:cs="Arial"/>
          <w:lang w:eastAsia="ja-JP"/>
        </w:rPr>
        <w:t>The WG-DEN</w:t>
      </w:r>
      <w:r w:rsidRPr="0006356C">
        <w:rPr>
          <w:lang w:eastAsia="ja-JP"/>
        </w:rPr>
        <w:t xml:space="preserve">, at its </w:t>
      </w:r>
      <w:r w:rsidRPr="0006356C">
        <w:rPr>
          <w:rFonts w:eastAsiaTheme="minorEastAsia"/>
          <w:lang w:eastAsia="ja-JP"/>
        </w:rPr>
        <w:t>fifth</w:t>
      </w:r>
      <w:r w:rsidRPr="0006356C">
        <w:rPr>
          <w:lang w:eastAsia="ja-JP"/>
        </w:rPr>
        <w:t xml:space="preserve"> meeting,</w:t>
      </w:r>
      <w:r w:rsidRPr="0006356C">
        <w:t xml:space="preserve"> </w:t>
      </w:r>
      <w:r w:rsidRPr="0006356C">
        <w:rPr>
          <w:lang w:eastAsia="ja-JP"/>
        </w:rPr>
        <w:t>agreed to propose</w:t>
      </w:r>
      <w:r>
        <w:rPr>
          <w:lang w:eastAsia="ja-JP"/>
        </w:rPr>
        <w:t xml:space="preserve"> (see </w:t>
      </w:r>
      <w:r w:rsidR="0014256C" w:rsidRPr="0014256C">
        <w:rPr>
          <w:lang w:eastAsia="ja-JP"/>
        </w:rPr>
        <w:t>document UPOV/WG-DEN/5/3 “Report”, paragraph 30</w:t>
      </w:r>
      <w:r>
        <w:rPr>
          <w:lang w:eastAsia="ja-JP"/>
        </w:rPr>
        <w:t>)</w:t>
      </w:r>
      <w:r w:rsidRPr="0006356C">
        <w:rPr>
          <w:lang w:eastAsia="ja-JP"/>
        </w:rPr>
        <w:t>:</w:t>
      </w:r>
    </w:p>
    <w:p w:rsidR="0006356C" w:rsidRPr="0006356C" w:rsidRDefault="0006356C" w:rsidP="0006356C">
      <w:r w:rsidRPr="0006356C">
        <w:rPr>
          <w:rFonts w:eastAsiaTheme="minorEastAsia"/>
        </w:rPr>
        <w:t xml:space="preserve"> </w:t>
      </w:r>
    </w:p>
    <w:p w:rsidR="0006356C" w:rsidRPr="0006356C" w:rsidRDefault="0006356C" w:rsidP="0006356C">
      <w:pPr>
        <w:ind w:firstLine="567"/>
      </w:pPr>
      <w:r w:rsidRPr="0006356C">
        <w:t>(a)</w:t>
      </w:r>
      <w:r w:rsidRPr="0006356C">
        <w:tab/>
        <w:t>to accept accents and special characters in denominations in the PLUTO database while noting that the denomination search tool on the PLUTO database would only use the character set ASCII representation, as defined in ISO Standard 646;</w:t>
      </w:r>
    </w:p>
    <w:p w:rsidR="0006356C" w:rsidRPr="0006356C" w:rsidRDefault="0006356C" w:rsidP="0006356C">
      <w:pPr>
        <w:ind w:firstLine="567"/>
      </w:pPr>
    </w:p>
    <w:p w:rsidR="0006356C" w:rsidRPr="0006356C" w:rsidRDefault="0006356C" w:rsidP="0006356C">
      <w:pPr>
        <w:spacing w:after="240"/>
        <w:ind w:firstLine="567"/>
      </w:pPr>
      <w:r w:rsidRPr="0006356C">
        <w:t>(b)</w:t>
      </w:r>
      <w:r w:rsidRPr="0006356C">
        <w:tab/>
      </w:r>
      <w:proofErr w:type="gramStart"/>
      <w:r w:rsidRPr="0006356C">
        <w:t>to</w:t>
      </w:r>
      <w:proofErr w:type="gramEnd"/>
      <w:r w:rsidRPr="0006356C">
        <w:t xml:space="preserve"> revise the “Program for Improvements to the Plant Variety Database”, Section 3.1.3</w:t>
      </w:r>
      <w:r w:rsidR="005A19FB">
        <w:t>,</w:t>
      </w:r>
      <w:r w:rsidRPr="0006356C">
        <w:t xml:space="preserve"> in order to change the acceptable character set to ISO/IEC Standard 8859 1: 1998;</w:t>
      </w:r>
    </w:p>
    <w:p w:rsidR="0006356C" w:rsidRPr="0006356C" w:rsidRDefault="0006356C" w:rsidP="0006356C">
      <w:pPr>
        <w:ind w:firstLine="567"/>
      </w:pPr>
      <w:r w:rsidRPr="0006356C">
        <w:t>(c)</w:t>
      </w:r>
      <w:r w:rsidRPr="0006356C">
        <w:tab/>
      </w:r>
      <w:proofErr w:type="gramStart"/>
      <w:r w:rsidRPr="0006356C">
        <w:t>to</w:t>
      </w:r>
      <w:proofErr w:type="gramEnd"/>
      <w:r w:rsidRPr="0006356C">
        <w:t xml:space="preserve"> invite members of the Union to check whether they have relevant variety data that is no longer included in the PLUTO database but was submitted to the PLUTO database previously;</w:t>
      </w:r>
    </w:p>
    <w:p w:rsidR="0006356C" w:rsidRPr="0006356C" w:rsidRDefault="0006356C" w:rsidP="0006356C">
      <w:pPr>
        <w:ind w:firstLine="567"/>
      </w:pPr>
    </w:p>
    <w:p w:rsidR="0006356C" w:rsidRPr="0006356C" w:rsidRDefault="0006356C" w:rsidP="0006356C">
      <w:pPr>
        <w:ind w:firstLine="567"/>
      </w:pPr>
      <w:r w:rsidRPr="0006356C">
        <w:t>(d)</w:t>
      </w:r>
      <w:r w:rsidRPr="0006356C">
        <w:tab/>
        <w:t>that the Office of the Union should explore possibilities to introduce a unique identifier for variety records in the PLUTO database in order that new data submissions would add to the existing data rather than replacing it;</w:t>
      </w:r>
    </w:p>
    <w:p w:rsidR="0006356C" w:rsidRPr="0006356C" w:rsidRDefault="0006356C" w:rsidP="0006356C">
      <w:pPr>
        <w:ind w:firstLine="567"/>
      </w:pPr>
    </w:p>
    <w:p w:rsidR="0006356C" w:rsidRPr="0006356C" w:rsidRDefault="0006356C" w:rsidP="0006356C">
      <w:pPr>
        <w:ind w:firstLine="567"/>
      </w:pPr>
      <w:r w:rsidRPr="0006356C">
        <w:t>(e)</w:t>
      </w:r>
      <w:r w:rsidRPr="0006356C">
        <w:tab/>
      </w:r>
      <w:proofErr w:type="gramStart"/>
      <w:r w:rsidRPr="0006356C">
        <w:t>that</w:t>
      </w:r>
      <w:proofErr w:type="gramEnd"/>
      <w:r w:rsidRPr="0006356C">
        <w:t xml:space="preserve"> additional data should not be included in PLUTO but accessible via a search platform for independent databases;  and</w:t>
      </w:r>
    </w:p>
    <w:p w:rsidR="0006356C" w:rsidRPr="0006356C" w:rsidRDefault="0006356C" w:rsidP="0006356C">
      <w:pPr>
        <w:ind w:firstLine="567"/>
      </w:pPr>
    </w:p>
    <w:p w:rsidR="0006356C" w:rsidRPr="0006356C" w:rsidRDefault="0006356C" w:rsidP="0006356C">
      <w:pPr>
        <w:ind w:firstLine="567"/>
        <w:rPr>
          <w:lang w:eastAsia="ja-JP"/>
        </w:rPr>
      </w:pPr>
      <w:r w:rsidRPr="0006356C">
        <w:t>(f)</w:t>
      </w:r>
      <w:r w:rsidRPr="0006356C">
        <w:tab/>
        <w:t>that the Office of the Union to issue a circular to invite members of the Union to propose data that they would wish to include in the PLUTO database or make accessible via a search platform for independent databases</w:t>
      </w:r>
      <w:r w:rsidRPr="0006356C">
        <w:rPr>
          <w:rFonts w:hint="eastAsia"/>
          <w:lang w:eastAsia="ja-JP"/>
        </w:rPr>
        <w:t>.</w:t>
      </w:r>
    </w:p>
    <w:p w:rsidR="003E1AE0" w:rsidRPr="00BB18CA" w:rsidRDefault="003E1AE0" w:rsidP="003E1AE0">
      <w:pPr>
        <w:autoSpaceDE w:val="0"/>
        <w:autoSpaceDN w:val="0"/>
        <w:adjustRightInd w:val="0"/>
        <w:rPr>
          <w:rFonts w:eastAsiaTheme="minorEastAsia"/>
          <w:lang w:eastAsia="ja-JP"/>
        </w:rPr>
      </w:pPr>
    </w:p>
    <w:p w:rsidR="003E1AE0" w:rsidRPr="00BB18CA" w:rsidRDefault="003E1AE0" w:rsidP="003E1AE0">
      <w:pPr>
        <w:autoSpaceDE w:val="0"/>
        <w:autoSpaceDN w:val="0"/>
        <w:adjustRightInd w:val="0"/>
        <w:rPr>
          <w:rFonts w:eastAsiaTheme="minorEastAsia"/>
          <w:lang w:eastAsia="ja-JP"/>
        </w:rPr>
      </w:pPr>
      <w:r w:rsidRPr="00BB18CA">
        <w:rPr>
          <w:rFonts w:eastAsiaTheme="minorEastAsia"/>
          <w:lang w:eastAsia="ja-JP"/>
        </w:rPr>
        <w:fldChar w:fldCharType="begin"/>
      </w:r>
      <w:r w:rsidRPr="00BB18CA">
        <w:rPr>
          <w:rFonts w:eastAsiaTheme="minorEastAsia"/>
          <w:lang w:eastAsia="ja-JP"/>
        </w:rPr>
        <w:instrText xml:space="preserve"> AUTONUM  </w:instrText>
      </w:r>
      <w:r w:rsidRPr="00BB18CA">
        <w:rPr>
          <w:rFonts w:eastAsiaTheme="minorEastAsia"/>
          <w:lang w:eastAsia="ja-JP"/>
        </w:rPr>
        <w:fldChar w:fldCharType="end"/>
      </w:r>
      <w:r w:rsidRPr="00BB18CA">
        <w:rPr>
          <w:rFonts w:eastAsiaTheme="minorEastAsia"/>
          <w:lang w:eastAsia="ja-JP"/>
        </w:rPr>
        <w:tab/>
        <w:t>The CAJ, at its seventy-fifth session, held in Geneva on October 31, 2018, noted the oral report on developments on this matter at the fifth meeting of the WG-DEN made at the seventy</w:t>
      </w:r>
      <w:r w:rsidRPr="00BB18CA">
        <w:rPr>
          <w:rFonts w:eastAsiaTheme="minorEastAsia"/>
          <w:lang w:eastAsia="ja-JP"/>
        </w:rPr>
        <w:noBreakHyphen/>
        <w:t xml:space="preserve">fifth session of the CAJ, as set out in </w:t>
      </w:r>
      <w:bookmarkStart w:id="12" w:name="_GoBack"/>
      <w:bookmarkEnd w:id="12"/>
      <w:r w:rsidRPr="002148E6">
        <w:rPr>
          <w:rFonts w:eastAsiaTheme="minorEastAsia"/>
          <w:lang w:eastAsia="ja-JP"/>
        </w:rPr>
        <w:t>paragraph 1</w:t>
      </w:r>
      <w:r w:rsidR="009463A9" w:rsidRPr="002148E6">
        <w:rPr>
          <w:rFonts w:eastAsiaTheme="minorEastAsia"/>
          <w:lang w:eastAsia="ja-JP"/>
        </w:rPr>
        <w:t>2</w:t>
      </w:r>
      <w:r w:rsidRPr="00BB18CA">
        <w:rPr>
          <w:rFonts w:eastAsiaTheme="minorEastAsia"/>
          <w:lang w:eastAsia="ja-JP"/>
        </w:rPr>
        <w:t xml:space="preserve"> of this document</w:t>
      </w:r>
      <w:r w:rsidRPr="00BB18CA">
        <w:rPr>
          <w:rFonts w:eastAsiaTheme="minorEastAsia"/>
          <w:bCs/>
          <w:lang w:eastAsia="ja-JP"/>
        </w:rPr>
        <w:t xml:space="preserve"> (see document</w:t>
      </w:r>
      <w:r>
        <w:rPr>
          <w:rFonts w:eastAsiaTheme="minorEastAsia"/>
          <w:bCs/>
          <w:lang w:eastAsia="ja-JP"/>
        </w:rPr>
        <w:t> </w:t>
      </w:r>
      <w:r w:rsidRPr="00BB18CA">
        <w:rPr>
          <w:rFonts w:eastAsiaTheme="minorEastAsia"/>
          <w:bCs/>
          <w:lang w:eastAsia="ja-JP"/>
        </w:rPr>
        <w:t>CAJ/75/14 “Report”, paragraph 41)</w:t>
      </w:r>
      <w:r w:rsidRPr="00BB18CA">
        <w:rPr>
          <w:rFonts w:eastAsiaTheme="minorEastAsia"/>
          <w:lang w:eastAsia="ja-JP"/>
        </w:rPr>
        <w:t xml:space="preserve">. </w:t>
      </w:r>
    </w:p>
    <w:p w:rsidR="0006356C" w:rsidRPr="0006356C" w:rsidRDefault="0006356C" w:rsidP="0006356C">
      <w:pPr>
        <w:rPr>
          <w:rFonts w:eastAsiaTheme="minorEastAsia"/>
        </w:rPr>
      </w:pPr>
    </w:p>
    <w:p w:rsidR="009463A9" w:rsidRPr="002B3B38" w:rsidRDefault="009463A9" w:rsidP="009463A9">
      <w:pPr>
        <w:pStyle w:val="Heading2"/>
      </w:pPr>
      <w:bookmarkStart w:id="13" w:name="_Toc13678265"/>
      <w:bookmarkStart w:id="14" w:name="_Toc16505389"/>
      <w:r w:rsidRPr="002B3B38">
        <w:rPr>
          <w:rFonts w:hint="eastAsia"/>
        </w:rPr>
        <w:lastRenderedPageBreak/>
        <w:t xml:space="preserve">Accents and special characters in denominations in the </w:t>
      </w:r>
      <w:r w:rsidRPr="002B3B38">
        <w:t>PLUTO</w:t>
      </w:r>
      <w:r w:rsidRPr="002B3B38">
        <w:rPr>
          <w:rFonts w:hint="eastAsia"/>
        </w:rPr>
        <w:t xml:space="preserve"> database</w:t>
      </w:r>
      <w:bookmarkEnd w:id="13"/>
      <w:bookmarkEnd w:id="14"/>
    </w:p>
    <w:p w:rsidR="009463A9" w:rsidRPr="002B3B38" w:rsidRDefault="009463A9" w:rsidP="009463A9">
      <w:pPr>
        <w:keepNext/>
        <w:ind w:left="567" w:hanging="567"/>
      </w:pPr>
    </w:p>
    <w:p w:rsidR="009463A9" w:rsidRPr="002148E6" w:rsidRDefault="009463A9" w:rsidP="009463A9">
      <w:pPr>
        <w:keepNext/>
      </w:pPr>
      <w:r w:rsidRPr="002B3B38">
        <w:fldChar w:fldCharType="begin"/>
      </w:r>
      <w:r w:rsidRPr="002B3B38">
        <w:instrText xml:space="preserve"> AUTONUM  </w:instrText>
      </w:r>
      <w:r w:rsidRPr="002B3B38">
        <w:fldChar w:fldCharType="end"/>
      </w:r>
      <w:r w:rsidRPr="002B3B38">
        <w:tab/>
      </w:r>
      <w:r w:rsidRPr="002148E6">
        <w:t xml:space="preserve">Proposals concerning accents and special characters in denominations in the PLUTO database, as set out in paragraph 12 (a) and (b) above, </w:t>
      </w:r>
      <w:proofErr w:type="gramStart"/>
      <w:r w:rsidRPr="002148E6">
        <w:t>are presented</w:t>
      </w:r>
      <w:proofErr w:type="gramEnd"/>
      <w:r w:rsidRPr="002148E6">
        <w:t xml:space="preserve"> in document TC/55/5 “UPOV Information databases”.  </w:t>
      </w:r>
    </w:p>
    <w:p w:rsidR="009463A9" w:rsidRPr="002148E6" w:rsidRDefault="009463A9" w:rsidP="009463A9">
      <w:pPr>
        <w:rPr>
          <w:rFonts w:eastAsiaTheme="minorEastAsia"/>
          <w:lang w:eastAsia="ja-JP"/>
        </w:rPr>
      </w:pPr>
      <w:bookmarkStart w:id="15" w:name="_Toc13678267"/>
    </w:p>
    <w:p w:rsidR="009463A9" w:rsidRPr="002148E6" w:rsidRDefault="009463A9" w:rsidP="009463A9">
      <w:pPr>
        <w:pStyle w:val="Heading2"/>
        <w:rPr>
          <w:rFonts w:eastAsiaTheme="minorEastAsia"/>
          <w:lang w:eastAsia="ja-JP"/>
        </w:rPr>
      </w:pPr>
      <w:bookmarkStart w:id="16" w:name="_Toc16505390"/>
      <w:r w:rsidRPr="002148E6">
        <w:rPr>
          <w:rFonts w:eastAsiaTheme="minorEastAsia"/>
          <w:lang w:eastAsia="ja-JP"/>
        </w:rPr>
        <w:t>Variety data no longer included in the PLUTO database (historical data)</w:t>
      </w:r>
      <w:bookmarkEnd w:id="15"/>
      <w:bookmarkEnd w:id="16"/>
    </w:p>
    <w:p w:rsidR="009463A9" w:rsidRPr="002148E6" w:rsidRDefault="009463A9" w:rsidP="009463A9">
      <w:pPr>
        <w:ind w:left="567" w:hanging="567"/>
      </w:pPr>
    </w:p>
    <w:p w:rsidR="009463A9" w:rsidRPr="002148E6" w:rsidRDefault="009463A9" w:rsidP="009463A9">
      <w:r w:rsidRPr="002148E6">
        <w:fldChar w:fldCharType="begin"/>
      </w:r>
      <w:r w:rsidRPr="002148E6">
        <w:instrText xml:space="preserve"> AUTONUM  </w:instrText>
      </w:r>
      <w:r w:rsidRPr="002148E6">
        <w:fldChar w:fldCharType="end"/>
      </w:r>
      <w:r w:rsidRPr="002148E6">
        <w:tab/>
      </w:r>
      <w:proofErr w:type="gramStart"/>
      <w:r w:rsidRPr="002148E6">
        <w:t>With regard to the invitation for members of the Union to check variety data no longer included in the PLUTO database, as set out in paragraph 12 (c) above, the Office of the Union will issue a circular to invite contributors to the PLUTO database to inform the Office of the Union if they have relevant variety data that is no longer included in the PLUTO database but was submitted to the PLUTO database previously.</w:t>
      </w:r>
      <w:proofErr w:type="gramEnd"/>
      <w:r w:rsidRPr="002148E6">
        <w:t xml:space="preserve"> Information received in response to that circular, where appropriate, </w:t>
      </w:r>
      <w:proofErr w:type="gramStart"/>
      <w:r w:rsidRPr="002148E6">
        <w:t>will be presented</w:t>
      </w:r>
      <w:proofErr w:type="gramEnd"/>
      <w:r w:rsidRPr="002148E6">
        <w:t xml:space="preserve"> to the WG-DEN.</w:t>
      </w:r>
    </w:p>
    <w:p w:rsidR="009463A9" w:rsidRPr="002148E6" w:rsidRDefault="009463A9" w:rsidP="009463A9">
      <w:pPr>
        <w:ind w:left="567" w:hanging="567"/>
      </w:pPr>
    </w:p>
    <w:p w:rsidR="009463A9" w:rsidRPr="002148E6" w:rsidRDefault="009463A9" w:rsidP="009463A9">
      <w:r w:rsidRPr="002148E6">
        <w:fldChar w:fldCharType="begin"/>
      </w:r>
      <w:r w:rsidRPr="002148E6">
        <w:instrText xml:space="preserve"> AUTONUM  </w:instrText>
      </w:r>
      <w:r w:rsidRPr="002148E6">
        <w:fldChar w:fldCharType="end"/>
      </w:r>
      <w:r w:rsidRPr="002148E6">
        <w:tab/>
        <w:t xml:space="preserve">With regard to the possible introduction of a unique identifier for variety record in the PLUTO database, as set out in paragraph 12 (d) above, the Office of the Union will present proposals on this matter at the sixth meeting of the WG-DEN.  </w:t>
      </w:r>
    </w:p>
    <w:p w:rsidR="009463A9" w:rsidRPr="002148E6" w:rsidRDefault="009463A9" w:rsidP="009463A9">
      <w:pPr>
        <w:rPr>
          <w:rFonts w:eastAsiaTheme="minorEastAsia"/>
          <w:lang w:eastAsia="ja-JP"/>
        </w:rPr>
      </w:pPr>
      <w:bookmarkStart w:id="17" w:name="_Toc13678268"/>
    </w:p>
    <w:p w:rsidR="009463A9" w:rsidRPr="002148E6" w:rsidRDefault="009463A9" w:rsidP="009463A9">
      <w:pPr>
        <w:pStyle w:val="Heading2"/>
        <w:rPr>
          <w:rFonts w:eastAsiaTheme="minorEastAsia"/>
          <w:lang w:eastAsia="ja-JP"/>
        </w:rPr>
      </w:pPr>
      <w:bookmarkStart w:id="18" w:name="_Toc16505391"/>
      <w:r w:rsidRPr="002148E6">
        <w:rPr>
          <w:rFonts w:eastAsiaTheme="minorEastAsia"/>
          <w:lang w:eastAsia="ja-JP"/>
        </w:rPr>
        <w:t>Other varieties (new data)</w:t>
      </w:r>
      <w:bookmarkEnd w:id="17"/>
      <w:bookmarkEnd w:id="18"/>
    </w:p>
    <w:p w:rsidR="009463A9" w:rsidRPr="002148E6" w:rsidRDefault="009463A9" w:rsidP="009463A9"/>
    <w:p w:rsidR="009463A9" w:rsidRPr="00660AA5" w:rsidRDefault="009463A9" w:rsidP="009463A9">
      <w:r w:rsidRPr="002148E6">
        <w:fldChar w:fldCharType="begin"/>
      </w:r>
      <w:r w:rsidRPr="002148E6">
        <w:instrText xml:space="preserve"> AUTONUM  </w:instrText>
      </w:r>
      <w:r w:rsidRPr="002148E6">
        <w:fldChar w:fldCharType="end"/>
      </w:r>
      <w:r w:rsidRPr="002148E6">
        <w:tab/>
      </w:r>
      <w:proofErr w:type="gramStart"/>
      <w:r w:rsidRPr="002148E6">
        <w:t>With regard to the inclusion of other varieties (new data) in the PLUTO database, as set out in paragraphs 12</w:t>
      </w:r>
      <w:r>
        <w:t xml:space="preserve"> </w:t>
      </w:r>
      <w:r w:rsidRPr="002B3B38">
        <w:t>(e) and (f) above, on June</w:t>
      </w:r>
      <w:r w:rsidRPr="002B3B38">
        <w:rPr>
          <w:rFonts w:hint="eastAsia"/>
        </w:rPr>
        <w:t xml:space="preserve"> </w:t>
      </w:r>
      <w:r w:rsidRPr="002B3B38">
        <w:t>28, 2019, the Office of the Union issued Circular E-19/</w:t>
      </w:r>
      <w:r w:rsidRPr="002B3B38">
        <w:rPr>
          <w:rFonts w:hint="eastAsia"/>
        </w:rPr>
        <w:t>0</w:t>
      </w:r>
      <w:r w:rsidRPr="002B3B38">
        <w:t>82 to the designated persons of the members of the Union in the Council, CAJ and WG-DEN, inviting them to propose, by July 31, 2019, additional types of record that they would wish to include in the PLUTO database or make accessible via a search platform for independent databases.</w:t>
      </w:r>
      <w:proofErr w:type="gramEnd"/>
      <w:r w:rsidRPr="002B3B38">
        <w:t xml:space="preserve">  Information received in response to </w:t>
      </w:r>
      <w:proofErr w:type="gramStart"/>
      <w:r w:rsidRPr="002B3B38">
        <w:t>that circular and consequent proposals</w:t>
      </w:r>
      <w:proofErr w:type="gramEnd"/>
      <w:r w:rsidRPr="002B3B38">
        <w:t>, where appropriate, will be presented to the WG-DEN.</w:t>
      </w:r>
      <w:r>
        <w:t xml:space="preserve"> </w:t>
      </w:r>
    </w:p>
    <w:p w:rsidR="009463A9" w:rsidRDefault="009463A9" w:rsidP="009463A9">
      <w:pPr>
        <w:rPr>
          <w:rFonts w:eastAsiaTheme="minorEastAsia"/>
        </w:rPr>
      </w:pPr>
    </w:p>
    <w:p w:rsidR="0006356C" w:rsidRPr="0006356C" w:rsidRDefault="0006356C" w:rsidP="0006356C">
      <w:pPr>
        <w:rPr>
          <w:rFonts w:eastAsiaTheme="minorEastAsia"/>
        </w:rPr>
      </w:pPr>
    </w:p>
    <w:p w:rsidR="0006356C" w:rsidRPr="0006356C" w:rsidRDefault="0006356C" w:rsidP="00C621D8">
      <w:pPr>
        <w:pStyle w:val="Heading1"/>
        <w:rPr>
          <w:rFonts w:eastAsiaTheme="minorEastAsia"/>
        </w:rPr>
      </w:pPr>
      <w:bookmarkStart w:id="19" w:name="_Toc477358710"/>
      <w:bookmarkStart w:id="20" w:name="_Toc16505392"/>
      <w:r w:rsidRPr="0006356C">
        <w:rPr>
          <w:rFonts w:eastAsiaTheme="minorEastAsia"/>
        </w:rPr>
        <w:t>Non-acceptable terms</w:t>
      </w:r>
      <w:bookmarkEnd w:id="19"/>
      <w:bookmarkEnd w:id="20"/>
    </w:p>
    <w:p w:rsidR="0006356C" w:rsidRPr="0006356C" w:rsidRDefault="0006356C" w:rsidP="0006356C">
      <w:pPr>
        <w:keepNext/>
        <w:keepLines/>
        <w:rPr>
          <w:rFonts w:eastAsiaTheme="minorEastAsia"/>
          <w:lang w:eastAsia="ja-JP"/>
        </w:rPr>
      </w:pPr>
    </w:p>
    <w:p w:rsidR="0006356C" w:rsidRPr="0006356C" w:rsidRDefault="0006356C" w:rsidP="0006356C">
      <w:pPr>
        <w:rPr>
          <w:rFonts w:eastAsiaTheme="minorEastAsia"/>
          <w:lang w:eastAsia="ja-JP"/>
        </w:rPr>
      </w:pPr>
      <w:r w:rsidRPr="0006356C">
        <w:rPr>
          <w:rFonts w:eastAsiaTheme="minorEastAsia"/>
        </w:rPr>
        <w:fldChar w:fldCharType="begin"/>
      </w:r>
      <w:r w:rsidRPr="0006356C">
        <w:rPr>
          <w:rFonts w:eastAsiaTheme="minorEastAsia"/>
        </w:rPr>
        <w:instrText xml:space="preserve"> AUTONUM  </w:instrText>
      </w:r>
      <w:r w:rsidRPr="0006356C">
        <w:rPr>
          <w:rFonts w:eastAsiaTheme="minorEastAsia"/>
        </w:rPr>
        <w:fldChar w:fldCharType="end"/>
      </w:r>
      <w:r w:rsidRPr="0006356C">
        <w:rPr>
          <w:rFonts w:eastAsiaTheme="minorEastAsia"/>
        </w:rPr>
        <w:tab/>
      </w:r>
      <w:r w:rsidRPr="0006356C">
        <w:rPr>
          <w:rFonts w:eastAsiaTheme="minorEastAsia"/>
          <w:lang w:eastAsia="ja-JP"/>
        </w:rPr>
        <w:t>The background</w:t>
      </w:r>
      <w:r w:rsidRPr="0006356C">
        <w:rPr>
          <w:rFonts w:eastAsiaTheme="minorEastAsia" w:hint="eastAsia"/>
          <w:lang w:eastAsia="ja-JP"/>
        </w:rPr>
        <w:t xml:space="preserve"> to this matter </w:t>
      </w:r>
      <w:proofErr w:type="gramStart"/>
      <w:r w:rsidRPr="0006356C">
        <w:rPr>
          <w:rFonts w:eastAsiaTheme="minorEastAsia" w:hint="eastAsia"/>
          <w:lang w:eastAsia="ja-JP"/>
        </w:rPr>
        <w:t>is provided</w:t>
      </w:r>
      <w:proofErr w:type="gramEnd"/>
      <w:r w:rsidRPr="0006356C">
        <w:rPr>
          <w:rFonts w:eastAsiaTheme="minorEastAsia" w:hint="eastAsia"/>
          <w:lang w:eastAsia="ja-JP"/>
        </w:rPr>
        <w:t xml:space="preserve"> in document T</w:t>
      </w:r>
      <w:r w:rsidRPr="0006356C">
        <w:rPr>
          <w:rFonts w:eastAsiaTheme="minorEastAsia"/>
          <w:lang w:eastAsia="ja-JP"/>
        </w:rPr>
        <w:t>C</w:t>
      </w:r>
      <w:r w:rsidRPr="0006356C">
        <w:rPr>
          <w:rFonts w:eastAsiaTheme="minorEastAsia" w:hint="eastAsia"/>
          <w:lang w:eastAsia="ja-JP"/>
        </w:rPr>
        <w:t>/</w:t>
      </w:r>
      <w:r w:rsidRPr="0006356C">
        <w:rPr>
          <w:rFonts w:eastAsiaTheme="minorEastAsia"/>
          <w:lang w:eastAsia="ja-JP"/>
        </w:rPr>
        <w:t>54</w:t>
      </w:r>
      <w:r w:rsidRPr="0006356C">
        <w:rPr>
          <w:rFonts w:eastAsiaTheme="minorEastAsia" w:hint="eastAsia"/>
          <w:lang w:eastAsia="ja-JP"/>
        </w:rPr>
        <w:t>/</w:t>
      </w:r>
      <w:r w:rsidRPr="0006356C">
        <w:rPr>
          <w:rFonts w:eastAsiaTheme="minorEastAsia"/>
          <w:lang w:eastAsia="ja-JP"/>
        </w:rPr>
        <w:t>12</w:t>
      </w:r>
      <w:r w:rsidRPr="0006356C">
        <w:rPr>
          <w:rFonts w:hint="eastAsia"/>
          <w:lang w:eastAsia="ja-JP"/>
        </w:rPr>
        <w:t xml:space="preserve"> </w:t>
      </w:r>
      <w:r w:rsidRPr="0006356C">
        <w:rPr>
          <w:lang w:eastAsia="ja-JP"/>
        </w:rPr>
        <w:t>“Variety Denominations”</w:t>
      </w:r>
      <w:r w:rsidRPr="0006356C">
        <w:rPr>
          <w:rFonts w:hint="eastAsia"/>
          <w:lang w:eastAsia="ja-JP"/>
        </w:rPr>
        <w:t>,</w:t>
      </w:r>
      <w:r w:rsidRPr="0006356C">
        <w:rPr>
          <w:lang w:eastAsia="ja-JP"/>
        </w:rPr>
        <w:t xml:space="preserve"> paragraph 16</w:t>
      </w:r>
      <w:r w:rsidRPr="0006356C">
        <w:rPr>
          <w:rFonts w:eastAsiaTheme="minorEastAsia" w:hint="eastAsia"/>
          <w:lang w:eastAsia="ja-JP"/>
        </w:rPr>
        <w:t>.</w:t>
      </w:r>
    </w:p>
    <w:p w:rsidR="0006356C" w:rsidRPr="0006356C" w:rsidRDefault="0006356C" w:rsidP="0006356C">
      <w:pPr>
        <w:rPr>
          <w:lang w:eastAsia="ja-JP"/>
        </w:rPr>
      </w:pPr>
    </w:p>
    <w:p w:rsidR="0006356C" w:rsidRPr="0006356C" w:rsidRDefault="0006356C" w:rsidP="0006356C">
      <w:r w:rsidRPr="0006356C">
        <w:rPr>
          <w:lang w:eastAsia="ja-JP"/>
        </w:rPr>
        <w:fldChar w:fldCharType="begin"/>
      </w:r>
      <w:r w:rsidRPr="0006356C">
        <w:rPr>
          <w:lang w:eastAsia="ja-JP"/>
        </w:rPr>
        <w:instrText xml:space="preserve"> AUTONUM  </w:instrText>
      </w:r>
      <w:r w:rsidRPr="0006356C">
        <w:rPr>
          <w:lang w:eastAsia="ja-JP"/>
        </w:rPr>
        <w:fldChar w:fldCharType="end"/>
      </w:r>
      <w:r w:rsidRPr="0006356C">
        <w:rPr>
          <w:lang w:eastAsia="ja-JP"/>
        </w:rPr>
        <w:tab/>
      </w:r>
      <w:r w:rsidRPr="0006356C">
        <w:rPr>
          <w:rFonts w:cs="Arial"/>
          <w:lang w:eastAsia="ja-JP"/>
        </w:rPr>
        <w:t>The WG-DEN</w:t>
      </w:r>
      <w:r w:rsidRPr="0006356C">
        <w:rPr>
          <w:lang w:eastAsia="ja-JP"/>
        </w:rPr>
        <w:t xml:space="preserve">, at its </w:t>
      </w:r>
      <w:r w:rsidRPr="0006356C">
        <w:rPr>
          <w:rFonts w:eastAsiaTheme="minorEastAsia"/>
          <w:lang w:eastAsia="ja-JP"/>
        </w:rPr>
        <w:t>fifth</w:t>
      </w:r>
      <w:r w:rsidRPr="0006356C">
        <w:rPr>
          <w:lang w:eastAsia="ja-JP"/>
        </w:rPr>
        <w:t xml:space="preserve"> meeting,</w:t>
      </w:r>
      <w:r w:rsidRPr="0006356C">
        <w:t xml:space="preserve"> </w:t>
      </w:r>
      <w:r w:rsidRPr="0006356C">
        <w:rPr>
          <w:lang w:eastAsia="ja-JP"/>
        </w:rPr>
        <w:t>agreed to propose not to pursue further the matter in relation to this item “Non</w:t>
      </w:r>
      <w:r w:rsidRPr="0006356C">
        <w:rPr>
          <w:lang w:eastAsia="ja-JP"/>
        </w:rPr>
        <w:noBreakHyphen/>
        <w:t>acceptable terms”</w:t>
      </w:r>
      <w:r w:rsidR="0014256C" w:rsidRPr="0014256C">
        <w:rPr>
          <w:lang w:eastAsia="ja-JP"/>
        </w:rPr>
        <w:t xml:space="preserve"> (see document UPOV/WG-DEN/5/3 “Report”, paragraph 3</w:t>
      </w:r>
      <w:r w:rsidR="0014256C">
        <w:rPr>
          <w:lang w:eastAsia="ja-JP"/>
        </w:rPr>
        <w:t>2</w:t>
      </w:r>
      <w:r w:rsidR="0014256C" w:rsidRPr="0014256C">
        <w:rPr>
          <w:lang w:eastAsia="ja-JP"/>
        </w:rPr>
        <w:t>)</w:t>
      </w:r>
      <w:r w:rsidRPr="0006356C">
        <w:t>.</w:t>
      </w:r>
    </w:p>
    <w:p w:rsidR="0006356C" w:rsidRPr="0006356C" w:rsidRDefault="0006356C" w:rsidP="0006356C"/>
    <w:p w:rsidR="0006356C" w:rsidRPr="0006356C" w:rsidRDefault="0006356C" w:rsidP="0006356C"/>
    <w:p w:rsidR="0006356C" w:rsidRPr="0006356C" w:rsidRDefault="0006356C" w:rsidP="00C621D8">
      <w:pPr>
        <w:pStyle w:val="Heading1"/>
        <w:rPr>
          <w:rFonts w:eastAsiaTheme="minorEastAsia"/>
        </w:rPr>
      </w:pPr>
      <w:bookmarkStart w:id="21" w:name="_Toc477358711"/>
      <w:bookmarkStart w:id="22" w:name="_Toc16505393"/>
      <w:r w:rsidRPr="0006356C">
        <w:rPr>
          <w:rFonts w:eastAsiaTheme="minorEastAsia"/>
        </w:rPr>
        <w:t>Date and program of the next meeting</w:t>
      </w:r>
      <w:bookmarkEnd w:id="21"/>
      <w:bookmarkEnd w:id="22"/>
    </w:p>
    <w:p w:rsidR="0006356C" w:rsidRPr="0006356C" w:rsidRDefault="0006356C" w:rsidP="0006356C">
      <w:pPr>
        <w:keepNext/>
        <w:rPr>
          <w:rFonts w:eastAsiaTheme="minorEastAsia"/>
          <w:color w:val="000000" w:themeColor="text1"/>
          <w:lang w:eastAsia="ja-JP"/>
        </w:rPr>
      </w:pPr>
    </w:p>
    <w:p w:rsidR="0006356C" w:rsidRPr="0006356C" w:rsidRDefault="0006356C" w:rsidP="0006356C">
      <w:pPr>
        <w:rPr>
          <w:rFonts w:eastAsiaTheme="minorEastAsia"/>
          <w:color w:val="000000" w:themeColor="text1"/>
          <w:lang w:eastAsia="ja-JP"/>
        </w:rPr>
      </w:pPr>
      <w:r w:rsidRPr="0006356C">
        <w:rPr>
          <w:rFonts w:eastAsiaTheme="minorEastAsia"/>
        </w:rPr>
        <w:fldChar w:fldCharType="begin"/>
      </w:r>
      <w:r w:rsidRPr="0006356C">
        <w:rPr>
          <w:rFonts w:eastAsiaTheme="minorEastAsia"/>
        </w:rPr>
        <w:instrText xml:space="preserve"> AUTONUM  </w:instrText>
      </w:r>
      <w:r w:rsidRPr="0006356C">
        <w:rPr>
          <w:rFonts w:eastAsiaTheme="minorEastAsia"/>
        </w:rPr>
        <w:fldChar w:fldCharType="end"/>
      </w:r>
      <w:r w:rsidRPr="0006356C">
        <w:rPr>
          <w:rFonts w:eastAsiaTheme="minorEastAsia"/>
        </w:rPr>
        <w:tab/>
      </w:r>
      <w:r w:rsidRPr="0006356C">
        <w:rPr>
          <w:rFonts w:eastAsiaTheme="minorEastAsia"/>
          <w:snapToGrid w:val="0"/>
          <w:lang w:eastAsia="ja-JP"/>
        </w:rPr>
        <w:t>T</w:t>
      </w:r>
      <w:r w:rsidRPr="0006356C">
        <w:rPr>
          <w:rFonts w:eastAsiaTheme="minorEastAsia" w:cs="Arial"/>
        </w:rPr>
        <w:t xml:space="preserve">he </w:t>
      </w:r>
      <w:r w:rsidRPr="0006356C">
        <w:rPr>
          <w:rFonts w:eastAsiaTheme="minorEastAsia" w:cs="Arial"/>
          <w:lang w:eastAsia="ja-JP"/>
        </w:rPr>
        <w:t>WG-DEN</w:t>
      </w:r>
      <w:r w:rsidRPr="0006356C">
        <w:rPr>
          <w:lang w:eastAsia="ja-JP"/>
        </w:rPr>
        <w:t xml:space="preserve">, at its </w:t>
      </w:r>
      <w:r w:rsidRPr="0006356C">
        <w:t>fifth</w:t>
      </w:r>
      <w:r w:rsidRPr="0006356C">
        <w:rPr>
          <w:lang w:eastAsia="ja-JP"/>
        </w:rPr>
        <w:t xml:space="preserve"> meeting,</w:t>
      </w:r>
      <w:r w:rsidRPr="0006356C">
        <w:t xml:space="preserve"> </w:t>
      </w:r>
      <w:r w:rsidRPr="0006356C">
        <w:rPr>
          <w:rFonts w:eastAsiaTheme="minorEastAsia" w:cs="Arial" w:hint="eastAsia"/>
          <w:lang w:eastAsia="ja-JP"/>
        </w:rPr>
        <w:t xml:space="preserve">agreed </w:t>
      </w:r>
      <w:r w:rsidRPr="0006356C">
        <w:rPr>
          <w:rFonts w:eastAsiaTheme="minorEastAsia"/>
          <w:color w:val="000000" w:themeColor="text1"/>
          <w:lang w:eastAsia="ja-JP"/>
        </w:rPr>
        <w:t xml:space="preserve">that the sixth meeting of the WG-DEN </w:t>
      </w:r>
      <w:proofErr w:type="gramStart"/>
      <w:r w:rsidRPr="0006356C">
        <w:rPr>
          <w:rFonts w:eastAsiaTheme="minorEastAsia" w:hint="eastAsia"/>
          <w:color w:val="000000" w:themeColor="text1"/>
          <w:lang w:eastAsia="ja-JP"/>
        </w:rPr>
        <w:t>should</w:t>
      </w:r>
      <w:r w:rsidRPr="0006356C">
        <w:rPr>
          <w:rFonts w:eastAsiaTheme="minorEastAsia"/>
          <w:color w:val="000000" w:themeColor="text1"/>
          <w:lang w:eastAsia="ja-JP"/>
        </w:rPr>
        <w:t xml:space="preserve"> be held</w:t>
      </w:r>
      <w:proofErr w:type="gramEnd"/>
      <w:r w:rsidRPr="0006356C">
        <w:rPr>
          <w:rFonts w:eastAsiaTheme="minorEastAsia"/>
          <w:color w:val="000000" w:themeColor="text1"/>
          <w:lang w:eastAsia="ja-JP"/>
        </w:rPr>
        <w:t xml:space="preserve"> in Geneva, </w:t>
      </w:r>
      <w:r w:rsidRPr="0006356C">
        <w:rPr>
          <w:rFonts w:eastAsiaTheme="minorEastAsia" w:hint="eastAsia"/>
          <w:color w:val="000000" w:themeColor="text1"/>
          <w:lang w:eastAsia="ja-JP"/>
        </w:rPr>
        <w:t xml:space="preserve">in the </w:t>
      </w:r>
      <w:r w:rsidRPr="0006356C">
        <w:rPr>
          <w:rFonts w:eastAsiaTheme="minorEastAsia"/>
          <w:color w:val="000000" w:themeColor="text1"/>
          <w:lang w:eastAsia="ja-JP"/>
        </w:rPr>
        <w:t xml:space="preserve">evening </w:t>
      </w:r>
      <w:r w:rsidRPr="0006356C">
        <w:rPr>
          <w:rFonts w:eastAsiaTheme="minorEastAsia" w:hint="eastAsia"/>
          <w:color w:val="000000" w:themeColor="text1"/>
          <w:lang w:eastAsia="ja-JP"/>
        </w:rPr>
        <w:t xml:space="preserve">of </w:t>
      </w:r>
      <w:r w:rsidRPr="0006356C">
        <w:rPr>
          <w:rFonts w:eastAsiaTheme="minorEastAsia"/>
          <w:color w:val="000000" w:themeColor="text1"/>
          <w:lang w:eastAsia="ja-JP"/>
        </w:rPr>
        <w:t>October</w:t>
      </w:r>
      <w:r w:rsidRPr="0006356C">
        <w:rPr>
          <w:rFonts w:eastAsiaTheme="minorEastAsia" w:hint="eastAsia"/>
          <w:color w:val="000000" w:themeColor="text1"/>
          <w:lang w:eastAsia="ja-JP"/>
        </w:rPr>
        <w:t xml:space="preserve"> </w:t>
      </w:r>
      <w:r w:rsidRPr="0006356C">
        <w:rPr>
          <w:rFonts w:eastAsiaTheme="minorEastAsia"/>
          <w:color w:val="000000" w:themeColor="text1"/>
          <w:lang w:eastAsia="ja-JP"/>
        </w:rPr>
        <w:t>29</w:t>
      </w:r>
      <w:r w:rsidRPr="0006356C">
        <w:rPr>
          <w:rFonts w:eastAsiaTheme="minorEastAsia" w:hint="eastAsia"/>
          <w:color w:val="000000" w:themeColor="text1"/>
          <w:lang w:eastAsia="ja-JP"/>
        </w:rPr>
        <w:t>,</w:t>
      </w:r>
      <w:r w:rsidRPr="0006356C">
        <w:rPr>
          <w:rFonts w:eastAsiaTheme="minorEastAsia"/>
          <w:color w:val="000000" w:themeColor="text1"/>
          <w:lang w:eastAsia="ja-JP"/>
        </w:rPr>
        <w:t xml:space="preserve"> 2019</w:t>
      </w:r>
      <w:r w:rsidRPr="0006356C">
        <w:rPr>
          <w:rFonts w:eastAsiaTheme="minorEastAsia" w:hint="eastAsia"/>
          <w:color w:val="000000" w:themeColor="text1"/>
          <w:lang w:eastAsia="ja-JP"/>
        </w:rPr>
        <w:t>.</w:t>
      </w:r>
    </w:p>
    <w:p w:rsidR="0006356C" w:rsidRPr="0006356C" w:rsidRDefault="0006356C" w:rsidP="0006356C">
      <w:pPr>
        <w:rPr>
          <w:rFonts w:eastAsiaTheme="minorEastAsia"/>
          <w:color w:val="000000" w:themeColor="text1"/>
          <w:lang w:eastAsia="ja-JP"/>
        </w:rPr>
      </w:pPr>
    </w:p>
    <w:p w:rsidR="0006356C" w:rsidRPr="0006356C" w:rsidRDefault="0006356C" w:rsidP="0006356C">
      <w:pPr>
        <w:keepNext/>
        <w:rPr>
          <w:color w:val="000000" w:themeColor="text1"/>
          <w:lang w:eastAsia="ja-JP"/>
        </w:rPr>
      </w:pPr>
      <w:r w:rsidRPr="0006356C">
        <w:rPr>
          <w:lang w:eastAsia="ja-JP"/>
        </w:rPr>
        <w:fldChar w:fldCharType="begin"/>
      </w:r>
      <w:r w:rsidRPr="0006356C">
        <w:rPr>
          <w:lang w:eastAsia="ja-JP"/>
        </w:rPr>
        <w:instrText xml:space="preserve"> AUTONUM  </w:instrText>
      </w:r>
      <w:r w:rsidRPr="0006356C">
        <w:rPr>
          <w:lang w:eastAsia="ja-JP"/>
        </w:rPr>
        <w:fldChar w:fldCharType="end"/>
      </w:r>
      <w:r w:rsidRPr="0006356C">
        <w:rPr>
          <w:lang w:eastAsia="ja-JP"/>
        </w:rPr>
        <w:tab/>
      </w:r>
      <w:r w:rsidRPr="0006356C">
        <w:t xml:space="preserve">The following program </w:t>
      </w:r>
      <w:proofErr w:type="gramStart"/>
      <w:r w:rsidRPr="0006356C">
        <w:t>was agreed</w:t>
      </w:r>
      <w:proofErr w:type="gramEnd"/>
      <w:r w:rsidRPr="0006356C">
        <w:t xml:space="preserve"> for the sixth meeting of the </w:t>
      </w:r>
      <w:r w:rsidRPr="0006356C">
        <w:rPr>
          <w:rFonts w:cs="Arial"/>
          <w:lang w:eastAsia="ja-JP"/>
        </w:rPr>
        <w:t>WG-DEN:</w:t>
      </w:r>
    </w:p>
    <w:p w:rsidR="0006356C" w:rsidRPr="0006356C" w:rsidRDefault="0006356C" w:rsidP="0006356C">
      <w:pPr>
        <w:keepNext/>
        <w:ind w:left="540"/>
        <w:rPr>
          <w:color w:val="000000" w:themeColor="text1"/>
          <w:lang w:eastAsia="ja-JP"/>
        </w:rPr>
      </w:pPr>
    </w:p>
    <w:p w:rsidR="0006356C" w:rsidRPr="0006356C" w:rsidRDefault="0006356C" w:rsidP="0006356C">
      <w:pPr>
        <w:keepNext/>
        <w:numPr>
          <w:ilvl w:val="0"/>
          <w:numId w:val="1"/>
        </w:numPr>
        <w:autoSpaceDE w:val="0"/>
        <w:autoSpaceDN w:val="0"/>
        <w:adjustRightInd w:val="0"/>
        <w:ind w:left="1134" w:hanging="594"/>
        <w:jc w:val="left"/>
        <w:rPr>
          <w:rFonts w:eastAsiaTheme="minorEastAsia"/>
          <w:szCs w:val="24"/>
        </w:rPr>
      </w:pPr>
      <w:r w:rsidRPr="0006356C">
        <w:rPr>
          <w:rFonts w:eastAsiaTheme="minorEastAsia"/>
          <w:szCs w:val="24"/>
        </w:rPr>
        <w:t>Opening of the meeting</w:t>
      </w:r>
    </w:p>
    <w:p w:rsidR="0006356C" w:rsidRPr="0006356C" w:rsidRDefault="0006356C" w:rsidP="0006356C">
      <w:pPr>
        <w:keepNext/>
        <w:autoSpaceDE w:val="0"/>
        <w:autoSpaceDN w:val="0"/>
        <w:adjustRightInd w:val="0"/>
        <w:ind w:left="1134" w:hanging="594"/>
        <w:jc w:val="left"/>
        <w:rPr>
          <w:rFonts w:eastAsiaTheme="minorEastAsia"/>
          <w:szCs w:val="24"/>
        </w:rPr>
      </w:pPr>
    </w:p>
    <w:p w:rsidR="0006356C" w:rsidRPr="0006356C" w:rsidRDefault="0006356C" w:rsidP="0006356C">
      <w:pPr>
        <w:keepNext/>
        <w:numPr>
          <w:ilvl w:val="0"/>
          <w:numId w:val="1"/>
        </w:numPr>
        <w:autoSpaceDE w:val="0"/>
        <w:autoSpaceDN w:val="0"/>
        <w:adjustRightInd w:val="0"/>
        <w:ind w:left="1134" w:hanging="594"/>
        <w:jc w:val="left"/>
        <w:rPr>
          <w:rFonts w:eastAsiaTheme="minorEastAsia"/>
          <w:szCs w:val="24"/>
        </w:rPr>
      </w:pPr>
      <w:r w:rsidRPr="0006356C">
        <w:rPr>
          <w:rFonts w:eastAsiaTheme="minorEastAsia"/>
          <w:szCs w:val="24"/>
        </w:rPr>
        <w:t>Adoption of the agenda</w:t>
      </w:r>
    </w:p>
    <w:p w:rsidR="0006356C" w:rsidRPr="0006356C" w:rsidRDefault="0006356C" w:rsidP="0006356C">
      <w:pPr>
        <w:keepNext/>
        <w:autoSpaceDE w:val="0"/>
        <w:autoSpaceDN w:val="0"/>
        <w:adjustRightInd w:val="0"/>
        <w:ind w:left="1134" w:hanging="594"/>
        <w:jc w:val="left"/>
        <w:rPr>
          <w:rFonts w:eastAsiaTheme="minorEastAsia"/>
          <w:szCs w:val="24"/>
        </w:rPr>
      </w:pPr>
    </w:p>
    <w:p w:rsidR="0006356C" w:rsidRPr="0006356C" w:rsidRDefault="0006356C" w:rsidP="0006356C">
      <w:pPr>
        <w:keepNext/>
        <w:numPr>
          <w:ilvl w:val="0"/>
          <w:numId w:val="1"/>
        </w:numPr>
        <w:autoSpaceDE w:val="0"/>
        <w:autoSpaceDN w:val="0"/>
        <w:adjustRightInd w:val="0"/>
        <w:ind w:left="1134" w:hanging="594"/>
        <w:rPr>
          <w:rFonts w:eastAsiaTheme="minorEastAsia"/>
          <w:szCs w:val="24"/>
          <w:lang w:eastAsia="ja-JP"/>
        </w:rPr>
      </w:pPr>
      <w:r w:rsidRPr="0006356C">
        <w:rPr>
          <w:rFonts w:eastAsiaTheme="minorEastAsia"/>
          <w:szCs w:val="24"/>
          <w:lang w:eastAsia="ja-JP"/>
        </w:rPr>
        <w:t>Revision of document UPOV/INF/12/5 “Explanatory Notes on Variety Denominations under the UPOV Convention”</w:t>
      </w:r>
    </w:p>
    <w:p w:rsidR="0014256C" w:rsidRPr="0014256C" w:rsidRDefault="0014256C" w:rsidP="0014256C">
      <w:pPr>
        <w:keepNext/>
        <w:autoSpaceDE w:val="0"/>
        <w:autoSpaceDN w:val="0"/>
        <w:adjustRightInd w:val="0"/>
        <w:ind w:left="1134" w:hanging="594"/>
        <w:jc w:val="left"/>
        <w:rPr>
          <w:rFonts w:eastAsiaTheme="minorEastAsia"/>
          <w:szCs w:val="24"/>
          <w:lang w:eastAsia="ja-JP"/>
        </w:rPr>
      </w:pPr>
    </w:p>
    <w:p w:rsidR="0014256C" w:rsidRPr="0014256C" w:rsidRDefault="0014256C" w:rsidP="0014256C">
      <w:pPr>
        <w:keepNext/>
        <w:numPr>
          <w:ilvl w:val="0"/>
          <w:numId w:val="1"/>
        </w:numPr>
        <w:autoSpaceDE w:val="0"/>
        <w:autoSpaceDN w:val="0"/>
        <w:adjustRightInd w:val="0"/>
        <w:ind w:left="1170" w:hanging="630"/>
        <w:jc w:val="left"/>
        <w:rPr>
          <w:rFonts w:eastAsiaTheme="minorEastAsia"/>
          <w:szCs w:val="24"/>
        </w:rPr>
      </w:pPr>
      <w:r w:rsidRPr="0014256C">
        <w:rPr>
          <w:rFonts w:eastAsiaTheme="minorEastAsia"/>
          <w:szCs w:val="24"/>
          <w:lang w:eastAsia="ja-JP"/>
        </w:rPr>
        <w:t>UPOV denomination similarity search tool</w:t>
      </w:r>
    </w:p>
    <w:p w:rsidR="0014256C" w:rsidRPr="0014256C" w:rsidRDefault="0014256C" w:rsidP="0014256C">
      <w:pPr>
        <w:keepNext/>
        <w:autoSpaceDE w:val="0"/>
        <w:autoSpaceDN w:val="0"/>
        <w:adjustRightInd w:val="0"/>
        <w:jc w:val="left"/>
        <w:rPr>
          <w:szCs w:val="24"/>
          <w:lang w:eastAsia="ja-JP"/>
        </w:rPr>
      </w:pPr>
    </w:p>
    <w:p w:rsidR="0014256C" w:rsidRPr="0014256C" w:rsidRDefault="0014256C" w:rsidP="0014256C">
      <w:pPr>
        <w:keepNext/>
        <w:numPr>
          <w:ilvl w:val="0"/>
          <w:numId w:val="1"/>
        </w:numPr>
        <w:autoSpaceDE w:val="0"/>
        <w:autoSpaceDN w:val="0"/>
        <w:adjustRightInd w:val="0"/>
        <w:ind w:left="1170" w:hanging="630"/>
        <w:jc w:val="left"/>
        <w:rPr>
          <w:rFonts w:eastAsiaTheme="minorEastAsia"/>
          <w:szCs w:val="24"/>
        </w:rPr>
      </w:pPr>
      <w:r w:rsidRPr="0014256C">
        <w:rPr>
          <w:rFonts w:eastAsiaTheme="minorEastAsia"/>
          <w:szCs w:val="24"/>
        </w:rPr>
        <w:t>Expansion of the content of the PLUTO database</w:t>
      </w:r>
    </w:p>
    <w:p w:rsidR="0006356C" w:rsidRPr="0006356C" w:rsidRDefault="0006356C" w:rsidP="0006356C">
      <w:pPr>
        <w:autoSpaceDE w:val="0"/>
        <w:autoSpaceDN w:val="0"/>
        <w:adjustRightInd w:val="0"/>
        <w:ind w:left="1134" w:hanging="594"/>
        <w:jc w:val="left"/>
        <w:rPr>
          <w:rFonts w:eastAsiaTheme="minorEastAsia"/>
          <w:szCs w:val="24"/>
          <w:lang w:eastAsia="ja-JP"/>
        </w:rPr>
      </w:pPr>
    </w:p>
    <w:p w:rsidR="0006356C" w:rsidRPr="0006356C" w:rsidRDefault="0006356C" w:rsidP="0006356C">
      <w:pPr>
        <w:numPr>
          <w:ilvl w:val="0"/>
          <w:numId w:val="1"/>
        </w:numPr>
        <w:autoSpaceDE w:val="0"/>
        <w:autoSpaceDN w:val="0"/>
        <w:adjustRightInd w:val="0"/>
        <w:ind w:left="1134" w:hanging="594"/>
        <w:jc w:val="left"/>
        <w:rPr>
          <w:rFonts w:eastAsiaTheme="minorEastAsia"/>
          <w:szCs w:val="24"/>
          <w:lang w:eastAsia="ja-JP"/>
        </w:rPr>
      </w:pPr>
      <w:r w:rsidRPr="0006356C">
        <w:rPr>
          <w:rFonts w:eastAsiaTheme="minorEastAsia"/>
        </w:rPr>
        <w:t>Date</w:t>
      </w:r>
      <w:r w:rsidRPr="0006356C">
        <w:rPr>
          <w:rFonts w:eastAsiaTheme="minorEastAsia"/>
          <w:lang w:eastAsia="ja-JP"/>
        </w:rPr>
        <w:t>,</w:t>
      </w:r>
      <w:r w:rsidRPr="0006356C">
        <w:rPr>
          <w:rFonts w:eastAsiaTheme="minorEastAsia"/>
        </w:rPr>
        <w:t xml:space="preserve"> place </w:t>
      </w:r>
      <w:r w:rsidRPr="0006356C">
        <w:rPr>
          <w:rFonts w:eastAsiaTheme="minorEastAsia"/>
          <w:lang w:eastAsia="ja-JP"/>
        </w:rPr>
        <w:t xml:space="preserve">and program </w:t>
      </w:r>
      <w:r w:rsidRPr="0006356C">
        <w:rPr>
          <w:rFonts w:eastAsiaTheme="minorEastAsia"/>
        </w:rPr>
        <w:t>of the next meeting</w:t>
      </w:r>
    </w:p>
    <w:p w:rsidR="0006356C" w:rsidRPr="0006356C" w:rsidRDefault="0006356C" w:rsidP="0006356C">
      <w:pPr>
        <w:rPr>
          <w:rFonts w:eastAsiaTheme="minorEastAsia"/>
          <w:lang w:eastAsia="ja-JP"/>
        </w:rPr>
      </w:pPr>
    </w:p>
    <w:p w:rsidR="0006356C" w:rsidRDefault="0006356C" w:rsidP="0006356C">
      <w:pPr>
        <w:jc w:val="left"/>
      </w:pPr>
    </w:p>
    <w:p w:rsidR="0006356C" w:rsidRPr="0006356C" w:rsidRDefault="0006356C" w:rsidP="0006356C"/>
    <w:p w:rsidR="00050E16" w:rsidRPr="00C5280D" w:rsidRDefault="0006356C" w:rsidP="003C0FDD">
      <w:pPr>
        <w:jc w:val="right"/>
      </w:pPr>
      <w:r w:rsidRPr="0006356C">
        <w:t xml:space="preserve"> [End of document]</w:t>
      </w:r>
    </w:p>
    <w:sectPr w:rsidR="00050E16" w:rsidRPr="00C5280D" w:rsidSect="00906DDC">
      <w:headerReference w:type="default" r:id="rId8"/>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41FC" w:rsidRDefault="00E341FC" w:rsidP="006655D3">
      <w:r>
        <w:separator/>
      </w:r>
    </w:p>
    <w:p w:rsidR="00E341FC" w:rsidRDefault="00E341FC" w:rsidP="006655D3"/>
    <w:p w:rsidR="00E341FC" w:rsidRDefault="00E341FC" w:rsidP="006655D3"/>
  </w:endnote>
  <w:endnote w:type="continuationSeparator" w:id="0">
    <w:p w:rsidR="00E341FC" w:rsidRDefault="00E341FC" w:rsidP="006655D3">
      <w:r>
        <w:separator/>
      </w:r>
    </w:p>
    <w:p w:rsidR="00E341FC" w:rsidRPr="00294751" w:rsidRDefault="00E341FC">
      <w:pPr>
        <w:pStyle w:val="Footer"/>
        <w:spacing w:after="60"/>
        <w:rPr>
          <w:sz w:val="18"/>
          <w:lang w:val="fr-FR"/>
        </w:rPr>
      </w:pPr>
      <w:r w:rsidRPr="00294751">
        <w:rPr>
          <w:sz w:val="18"/>
          <w:lang w:val="fr-FR"/>
        </w:rPr>
        <w:t>[Suite de la note de la page précédente]</w:t>
      </w:r>
    </w:p>
    <w:p w:rsidR="00E341FC" w:rsidRPr="00294751" w:rsidRDefault="00E341FC" w:rsidP="006655D3">
      <w:pPr>
        <w:rPr>
          <w:lang w:val="fr-FR"/>
        </w:rPr>
      </w:pPr>
    </w:p>
    <w:p w:rsidR="00E341FC" w:rsidRPr="00294751" w:rsidRDefault="00E341FC" w:rsidP="006655D3">
      <w:pPr>
        <w:rPr>
          <w:lang w:val="fr-FR"/>
        </w:rPr>
      </w:pPr>
    </w:p>
  </w:endnote>
  <w:endnote w:type="continuationNotice" w:id="1">
    <w:p w:rsidR="00E341FC" w:rsidRPr="00294751" w:rsidRDefault="00E341FC" w:rsidP="006655D3">
      <w:pPr>
        <w:rPr>
          <w:lang w:val="fr-FR"/>
        </w:rPr>
      </w:pPr>
      <w:r w:rsidRPr="00294751">
        <w:rPr>
          <w:lang w:val="fr-FR"/>
        </w:rPr>
        <w:t>[Suite de la note page suivante]</w:t>
      </w:r>
    </w:p>
    <w:p w:rsidR="00E341FC" w:rsidRPr="00294751" w:rsidRDefault="00E341FC" w:rsidP="006655D3">
      <w:pPr>
        <w:rPr>
          <w:lang w:val="fr-FR"/>
        </w:rPr>
      </w:pPr>
    </w:p>
    <w:p w:rsidR="00E341FC" w:rsidRPr="00294751" w:rsidRDefault="00E341FC"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41FC" w:rsidRDefault="00E341FC" w:rsidP="006655D3">
      <w:r>
        <w:separator/>
      </w:r>
    </w:p>
  </w:footnote>
  <w:footnote w:type="continuationSeparator" w:id="0">
    <w:p w:rsidR="00E341FC" w:rsidRDefault="00E341FC" w:rsidP="006655D3">
      <w:r>
        <w:separator/>
      </w:r>
    </w:p>
  </w:footnote>
  <w:footnote w:type="continuationNotice" w:id="1">
    <w:p w:rsidR="00E341FC" w:rsidRPr="00AB530F" w:rsidRDefault="00E341FC"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2B99" w:rsidRPr="00C5280D" w:rsidRDefault="006D7435" w:rsidP="00EB048E">
    <w:pPr>
      <w:pStyle w:val="Header"/>
      <w:rPr>
        <w:rStyle w:val="PageNumber"/>
        <w:lang w:val="en-US"/>
      </w:rPr>
    </w:pPr>
    <w:r>
      <w:rPr>
        <w:rStyle w:val="PageNumber"/>
        <w:lang w:val="en-US"/>
      </w:rPr>
      <w:t>TC/</w:t>
    </w:r>
    <w:r w:rsidR="008C68C0">
      <w:rPr>
        <w:rStyle w:val="PageNumber"/>
        <w:lang w:val="en-US"/>
      </w:rPr>
      <w:t>55/INF/7</w:t>
    </w:r>
  </w:p>
  <w:p w:rsidR="00182B99" w:rsidRPr="00C5280D" w:rsidRDefault="00182B99" w:rsidP="00EB048E">
    <w:pPr>
      <w:pStyle w:val="Header"/>
      <w:rPr>
        <w:lang w:val="en-US"/>
      </w:rPr>
    </w:pPr>
    <w:proofErr w:type="gramStart"/>
    <w:r w:rsidRPr="00C5280D">
      <w:rPr>
        <w:lang w:val="en-US"/>
      </w:rPr>
      <w:t>page</w:t>
    </w:r>
    <w:proofErr w:type="gram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148E6">
      <w:rPr>
        <w:rStyle w:val="PageNumber"/>
        <w:noProof/>
        <w:lang w:val="en-US"/>
      </w:rPr>
      <w:t>3</w:t>
    </w:r>
    <w:r w:rsidRPr="00C5280D">
      <w:rPr>
        <w:rStyle w:val="PageNumber"/>
        <w:lang w:val="en-US"/>
      </w:rPr>
      <w:fldChar w:fldCharType="end"/>
    </w:r>
  </w:p>
  <w:p w:rsidR="00182B99" w:rsidRPr="00C5280D" w:rsidRDefault="00182B99" w:rsidP="006655D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CC1293"/>
    <w:multiLevelType w:val="hybridMultilevel"/>
    <w:tmpl w:val="CB5639DE"/>
    <w:lvl w:ilvl="0" w:tplc="3A2C1B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20F2E76"/>
    <w:multiLevelType w:val="hybridMultilevel"/>
    <w:tmpl w:val="232CB8F6"/>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A26"/>
    <w:rsid w:val="00010CF3"/>
    <w:rsid w:val="00011E27"/>
    <w:rsid w:val="000148BC"/>
    <w:rsid w:val="00024AB8"/>
    <w:rsid w:val="00030854"/>
    <w:rsid w:val="00036028"/>
    <w:rsid w:val="00044642"/>
    <w:rsid w:val="000446B9"/>
    <w:rsid w:val="00047E21"/>
    <w:rsid w:val="00050E16"/>
    <w:rsid w:val="0006356C"/>
    <w:rsid w:val="00085505"/>
    <w:rsid w:val="000C4E25"/>
    <w:rsid w:val="000C7021"/>
    <w:rsid w:val="000D6BBC"/>
    <w:rsid w:val="000D7780"/>
    <w:rsid w:val="000E636A"/>
    <w:rsid w:val="000F2F11"/>
    <w:rsid w:val="00105929"/>
    <w:rsid w:val="00110C36"/>
    <w:rsid w:val="001131D5"/>
    <w:rsid w:val="00141DB8"/>
    <w:rsid w:val="0014256C"/>
    <w:rsid w:val="00164B5E"/>
    <w:rsid w:val="00172084"/>
    <w:rsid w:val="0017474A"/>
    <w:rsid w:val="001758C6"/>
    <w:rsid w:val="00182B99"/>
    <w:rsid w:val="001A473A"/>
    <w:rsid w:val="001D36AC"/>
    <w:rsid w:val="0021332C"/>
    <w:rsid w:val="00213982"/>
    <w:rsid w:val="002148E6"/>
    <w:rsid w:val="0024416D"/>
    <w:rsid w:val="00271911"/>
    <w:rsid w:val="002800A0"/>
    <w:rsid w:val="002801B3"/>
    <w:rsid w:val="00281060"/>
    <w:rsid w:val="002940E8"/>
    <w:rsid w:val="00294751"/>
    <w:rsid w:val="002A6E50"/>
    <w:rsid w:val="002B4298"/>
    <w:rsid w:val="002C256A"/>
    <w:rsid w:val="00304827"/>
    <w:rsid w:val="00305A7F"/>
    <w:rsid w:val="003152FE"/>
    <w:rsid w:val="00327436"/>
    <w:rsid w:val="00344BD6"/>
    <w:rsid w:val="0035528D"/>
    <w:rsid w:val="00361821"/>
    <w:rsid w:val="00361E9E"/>
    <w:rsid w:val="00382007"/>
    <w:rsid w:val="003874FF"/>
    <w:rsid w:val="003A1132"/>
    <w:rsid w:val="003C0FDD"/>
    <w:rsid w:val="003C7FBE"/>
    <w:rsid w:val="003D227C"/>
    <w:rsid w:val="003D2B4D"/>
    <w:rsid w:val="003E1AE0"/>
    <w:rsid w:val="003E646B"/>
    <w:rsid w:val="00444A88"/>
    <w:rsid w:val="00474DA4"/>
    <w:rsid w:val="00476B4D"/>
    <w:rsid w:val="004805FA"/>
    <w:rsid w:val="004935D2"/>
    <w:rsid w:val="004B1215"/>
    <w:rsid w:val="004D047D"/>
    <w:rsid w:val="004F1E9E"/>
    <w:rsid w:val="004F305A"/>
    <w:rsid w:val="00512164"/>
    <w:rsid w:val="00520297"/>
    <w:rsid w:val="005338F9"/>
    <w:rsid w:val="00536FFD"/>
    <w:rsid w:val="0054281C"/>
    <w:rsid w:val="00544581"/>
    <w:rsid w:val="0055268D"/>
    <w:rsid w:val="00576BE4"/>
    <w:rsid w:val="005A19FB"/>
    <w:rsid w:val="005A400A"/>
    <w:rsid w:val="005B46E9"/>
    <w:rsid w:val="005F333E"/>
    <w:rsid w:val="005F7B92"/>
    <w:rsid w:val="00612379"/>
    <w:rsid w:val="006153B6"/>
    <w:rsid w:val="0061555F"/>
    <w:rsid w:val="00636CA6"/>
    <w:rsid w:val="00641200"/>
    <w:rsid w:val="00645CA8"/>
    <w:rsid w:val="006655D3"/>
    <w:rsid w:val="00667404"/>
    <w:rsid w:val="00687EB4"/>
    <w:rsid w:val="00695C56"/>
    <w:rsid w:val="006A5CDE"/>
    <w:rsid w:val="006A644A"/>
    <w:rsid w:val="006B17D2"/>
    <w:rsid w:val="006B74FD"/>
    <w:rsid w:val="006C224E"/>
    <w:rsid w:val="006D7435"/>
    <w:rsid w:val="006D780A"/>
    <w:rsid w:val="0071271E"/>
    <w:rsid w:val="00732DEC"/>
    <w:rsid w:val="00735BD5"/>
    <w:rsid w:val="00751613"/>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211B5"/>
    <w:rsid w:val="0082296E"/>
    <w:rsid w:val="00824099"/>
    <w:rsid w:val="00846D7C"/>
    <w:rsid w:val="00867AC1"/>
    <w:rsid w:val="00886637"/>
    <w:rsid w:val="00890DF8"/>
    <w:rsid w:val="008A31C9"/>
    <w:rsid w:val="008A4562"/>
    <w:rsid w:val="008A743F"/>
    <w:rsid w:val="008B6E60"/>
    <w:rsid w:val="008C0970"/>
    <w:rsid w:val="008C68C0"/>
    <w:rsid w:val="008D0BC5"/>
    <w:rsid w:val="008D2CF7"/>
    <w:rsid w:val="008D7E86"/>
    <w:rsid w:val="00900C26"/>
    <w:rsid w:val="00900C6F"/>
    <w:rsid w:val="0090197F"/>
    <w:rsid w:val="00906DDC"/>
    <w:rsid w:val="00934E09"/>
    <w:rsid w:val="00936253"/>
    <w:rsid w:val="00940364"/>
    <w:rsid w:val="00940D46"/>
    <w:rsid w:val="009463A9"/>
    <w:rsid w:val="00952DD4"/>
    <w:rsid w:val="00965AE7"/>
    <w:rsid w:val="00970FED"/>
    <w:rsid w:val="00972CC5"/>
    <w:rsid w:val="00983ED6"/>
    <w:rsid w:val="00992D82"/>
    <w:rsid w:val="00997029"/>
    <w:rsid w:val="009A7339"/>
    <w:rsid w:val="009B440E"/>
    <w:rsid w:val="009D690D"/>
    <w:rsid w:val="009E65B6"/>
    <w:rsid w:val="00A04A26"/>
    <w:rsid w:val="00A06D44"/>
    <w:rsid w:val="00A24C10"/>
    <w:rsid w:val="00A37C2B"/>
    <w:rsid w:val="00A42AC3"/>
    <w:rsid w:val="00A430CF"/>
    <w:rsid w:val="00A54309"/>
    <w:rsid w:val="00A85D1F"/>
    <w:rsid w:val="00AB2B93"/>
    <w:rsid w:val="00AB530F"/>
    <w:rsid w:val="00AB7E5B"/>
    <w:rsid w:val="00AC2883"/>
    <w:rsid w:val="00AE0EF1"/>
    <w:rsid w:val="00AE2937"/>
    <w:rsid w:val="00AF2E14"/>
    <w:rsid w:val="00B07301"/>
    <w:rsid w:val="00B11F3E"/>
    <w:rsid w:val="00B224DE"/>
    <w:rsid w:val="00B324D4"/>
    <w:rsid w:val="00B46575"/>
    <w:rsid w:val="00B61777"/>
    <w:rsid w:val="00B84BBD"/>
    <w:rsid w:val="00BA43FB"/>
    <w:rsid w:val="00BC127D"/>
    <w:rsid w:val="00BC1FE6"/>
    <w:rsid w:val="00C061B6"/>
    <w:rsid w:val="00C11CC3"/>
    <w:rsid w:val="00C2446C"/>
    <w:rsid w:val="00C36AE5"/>
    <w:rsid w:val="00C41F17"/>
    <w:rsid w:val="00C527FA"/>
    <w:rsid w:val="00C5280D"/>
    <w:rsid w:val="00C53EB3"/>
    <w:rsid w:val="00C5791C"/>
    <w:rsid w:val="00C61DC8"/>
    <w:rsid w:val="00C621D8"/>
    <w:rsid w:val="00C66290"/>
    <w:rsid w:val="00C72B7A"/>
    <w:rsid w:val="00C740CE"/>
    <w:rsid w:val="00C973F2"/>
    <w:rsid w:val="00CA304C"/>
    <w:rsid w:val="00CA774A"/>
    <w:rsid w:val="00CC11B0"/>
    <w:rsid w:val="00CC2841"/>
    <w:rsid w:val="00CE549C"/>
    <w:rsid w:val="00CF1330"/>
    <w:rsid w:val="00CF7E36"/>
    <w:rsid w:val="00D326F9"/>
    <w:rsid w:val="00D3708D"/>
    <w:rsid w:val="00D40426"/>
    <w:rsid w:val="00D57C96"/>
    <w:rsid w:val="00D57D18"/>
    <w:rsid w:val="00D91203"/>
    <w:rsid w:val="00D95174"/>
    <w:rsid w:val="00DA4973"/>
    <w:rsid w:val="00DA6F36"/>
    <w:rsid w:val="00DB596E"/>
    <w:rsid w:val="00DB7773"/>
    <w:rsid w:val="00DC00EA"/>
    <w:rsid w:val="00DC3802"/>
    <w:rsid w:val="00E07D87"/>
    <w:rsid w:val="00E2109F"/>
    <w:rsid w:val="00E32F7E"/>
    <w:rsid w:val="00E341FC"/>
    <w:rsid w:val="00E5267B"/>
    <w:rsid w:val="00E63C0E"/>
    <w:rsid w:val="00E72D49"/>
    <w:rsid w:val="00E7593C"/>
    <w:rsid w:val="00E7678A"/>
    <w:rsid w:val="00E935F1"/>
    <w:rsid w:val="00E94A81"/>
    <w:rsid w:val="00EA1FFB"/>
    <w:rsid w:val="00EB048E"/>
    <w:rsid w:val="00EB4E9C"/>
    <w:rsid w:val="00EC0EEE"/>
    <w:rsid w:val="00ED6BB2"/>
    <w:rsid w:val="00EE34DF"/>
    <w:rsid w:val="00EF2F89"/>
    <w:rsid w:val="00F03E98"/>
    <w:rsid w:val="00F1237A"/>
    <w:rsid w:val="00F22CBD"/>
    <w:rsid w:val="00F272F1"/>
    <w:rsid w:val="00F45372"/>
    <w:rsid w:val="00F560F7"/>
    <w:rsid w:val="00F60347"/>
    <w:rsid w:val="00F6334D"/>
    <w:rsid w:val="00FA49AB"/>
    <w:rsid w:val="00FB6BD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B603EDB1-AA95-436E-A322-32C15F71C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AF2E14"/>
    <w:pPr>
      <w:tabs>
        <w:tab w:val="right" w:leader="dot" w:pos="9639"/>
      </w:tabs>
      <w:ind w:left="568" w:right="851" w:hanging="284"/>
      <w:contextualSpacing/>
    </w:pPr>
    <w:rPr>
      <w:sz w:val="18"/>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basedOn w:val="Normal"/>
    <w:next w:val="Normal"/>
    <w:autoRedefine/>
    <w:uiPriority w:val="39"/>
    <w:rsid w:val="00AF2E14"/>
    <w:pPr>
      <w:tabs>
        <w:tab w:val="right" w:leader="dot" w:pos="9639"/>
      </w:tabs>
      <w:spacing w:before="60"/>
      <w:ind w:right="1418"/>
      <w:contextualSpacing/>
      <w:jc w:val="center"/>
    </w:pPr>
    <w:rPr>
      <w:caps/>
      <w:sz w:val="18"/>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5\templates\TC_55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TC_55_EN</Template>
  <TotalTime>0</TotalTime>
  <Pages>3</Pages>
  <Words>1415</Words>
  <Characters>8148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TC/55/INF/7</vt:lpstr>
    </vt:vector>
  </TitlesOfParts>
  <Company>UPOV</Company>
  <LinksUpToDate>false</LinksUpToDate>
  <CharactersWithSpaces>9544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TC/55/INF/7</dc:title>
  <dc:creator>SANCHEZ VIZCAINO GOMEZ Rosa Maria</dc:creator>
  <cp:lastModifiedBy>MAY Jessica</cp:lastModifiedBy>
  <cp:revision>11</cp:revision>
  <cp:lastPrinted>2016-11-22T15:41:00Z</cp:lastPrinted>
  <dcterms:created xsi:type="dcterms:W3CDTF">2019-07-23T16:29:00Z</dcterms:created>
  <dcterms:modified xsi:type="dcterms:W3CDTF">2019-09-03T10:36:00Z</dcterms:modified>
</cp:coreProperties>
</file>