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w:t>
            </w:r>
            <w:r w:rsidR="00B105E1">
              <w:t>55/INF/3</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D428EA">
            <w:pPr>
              <w:pStyle w:val="Docoriginal"/>
            </w:pPr>
            <w:r w:rsidRPr="00AC2883">
              <w:t>Date:</w:t>
            </w:r>
            <w:r w:rsidR="008B6E60">
              <w:rPr>
                <w:b w:val="0"/>
                <w:spacing w:val="0"/>
              </w:rPr>
              <w:t xml:space="preserve">  </w:t>
            </w:r>
            <w:r w:rsidR="00F85847" w:rsidRPr="00D813DD">
              <w:rPr>
                <w:b w:val="0"/>
                <w:spacing w:val="0"/>
              </w:rPr>
              <w:t xml:space="preserve">October </w:t>
            </w:r>
            <w:r w:rsidR="00700A9B" w:rsidRPr="00D813DD">
              <w:rPr>
                <w:b w:val="0"/>
                <w:spacing w:val="0"/>
              </w:rPr>
              <w:t>1</w:t>
            </w:r>
            <w:r w:rsidR="00D428EA" w:rsidRPr="00D813DD">
              <w:rPr>
                <w:b w:val="0"/>
                <w:spacing w:val="0"/>
              </w:rPr>
              <w:t>1</w:t>
            </w:r>
            <w:r w:rsidR="008B6E60" w:rsidRPr="00D813DD">
              <w:rPr>
                <w:b w:val="0"/>
                <w:spacing w:val="0"/>
              </w:rPr>
              <w:t>, 201</w:t>
            </w:r>
            <w:r w:rsidR="006D7435" w:rsidRPr="00D813DD">
              <w:rPr>
                <w:b w:val="0"/>
                <w:spacing w:val="0"/>
              </w:rPr>
              <w:t>9</w:t>
            </w:r>
          </w:p>
        </w:tc>
      </w:tr>
    </w:tbl>
    <w:p w:rsidR="000D7780" w:rsidRPr="006A644A" w:rsidRDefault="00B105E1" w:rsidP="006A644A">
      <w:pPr>
        <w:pStyle w:val="Titleofdoc0"/>
      </w:pPr>
      <w:bookmarkStart w:id="0" w:name="TitleOfDoc"/>
      <w:bookmarkEnd w:id="0"/>
      <w:r w:rsidRPr="00B105E1">
        <w:t>Variety description databases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EF409F" w:rsidRPr="00107368" w:rsidRDefault="00EF409F" w:rsidP="00EF409F">
      <w:pPr>
        <w:rPr>
          <w:snapToGrid w:val="0"/>
        </w:rPr>
      </w:pPr>
      <w:r w:rsidRPr="00107368">
        <w:rPr>
          <w:snapToGrid w:val="0"/>
        </w:rPr>
        <w:t>EXECUTIVE SUMMARY</w:t>
      </w:r>
    </w:p>
    <w:p w:rsidR="00EF409F" w:rsidRPr="00107368" w:rsidRDefault="00EF409F" w:rsidP="00EF409F">
      <w:pPr>
        <w:rPr>
          <w:snapToGrid w:val="0"/>
        </w:rPr>
      </w:pPr>
    </w:p>
    <w:p w:rsidR="00EF409F" w:rsidRPr="00107368" w:rsidRDefault="00EF409F" w:rsidP="00EF409F">
      <w:pPr>
        <w:rPr>
          <w:snapToGrid w:val="0"/>
        </w:rPr>
      </w:pPr>
      <w:r w:rsidRPr="00107368">
        <w:rPr>
          <w:snapToGrid w:val="0"/>
        </w:rPr>
        <w:fldChar w:fldCharType="begin"/>
      </w:r>
      <w:r w:rsidRPr="00107368">
        <w:rPr>
          <w:snapToGrid w:val="0"/>
        </w:rPr>
        <w:instrText xml:space="preserve"> AUTONUM  </w:instrText>
      </w:r>
      <w:r w:rsidRPr="00107368">
        <w:rPr>
          <w:snapToGrid w:val="0"/>
        </w:rPr>
        <w:fldChar w:fldCharType="end"/>
      </w:r>
      <w:r w:rsidRPr="00107368">
        <w:rPr>
          <w:snapToGrid w:val="0"/>
        </w:rPr>
        <w:tab/>
        <w:t xml:space="preserve">The purpose of this document is to report on developments concerning variety description databases since the 2018 session of the Technical </w:t>
      </w:r>
      <w:r w:rsidR="00B2724D">
        <w:rPr>
          <w:snapToGrid w:val="0"/>
        </w:rPr>
        <w:t xml:space="preserve">Committee </w:t>
      </w:r>
      <w:r w:rsidRPr="00107368">
        <w:rPr>
          <w:snapToGrid w:val="0"/>
        </w:rPr>
        <w:t>(</w:t>
      </w:r>
      <w:r w:rsidR="00B2724D">
        <w:rPr>
          <w:snapToGrid w:val="0"/>
        </w:rPr>
        <w:t>TC</w:t>
      </w:r>
      <w:r w:rsidRPr="00107368">
        <w:rPr>
          <w:snapToGrid w:val="0"/>
        </w:rPr>
        <w:t xml:space="preserve">). </w:t>
      </w:r>
    </w:p>
    <w:p w:rsidR="00EF409F" w:rsidRPr="00107368" w:rsidRDefault="00EF409F" w:rsidP="00EF409F"/>
    <w:p w:rsidR="00EF409F" w:rsidRPr="00107368" w:rsidRDefault="00EF409F" w:rsidP="00EF409F">
      <w:r w:rsidRPr="00107368">
        <w:fldChar w:fldCharType="begin"/>
      </w:r>
      <w:r w:rsidRPr="00107368">
        <w:instrText xml:space="preserve"> AUTONUM  </w:instrText>
      </w:r>
      <w:r w:rsidRPr="00107368">
        <w:fldChar w:fldCharType="end"/>
      </w:r>
      <w:r w:rsidRPr="00107368">
        <w:tab/>
        <w:t>The following abbreviations are used in this document:</w:t>
      </w:r>
    </w:p>
    <w:p w:rsidR="00EF409F" w:rsidRPr="00107368" w:rsidRDefault="00EF409F" w:rsidP="00EF409F"/>
    <w:p w:rsidR="00EF409F" w:rsidRPr="00107368" w:rsidRDefault="00EF409F" w:rsidP="00EF409F">
      <w:r w:rsidRPr="00107368">
        <w:t xml:space="preserve">TC:  </w:t>
      </w:r>
      <w:r w:rsidRPr="00107368">
        <w:tab/>
      </w:r>
      <w:r w:rsidRPr="00107368">
        <w:tab/>
        <w:t>Technical Committee</w:t>
      </w:r>
    </w:p>
    <w:p w:rsidR="00EF409F" w:rsidRPr="00107368" w:rsidRDefault="00EF409F" w:rsidP="00EF409F">
      <w:r w:rsidRPr="00107368">
        <w:t xml:space="preserve">TC-EDC:  </w:t>
      </w:r>
      <w:r w:rsidRPr="00107368">
        <w:tab/>
        <w:t>Enlarged Editorial Committee</w:t>
      </w:r>
    </w:p>
    <w:p w:rsidR="00EF409F" w:rsidRPr="00107368" w:rsidRDefault="00EF409F" w:rsidP="00EF409F">
      <w:r w:rsidRPr="00107368">
        <w:t xml:space="preserve">TWA:  </w:t>
      </w:r>
      <w:r w:rsidRPr="00107368">
        <w:tab/>
        <w:t>Technical Working Party for Agricultural Crops</w:t>
      </w:r>
    </w:p>
    <w:p w:rsidR="00EF409F" w:rsidRPr="00107368" w:rsidRDefault="00EF409F" w:rsidP="00EF409F">
      <w:r w:rsidRPr="00107368">
        <w:t xml:space="preserve">TWC:  </w:t>
      </w:r>
      <w:r w:rsidRPr="00107368">
        <w:tab/>
        <w:t>Technical Working Party on Automation and Computer Programs</w:t>
      </w:r>
    </w:p>
    <w:p w:rsidR="00EF409F" w:rsidRPr="00107368" w:rsidRDefault="00EF409F" w:rsidP="00EF409F">
      <w:r w:rsidRPr="00107368">
        <w:t xml:space="preserve">TWF:  </w:t>
      </w:r>
      <w:r w:rsidRPr="00107368">
        <w:tab/>
        <w:t xml:space="preserve">Technical Working Party for Fruit Crops </w:t>
      </w:r>
    </w:p>
    <w:p w:rsidR="00EF409F" w:rsidRPr="00107368" w:rsidRDefault="00EF409F" w:rsidP="00EF409F">
      <w:r w:rsidRPr="00107368">
        <w:t xml:space="preserve">TWO:  </w:t>
      </w:r>
      <w:r w:rsidRPr="00107368">
        <w:tab/>
        <w:t xml:space="preserve">Technical Working Party for Ornamental Plants and Forest Trees </w:t>
      </w:r>
    </w:p>
    <w:p w:rsidR="00EF409F" w:rsidRPr="00107368" w:rsidRDefault="00EF409F" w:rsidP="00EF409F">
      <w:r w:rsidRPr="00107368">
        <w:t xml:space="preserve">TWV:  </w:t>
      </w:r>
      <w:r w:rsidRPr="00107368">
        <w:tab/>
        <w:t>Technical Working Party for Vegetables</w:t>
      </w:r>
    </w:p>
    <w:p w:rsidR="00EF409F" w:rsidRPr="00107368" w:rsidRDefault="00EF409F" w:rsidP="00EF409F">
      <w:r w:rsidRPr="00107368">
        <w:t>TWPs:</w:t>
      </w:r>
      <w:r w:rsidRPr="00107368">
        <w:tab/>
        <w:t>Technical Working Parties</w:t>
      </w:r>
    </w:p>
    <w:p w:rsidR="00EF409F" w:rsidRPr="00107368" w:rsidRDefault="00EF409F" w:rsidP="00EF409F">
      <w:pPr>
        <w:rPr>
          <w:snapToGrid w:val="0"/>
        </w:rPr>
      </w:pPr>
    </w:p>
    <w:p w:rsidR="00EF409F" w:rsidRDefault="00EF409F" w:rsidP="00EF409F">
      <w:pPr>
        <w:rPr>
          <w:snapToGrid w:val="0"/>
        </w:rPr>
      </w:pPr>
      <w:r w:rsidRPr="00107368">
        <w:rPr>
          <w:snapToGrid w:val="0"/>
        </w:rPr>
        <w:fldChar w:fldCharType="begin"/>
      </w:r>
      <w:r w:rsidRPr="00107368">
        <w:rPr>
          <w:snapToGrid w:val="0"/>
        </w:rPr>
        <w:instrText xml:space="preserve"> AUTONUM  </w:instrText>
      </w:r>
      <w:r w:rsidRPr="00107368">
        <w:rPr>
          <w:snapToGrid w:val="0"/>
        </w:rPr>
        <w:fldChar w:fldCharType="end"/>
      </w:r>
      <w:r w:rsidRPr="00107368">
        <w:rPr>
          <w:snapToGrid w:val="0"/>
        </w:rPr>
        <w:tab/>
        <w:t>The structure of this document is as follows:</w:t>
      </w:r>
    </w:p>
    <w:p w:rsidR="00B2724D" w:rsidRPr="00107368" w:rsidRDefault="00B2724D" w:rsidP="00EF409F">
      <w:pPr>
        <w:rPr>
          <w:snapToGrid w:val="0"/>
        </w:rPr>
      </w:pPr>
    </w:p>
    <w:p w:rsidR="00FF5FE3" w:rsidRDefault="00EF409F">
      <w:pPr>
        <w:pStyle w:val="TOC1"/>
        <w:rPr>
          <w:rFonts w:asciiTheme="minorHAnsi" w:eastAsiaTheme="minorEastAsia" w:hAnsiTheme="minorHAnsi" w:cstheme="minorBidi"/>
          <w:caps w:val="0"/>
          <w:noProof/>
          <w:sz w:val="22"/>
          <w:szCs w:val="22"/>
        </w:rPr>
      </w:pPr>
      <w:r w:rsidRPr="00107368">
        <w:rPr>
          <w:bCs/>
          <w:noProof/>
          <w:highlight w:val="yellow"/>
        </w:rPr>
        <w:fldChar w:fldCharType="begin"/>
      </w:r>
      <w:r w:rsidRPr="00107368">
        <w:rPr>
          <w:highlight w:val="yellow"/>
        </w:rPr>
        <w:instrText xml:space="preserve"> TOC \o "1-3" \h \z \u </w:instrText>
      </w:r>
      <w:r w:rsidRPr="00107368">
        <w:rPr>
          <w:bCs/>
          <w:noProof/>
          <w:highlight w:val="yellow"/>
        </w:rPr>
        <w:fldChar w:fldCharType="separate"/>
      </w:r>
      <w:hyperlink w:anchor="_Toc21716924" w:history="1">
        <w:r w:rsidR="00FF5FE3" w:rsidRPr="00473336">
          <w:rPr>
            <w:rStyle w:val="Hyperlink"/>
            <w:noProof/>
          </w:rPr>
          <w:t>Background</w:t>
        </w:r>
        <w:r w:rsidR="00FF5FE3">
          <w:rPr>
            <w:noProof/>
            <w:webHidden/>
          </w:rPr>
          <w:tab/>
        </w:r>
        <w:r w:rsidR="00FF5FE3">
          <w:rPr>
            <w:noProof/>
            <w:webHidden/>
          </w:rPr>
          <w:fldChar w:fldCharType="begin"/>
        </w:r>
        <w:r w:rsidR="00FF5FE3">
          <w:rPr>
            <w:noProof/>
            <w:webHidden/>
          </w:rPr>
          <w:instrText xml:space="preserve"> PAGEREF _Toc21716924 \h </w:instrText>
        </w:r>
        <w:r w:rsidR="00FF5FE3">
          <w:rPr>
            <w:noProof/>
            <w:webHidden/>
          </w:rPr>
        </w:r>
        <w:r w:rsidR="00FF5FE3">
          <w:rPr>
            <w:noProof/>
            <w:webHidden/>
          </w:rPr>
          <w:fldChar w:fldCharType="separate"/>
        </w:r>
        <w:r w:rsidR="00FF5FE3">
          <w:rPr>
            <w:noProof/>
            <w:webHidden/>
          </w:rPr>
          <w:t>1</w:t>
        </w:r>
        <w:r w:rsidR="00FF5FE3">
          <w:rPr>
            <w:noProof/>
            <w:webHidden/>
          </w:rPr>
          <w:fldChar w:fldCharType="end"/>
        </w:r>
      </w:hyperlink>
    </w:p>
    <w:p w:rsidR="00FF5FE3" w:rsidRDefault="00425EBE">
      <w:pPr>
        <w:pStyle w:val="TOC1"/>
        <w:rPr>
          <w:rFonts w:asciiTheme="minorHAnsi" w:eastAsiaTheme="minorEastAsia" w:hAnsiTheme="minorHAnsi" w:cstheme="minorBidi"/>
          <w:caps w:val="0"/>
          <w:noProof/>
          <w:sz w:val="22"/>
          <w:szCs w:val="22"/>
        </w:rPr>
      </w:pPr>
      <w:hyperlink w:anchor="_Toc21716925" w:history="1">
        <w:r w:rsidR="00FF5FE3" w:rsidRPr="00473336">
          <w:rPr>
            <w:rStyle w:val="Hyperlink"/>
            <w:noProof/>
          </w:rPr>
          <w:t>Developments AT THE TECHNICAL COMMITTEE in 2018</w:t>
        </w:r>
        <w:r w:rsidR="00FF5FE3">
          <w:rPr>
            <w:noProof/>
            <w:webHidden/>
          </w:rPr>
          <w:tab/>
        </w:r>
        <w:r w:rsidR="00FF5FE3">
          <w:rPr>
            <w:noProof/>
            <w:webHidden/>
          </w:rPr>
          <w:fldChar w:fldCharType="begin"/>
        </w:r>
        <w:r w:rsidR="00FF5FE3">
          <w:rPr>
            <w:noProof/>
            <w:webHidden/>
          </w:rPr>
          <w:instrText xml:space="preserve"> PAGEREF _Toc21716925 \h </w:instrText>
        </w:r>
        <w:r w:rsidR="00FF5FE3">
          <w:rPr>
            <w:noProof/>
            <w:webHidden/>
          </w:rPr>
        </w:r>
        <w:r w:rsidR="00FF5FE3">
          <w:rPr>
            <w:noProof/>
            <w:webHidden/>
          </w:rPr>
          <w:fldChar w:fldCharType="separate"/>
        </w:r>
        <w:r w:rsidR="00FF5FE3">
          <w:rPr>
            <w:noProof/>
            <w:webHidden/>
          </w:rPr>
          <w:t>2</w:t>
        </w:r>
        <w:r w:rsidR="00FF5FE3">
          <w:rPr>
            <w:noProof/>
            <w:webHidden/>
          </w:rPr>
          <w:fldChar w:fldCharType="end"/>
        </w:r>
      </w:hyperlink>
    </w:p>
    <w:p w:rsidR="00FF5FE3" w:rsidRDefault="00425EBE">
      <w:pPr>
        <w:pStyle w:val="TOC1"/>
        <w:rPr>
          <w:rFonts w:asciiTheme="minorHAnsi" w:eastAsiaTheme="minorEastAsia" w:hAnsiTheme="minorHAnsi" w:cstheme="minorBidi"/>
          <w:caps w:val="0"/>
          <w:noProof/>
          <w:sz w:val="22"/>
          <w:szCs w:val="22"/>
        </w:rPr>
      </w:pPr>
      <w:hyperlink w:anchor="_Toc21716926" w:history="1">
        <w:r w:rsidR="00FF5FE3" w:rsidRPr="00473336">
          <w:rPr>
            <w:rStyle w:val="Hyperlink"/>
            <w:noProof/>
          </w:rPr>
          <w:t>Developments SINCE THE 2018 SESSION OF THE Technical Committee</w:t>
        </w:r>
        <w:r w:rsidR="00FF5FE3">
          <w:rPr>
            <w:noProof/>
            <w:webHidden/>
          </w:rPr>
          <w:tab/>
        </w:r>
        <w:r w:rsidR="00FF5FE3">
          <w:rPr>
            <w:noProof/>
            <w:webHidden/>
          </w:rPr>
          <w:fldChar w:fldCharType="begin"/>
        </w:r>
        <w:r w:rsidR="00FF5FE3">
          <w:rPr>
            <w:noProof/>
            <w:webHidden/>
          </w:rPr>
          <w:instrText xml:space="preserve"> PAGEREF _Toc21716926 \h </w:instrText>
        </w:r>
        <w:r w:rsidR="00FF5FE3">
          <w:rPr>
            <w:noProof/>
            <w:webHidden/>
          </w:rPr>
        </w:r>
        <w:r w:rsidR="00FF5FE3">
          <w:rPr>
            <w:noProof/>
            <w:webHidden/>
          </w:rPr>
          <w:fldChar w:fldCharType="separate"/>
        </w:r>
        <w:r w:rsidR="00FF5FE3">
          <w:rPr>
            <w:noProof/>
            <w:webHidden/>
          </w:rPr>
          <w:t>2</w:t>
        </w:r>
        <w:r w:rsidR="00FF5FE3">
          <w:rPr>
            <w:noProof/>
            <w:webHidden/>
          </w:rPr>
          <w:fldChar w:fldCharType="end"/>
        </w:r>
      </w:hyperlink>
    </w:p>
    <w:p w:rsidR="00FF5FE3" w:rsidRDefault="00425EBE">
      <w:pPr>
        <w:pStyle w:val="TOC2"/>
        <w:rPr>
          <w:rFonts w:asciiTheme="minorHAnsi" w:eastAsiaTheme="minorEastAsia" w:hAnsiTheme="minorHAnsi" w:cstheme="minorBidi"/>
          <w:noProof/>
          <w:sz w:val="22"/>
          <w:szCs w:val="22"/>
        </w:rPr>
      </w:pPr>
      <w:hyperlink w:anchor="_Toc21716927" w:history="1">
        <w:r w:rsidR="00FF5FE3" w:rsidRPr="00473336">
          <w:rPr>
            <w:rStyle w:val="Hyperlink"/>
            <w:noProof/>
          </w:rPr>
          <w:t>Technical Working Parties</w:t>
        </w:r>
        <w:r w:rsidR="00FF5FE3">
          <w:rPr>
            <w:noProof/>
            <w:webHidden/>
          </w:rPr>
          <w:tab/>
        </w:r>
        <w:r w:rsidR="00FF5FE3">
          <w:rPr>
            <w:noProof/>
            <w:webHidden/>
          </w:rPr>
          <w:fldChar w:fldCharType="begin"/>
        </w:r>
        <w:r w:rsidR="00FF5FE3">
          <w:rPr>
            <w:noProof/>
            <w:webHidden/>
          </w:rPr>
          <w:instrText xml:space="preserve"> PAGEREF _Toc21716927 \h </w:instrText>
        </w:r>
        <w:r w:rsidR="00FF5FE3">
          <w:rPr>
            <w:noProof/>
            <w:webHidden/>
          </w:rPr>
        </w:r>
        <w:r w:rsidR="00FF5FE3">
          <w:rPr>
            <w:noProof/>
            <w:webHidden/>
          </w:rPr>
          <w:fldChar w:fldCharType="separate"/>
        </w:r>
        <w:r w:rsidR="00FF5FE3">
          <w:rPr>
            <w:noProof/>
            <w:webHidden/>
          </w:rPr>
          <w:t>2</w:t>
        </w:r>
        <w:r w:rsidR="00FF5FE3">
          <w:rPr>
            <w:noProof/>
            <w:webHidden/>
          </w:rPr>
          <w:fldChar w:fldCharType="end"/>
        </w:r>
      </w:hyperlink>
    </w:p>
    <w:p w:rsidR="00EF409F" w:rsidRDefault="00EF409F" w:rsidP="00EF409F">
      <w:pPr>
        <w:rPr>
          <w:rFonts w:cs="Arial"/>
        </w:rPr>
      </w:pPr>
      <w:r w:rsidRPr="00107368">
        <w:rPr>
          <w:rFonts w:cs="Arial"/>
          <w:highlight w:val="yellow"/>
        </w:rPr>
        <w:fldChar w:fldCharType="end"/>
      </w:r>
    </w:p>
    <w:p w:rsidR="00EF409F" w:rsidRPr="00107368" w:rsidRDefault="00EF409F" w:rsidP="00EF409F">
      <w:bookmarkStart w:id="2" w:name="_GoBack"/>
      <w:bookmarkEnd w:id="2"/>
    </w:p>
    <w:p w:rsidR="00EF409F" w:rsidRPr="00107368" w:rsidRDefault="00EF409F" w:rsidP="00EF409F">
      <w:pPr>
        <w:pStyle w:val="Heading1"/>
      </w:pPr>
      <w:bookmarkStart w:id="3" w:name="_Toc512935369"/>
      <w:bookmarkStart w:id="4" w:name="_Toc21716924"/>
      <w:r w:rsidRPr="00107368">
        <w:t>Background</w:t>
      </w:r>
      <w:bookmarkEnd w:id="3"/>
      <w:bookmarkEnd w:id="4"/>
    </w:p>
    <w:p w:rsidR="007059F0" w:rsidRPr="006D54BA" w:rsidRDefault="007059F0" w:rsidP="007059F0"/>
    <w:p w:rsidR="007059F0" w:rsidRPr="006D54BA" w:rsidRDefault="007059F0" w:rsidP="007059F0">
      <w:r w:rsidRPr="006D54BA">
        <w:fldChar w:fldCharType="begin"/>
      </w:r>
      <w:r w:rsidRPr="006D54BA">
        <w:instrText xml:space="preserve"> AUTONUM  </w:instrText>
      </w:r>
      <w:r w:rsidRPr="006D54BA">
        <w:fldChar w:fldCharType="end"/>
      </w:r>
      <w:r w:rsidRPr="006D54BA">
        <w:tab/>
        <w:t>At its forty-fifth session, held in Geneva from March 30 to April 1, 2009, t</w:t>
      </w:r>
      <w:r w:rsidRPr="006D54BA">
        <w:rPr>
          <w:snapToGrid w:val="0"/>
          <w:szCs w:val="24"/>
        </w:rPr>
        <w:t xml:space="preserve">he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variety collections, particularly on a regional basis.  The TC agreed that it could be beneficial to offer the possibility for members of the Union to report on that work in a coherent way to the TC, the TWPs and the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6D54BA">
        <w:t>list of criteria for consideration for the use of descriptions obtained from different locations and sources as set out in document TC/45/9, paragraph 3.  The TC also agreed that the information presented would not need to be related to the publication of descriptions (</w:t>
      </w:r>
      <w:r w:rsidRPr="006D54BA">
        <w:rPr>
          <w:color w:val="000000"/>
        </w:rPr>
        <w:t>see</w:t>
      </w:r>
      <w:r>
        <w:rPr>
          <w:color w:val="000000"/>
        </w:rPr>
        <w:t> </w:t>
      </w:r>
      <w:r w:rsidRPr="006D54BA">
        <w:rPr>
          <w:color w:val="000000"/>
        </w:rPr>
        <w:t>document</w:t>
      </w:r>
      <w:r>
        <w:rPr>
          <w:color w:val="000000"/>
        </w:rPr>
        <w:t> </w:t>
      </w:r>
      <w:r w:rsidRPr="006D54BA">
        <w:rPr>
          <w:snapToGrid w:val="0"/>
          <w:color w:val="000000"/>
        </w:rPr>
        <w:t>TC/45/16 “Report”, paragraph 173)</w:t>
      </w:r>
      <w:r w:rsidRPr="006D54BA">
        <w:t>.</w:t>
      </w:r>
    </w:p>
    <w:p w:rsidR="007059F0" w:rsidRPr="00107368" w:rsidRDefault="007059F0" w:rsidP="00EF409F"/>
    <w:p w:rsidR="00FF5FE3" w:rsidRDefault="00EF409F" w:rsidP="00EF409F">
      <w:pPr>
        <w:rPr>
          <w:rFonts w:cs="Arial"/>
        </w:rPr>
      </w:pPr>
      <w:r w:rsidRPr="00107368">
        <w:rPr>
          <w:rFonts w:cs="Arial"/>
          <w:color w:val="000000"/>
        </w:rPr>
        <w:fldChar w:fldCharType="begin"/>
      </w:r>
      <w:r w:rsidRPr="00107368">
        <w:rPr>
          <w:rFonts w:cs="Arial"/>
          <w:color w:val="000000"/>
        </w:rPr>
        <w:instrText xml:space="preserve"> AUTONUM  </w:instrText>
      </w:r>
      <w:r w:rsidRPr="00107368">
        <w:rPr>
          <w:rFonts w:cs="Arial"/>
          <w:color w:val="000000"/>
        </w:rPr>
        <w:fldChar w:fldCharType="end"/>
      </w:r>
      <w:r w:rsidRPr="00107368">
        <w:rPr>
          <w:rFonts w:cs="Arial"/>
          <w:color w:val="000000"/>
        </w:rPr>
        <w:tab/>
        <w:t xml:space="preserve">Developments prior to </w:t>
      </w:r>
      <w:r w:rsidR="006D0578">
        <w:rPr>
          <w:rFonts w:cs="Arial"/>
          <w:color w:val="000000"/>
        </w:rPr>
        <w:t xml:space="preserve">the </w:t>
      </w:r>
      <w:r w:rsidRPr="00107368">
        <w:rPr>
          <w:rFonts w:cs="Arial"/>
          <w:color w:val="000000"/>
        </w:rPr>
        <w:t>2018</w:t>
      </w:r>
      <w:r w:rsidR="006D0578">
        <w:rPr>
          <w:rFonts w:cs="Arial"/>
          <w:color w:val="000000"/>
        </w:rPr>
        <w:t xml:space="preserve"> session of the TC</w:t>
      </w:r>
      <w:r w:rsidRPr="00107368">
        <w:rPr>
          <w:rFonts w:cs="Arial"/>
          <w:color w:val="000000"/>
        </w:rPr>
        <w:t xml:space="preserve"> are presented in </w:t>
      </w:r>
      <w:r w:rsidRPr="00107368">
        <w:t xml:space="preserve">document </w:t>
      </w:r>
      <w:r w:rsidR="00B2724D">
        <w:t>TC</w:t>
      </w:r>
      <w:r w:rsidR="00AE6377">
        <w:t>/54/9 “Variety </w:t>
      </w:r>
      <w:r w:rsidRPr="00107368">
        <w:t>description databases”</w:t>
      </w:r>
      <w:r w:rsidRPr="00107368">
        <w:rPr>
          <w:rFonts w:cs="Arial"/>
        </w:rPr>
        <w:t>.</w:t>
      </w:r>
    </w:p>
    <w:p w:rsidR="00FF5FE3" w:rsidRDefault="00FF5FE3">
      <w:pPr>
        <w:jc w:val="left"/>
        <w:rPr>
          <w:rFonts w:cs="Arial"/>
        </w:rPr>
      </w:pPr>
      <w:r>
        <w:rPr>
          <w:rFonts w:cs="Arial"/>
        </w:rPr>
        <w:br w:type="page"/>
      </w:r>
    </w:p>
    <w:p w:rsidR="00521E7F" w:rsidRPr="00107368" w:rsidRDefault="00521E7F" w:rsidP="007059F0">
      <w:pPr>
        <w:pStyle w:val="Heading1"/>
        <w:keepLines/>
      </w:pPr>
      <w:bookmarkStart w:id="5" w:name="_Toc21716925"/>
      <w:bookmarkStart w:id="6" w:name="_Toc512935370"/>
      <w:r w:rsidRPr="00107368">
        <w:lastRenderedPageBreak/>
        <w:t xml:space="preserve">Developments </w:t>
      </w:r>
      <w:r>
        <w:t>AT THE TECHNICAL COMMITTEE</w:t>
      </w:r>
      <w:r w:rsidR="00AE6377">
        <w:t xml:space="preserve"> in 2018</w:t>
      </w:r>
      <w:bookmarkEnd w:id="5"/>
    </w:p>
    <w:p w:rsidR="00521E7F" w:rsidRDefault="00521E7F" w:rsidP="007059F0">
      <w:pPr>
        <w:keepNext/>
        <w:keepLines/>
      </w:pPr>
    </w:p>
    <w:p w:rsidR="00521E7F" w:rsidRDefault="00521E7F" w:rsidP="007059F0">
      <w:pPr>
        <w:keepNext/>
        <w:keepLines/>
      </w:pPr>
      <w:r>
        <w:fldChar w:fldCharType="begin"/>
      </w:r>
      <w:r>
        <w:instrText xml:space="preserve"> AUTONUM  </w:instrText>
      </w:r>
      <w:r>
        <w:fldChar w:fldCharType="end"/>
      </w:r>
      <w:r>
        <w:tab/>
        <w:t>The TC considered document TC/54/9 “Varieties description databases” (see document TC/54/31 “Report”, paragraphs 317 to 322).</w:t>
      </w:r>
    </w:p>
    <w:p w:rsidR="00521E7F" w:rsidRDefault="00521E7F" w:rsidP="007059F0">
      <w:pPr>
        <w:keepNext/>
        <w:keepLines/>
      </w:pPr>
    </w:p>
    <w:p w:rsidR="00521E7F" w:rsidRDefault="00521E7F" w:rsidP="00521E7F">
      <w:r>
        <w:fldChar w:fldCharType="begin"/>
      </w:r>
      <w:r>
        <w:instrText xml:space="preserve"> AUTONUM  </w:instrText>
      </w:r>
      <w:r>
        <w:fldChar w:fldCharType="end"/>
      </w:r>
      <w:r>
        <w:tab/>
        <w:t>The TC noted the reports by Austria (Durum wheat), the European Union (Potato), France (Peach) and the Netherlands (Rose) on the existence of databases containing morphological and/or molecular data.</w:t>
      </w:r>
    </w:p>
    <w:p w:rsidR="00521E7F" w:rsidRDefault="00521E7F" w:rsidP="00521E7F"/>
    <w:p w:rsidR="00521E7F" w:rsidRDefault="00521E7F" w:rsidP="00521E7F">
      <w:r>
        <w:fldChar w:fldCharType="begin"/>
      </w:r>
      <w:r>
        <w:instrText xml:space="preserve"> AUTONUM  </w:instrText>
      </w:r>
      <w:r>
        <w:fldChar w:fldCharType="end"/>
      </w:r>
      <w:r>
        <w:tab/>
        <w:t>The TC considered the type of information that should be collected on existing databases containing morphological and/or molecular data for inclusion in the GENIE database, according to available resources for the modification of the GENIE database</w:t>
      </w:r>
    </w:p>
    <w:p w:rsidR="00521E7F" w:rsidRDefault="00521E7F" w:rsidP="00521E7F"/>
    <w:p w:rsidR="00521E7F" w:rsidRDefault="00521E7F" w:rsidP="00521E7F">
      <w:r>
        <w:fldChar w:fldCharType="begin"/>
      </w:r>
      <w:r>
        <w:instrText xml:space="preserve"> AUTONUM  </w:instrText>
      </w:r>
      <w:r>
        <w:fldChar w:fldCharType="end"/>
      </w:r>
      <w:r>
        <w:tab/>
        <w:t>The TC agreed with the TWF that that the initial step before building any database should be to agree on the information to be shared, the format to exchange and store the information.</w:t>
      </w:r>
    </w:p>
    <w:p w:rsidR="00521E7F" w:rsidRDefault="00521E7F" w:rsidP="00521E7F"/>
    <w:p w:rsidR="00521E7F" w:rsidRDefault="00521E7F" w:rsidP="00521E7F">
      <w:r>
        <w:fldChar w:fldCharType="begin"/>
      </w:r>
      <w:r>
        <w:instrText xml:space="preserve"> AUTONUM  </w:instrText>
      </w:r>
      <w:r>
        <w:fldChar w:fldCharType="end"/>
      </w:r>
      <w:r>
        <w:tab/>
        <w:t xml:space="preserve">The TC agreed with the proposal by the BMT that, as a first step, discussions on databases should address the issues of how to overcome ownership matters, confidentiality, access to data and material, authorization for work to be performed and availability of results and information to partners, as reported in document TC/54/9, paragraph 19. </w:t>
      </w:r>
    </w:p>
    <w:p w:rsidR="00521E7F" w:rsidRDefault="00521E7F" w:rsidP="00521E7F"/>
    <w:p w:rsidR="00521E7F" w:rsidRDefault="00521E7F" w:rsidP="00521E7F">
      <w:r>
        <w:fldChar w:fldCharType="begin"/>
      </w:r>
      <w:r>
        <w:instrText xml:space="preserve"> AUTONUM  </w:instrText>
      </w:r>
      <w:r>
        <w:fldChar w:fldCharType="end"/>
      </w:r>
      <w:r>
        <w:tab/>
        <w:t>The TC recalled that the Office of the Union had been requested collect information on the type of information that should be collected on existing databases containing morphological and/or molecular data for inclusion in the GENIE database, according to available resources for the modification of the GENIE database.  The TC agreed that this would not be a priority until further clarification had been received on the situation concerning confidentiality and accessibility of information in such databases.</w:t>
      </w:r>
    </w:p>
    <w:p w:rsidR="00521E7F" w:rsidRDefault="00521E7F" w:rsidP="00521E7F"/>
    <w:p w:rsidR="00F36B3E" w:rsidRPr="00521E7F" w:rsidRDefault="00F36B3E" w:rsidP="00521E7F"/>
    <w:p w:rsidR="00EF409F" w:rsidRPr="00107368" w:rsidRDefault="00EF409F" w:rsidP="00EF409F">
      <w:pPr>
        <w:pStyle w:val="Heading1"/>
      </w:pPr>
      <w:bookmarkStart w:id="7" w:name="_Toc21716926"/>
      <w:bookmarkEnd w:id="6"/>
      <w:r w:rsidRPr="00107368">
        <w:t xml:space="preserve">Developments </w:t>
      </w:r>
      <w:r w:rsidR="00B2724D">
        <w:t xml:space="preserve">SINCE THE </w:t>
      </w:r>
      <w:r w:rsidRPr="00107368">
        <w:t>2018</w:t>
      </w:r>
      <w:r w:rsidR="00B2724D">
        <w:t xml:space="preserve"> SESSION OF THE T</w:t>
      </w:r>
      <w:r w:rsidR="00077660">
        <w:t xml:space="preserve">echnical </w:t>
      </w:r>
      <w:r w:rsidR="00B2724D">
        <w:t>C</w:t>
      </w:r>
      <w:r w:rsidR="00077660">
        <w:t>ommittee</w:t>
      </w:r>
      <w:bookmarkEnd w:id="7"/>
    </w:p>
    <w:p w:rsidR="00EF409F" w:rsidRPr="00107368" w:rsidRDefault="00EF409F" w:rsidP="00EF409F"/>
    <w:p w:rsidR="00EF409F" w:rsidRPr="00107368" w:rsidRDefault="00EF409F" w:rsidP="00EF409F">
      <w:pPr>
        <w:pStyle w:val="Heading2"/>
      </w:pPr>
      <w:bookmarkStart w:id="8" w:name="_Toc21716927"/>
      <w:r w:rsidRPr="00107368">
        <w:t>Technical Working Parties</w:t>
      </w:r>
      <w:bookmarkEnd w:id="8"/>
    </w:p>
    <w:p w:rsidR="00EF409F" w:rsidRDefault="00EF409F" w:rsidP="00EF409F"/>
    <w:p w:rsidR="00E536DD" w:rsidRDefault="00E536DD" w:rsidP="00EF409F">
      <w:r>
        <w:fldChar w:fldCharType="begin"/>
      </w:r>
      <w:r>
        <w:instrText xml:space="preserve"> AUTONUM  </w:instrText>
      </w:r>
      <w:r>
        <w:fldChar w:fldCharType="end"/>
      </w:r>
      <w:r>
        <w:tab/>
        <w:t>In 2018, the TWF held its session after the session of the Technical Committee</w:t>
      </w:r>
      <w:r w:rsidR="006D0578">
        <w:t>.  The TWF</w:t>
      </w:r>
      <w:r>
        <w:t xml:space="preserve"> considered document TWP/2/2 </w:t>
      </w:r>
      <w:r w:rsidRPr="00107368">
        <w:rPr>
          <w:rStyle w:val="Hyperlink"/>
          <w:color w:val="auto"/>
          <w:u w:val="none"/>
        </w:rPr>
        <w:t xml:space="preserve">“Variety description databases” </w:t>
      </w:r>
      <w:r w:rsidR="006D0578">
        <w:rPr>
          <w:rStyle w:val="Hyperlink"/>
          <w:color w:val="auto"/>
          <w:u w:val="none"/>
        </w:rPr>
        <w:t xml:space="preserve">and noted the developments reported in the document </w:t>
      </w:r>
      <w:r w:rsidRPr="00107368">
        <w:t>(see document TW</w:t>
      </w:r>
      <w:r>
        <w:t>F</w:t>
      </w:r>
      <w:r w:rsidRPr="00107368">
        <w:t>/</w:t>
      </w:r>
      <w:r>
        <w:t>49</w:t>
      </w:r>
      <w:r w:rsidRPr="00107368">
        <w:t>/</w:t>
      </w:r>
      <w:r>
        <w:t>12</w:t>
      </w:r>
      <w:r w:rsidRPr="00107368">
        <w:t xml:space="preserve"> “Report”, paragraph</w:t>
      </w:r>
      <w:r w:rsidR="006D0578">
        <w:t xml:space="preserve"> 94</w:t>
      </w:r>
      <w:r w:rsidRPr="00107368">
        <w:t>).</w:t>
      </w:r>
    </w:p>
    <w:p w:rsidR="00E536DD" w:rsidRPr="00107368" w:rsidRDefault="00E536DD" w:rsidP="00EF409F"/>
    <w:p w:rsidR="00EF409F" w:rsidRPr="00107368" w:rsidRDefault="00EF409F" w:rsidP="00EF409F">
      <w:pPr>
        <w:keepNext/>
      </w:pPr>
      <w:r w:rsidRPr="00107368">
        <w:fldChar w:fldCharType="begin"/>
      </w:r>
      <w:r w:rsidRPr="00107368">
        <w:instrText xml:space="preserve"> AUTONUM  </w:instrText>
      </w:r>
      <w:r w:rsidRPr="00107368">
        <w:fldChar w:fldCharType="end"/>
      </w:r>
      <w:r w:rsidRPr="00107368">
        <w:tab/>
      </w:r>
      <w:r w:rsidR="006D0578">
        <w:t>A</w:t>
      </w:r>
      <w:r w:rsidR="006D0578" w:rsidRPr="00107368">
        <w:t>t their sessions in 201</w:t>
      </w:r>
      <w:r w:rsidR="006D0578">
        <w:t>9</w:t>
      </w:r>
      <w:r w:rsidR="006D0578" w:rsidRPr="00107368">
        <w:t xml:space="preserve">, </w:t>
      </w:r>
      <w:r w:rsidR="006D0578">
        <w:t>t</w:t>
      </w:r>
      <w:r w:rsidRPr="00107368">
        <w:t xml:space="preserve">he </w:t>
      </w:r>
      <w:r w:rsidR="00700A9B">
        <w:t>TWO, TWV, TWF and TWA</w:t>
      </w:r>
      <w:r w:rsidRPr="00107368">
        <w:t xml:space="preserve">, considered document </w:t>
      </w:r>
      <w:hyperlink r:id="rId7" w:history="1">
        <w:r w:rsidRPr="00107368">
          <w:rPr>
            <w:rStyle w:val="Hyperlink"/>
            <w:color w:val="auto"/>
            <w:u w:val="none"/>
          </w:rPr>
          <w:t>TWP/</w:t>
        </w:r>
        <w:r w:rsidR="00700A9B">
          <w:rPr>
            <w:rStyle w:val="Hyperlink"/>
            <w:color w:val="auto"/>
            <w:u w:val="none"/>
          </w:rPr>
          <w:t>3</w:t>
        </w:r>
        <w:r w:rsidRPr="00107368">
          <w:rPr>
            <w:rStyle w:val="Hyperlink"/>
            <w:color w:val="auto"/>
            <w:u w:val="none"/>
          </w:rPr>
          <w:t>/2</w:t>
        </w:r>
      </w:hyperlink>
      <w:r w:rsidRPr="00107368">
        <w:rPr>
          <w:rStyle w:val="Hyperlink"/>
          <w:color w:val="auto"/>
          <w:u w:val="none"/>
        </w:rPr>
        <w:t xml:space="preserve"> “Variety description databases” </w:t>
      </w:r>
      <w:r w:rsidRPr="00107368">
        <w:t>(see documents TW</w:t>
      </w:r>
      <w:r w:rsidR="00700A9B">
        <w:t>O</w:t>
      </w:r>
      <w:r w:rsidRPr="00107368">
        <w:t>/</w:t>
      </w:r>
      <w:r w:rsidR="00700A9B">
        <w:t>51</w:t>
      </w:r>
      <w:r w:rsidRPr="00107368">
        <w:t>/</w:t>
      </w:r>
      <w:r w:rsidR="00700A9B">
        <w:t>12</w:t>
      </w:r>
      <w:r w:rsidRPr="00107368">
        <w:t xml:space="preserve"> “Report”, paragraphs 90 </w:t>
      </w:r>
      <w:r w:rsidR="00700A9B">
        <w:t>to 92</w:t>
      </w:r>
      <w:r w:rsidRPr="00107368">
        <w:t>; TW</w:t>
      </w:r>
      <w:r w:rsidR="00700A9B">
        <w:t>V</w:t>
      </w:r>
      <w:r w:rsidRPr="00107368">
        <w:t>/</w:t>
      </w:r>
      <w:r w:rsidR="00700A9B">
        <w:t>53</w:t>
      </w:r>
      <w:r w:rsidRPr="00107368">
        <w:t>/1</w:t>
      </w:r>
      <w:r w:rsidR="00700A9B">
        <w:t>4 Rev.</w:t>
      </w:r>
      <w:r w:rsidRPr="00107368">
        <w:t xml:space="preserve"> “</w:t>
      </w:r>
      <w:r w:rsidR="00700A9B">
        <w:t xml:space="preserve">Revised </w:t>
      </w:r>
      <w:r w:rsidRPr="00107368">
        <w:t xml:space="preserve">Report”, paragraphs </w:t>
      </w:r>
      <w:r w:rsidR="00700A9B">
        <w:t>110</w:t>
      </w:r>
      <w:r w:rsidRPr="00107368">
        <w:t xml:space="preserve"> to </w:t>
      </w:r>
      <w:r w:rsidR="00700A9B">
        <w:t>112</w:t>
      </w:r>
      <w:r w:rsidRPr="00107368">
        <w:t>; TW</w:t>
      </w:r>
      <w:r w:rsidR="00700A9B">
        <w:t>F</w:t>
      </w:r>
      <w:r w:rsidRPr="00107368">
        <w:t>/</w:t>
      </w:r>
      <w:r w:rsidR="00700A9B">
        <w:t>50</w:t>
      </w:r>
      <w:r w:rsidRPr="00107368">
        <w:t>/</w:t>
      </w:r>
      <w:r w:rsidR="00700A9B">
        <w:t>13</w:t>
      </w:r>
      <w:r w:rsidRPr="00107368">
        <w:t xml:space="preserve"> “Report”, paragraphs </w:t>
      </w:r>
      <w:r w:rsidR="00700A9B">
        <w:t>116</w:t>
      </w:r>
      <w:r w:rsidRPr="00107368">
        <w:t xml:space="preserve"> </w:t>
      </w:r>
      <w:r w:rsidR="00700A9B">
        <w:t>to 118</w:t>
      </w:r>
      <w:r w:rsidRPr="00107368">
        <w:t>; and TW</w:t>
      </w:r>
      <w:r w:rsidR="00700A9B">
        <w:t>A</w:t>
      </w:r>
      <w:r w:rsidRPr="00107368">
        <w:t>/4</w:t>
      </w:r>
      <w:r w:rsidR="00700A9B">
        <w:t>8</w:t>
      </w:r>
      <w:r w:rsidRPr="00107368">
        <w:t>/</w:t>
      </w:r>
      <w:r w:rsidR="00700A9B">
        <w:t>9</w:t>
      </w:r>
      <w:r w:rsidRPr="00107368">
        <w:t xml:space="preserve"> “Report”, paragraph</w:t>
      </w:r>
      <w:r w:rsidR="00E536DD">
        <w:t>s 101 to 103</w:t>
      </w:r>
      <w:r w:rsidRPr="00107368">
        <w:t>).</w:t>
      </w:r>
    </w:p>
    <w:p w:rsidR="00EF409F" w:rsidRPr="00107368" w:rsidRDefault="00EF409F" w:rsidP="00EF409F"/>
    <w:p w:rsidR="000E0DB3" w:rsidRDefault="000E0DB3" w:rsidP="000E0DB3">
      <w:r>
        <w:fldChar w:fldCharType="begin"/>
      </w:r>
      <w:r>
        <w:instrText xml:space="preserve"> AUTONUM  </w:instrText>
      </w:r>
      <w:r>
        <w:fldChar w:fldCharType="end"/>
      </w:r>
      <w:r>
        <w:tab/>
        <w:t>The TWO, TWV, TWF and TWA noted that the TC, at its fifty-fourth session, had agreed with the TWF that the initial step before building any database should be to agree on the information to be shared and the format to exchange and store the information.</w:t>
      </w:r>
    </w:p>
    <w:p w:rsidR="000E0DB3" w:rsidRDefault="000E0DB3" w:rsidP="000E0DB3"/>
    <w:p w:rsidR="000E0DB3" w:rsidRDefault="000E0DB3" w:rsidP="000E0DB3">
      <w:r>
        <w:fldChar w:fldCharType="begin"/>
      </w:r>
      <w:r>
        <w:instrText xml:space="preserve"> AUTONUM  </w:instrText>
      </w:r>
      <w:r>
        <w:fldChar w:fldCharType="end"/>
      </w:r>
      <w:r>
        <w:tab/>
        <w:t>The TWO, TWV, TWF and TWA noted that the TC, at its fifty-fourth session, had agreed with the proposal by the BMT that, as a first step, discussions on databases should address the issues of how to overcome ownership matters, confidentiality, access to data and material, authorization for work to be performed and availability of results and information to partners.</w:t>
      </w:r>
    </w:p>
    <w:p w:rsidR="000E0DB3" w:rsidRPr="00EB3A9F" w:rsidRDefault="000E0DB3" w:rsidP="000E0DB3">
      <w:pPr>
        <w:rPr>
          <w:spacing w:val="2"/>
        </w:rPr>
      </w:pPr>
    </w:p>
    <w:p w:rsidR="00EF409F" w:rsidRPr="00EB3A9F" w:rsidRDefault="00EF409F" w:rsidP="00B2724D">
      <w:pPr>
        <w:rPr>
          <w:spacing w:val="2"/>
        </w:rPr>
      </w:pPr>
      <w:r w:rsidRPr="00EB3A9F">
        <w:rPr>
          <w:spacing w:val="2"/>
        </w:rPr>
        <w:fldChar w:fldCharType="begin"/>
      </w:r>
      <w:r w:rsidRPr="00EB3A9F">
        <w:rPr>
          <w:spacing w:val="2"/>
        </w:rPr>
        <w:instrText xml:space="preserve"> AUTONUM  </w:instrText>
      </w:r>
      <w:r w:rsidRPr="00EB3A9F">
        <w:rPr>
          <w:spacing w:val="2"/>
        </w:rPr>
        <w:fldChar w:fldCharType="end"/>
      </w:r>
      <w:r w:rsidRPr="00EB3A9F">
        <w:rPr>
          <w:spacing w:val="2"/>
        </w:rPr>
        <w:tab/>
      </w:r>
      <w:r w:rsidR="00B2724D" w:rsidRPr="00EB3A9F">
        <w:rPr>
          <w:spacing w:val="2"/>
        </w:rPr>
        <w:t xml:space="preserve">Developments at the </w:t>
      </w:r>
      <w:r w:rsidR="005265D8" w:rsidRPr="00EB3A9F">
        <w:rPr>
          <w:spacing w:val="2"/>
        </w:rPr>
        <w:t>thirty-seventh session of the TWC, to be held i</w:t>
      </w:r>
      <w:r w:rsidR="00EB3A9F" w:rsidRPr="00EB3A9F">
        <w:rPr>
          <w:spacing w:val="2"/>
        </w:rPr>
        <w:t>n Hangzhou, China, from October </w:t>
      </w:r>
      <w:r w:rsidR="005265D8" w:rsidRPr="00EB3A9F">
        <w:rPr>
          <w:spacing w:val="2"/>
        </w:rPr>
        <w:t xml:space="preserve">14 to 16, 2019, and at the </w:t>
      </w:r>
      <w:r w:rsidR="00B2724D" w:rsidRPr="00EB3A9F">
        <w:rPr>
          <w:spacing w:val="2"/>
        </w:rPr>
        <w:t>eighteenth session of t</w:t>
      </w:r>
      <w:r w:rsidRPr="00EB3A9F">
        <w:rPr>
          <w:spacing w:val="2"/>
        </w:rPr>
        <w:t xml:space="preserve">he BMT, </w:t>
      </w:r>
      <w:r w:rsidR="00B2724D" w:rsidRPr="00EB3A9F">
        <w:rPr>
          <w:spacing w:val="2"/>
        </w:rPr>
        <w:t>to be held i</w:t>
      </w:r>
      <w:r w:rsidR="00EB3A9F" w:rsidRPr="00EB3A9F">
        <w:rPr>
          <w:spacing w:val="2"/>
        </w:rPr>
        <w:t>n Hangzhou, China, from October </w:t>
      </w:r>
      <w:r w:rsidR="00B2724D" w:rsidRPr="00EB3A9F">
        <w:rPr>
          <w:spacing w:val="2"/>
        </w:rPr>
        <w:t xml:space="preserve">16 to 18, 2019, will be reported </w:t>
      </w:r>
      <w:r w:rsidR="00AF055F" w:rsidRPr="00EB3A9F">
        <w:rPr>
          <w:spacing w:val="2"/>
        </w:rPr>
        <w:t>as an Addendum to this document.</w:t>
      </w:r>
    </w:p>
    <w:p w:rsidR="00B2724D" w:rsidRPr="00107368" w:rsidRDefault="00B2724D" w:rsidP="00B2724D"/>
    <w:p w:rsidR="00EF409F" w:rsidRPr="00107368" w:rsidRDefault="00EF409F" w:rsidP="00EF409F"/>
    <w:p w:rsidR="00EF409F" w:rsidRPr="00107368" w:rsidRDefault="00EF409F" w:rsidP="00EF409F"/>
    <w:p w:rsidR="00EF409F" w:rsidRPr="00107368" w:rsidRDefault="00EF409F" w:rsidP="00EF409F">
      <w:pPr>
        <w:jc w:val="right"/>
      </w:pPr>
      <w:r w:rsidRPr="00107368">
        <w:t xml:space="preserve"> [End of document]</w:t>
      </w:r>
    </w:p>
    <w:p w:rsidR="00EF409F" w:rsidRPr="00107368" w:rsidRDefault="00EF409F" w:rsidP="00EF409F">
      <w:pPr>
        <w:pStyle w:val="Titleofdoc0"/>
      </w:pPr>
    </w:p>
    <w:p w:rsidR="00050E16" w:rsidRPr="00C5280D" w:rsidRDefault="00050E16" w:rsidP="009B440E">
      <w:pPr>
        <w:jc w:val="left"/>
      </w:pP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A26" w:rsidRDefault="00A04A26" w:rsidP="006655D3">
      <w:r>
        <w:separator/>
      </w:r>
    </w:p>
    <w:p w:rsidR="00A04A26" w:rsidRDefault="00A04A26" w:rsidP="006655D3"/>
    <w:p w:rsidR="00A04A26" w:rsidRDefault="00A04A26" w:rsidP="006655D3"/>
  </w:endnote>
  <w:endnote w:type="continuationSeparator" w:id="0">
    <w:p w:rsidR="00A04A26" w:rsidRDefault="00A04A26" w:rsidP="006655D3">
      <w:r>
        <w:separator/>
      </w:r>
    </w:p>
    <w:p w:rsidR="00A04A26" w:rsidRPr="00294751" w:rsidRDefault="00A04A26">
      <w:pPr>
        <w:pStyle w:val="Footer"/>
        <w:spacing w:after="60"/>
        <w:rPr>
          <w:sz w:val="18"/>
          <w:lang w:val="fr-FR"/>
        </w:rPr>
      </w:pPr>
      <w:r w:rsidRPr="00294751">
        <w:rPr>
          <w:sz w:val="18"/>
          <w:lang w:val="fr-FR"/>
        </w:rPr>
        <w:t>[Suite de la note de la page précédente]</w:t>
      </w:r>
    </w:p>
    <w:p w:rsidR="00A04A26" w:rsidRPr="00294751" w:rsidRDefault="00A04A26" w:rsidP="006655D3">
      <w:pPr>
        <w:rPr>
          <w:lang w:val="fr-FR"/>
        </w:rPr>
      </w:pPr>
    </w:p>
    <w:p w:rsidR="00A04A26" w:rsidRPr="00294751" w:rsidRDefault="00A04A26" w:rsidP="006655D3">
      <w:pPr>
        <w:rPr>
          <w:lang w:val="fr-FR"/>
        </w:rPr>
      </w:pPr>
    </w:p>
  </w:endnote>
  <w:endnote w:type="continuationNotice" w:id="1">
    <w:p w:rsidR="00A04A26" w:rsidRPr="00294751" w:rsidRDefault="00A04A26" w:rsidP="006655D3">
      <w:pPr>
        <w:rPr>
          <w:lang w:val="fr-FR"/>
        </w:rPr>
      </w:pPr>
      <w:r w:rsidRPr="00294751">
        <w:rPr>
          <w:lang w:val="fr-FR"/>
        </w:rPr>
        <w:t>[Suite de la note page suivante]</w:t>
      </w:r>
    </w:p>
    <w:p w:rsidR="00A04A26" w:rsidRPr="00294751" w:rsidRDefault="00A04A26" w:rsidP="006655D3">
      <w:pPr>
        <w:rPr>
          <w:lang w:val="fr-FR"/>
        </w:rPr>
      </w:pPr>
    </w:p>
    <w:p w:rsidR="00A04A26" w:rsidRPr="00294751" w:rsidRDefault="00A04A2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A26" w:rsidRDefault="00A04A26" w:rsidP="006655D3">
      <w:r>
        <w:separator/>
      </w:r>
    </w:p>
  </w:footnote>
  <w:footnote w:type="continuationSeparator" w:id="0">
    <w:p w:rsidR="00A04A26" w:rsidRDefault="00A04A26" w:rsidP="006655D3">
      <w:r>
        <w:separator/>
      </w:r>
    </w:p>
  </w:footnote>
  <w:footnote w:type="continuationNotice" w:id="1">
    <w:p w:rsidR="00A04A26" w:rsidRPr="00AB530F" w:rsidRDefault="00A04A2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D7435" w:rsidP="00EB048E">
    <w:pPr>
      <w:pStyle w:val="Header"/>
      <w:rPr>
        <w:rStyle w:val="PageNumber"/>
        <w:lang w:val="en-US"/>
      </w:rPr>
    </w:pPr>
    <w:r>
      <w:rPr>
        <w:rStyle w:val="PageNumber"/>
        <w:lang w:val="en-US"/>
      </w:rPr>
      <w:t>TC/</w:t>
    </w:r>
    <w:r w:rsidR="00B105E1">
      <w:rPr>
        <w:rStyle w:val="PageNumber"/>
        <w:lang w:val="en-US"/>
      </w:rPr>
      <w:t>55/INF/3</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25EBE">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44642"/>
    <w:rsid w:val="000446B9"/>
    <w:rsid w:val="00047E21"/>
    <w:rsid w:val="00050E16"/>
    <w:rsid w:val="00077660"/>
    <w:rsid w:val="00085505"/>
    <w:rsid w:val="000C4E25"/>
    <w:rsid w:val="000C7021"/>
    <w:rsid w:val="000D6BBC"/>
    <w:rsid w:val="000D7780"/>
    <w:rsid w:val="000E0DB3"/>
    <w:rsid w:val="000E636A"/>
    <w:rsid w:val="000F2F11"/>
    <w:rsid w:val="00105929"/>
    <w:rsid w:val="00110C36"/>
    <w:rsid w:val="001131D5"/>
    <w:rsid w:val="00141DB8"/>
    <w:rsid w:val="001548C8"/>
    <w:rsid w:val="00172084"/>
    <w:rsid w:val="0017474A"/>
    <w:rsid w:val="001758C6"/>
    <w:rsid w:val="00182B99"/>
    <w:rsid w:val="00183D24"/>
    <w:rsid w:val="001A473A"/>
    <w:rsid w:val="001D36AC"/>
    <w:rsid w:val="0021332C"/>
    <w:rsid w:val="00213982"/>
    <w:rsid w:val="0024416D"/>
    <w:rsid w:val="00271911"/>
    <w:rsid w:val="002800A0"/>
    <w:rsid w:val="002801B3"/>
    <w:rsid w:val="00281060"/>
    <w:rsid w:val="002940E8"/>
    <w:rsid w:val="00294751"/>
    <w:rsid w:val="002A6E50"/>
    <w:rsid w:val="002B4298"/>
    <w:rsid w:val="002C256A"/>
    <w:rsid w:val="00304827"/>
    <w:rsid w:val="00305A7F"/>
    <w:rsid w:val="003124CE"/>
    <w:rsid w:val="003152FE"/>
    <w:rsid w:val="00321EDE"/>
    <w:rsid w:val="00327436"/>
    <w:rsid w:val="003418E6"/>
    <w:rsid w:val="00344BD6"/>
    <w:rsid w:val="00352B9A"/>
    <w:rsid w:val="0035528D"/>
    <w:rsid w:val="00361821"/>
    <w:rsid w:val="00361E9E"/>
    <w:rsid w:val="00382007"/>
    <w:rsid w:val="003C7FBE"/>
    <w:rsid w:val="003D227C"/>
    <w:rsid w:val="003D2B4D"/>
    <w:rsid w:val="003D41CD"/>
    <w:rsid w:val="003E646B"/>
    <w:rsid w:val="00425EBE"/>
    <w:rsid w:val="00444A88"/>
    <w:rsid w:val="00474DA4"/>
    <w:rsid w:val="00476B4D"/>
    <w:rsid w:val="004805FA"/>
    <w:rsid w:val="004935D2"/>
    <w:rsid w:val="004A6CF8"/>
    <w:rsid w:val="004B1215"/>
    <w:rsid w:val="004D047D"/>
    <w:rsid w:val="004F1E9E"/>
    <w:rsid w:val="004F305A"/>
    <w:rsid w:val="00512164"/>
    <w:rsid w:val="00520297"/>
    <w:rsid w:val="00521E7F"/>
    <w:rsid w:val="005265D8"/>
    <w:rsid w:val="005338F9"/>
    <w:rsid w:val="00536FFD"/>
    <w:rsid w:val="0054281C"/>
    <w:rsid w:val="00544581"/>
    <w:rsid w:val="0055268D"/>
    <w:rsid w:val="00576BE4"/>
    <w:rsid w:val="005A400A"/>
    <w:rsid w:val="005B46E9"/>
    <w:rsid w:val="005D30B3"/>
    <w:rsid w:val="005F7B92"/>
    <w:rsid w:val="00605115"/>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0578"/>
    <w:rsid w:val="006D7435"/>
    <w:rsid w:val="006D780A"/>
    <w:rsid w:val="00700A9B"/>
    <w:rsid w:val="007059F0"/>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0F81"/>
    <w:rsid w:val="0080679D"/>
    <w:rsid w:val="008108B0"/>
    <w:rsid w:val="00811B20"/>
    <w:rsid w:val="008211B5"/>
    <w:rsid w:val="0082296E"/>
    <w:rsid w:val="00824099"/>
    <w:rsid w:val="00846D7C"/>
    <w:rsid w:val="00867AC1"/>
    <w:rsid w:val="00890DF8"/>
    <w:rsid w:val="008A31C9"/>
    <w:rsid w:val="008A743F"/>
    <w:rsid w:val="008B6E60"/>
    <w:rsid w:val="008C0970"/>
    <w:rsid w:val="008D0BC5"/>
    <w:rsid w:val="008D2CF7"/>
    <w:rsid w:val="008D7E86"/>
    <w:rsid w:val="00900C26"/>
    <w:rsid w:val="00900C6F"/>
    <w:rsid w:val="0090197F"/>
    <w:rsid w:val="00906DDC"/>
    <w:rsid w:val="00934E09"/>
    <w:rsid w:val="00936253"/>
    <w:rsid w:val="00940D46"/>
    <w:rsid w:val="00952DD4"/>
    <w:rsid w:val="00965AE7"/>
    <w:rsid w:val="00970FED"/>
    <w:rsid w:val="00983ED6"/>
    <w:rsid w:val="00992D82"/>
    <w:rsid w:val="00997029"/>
    <w:rsid w:val="009A7339"/>
    <w:rsid w:val="009B440E"/>
    <w:rsid w:val="009D083B"/>
    <w:rsid w:val="009D690D"/>
    <w:rsid w:val="009E65B6"/>
    <w:rsid w:val="00A0132D"/>
    <w:rsid w:val="00A04A26"/>
    <w:rsid w:val="00A24C10"/>
    <w:rsid w:val="00A37C2B"/>
    <w:rsid w:val="00A42AC3"/>
    <w:rsid w:val="00A430CF"/>
    <w:rsid w:val="00A54309"/>
    <w:rsid w:val="00A86BDA"/>
    <w:rsid w:val="00AB2B93"/>
    <w:rsid w:val="00AB530F"/>
    <w:rsid w:val="00AB7E5B"/>
    <w:rsid w:val="00AC2491"/>
    <w:rsid w:val="00AC2883"/>
    <w:rsid w:val="00AC6B05"/>
    <w:rsid w:val="00AE0EF1"/>
    <w:rsid w:val="00AE2937"/>
    <w:rsid w:val="00AE6377"/>
    <w:rsid w:val="00AF055F"/>
    <w:rsid w:val="00B07301"/>
    <w:rsid w:val="00B105E1"/>
    <w:rsid w:val="00B10A82"/>
    <w:rsid w:val="00B11F3E"/>
    <w:rsid w:val="00B224DE"/>
    <w:rsid w:val="00B2724D"/>
    <w:rsid w:val="00B324D4"/>
    <w:rsid w:val="00B46575"/>
    <w:rsid w:val="00B61777"/>
    <w:rsid w:val="00B65691"/>
    <w:rsid w:val="00B74056"/>
    <w:rsid w:val="00B84BBD"/>
    <w:rsid w:val="00B91C9D"/>
    <w:rsid w:val="00BA43FB"/>
    <w:rsid w:val="00BC127D"/>
    <w:rsid w:val="00BC1FE6"/>
    <w:rsid w:val="00BF11ED"/>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26F9"/>
    <w:rsid w:val="00D3708D"/>
    <w:rsid w:val="00D40426"/>
    <w:rsid w:val="00D428EA"/>
    <w:rsid w:val="00D57C96"/>
    <w:rsid w:val="00D57D18"/>
    <w:rsid w:val="00D63C53"/>
    <w:rsid w:val="00D813DD"/>
    <w:rsid w:val="00D91203"/>
    <w:rsid w:val="00D95174"/>
    <w:rsid w:val="00DA4973"/>
    <w:rsid w:val="00DA6F36"/>
    <w:rsid w:val="00DB596E"/>
    <w:rsid w:val="00DB7773"/>
    <w:rsid w:val="00DC00EA"/>
    <w:rsid w:val="00DC3802"/>
    <w:rsid w:val="00DF67C6"/>
    <w:rsid w:val="00E07D87"/>
    <w:rsid w:val="00E16E53"/>
    <w:rsid w:val="00E2109F"/>
    <w:rsid w:val="00E32F7E"/>
    <w:rsid w:val="00E5267B"/>
    <w:rsid w:val="00E536DD"/>
    <w:rsid w:val="00E63C0E"/>
    <w:rsid w:val="00E72D49"/>
    <w:rsid w:val="00E7593C"/>
    <w:rsid w:val="00E7678A"/>
    <w:rsid w:val="00E935F1"/>
    <w:rsid w:val="00E94A81"/>
    <w:rsid w:val="00EA1FFB"/>
    <w:rsid w:val="00EB048E"/>
    <w:rsid w:val="00EB3A9F"/>
    <w:rsid w:val="00EB4E9C"/>
    <w:rsid w:val="00EE34DF"/>
    <w:rsid w:val="00EF2F89"/>
    <w:rsid w:val="00EF409F"/>
    <w:rsid w:val="00F03E98"/>
    <w:rsid w:val="00F1237A"/>
    <w:rsid w:val="00F22CBD"/>
    <w:rsid w:val="00F272F1"/>
    <w:rsid w:val="00F36B3E"/>
    <w:rsid w:val="00F45372"/>
    <w:rsid w:val="00F524E3"/>
    <w:rsid w:val="00F560F7"/>
    <w:rsid w:val="00F6334D"/>
    <w:rsid w:val="00F85847"/>
    <w:rsid w:val="00FA49AB"/>
    <w:rsid w:val="00FB6BDA"/>
    <w:rsid w:val="00FE39C7"/>
    <w:rsid w:val="00FF4D07"/>
    <w:rsid w:val="00FF5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FF5FE3"/>
    <w:pPr>
      <w:tabs>
        <w:tab w:val="right" w:leader="dot" w:pos="9639"/>
      </w:tabs>
      <w:ind w:left="284" w:right="851"/>
      <w:contextualSpacing/>
    </w:pPr>
    <w:rPr>
      <w:rFonts w:ascii="Arial" w:hAnsi="Arial"/>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425EBE"/>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EF409F"/>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902">
      <w:bodyDiv w:val="1"/>
      <w:marLeft w:val="0"/>
      <w:marRight w:val="0"/>
      <w:marTop w:val="0"/>
      <w:marBottom w:val="0"/>
      <w:divBdr>
        <w:top w:val="none" w:sz="0" w:space="0" w:color="auto"/>
        <w:left w:val="none" w:sz="0" w:space="0" w:color="auto"/>
        <w:bottom w:val="none" w:sz="0" w:space="0" w:color="auto"/>
        <w:right w:val="none" w:sz="0" w:space="0" w:color="auto"/>
      </w:divBdr>
    </w:div>
    <w:div w:id="95055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upov.int/meetings/en/doc_details.jsp?meeting_id=47210&amp;doc_id=4064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Template>
  <TotalTime>0</TotalTime>
  <Pages>2</Pages>
  <Words>892</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TC/55/INF/3</vt:lpstr>
    </vt:vector>
  </TitlesOfParts>
  <Company>UPOV</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TC/55/INF/3</dc:title>
  <dc:creator>SANCHEZ VIZCAINO GOMEZ Rosa Maria</dc:creator>
  <cp:lastModifiedBy>MAY Jessica</cp:lastModifiedBy>
  <cp:revision>22</cp:revision>
  <cp:lastPrinted>2019-10-11T09:34:00Z</cp:lastPrinted>
  <dcterms:created xsi:type="dcterms:W3CDTF">2019-04-16T10:32:00Z</dcterms:created>
  <dcterms:modified xsi:type="dcterms:W3CDTF">2019-10-17T16:42:00Z</dcterms:modified>
</cp:coreProperties>
</file>