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D5B22" w:rsidTr="00EB4E9C">
        <w:tc>
          <w:tcPr>
            <w:tcW w:w="6522" w:type="dxa"/>
          </w:tcPr>
          <w:p w:rsidR="00DC3802" w:rsidRPr="004D5B22" w:rsidRDefault="00DC3802" w:rsidP="00AC2883">
            <w:r w:rsidRPr="004D5B2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D5B22" w:rsidRDefault="00DC3802" w:rsidP="00AC2883">
            <w:pPr>
              <w:pStyle w:val="Lettrine"/>
            </w:pPr>
            <w:r w:rsidRPr="004D5B22">
              <w:t>E</w:t>
            </w:r>
          </w:p>
        </w:tc>
      </w:tr>
      <w:tr w:rsidR="00DC3802" w:rsidRPr="004D5B22" w:rsidTr="00645CA8">
        <w:trPr>
          <w:trHeight w:val="219"/>
        </w:trPr>
        <w:tc>
          <w:tcPr>
            <w:tcW w:w="6522" w:type="dxa"/>
          </w:tcPr>
          <w:p w:rsidR="00DC3802" w:rsidRPr="004D5B22" w:rsidRDefault="00DC3802" w:rsidP="00AC2883">
            <w:pPr>
              <w:pStyle w:val="upove"/>
            </w:pPr>
            <w:r w:rsidRPr="004D5B22">
              <w:t>International Union for the Protection of New Varieties of Plants</w:t>
            </w:r>
          </w:p>
        </w:tc>
        <w:tc>
          <w:tcPr>
            <w:tcW w:w="3117" w:type="dxa"/>
          </w:tcPr>
          <w:p w:rsidR="00DC3802" w:rsidRPr="004D5B22" w:rsidRDefault="00DC3802" w:rsidP="00DA4973"/>
        </w:tc>
      </w:tr>
    </w:tbl>
    <w:p w:rsidR="00DC3802" w:rsidRPr="004D5B22" w:rsidRDefault="00DC3802" w:rsidP="00DC3802"/>
    <w:p w:rsidR="00DA4973" w:rsidRPr="004D5B2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D5B22" w:rsidTr="00EB4E9C">
        <w:tc>
          <w:tcPr>
            <w:tcW w:w="6512" w:type="dxa"/>
          </w:tcPr>
          <w:p w:rsidR="00EB4E9C" w:rsidRPr="004D5B22" w:rsidRDefault="00EB4E9C" w:rsidP="00AC2883">
            <w:pPr>
              <w:pStyle w:val="Sessiontc"/>
              <w:spacing w:line="240" w:lineRule="auto"/>
            </w:pPr>
            <w:r w:rsidRPr="004D5B22">
              <w:t>Technical Committee</w:t>
            </w:r>
          </w:p>
          <w:p w:rsidR="00EB4E9C" w:rsidRPr="004D5B22" w:rsidRDefault="00EB4E9C" w:rsidP="006D7435">
            <w:pPr>
              <w:pStyle w:val="Sessiontcplacedate"/>
              <w:rPr>
                <w:sz w:val="22"/>
              </w:rPr>
            </w:pPr>
            <w:r w:rsidRPr="004D5B22">
              <w:t>Fifty-</w:t>
            </w:r>
            <w:r w:rsidR="008B6E60" w:rsidRPr="004D5B22">
              <w:t>F</w:t>
            </w:r>
            <w:r w:rsidR="006D7435" w:rsidRPr="004D5B22">
              <w:t>ifth</w:t>
            </w:r>
            <w:r w:rsidRPr="004D5B22">
              <w:t xml:space="preserve"> Session</w:t>
            </w:r>
            <w:r w:rsidRPr="004D5B22">
              <w:br/>
              <w:t xml:space="preserve">Geneva, </w:t>
            </w:r>
            <w:r w:rsidR="008B6E60" w:rsidRPr="004D5B22">
              <w:t>October 2</w:t>
            </w:r>
            <w:r w:rsidR="006D7435" w:rsidRPr="004D5B22">
              <w:t>8</w:t>
            </w:r>
            <w:r w:rsidR="008B6E60" w:rsidRPr="004D5B22">
              <w:t xml:space="preserve"> and </w:t>
            </w:r>
            <w:r w:rsidR="006D7435" w:rsidRPr="004D5B22">
              <w:t>29, 2019</w:t>
            </w:r>
          </w:p>
        </w:tc>
        <w:tc>
          <w:tcPr>
            <w:tcW w:w="3127" w:type="dxa"/>
          </w:tcPr>
          <w:p w:rsidR="00EB4E9C" w:rsidRPr="004D5B22" w:rsidRDefault="006D7435" w:rsidP="003C7FBE">
            <w:pPr>
              <w:pStyle w:val="Doccode"/>
            </w:pPr>
            <w:r w:rsidRPr="004D5B22">
              <w:t>TC/</w:t>
            </w:r>
            <w:r w:rsidR="00B65691" w:rsidRPr="004D5B22">
              <w:t>55/11</w:t>
            </w:r>
          </w:p>
          <w:p w:rsidR="00EB4E9C" w:rsidRPr="004D5B22" w:rsidRDefault="00EB4E9C" w:rsidP="003C7FBE">
            <w:pPr>
              <w:pStyle w:val="Docoriginal"/>
            </w:pPr>
            <w:r w:rsidRPr="004D5B22">
              <w:t>Original:</w:t>
            </w:r>
            <w:r w:rsidRPr="004D5B22">
              <w:rPr>
                <w:b w:val="0"/>
                <w:spacing w:val="0"/>
              </w:rPr>
              <w:t xml:space="preserve">  English</w:t>
            </w:r>
          </w:p>
          <w:p w:rsidR="00EB4E9C" w:rsidRPr="004D5B22" w:rsidRDefault="00EB4E9C" w:rsidP="00220234">
            <w:pPr>
              <w:pStyle w:val="Docoriginal"/>
            </w:pPr>
            <w:r w:rsidRPr="004D5B22">
              <w:t>Date:</w:t>
            </w:r>
            <w:r w:rsidR="008B6E60" w:rsidRPr="004D5B22">
              <w:rPr>
                <w:b w:val="0"/>
                <w:spacing w:val="0"/>
              </w:rPr>
              <w:t xml:space="preserve">  </w:t>
            </w:r>
            <w:r w:rsidR="00046613" w:rsidRPr="00220234">
              <w:rPr>
                <w:b w:val="0"/>
                <w:spacing w:val="0"/>
              </w:rPr>
              <w:t xml:space="preserve">September </w:t>
            </w:r>
            <w:r w:rsidR="00220234" w:rsidRPr="00220234">
              <w:rPr>
                <w:b w:val="0"/>
                <w:spacing w:val="0"/>
              </w:rPr>
              <w:t>20</w:t>
            </w:r>
            <w:r w:rsidR="008B6E60" w:rsidRPr="00220234">
              <w:rPr>
                <w:b w:val="0"/>
                <w:spacing w:val="0"/>
              </w:rPr>
              <w:t>, 201</w:t>
            </w:r>
            <w:r w:rsidR="006D7435" w:rsidRPr="00220234">
              <w:rPr>
                <w:b w:val="0"/>
                <w:spacing w:val="0"/>
              </w:rPr>
              <w:t>9</w:t>
            </w:r>
          </w:p>
        </w:tc>
      </w:tr>
    </w:tbl>
    <w:p w:rsidR="000D7780" w:rsidRPr="004D5B22" w:rsidRDefault="00B65691" w:rsidP="006A644A">
      <w:pPr>
        <w:pStyle w:val="Titleofdoc0"/>
      </w:pPr>
      <w:bookmarkStart w:id="0" w:name="TitleOfDoc"/>
      <w:bookmarkEnd w:id="0"/>
      <w:r w:rsidRPr="004D5B22">
        <w:t>Matters concerning variety descriptions</w:t>
      </w:r>
    </w:p>
    <w:p w:rsidR="006A644A" w:rsidRPr="004D5B22" w:rsidRDefault="00AE0EF1" w:rsidP="006A644A">
      <w:pPr>
        <w:pStyle w:val="preparedby1"/>
        <w:jc w:val="left"/>
      </w:pPr>
      <w:bookmarkStart w:id="1" w:name="Prepared"/>
      <w:bookmarkEnd w:id="1"/>
      <w:r w:rsidRPr="004D5B22">
        <w:t xml:space="preserve">Document </w:t>
      </w:r>
      <w:r w:rsidR="0061555F" w:rsidRPr="004D5B22">
        <w:t>prepared by the Office of the Union</w:t>
      </w:r>
    </w:p>
    <w:p w:rsidR="00050E16" w:rsidRPr="004D5B22" w:rsidRDefault="00050E16" w:rsidP="006A644A">
      <w:pPr>
        <w:pStyle w:val="Disclaimer"/>
      </w:pPr>
      <w:r w:rsidRPr="004D5B22">
        <w:t>Disclaimer:  this document does not represent UPOV policies or guidance</w:t>
      </w:r>
    </w:p>
    <w:p w:rsidR="006469A4" w:rsidRPr="004D5B22" w:rsidRDefault="006469A4" w:rsidP="003F1E01">
      <w:pPr>
        <w:pStyle w:val="Heading1"/>
      </w:pPr>
      <w:bookmarkStart w:id="2" w:name="_Toc519866297"/>
      <w:bookmarkStart w:id="3" w:name="_Toc15657715"/>
      <w:bookmarkStart w:id="4" w:name="_Toc418531189"/>
      <w:r w:rsidRPr="004D5B22">
        <w:t>EXECUTIVE SUMMARY</w:t>
      </w:r>
      <w:bookmarkEnd w:id="2"/>
      <w:bookmarkEnd w:id="3"/>
    </w:p>
    <w:p w:rsidR="006469A4" w:rsidRPr="004D5B22" w:rsidRDefault="006469A4" w:rsidP="006469A4"/>
    <w:p w:rsidR="006469A4" w:rsidRPr="004D5B22" w:rsidRDefault="006469A4" w:rsidP="006469A4">
      <w:pPr>
        <w:rPr>
          <w:snapToGrid w:val="0"/>
        </w:rPr>
      </w:pPr>
      <w:r w:rsidRPr="004D5B22">
        <w:rPr>
          <w:snapToGrid w:val="0"/>
        </w:rPr>
        <w:fldChar w:fldCharType="begin"/>
      </w:r>
      <w:r w:rsidRPr="004D5B22">
        <w:rPr>
          <w:snapToGrid w:val="0"/>
        </w:rPr>
        <w:instrText xml:space="preserve"> AUTONUM  </w:instrText>
      </w:r>
      <w:r w:rsidRPr="004D5B22">
        <w:rPr>
          <w:snapToGrid w:val="0"/>
        </w:rPr>
        <w:fldChar w:fldCharType="end"/>
      </w:r>
      <w:r w:rsidRPr="004D5B22">
        <w:rPr>
          <w:snapToGrid w:val="0"/>
        </w:rPr>
        <w:tab/>
        <w:t>The purpose of this document is to consider draft guidance on the role and status of the variety description developed at the time of the grant of the breeder’s right and the role of plant material used as the basis for the DUS examination.</w:t>
      </w:r>
    </w:p>
    <w:p w:rsidR="006469A4" w:rsidRPr="004D5B22" w:rsidRDefault="006469A4" w:rsidP="006469A4">
      <w:pPr>
        <w:rPr>
          <w:snapToGrid w:val="0"/>
        </w:rPr>
      </w:pPr>
    </w:p>
    <w:p w:rsidR="00174653" w:rsidRPr="004D5B22" w:rsidRDefault="00174653" w:rsidP="00174653">
      <w:pPr>
        <w:tabs>
          <w:tab w:val="left" w:pos="567"/>
        </w:tabs>
      </w:pPr>
      <w:r w:rsidRPr="004D5B22">
        <w:fldChar w:fldCharType="begin"/>
      </w:r>
      <w:r w:rsidRPr="004D5B22">
        <w:instrText xml:space="preserve"> AUTONUM  </w:instrText>
      </w:r>
      <w:r w:rsidRPr="004D5B22">
        <w:fldChar w:fldCharType="end"/>
      </w:r>
      <w:r w:rsidR="00AC54A8">
        <w:tab/>
        <w:t xml:space="preserve">The TC </w:t>
      </w:r>
      <w:proofErr w:type="gramStart"/>
      <w:r w:rsidR="00AC54A8">
        <w:t>is invited</w:t>
      </w:r>
      <w:proofErr w:type="gramEnd"/>
      <w:r w:rsidR="00AC54A8">
        <w:t xml:space="preserve"> to</w:t>
      </w:r>
      <w:r w:rsidR="00231AF6">
        <w:t xml:space="preserve"> consider the proposed revision </w:t>
      </w:r>
      <w:r w:rsidR="00231AF6" w:rsidRPr="004D5B22">
        <w:t>to document TGP/5, Section 6 “UPOV Report on Technical Examination and UPOV Variety Description”</w:t>
      </w:r>
      <w:r w:rsidR="00231AF6">
        <w:t>, as set out in the</w:t>
      </w:r>
      <w:r w:rsidR="00DC6BEA">
        <w:t xml:space="preserve"> Annex to this document. </w:t>
      </w:r>
    </w:p>
    <w:p w:rsidR="00DC6BEA" w:rsidRDefault="00DC6BEA" w:rsidP="006469A4"/>
    <w:p w:rsidR="006469A4" w:rsidRPr="004D5B22" w:rsidRDefault="006469A4" w:rsidP="006469A4">
      <w:pPr>
        <w:rPr>
          <w:rFonts w:cs="Arial"/>
        </w:rPr>
      </w:pPr>
      <w:r w:rsidRPr="004D5B22">
        <w:rPr>
          <w:rFonts w:cs="Arial"/>
        </w:rPr>
        <w:fldChar w:fldCharType="begin"/>
      </w:r>
      <w:r w:rsidRPr="004D5B22">
        <w:rPr>
          <w:rFonts w:cs="Arial"/>
        </w:rPr>
        <w:instrText xml:space="preserve"> AUTONUM  </w:instrText>
      </w:r>
      <w:r w:rsidRPr="004D5B22">
        <w:rPr>
          <w:rFonts w:cs="Arial"/>
        </w:rPr>
        <w:fldChar w:fldCharType="end"/>
      </w:r>
      <w:r w:rsidRPr="004D5B22">
        <w:rPr>
          <w:rFonts w:cs="Arial"/>
        </w:rPr>
        <w:tab/>
        <w:t xml:space="preserve">The following abbreviations </w:t>
      </w:r>
      <w:proofErr w:type="gramStart"/>
      <w:r w:rsidRPr="004D5B22">
        <w:rPr>
          <w:rFonts w:cs="Arial"/>
        </w:rPr>
        <w:t>are used</w:t>
      </w:r>
      <w:proofErr w:type="gramEnd"/>
      <w:r w:rsidRPr="004D5B22">
        <w:rPr>
          <w:rFonts w:cs="Arial"/>
        </w:rPr>
        <w:t xml:space="preserve"> in this document:</w:t>
      </w:r>
    </w:p>
    <w:p w:rsidR="006469A4" w:rsidRPr="004D5B22" w:rsidRDefault="006469A4" w:rsidP="006469A4">
      <w:pPr>
        <w:ind w:left="1701" w:hanging="1134"/>
        <w:rPr>
          <w:rFonts w:cs="Arial"/>
        </w:rPr>
      </w:pPr>
    </w:p>
    <w:p w:rsidR="006469A4" w:rsidRPr="004D5B22" w:rsidRDefault="006469A4" w:rsidP="006469A4">
      <w:pPr>
        <w:ind w:left="1701" w:hanging="1134"/>
        <w:rPr>
          <w:rFonts w:cs="Arial"/>
        </w:rPr>
      </w:pPr>
      <w:r w:rsidRPr="004D5B22">
        <w:rPr>
          <w:rFonts w:cs="Arial"/>
        </w:rPr>
        <w:t xml:space="preserve">CAJ:  </w:t>
      </w:r>
      <w:r w:rsidRPr="004D5B22">
        <w:rPr>
          <w:rFonts w:cs="Arial"/>
        </w:rPr>
        <w:tab/>
        <w:t xml:space="preserve">Administrative and Legal Committee </w:t>
      </w:r>
    </w:p>
    <w:p w:rsidR="006469A4" w:rsidRPr="004D5B22" w:rsidRDefault="006469A4" w:rsidP="006469A4">
      <w:pPr>
        <w:ind w:left="1701" w:hanging="1134"/>
        <w:rPr>
          <w:rFonts w:cs="Arial"/>
        </w:rPr>
      </w:pPr>
      <w:r w:rsidRPr="004D5B22">
        <w:rPr>
          <w:rFonts w:cs="Arial"/>
        </w:rPr>
        <w:t>CAJ-AG</w:t>
      </w:r>
      <w:r w:rsidRPr="004D5B22">
        <w:rPr>
          <w:rFonts w:cs="Arial"/>
        </w:rPr>
        <w:tab/>
        <w:t>Administrative and Legal Committee Advisory Group</w:t>
      </w:r>
    </w:p>
    <w:p w:rsidR="006469A4" w:rsidRPr="004D5B22" w:rsidRDefault="006469A4" w:rsidP="006469A4">
      <w:pPr>
        <w:ind w:left="1701" w:hanging="1134"/>
        <w:rPr>
          <w:rFonts w:cs="Arial"/>
        </w:rPr>
      </w:pPr>
      <w:r w:rsidRPr="004D5B22">
        <w:rPr>
          <w:rFonts w:cs="Arial"/>
        </w:rPr>
        <w:t xml:space="preserve">TC:  </w:t>
      </w:r>
      <w:r w:rsidRPr="004D5B22">
        <w:rPr>
          <w:rFonts w:cs="Arial"/>
        </w:rPr>
        <w:tab/>
        <w:t>Technical Committee</w:t>
      </w:r>
    </w:p>
    <w:p w:rsidR="006469A4" w:rsidRPr="004D5B22" w:rsidRDefault="006469A4" w:rsidP="006469A4">
      <w:bookmarkStart w:id="5" w:name="_Toc418531190"/>
      <w:bookmarkEnd w:id="4"/>
    </w:p>
    <w:p w:rsidR="00E93B3D" w:rsidRPr="004D5B22" w:rsidRDefault="00E93B3D" w:rsidP="00E93B3D">
      <w:pPr>
        <w:rPr>
          <w:lang w:eastAsia="ja-JP"/>
        </w:rPr>
      </w:pPr>
      <w:r w:rsidRPr="004D5B22">
        <w:fldChar w:fldCharType="begin"/>
      </w:r>
      <w:r w:rsidRPr="004D5B22">
        <w:instrText xml:space="preserve"> AUTONUM  </w:instrText>
      </w:r>
      <w:r w:rsidRPr="004D5B22">
        <w:fldChar w:fldCharType="end"/>
      </w:r>
      <w:r w:rsidRPr="004D5B22">
        <w:tab/>
      </w:r>
      <w:r w:rsidRPr="004D5B22">
        <w:rPr>
          <w:lang w:eastAsia="ja-JP"/>
        </w:rPr>
        <w:t>The structure of this document is as follows:</w:t>
      </w:r>
    </w:p>
    <w:p w:rsidR="00E93B3D" w:rsidRPr="004D5B22" w:rsidRDefault="00E93B3D" w:rsidP="00E93B3D">
      <w:pPr>
        <w:rPr>
          <w:lang w:eastAsia="ja-JP"/>
        </w:rPr>
      </w:pPr>
    </w:p>
    <w:p w:rsidR="00E93B3D" w:rsidRPr="004D5B22" w:rsidRDefault="00E93B3D">
      <w:pPr>
        <w:pStyle w:val="TOC1"/>
        <w:rPr>
          <w:rFonts w:asciiTheme="minorHAnsi" w:eastAsiaTheme="minorEastAsia" w:hAnsiTheme="minorHAnsi" w:cstheme="minorBidi"/>
          <w:caps w:val="0"/>
          <w:noProof/>
          <w:sz w:val="22"/>
          <w:szCs w:val="22"/>
        </w:rPr>
      </w:pPr>
      <w:r w:rsidRPr="004D5B22">
        <w:rPr>
          <w:b/>
          <w:bCs/>
          <w:noProof/>
          <w:highlight w:val="yellow"/>
        </w:rPr>
        <w:fldChar w:fldCharType="begin"/>
      </w:r>
      <w:r w:rsidRPr="004D5B22">
        <w:rPr>
          <w:rFonts w:cs="Arial"/>
          <w:b/>
          <w:bCs/>
          <w:noProof/>
          <w:highlight w:val="yellow"/>
        </w:rPr>
        <w:instrText xml:space="preserve"> TOC \o "1-3" \h \z \u </w:instrText>
      </w:r>
      <w:r w:rsidRPr="004D5B22">
        <w:rPr>
          <w:b/>
          <w:bCs/>
          <w:noProof/>
          <w:highlight w:val="yellow"/>
        </w:rPr>
        <w:fldChar w:fldCharType="separate"/>
      </w:r>
      <w:hyperlink w:anchor="_Toc15657715" w:history="1">
        <w:r w:rsidRPr="004D5B22">
          <w:rPr>
            <w:rStyle w:val="Hyperlink"/>
            <w:noProof/>
          </w:rPr>
          <w:t>EXECUTIVE SUMMARY</w:t>
        </w:r>
        <w:r w:rsidRPr="004D5B22">
          <w:rPr>
            <w:noProof/>
            <w:webHidden/>
          </w:rPr>
          <w:tab/>
        </w:r>
        <w:r w:rsidRPr="004D5B22">
          <w:rPr>
            <w:noProof/>
            <w:webHidden/>
          </w:rPr>
          <w:fldChar w:fldCharType="begin"/>
        </w:r>
        <w:r w:rsidRPr="004D5B22">
          <w:rPr>
            <w:noProof/>
            <w:webHidden/>
          </w:rPr>
          <w:instrText xml:space="preserve"> PAGEREF _Toc15657715 \h </w:instrText>
        </w:r>
        <w:r w:rsidRPr="004D5B22">
          <w:rPr>
            <w:noProof/>
            <w:webHidden/>
          </w:rPr>
        </w:r>
        <w:r w:rsidRPr="004D5B22">
          <w:rPr>
            <w:noProof/>
            <w:webHidden/>
          </w:rPr>
          <w:fldChar w:fldCharType="separate"/>
        </w:r>
        <w:r w:rsidR="00ED7E50" w:rsidRPr="004D5B22">
          <w:rPr>
            <w:noProof/>
            <w:webHidden/>
          </w:rPr>
          <w:t>1</w:t>
        </w:r>
        <w:r w:rsidRPr="004D5B22">
          <w:rPr>
            <w:noProof/>
            <w:webHidden/>
          </w:rPr>
          <w:fldChar w:fldCharType="end"/>
        </w:r>
      </w:hyperlink>
    </w:p>
    <w:p w:rsidR="00E93B3D" w:rsidRPr="004D5B22" w:rsidRDefault="00E10986">
      <w:pPr>
        <w:pStyle w:val="TOC1"/>
        <w:rPr>
          <w:rFonts w:asciiTheme="minorHAnsi" w:eastAsiaTheme="minorEastAsia" w:hAnsiTheme="minorHAnsi" w:cstheme="minorBidi"/>
          <w:caps w:val="0"/>
          <w:noProof/>
          <w:sz w:val="22"/>
          <w:szCs w:val="22"/>
        </w:rPr>
      </w:pPr>
      <w:hyperlink w:anchor="_Toc15657716" w:history="1">
        <w:r w:rsidR="00E93B3D" w:rsidRPr="004D5B22">
          <w:rPr>
            <w:rStyle w:val="Hyperlink"/>
            <w:noProof/>
          </w:rPr>
          <w:t>Background</w:t>
        </w:r>
        <w:r w:rsidR="00E93B3D" w:rsidRPr="004D5B22">
          <w:rPr>
            <w:noProof/>
            <w:webHidden/>
          </w:rPr>
          <w:tab/>
        </w:r>
        <w:r w:rsidR="00E93B3D" w:rsidRPr="004D5B22">
          <w:rPr>
            <w:noProof/>
            <w:webHidden/>
          </w:rPr>
          <w:fldChar w:fldCharType="begin"/>
        </w:r>
        <w:r w:rsidR="00E93B3D" w:rsidRPr="004D5B22">
          <w:rPr>
            <w:noProof/>
            <w:webHidden/>
          </w:rPr>
          <w:instrText xml:space="preserve"> PAGEREF _Toc15657716 \h </w:instrText>
        </w:r>
        <w:r w:rsidR="00E93B3D" w:rsidRPr="004D5B22">
          <w:rPr>
            <w:noProof/>
            <w:webHidden/>
          </w:rPr>
        </w:r>
        <w:r w:rsidR="00E93B3D" w:rsidRPr="004D5B22">
          <w:rPr>
            <w:noProof/>
            <w:webHidden/>
          </w:rPr>
          <w:fldChar w:fldCharType="separate"/>
        </w:r>
        <w:r w:rsidR="00ED7E50" w:rsidRPr="004D5B22">
          <w:rPr>
            <w:noProof/>
            <w:webHidden/>
          </w:rPr>
          <w:t>1</w:t>
        </w:r>
        <w:r w:rsidR="00E93B3D" w:rsidRPr="004D5B22">
          <w:rPr>
            <w:noProof/>
            <w:webHidden/>
          </w:rPr>
          <w:fldChar w:fldCharType="end"/>
        </w:r>
      </w:hyperlink>
    </w:p>
    <w:p w:rsidR="00E93B3D" w:rsidRPr="004D5B22" w:rsidRDefault="00E10986">
      <w:pPr>
        <w:pStyle w:val="TOC1"/>
        <w:rPr>
          <w:rFonts w:asciiTheme="minorHAnsi" w:eastAsiaTheme="minorEastAsia" w:hAnsiTheme="minorHAnsi" w:cstheme="minorBidi"/>
          <w:caps w:val="0"/>
          <w:noProof/>
          <w:sz w:val="22"/>
          <w:szCs w:val="22"/>
        </w:rPr>
      </w:pPr>
      <w:hyperlink w:anchor="_Toc15657717" w:history="1">
        <w:r w:rsidR="00E93B3D" w:rsidRPr="004D5B22">
          <w:rPr>
            <w:rStyle w:val="Hyperlink"/>
            <w:noProof/>
          </w:rPr>
          <w:t>PROPOSAL</w:t>
        </w:r>
        <w:r w:rsidR="00E93B3D" w:rsidRPr="004D5B22">
          <w:rPr>
            <w:noProof/>
            <w:webHidden/>
          </w:rPr>
          <w:tab/>
        </w:r>
        <w:r w:rsidR="00E93B3D" w:rsidRPr="004D5B22">
          <w:rPr>
            <w:noProof/>
            <w:webHidden/>
          </w:rPr>
          <w:fldChar w:fldCharType="begin"/>
        </w:r>
        <w:r w:rsidR="00E93B3D" w:rsidRPr="004D5B22">
          <w:rPr>
            <w:noProof/>
            <w:webHidden/>
          </w:rPr>
          <w:instrText xml:space="preserve"> PAGEREF _Toc15657717 \h </w:instrText>
        </w:r>
        <w:r w:rsidR="00E93B3D" w:rsidRPr="004D5B22">
          <w:rPr>
            <w:noProof/>
            <w:webHidden/>
          </w:rPr>
        </w:r>
        <w:r w:rsidR="00E93B3D" w:rsidRPr="004D5B22">
          <w:rPr>
            <w:noProof/>
            <w:webHidden/>
          </w:rPr>
          <w:fldChar w:fldCharType="separate"/>
        </w:r>
        <w:r w:rsidR="00ED7E50" w:rsidRPr="004D5B22">
          <w:rPr>
            <w:noProof/>
            <w:webHidden/>
          </w:rPr>
          <w:t>2</w:t>
        </w:r>
        <w:r w:rsidR="00E93B3D" w:rsidRPr="004D5B22">
          <w:rPr>
            <w:noProof/>
            <w:webHidden/>
          </w:rPr>
          <w:fldChar w:fldCharType="end"/>
        </w:r>
      </w:hyperlink>
    </w:p>
    <w:p w:rsidR="00E93B3D" w:rsidRPr="003F1E01" w:rsidRDefault="00E93B3D" w:rsidP="00E93B3D">
      <w:pPr>
        <w:ind w:left="1276" w:hanging="1276"/>
        <w:rPr>
          <w:sz w:val="18"/>
          <w:szCs w:val="18"/>
        </w:rPr>
      </w:pPr>
      <w:r w:rsidRPr="004D5B22">
        <w:rPr>
          <w:highlight w:val="yellow"/>
        </w:rPr>
        <w:fldChar w:fldCharType="end"/>
      </w:r>
      <w:r w:rsidRPr="003F1E01">
        <w:rPr>
          <w:sz w:val="18"/>
          <w:szCs w:val="18"/>
        </w:rPr>
        <w:t>ANNEX</w:t>
      </w:r>
      <w:r w:rsidR="004D5B22" w:rsidRPr="003F1E01">
        <w:rPr>
          <w:sz w:val="18"/>
          <w:szCs w:val="18"/>
        </w:rPr>
        <w:t xml:space="preserve"> </w:t>
      </w:r>
      <w:r w:rsidRPr="003F1E01">
        <w:rPr>
          <w:sz w:val="18"/>
          <w:szCs w:val="18"/>
        </w:rPr>
        <w:tab/>
      </w:r>
      <w:r w:rsidR="004D5B22" w:rsidRPr="003F1E01">
        <w:rPr>
          <w:sz w:val="18"/>
          <w:szCs w:val="18"/>
        </w:rPr>
        <w:t>D</w:t>
      </w:r>
      <w:r w:rsidR="004D5B22" w:rsidRPr="003F1E01">
        <w:rPr>
          <w:snapToGrid w:val="0"/>
          <w:sz w:val="18"/>
          <w:szCs w:val="18"/>
        </w:rPr>
        <w:t>raft guidance on the role and status of the variety description developed at the time of the grant of the breeder’s right and the role of plant material used as the basis for the DUS examination</w:t>
      </w:r>
    </w:p>
    <w:p w:rsidR="00E93B3D" w:rsidRPr="003F1E01" w:rsidRDefault="00E93B3D" w:rsidP="006469A4">
      <w:pPr>
        <w:rPr>
          <w:sz w:val="18"/>
          <w:szCs w:val="18"/>
        </w:rPr>
      </w:pPr>
    </w:p>
    <w:p w:rsidR="003F1E01" w:rsidRPr="004D5B22" w:rsidRDefault="003F1E01" w:rsidP="006469A4"/>
    <w:p w:rsidR="006469A4" w:rsidRPr="004D5B22" w:rsidRDefault="006469A4" w:rsidP="003F1E01">
      <w:pPr>
        <w:pStyle w:val="Heading1"/>
      </w:pPr>
      <w:bookmarkStart w:id="6" w:name="_Toc519866298"/>
      <w:bookmarkStart w:id="7" w:name="_Toc15657716"/>
      <w:r w:rsidRPr="004D5B22">
        <w:t>Background</w:t>
      </w:r>
      <w:bookmarkEnd w:id="6"/>
      <w:bookmarkEnd w:id="7"/>
    </w:p>
    <w:p w:rsidR="006469A4" w:rsidRPr="004D5B22" w:rsidRDefault="006469A4" w:rsidP="006469A4"/>
    <w:bookmarkStart w:id="8" w:name="_Toc440377316"/>
    <w:bookmarkEnd w:id="5"/>
    <w:p w:rsidR="006469A4" w:rsidRPr="004D5B22" w:rsidRDefault="006469A4" w:rsidP="006469A4">
      <w:r w:rsidRPr="004D5B22">
        <w:rPr>
          <w:rFonts w:cs="Arial"/>
        </w:rPr>
        <w:fldChar w:fldCharType="begin"/>
      </w:r>
      <w:r w:rsidRPr="004D5B22">
        <w:rPr>
          <w:rFonts w:cs="Arial"/>
        </w:rPr>
        <w:instrText xml:space="preserve"> AUTONUM  </w:instrText>
      </w:r>
      <w:r w:rsidRPr="004D5B22">
        <w:rPr>
          <w:rFonts w:cs="Arial"/>
        </w:rPr>
        <w:fldChar w:fldCharType="end"/>
      </w:r>
      <w:r w:rsidRPr="004D5B22">
        <w:rPr>
          <w:rFonts w:cs="Arial"/>
        </w:rPr>
        <w:tab/>
      </w:r>
      <w:r w:rsidRPr="004D5B22">
        <w:rPr>
          <w:szCs w:val="24"/>
        </w:rPr>
        <w:t xml:space="preserve">The background to this matter </w:t>
      </w:r>
      <w:proofErr w:type="gramStart"/>
      <w:r w:rsidRPr="004D5B22">
        <w:rPr>
          <w:szCs w:val="24"/>
        </w:rPr>
        <w:t>is provided</w:t>
      </w:r>
      <w:proofErr w:type="gramEnd"/>
      <w:r w:rsidRPr="004D5B22">
        <w:rPr>
          <w:szCs w:val="24"/>
        </w:rPr>
        <w:t xml:space="preserve"> in document </w:t>
      </w:r>
      <w:r w:rsidRPr="004D5B22">
        <w:t xml:space="preserve">TC/53/22 “Matters concerning variety descriptions”.  </w:t>
      </w:r>
    </w:p>
    <w:p w:rsidR="006469A4" w:rsidRPr="004D5B22" w:rsidRDefault="006469A4" w:rsidP="006469A4"/>
    <w:bookmarkEnd w:id="8"/>
    <w:p w:rsidR="006469A4" w:rsidRPr="004D5B22" w:rsidRDefault="006469A4" w:rsidP="006469A4">
      <w:pPr>
        <w:rPr>
          <w:snapToGrid w:val="0"/>
        </w:rPr>
      </w:pPr>
      <w:r w:rsidRPr="004D5B22">
        <w:fldChar w:fldCharType="begin"/>
      </w:r>
      <w:r w:rsidRPr="004D5B22">
        <w:instrText xml:space="preserve"> AUTONUM  </w:instrText>
      </w:r>
      <w:r w:rsidRPr="004D5B22">
        <w:fldChar w:fldCharType="end"/>
      </w:r>
      <w:r w:rsidRPr="004D5B22">
        <w:tab/>
      </w:r>
      <w:r w:rsidRPr="004D5B22">
        <w:rPr>
          <w:snapToGrid w:val="0"/>
        </w:rPr>
        <w:t>The TC, at its fifty-third session, held in Geneva from April 3 to 5, 2017, considered document TC/53/22 (see document TC/53/31 “Report”, paragraphs 188 and 189).</w:t>
      </w:r>
    </w:p>
    <w:p w:rsidR="006469A4" w:rsidRPr="004D5B22" w:rsidRDefault="006469A4" w:rsidP="006469A4">
      <w:pPr>
        <w:rPr>
          <w:rFonts w:cs="Arial"/>
        </w:rPr>
      </w:pPr>
    </w:p>
    <w:p w:rsidR="006469A4" w:rsidRPr="004D5B22" w:rsidRDefault="006469A4" w:rsidP="006469A4">
      <w:pPr>
        <w:rPr>
          <w:rFonts w:cs="Arial"/>
        </w:rPr>
      </w:pPr>
      <w:r w:rsidRPr="004D5B22">
        <w:rPr>
          <w:rFonts w:cs="Arial"/>
        </w:rPr>
        <w:fldChar w:fldCharType="begin"/>
      </w:r>
      <w:r w:rsidRPr="004D5B22">
        <w:rPr>
          <w:rFonts w:cs="Arial"/>
        </w:rPr>
        <w:instrText xml:space="preserve"> AUTONUM  </w:instrText>
      </w:r>
      <w:r w:rsidRPr="004D5B22">
        <w:rPr>
          <w:rFonts w:cs="Arial"/>
        </w:rPr>
        <w:fldChar w:fldCharType="end"/>
      </w:r>
      <w:r w:rsidRPr="004D5B22">
        <w:rPr>
          <w:rFonts w:cs="Arial"/>
        </w:rPr>
        <w:tab/>
      </w:r>
      <w:proofErr w:type="gramStart"/>
      <w:r w:rsidRPr="004D5B22">
        <w:rPr>
          <w:rFonts w:cs="Arial"/>
        </w:rPr>
        <w:t xml:space="preserve">The TC considered whether new guidance </w:t>
      </w:r>
      <w:r w:rsidRPr="004D5B22">
        <w:t>on the role of the variety description and plant material should be drafted, taking into consideration (a) the purpose of the variety description developed at the time of the grant of the breeder’s right; (b) the status of the original variety description in relation to the verification of the conformity of plant material to a protected variety for enforcement of the breeder’s right; and (c) the conclusions provided by the expert from the European Union in document TWV/50/14 Add., Annex II, slide 19, as follows:</w:t>
      </w:r>
      <w:proofErr w:type="gramEnd"/>
    </w:p>
    <w:p w:rsidR="004D5B22" w:rsidRPr="004D5B22" w:rsidRDefault="004D5B22" w:rsidP="006469A4"/>
    <w:p w:rsidR="006469A4" w:rsidRPr="004D5B22" w:rsidRDefault="006469A4" w:rsidP="006469A4">
      <w:pPr>
        <w:numPr>
          <w:ilvl w:val="0"/>
          <w:numId w:val="2"/>
        </w:numPr>
        <w:ind w:left="1134" w:hanging="567"/>
        <w:contextualSpacing/>
      </w:pPr>
      <w:r w:rsidRPr="004D5B22">
        <w:t>Notes of similar varieties shall come from the same growing trial as for the candidate variety</w:t>
      </w:r>
    </w:p>
    <w:p w:rsidR="006469A4" w:rsidRPr="004D5B22" w:rsidRDefault="006469A4" w:rsidP="006469A4">
      <w:pPr>
        <w:numPr>
          <w:ilvl w:val="0"/>
          <w:numId w:val="2"/>
        </w:numPr>
        <w:ind w:left="1134" w:hanging="567"/>
        <w:contextualSpacing/>
      </w:pPr>
      <w:r w:rsidRPr="004D5B22">
        <w:t>To inform parties concerned on amendments for the Official VD (variety description)</w:t>
      </w:r>
    </w:p>
    <w:p w:rsidR="006469A4" w:rsidRPr="004D5B22" w:rsidRDefault="006469A4" w:rsidP="006469A4">
      <w:pPr>
        <w:numPr>
          <w:ilvl w:val="0"/>
          <w:numId w:val="2"/>
        </w:numPr>
        <w:ind w:left="1134" w:hanging="567"/>
        <w:contextualSpacing/>
      </w:pPr>
      <w:r w:rsidRPr="004D5B22">
        <w:t>Agreement on data supplied to share databases</w:t>
      </w:r>
    </w:p>
    <w:p w:rsidR="00DC6BEA" w:rsidRDefault="00DC6BEA" w:rsidP="006469A4">
      <w:pPr>
        <w:rPr>
          <w:snapToGrid w:val="0"/>
        </w:rPr>
      </w:pPr>
    </w:p>
    <w:p w:rsidR="00DC6BEA" w:rsidRDefault="00DC6BEA" w:rsidP="006469A4">
      <w:pPr>
        <w:rPr>
          <w:snapToGrid w:val="0"/>
        </w:rPr>
      </w:pPr>
    </w:p>
    <w:p w:rsidR="00DC6BEA" w:rsidRDefault="00DC6BEA" w:rsidP="006469A4">
      <w:pPr>
        <w:rPr>
          <w:snapToGrid w:val="0"/>
        </w:rPr>
      </w:pPr>
    </w:p>
    <w:p w:rsidR="006469A4" w:rsidRPr="004D5B22" w:rsidRDefault="006469A4" w:rsidP="006469A4">
      <w:r w:rsidRPr="004D5B22">
        <w:lastRenderedPageBreak/>
        <w:fldChar w:fldCharType="begin"/>
      </w:r>
      <w:r w:rsidRPr="004D5B22">
        <w:instrText xml:space="preserve"> AUTONUM  </w:instrText>
      </w:r>
      <w:r w:rsidRPr="004D5B22">
        <w:fldChar w:fldCharType="end"/>
      </w:r>
      <w:r w:rsidRPr="004D5B22">
        <w:tab/>
        <w:t xml:space="preserve">The TC noted the existence of different elements that could support the identification of plant material, such as the original and other official variety descriptions, including molecular markers.  The TC </w:t>
      </w:r>
      <w:r w:rsidRPr="004D5B22">
        <w:rPr>
          <w:rFonts w:cs="Arial"/>
        </w:rPr>
        <w:t xml:space="preserve">agreed </w:t>
      </w:r>
      <w:r w:rsidRPr="004D5B22">
        <w:rPr>
          <w:rFonts w:eastAsia="SimSun"/>
        </w:rPr>
        <w:t xml:space="preserve">to invite the European Union </w:t>
      </w:r>
      <w:r w:rsidRPr="004D5B22">
        <w:rPr>
          <w:rFonts w:cs="Arial"/>
        </w:rPr>
        <w:t xml:space="preserve">to elaborate further guidance </w:t>
      </w:r>
      <w:r w:rsidRPr="004D5B22">
        <w:t>on the role of the variety description and role of plant material used as the basis for the DUS examination, but incorporating unchanged the text of document TC/53/22, Annex, and also taking into account the following aspects:</w:t>
      </w:r>
    </w:p>
    <w:p w:rsidR="006469A4" w:rsidRPr="004D5B22" w:rsidRDefault="006469A4" w:rsidP="006469A4"/>
    <w:p w:rsidR="006469A4" w:rsidRPr="004D5B22" w:rsidRDefault="006469A4" w:rsidP="006469A4">
      <w:pPr>
        <w:tabs>
          <w:tab w:val="left" w:pos="1134"/>
        </w:tabs>
        <w:ind w:left="1134" w:hanging="567"/>
      </w:pPr>
      <w:r w:rsidRPr="004D5B22">
        <w:t>(a)</w:t>
      </w:r>
      <w:r w:rsidRPr="004D5B22">
        <w:tab/>
      </w:r>
      <w:proofErr w:type="gramStart"/>
      <w:r w:rsidRPr="004D5B22">
        <w:t>the</w:t>
      </w:r>
      <w:proofErr w:type="gramEnd"/>
      <w:r w:rsidRPr="004D5B22">
        <w:t xml:space="preserve"> purpose of the variety description developed at the time of the grant of the breeder’s right; </w:t>
      </w:r>
    </w:p>
    <w:p w:rsidR="006469A4" w:rsidRPr="004D5B22" w:rsidRDefault="006469A4" w:rsidP="006469A4">
      <w:pPr>
        <w:tabs>
          <w:tab w:val="left" w:pos="1134"/>
        </w:tabs>
        <w:ind w:left="1134" w:hanging="567"/>
      </w:pPr>
      <w:r w:rsidRPr="004D5B22">
        <w:t>(b)</w:t>
      </w:r>
      <w:r w:rsidRPr="004D5B22">
        <w:tab/>
      </w:r>
      <w:proofErr w:type="gramStart"/>
      <w:r w:rsidRPr="004D5B22">
        <w:t>the</w:t>
      </w:r>
      <w:proofErr w:type="gramEnd"/>
      <w:r w:rsidRPr="004D5B22">
        <w:t xml:space="preserve"> status of the original variety description in relation to the verification of the conformity of plant material to a protected variety for enforcement of the breeder’s right; and </w:t>
      </w:r>
    </w:p>
    <w:p w:rsidR="006469A4" w:rsidRPr="004D5B22" w:rsidRDefault="006469A4" w:rsidP="006469A4">
      <w:pPr>
        <w:tabs>
          <w:tab w:val="left" w:pos="1134"/>
        </w:tabs>
        <w:ind w:left="1134" w:hanging="567"/>
        <w:rPr>
          <w:rFonts w:cs="Arial"/>
        </w:rPr>
      </w:pPr>
      <w:r w:rsidRPr="004D5B22">
        <w:t>(c)</w:t>
      </w:r>
      <w:r w:rsidRPr="004D5B22">
        <w:tab/>
        <w:t>the conclusions provided by the expert from the European Union in document TWV/50/14 Add., Annex II, slide 19, as follows:</w:t>
      </w:r>
    </w:p>
    <w:p w:rsidR="006469A4" w:rsidRPr="004D5B22" w:rsidRDefault="006469A4" w:rsidP="006469A4">
      <w:pPr>
        <w:pStyle w:val="ListParagraph"/>
        <w:numPr>
          <w:ilvl w:val="0"/>
          <w:numId w:val="2"/>
        </w:numPr>
        <w:spacing w:after="0" w:line="240" w:lineRule="auto"/>
        <w:ind w:left="1701" w:hanging="567"/>
        <w:jc w:val="both"/>
        <w:rPr>
          <w:rFonts w:ascii="Arial" w:hAnsi="Arial" w:cs="Arial"/>
          <w:sz w:val="20"/>
        </w:rPr>
      </w:pPr>
      <w:r w:rsidRPr="004D5B22">
        <w:rPr>
          <w:rFonts w:ascii="Arial" w:hAnsi="Arial" w:cs="Arial"/>
          <w:sz w:val="20"/>
        </w:rPr>
        <w:t>Notes of similar varieties shall come from the same growing trial as for the candidate variety</w:t>
      </w:r>
    </w:p>
    <w:p w:rsidR="006469A4" w:rsidRPr="004D5B22" w:rsidRDefault="006469A4" w:rsidP="006469A4">
      <w:pPr>
        <w:pStyle w:val="ListParagraph"/>
        <w:numPr>
          <w:ilvl w:val="0"/>
          <w:numId w:val="2"/>
        </w:numPr>
        <w:spacing w:after="0" w:line="240" w:lineRule="auto"/>
        <w:ind w:left="1701" w:hanging="567"/>
        <w:jc w:val="both"/>
        <w:rPr>
          <w:rFonts w:ascii="Arial" w:hAnsi="Arial" w:cs="Arial"/>
          <w:sz w:val="20"/>
        </w:rPr>
      </w:pPr>
      <w:r w:rsidRPr="004D5B22">
        <w:rPr>
          <w:rFonts w:ascii="Arial" w:hAnsi="Arial" w:cs="Arial"/>
          <w:sz w:val="20"/>
        </w:rPr>
        <w:t>To inform parties concerned on amendments for the Official VD (variety description)</w:t>
      </w:r>
    </w:p>
    <w:p w:rsidR="006469A4" w:rsidRPr="004D5B22" w:rsidRDefault="006469A4" w:rsidP="006469A4">
      <w:pPr>
        <w:pStyle w:val="ListParagraph"/>
        <w:numPr>
          <w:ilvl w:val="0"/>
          <w:numId w:val="2"/>
        </w:numPr>
        <w:spacing w:after="0" w:line="240" w:lineRule="auto"/>
        <w:ind w:left="1701" w:hanging="567"/>
        <w:jc w:val="both"/>
        <w:rPr>
          <w:rFonts w:ascii="Arial" w:hAnsi="Arial" w:cs="Arial"/>
          <w:sz w:val="20"/>
        </w:rPr>
      </w:pPr>
      <w:r w:rsidRPr="004D5B22">
        <w:rPr>
          <w:rFonts w:ascii="Arial" w:hAnsi="Arial" w:cs="Arial"/>
          <w:sz w:val="20"/>
        </w:rPr>
        <w:t>Agreement on data supplied to shared databases</w:t>
      </w:r>
    </w:p>
    <w:p w:rsidR="006469A4" w:rsidRPr="004D5B22" w:rsidRDefault="006469A4" w:rsidP="006469A4">
      <w:pPr>
        <w:rPr>
          <w:rFonts w:cs="Arial"/>
        </w:rPr>
      </w:pPr>
    </w:p>
    <w:p w:rsidR="00936B24" w:rsidRPr="004D5B22" w:rsidRDefault="00936B24" w:rsidP="00936B24">
      <w:r w:rsidRPr="004D5B22">
        <w:fldChar w:fldCharType="begin"/>
      </w:r>
      <w:r w:rsidRPr="004D5B22">
        <w:instrText xml:space="preserve"> AUTONUM  </w:instrText>
      </w:r>
      <w:r w:rsidRPr="004D5B22">
        <w:fldChar w:fldCharType="end"/>
      </w:r>
      <w:r w:rsidRPr="004D5B22">
        <w:tab/>
        <w:t>The TC, at its fifty-fourth session, held in Geneva on October 29 and 30, 2018, considered document TC/54/28 “Matters concerning variety descriptions” (see document TC/54/31 Corr. “Report”, paragraphs 329 to 331).</w:t>
      </w:r>
    </w:p>
    <w:p w:rsidR="00936B24" w:rsidRPr="004D5B22" w:rsidRDefault="00936B24" w:rsidP="00936B24">
      <w:pPr>
        <w:ind w:left="567" w:hanging="567"/>
      </w:pPr>
    </w:p>
    <w:p w:rsidR="00936B24" w:rsidRPr="004D5B22" w:rsidRDefault="00936B24" w:rsidP="00936B24">
      <w:r w:rsidRPr="004D5B22">
        <w:fldChar w:fldCharType="begin"/>
      </w:r>
      <w:r w:rsidRPr="004D5B22">
        <w:instrText xml:space="preserve"> AUTONUM  </w:instrText>
      </w:r>
      <w:r w:rsidRPr="004D5B22">
        <w:fldChar w:fldCharType="end"/>
      </w:r>
      <w:r w:rsidRPr="004D5B22">
        <w:tab/>
        <w:t>The TC considered the draft guidance in the Annex to document TC/54/28 as the basis for a future revision of document TGP/5 Section 6 “UPOV Report on Technical Examination and UPOV Variety Description”.</w:t>
      </w:r>
    </w:p>
    <w:p w:rsidR="00936B24" w:rsidRPr="004D5B22" w:rsidRDefault="00936B24" w:rsidP="00936B24"/>
    <w:p w:rsidR="00936B24" w:rsidRPr="004D5B22" w:rsidRDefault="00936B24" w:rsidP="00936B24">
      <w:r w:rsidRPr="004D5B22">
        <w:fldChar w:fldCharType="begin"/>
      </w:r>
      <w:r w:rsidRPr="004D5B22">
        <w:instrText xml:space="preserve"> AUTONUM  </w:instrText>
      </w:r>
      <w:r w:rsidRPr="004D5B22">
        <w:fldChar w:fldCharType="end"/>
      </w:r>
      <w:r w:rsidRPr="004D5B22">
        <w:tab/>
        <w:t>The TC agreed to invite the drafter from the European Union to work with the Office of the Union to revise the draft guidance in line with UPOV guidance wording</w:t>
      </w:r>
    </w:p>
    <w:p w:rsidR="00936B24" w:rsidRPr="004D5B22" w:rsidRDefault="00936B24" w:rsidP="006469A4">
      <w:pPr>
        <w:rPr>
          <w:rFonts w:cs="Arial"/>
        </w:rPr>
      </w:pPr>
    </w:p>
    <w:p w:rsidR="006469A4" w:rsidRPr="004D5B22" w:rsidRDefault="006469A4" w:rsidP="006469A4">
      <w:pPr>
        <w:pStyle w:val="Heading1"/>
      </w:pPr>
      <w:bookmarkStart w:id="9" w:name="_Toc519866299"/>
      <w:bookmarkStart w:id="10" w:name="_Toc15657717"/>
      <w:r w:rsidRPr="004D5B22">
        <w:t>PROPOSAL</w:t>
      </w:r>
      <w:bookmarkEnd w:id="9"/>
      <w:bookmarkEnd w:id="10"/>
    </w:p>
    <w:p w:rsidR="006469A4" w:rsidRPr="004D5B22" w:rsidRDefault="006469A4" w:rsidP="006469A4">
      <w:pPr>
        <w:rPr>
          <w:rFonts w:cs="Arial"/>
        </w:rPr>
      </w:pPr>
    </w:p>
    <w:p w:rsidR="006469A4" w:rsidRPr="004D5B22" w:rsidRDefault="006469A4" w:rsidP="006469A4">
      <w:pPr>
        <w:rPr>
          <w:rFonts w:cs="Arial"/>
        </w:rPr>
      </w:pPr>
      <w:r w:rsidRPr="004D5B22">
        <w:fldChar w:fldCharType="begin"/>
      </w:r>
      <w:r w:rsidRPr="004D5B22">
        <w:instrText xml:space="preserve"> AUTONUM  </w:instrText>
      </w:r>
      <w:r w:rsidRPr="004D5B22">
        <w:fldChar w:fldCharType="end"/>
      </w:r>
      <w:r w:rsidRPr="004D5B22">
        <w:tab/>
      </w:r>
      <w:proofErr w:type="gramStart"/>
      <w:r w:rsidR="00174653" w:rsidRPr="004D5B22">
        <w:t>In accordance with the request of the TC, at its fifty-fourth session,</w:t>
      </w:r>
      <w:r w:rsidRPr="004D5B22">
        <w:rPr>
          <w:rFonts w:eastAsia="SimSun"/>
        </w:rPr>
        <w:t xml:space="preserve"> draft guidance on t</w:t>
      </w:r>
      <w:r w:rsidRPr="004D5B22">
        <w:t xml:space="preserve">he purpose of the variety description developed at the time of the grant of the breeder’s right and the status of the original variety description in relation to the verification of the conformity of plant material to a protected variety for enforcement of the breeder’s right </w:t>
      </w:r>
      <w:r w:rsidR="00BA631D" w:rsidRPr="004D5B22">
        <w:t xml:space="preserve">is presented in the </w:t>
      </w:r>
      <w:r w:rsidR="00BA631D" w:rsidRPr="00E10986">
        <w:t>Annex to</w:t>
      </w:r>
      <w:bookmarkStart w:id="11" w:name="_GoBack"/>
      <w:bookmarkEnd w:id="11"/>
      <w:r w:rsidR="00BA631D" w:rsidRPr="004D5B22">
        <w:t xml:space="preserve"> this document</w:t>
      </w:r>
      <w:r w:rsidR="00BA631D">
        <w:t>, in the form of a revision of document TGP/5 Section 6 “UPOV Report on Technical Examination and UPOV Variety Description.”</w:t>
      </w:r>
      <w:proofErr w:type="gramEnd"/>
    </w:p>
    <w:p w:rsidR="006469A4" w:rsidRPr="004D5B22" w:rsidRDefault="006469A4" w:rsidP="006469A4">
      <w:pPr>
        <w:rPr>
          <w:rFonts w:cs="Arial"/>
          <w:i/>
        </w:rPr>
      </w:pPr>
    </w:p>
    <w:p w:rsidR="00DC6BEA" w:rsidRPr="00DC6BEA" w:rsidRDefault="00046613" w:rsidP="00DC6BEA">
      <w:pPr>
        <w:pStyle w:val="DecisionParagraphs"/>
        <w:tabs>
          <w:tab w:val="left" w:pos="5954"/>
        </w:tabs>
      </w:pPr>
      <w:r w:rsidRPr="00046613">
        <w:fldChar w:fldCharType="begin"/>
      </w:r>
      <w:r w:rsidRPr="00046613">
        <w:instrText xml:space="preserve"> AUTONUM  </w:instrText>
      </w:r>
      <w:r w:rsidRPr="00046613">
        <w:fldChar w:fldCharType="end"/>
      </w:r>
      <w:r w:rsidRPr="00046613">
        <w:tab/>
      </w:r>
      <w:r w:rsidR="00DC6BEA" w:rsidRPr="00DC6BEA">
        <w:t xml:space="preserve">The TC </w:t>
      </w:r>
      <w:proofErr w:type="gramStart"/>
      <w:r w:rsidR="00DC6BEA" w:rsidRPr="00DC6BEA">
        <w:t>is invited</w:t>
      </w:r>
      <w:proofErr w:type="gramEnd"/>
      <w:r w:rsidR="00DC6BEA" w:rsidRPr="00DC6BEA">
        <w:t xml:space="preserve"> to consider the proposed revision to document TGP/5, Section 6 “UPOV Report on Technical Examination and UPOV Variety Description”, as set out in the Annex to this document.  </w:t>
      </w:r>
    </w:p>
    <w:p w:rsidR="00046613" w:rsidRPr="00046613" w:rsidRDefault="00046613" w:rsidP="00DC6BEA">
      <w:pPr>
        <w:pStyle w:val="DecisionParagraphs"/>
        <w:tabs>
          <w:tab w:val="left" w:pos="5954"/>
        </w:tabs>
      </w:pPr>
    </w:p>
    <w:p w:rsidR="00174653" w:rsidRPr="004D5B22" w:rsidRDefault="00174653" w:rsidP="003F1E01">
      <w:pPr>
        <w:pStyle w:val="DecisionParagraphs"/>
        <w:tabs>
          <w:tab w:val="left" w:pos="5954"/>
        </w:tabs>
      </w:pPr>
    </w:p>
    <w:p w:rsidR="006469A4" w:rsidRPr="004D5B22" w:rsidRDefault="006469A4" w:rsidP="006469A4">
      <w:pPr>
        <w:tabs>
          <w:tab w:val="left" w:pos="5387"/>
        </w:tabs>
        <w:ind w:left="4820"/>
        <w:rPr>
          <w:rFonts w:cs="Arial"/>
        </w:rPr>
      </w:pPr>
    </w:p>
    <w:p w:rsidR="00B7118A" w:rsidRPr="004D5B22" w:rsidRDefault="00B7118A" w:rsidP="006469A4">
      <w:pPr>
        <w:tabs>
          <w:tab w:val="left" w:pos="5387"/>
        </w:tabs>
        <w:ind w:left="4820"/>
        <w:rPr>
          <w:rFonts w:cs="Arial"/>
        </w:rPr>
      </w:pPr>
    </w:p>
    <w:p w:rsidR="006469A4" w:rsidRPr="004D5B22" w:rsidRDefault="006469A4" w:rsidP="006469A4">
      <w:pPr>
        <w:tabs>
          <w:tab w:val="left" w:pos="5387"/>
        </w:tabs>
        <w:ind w:left="4820"/>
        <w:jc w:val="left"/>
        <w:rPr>
          <w:rFonts w:cs="Arial"/>
        </w:rPr>
      </w:pPr>
    </w:p>
    <w:p w:rsidR="006469A4" w:rsidRPr="004D5B22" w:rsidRDefault="006469A4" w:rsidP="006469A4">
      <w:pPr>
        <w:tabs>
          <w:tab w:val="left" w:pos="5387"/>
        </w:tabs>
        <w:ind w:left="4820"/>
        <w:jc w:val="right"/>
        <w:rPr>
          <w:rFonts w:cs="Arial"/>
        </w:rPr>
      </w:pPr>
      <w:r w:rsidRPr="004D5B22">
        <w:rPr>
          <w:rFonts w:cs="Arial"/>
        </w:rPr>
        <w:t>[Annex follow</w:t>
      </w:r>
      <w:r w:rsidR="004D5B22">
        <w:rPr>
          <w:rFonts w:cs="Arial"/>
        </w:rPr>
        <w:t>s</w:t>
      </w:r>
      <w:r w:rsidRPr="004D5B22">
        <w:rPr>
          <w:rFonts w:cs="Arial"/>
        </w:rPr>
        <w:t>]</w:t>
      </w:r>
    </w:p>
    <w:p w:rsidR="006469A4" w:rsidRPr="004D5B22" w:rsidRDefault="006469A4" w:rsidP="006469A4">
      <w:pPr>
        <w:tabs>
          <w:tab w:val="left" w:pos="5387"/>
        </w:tabs>
        <w:ind w:left="4820"/>
        <w:jc w:val="right"/>
        <w:rPr>
          <w:rFonts w:cs="Arial"/>
        </w:rPr>
      </w:pPr>
    </w:p>
    <w:p w:rsidR="006469A4" w:rsidRPr="004D5B22" w:rsidRDefault="006469A4" w:rsidP="006469A4">
      <w:pPr>
        <w:rPr>
          <w:rFonts w:cs="Arial"/>
        </w:rPr>
      </w:pPr>
    </w:p>
    <w:p w:rsidR="006469A4" w:rsidRPr="004D5B22" w:rsidRDefault="006469A4" w:rsidP="006469A4">
      <w:pPr>
        <w:rPr>
          <w:rFonts w:cs="Arial"/>
        </w:rPr>
        <w:sectPr w:rsidR="006469A4" w:rsidRPr="004D5B22" w:rsidSect="00906DDC">
          <w:headerReference w:type="default" r:id="rId9"/>
          <w:pgSz w:w="11907" w:h="16840" w:code="9"/>
          <w:pgMar w:top="510" w:right="1134" w:bottom="1134" w:left="1134" w:header="510" w:footer="680" w:gutter="0"/>
          <w:cols w:space="720"/>
          <w:titlePg/>
        </w:sectPr>
      </w:pPr>
    </w:p>
    <w:p w:rsidR="00776A1F" w:rsidRDefault="00776A1F" w:rsidP="00776A1F">
      <w:pPr>
        <w:jc w:val="center"/>
        <w:rPr>
          <w:rFonts w:cs="Arial"/>
          <w:sz w:val="24"/>
          <w:szCs w:val="24"/>
          <w:lang w:eastAsia="ja-JP"/>
        </w:rPr>
      </w:pPr>
    </w:p>
    <w:p w:rsidR="00776A1F" w:rsidRPr="00AC54A8" w:rsidRDefault="00776A1F" w:rsidP="00776A1F">
      <w:pPr>
        <w:jc w:val="center"/>
        <w:rPr>
          <w:rFonts w:cs="Arial"/>
          <w:caps/>
          <w:sz w:val="24"/>
          <w:szCs w:val="24"/>
          <w:lang w:eastAsia="ja-JP"/>
        </w:rPr>
      </w:pPr>
      <w:r w:rsidRPr="00AC54A8">
        <w:rPr>
          <w:rFonts w:cs="Arial"/>
          <w:caps/>
          <w:sz w:val="24"/>
          <w:szCs w:val="24"/>
          <w:lang w:eastAsia="ja-JP"/>
        </w:rPr>
        <w:t>Document TGP/5, Section 6 “UPOV Report on Technical Examination and UPOV Variety Description”</w:t>
      </w:r>
    </w:p>
    <w:p w:rsidR="004D5B22" w:rsidRDefault="00BA631D" w:rsidP="004D5B22">
      <w:pPr>
        <w:jc w:val="center"/>
        <w:rPr>
          <w:rFonts w:cs="Arial"/>
          <w:sz w:val="24"/>
          <w:szCs w:val="24"/>
          <w:lang w:eastAsia="ja-JP"/>
        </w:rPr>
      </w:pPr>
      <w:r w:rsidRPr="00263E37">
        <w:rPr>
          <w:rFonts w:eastAsiaTheme="minorEastAsia"/>
          <w:caps/>
          <w:noProof/>
        </w:rPr>
        <mc:AlternateContent>
          <mc:Choice Requires="wps">
            <w:drawing>
              <wp:anchor distT="0" distB="0" distL="114300" distR="114300" simplePos="0" relativeHeight="251659264" behindDoc="0" locked="0" layoutInCell="1" allowOverlap="1" wp14:anchorId="0680F67B" wp14:editId="1C7C7226">
                <wp:simplePos x="0" y="0"/>
                <wp:positionH relativeFrom="margin">
                  <wp:align>left</wp:align>
                </wp:positionH>
                <wp:positionV relativeFrom="paragraph">
                  <wp:posOffset>73467</wp:posOffset>
                </wp:positionV>
                <wp:extent cx="5740318" cy="1403985"/>
                <wp:effectExtent l="0" t="0" r="133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318" cy="1403985"/>
                        </a:xfrm>
                        <a:prstGeom prst="rect">
                          <a:avLst/>
                        </a:prstGeom>
                        <a:solidFill>
                          <a:srgbClr val="FFFFFF"/>
                        </a:solidFill>
                        <a:ln w="9525">
                          <a:solidFill>
                            <a:srgbClr val="000000"/>
                          </a:solidFill>
                          <a:miter lim="800000"/>
                          <a:headEnd/>
                          <a:tailEnd/>
                        </a:ln>
                      </wps:spPr>
                      <wps:txbx>
                        <w:txbxContent>
                          <w:p w:rsidR="004D5B22" w:rsidRPr="00BA631D" w:rsidRDefault="004D5B22" w:rsidP="004D5B22">
                            <w:pPr>
                              <w:jc w:val="center"/>
                              <w:rPr>
                                <w:rFonts w:eastAsiaTheme="minorEastAsia"/>
                                <w:sz w:val="18"/>
                              </w:rPr>
                            </w:pPr>
                            <w:r w:rsidRPr="00BA631D">
                              <w:rPr>
                                <w:rFonts w:eastAsiaTheme="minorEastAsia"/>
                                <w:sz w:val="18"/>
                              </w:rPr>
                              <w:t xml:space="preserve">Note for revisions:  changes indicated </w:t>
                            </w:r>
                            <w:proofErr w:type="gramStart"/>
                            <w:r w:rsidRPr="00BA631D">
                              <w:rPr>
                                <w:rFonts w:eastAsiaTheme="minorEastAsia"/>
                                <w:sz w:val="18"/>
                              </w:rPr>
                              <w:t>by</w:t>
                            </w:r>
                            <w:bookmarkStart w:id="12" w:name="annex2"/>
                            <w:bookmarkEnd w:id="12"/>
                            <w:r w:rsidR="00BA631D" w:rsidRPr="00BA631D">
                              <w:rPr>
                                <w:rFonts w:eastAsiaTheme="minorEastAsia"/>
                                <w:sz w:val="18"/>
                              </w:rPr>
                              <w:t xml:space="preserve"> </w:t>
                            </w:r>
                            <w:r w:rsidRPr="00BA631D">
                              <w:rPr>
                                <w:rFonts w:eastAsiaTheme="minorEastAsia"/>
                                <w:sz w:val="18"/>
                              </w:rPr>
                              <w:t xml:space="preserve"> </w:t>
                            </w:r>
                            <w:r w:rsidRPr="00BA631D">
                              <w:rPr>
                                <w:rFonts w:eastAsiaTheme="minorEastAsia"/>
                                <w:strike/>
                                <w:sz w:val="18"/>
                                <w:highlight w:val="lightGray"/>
                              </w:rPr>
                              <w:t>strikethrough</w:t>
                            </w:r>
                            <w:proofErr w:type="gramEnd"/>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xml:space="preserve">) for deletions and </w:t>
                            </w:r>
                            <w:r w:rsidRPr="00BA631D">
                              <w:rPr>
                                <w:rFonts w:eastAsiaTheme="minorEastAsia"/>
                                <w:sz w:val="18"/>
                                <w:highlight w:val="lightGray"/>
                                <w:u w:val="single"/>
                              </w:rPr>
                              <w:t>underlining</w:t>
                            </w:r>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for additions</w:t>
                            </w:r>
                          </w:p>
                          <w:p w:rsidR="00F63A9E" w:rsidRPr="00BA631D" w:rsidRDefault="00F63A9E" w:rsidP="004D5B22">
                            <w:pPr>
                              <w:jc w:val="center"/>
                              <w:rPr>
                                <w:rFonts w:eastAsiaTheme="minorEastAsia"/>
                                <w:sz w:val="18"/>
                              </w:rPr>
                            </w:pPr>
                          </w:p>
                          <w:p w:rsidR="00F63A9E" w:rsidRDefault="00BA631D" w:rsidP="00BA631D">
                            <w:pPr>
                              <w:jc w:val="center"/>
                              <w:rPr>
                                <w:rFonts w:eastAsiaTheme="minorEastAsia"/>
                              </w:rPr>
                            </w:pPr>
                            <w:r w:rsidRPr="00BA631D">
                              <w:rPr>
                                <w:rFonts w:eastAsiaTheme="minorEastAsia"/>
                                <w:sz w:val="18"/>
                              </w:rPr>
                              <w:t xml:space="preserve">Note for Draft version:  </w:t>
                            </w:r>
                            <w:r w:rsidRPr="00BA631D">
                              <w:rPr>
                                <w:rFonts w:eastAsiaTheme="minorEastAsia"/>
                                <w:b/>
                                <w:sz w:val="18"/>
                              </w:rPr>
                              <w:t xml:space="preserve">Endnotes </w:t>
                            </w:r>
                            <w:r w:rsidRPr="00BA631D">
                              <w:rPr>
                                <w:rFonts w:eastAsiaTheme="minorEastAsia"/>
                                <w:sz w:val="18"/>
                              </w:rPr>
                              <w:t xml:space="preserve">provide background information when considering the draft version, not to </w:t>
                            </w:r>
                            <w:proofErr w:type="gramStart"/>
                            <w:r w:rsidRPr="00BA631D">
                              <w:rPr>
                                <w:rFonts w:eastAsiaTheme="minorEastAsia"/>
                                <w:sz w:val="18"/>
                              </w:rPr>
                              <w:t>be retained</w:t>
                            </w:r>
                            <w:proofErr w:type="gramEnd"/>
                            <w:r w:rsidRPr="00BA631D">
                              <w:rPr>
                                <w:rFonts w:eastAsiaTheme="minorEastAsia"/>
                                <w:sz w:val="18"/>
                              </w:rPr>
                              <w:t xml:space="preserve"> in the approved version of the document.  </w:t>
                            </w:r>
                            <w:r w:rsidRPr="00BA631D">
                              <w:rPr>
                                <w:rFonts w:eastAsiaTheme="minorEastAsia"/>
                                <w:b/>
                                <w:sz w:val="18"/>
                              </w:rPr>
                              <w:t>Footnotes</w:t>
                            </w:r>
                            <w:r w:rsidRPr="00BA631D">
                              <w:rPr>
                                <w:rFonts w:eastAsiaTheme="minorEastAsia"/>
                                <w:sz w:val="18"/>
                              </w:rPr>
                              <w:t xml:space="preserve"> to </w:t>
                            </w:r>
                            <w:proofErr w:type="gramStart"/>
                            <w:r w:rsidRPr="00BA631D">
                              <w:rPr>
                                <w:rFonts w:eastAsiaTheme="minorEastAsia"/>
                                <w:sz w:val="18"/>
                              </w:rPr>
                              <w:t>be retained</w:t>
                            </w:r>
                            <w:proofErr w:type="gramEnd"/>
                            <w:r w:rsidRPr="00BA631D">
                              <w:rPr>
                                <w:rFonts w:eastAsiaTheme="minorEastAsia"/>
                                <w:sz w:val="18"/>
                              </w:rPr>
                              <w:t xml:space="preserve"> in the published version of the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80F67B" id="_x0000_t202" coordsize="21600,21600" o:spt="202" path="m,l,21600r21600,l21600,xe">
                <v:stroke joinstyle="miter"/>
                <v:path gradientshapeok="t" o:connecttype="rect"/>
              </v:shapetype>
              <v:shape id="Text Box 2" o:spid="_x0000_s1026" type="#_x0000_t202" style="position:absolute;left:0;text-align:left;margin-left:0;margin-top:5.8pt;width:452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">
                <v:textbox style="mso-fit-shape-to-text:t">
                  <w:txbxContent>
                    <w:p w:rsidR="004D5B22" w:rsidRPr="00BA631D" w:rsidRDefault="004D5B22" w:rsidP="004D5B22">
                      <w:pPr>
                        <w:jc w:val="center"/>
                        <w:rPr>
                          <w:rFonts w:eastAsiaTheme="minorEastAsia"/>
                          <w:sz w:val="18"/>
                        </w:rPr>
                      </w:pPr>
                      <w:r w:rsidRPr="00BA631D">
                        <w:rPr>
                          <w:rFonts w:eastAsiaTheme="minorEastAsia"/>
                          <w:sz w:val="18"/>
                        </w:rPr>
                        <w:t xml:space="preserve">Note for revisions:  changes indicated </w:t>
                      </w:r>
                      <w:proofErr w:type="gramStart"/>
                      <w:r w:rsidRPr="00BA631D">
                        <w:rPr>
                          <w:rFonts w:eastAsiaTheme="minorEastAsia"/>
                          <w:sz w:val="18"/>
                        </w:rPr>
                        <w:t>by</w:t>
                      </w:r>
                      <w:bookmarkStart w:id="12" w:name="annex2"/>
                      <w:bookmarkEnd w:id="12"/>
                      <w:r w:rsidR="00BA631D" w:rsidRPr="00BA631D">
                        <w:rPr>
                          <w:rFonts w:eastAsiaTheme="minorEastAsia"/>
                          <w:sz w:val="18"/>
                        </w:rPr>
                        <w:t xml:space="preserve"> </w:t>
                      </w:r>
                      <w:r w:rsidRPr="00BA631D">
                        <w:rPr>
                          <w:rFonts w:eastAsiaTheme="minorEastAsia"/>
                          <w:sz w:val="18"/>
                        </w:rPr>
                        <w:t xml:space="preserve"> </w:t>
                      </w:r>
                      <w:r w:rsidRPr="00BA631D">
                        <w:rPr>
                          <w:rFonts w:eastAsiaTheme="minorEastAsia"/>
                          <w:strike/>
                          <w:sz w:val="18"/>
                          <w:highlight w:val="lightGray"/>
                        </w:rPr>
                        <w:t>strikethrough</w:t>
                      </w:r>
                      <w:proofErr w:type="gramEnd"/>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xml:space="preserve">) for deletions and </w:t>
                      </w:r>
                      <w:r w:rsidRPr="00BA631D">
                        <w:rPr>
                          <w:rFonts w:eastAsiaTheme="minorEastAsia"/>
                          <w:sz w:val="18"/>
                          <w:highlight w:val="lightGray"/>
                          <w:u w:val="single"/>
                        </w:rPr>
                        <w:t>underlining</w:t>
                      </w:r>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for additions</w:t>
                      </w:r>
                    </w:p>
                    <w:p w:rsidR="00F63A9E" w:rsidRPr="00BA631D" w:rsidRDefault="00F63A9E" w:rsidP="004D5B22">
                      <w:pPr>
                        <w:jc w:val="center"/>
                        <w:rPr>
                          <w:rFonts w:eastAsiaTheme="minorEastAsia"/>
                          <w:sz w:val="18"/>
                        </w:rPr>
                      </w:pPr>
                    </w:p>
                    <w:p w:rsidR="00F63A9E" w:rsidRDefault="00BA631D" w:rsidP="00BA631D">
                      <w:pPr>
                        <w:jc w:val="center"/>
                        <w:rPr>
                          <w:rFonts w:eastAsiaTheme="minorEastAsia"/>
                        </w:rPr>
                      </w:pPr>
                      <w:r w:rsidRPr="00BA631D">
                        <w:rPr>
                          <w:rFonts w:eastAsiaTheme="minorEastAsia"/>
                          <w:sz w:val="18"/>
                        </w:rPr>
                        <w:t xml:space="preserve">Note for Draft version:  </w:t>
                      </w:r>
                      <w:r w:rsidRPr="00BA631D">
                        <w:rPr>
                          <w:rFonts w:eastAsiaTheme="minorEastAsia"/>
                          <w:b/>
                          <w:sz w:val="18"/>
                        </w:rPr>
                        <w:t xml:space="preserve">Endnotes </w:t>
                      </w:r>
                      <w:r w:rsidRPr="00BA631D">
                        <w:rPr>
                          <w:rFonts w:eastAsiaTheme="minorEastAsia"/>
                          <w:sz w:val="18"/>
                        </w:rPr>
                        <w:t xml:space="preserve">provide background information when considering the draft version, not to </w:t>
                      </w:r>
                      <w:proofErr w:type="gramStart"/>
                      <w:r w:rsidRPr="00BA631D">
                        <w:rPr>
                          <w:rFonts w:eastAsiaTheme="minorEastAsia"/>
                          <w:sz w:val="18"/>
                        </w:rPr>
                        <w:t>be retained</w:t>
                      </w:r>
                      <w:proofErr w:type="gramEnd"/>
                      <w:r w:rsidRPr="00BA631D">
                        <w:rPr>
                          <w:rFonts w:eastAsiaTheme="minorEastAsia"/>
                          <w:sz w:val="18"/>
                        </w:rPr>
                        <w:t xml:space="preserve"> in the approved version of the document.  </w:t>
                      </w:r>
                      <w:r w:rsidRPr="00BA631D">
                        <w:rPr>
                          <w:rFonts w:eastAsiaTheme="minorEastAsia"/>
                          <w:b/>
                          <w:sz w:val="18"/>
                        </w:rPr>
                        <w:t>Footnotes</w:t>
                      </w:r>
                      <w:r w:rsidRPr="00BA631D">
                        <w:rPr>
                          <w:rFonts w:eastAsiaTheme="minorEastAsia"/>
                          <w:sz w:val="18"/>
                        </w:rPr>
                        <w:t xml:space="preserve"> to </w:t>
                      </w:r>
                      <w:proofErr w:type="gramStart"/>
                      <w:r w:rsidRPr="00BA631D">
                        <w:rPr>
                          <w:rFonts w:eastAsiaTheme="minorEastAsia"/>
                          <w:sz w:val="18"/>
                        </w:rPr>
                        <w:t>be retained</w:t>
                      </w:r>
                      <w:proofErr w:type="gramEnd"/>
                      <w:r w:rsidRPr="00BA631D">
                        <w:rPr>
                          <w:rFonts w:eastAsiaTheme="minorEastAsia"/>
                          <w:sz w:val="18"/>
                        </w:rPr>
                        <w:t xml:space="preserve"> in the published version of the document.</w:t>
                      </w:r>
                    </w:p>
                  </w:txbxContent>
                </v:textbox>
                <w10:wrap anchorx="margin"/>
              </v:shape>
            </w:pict>
          </mc:Fallback>
        </mc:AlternateContent>
      </w:r>
    </w:p>
    <w:p w:rsidR="004D5B22" w:rsidRPr="00263E37" w:rsidRDefault="004D5B22" w:rsidP="00776A1F">
      <w:pPr>
        <w:ind w:left="-142"/>
        <w:jc w:val="center"/>
        <w:rPr>
          <w:caps/>
        </w:rPr>
      </w:pPr>
    </w:p>
    <w:p w:rsidR="004D5B22" w:rsidRPr="00263E37" w:rsidRDefault="004D5B22" w:rsidP="00776A1F">
      <w:pPr>
        <w:ind w:left="-142"/>
        <w:jc w:val="center"/>
        <w:rPr>
          <w:caps/>
        </w:rPr>
      </w:pPr>
    </w:p>
    <w:p w:rsidR="004D5B22" w:rsidRPr="00263E37" w:rsidRDefault="004D5B22" w:rsidP="00776A1F">
      <w:pPr>
        <w:ind w:left="-142"/>
        <w:jc w:val="center"/>
        <w:rPr>
          <w:caps/>
        </w:rPr>
      </w:pPr>
    </w:p>
    <w:p w:rsidR="004D5B22" w:rsidRPr="00263E37" w:rsidRDefault="004D5B22" w:rsidP="00776A1F">
      <w:pPr>
        <w:ind w:left="-142"/>
        <w:jc w:val="center"/>
        <w:rPr>
          <w:caps/>
        </w:rPr>
      </w:pPr>
    </w:p>
    <w:p w:rsidR="004D5B22" w:rsidRPr="00263E37" w:rsidRDefault="004D5B22" w:rsidP="00776A1F">
      <w:pPr>
        <w:ind w:left="-142"/>
        <w:jc w:val="left"/>
      </w:pPr>
    </w:p>
    <w:p w:rsidR="004D5B22" w:rsidRDefault="004D5B22" w:rsidP="004D5B22">
      <w:pPr>
        <w:jc w:val="center"/>
        <w:rPr>
          <w:rFonts w:cs="Arial"/>
          <w:sz w:val="24"/>
          <w:szCs w:val="24"/>
          <w:lang w:eastAsia="ja-JP"/>
        </w:rPr>
      </w:pPr>
    </w:p>
    <w:p w:rsidR="004D5B22" w:rsidRPr="004D5B22" w:rsidRDefault="004D5B22" w:rsidP="004D5B22">
      <w:pPr>
        <w:jc w:val="center"/>
        <w:rPr>
          <w:rFonts w:cs="Arial"/>
          <w:sz w:val="24"/>
          <w:szCs w:val="24"/>
          <w:lang w:eastAsia="ja-JP"/>
        </w:rPr>
      </w:pPr>
      <w:r w:rsidRPr="004D5B22">
        <w:rPr>
          <w:rFonts w:cs="Arial"/>
          <w:sz w:val="24"/>
          <w:szCs w:val="24"/>
          <w:lang w:eastAsia="ja-JP"/>
        </w:rPr>
        <w:t>UPOV REPORT ON TECHNICAL EXAMINATION</w:t>
      </w:r>
    </w:p>
    <w:p w:rsidR="004D5B22" w:rsidRPr="004D5B22" w:rsidRDefault="004D5B22" w:rsidP="004D5B22">
      <w:pPr>
        <w:jc w:val="left"/>
        <w:rPr>
          <w:rFonts w:cs="Arial"/>
          <w:sz w:val="16"/>
        </w:rPr>
      </w:pPr>
    </w:p>
    <w:p w:rsidR="004D5B22" w:rsidRPr="004D5B22" w:rsidRDefault="004D5B22" w:rsidP="004D5B22">
      <w:pPr>
        <w:jc w:val="left"/>
        <w:rPr>
          <w:rFonts w:cs="Arial"/>
          <w:sz w:val="16"/>
        </w:rPr>
      </w:pPr>
    </w:p>
    <w:p w:rsidR="004D5B22" w:rsidRPr="004D5B22" w:rsidRDefault="004D5B22" w:rsidP="004D5B22">
      <w:pPr>
        <w:jc w:val="left"/>
        <w:rPr>
          <w:rFonts w:cs="Arial"/>
          <w:sz w:val="16"/>
        </w:rPr>
      </w:pPr>
    </w:p>
    <w:p w:rsidR="004D5B22" w:rsidRPr="004D5B22" w:rsidRDefault="004D5B22" w:rsidP="004D5B22">
      <w:pPr>
        <w:tabs>
          <w:tab w:val="left" w:pos="567"/>
          <w:tab w:val="left" w:pos="5103"/>
        </w:tabs>
        <w:spacing w:line="480" w:lineRule="auto"/>
        <w:jc w:val="left"/>
        <w:rPr>
          <w:rFonts w:cs="Arial"/>
        </w:rPr>
      </w:pPr>
      <w:r w:rsidRPr="004D5B22">
        <w:rPr>
          <w:rFonts w:cs="Arial"/>
        </w:rPr>
        <w:t>1.</w:t>
      </w:r>
      <w:r w:rsidRPr="004D5B22">
        <w:rPr>
          <w:rFonts w:cs="Arial"/>
        </w:rPr>
        <w:tab/>
        <w:t>Reference number of Reporting Authority</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2.</w:t>
      </w:r>
      <w:r w:rsidRPr="004D5B22">
        <w:rPr>
          <w:rFonts w:cs="Arial"/>
        </w:rPr>
        <w:tab/>
        <w:t>Requesting Authority</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3.</w:t>
      </w:r>
      <w:r w:rsidRPr="004D5B22">
        <w:rPr>
          <w:rFonts w:cs="Arial"/>
        </w:rPr>
        <w:tab/>
        <w:t>Reference number of Requesting Authority</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4.</w:t>
      </w:r>
      <w:r w:rsidRPr="004D5B22">
        <w:rPr>
          <w:rFonts w:cs="Arial"/>
        </w:rPr>
        <w:tab/>
        <w:t>Breeder’s reference</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5.</w:t>
      </w:r>
      <w:r w:rsidRPr="004D5B22">
        <w:rPr>
          <w:rFonts w:cs="Arial"/>
        </w:rPr>
        <w:tab/>
        <w:t>Date of application in requesting member of the Union</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6.</w:t>
      </w:r>
      <w:r w:rsidRPr="004D5B22">
        <w:rPr>
          <w:rFonts w:cs="Arial"/>
        </w:rPr>
        <w:tab/>
        <w:t>Applicant (name and address)</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7.</w:t>
      </w:r>
      <w:r w:rsidRPr="004D5B22">
        <w:rPr>
          <w:rFonts w:cs="Arial"/>
        </w:rPr>
        <w:tab/>
        <w:t>Agent (name and address) (if applicable)</w:t>
      </w:r>
      <w:r w:rsidRPr="004D5B22">
        <w:rPr>
          <w:rFonts w:cs="Arial"/>
        </w:rPr>
        <w:tab/>
        <w:t>.......................................................................</w:t>
      </w:r>
    </w:p>
    <w:p w:rsidR="004D5B22" w:rsidRPr="004D5B22" w:rsidRDefault="004D5B22" w:rsidP="004D5B22">
      <w:pPr>
        <w:spacing w:line="480" w:lineRule="auto"/>
        <w:jc w:val="left"/>
        <w:rPr>
          <w:rFonts w:cs="Arial"/>
        </w:rPr>
      </w:pPr>
      <w:r w:rsidRPr="004D5B22">
        <w:rPr>
          <w:rFonts w:cs="Arial"/>
        </w:rPr>
        <w:t>_________________________________________________________________________________</w:t>
      </w:r>
    </w:p>
    <w:p w:rsidR="004D5B22" w:rsidRPr="004D5B22" w:rsidRDefault="004D5B22" w:rsidP="004D5B22">
      <w:pPr>
        <w:tabs>
          <w:tab w:val="left" w:pos="567"/>
          <w:tab w:val="left" w:pos="5103"/>
        </w:tabs>
        <w:spacing w:before="120" w:line="480" w:lineRule="auto"/>
        <w:jc w:val="left"/>
        <w:rPr>
          <w:rFonts w:cs="Arial"/>
        </w:rPr>
      </w:pPr>
      <w:r w:rsidRPr="004D5B22">
        <w:rPr>
          <w:rFonts w:cs="Arial"/>
        </w:rPr>
        <w:t>8.</w:t>
      </w:r>
      <w:r w:rsidRPr="004D5B22">
        <w:rPr>
          <w:rFonts w:cs="Arial"/>
        </w:rPr>
        <w:tab/>
        <w:t>(</w:t>
      </w:r>
      <w:proofErr w:type="gramStart"/>
      <w:r w:rsidRPr="004D5B22">
        <w:rPr>
          <w:rFonts w:cs="Arial"/>
        </w:rPr>
        <w:t>a</w:t>
      </w:r>
      <w:proofErr w:type="gramEnd"/>
      <w:r w:rsidRPr="004D5B22">
        <w:rPr>
          <w:rFonts w:cs="Arial"/>
        </w:rPr>
        <w:t>)  Botanical name of taxon</w:t>
      </w:r>
      <w:r w:rsidRPr="004D5B22">
        <w:rPr>
          <w:rFonts w:cs="Arial"/>
        </w:rPr>
        <w:tab/>
        <w:t>.......................................................................</w:t>
      </w:r>
    </w:p>
    <w:p w:rsidR="004D5B22" w:rsidRPr="004D5B22" w:rsidRDefault="004D5B22" w:rsidP="004D5B22">
      <w:pPr>
        <w:tabs>
          <w:tab w:val="left" w:pos="567"/>
          <w:tab w:val="left" w:pos="5103"/>
        </w:tabs>
        <w:spacing w:line="480" w:lineRule="auto"/>
        <w:jc w:val="left"/>
        <w:rPr>
          <w:rFonts w:cs="Arial"/>
          <w:color w:val="000000"/>
        </w:rPr>
      </w:pPr>
      <w:r w:rsidRPr="004D5B22">
        <w:rPr>
          <w:rFonts w:cs="Arial"/>
          <w:color w:val="000000"/>
        </w:rPr>
        <w:tab/>
        <w:t>(b)  UPOV code</w:t>
      </w:r>
      <w:r w:rsidRPr="004D5B22">
        <w:rPr>
          <w:rFonts w:cs="Arial"/>
          <w:color w:val="FF0000"/>
        </w:rPr>
        <w:tab/>
      </w:r>
      <w:r w:rsidRPr="004D5B22">
        <w:rPr>
          <w:rFonts w:cs="Arial"/>
        </w:rPr>
        <w:t>.......................................................................</w:t>
      </w:r>
    </w:p>
    <w:p w:rsidR="004D5B22" w:rsidRPr="004D5B22" w:rsidRDefault="004D5B22" w:rsidP="004D5B22">
      <w:pPr>
        <w:tabs>
          <w:tab w:val="left" w:pos="567"/>
          <w:tab w:val="left" w:pos="5103"/>
        </w:tabs>
        <w:spacing w:line="480" w:lineRule="auto"/>
        <w:jc w:val="left"/>
        <w:rPr>
          <w:rFonts w:cs="Arial"/>
        </w:rPr>
      </w:pPr>
      <w:r w:rsidRPr="004D5B22">
        <w:rPr>
          <w:rFonts w:cs="Arial"/>
        </w:rPr>
        <w:t>9.</w:t>
      </w:r>
      <w:r w:rsidRPr="004D5B22">
        <w:rPr>
          <w:rFonts w:cs="Arial"/>
        </w:rPr>
        <w:tab/>
        <w:t>Common name of taxon</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10.</w:t>
      </w:r>
      <w:r w:rsidRPr="004D5B22">
        <w:rPr>
          <w:rFonts w:cs="Arial"/>
        </w:rPr>
        <w:tab/>
        <w:t>Variety denomination</w:t>
      </w:r>
      <w:r w:rsidRPr="004D5B22">
        <w:rPr>
          <w:rFonts w:cs="Arial"/>
        </w:rPr>
        <w:tab/>
        <w:t>.......................................................................</w:t>
      </w:r>
    </w:p>
    <w:p w:rsidR="004D5B22" w:rsidRPr="004D5B22" w:rsidRDefault="004D5B22" w:rsidP="004D5B22">
      <w:pPr>
        <w:tabs>
          <w:tab w:val="left" w:pos="567"/>
          <w:tab w:val="left" w:pos="5103"/>
        </w:tabs>
        <w:spacing w:before="40" w:after="40" w:line="360" w:lineRule="auto"/>
        <w:jc w:val="left"/>
        <w:rPr>
          <w:rFonts w:cs="Arial"/>
        </w:rPr>
      </w:pPr>
      <w:r w:rsidRPr="004D5B22">
        <w:rPr>
          <w:rFonts w:cs="Arial"/>
        </w:rPr>
        <w:t>11.</w:t>
      </w:r>
      <w:r w:rsidRPr="004D5B22">
        <w:rPr>
          <w:rFonts w:cs="Arial"/>
        </w:rPr>
        <w:tab/>
        <w:t>Person who bred, or discovered</w:t>
      </w:r>
      <w:r w:rsidRPr="004D5B22">
        <w:rPr>
          <w:rFonts w:cs="Arial"/>
        </w:rPr>
        <w:tab/>
        <w:t>.......................................................................</w:t>
      </w:r>
    </w:p>
    <w:p w:rsidR="004D5B22" w:rsidRPr="004D5B22" w:rsidRDefault="004D5B22" w:rsidP="004D5B22">
      <w:pPr>
        <w:tabs>
          <w:tab w:val="left" w:pos="567"/>
          <w:tab w:val="left" w:pos="5103"/>
        </w:tabs>
        <w:spacing w:before="40" w:after="40" w:line="360" w:lineRule="auto"/>
        <w:jc w:val="left"/>
        <w:rPr>
          <w:rFonts w:cs="Arial"/>
        </w:rPr>
      </w:pPr>
      <w:r w:rsidRPr="004D5B22">
        <w:rPr>
          <w:rFonts w:cs="Arial"/>
        </w:rPr>
        <w:tab/>
      </w:r>
      <w:proofErr w:type="gramStart"/>
      <w:r w:rsidRPr="004D5B22">
        <w:rPr>
          <w:rFonts w:cs="Arial"/>
        </w:rPr>
        <w:t>and</w:t>
      </w:r>
      <w:proofErr w:type="gramEnd"/>
      <w:r w:rsidRPr="004D5B22">
        <w:rPr>
          <w:rFonts w:cs="Arial"/>
        </w:rPr>
        <w:t xml:space="preserve"> developed, the variety (name and address) </w:t>
      </w:r>
      <w:r w:rsidRPr="004D5B22">
        <w:rPr>
          <w:rFonts w:cs="Arial"/>
        </w:rPr>
        <w:tab/>
        <w:t>.......................................................................</w:t>
      </w:r>
    </w:p>
    <w:p w:rsidR="004D5B22" w:rsidRPr="004D5B22" w:rsidRDefault="004D5B22" w:rsidP="004D5B22">
      <w:pPr>
        <w:tabs>
          <w:tab w:val="left" w:pos="567"/>
          <w:tab w:val="left" w:pos="5103"/>
        </w:tabs>
        <w:spacing w:before="40" w:after="40" w:line="360" w:lineRule="auto"/>
        <w:jc w:val="left"/>
        <w:rPr>
          <w:rFonts w:cs="Arial"/>
        </w:rPr>
      </w:pPr>
      <w:r w:rsidRPr="004D5B22">
        <w:rPr>
          <w:rFonts w:cs="Arial"/>
        </w:rPr>
        <w:tab/>
      </w:r>
      <w:r w:rsidRPr="004D5B22">
        <w:rPr>
          <w:rFonts w:cs="Arial"/>
          <w:color w:val="000000"/>
        </w:rPr>
        <w:t>(</w:t>
      </w:r>
      <w:proofErr w:type="gramStart"/>
      <w:r w:rsidRPr="004D5B22">
        <w:rPr>
          <w:rFonts w:cs="Arial"/>
          <w:color w:val="000000"/>
        </w:rPr>
        <w:t>if</w:t>
      </w:r>
      <w:proofErr w:type="gramEnd"/>
      <w:r w:rsidRPr="004D5B22">
        <w:rPr>
          <w:rFonts w:cs="Arial"/>
          <w:color w:val="000000"/>
        </w:rPr>
        <w:t xml:space="preserve"> different from applicant)</w:t>
      </w:r>
      <w:r w:rsidRPr="004D5B22">
        <w:rPr>
          <w:rFonts w:cs="Arial"/>
        </w:rPr>
        <w:t xml:space="preserve"> </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12.</w:t>
      </w:r>
      <w:r w:rsidRPr="004D5B22">
        <w:rPr>
          <w:rFonts w:cs="Arial"/>
        </w:rPr>
        <w:tab/>
        <w:t>Reporting Authority</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13.</w:t>
      </w:r>
      <w:r w:rsidRPr="004D5B22">
        <w:rPr>
          <w:rFonts w:cs="Arial"/>
        </w:rPr>
        <w:tab/>
        <w:t>Testing station(s) and place(s)</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14.</w:t>
      </w:r>
      <w:r w:rsidRPr="004D5B22">
        <w:rPr>
          <w:rFonts w:cs="Arial"/>
        </w:rPr>
        <w:tab/>
        <w:t>Period of testing</w:t>
      </w:r>
      <w:r w:rsidRPr="004D5B22">
        <w:rPr>
          <w:rFonts w:cs="Arial"/>
        </w:rPr>
        <w:tab/>
        <w:t>.......................................................................</w:t>
      </w:r>
    </w:p>
    <w:p w:rsidR="004D5B22" w:rsidRPr="004D5B22" w:rsidRDefault="004D5B22" w:rsidP="004D5B22">
      <w:pPr>
        <w:tabs>
          <w:tab w:val="left" w:pos="567"/>
          <w:tab w:val="left" w:pos="5103"/>
        </w:tabs>
        <w:spacing w:line="480" w:lineRule="auto"/>
        <w:jc w:val="left"/>
        <w:rPr>
          <w:rFonts w:cs="Arial"/>
        </w:rPr>
      </w:pPr>
      <w:r w:rsidRPr="004D5B22">
        <w:rPr>
          <w:rFonts w:cs="Arial"/>
        </w:rPr>
        <w:t>15.</w:t>
      </w:r>
      <w:r w:rsidRPr="004D5B22">
        <w:rPr>
          <w:rFonts w:cs="Arial"/>
        </w:rPr>
        <w:tab/>
        <w:t>Date and place of issue of document</w:t>
      </w:r>
      <w:r w:rsidRPr="004D5B22">
        <w:rPr>
          <w:rFonts w:cs="Arial"/>
        </w:rPr>
        <w:tab/>
        <w:t>.......................................................................</w:t>
      </w:r>
    </w:p>
    <w:p w:rsidR="004D5B22" w:rsidRPr="004D5B22" w:rsidRDefault="004D5B22" w:rsidP="004D5B22">
      <w:pPr>
        <w:spacing w:line="480" w:lineRule="auto"/>
        <w:jc w:val="left"/>
        <w:rPr>
          <w:rFonts w:ascii="Times New Roman" w:hAnsi="Times New Roman"/>
        </w:rPr>
      </w:pPr>
    </w:p>
    <w:p w:rsidR="004D5B22" w:rsidRPr="004D5B22" w:rsidRDefault="004D5B22" w:rsidP="004D5B22">
      <w:pPr>
        <w:jc w:val="left"/>
        <w:rPr>
          <w:rFonts w:ascii="Times New Roman" w:hAnsi="Times New Roman"/>
        </w:rPr>
      </w:pPr>
      <w:r w:rsidRPr="004D5B22">
        <w:rPr>
          <w:rFonts w:ascii="Times New Roman" w:hAnsi="Times New Roman"/>
        </w:rPr>
        <w:br w:type="page"/>
      </w:r>
    </w:p>
    <w:p w:rsidR="004D5B22" w:rsidRPr="004D5B22" w:rsidRDefault="004D5B22" w:rsidP="004D5B22">
      <w:pPr>
        <w:jc w:val="left"/>
        <w:rPr>
          <w:rFonts w:cs="Arial"/>
        </w:rPr>
      </w:pPr>
      <w:r w:rsidRPr="004D5B22">
        <w:rPr>
          <w:rFonts w:cs="Arial"/>
        </w:rPr>
        <w:lastRenderedPageBreak/>
        <w:t>16.</w:t>
      </w:r>
      <w:r w:rsidRPr="004D5B22">
        <w:rPr>
          <w:rFonts w:cs="Arial"/>
        </w:rPr>
        <w:tab/>
        <w:t>RESULTS OF THE TECHNICAL EXAMINATION</w:t>
      </w:r>
    </w:p>
    <w:p w:rsidR="004D5B22" w:rsidRPr="004D5B22" w:rsidRDefault="004D5B22" w:rsidP="004D5B22">
      <w:pPr>
        <w:jc w:val="left"/>
        <w:rPr>
          <w:rFonts w:cs="Arial"/>
        </w:rPr>
      </w:pPr>
    </w:p>
    <w:p w:rsidR="004D5B22" w:rsidRPr="004D5B22" w:rsidRDefault="004D5B22" w:rsidP="004D5B22">
      <w:pPr>
        <w:tabs>
          <w:tab w:val="left" w:pos="567"/>
          <w:tab w:val="left" w:pos="993"/>
        </w:tabs>
        <w:spacing w:line="360" w:lineRule="auto"/>
        <w:jc w:val="left"/>
        <w:rPr>
          <w:rFonts w:cs="Arial"/>
        </w:rPr>
      </w:pPr>
      <w:r w:rsidRPr="004D5B22">
        <w:rPr>
          <w:rFonts w:cs="Arial"/>
        </w:rPr>
        <w:tab/>
        <w:t>(a)</w:t>
      </w:r>
      <w:r w:rsidRPr="004D5B22">
        <w:rPr>
          <w:rFonts w:cs="Arial"/>
        </w:rPr>
        <w:tab/>
      </w:r>
      <w:r w:rsidRPr="004D5B22">
        <w:rPr>
          <w:rFonts w:cs="Arial"/>
          <w:u w:val="single"/>
        </w:rPr>
        <w:t>Report on Distinctness</w:t>
      </w:r>
    </w:p>
    <w:p w:rsidR="004D5B22" w:rsidRPr="004D5B22" w:rsidRDefault="004D5B22" w:rsidP="004D5B22">
      <w:pPr>
        <w:jc w:val="left"/>
        <w:rPr>
          <w:rFonts w:cs="Arial"/>
        </w:rPr>
      </w:pPr>
      <w:r w:rsidRPr="004D5B22">
        <w:rPr>
          <w:rFonts w:cs="Arial"/>
        </w:rPr>
        <w:tab/>
        <w:t>The variety</w:t>
      </w:r>
    </w:p>
    <w:p w:rsidR="004D5B22" w:rsidRPr="004D5B22" w:rsidRDefault="004D5B22" w:rsidP="004D5B22">
      <w:pPr>
        <w:tabs>
          <w:tab w:val="left" w:pos="567"/>
          <w:tab w:val="left" w:pos="851"/>
          <w:tab w:val="left" w:pos="6237"/>
        </w:tabs>
        <w:jc w:val="left"/>
        <w:rPr>
          <w:rFonts w:cs="Arial"/>
        </w:rPr>
      </w:pPr>
      <w:r w:rsidRPr="004D5B22">
        <w:rPr>
          <w:rFonts w:cs="Arial"/>
        </w:rPr>
        <w:tab/>
        <w:t>-</w:t>
      </w:r>
      <w:r w:rsidRPr="004D5B22">
        <w:rPr>
          <w:rFonts w:cs="Arial"/>
        </w:rPr>
        <w:tab/>
        <w:t>is distinct</w:t>
      </w:r>
      <w:r w:rsidRPr="004D5B22">
        <w:rPr>
          <w:rFonts w:cs="Arial"/>
        </w:rPr>
        <w:tab/>
        <w:t>[   ]</w:t>
      </w:r>
    </w:p>
    <w:p w:rsidR="004D5B22" w:rsidRPr="004D5B22" w:rsidRDefault="004D5B22" w:rsidP="004D5B22">
      <w:pPr>
        <w:tabs>
          <w:tab w:val="left" w:pos="567"/>
          <w:tab w:val="left" w:pos="851"/>
          <w:tab w:val="left" w:pos="6237"/>
        </w:tabs>
        <w:jc w:val="left"/>
        <w:rPr>
          <w:rFonts w:cs="Arial"/>
        </w:rPr>
      </w:pPr>
      <w:r w:rsidRPr="004D5B22">
        <w:rPr>
          <w:rFonts w:cs="Arial"/>
        </w:rPr>
        <w:tab/>
        <w:t>-</w:t>
      </w:r>
      <w:r w:rsidRPr="004D5B22">
        <w:rPr>
          <w:rFonts w:cs="Arial"/>
        </w:rPr>
        <w:tab/>
        <w:t>is not distinct</w:t>
      </w:r>
      <w:r w:rsidRPr="004D5B22">
        <w:rPr>
          <w:rFonts w:cs="Arial"/>
        </w:rPr>
        <w:tab/>
        <w:t>[   ]</w:t>
      </w:r>
    </w:p>
    <w:p w:rsidR="004D5B22" w:rsidRPr="004D5B22" w:rsidRDefault="004D5B22" w:rsidP="004D5B22">
      <w:pPr>
        <w:jc w:val="left"/>
        <w:rPr>
          <w:rFonts w:cs="Arial"/>
          <w:strike/>
        </w:rPr>
      </w:pPr>
      <w:r w:rsidRPr="004D5B22">
        <w:rPr>
          <w:rFonts w:cs="Arial"/>
        </w:rPr>
        <w:tab/>
      </w:r>
      <w:proofErr w:type="gramStart"/>
      <w:r w:rsidRPr="004D5B22">
        <w:rPr>
          <w:rFonts w:cs="Arial"/>
        </w:rPr>
        <w:t>according</w:t>
      </w:r>
      <w:proofErr w:type="gramEnd"/>
      <w:r w:rsidRPr="004D5B22">
        <w:rPr>
          <w:rFonts w:cs="Arial"/>
        </w:rPr>
        <w:t xml:space="preserve"> to the UPOV Convention </w:t>
      </w:r>
    </w:p>
    <w:p w:rsidR="004D5B22" w:rsidRPr="004D5B22" w:rsidRDefault="004D5B22" w:rsidP="004D5B22">
      <w:pPr>
        <w:ind w:left="709" w:firstLine="425"/>
        <w:jc w:val="left"/>
        <w:rPr>
          <w:rFonts w:cs="Arial"/>
        </w:rPr>
      </w:pPr>
    </w:p>
    <w:p w:rsidR="004D5B22" w:rsidRPr="004D5B22" w:rsidRDefault="004D5B22" w:rsidP="004D5B22">
      <w:pPr>
        <w:spacing w:line="360" w:lineRule="auto"/>
        <w:ind w:left="709" w:firstLine="425"/>
        <w:jc w:val="left"/>
        <w:rPr>
          <w:rFonts w:cs="Arial"/>
        </w:rPr>
      </w:pPr>
      <w:proofErr w:type="gramStart"/>
      <w:r w:rsidRPr="004D5B22">
        <w:rPr>
          <w:rFonts w:cs="Arial"/>
        </w:rPr>
        <w:t>Variety(</w:t>
      </w:r>
      <w:proofErr w:type="spellStart"/>
      <w:proofErr w:type="gramEnd"/>
      <w:r w:rsidRPr="004D5B22">
        <w:rPr>
          <w:rFonts w:cs="Arial"/>
        </w:rPr>
        <w:t>ies</w:t>
      </w:r>
      <w:proofErr w:type="spellEnd"/>
      <w:r w:rsidRPr="004D5B22">
        <w:rPr>
          <w:rFonts w:cs="Arial"/>
        </w:rPr>
        <w:t>) from which it is not distinct (if applicable)</w:t>
      </w:r>
    </w:p>
    <w:p w:rsidR="004D5B22" w:rsidRPr="004D5B22" w:rsidRDefault="004D5B22" w:rsidP="004D5B22">
      <w:pPr>
        <w:ind w:left="567" w:firstLine="567"/>
        <w:jc w:val="left"/>
        <w:rPr>
          <w:rFonts w:cs="Arial"/>
        </w:rPr>
      </w:pPr>
      <w:r w:rsidRPr="004D5B22">
        <w:rPr>
          <w:rFonts w:cs="Arial"/>
        </w:rPr>
        <w:t>………………………………………………</w:t>
      </w:r>
    </w:p>
    <w:p w:rsidR="004D5B22" w:rsidRPr="004D5B22" w:rsidRDefault="004D5B22" w:rsidP="004D5B22">
      <w:pPr>
        <w:spacing w:line="360" w:lineRule="auto"/>
        <w:jc w:val="left"/>
        <w:rPr>
          <w:rFonts w:cs="Arial"/>
        </w:rPr>
      </w:pPr>
      <w:r w:rsidRPr="004D5B22">
        <w:rPr>
          <w:rFonts w:cs="Arial"/>
        </w:rPr>
        <w:tab/>
      </w:r>
    </w:p>
    <w:p w:rsidR="004D5B22" w:rsidRPr="004D5B22" w:rsidRDefault="004D5B22" w:rsidP="004D5B22">
      <w:pPr>
        <w:spacing w:line="360" w:lineRule="auto"/>
        <w:ind w:firstLine="567"/>
        <w:jc w:val="left"/>
        <w:rPr>
          <w:rFonts w:cs="Arial"/>
        </w:rPr>
      </w:pPr>
      <w:r w:rsidRPr="004D5B22">
        <w:rPr>
          <w:rFonts w:cs="Arial"/>
        </w:rPr>
        <w:t>(b)</w:t>
      </w:r>
      <w:r w:rsidRPr="004D5B22">
        <w:rPr>
          <w:rFonts w:cs="Arial"/>
        </w:rPr>
        <w:tab/>
      </w:r>
      <w:r w:rsidRPr="004D5B22">
        <w:rPr>
          <w:rFonts w:cs="Arial"/>
          <w:u w:val="single"/>
        </w:rPr>
        <w:t>Report on Uniformity</w:t>
      </w:r>
    </w:p>
    <w:p w:rsidR="004D5B22" w:rsidRPr="004D5B22" w:rsidRDefault="004D5B22" w:rsidP="004D5B22">
      <w:pPr>
        <w:jc w:val="left"/>
        <w:rPr>
          <w:rFonts w:cs="Arial"/>
        </w:rPr>
      </w:pPr>
      <w:r w:rsidRPr="004D5B22">
        <w:rPr>
          <w:rFonts w:cs="Arial"/>
        </w:rPr>
        <w:tab/>
        <w:t>The variety</w:t>
      </w:r>
    </w:p>
    <w:p w:rsidR="004D5B22" w:rsidRPr="004D5B22" w:rsidRDefault="004D5B22" w:rsidP="004D5B22">
      <w:pPr>
        <w:tabs>
          <w:tab w:val="left" w:pos="567"/>
          <w:tab w:val="left" w:pos="851"/>
          <w:tab w:val="left" w:pos="5103"/>
        </w:tabs>
        <w:jc w:val="left"/>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rsidR="004D5B22" w:rsidRPr="004D5B22" w:rsidRDefault="004D5B22" w:rsidP="004D5B22">
      <w:pPr>
        <w:tabs>
          <w:tab w:val="left" w:pos="567"/>
          <w:tab w:val="left" w:pos="851"/>
          <w:tab w:val="left" w:pos="5103"/>
        </w:tabs>
        <w:jc w:val="left"/>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rsidR="004D5B22" w:rsidRPr="004D5B22" w:rsidRDefault="004D5B22" w:rsidP="004D5B22">
      <w:pPr>
        <w:jc w:val="left"/>
        <w:rPr>
          <w:rFonts w:cs="Arial"/>
        </w:rPr>
      </w:pPr>
      <w:r w:rsidRPr="004D5B22">
        <w:rPr>
          <w:rFonts w:cs="Arial"/>
        </w:rPr>
        <w:tab/>
      </w:r>
      <w:proofErr w:type="gramStart"/>
      <w:r w:rsidRPr="004D5B22">
        <w:rPr>
          <w:rFonts w:cs="Arial"/>
        </w:rPr>
        <w:t>according</w:t>
      </w:r>
      <w:proofErr w:type="gramEnd"/>
      <w:r w:rsidRPr="004D5B22">
        <w:rPr>
          <w:rFonts w:cs="Arial"/>
        </w:rPr>
        <w:t xml:space="preserve"> to the UPOV Convention</w:t>
      </w:r>
      <w:r w:rsidRPr="004D5B22">
        <w:rPr>
          <w:rFonts w:cs="Arial"/>
        </w:rPr>
        <w:tab/>
      </w:r>
    </w:p>
    <w:p w:rsidR="004D5B22" w:rsidRPr="004D5B22" w:rsidRDefault="004D5B22" w:rsidP="004D5B22">
      <w:pPr>
        <w:ind w:left="709" w:firstLine="425"/>
        <w:jc w:val="left"/>
        <w:rPr>
          <w:rFonts w:cs="Arial"/>
        </w:rPr>
      </w:pPr>
      <w:r w:rsidRPr="004D5B22">
        <w:rPr>
          <w:rFonts w:cs="Arial"/>
        </w:rPr>
        <w:tab/>
      </w:r>
    </w:p>
    <w:p w:rsidR="004D5B22" w:rsidRPr="004D5B22" w:rsidRDefault="004D5B22" w:rsidP="004D5B22">
      <w:pPr>
        <w:ind w:left="1134"/>
        <w:rPr>
          <w:rFonts w:cs="Arial"/>
        </w:rPr>
      </w:pPr>
      <w:r w:rsidRPr="004D5B22">
        <w:rPr>
          <w:rFonts w:cs="Arial"/>
        </w:rPr>
        <w:t xml:space="preserve">Characteristic(s) for which the variety is not uniform and explanation of the lack of uniformity (if applicable) </w:t>
      </w:r>
      <w:proofErr w:type="gramStart"/>
      <w:r w:rsidRPr="004D5B22">
        <w:rPr>
          <w:rFonts w:cs="Arial"/>
        </w:rPr>
        <w:t>are provided</w:t>
      </w:r>
      <w:proofErr w:type="gramEnd"/>
      <w:r w:rsidRPr="004D5B22">
        <w:rPr>
          <w:rFonts w:cs="Arial"/>
        </w:rPr>
        <w:t xml:space="preserve"> in an annex to this report.</w:t>
      </w:r>
    </w:p>
    <w:p w:rsidR="004D5B22" w:rsidRPr="004D5B22" w:rsidRDefault="004D5B22" w:rsidP="004D5B22">
      <w:pPr>
        <w:ind w:left="1134" w:hanging="425"/>
        <w:rPr>
          <w:rFonts w:cs="Arial"/>
        </w:rPr>
      </w:pPr>
    </w:p>
    <w:p w:rsidR="004D5B22" w:rsidRPr="004D5B22" w:rsidRDefault="004D5B22" w:rsidP="004D5B22">
      <w:pPr>
        <w:spacing w:line="360" w:lineRule="auto"/>
        <w:jc w:val="left"/>
        <w:rPr>
          <w:rFonts w:cs="Arial"/>
        </w:rPr>
      </w:pPr>
      <w:r w:rsidRPr="004D5B22">
        <w:rPr>
          <w:rFonts w:cs="Arial"/>
        </w:rPr>
        <w:tab/>
        <w:t>(c)</w:t>
      </w:r>
      <w:r w:rsidRPr="004D5B22">
        <w:rPr>
          <w:rFonts w:cs="Arial"/>
        </w:rPr>
        <w:tab/>
      </w:r>
      <w:r w:rsidRPr="004D5B22">
        <w:rPr>
          <w:rFonts w:cs="Arial"/>
          <w:u w:val="single"/>
        </w:rPr>
        <w:t>Report on Stability</w:t>
      </w:r>
    </w:p>
    <w:p w:rsidR="004D5B22" w:rsidRPr="004D5B22" w:rsidRDefault="004D5B22" w:rsidP="004D5B22">
      <w:pPr>
        <w:jc w:val="left"/>
        <w:rPr>
          <w:rFonts w:cs="Arial"/>
        </w:rPr>
      </w:pPr>
      <w:r w:rsidRPr="004D5B22">
        <w:rPr>
          <w:rFonts w:cs="Arial"/>
        </w:rPr>
        <w:tab/>
        <w:t>The variety</w:t>
      </w:r>
    </w:p>
    <w:p w:rsidR="004D5B22" w:rsidRPr="004D5B22" w:rsidRDefault="004D5B22" w:rsidP="004D5B22">
      <w:pPr>
        <w:tabs>
          <w:tab w:val="left" w:pos="567"/>
          <w:tab w:val="left" w:pos="851"/>
          <w:tab w:val="left" w:pos="5103"/>
        </w:tabs>
        <w:jc w:val="left"/>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rsidR="004D5B22" w:rsidRPr="004D5B22" w:rsidRDefault="004D5B22" w:rsidP="004D5B22">
      <w:pPr>
        <w:tabs>
          <w:tab w:val="left" w:pos="567"/>
          <w:tab w:val="left" w:pos="851"/>
          <w:tab w:val="left" w:pos="5103"/>
        </w:tabs>
        <w:jc w:val="left"/>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rsidR="004D5B22" w:rsidRPr="004D5B22" w:rsidRDefault="004D5B22" w:rsidP="004D5B22">
      <w:pPr>
        <w:ind w:firstLine="567"/>
        <w:jc w:val="left"/>
        <w:rPr>
          <w:rFonts w:cs="Arial"/>
        </w:rPr>
      </w:pPr>
      <w:proofErr w:type="gramStart"/>
      <w:r w:rsidRPr="004D5B22">
        <w:rPr>
          <w:rFonts w:cs="Arial"/>
        </w:rPr>
        <w:t>according</w:t>
      </w:r>
      <w:proofErr w:type="gramEnd"/>
      <w:r w:rsidRPr="004D5B22">
        <w:rPr>
          <w:rFonts w:cs="Arial"/>
        </w:rPr>
        <w:t xml:space="preserve"> to the UPOV Convention</w:t>
      </w:r>
    </w:p>
    <w:p w:rsidR="004D5B22" w:rsidRPr="004D5B22" w:rsidRDefault="004D5B22" w:rsidP="004D5B22">
      <w:pPr>
        <w:ind w:left="709" w:firstLine="425"/>
        <w:jc w:val="left"/>
        <w:rPr>
          <w:rFonts w:cs="Arial"/>
        </w:rPr>
      </w:pPr>
      <w:r w:rsidRPr="004D5B22">
        <w:rPr>
          <w:rFonts w:cs="Arial"/>
        </w:rPr>
        <w:tab/>
      </w:r>
    </w:p>
    <w:p w:rsidR="004D5B22" w:rsidRPr="004D5B22" w:rsidRDefault="004D5B22" w:rsidP="004D5B22">
      <w:pPr>
        <w:ind w:left="1134"/>
        <w:rPr>
          <w:rFonts w:cs="Arial"/>
        </w:rPr>
      </w:pPr>
      <w:r w:rsidRPr="004D5B22">
        <w:rPr>
          <w:rFonts w:cs="Arial"/>
        </w:rPr>
        <w:t xml:space="preserve">Characteristic(s) for which the variety is not stable and explanation of the lack of stability </w:t>
      </w:r>
      <w:r w:rsidRPr="004D5B22">
        <w:rPr>
          <w:rFonts w:cs="Arial"/>
        </w:rPr>
        <w:br/>
        <w:t xml:space="preserve">(if applicable) </w:t>
      </w:r>
      <w:proofErr w:type="gramStart"/>
      <w:r w:rsidRPr="004D5B22">
        <w:rPr>
          <w:rFonts w:cs="Arial"/>
        </w:rPr>
        <w:t>are provided</w:t>
      </w:r>
      <w:proofErr w:type="gramEnd"/>
      <w:r w:rsidRPr="004D5B22">
        <w:rPr>
          <w:rFonts w:cs="Arial"/>
        </w:rPr>
        <w:t xml:space="preserve"> in an annex to this report.</w:t>
      </w:r>
    </w:p>
    <w:p w:rsidR="004D5B22" w:rsidRPr="004D5B22" w:rsidRDefault="004D5B22" w:rsidP="004D5B22">
      <w:pPr>
        <w:spacing w:line="360" w:lineRule="auto"/>
        <w:ind w:firstLine="567"/>
        <w:jc w:val="left"/>
        <w:rPr>
          <w:rFonts w:cs="Arial"/>
        </w:rPr>
      </w:pPr>
    </w:p>
    <w:p w:rsidR="004D5B22" w:rsidRPr="004D5B22" w:rsidRDefault="004D5B22" w:rsidP="004D5B22">
      <w:pPr>
        <w:jc w:val="left"/>
        <w:rPr>
          <w:rFonts w:cs="Arial"/>
        </w:rPr>
      </w:pPr>
      <w:r w:rsidRPr="004D5B22">
        <w:rPr>
          <w:rFonts w:cs="Arial"/>
        </w:rPr>
        <w:tab/>
        <w:t>(d)</w:t>
      </w:r>
      <w:r w:rsidRPr="004D5B22">
        <w:rPr>
          <w:rFonts w:cs="Arial"/>
        </w:rPr>
        <w:tab/>
      </w:r>
      <w:r w:rsidRPr="004D5B22">
        <w:rPr>
          <w:rFonts w:cs="Arial"/>
          <w:u w:val="single"/>
        </w:rPr>
        <w:t xml:space="preserve">A description of the variety </w:t>
      </w:r>
      <w:proofErr w:type="gramStart"/>
      <w:r w:rsidRPr="004D5B22">
        <w:rPr>
          <w:rFonts w:cs="Arial"/>
          <w:u w:val="single"/>
        </w:rPr>
        <w:t>is provided</w:t>
      </w:r>
      <w:proofErr w:type="gramEnd"/>
      <w:r w:rsidRPr="004D5B22">
        <w:rPr>
          <w:rFonts w:cs="Arial"/>
          <w:u w:val="single"/>
        </w:rPr>
        <w:t xml:space="preserve"> in an annex to this report</w:t>
      </w:r>
      <w:r w:rsidRPr="004D5B22">
        <w:rPr>
          <w:rFonts w:cs="Arial"/>
        </w:rPr>
        <w:t xml:space="preserve"> </w:t>
      </w:r>
      <w:r w:rsidRPr="004D5B22">
        <w:rPr>
          <w:rFonts w:cs="Arial"/>
        </w:rPr>
        <w:tab/>
        <w:t>[   ]</w:t>
      </w:r>
    </w:p>
    <w:p w:rsidR="004D5B22" w:rsidRPr="004D5B22" w:rsidRDefault="004D5B22" w:rsidP="004D5B22">
      <w:pPr>
        <w:jc w:val="left"/>
        <w:rPr>
          <w:rFonts w:cs="Arial"/>
        </w:rPr>
      </w:pPr>
    </w:p>
    <w:p w:rsidR="004D5B22" w:rsidRPr="004D5B22" w:rsidRDefault="004D5B22" w:rsidP="004D5B22">
      <w:pPr>
        <w:ind w:firstLine="567"/>
        <w:jc w:val="left"/>
        <w:rPr>
          <w:rFonts w:cs="Arial"/>
        </w:rPr>
      </w:pPr>
      <w:r w:rsidRPr="004D5B22">
        <w:rPr>
          <w:rFonts w:cs="Arial"/>
        </w:rPr>
        <w:t>(</w:t>
      </w:r>
      <w:proofErr w:type="gramStart"/>
      <w:r w:rsidRPr="004D5B22">
        <w:rPr>
          <w:rFonts w:cs="Arial"/>
        </w:rPr>
        <w:t>if</w:t>
      </w:r>
      <w:proofErr w:type="gramEnd"/>
      <w:r w:rsidRPr="004D5B22">
        <w:rPr>
          <w:rFonts w:cs="Arial"/>
        </w:rPr>
        <w:t xml:space="preserve"> the variety is distinct, uniform and stable).  </w:t>
      </w:r>
    </w:p>
    <w:p w:rsidR="004D5B22" w:rsidRPr="004D5B22" w:rsidRDefault="004D5B22" w:rsidP="004D5B22">
      <w:pPr>
        <w:ind w:firstLine="567"/>
        <w:jc w:val="left"/>
        <w:rPr>
          <w:rFonts w:cs="Arial"/>
        </w:rPr>
      </w:pPr>
    </w:p>
    <w:p w:rsidR="004D5B22" w:rsidRPr="004D5B22" w:rsidRDefault="004D5B22" w:rsidP="004D5B22">
      <w:pPr>
        <w:ind w:left="567"/>
        <w:jc w:val="left"/>
        <w:rPr>
          <w:rFonts w:cs="Arial"/>
        </w:rPr>
      </w:pPr>
      <w:r w:rsidRPr="004D5B22">
        <w:rPr>
          <w:rFonts w:cs="Arial"/>
        </w:rPr>
        <w:t xml:space="preserve">(If the variety is not distinct, a description </w:t>
      </w:r>
      <w:proofErr w:type="gramStart"/>
      <w:r w:rsidRPr="004D5B22">
        <w:rPr>
          <w:rFonts w:cs="Arial"/>
        </w:rPr>
        <w:t>can be provided</w:t>
      </w:r>
      <w:proofErr w:type="gramEnd"/>
      <w:r w:rsidRPr="004D5B22">
        <w:rPr>
          <w:rFonts w:cs="Arial"/>
        </w:rPr>
        <w:t xml:space="preserve"> on request.)</w:t>
      </w:r>
    </w:p>
    <w:p w:rsidR="004D5B22" w:rsidRPr="004D5B22" w:rsidRDefault="004D5B22" w:rsidP="004D5B22">
      <w:pPr>
        <w:ind w:firstLine="567"/>
        <w:jc w:val="left"/>
        <w:rPr>
          <w:rFonts w:cs="Arial"/>
        </w:rPr>
      </w:pPr>
    </w:p>
    <w:p w:rsidR="004D5B22" w:rsidRPr="004D5B22" w:rsidRDefault="004D5B22" w:rsidP="004D5B22">
      <w:pPr>
        <w:ind w:firstLine="567"/>
        <w:jc w:val="left"/>
        <w:rPr>
          <w:rFonts w:cs="Arial"/>
        </w:rPr>
      </w:pPr>
    </w:p>
    <w:p w:rsidR="004D5B22" w:rsidRPr="004D5B22" w:rsidRDefault="004D5B22" w:rsidP="004D5B22">
      <w:pPr>
        <w:tabs>
          <w:tab w:val="left" w:pos="567"/>
          <w:tab w:val="left" w:pos="1843"/>
        </w:tabs>
        <w:spacing w:line="360" w:lineRule="auto"/>
        <w:jc w:val="left"/>
        <w:rPr>
          <w:rFonts w:cs="Arial"/>
        </w:rPr>
      </w:pPr>
      <w:r w:rsidRPr="004D5B22">
        <w:rPr>
          <w:rFonts w:cs="Arial"/>
        </w:rPr>
        <w:t>17.</w:t>
      </w:r>
      <w:r w:rsidRPr="004D5B22">
        <w:rPr>
          <w:rFonts w:cs="Arial"/>
        </w:rPr>
        <w:tab/>
        <w:t>Remarks</w:t>
      </w:r>
      <w:r w:rsidRPr="004D5B22">
        <w:rPr>
          <w:rFonts w:cs="Arial"/>
        </w:rPr>
        <w:tab/>
        <w:t>...........................................................................</w:t>
      </w:r>
    </w:p>
    <w:p w:rsidR="004D5B22" w:rsidRPr="004D5B22" w:rsidRDefault="004D5B22" w:rsidP="004D5B22">
      <w:pPr>
        <w:tabs>
          <w:tab w:val="left" w:pos="1843"/>
        </w:tabs>
        <w:jc w:val="left"/>
        <w:rPr>
          <w:rFonts w:cs="Arial"/>
        </w:rPr>
      </w:pPr>
      <w:r w:rsidRPr="004D5B22">
        <w:rPr>
          <w:rFonts w:cs="Arial"/>
        </w:rPr>
        <w:tab/>
        <w:t>...........................................................................</w:t>
      </w:r>
    </w:p>
    <w:p w:rsidR="004D5B22" w:rsidRPr="004D5B22" w:rsidRDefault="004D5B22" w:rsidP="004D5B22">
      <w:pPr>
        <w:tabs>
          <w:tab w:val="left" w:pos="1843"/>
        </w:tabs>
        <w:jc w:val="left"/>
        <w:rPr>
          <w:rFonts w:cs="Arial"/>
        </w:rPr>
      </w:pPr>
    </w:p>
    <w:p w:rsidR="004D5B22" w:rsidRPr="004D5B22" w:rsidRDefault="004D5B22" w:rsidP="004D5B22">
      <w:pPr>
        <w:tabs>
          <w:tab w:val="left" w:pos="567"/>
          <w:tab w:val="left" w:pos="1843"/>
        </w:tabs>
        <w:jc w:val="left"/>
        <w:rPr>
          <w:rFonts w:cs="Arial"/>
        </w:rPr>
      </w:pPr>
      <w:r w:rsidRPr="004D5B22">
        <w:rPr>
          <w:rFonts w:cs="Arial"/>
        </w:rPr>
        <w:t>18.</w:t>
      </w:r>
      <w:r w:rsidRPr="004D5B22">
        <w:rPr>
          <w:rFonts w:cs="Arial"/>
        </w:rPr>
        <w:tab/>
        <w:t>Signature</w:t>
      </w:r>
      <w:r w:rsidRPr="004D5B22">
        <w:rPr>
          <w:rFonts w:cs="Arial"/>
        </w:rPr>
        <w:tab/>
        <w:t>...........................................................................</w:t>
      </w:r>
    </w:p>
    <w:p w:rsidR="004D5B22" w:rsidRPr="004D5B22" w:rsidRDefault="004D5B22" w:rsidP="004D5B22">
      <w:pPr>
        <w:jc w:val="left"/>
        <w:rPr>
          <w:rFonts w:ascii="Times New Roman" w:hAnsi="Times New Roman"/>
        </w:rPr>
      </w:pPr>
      <w:r w:rsidRPr="004D5B22">
        <w:rPr>
          <w:rFonts w:ascii="Times New Roman" w:hAnsi="Times New Roman"/>
          <w:sz w:val="24"/>
        </w:rPr>
        <w:br w:type="page"/>
      </w:r>
    </w:p>
    <w:p w:rsidR="004D5B22" w:rsidRPr="004D5B22" w:rsidRDefault="004D5B22" w:rsidP="004D5B22">
      <w:pPr>
        <w:jc w:val="center"/>
        <w:rPr>
          <w:rFonts w:cs="Arial"/>
          <w:lang w:eastAsia="ja-JP"/>
        </w:rPr>
      </w:pPr>
      <w:r w:rsidRPr="004D5B22">
        <w:rPr>
          <w:rFonts w:cs="Arial"/>
          <w:lang w:eastAsia="ja-JP"/>
        </w:rPr>
        <w:lastRenderedPageBreak/>
        <w:t>UPOV VARIETY DESCRIPTION</w:t>
      </w: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tabs>
          <w:tab w:val="left" w:pos="567"/>
          <w:tab w:val="left" w:pos="5103"/>
        </w:tabs>
        <w:spacing w:line="360" w:lineRule="auto"/>
        <w:jc w:val="left"/>
        <w:rPr>
          <w:rFonts w:cs="Arial"/>
        </w:rPr>
      </w:pPr>
      <w:r w:rsidRPr="004D5B22">
        <w:rPr>
          <w:rFonts w:cs="Arial"/>
        </w:rPr>
        <w:t>1.</w:t>
      </w:r>
      <w:r w:rsidRPr="004D5B22">
        <w:rPr>
          <w:rFonts w:cs="Arial"/>
        </w:rPr>
        <w:tab/>
        <w:t>Reference number of Reporting Authority</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2.</w:t>
      </w:r>
      <w:r w:rsidRPr="004D5B22">
        <w:rPr>
          <w:rFonts w:cs="Arial"/>
        </w:rPr>
        <w:tab/>
        <w:t>Reference number of Requesting Authority</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3.</w:t>
      </w:r>
      <w:r w:rsidRPr="004D5B22">
        <w:rPr>
          <w:rFonts w:cs="Arial"/>
        </w:rPr>
        <w:tab/>
        <w:t>Breeder’s reference</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4.</w:t>
      </w:r>
      <w:r w:rsidRPr="004D5B22">
        <w:rPr>
          <w:rFonts w:cs="Arial"/>
        </w:rPr>
        <w:tab/>
        <w:t>Applicant (name and address)</w:t>
      </w:r>
      <w:r w:rsidRPr="004D5B22">
        <w:rPr>
          <w:rFonts w:cs="Arial"/>
        </w:rPr>
        <w:tab/>
        <w:t>.......................................................................</w:t>
      </w:r>
    </w:p>
    <w:p w:rsidR="004D5B22" w:rsidRPr="004D5B22" w:rsidRDefault="004D5B22" w:rsidP="004D5B22">
      <w:pPr>
        <w:pBdr>
          <w:top w:val="single" w:sz="4" w:space="1" w:color="auto"/>
        </w:pBdr>
        <w:tabs>
          <w:tab w:val="left" w:pos="567"/>
          <w:tab w:val="left" w:pos="5103"/>
        </w:tabs>
        <w:jc w:val="left"/>
        <w:rPr>
          <w:rFonts w:cs="Arial"/>
        </w:rPr>
      </w:pPr>
    </w:p>
    <w:p w:rsidR="004D5B22" w:rsidRPr="004D5B22" w:rsidRDefault="004D5B22" w:rsidP="004D5B22">
      <w:pPr>
        <w:tabs>
          <w:tab w:val="left" w:pos="567"/>
          <w:tab w:val="left" w:pos="5103"/>
        </w:tabs>
        <w:spacing w:line="360" w:lineRule="auto"/>
        <w:jc w:val="left"/>
        <w:rPr>
          <w:rFonts w:cs="Arial"/>
        </w:rPr>
      </w:pPr>
      <w:r w:rsidRPr="004D5B22">
        <w:rPr>
          <w:rFonts w:cs="Arial"/>
        </w:rPr>
        <w:t>5.</w:t>
      </w:r>
      <w:r w:rsidRPr="004D5B22">
        <w:rPr>
          <w:rFonts w:cs="Arial"/>
        </w:rPr>
        <w:tab/>
        <w:t>(</w:t>
      </w:r>
      <w:proofErr w:type="gramStart"/>
      <w:r w:rsidRPr="004D5B22">
        <w:rPr>
          <w:rFonts w:cs="Arial"/>
        </w:rPr>
        <w:t>a</w:t>
      </w:r>
      <w:proofErr w:type="gramEnd"/>
      <w:r w:rsidRPr="004D5B22">
        <w:rPr>
          <w:rFonts w:cs="Arial"/>
        </w:rPr>
        <w:t>)  Botanical name of taxon</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ab/>
        <w:t>(b)  UPOV code</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6.</w:t>
      </w:r>
      <w:r w:rsidRPr="004D5B22">
        <w:rPr>
          <w:rFonts w:cs="Arial"/>
        </w:rPr>
        <w:tab/>
        <w:t>Common name of taxon</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7.</w:t>
      </w:r>
      <w:r w:rsidRPr="004D5B22">
        <w:rPr>
          <w:rFonts w:cs="Arial"/>
        </w:rPr>
        <w:tab/>
        <w:t>Variety denomination</w:t>
      </w:r>
      <w:r w:rsidRPr="004D5B22">
        <w:rPr>
          <w:rFonts w:cs="Arial"/>
        </w:rPr>
        <w:tab/>
        <w:t>.......................................................................</w:t>
      </w:r>
    </w:p>
    <w:p w:rsidR="004D5B22" w:rsidRPr="004D5B22" w:rsidRDefault="004D5B22" w:rsidP="004D5B22">
      <w:pPr>
        <w:tabs>
          <w:tab w:val="left" w:pos="567"/>
          <w:tab w:val="left" w:pos="5103"/>
        </w:tabs>
        <w:jc w:val="left"/>
        <w:rPr>
          <w:rFonts w:cs="Arial"/>
        </w:rPr>
      </w:pPr>
      <w:r w:rsidRPr="004D5B22">
        <w:rPr>
          <w:rFonts w:cs="Arial"/>
        </w:rPr>
        <w:t>8.</w:t>
      </w:r>
      <w:r w:rsidRPr="004D5B22">
        <w:rPr>
          <w:rFonts w:cs="Arial"/>
        </w:rPr>
        <w:tab/>
        <w:t>Date and document number of UPOV</w:t>
      </w:r>
    </w:p>
    <w:p w:rsidR="004D5B22" w:rsidRPr="004D5B22" w:rsidRDefault="004D5B22" w:rsidP="004D5B22">
      <w:pPr>
        <w:tabs>
          <w:tab w:val="left" w:pos="567"/>
          <w:tab w:val="left" w:pos="5103"/>
        </w:tabs>
        <w:spacing w:line="360" w:lineRule="auto"/>
        <w:jc w:val="left"/>
        <w:rPr>
          <w:rFonts w:cs="Arial"/>
        </w:rPr>
      </w:pPr>
      <w:r w:rsidRPr="004D5B22">
        <w:rPr>
          <w:rFonts w:cs="Arial"/>
        </w:rPr>
        <w:tab/>
        <w:t>Test Guidelines</w:t>
      </w:r>
      <w:r w:rsidRPr="004D5B22">
        <w:rPr>
          <w:rFonts w:cs="Arial"/>
        </w:rPr>
        <w:tab/>
        <w:t>.......................................................................</w:t>
      </w:r>
    </w:p>
    <w:p w:rsidR="004D5B22" w:rsidRPr="004D5B22" w:rsidRDefault="004D5B22" w:rsidP="004D5B22">
      <w:pPr>
        <w:tabs>
          <w:tab w:val="left" w:pos="567"/>
          <w:tab w:val="left" w:pos="5103"/>
        </w:tabs>
        <w:jc w:val="left"/>
        <w:rPr>
          <w:rFonts w:cs="Arial"/>
        </w:rPr>
      </w:pPr>
      <w:r w:rsidRPr="004D5B22">
        <w:rPr>
          <w:rFonts w:cs="Arial"/>
        </w:rPr>
        <w:t>9.</w:t>
      </w:r>
      <w:r w:rsidRPr="004D5B22">
        <w:rPr>
          <w:rFonts w:cs="Arial"/>
        </w:rPr>
        <w:tab/>
        <w:t xml:space="preserve">Date and/or document number of </w:t>
      </w:r>
    </w:p>
    <w:p w:rsidR="004D5B22" w:rsidRPr="004D5B22" w:rsidRDefault="004D5B22" w:rsidP="004D5B22">
      <w:pPr>
        <w:tabs>
          <w:tab w:val="left" w:pos="567"/>
          <w:tab w:val="left" w:pos="5103"/>
        </w:tabs>
        <w:spacing w:line="360" w:lineRule="auto"/>
        <w:jc w:val="left"/>
        <w:rPr>
          <w:rFonts w:cs="Arial"/>
        </w:rPr>
      </w:pPr>
      <w:r w:rsidRPr="004D5B22">
        <w:rPr>
          <w:rFonts w:cs="Arial"/>
        </w:rPr>
        <w:tab/>
        <w:t>Reporting Authority’s test guidelines</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10.</w:t>
      </w:r>
      <w:r w:rsidRPr="004D5B22">
        <w:rPr>
          <w:rFonts w:cs="Arial"/>
        </w:rPr>
        <w:tab/>
        <w:t>Reporting Authority</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11.</w:t>
      </w:r>
      <w:r w:rsidRPr="004D5B22">
        <w:rPr>
          <w:rFonts w:cs="Arial"/>
        </w:rPr>
        <w:tab/>
        <w:t>Testing station(s) and place(s)</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12.</w:t>
      </w:r>
      <w:r w:rsidRPr="004D5B22">
        <w:rPr>
          <w:rFonts w:cs="Arial"/>
        </w:rPr>
        <w:tab/>
        <w:t>Period of testing</w:t>
      </w:r>
      <w:r w:rsidRPr="004D5B22">
        <w:rPr>
          <w:rFonts w:cs="Arial"/>
        </w:rPr>
        <w:tab/>
        <w:t>.......................................................................</w:t>
      </w:r>
    </w:p>
    <w:p w:rsidR="004D5B22" w:rsidRPr="004D5B22" w:rsidRDefault="004D5B22" w:rsidP="004D5B22">
      <w:pPr>
        <w:tabs>
          <w:tab w:val="left" w:pos="567"/>
          <w:tab w:val="left" w:pos="5103"/>
        </w:tabs>
        <w:spacing w:line="360" w:lineRule="auto"/>
        <w:jc w:val="left"/>
        <w:rPr>
          <w:rFonts w:cs="Arial"/>
        </w:rPr>
      </w:pPr>
      <w:r w:rsidRPr="004D5B22">
        <w:rPr>
          <w:rFonts w:cs="Arial"/>
        </w:rPr>
        <w:t>13.</w:t>
      </w:r>
      <w:r w:rsidRPr="004D5B22">
        <w:rPr>
          <w:rFonts w:cs="Arial"/>
        </w:rPr>
        <w:tab/>
        <w:t>Date and place of issue of document</w:t>
      </w:r>
      <w:r w:rsidRPr="004D5B22">
        <w:rPr>
          <w:rFonts w:cs="Arial"/>
        </w:rPr>
        <w:tab/>
        <w:t>.......................................................................</w:t>
      </w:r>
    </w:p>
    <w:p w:rsidR="004D5B22" w:rsidRPr="004D5B22" w:rsidRDefault="004D5B22" w:rsidP="004D5B22">
      <w:pPr>
        <w:tabs>
          <w:tab w:val="left" w:pos="567"/>
          <w:tab w:val="left" w:pos="1276"/>
        </w:tabs>
        <w:spacing w:line="360" w:lineRule="auto"/>
        <w:ind w:left="1276" w:hanging="1276"/>
        <w:rPr>
          <w:rFonts w:cs="Arial"/>
        </w:rPr>
      </w:pPr>
      <w:r w:rsidRPr="004D5B22">
        <w:rPr>
          <w:rFonts w:cs="Arial"/>
        </w:rPr>
        <w:t>14.</w:t>
      </w:r>
      <w:r w:rsidRPr="004D5B22">
        <w:rPr>
          <w:rFonts w:cs="Arial"/>
        </w:rPr>
        <w:tab/>
      </w:r>
      <w:r w:rsidRPr="004D5B22">
        <w:rPr>
          <w:rFonts w:cs="Arial"/>
          <w:u w:val="single"/>
        </w:rPr>
        <w:t>Group</w:t>
      </w:r>
      <w:r w:rsidRPr="004D5B22">
        <w:rPr>
          <w:rFonts w:cs="Arial"/>
        </w:rPr>
        <w:t xml:space="preserve">: </w:t>
      </w:r>
      <w:r w:rsidRPr="004D5B22">
        <w:rPr>
          <w:rFonts w:cs="Arial"/>
        </w:rPr>
        <w:tab/>
        <w:t xml:space="preserve">(if characteristics of number 15 </w:t>
      </w:r>
      <w:proofErr w:type="gramStart"/>
      <w:r w:rsidRPr="004D5B22">
        <w:rPr>
          <w:rFonts w:cs="Arial"/>
        </w:rPr>
        <w:t>are used</w:t>
      </w:r>
      <w:proofErr w:type="gramEnd"/>
      <w:r w:rsidRPr="004D5B22">
        <w:rPr>
          <w:rFonts w:cs="Arial"/>
        </w:rPr>
        <w:t xml:space="preserve"> for grouping, they are marked with a G in that number)</w:t>
      </w:r>
    </w:p>
    <w:p w:rsidR="004D5B22" w:rsidRPr="004D5B22" w:rsidRDefault="004D5B22" w:rsidP="004D5B22">
      <w:pPr>
        <w:spacing w:line="360" w:lineRule="auto"/>
        <w:jc w:val="left"/>
        <w:rPr>
          <w:rFonts w:cs="Arial"/>
        </w:rPr>
      </w:pPr>
      <w:r w:rsidRPr="004D5B22">
        <w:rPr>
          <w:rFonts w:cs="Arial"/>
        </w:rPr>
        <w:t>_________________________________________________________________________________</w:t>
      </w:r>
    </w:p>
    <w:p w:rsidR="004D5B22" w:rsidRPr="004D5B22" w:rsidRDefault="004D5B22" w:rsidP="004D5B22">
      <w:pPr>
        <w:tabs>
          <w:tab w:val="center" w:pos="284"/>
          <w:tab w:val="left" w:pos="1134"/>
          <w:tab w:val="center" w:pos="1985"/>
          <w:tab w:val="center" w:pos="3544"/>
          <w:tab w:val="center" w:pos="5670"/>
          <w:tab w:val="center" w:pos="7371"/>
          <w:tab w:val="center" w:pos="8647"/>
        </w:tabs>
        <w:spacing w:before="120"/>
        <w:jc w:val="left"/>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4D5B22" w:rsidRPr="004D5B22" w:rsidRDefault="004D5B22" w:rsidP="004D5B22">
      <w:pPr>
        <w:spacing w:line="360" w:lineRule="auto"/>
        <w:jc w:val="left"/>
        <w:rPr>
          <w:rFonts w:cs="Arial"/>
        </w:rPr>
      </w:pPr>
      <w:r w:rsidRPr="004D5B22">
        <w:rPr>
          <w:rFonts w:cs="Arial"/>
        </w:rPr>
        <w:t>_________________________________________________________________________________</w:t>
      </w: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pBdr>
          <w:bottom w:val="single" w:sz="4" w:space="1" w:color="auto"/>
        </w:pBdr>
        <w:tabs>
          <w:tab w:val="left" w:pos="567"/>
          <w:tab w:val="left" w:pos="5103"/>
        </w:tabs>
        <w:jc w:val="left"/>
        <w:rPr>
          <w:rFonts w:cs="Arial"/>
        </w:rPr>
      </w:pPr>
    </w:p>
    <w:p w:rsidR="004D5B22" w:rsidRPr="004D5B22" w:rsidRDefault="004D5B22" w:rsidP="004D5B22">
      <w:pPr>
        <w:jc w:val="center"/>
        <w:rPr>
          <w:rFonts w:cs="Arial"/>
        </w:rPr>
      </w:pPr>
      <w:r w:rsidRPr="004D5B22">
        <w:rPr>
          <w:rFonts w:ascii="Times New Roman" w:hAnsi="Times New Roman"/>
          <w:strike/>
          <w:sz w:val="22"/>
          <w:highlight w:val="lightGray"/>
        </w:rPr>
        <w:br w:type="page"/>
      </w:r>
    </w:p>
    <w:p w:rsidR="004D5B22" w:rsidRPr="004D5B22" w:rsidRDefault="004D5B22" w:rsidP="004D5B22">
      <w:pPr>
        <w:jc w:val="center"/>
        <w:rPr>
          <w:rFonts w:cs="Arial"/>
        </w:rPr>
      </w:pPr>
    </w:p>
    <w:p w:rsidR="004D5B22" w:rsidRPr="004D5B22" w:rsidRDefault="004D5B22" w:rsidP="004D5B22">
      <w:pPr>
        <w:jc w:val="center"/>
        <w:rPr>
          <w:rFonts w:cs="Arial"/>
        </w:rPr>
      </w:pPr>
    </w:p>
    <w:p w:rsidR="004D5B22" w:rsidRPr="004D5B22" w:rsidRDefault="004D5B22" w:rsidP="004D5B22">
      <w:pPr>
        <w:jc w:val="left"/>
        <w:rPr>
          <w:rFonts w:cs="Arial"/>
        </w:rPr>
      </w:pPr>
      <w:r w:rsidRPr="004D5B22">
        <w:rPr>
          <w:rFonts w:cs="Arial"/>
        </w:rPr>
        <w:t>Reference number of Reporting Authority</w:t>
      </w:r>
      <w:r w:rsidRPr="004D5B22">
        <w:rPr>
          <w:rFonts w:cs="Arial"/>
        </w:rPr>
        <w:tab/>
        <w:t xml:space="preserve">     .............................................</w:t>
      </w:r>
    </w:p>
    <w:p w:rsidR="004D5B22" w:rsidRPr="004D5B22" w:rsidRDefault="004D5B22" w:rsidP="004D5B22">
      <w:pPr>
        <w:jc w:val="left"/>
        <w:rPr>
          <w:rFonts w:cs="Arial"/>
        </w:rPr>
      </w:pPr>
    </w:p>
    <w:p w:rsidR="004D5B22" w:rsidRPr="004D5B22" w:rsidRDefault="004D5B22" w:rsidP="004D5B22">
      <w:pPr>
        <w:jc w:val="left"/>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rsidR="004D5B22" w:rsidRPr="004D5B22" w:rsidRDefault="004D5B22" w:rsidP="004D5B22">
      <w:pPr>
        <w:spacing w:line="360" w:lineRule="auto"/>
        <w:jc w:val="left"/>
        <w:rPr>
          <w:rFonts w:cs="Arial"/>
        </w:rPr>
      </w:pPr>
      <w:r w:rsidRPr="004D5B22">
        <w:rPr>
          <w:rFonts w:cs="Arial"/>
        </w:rPr>
        <w:t>_________________________________________________________________________________</w:t>
      </w:r>
    </w:p>
    <w:p w:rsidR="004D5B22" w:rsidRPr="004D5B22" w:rsidRDefault="004D5B22" w:rsidP="004D5B22">
      <w:pPr>
        <w:tabs>
          <w:tab w:val="center" w:pos="284"/>
          <w:tab w:val="center" w:pos="1418"/>
          <w:tab w:val="left" w:pos="2552"/>
          <w:tab w:val="left" w:pos="4678"/>
          <w:tab w:val="left" w:pos="7230"/>
          <w:tab w:val="left" w:pos="8222"/>
        </w:tabs>
        <w:jc w:val="left"/>
        <w:rPr>
          <w:rFonts w:cs="Arial"/>
        </w:rPr>
      </w:pPr>
      <w:r w:rsidRPr="004D5B22">
        <w:rPr>
          <w:rFonts w:cs="Arial"/>
        </w:rPr>
        <w:tab/>
        <w:t>UPOV</w:t>
      </w:r>
      <w:r w:rsidRPr="004D5B22">
        <w:rPr>
          <w:rFonts w:cs="Arial"/>
        </w:rPr>
        <w:tab/>
        <w:t>Reporting</w:t>
      </w:r>
      <w:r w:rsidRPr="004D5B22">
        <w:rPr>
          <w:rFonts w:cs="Arial"/>
        </w:rPr>
        <w:tab/>
      </w:r>
      <w:r w:rsidRPr="004D5B22">
        <w:rPr>
          <w:rFonts w:cs="Arial"/>
        </w:rPr>
        <w:tab/>
      </w:r>
      <w:r w:rsidRPr="004D5B22">
        <w:rPr>
          <w:rFonts w:cs="Arial"/>
        </w:rPr>
        <w:tab/>
      </w:r>
    </w:p>
    <w:p w:rsidR="004D5B22" w:rsidRPr="004D5B22" w:rsidRDefault="004D5B22" w:rsidP="004D5B22">
      <w:pPr>
        <w:tabs>
          <w:tab w:val="center" w:pos="284"/>
          <w:tab w:val="center" w:pos="1560"/>
          <w:tab w:val="center" w:pos="3119"/>
          <w:tab w:val="center" w:pos="5103"/>
          <w:tab w:val="center" w:pos="6804"/>
          <w:tab w:val="center" w:pos="8364"/>
        </w:tabs>
        <w:jc w:val="left"/>
        <w:rPr>
          <w:rFonts w:cs="Arial"/>
        </w:rPr>
      </w:pPr>
      <w:r w:rsidRPr="004D5B22">
        <w:rPr>
          <w:rFonts w:cs="Arial"/>
        </w:rPr>
        <w:tab/>
        <w:t>No.</w:t>
      </w:r>
      <w:r w:rsidRPr="004D5B22">
        <w:rPr>
          <w:rFonts w:cs="Arial"/>
        </w:rPr>
        <w:tab/>
        <w:t>Authority No.</w:t>
      </w:r>
      <w:r w:rsidRPr="00220234">
        <w:rPr>
          <w:rFonts w:cs="Arial"/>
        </w:rPr>
        <w:t xml:space="preserve"> </w:t>
      </w:r>
      <w:r w:rsidRPr="00220234">
        <w:rPr>
          <w:rFonts w:cs="Arial"/>
        </w:rPr>
        <w:tab/>
      </w:r>
      <w:r w:rsidRPr="004D5B22">
        <w:rPr>
          <w:rFonts w:cs="Arial"/>
        </w:rPr>
        <w:t>Characteristics</w:t>
      </w:r>
      <w:r w:rsidRPr="00220234">
        <w:rPr>
          <w:rFonts w:cs="Arial"/>
        </w:rPr>
        <w:tab/>
      </w:r>
      <w:r w:rsidRPr="004D5B22">
        <w:rPr>
          <w:rFonts w:cs="Arial"/>
        </w:rPr>
        <w:t>States of Expression</w:t>
      </w:r>
      <w:r w:rsidRPr="00220234">
        <w:rPr>
          <w:rFonts w:cs="Arial"/>
        </w:rPr>
        <w:tab/>
        <w:t>Note</w:t>
      </w:r>
      <w:r w:rsidRPr="00220234">
        <w:rPr>
          <w:rFonts w:cs="Arial"/>
        </w:rPr>
        <w:tab/>
      </w:r>
      <w:r w:rsidRPr="004D5B22">
        <w:rPr>
          <w:rFonts w:cs="Arial"/>
        </w:rPr>
        <w:t>Remarks</w:t>
      </w:r>
    </w:p>
    <w:p w:rsidR="004D5B22" w:rsidRPr="004D5B22" w:rsidRDefault="004D5B22" w:rsidP="004D5B22">
      <w:pPr>
        <w:jc w:val="left"/>
        <w:rPr>
          <w:rFonts w:cs="Arial"/>
        </w:rPr>
      </w:pPr>
      <w:r w:rsidRPr="004D5B22">
        <w:rPr>
          <w:rFonts w:cs="Arial"/>
        </w:rPr>
        <w:t>_________________________________________________________________________________</w:t>
      </w: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r w:rsidRPr="004D5B22">
        <w:rPr>
          <w:rFonts w:cs="Arial"/>
        </w:rPr>
        <w:t>_________________________________________________________________________________</w:t>
      </w:r>
    </w:p>
    <w:p w:rsidR="004D5B22" w:rsidRPr="004D5B22" w:rsidRDefault="004D5B22" w:rsidP="004D5B22">
      <w:pPr>
        <w:jc w:val="left"/>
        <w:rPr>
          <w:rFonts w:cs="Arial"/>
        </w:rPr>
      </w:pPr>
    </w:p>
    <w:p w:rsidR="004D5B22" w:rsidRPr="004D5B22" w:rsidRDefault="004D5B22" w:rsidP="004D5B22">
      <w:pPr>
        <w:jc w:val="left"/>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4D5B22" w:rsidRPr="004D5B22" w:rsidRDefault="004D5B22" w:rsidP="004D5B22">
      <w:pPr>
        <w:jc w:val="left"/>
        <w:rPr>
          <w:rFonts w:cs="Arial"/>
        </w:rPr>
      </w:pPr>
    </w:p>
    <w:tbl>
      <w:tblPr>
        <w:tblW w:w="861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153"/>
        <w:gridCol w:w="2153"/>
        <w:gridCol w:w="2153"/>
        <w:gridCol w:w="2154"/>
      </w:tblGrid>
      <w:tr w:rsidR="004D5B22" w:rsidRPr="004D5B22" w:rsidTr="003042D8">
        <w:tc>
          <w:tcPr>
            <w:tcW w:w="2153" w:type="dxa"/>
            <w:vAlign w:val="center"/>
          </w:tcPr>
          <w:p w:rsidR="004D5B22" w:rsidRPr="004D5B22" w:rsidRDefault="004D5B22" w:rsidP="004D5B22">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153" w:type="dxa"/>
            <w:vAlign w:val="center"/>
          </w:tcPr>
          <w:p w:rsidR="004D5B22" w:rsidRPr="004D5B22" w:rsidRDefault="004D5B22" w:rsidP="00241791">
            <w:pPr>
              <w:jc w:val="center"/>
              <w:rPr>
                <w:rFonts w:cs="Arial"/>
              </w:rPr>
            </w:pPr>
            <w:r w:rsidRPr="004D5B22">
              <w:rPr>
                <w:rFonts w:cs="Arial"/>
              </w:rPr>
              <w:t>Characteristic(s) in which the candidate variety differs from the similar variety(</w:t>
            </w:r>
            <w:proofErr w:type="spellStart"/>
            <w:r w:rsidRPr="004D5B22">
              <w:rPr>
                <w:rFonts w:cs="Arial"/>
              </w:rPr>
              <w:t>ies</w:t>
            </w:r>
            <w:proofErr w:type="spellEnd"/>
            <w:r w:rsidRPr="004D5B22">
              <w:rPr>
                <w:rFonts w:cs="Arial"/>
              </w:rPr>
              <w:t>)</w:t>
            </w:r>
            <w:r w:rsidR="00241791" w:rsidRPr="00241791">
              <w:rPr>
                <w:rFonts w:cs="Arial"/>
                <w:highlight w:val="lightGray"/>
                <w:vertAlign w:val="superscript"/>
              </w:rPr>
              <w:t>1</w:t>
            </w:r>
            <w:r w:rsidRPr="00241791">
              <w:rPr>
                <w:rFonts w:cs="Arial"/>
                <w:highlight w:val="lightGray"/>
                <w:vertAlign w:val="superscript"/>
              </w:rPr>
              <w:t>)</w:t>
            </w:r>
          </w:p>
        </w:tc>
        <w:tc>
          <w:tcPr>
            <w:tcW w:w="2153" w:type="dxa"/>
            <w:vAlign w:val="center"/>
          </w:tcPr>
          <w:p w:rsidR="004D5B22" w:rsidRPr="004D5B22" w:rsidRDefault="004D5B22" w:rsidP="00241791">
            <w:pPr>
              <w:jc w:val="center"/>
              <w:rPr>
                <w:rFonts w:cs="Arial"/>
              </w:rPr>
            </w:pPr>
            <w:r w:rsidRPr="004D5B22">
              <w:rPr>
                <w:rFonts w:cs="Arial"/>
              </w:rPr>
              <w:t>State of expression of the characteristic(s) for the similar variety(</w:t>
            </w:r>
            <w:proofErr w:type="spellStart"/>
            <w:r w:rsidRPr="004D5B22">
              <w:rPr>
                <w:rFonts w:cs="Arial"/>
              </w:rPr>
              <w:t>ies</w:t>
            </w:r>
            <w:proofErr w:type="spellEnd"/>
            <w:r w:rsidRPr="004D5B22">
              <w:rPr>
                <w:rFonts w:cs="Arial"/>
              </w:rPr>
              <w:t>)</w:t>
            </w:r>
            <w:r w:rsidR="00241791">
              <w:rPr>
                <w:rFonts w:cs="Arial"/>
                <w:vertAlign w:val="superscript"/>
              </w:rPr>
              <w:t xml:space="preserve"> </w:t>
            </w:r>
            <w:r w:rsidR="00241791" w:rsidRPr="00241791">
              <w:rPr>
                <w:rFonts w:cs="Arial"/>
                <w:highlight w:val="lightGray"/>
                <w:u w:val="single"/>
                <w:vertAlign w:val="superscript"/>
              </w:rPr>
              <w:t>2)</w:t>
            </w:r>
          </w:p>
        </w:tc>
        <w:tc>
          <w:tcPr>
            <w:tcW w:w="2154" w:type="dxa"/>
            <w:vAlign w:val="center"/>
          </w:tcPr>
          <w:p w:rsidR="004D5B22" w:rsidRPr="004D5B22" w:rsidRDefault="004D5B22" w:rsidP="00241791">
            <w:pPr>
              <w:jc w:val="center"/>
              <w:rPr>
                <w:rFonts w:cs="Arial"/>
              </w:rPr>
            </w:pPr>
            <w:r w:rsidRPr="004D5B22">
              <w:rPr>
                <w:rFonts w:cs="Arial"/>
              </w:rPr>
              <w:t>State of expression of the characteristic(s) for the candidate variety</w:t>
            </w:r>
            <w:r w:rsidR="00241791" w:rsidRPr="00241791">
              <w:rPr>
                <w:rFonts w:cs="Arial"/>
                <w:highlight w:val="lightGray"/>
                <w:u w:val="single"/>
                <w:vertAlign w:val="superscript"/>
              </w:rPr>
              <w:t>2)</w:t>
            </w:r>
          </w:p>
        </w:tc>
      </w:tr>
    </w:tbl>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p>
    <w:p w:rsidR="004D5B22" w:rsidRDefault="00241791" w:rsidP="004D5B22">
      <w:pPr>
        <w:rPr>
          <w:rFonts w:cs="Arial"/>
        </w:rPr>
      </w:pPr>
      <w:r>
        <w:rPr>
          <w:rFonts w:cs="Arial"/>
        </w:rPr>
        <w:t>1</w:t>
      </w:r>
      <w:r w:rsidR="004D5B22" w:rsidRPr="004D5B22">
        <w:rPr>
          <w:rFonts w:cs="Arial"/>
        </w:rPr>
        <w:t>)</w:t>
      </w:r>
      <w:r w:rsidR="004D5B22" w:rsidRPr="004D5B22">
        <w:rPr>
          <w:rFonts w:cs="Arial"/>
        </w:rPr>
        <w:tab/>
        <w:t>In the case of identical states of expression of both varieties, please indicate the size of the difference.</w:t>
      </w:r>
    </w:p>
    <w:p w:rsidR="00241791" w:rsidRPr="004D5B22" w:rsidRDefault="00241791" w:rsidP="00241791">
      <w:pPr>
        <w:jc w:val="left"/>
        <w:rPr>
          <w:rFonts w:cs="Arial"/>
        </w:rPr>
      </w:pPr>
    </w:p>
    <w:p w:rsidR="00241791" w:rsidRPr="00241791" w:rsidRDefault="00241791" w:rsidP="004D5B22">
      <w:pPr>
        <w:rPr>
          <w:rFonts w:cs="Arial"/>
          <w:lang w:val="en-GB"/>
        </w:rPr>
      </w:pPr>
      <w:r>
        <w:rPr>
          <w:highlight w:val="lightGray"/>
          <w:u w:val="single"/>
          <w:lang w:val="en-GB"/>
        </w:rPr>
        <w:t>2)</w:t>
      </w:r>
      <w:r>
        <w:rPr>
          <w:highlight w:val="lightGray"/>
          <w:u w:val="single"/>
          <w:lang w:val="en-GB"/>
        </w:rPr>
        <w:tab/>
      </w:r>
      <w:r w:rsidRPr="004D5B22">
        <w:rPr>
          <w:highlight w:val="lightGray"/>
          <w:u w:val="single"/>
          <w:lang w:val="en-GB"/>
        </w:rPr>
        <w:t xml:space="preserve">The </w:t>
      </w:r>
      <w:r>
        <w:rPr>
          <w:highlight w:val="lightGray"/>
          <w:u w:val="single"/>
          <w:lang w:val="en-GB"/>
        </w:rPr>
        <w:t xml:space="preserve">state of expression of the candidate variety and similar </w:t>
      </w:r>
      <w:proofErr w:type="gramStart"/>
      <w:r>
        <w:rPr>
          <w:highlight w:val="lightGray"/>
          <w:u w:val="single"/>
          <w:lang w:val="en-GB"/>
        </w:rPr>
        <w:t>variety(</w:t>
      </w:r>
      <w:proofErr w:type="spellStart"/>
      <w:proofErr w:type="gramEnd"/>
      <w:r>
        <w:rPr>
          <w:highlight w:val="lightGray"/>
          <w:u w:val="single"/>
          <w:lang w:val="en-GB"/>
        </w:rPr>
        <w:t>ies</w:t>
      </w:r>
      <w:proofErr w:type="spellEnd"/>
      <w:r>
        <w:rPr>
          <w:highlight w:val="lightGray"/>
          <w:u w:val="single"/>
          <w:lang w:val="en-GB"/>
        </w:rPr>
        <w:t xml:space="preserve">) relate to the DUS examination conducted at the testing station, place and period of testing indicated in 11 and 12. </w:t>
      </w:r>
    </w:p>
    <w:p w:rsidR="004D5B22" w:rsidRPr="004D5B22" w:rsidRDefault="004D5B22" w:rsidP="004D5B22">
      <w:pPr>
        <w:jc w:val="left"/>
        <w:rPr>
          <w:rFonts w:cs="Arial"/>
        </w:rPr>
      </w:pPr>
      <w:r w:rsidRPr="004D5B22">
        <w:rPr>
          <w:rFonts w:cs="Arial"/>
        </w:rPr>
        <w:t>_________________________________________________________________________________</w:t>
      </w: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rPr>
      </w:pPr>
      <w:r w:rsidRPr="004D5B22">
        <w:rPr>
          <w:rFonts w:cs="Arial"/>
        </w:rPr>
        <w:t>17.</w:t>
      </w:r>
      <w:r w:rsidRPr="004D5B22">
        <w:rPr>
          <w:rFonts w:cs="Arial"/>
        </w:rPr>
        <w:tab/>
      </w:r>
      <w:r w:rsidRPr="004D5B22">
        <w:rPr>
          <w:rFonts w:cs="Arial"/>
          <w:u w:val="single"/>
        </w:rPr>
        <w:t>Additional Information</w:t>
      </w:r>
    </w:p>
    <w:p w:rsidR="004D5B22" w:rsidRPr="004D5B22" w:rsidRDefault="004D5B22" w:rsidP="004D5B22">
      <w:pPr>
        <w:jc w:val="left"/>
        <w:rPr>
          <w:rFonts w:cs="Arial"/>
        </w:rPr>
      </w:pPr>
    </w:p>
    <w:p w:rsidR="004D5B22" w:rsidRPr="004D5B22" w:rsidRDefault="004D5B22" w:rsidP="004D5B22">
      <w:pPr>
        <w:jc w:val="left"/>
        <w:rPr>
          <w:rFonts w:cs="Arial"/>
        </w:rPr>
      </w:pPr>
      <w:r w:rsidRPr="004D5B22">
        <w:rPr>
          <w:rFonts w:cs="Arial"/>
        </w:rPr>
        <w:tab/>
        <w:t>(a)</w:t>
      </w:r>
      <w:r w:rsidRPr="004D5B22">
        <w:rPr>
          <w:rFonts w:cs="Arial"/>
        </w:rPr>
        <w:tab/>
        <w:t>Additional Data</w:t>
      </w:r>
    </w:p>
    <w:p w:rsidR="004D5B22" w:rsidRPr="004D5B22" w:rsidRDefault="004D5B22" w:rsidP="004D5B22">
      <w:pPr>
        <w:jc w:val="left"/>
        <w:rPr>
          <w:rFonts w:cs="Arial"/>
        </w:rPr>
      </w:pPr>
    </w:p>
    <w:p w:rsidR="004D5B22" w:rsidRPr="004D5B22" w:rsidRDefault="004D5B22" w:rsidP="004D5B22">
      <w:pPr>
        <w:jc w:val="left"/>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4D5B22" w:rsidRPr="004D5B22" w:rsidRDefault="004D5B22" w:rsidP="004D5B22">
      <w:pPr>
        <w:jc w:val="left"/>
        <w:rPr>
          <w:rFonts w:cs="Arial"/>
        </w:rPr>
      </w:pPr>
    </w:p>
    <w:p w:rsidR="004D5B22" w:rsidRPr="004D5B22" w:rsidRDefault="004D5B22" w:rsidP="004D5B22">
      <w:pPr>
        <w:jc w:val="left"/>
        <w:rPr>
          <w:rFonts w:cs="Arial"/>
          <w:color w:val="000000"/>
        </w:rPr>
      </w:pPr>
      <w:r w:rsidRPr="004D5B22">
        <w:rPr>
          <w:rFonts w:cs="Arial"/>
        </w:rPr>
        <w:tab/>
      </w:r>
      <w:r w:rsidRPr="004D5B22">
        <w:rPr>
          <w:rFonts w:cs="Arial"/>
          <w:color w:val="000000"/>
        </w:rPr>
        <w:t>(c)</w:t>
      </w:r>
      <w:r w:rsidRPr="004D5B22">
        <w:rPr>
          <w:rFonts w:cs="Arial"/>
          <w:color w:val="000000"/>
        </w:rPr>
        <w:tab/>
        <w:t xml:space="preserve">RHS </w:t>
      </w:r>
      <w:proofErr w:type="spellStart"/>
      <w:r w:rsidRPr="004D5B22">
        <w:rPr>
          <w:rFonts w:cs="Arial"/>
          <w:color w:val="000000"/>
        </w:rPr>
        <w:t>Colour</w:t>
      </w:r>
      <w:proofErr w:type="spellEnd"/>
      <w:r w:rsidRPr="004D5B22">
        <w:rPr>
          <w:rFonts w:cs="Arial"/>
          <w:color w:val="000000"/>
        </w:rPr>
        <w:t xml:space="preserve"> Chart version used (if appropriate)</w:t>
      </w:r>
    </w:p>
    <w:p w:rsidR="004D5B22" w:rsidRPr="004D5B22" w:rsidRDefault="004D5B22" w:rsidP="004D5B22">
      <w:pPr>
        <w:jc w:val="left"/>
        <w:rPr>
          <w:rFonts w:cs="Arial"/>
        </w:rPr>
      </w:pPr>
    </w:p>
    <w:p w:rsidR="004D5B22" w:rsidRPr="004D5B22" w:rsidRDefault="004D5B22" w:rsidP="004D5B22">
      <w:pPr>
        <w:tabs>
          <w:tab w:val="left" w:pos="284"/>
        </w:tabs>
        <w:jc w:val="left"/>
        <w:rPr>
          <w:rFonts w:cs="Arial"/>
        </w:rPr>
      </w:pPr>
      <w:r w:rsidRPr="004D5B22">
        <w:rPr>
          <w:rFonts w:cs="Arial"/>
        </w:rPr>
        <w:tab/>
      </w:r>
      <w:r w:rsidRPr="004D5B22">
        <w:rPr>
          <w:rFonts w:cs="Arial"/>
        </w:rPr>
        <w:tab/>
        <w:t>(d)</w:t>
      </w:r>
      <w:r w:rsidRPr="004D5B22">
        <w:rPr>
          <w:rFonts w:cs="Arial"/>
        </w:rPr>
        <w:tab/>
        <w:t>Remarks</w:t>
      </w:r>
    </w:p>
    <w:p w:rsidR="004D5B22" w:rsidRPr="004D5B22" w:rsidRDefault="004D5B22" w:rsidP="004D5B22">
      <w:pPr>
        <w:jc w:val="left"/>
        <w:rPr>
          <w:rFonts w:cs="Arial"/>
        </w:rPr>
      </w:pPr>
      <w:r w:rsidRPr="004D5B22">
        <w:rPr>
          <w:rFonts w:cs="Arial"/>
        </w:rPr>
        <w:t>_________________________________________________________________________________</w:t>
      </w:r>
    </w:p>
    <w:p w:rsidR="004D5B22" w:rsidRPr="004D5B22" w:rsidRDefault="004D5B22" w:rsidP="004D5B22">
      <w:pPr>
        <w:jc w:val="left"/>
        <w:rPr>
          <w:rFonts w:cs="Arial"/>
        </w:rPr>
      </w:pPr>
    </w:p>
    <w:p w:rsidR="004D5B22" w:rsidRPr="004D5B22" w:rsidRDefault="004D5B22" w:rsidP="004D5B22">
      <w:pPr>
        <w:jc w:val="left"/>
        <w:rPr>
          <w:rFonts w:cs="Arial"/>
        </w:rPr>
      </w:pPr>
    </w:p>
    <w:p w:rsidR="004D5B22" w:rsidRPr="004D5B22" w:rsidRDefault="004D5B22" w:rsidP="004D5B22">
      <w:pPr>
        <w:jc w:val="left"/>
        <w:rPr>
          <w:rFonts w:cs="Arial"/>
          <w:strike/>
          <w:color w:val="000000"/>
          <w:u w:val="single"/>
        </w:rPr>
      </w:pPr>
    </w:p>
    <w:p w:rsidR="004D5B22" w:rsidRPr="004D5B22" w:rsidRDefault="004D5B22" w:rsidP="004D5B22">
      <w:pPr>
        <w:jc w:val="left"/>
        <w:rPr>
          <w:rFonts w:ascii="Times New Roman" w:hAnsi="Times New Roman"/>
          <w:strike/>
          <w:sz w:val="22"/>
        </w:rPr>
      </w:pPr>
    </w:p>
    <w:p w:rsidR="004D5B22" w:rsidRPr="004D5B22" w:rsidRDefault="004D5B22" w:rsidP="004D5B22">
      <w:pPr>
        <w:jc w:val="left"/>
        <w:rPr>
          <w:rFonts w:ascii="Times New Roman" w:hAnsi="Times New Roman"/>
          <w:strike/>
          <w:sz w:val="22"/>
        </w:rPr>
      </w:pPr>
    </w:p>
    <w:p w:rsidR="004D5B22" w:rsidRPr="004D5B22" w:rsidRDefault="004D5B22" w:rsidP="004D5B22">
      <w:pPr>
        <w:jc w:val="left"/>
        <w:rPr>
          <w:rFonts w:ascii="Times New Roman" w:hAnsi="Times New Roman"/>
          <w:strike/>
          <w:sz w:val="22"/>
        </w:rPr>
      </w:pPr>
    </w:p>
    <w:p w:rsidR="004D5B22" w:rsidRPr="004D5B22" w:rsidRDefault="004D5B22" w:rsidP="004D5B22">
      <w:pPr>
        <w:jc w:val="center"/>
        <w:rPr>
          <w:rFonts w:cs="Arial"/>
        </w:rPr>
      </w:pPr>
      <w:r w:rsidRPr="004D5B22">
        <w:rPr>
          <w:rFonts w:ascii="Times New Roman" w:hAnsi="Times New Roman"/>
          <w:strike/>
          <w:sz w:val="22"/>
        </w:rPr>
        <w:br w:type="page"/>
      </w:r>
    </w:p>
    <w:p w:rsidR="00943CAF" w:rsidRPr="004D5B22" w:rsidRDefault="00943CAF" w:rsidP="00943CAF">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rsidR="00943CAF" w:rsidRPr="004D5B22" w:rsidRDefault="00943CAF" w:rsidP="00943CAF">
      <w:pPr>
        <w:rPr>
          <w:rFonts w:cs="Arial"/>
        </w:rPr>
      </w:pPr>
    </w:p>
    <w:p w:rsidR="00943CAF" w:rsidRPr="004D5B22" w:rsidRDefault="00943CAF" w:rsidP="00943CAF">
      <w:pPr>
        <w:rPr>
          <w:rFonts w:cs="Arial"/>
        </w:rPr>
      </w:pPr>
      <w:r w:rsidRPr="004D5B22">
        <w:rPr>
          <w:rFonts w:cs="Arial"/>
        </w:rPr>
        <w:tab/>
        <w:t>(a)</w:t>
      </w:r>
      <w:r w:rsidRPr="004D5B22">
        <w:rPr>
          <w:rFonts w:cs="Arial"/>
        </w:rPr>
        <w:tab/>
      </w:r>
      <w:r w:rsidRPr="004D5B22">
        <w:rPr>
          <w:rFonts w:cs="Arial"/>
          <w:u w:val="single"/>
        </w:rPr>
        <w:t>General (</w:t>
      </w:r>
      <w:proofErr w:type="gramStart"/>
      <w:r w:rsidRPr="004D5B22">
        <w:rPr>
          <w:rFonts w:cs="Arial"/>
          <w:u w:val="single"/>
        </w:rPr>
        <w:t>Annex:</w:t>
      </w:r>
      <w:proofErr w:type="gramEnd"/>
      <w:r w:rsidRPr="004D5B22">
        <w:rPr>
          <w:rFonts w:cs="Arial"/>
          <w:u w:val="single"/>
        </w:rPr>
        <w:t xml:space="preserve"> UPOV Variety Description)</w:t>
      </w:r>
    </w:p>
    <w:p w:rsidR="00943CAF" w:rsidRPr="004D5B22" w:rsidRDefault="00943CAF" w:rsidP="004D5B22">
      <w:pPr>
        <w:jc w:val="left"/>
        <w:rPr>
          <w:rFonts w:cs="Arial"/>
        </w:rPr>
      </w:pPr>
    </w:p>
    <w:p w:rsidR="004D5B22" w:rsidRPr="004D5B22" w:rsidRDefault="00EC5E02" w:rsidP="004D5B22">
      <w:pPr>
        <w:rPr>
          <w:highlight w:val="lightGray"/>
          <w:u w:val="single"/>
        </w:rPr>
      </w:pPr>
      <w:r>
        <w:rPr>
          <w:highlight w:val="lightGray"/>
          <w:u w:val="single"/>
        </w:rPr>
        <w:t>(</w:t>
      </w:r>
      <w:proofErr w:type="spellStart"/>
      <w:r>
        <w:rPr>
          <w:highlight w:val="lightGray"/>
          <w:u w:val="single"/>
        </w:rPr>
        <w:t>i</w:t>
      </w:r>
      <w:proofErr w:type="spellEnd"/>
      <w:r>
        <w:rPr>
          <w:highlight w:val="lightGray"/>
          <w:u w:val="single"/>
        </w:rPr>
        <w:t>)</w:t>
      </w:r>
      <w:r>
        <w:rPr>
          <w:highlight w:val="lightGray"/>
          <w:u w:val="single"/>
        </w:rPr>
        <w:tab/>
        <w:t>P</w:t>
      </w:r>
      <w:r w:rsidR="004D5B22" w:rsidRPr="004D5B22">
        <w:rPr>
          <w:highlight w:val="lightGray"/>
          <w:u w:val="single"/>
        </w:rPr>
        <w:t xml:space="preserve">urpose of the </w:t>
      </w:r>
      <w:r>
        <w:rPr>
          <w:highlight w:val="lightGray"/>
          <w:u w:val="single"/>
        </w:rPr>
        <w:t xml:space="preserve">original </w:t>
      </w:r>
      <w:r w:rsidR="004D5B22" w:rsidRPr="004D5B22">
        <w:rPr>
          <w:highlight w:val="lightGray"/>
          <w:u w:val="single"/>
        </w:rPr>
        <w:t xml:space="preserve">variety description </w:t>
      </w:r>
    </w:p>
    <w:p w:rsidR="004D5B22" w:rsidRPr="004D5B22" w:rsidRDefault="004D5B22" w:rsidP="004D5B22">
      <w:pPr>
        <w:rPr>
          <w:highlight w:val="lightGray"/>
          <w:u w:val="single"/>
        </w:rPr>
      </w:pPr>
    </w:p>
    <w:p w:rsidR="004D5B22" w:rsidRPr="004D5B22" w:rsidRDefault="004D5B22" w:rsidP="004D5B22">
      <w:pPr>
        <w:rPr>
          <w:highlight w:val="lightGray"/>
          <w:u w:val="single"/>
        </w:rPr>
      </w:pPr>
      <w:r w:rsidRPr="004D5B22">
        <w:rPr>
          <w:highlight w:val="lightGray"/>
          <w:u w:val="single"/>
        </w:rPr>
        <w:t xml:space="preserve">The purpose of the variety description developed at the time of the grant of the breeder’s right (original variety description) </w:t>
      </w:r>
      <w:proofErr w:type="gramStart"/>
      <w:r w:rsidR="00EC5E02">
        <w:rPr>
          <w:highlight w:val="lightGray"/>
          <w:u w:val="single"/>
        </w:rPr>
        <w:t>can</w:t>
      </w:r>
      <w:r w:rsidRPr="004D5B22">
        <w:rPr>
          <w:highlight w:val="lightGray"/>
          <w:u w:val="single"/>
        </w:rPr>
        <w:t xml:space="preserve"> be summarized</w:t>
      </w:r>
      <w:proofErr w:type="gramEnd"/>
      <w:r w:rsidRPr="004D5B22">
        <w:rPr>
          <w:highlight w:val="lightGray"/>
          <w:u w:val="single"/>
        </w:rPr>
        <w:t xml:space="preserve"> as follows</w:t>
      </w:r>
      <w:r w:rsidRPr="004D5B22">
        <w:rPr>
          <w:highlight w:val="lightGray"/>
          <w:u w:val="single"/>
          <w:vertAlign w:val="superscript"/>
        </w:rPr>
        <w:endnoteReference w:id="2"/>
      </w:r>
      <w:r w:rsidRPr="004D5B22">
        <w:rPr>
          <w:highlight w:val="lightGray"/>
          <w:u w:val="single"/>
        </w:rPr>
        <w:t>:</w:t>
      </w:r>
    </w:p>
    <w:p w:rsidR="004D5B22" w:rsidRPr="004D5B22" w:rsidRDefault="004D5B22" w:rsidP="004D5B22">
      <w:pPr>
        <w:ind w:left="567" w:right="567"/>
        <w:rPr>
          <w:highlight w:val="lightGray"/>
          <w:u w:val="single"/>
        </w:rPr>
      </w:pPr>
    </w:p>
    <w:p w:rsidR="004D5B22" w:rsidRPr="004D5B22" w:rsidRDefault="004D5B22" w:rsidP="004D5B22">
      <w:pPr>
        <w:keepNext/>
        <w:ind w:left="1134" w:right="567"/>
        <w:rPr>
          <w:highlight w:val="lightGray"/>
          <w:u w:val="single"/>
        </w:rPr>
      </w:pPr>
      <w:r w:rsidRPr="004D5B22">
        <w:rPr>
          <w:highlight w:val="lightGray"/>
          <w:u w:val="single"/>
        </w:rPr>
        <w:t>(a)</w:t>
      </w:r>
      <w:r w:rsidRPr="004D5B22">
        <w:rPr>
          <w:highlight w:val="lightGray"/>
          <w:u w:val="single"/>
        </w:rPr>
        <w:tab/>
      </w:r>
      <w:proofErr w:type="gramStart"/>
      <w:r w:rsidRPr="004D5B22">
        <w:rPr>
          <w:highlight w:val="lightGray"/>
          <w:u w:val="single"/>
        </w:rPr>
        <w:t>to</w:t>
      </w:r>
      <w:proofErr w:type="gramEnd"/>
      <w:r w:rsidRPr="004D5B22">
        <w:rPr>
          <w:highlight w:val="lightGray"/>
          <w:u w:val="single"/>
        </w:rPr>
        <w:t xml:space="preserve"> describe the characteristics of the variety; and</w:t>
      </w:r>
    </w:p>
    <w:p w:rsidR="004D5B22" w:rsidRPr="004D5B22" w:rsidRDefault="004D5B22" w:rsidP="004D5B22">
      <w:pPr>
        <w:ind w:left="1134" w:right="567"/>
        <w:rPr>
          <w:highlight w:val="lightGray"/>
          <w:u w:val="single"/>
        </w:rPr>
      </w:pPr>
      <w:r w:rsidRPr="004D5B22">
        <w:rPr>
          <w:highlight w:val="lightGray"/>
          <w:u w:val="single"/>
        </w:rPr>
        <w:t>(b)</w:t>
      </w:r>
      <w:r w:rsidRPr="004D5B22">
        <w:rPr>
          <w:highlight w:val="lightGray"/>
          <w:u w:val="single"/>
        </w:rPr>
        <w:tab/>
      </w:r>
      <w:proofErr w:type="gramStart"/>
      <w:r w:rsidRPr="004D5B22">
        <w:rPr>
          <w:highlight w:val="lightGray"/>
          <w:u w:val="single"/>
        </w:rPr>
        <w:t>to</w:t>
      </w:r>
      <w:proofErr w:type="gramEnd"/>
      <w:r w:rsidRPr="004D5B22">
        <w:rPr>
          <w:highlight w:val="lightGray"/>
          <w:u w:val="single"/>
        </w:rPr>
        <w:t xml:space="preserve"> identify and list similar varieties and differences from these varieties; </w:t>
      </w:r>
    </w:p>
    <w:p w:rsidR="004D5B22" w:rsidRPr="004D5B22" w:rsidRDefault="004D5B22" w:rsidP="004D5B22">
      <w:pPr>
        <w:ind w:left="2835" w:right="567" w:hanging="1134"/>
        <w:rPr>
          <w:highlight w:val="lightGray"/>
          <w:u w:val="single"/>
        </w:rPr>
      </w:pPr>
      <w:proofErr w:type="gramStart"/>
      <w:r w:rsidRPr="004D5B22">
        <w:rPr>
          <w:highlight w:val="lightGray"/>
          <w:u w:val="single"/>
        </w:rPr>
        <w:t>combined</w:t>
      </w:r>
      <w:proofErr w:type="gramEnd"/>
      <w:r w:rsidRPr="004D5B22">
        <w:rPr>
          <w:highlight w:val="lightGray"/>
          <w:u w:val="single"/>
        </w:rPr>
        <w:t xml:space="preserve"> with the information on the basis for (a) and (b), namely:</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Date and document number of UPOV Test Guidelines;</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Date and/or document number of Reporting Authority’s test guidelines;</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Reporting Authority;</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Testing station(s) and place(s);</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Period of testing;</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Date and place of issue of document;</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Group: (Table: Characteristics; States of Expression; Note; Remarks);</w:t>
      </w:r>
    </w:p>
    <w:p w:rsidR="004D5B22" w:rsidRPr="004D5B22" w:rsidRDefault="004D5B22" w:rsidP="004D5B22">
      <w:pPr>
        <w:ind w:left="1701" w:right="567"/>
        <w:rPr>
          <w:highlight w:val="lightGray"/>
          <w:u w:val="single"/>
        </w:rPr>
      </w:pPr>
      <w:r w:rsidRPr="004D5B22">
        <w:rPr>
          <w:rFonts w:cs="Arial"/>
          <w:highlight w:val="lightGray"/>
          <w:u w:val="single"/>
        </w:rPr>
        <w:t>▪</w:t>
      </w:r>
      <w:r w:rsidRPr="004D5B22">
        <w:rPr>
          <w:highlight w:val="lightGray"/>
          <w:u w:val="single"/>
        </w:rPr>
        <w:tab/>
        <w:t>Additional Information:</w:t>
      </w:r>
    </w:p>
    <w:p w:rsidR="004D5B22" w:rsidRPr="004D5B22" w:rsidRDefault="004D5B22" w:rsidP="004D5B22">
      <w:pPr>
        <w:tabs>
          <w:tab w:val="left" w:pos="2268"/>
          <w:tab w:val="left" w:pos="2835"/>
        </w:tabs>
        <w:ind w:left="1701" w:right="567"/>
        <w:rPr>
          <w:highlight w:val="lightGray"/>
          <w:u w:val="single"/>
        </w:rPr>
      </w:pPr>
      <w:r w:rsidRPr="004D5B22">
        <w:rPr>
          <w:highlight w:val="lightGray"/>
          <w:u w:val="single"/>
        </w:rPr>
        <w:tab/>
        <w:t>(a)</w:t>
      </w:r>
      <w:r w:rsidRPr="004D5B22">
        <w:rPr>
          <w:highlight w:val="lightGray"/>
          <w:u w:val="single"/>
        </w:rPr>
        <w:tab/>
        <w:t>Additional Data</w:t>
      </w:r>
    </w:p>
    <w:p w:rsidR="004D5B22" w:rsidRPr="004D5B22" w:rsidRDefault="004D5B22" w:rsidP="004D5B22">
      <w:pPr>
        <w:tabs>
          <w:tab w:val="left" w:pos="2268"/>
          <w:tab w:val="left" w:pos="2835"/>
        </w:tabs>
        <w:ind w:left="1701" w:right="567"/>
        <w:rPr>
          <w:highlight w:val="lightGray"/>
          <w:u w:val="single"/>
        </w:rPr>
      </w:pPr>
      <w:r w:rsidRPr="004D5B22">
        <w:rPr>
          <w:highlight w:val="lightGray"/>
          <w:u w:val="single"/>
        </w:rPr>
        <w:tab/>
        <w:t>(b)</w:t>
      </w:r>
      <w:r w:rsidRPr="004D5B22">
        <w:rPr>
          <w:highlight w:val="lightGray"/>
          <w:u w:val="single"/>
        </w:rPr>
        <w:tab/>
        <w:t>Photograph (if appropriate)</w:t>
      </w:r>
    </w:p>
    <w:p w:rsidR="004D5B22" w:rsidRPr="004D5B22" w:rsidRDefault="004D5B22" w:rsidP="004D5B22">
      <w:pPr>
        <w:tabs>
          <w:tab w:val="left" w:pos="2268"/>
          <w:tab w:val="left" w:pos="2835"/>
        </w:tabs>
        <w:ind w:left="1701" w:right="567"/>
        <w:rPr>
          <w:highlight w:val="lightGray"/>
          <w:u w:val="single"/>
        </w:rPr>
      </w:pPr>
      <w:r w:rsidRPr="004D5B22">
        <w:rPr>
          <w:highlight w:val="lightGray"/>
          <w:u w:val="single"/>
        </w:rPr>
        <w:tab/>
        <w:t>(c)</w:t>
      </w:r>
      <w:r w:rsidRPr="004D5B22">
        <w:rPr>
          <w:highlight w:val="lightGray"/>
          <w:u w:val="single"/>
        </w:rPr>
        <w:tab/>
        <w:t xml:space="preserve">RHS </w:t>
      </w:r>
      <w:proofErr w:type="spellStart"/>
      <w:r w:rsidRPr="004D5B22">
        <w:rPr>
          <w:highlight w:val="lightGray"/>
          <w:u w:val="single"/>
        </w:rPr>
        <w:t>Colour</w:t>
      </w:r>
      <w:proofErr w:type="spellEnd"/>
      <w:r w:rsidRPr="004D5B22">
        <w:rPr>
          <w:highlight w:val="lightGray"/>
          <w:u w:val="single"/>
        </w:rPr>
        <w:t xml:space="preserve"> Chart version used (if appropriate)</w:t>
      </w:r>
    </w:p>
    <w:p w:rsidR="004D5B22" w:rsidRPr="004D5B22" w:rsidRDefault="004D5B22" w:rsidP="004D5B22">
      <w:pPr>
        <w:tabs>
          <w:tab w:val="left" w:pos="2268"/>
          <w:tab w:val="left" w:pos="2835"/>
        </w:tabs>
        <w:ind w:left="1701" w:right="567"/>
        <w:rPr>
          <w:highlight w:val="lightGray"/>
          <w:u w:val="single"/>
        </w:rPr>
      </w:pPr>
      <w:r w:rsidRPr="004D5B22">
        <w:rPr>
          <w:highlight w:val="lightGray"/>
          <w:u w:val="single"/>
        </w:rPr>
        <w:tab/>
        <w:t>(d)</w:t>
      </w:r>
      <w:r w:rsidRPr="004D5B22">
        <w:rPr>
          <w:highlight w:val="lightGray"/>
          <w:u w:val="single"/>
        </w:rPr>
        <w:tab/>
        <w:t>Remarks.”</w:t>
      </w:r>
    </w:p>
    <w:p w:rsidR="004D5B22" w:rsidRPr="004D5B22" w:rsidRDefault="004D5B22" w:rsidP="004D5B22">
      <w:pPr>
        <w:tabs>
          <w:tab w:val="left" w:pos="2268"/>
          <w:tab w:val="left" w:pos="2835"/>
        </w:tabs>
        <w:ind w:left="1701" w:right="567"/>
        <w:rPr>
          <w:highlight w:val="lightGray"/>
          <w:u w:val="single"/>
        </w:rPr>
      </w:pPr>
    </w:p>
    <w:p w:rsidR="004D5B22" w:rsidRPr="004D5B22" w:rsidRDefault="00EC5E02" w:rsidP="004D5B22">
      <w:pPr>
        <w:rPr>
          <w:highlight w:val="lightGray"/>
          <w:u w:val="single"/>
        </w:rPr>
      </w:pPr>
      <w:r>
        <w:rPr>
          <w:highlight w:val="lightGray"/>
          <w:u w:val="single"/>
        </w:rPr>
        <w:t>(ii)</w:t>
      </w:r>
      <w:r>
        <w:rPr>
          <w:highlight w:val="lightGray"/>
          <w:u w:val="single"/>
        </w:rPr>
        <w:tab/>
        <w:t>S</w:t>
      </w:r>
      <w:r w:rsidR="004D5B22" w:rsidRPr="004D5B22">
        <w:rPr>
          <w:highlight w:val="lightGray"/>
          <w:u w:val="single"/>
        </w:rPr>
        <w:t>tatus of the original variety description in relation to the enforcement of the breeder’s rights</w:t>
      </w:r>
    </w:p>
    <w:p w:rsidR="004D5B22" w:rsidRPr="004D5B22" w:rsidRDefault="004D5B22" w:rsidP="004D5B22">
      <w:pPr>
        <w:rPr>
          <w:highlight w:val="lightGray"/>
          <w:u w:val="single"/>
        </w:rPr>
      </w:pPr>
    </w:p>
    <w:p w:rsidR="004D5B22" w:rsidRPr="004D5B22" w:rsidRDefault="004D5B22" w:rsidP="004D5B22">
      <w:pPr>
        <w:rPr>
          <w:snapToGrid w:val="0"/>
          <w:spacing w:val="-2"/>
          <w:szCs w:val="18"/>
          <w:highlight w:val="lightGray"/>
          <w:u w:val="single"/>
        </w:rPr>
      </w:pPr>
      <w:r w:rsidRPr="004D5B22">
        <w:rPr>
          <w:snapToGrid w:val="0"/>
          <w:spacing w:val="-2"/>
          <w:szCs w:val="18"/>
          <w:highlight w:val="lightGray"/>
          <w:u w:val="single"/>
        </w:rPr>
        <w:t xml:space="preserve">Document UPOV/EXN/ENF/1 “Explanatory notes on the enforcement of breeders’ rights under the UPOV Convention” explains as follows: </w:t>
      </w:r>
    </w:p>
    <w:p w:rsidR="004D5B22" w:rsidRPr="004D5B22" w:rsidRDefault="004D5B22" w:rsidP="004D5B22">
      <w:pPr>
        <w:contextualSpacing/>
        <w:rPr>
          <w:snapToGrid w:val="0"/>
          <w:szCs w:val="18"/>
          <w:highlight w:val="lightGray"/>
          <w:u w:val="single"/>
        </w:rPr>
      </w:pPr>
    </w:p>
    <w:p w:rsidR="004D5B22" w:rsidRPr="004D5B22" w:rsidRDefault="004D5B22" w:rsidP="004D5B22">
      <w:pPr>
        <w:ind w:left="567" w:right="567"/>
        <w:contextualSpacing/>
        <w:rPr>
          <w:rFonts w:cs="Arial"/>
          <w:snapToGrid w:val="0"/>
          <w:szCs w:val="18"/>
          <w:highlight w:val="lightGray"/>
          <w:u w:val="single"/>
        </w:rPr>
      </w:pPr>
      <w:r w:rsidRPr="004D5B22">
        <w:rPr>
          <w:rFonts w:cs="Arial"/>
          <w:snapToGrid w:val="0"/>
          <w:szCs w:val="18"/>
          <w:highlight w:val="lightGray"/>
          <w:u w:val="single"/>
        </w:rPr>
        <w:t xml:space="preserve">“SECTION II: Some possible measures for the enforcement of breeders’ rights </w:t>
      </w:r>
    </w:p>
    <w:p w:rsidR="004D5B22" w:rsidRPr="004D5B22" w:rsidRDefault="004D5B22" w:rsidP="004D5B22">
      <w:pPr>
        <w:ind w:left="567" w:right="567"/>
        <w:contextualSpacing/>
        <w:rPr>
          <w:rFonts w:cs="Arial"/>
          <w:snapToGrid w:val="0"/>
          <w:szCs w:val="18"/>
          <w:highlight w:val="lightGray"/>
          <w:u w:val="single"/>
        </w:rPr>
      </w:pPr>
    </w:p>
    <w:p w:rsidR="004D5B22" w:rsidRPr="004D5B22" w:rsidRDefault="004D5B22" w:rsidP="004D5B22">
      <w:pPr>
        <w:ind w:left="567" w:right="567"/>
        <w:contextualSpacing/>
        <w:rPr>
          <w:rFonts w:cs="Arial"/>
          <w:snapToGrid w:val="0"/>
          <w:szCs w:val="18"/>
          <w:highlight w:val="lightGray"/>
          <w:u w:val="single"/>
        </w:rPr>
      </w:pPr>
      <w:r w:rsidRPr="004D5B22">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rsidR="004D5B22" w:rsidRPr="004D5B22" w:rsidRDefault="004D5B22" w:rsidP="004D5B22">
      <w:pPr>
        <w:contextualSpacing/>
        <w:rPr>
          <w:rFonts w:cs="Arial"/>
          <w:snapToGrid w:val="0"/>
          <w:szCs w:val="18"/>
          <w:highlight w:val="lightGray"/>
          <w:u w:val="single"/>
        </w:rPr>
      </w:pPr>
    </w:p>
    <w:p w:rsidR="004D5B22" w:rsidRPr="004D5B22" w:rsidRDefault="004D5B22" w:rsidP="004D5B22">
      <w:pPr>
        <w:rPr>
          <w:rFonts w:cs="Arial"/>
          <w:snapToGrid w:val="0"/>
          <w:szCs w:val="18"/>
          <w:highlight w:val="lightGray"/>
          <w:u w:val="single"/>
        </w:rPr>
      </w:pPr>
      <w:r w:rsidRPr="004D5B22">
        <w:rPr>
          <w:rFonts w:cs="Arial"/>
          <w:snapToGrid w:val="0"/>
          <w:szCs w:val="18"/>
          <w:highlight w:val="lightGray"/>
          <w:u w:val="single"/>
        </w:rPr>
        <w:t xml:space="preserve">In relation to the </w:t>
      </w:r>
      <w:r w:rsidRPr="004D5B22">
        <w:rPr>
          <w:highlight w:val="lightGray"/>
          <w:u w:val="single"/>
        </w:rPr>
        <w:t>verification of plant material of a protected variety for the purposes of enforcement of the breeder’s right</w:t>
      </w:r>
      <w:r w:rsidRPr="004D5B22">
        <w:rPr>
          <w:rFonts w:cs="Arial"/>
          <w:snapToGrid w:val="0"/>
          <w:szCs w:val="18"/>
          <w:highlight w:val="lightGray"/>
          <w:u w:val="single"/>
        </w:rPr>
        <w:t xml:space="preserve">, it </w:t>
      </w:r>
      <w:proofErr w:type="gramStart"/>
      <w:r w:rsidRPr="004D5B22">
        <w:rPr>
          <w:rFonts w:cs="Arial"/>
          <w:snapToGrid w:val="0"/>
          <w:szCs w:val="18"/>
          <w:highlight w:val="lightGray"/>
          <w:u w:val="single"/>
        </w:rPr>
        <w:t>should be recalled</w:t>
      </w:r>
      <w:proofErr w:type="gramEnd"/>
      <w:r w:rsidRPr="004D5B22">
        <w:rPr>
          <w:rFonts w:cs="Arial"/>
          <w:snapToGrid w:val="0"/>
          <w:szCs w:val="18"/>
          <w:highlight w:val="lightGray"/>
          <w:u w:val="single"/>
        </w:rPr>
        <w:t xml:space="preserve"> that the description of the variety characteristics </w:t>
      </w:r>
      <w:r w:rsidR="00EC5E02">
        <w:rPr>
          <w:rFonts w:cs="Arial"/>
          <w:snapToGrid w:val="0"/>
          <w:szCs w:val="18"/>
          <w:highlight w:val="lightGray"/>
          <w:u w:val="single"/>
        </w:rPr>
        <w:t xml:space="preserve">in the original variety description </w:t>
      </w:r>
      <w:r w:rsidRPr="004D5B22">
        <w:rPr>
          <w:rFonts w:cs="Arial"/>
          <w:snapToGrid w:val="0"/>
          <w:szCs w:val="18"/>
          <w:highlight w:val="lightGray"/>
          <w:u w:val="single"/>
        </w:rPr>
        <w:t>and the basis for distinctness from the most similar variety are linked to the circumstances of the DUS examination, namely:</w:t>
      </w:r>
    </w:p>
    <w:p w:rsidR="004D5B22" w:rsidRPr="004D5B22" w:rsidRDefault="004D5B22" w:rsidP="004D5B22">
      <w:pPr>
        <w:ind w:left="567" w:right="567"/>
        <w:rPr>
          <w:rFonts w:cs="Arial"/>
          <w:snapToGrid w:val="0"/>
          <w:szCs w:val="18"/>
          <w:highlight w:val="lightGray"/>
          <w:u w:val="single"/>
        </w:rPr>
      </w:pPr>
    </w:p>
    <w:p w:rsidR="004D5B22" w:rsidRPr="004D5B22" w:rsidRDefault="004D5B22" w:rsidP="004D5B22">
      <w:pPr>
        <w:keepNext/>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document number of UPOV Test Guidelines</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and/or document number of Reporting Authority’s test guidelines</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Reporting Authority</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Testing station(s) and place(s)</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Period of testing</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place of issue of document</w:t>
      </w:r>
      <w:r w:rsidRPr="004D5B22">
        <w:rPr>
          <w:rFonts w:cs="Arial"/>
          <w:snapToGrid w:val="0"/>
          <w:szCs w:val="18"/>
          <w:highlight w:val="lightGray"/>
          <w:u w:val="single"/>
        </w:rPr>
        <w:t>;</w:t>
      </w:r>
    </w:p>
    <w:p w:rsidR="004D5B22" w:rsidRPr="004D5B22" w:rsidRDefault="004D5B22" w:rsidP="004D5B22">
      <w:pPr>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Group: (Table: Characteristics; States of Expression; Note; Remarks)</w:t>
      </w:r>
      <w:r w:rsidRPr="004D5B22">
        <w:rPr>
          <w:rFonts w:cs="Arial"/>
          <w:snapToGrid w:val="0"/>
          <w:szCs w:val="18"/>
          <w:highlight w:val="lightGray"/>
          <w:u w:val="single"/>
        </w:rPr>
        <w:t>.</w:t>
      </w:r>
    </w:p>
    <w:p w:rsidR="004D5B22" w:rsidRPr="004D5B22" w:rsidRDefault="004D5B22" w:rsidP="004D5B22">
      <w:pPr>
        <w:keepNext/>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Additional Information:</w:t>
      </w:r>
    </w:p>
    <w:p w:rsidR="004D5B22" w:rsidRPr="004D5B22" w:rsidRDefault="004D5B22" w:rsidP="004D5B22">
      <w:pPr>
        <w:keepNext/>
        <w:tabs>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b/>
        <w:t>(a)</w:t>
      </w:r>
      <w:r w:rsidRPr="004D5B22">
        <w:rPr>
          <w:rFonts w:cs="Arial"/>
          <w:szCs w:val="18"/>
          <w:highlight w:val="lightGray"/>
          <w:u w:val="single"/>
        </w:rPr>
        <w:tab/>
        <w:t>Additional Data</w:t>
      </w:r>
    </w:p>
    <w:p w:rsidR="004D5B22" w:rsidRPr="004D5B22" w:rsidRDefault="004D5B22" w:rsidP="004D5B22">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szCs w:val="18"/>
          <w:highlight w:val="lightGray"/>
          <w:u w:val="single"/>
        </w:rPr>
        <w:tab/>
      </w:r>
      <w:r w:rsidRPr="004D5B22">
        <w:rPr>
          <w:rFonts w:cs="Arial"/>
          <w:color w:val="000000"/>
          <w:szCs w:val="18"/>
          <w:highlight w:val="lightGray"/>
          <w:u w:val="single"/>
        </w:rPr>
        <w:t>(b)</w:t>
      </w:r>
      <w:r w:rsidRPr="004D5B22">
        <w:rPr>
          <w:rFonts w:cs="Arial"/>
          <w:color w:val="000000"/>
          <w:szCs w:val="18"/>
          <w:highlight w:val="lightGray"/>
          <w:u w:val="single"/>
        </w:rPr>
        <w:tab/>
        <w:t>Photograph (if appropriate)</w:t>
      </w:r>
    </w:p>
    <w:p w:rsidR="004D5B22" w:rsidRPr="004D5B22" w:rsidRDefault="004D5B22" w:rsidP="004D5B22">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szCs w:val="18"/>
          <w:highlight w:val="lightGray"/>
          <w:u w:val="single"/>
        </w:rPr>
        <w:tab/>
      </w:r>
      <w:r w:rsidRPr="004D5B22">
        <w:rPr>
          <w:rFonts w:cs="Arial"/>
          <w:color w:val="000000"/>
          <w:szCs w:val="18"/>
          <w:highlight w:val="lightGray"/>
          <w:u w:val="single"/>
        </w:rPr>
        <w:t>(c)</w:t>
      </w:r>
      <w:r w:rsidRPr="004D5B22">
        <w:rPr>
          <w:rFonts w:cs="Arial"/>
          <w:color w:val="000000"/>
          <w:szCs w:val="18"/>
          <w:highlight w:val="lightGray"/>
          <w:u w:val="single"/>
        </w:rPr>
        <w:tab/>
        <w:t xml:space="preserve">RHS </w:t>
      </w:r>
      <w:proofErr w:type="spellStart"/>
      <w:r w:rsidRPr="004D5B22">
        <w:rPr>
          <w:rFonts w:cs="Arial"/>
          <w:color w:val="000000"/>
          <w:szCs w:val="18"/>
          <w:highlight w:val="lightGray"/>
          <w:u w:val="single"/>
        </w:rPr>
        <w:t>Colour</w:t>
      </w:r>
      <w:proofErr w:type="spellEnd"/>
      <w:r w:rsidRPr="004D5B22">
        <w:rPr>
          <w:rFonts w:cs="Arial"/>
          <w:color w:val="000000"/>
          <w:szCs w:val="18"/>
          <w:highlight w:val="lightGray"/>
          <w:u w:val="single"/>
        </w:rPr>
        <w:t xml:space="preserve"> Chart version used (if appropriate)</w:t>
      </w:r>
    </w:p>
    <w:p w:rsidR="004D5B22" w:rsidRPr="004D5B22" w:rsidRDefault="004D5B22" w:rsidP="004D5B22">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b/>
        <w:t>(d)</w:t>
      </w:r>
      <w:r w:rsidRPr="004D5B22">
        <w:rPr>
          <w:rFonts w:cs="Arial"/>
          <w:szCs w:val="18"/>
          <w:highlight w:val="lightGray"/>
          <w:u w:val="single"/>
        </w:rPr>
        <w:tab/>
        <w:t>Remarks</w:t>
      </w:r>
    </w:p>
    <w:p w:rsidR="004D5B22" w:rsidRPr="004D5B22" w:rsidRDefault="004D5B22" w:rsidP="004D5B22">
      <w:pPr>
        <w:jc w:val="right"/>
        <w:rPr>
          <w:highlight w:val="lightGray"/>
          <w:u w:val="single"/>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p>
    <w:p w:rsidR="00EC5E02" w:rsidRDefault="00EC5E02" w:rsidP="004D5B22">
      <w:pPr>
        <w:rPr>
          <w:rFonts w:cs="Tahoma"/>
          <w:szCs w:val="18"/>
          <w:highlight w:val="lightGray"/>
          <w:u w:val="single"/>
          <w:lang w:val="en-GB" w:eastAsia="fr-FR"/>
        </w:rPr>
      </w:pPr>
      <w:r>
        <w:rPr>
          <w:rFonts w:cs="Tahoma"/>
          <w:szCs w:val="18"/>
          <w:highlight w:val="lightGray"/>
          <w:u w:val="single"/>
          <w:lang w:val="en-GB" w:eastAsia="fr-FR"/>
        </w:rPr>
        <w:lastRenderedPageBreak/>
        <w:t>(iii)</w:t>
      </w:r>
      <w:r>
        <w:rPr>
          <w:rFonts w:cs="Tahoma"/>
          <w:szCs w:val="18"/>
          <w:highlight w:val="lightGray"/>
          <w:u w:val="single"/>
          <w:lang w:val="en-GB" w:eastAsia="fr-FR"/>
        </w:rPr>
        <w:tab/>
        <w:t>Amendment to the original variety description</w:t>
      </w:r>
    </w:p>
    <w:p w:rsidR="00EC5E02" w:rsidRDefault="00EC5E02" w:rsidP="004D5B22">
      <w:pPr>
        <w:rPr>
          <w:rFonts w:cs="Tahoma"/>
          <w:szCs w:val="18"/>
          <w:highlight w:val="lightGray"/>
          <w:u w:val="single"/>
          <w:lang w:val="en-GB" w:eastAsia="fr-FR"/>
        </w:rPr>
      </w:pPr>
    </w:p>
    <w:p w:rsidR="004D5B22" w:rsidRPr="004D5B22" w:rsidRDefault="004D5B22" w:rsidP="004D5B22">
      <w:pPr>
        <w:rPr>
          <w:rFonts w:cs="Tahoma"/>
          <w:szCs w:val="18"/>
          <w:highlight w:val="lightGray"/>
          <w:u w:val="single"/>
          <w:lang w:val="en-GB" w:eastAsia="fr-FR"/>
        </w:rPr>
      </w:pPr>
      <w:r w:rsidRPr="004D5B22">
        <w:rPr>
          <w:rFonts w:cs="Tahoma"/>
          <w:szCs w:val="18"/>
          <w:highlight w:val="lightGray"/>
          <w:u w:val="single"/>
          <w:lang w:val="en-GB" w:eastAsia="fr-FR"/>
        </w:rPr>
        <w:t xml:space="preserve">Document TGP/4 “Constitution and Maintenance of Variety Collections” explains in section 3.1.1: </w:t>
      </w:r>
    </w:p>
    <w:p w:rsidR="004D5B22" w:rsidRPr="004D5B22" w:rsidRDefault="004D5B22" w:rsidP="004D5B22">
      <w:pPr>
        <w:rPr>
          <w:rFonts w:cs="Tahoma"/>
          <w:szCs w:val="18"/>
          <w:highlight w:val="lightGray"/>
          <w:u w:val="single"/>
          <w:lang w:val="en-GB" w:eastAsia="fr-FR"/>
        </w:rPr>
      </w:pPr>
    </w:p>
    <w:p w:rsidR="004D5B22" w:rsidRPr="004D5B22" w:rsidRDefault="004D5B22" w:rsidP="004D5B22">
      <w:pPr>
        <w:ind w:left="567" w:right="567"/>
        <w:rPr>
          <w:rFonts w:cs="Tahoma"/>
          <w:sz w:val="18"/>
          <w:szCs w:val="18"/>
          <w:highlight w:val="lightGray"/>
          <w:u w:val="single"/>
          <w:lang w:val="en-GB" w:eastAsia="fr-FR"/>
        </w:rPr>
      </w:pPr>
      <w:r w:rsidRPr="004D5B22">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w:t>
      </w:r>
      <w:proofErr w:type="gramStart"/>
      <w:r w:rsidRPr="004D5B22">
        <w:rPr>
          <w:rFonts w:cs="Tahoma"/>
          <w:sz w:val="18"/>
          <w:szCs w:val="18"/>
          <w:highlight w:val="lightGray"/>
          <w:u w:val="single"/>
          <w:lang w:val="en-GB" w:eastAsia="fr-FR"/>
        </w:rPr>
        <w:t>may be amended</w:t>
      </w:r>
      <w:proofErr w:type="gramEnd"/>
      <w:r w:rsidRPr="004D5B22">
        <w:rPr>
          <w:rFonts w:cs="Tahoma"/>
          <w:sz w:val="18"/>
          <w:szCs w:val="18"/>
          <w:highlight w:val="lightGray"/>
          <w:u w:val="single"/>
          <w:lang w:val="en-GB" w:eastAsia="fr-FR"/>
        </w:rPr>
        <w:t xml:space="preserve">.  Therefore, </w:t>
      </w:r>
      <w:proofErr w:type="gramStart"/>
      <w:r w:rsidRPr="004D5B22">
        <w:rPr>
          <w:rFonts w:cs="Tahoma"/>
          <w:sz w:val="18"/>
          <w:szCs w:val="18"/>
          <w:highlight w:val="lightGray"/>
          <w:u w:val="single"/>
          <w:lang w:val="en-GB" w:eastAsia="fr-FR"/>
        </w:rPr>
        <w:t>descriptions which have been prepared using different versions of the UPOV Test Guidelines for the same species or group of species</w:t>
      </w:r>
      <w:proofErr w:type="gramEnd"/>
      <w:r w:rsidRPr="004D5B22">
        <w:rPr>
          <w:rFonts w:cs="Tahoma"/>
          <w:sz w:val="18"/>
          <w:szCs w:val="18"/>
          <w:highlight w:val="lightGray"/>
          <w:u w:val="single"/>
          <w:lang w:val="en-GB" w:eastAsia="fr-FR"/>
        </w:rPr>
        <w:t xml:space="preserve"> may not be fully compatible.  In these cases, the descriptions should be aligned as far as possible.”  </w:t>
      </w:r>
    </w:p>
    <w:p w:rsidR="004D5B22" w:rsidRPr="004D5B22" w:rsidRDefault="004D5B22" w:rsidP="004D5B22">
      <w:pPr>
        <w:rPr>
          <w:rFonts w:cs="Tahoma"/>
          <w:szCs w:val="18"/>
          <w:highlight w:val="lightGray"/>
          <w:u w:val="single"/>
          <w:lang w:val="en-GB" w:eastAsia="fr-FR"/>
        </w:rPr>
      </w:pPr>
    </w:p>
    <w:p w:rsidR="004D5B22" w:rsidRPr="004D5B22" w:rsidRDefault="004D5B22" w:rsidP="004D5B22">
      <w:pPr>
        <w:rPr>
          <w:rFonts w:cs="Tahoma"/>
          <w:szCs w:val="18"/>
          <w:highlight w:val="lightGray"/>
          <w:u w:val="single"/>
          <w:lang w:val="en-GB" w:eastAsia="fr-FR"/>
        </w:rPr>
      </w:pPr>
      <w:r w:rsidRPr="004D5B22">
        <w:rPr>
          <w:rFonts w:cs="Tahoma"/>
          <w:szCs w:val="18"/>
          <w:highlight w:val="lightGray"/>
          <w:u w:val="single"/>
          <w:lang w:val="en-GB" w:eastAsia="fr-FR"/>
        </w:rPr>
        <w:t xml:space="preserve">In some members of the </w:t>
      </w:r>
      <w:proofErr w:type="gramStart"/>
      <w:r w:rsidRPr="004D5B22">
        <w:rPr>
          <w:rFonts w:cs="Tahoma"/>
          <w:szCs w:val="18"/>
          <w:highlight w:val="lightGray"/>
          <w:u w:val="single"/>
          <w:lang w:val="en-GB" w:eastAsia="fr-FR"/>
        </w:rPr>
        <w:t>Union</w:t>
      </w:r>
      <w:proofErr w:type="gramEnd"/>
      <w:r w:rsidRPr="004D5B22">
        <w:rPr>
          <w:rFonts w:cs="Tahoma"/>
          <w:szCs w:val="18"/>
          <w:highlight w:val="lightGray"/>
          <w:u w:val="single"/>
          <w:lang w:val="en-GB" w:eastAsia="fr-FR"/>
        </w:rPr>
        <w:t xml:space="preserve"> the original variety description may be amended to adapt the description to render it comparable with descriptions of other varieties, produced under different circumstances.  In such cases, all stakeholders should be informed. </w:t>
      </w:r>
    </w:p>
    <w:p w:rsidR="004D5B22" w:rsidRPr="004D5B22" w:rsidRDefault="004D5B22" w:rsidP="004D5B22">
      <w:pPr>
        <w:rPr>
          <w:rFonts w:cs="Tahoma"/>
          <w:szCs w:val="18"/>
          <w:highlight w:val="lightGray"/>
          <w:u w:val="single"/>
          <w:lang w:val="en-GB" w:eastAsia="fr-FR"/>
        </w:rPr>
      </w:pPr>
    </w:p>
    <w:p w:rsidR="004D5B22" w:rsidRPr="004D5B22" w:rsidRDefault="004D5B22" w:rsidP="004D5B22">
      <w:pPr>
        <w:rPr>
          <w:rFonts w:cs="Tahoma"/>
          <w:szCs w:val="18"/>
          <w:highlight w:val="lightGray"/>
          <w:u w:val="single"/>
          <w:lang w:val="en-GB" w:eastAsia="fr-FR"/>
        </w:rPr>
      </w:pPr>
      <w:r w:rsidRPr="004D5B22">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rsidR="004D5B22" w:rsidRDefault="004D5B22" w:rsidP="004D5B22">
      <w:pPr>
        <w:rPr>
          <w:rFonts w:cs="Arial"/>
        </w:rPr>
      </w:pPr>
    </w:p>
    <w:p w:rsidR="00943CAF" w:rsidRPr="00943CAF" w:rsidRDefault="00943CAF" w:rsidP="004D5B22">
      <w:pPr>
        <w:rPr>
          <w:rFonts w:cs="Arial"/>
          <w:u w:val="single"/>
        </w:rPr>
      </w:pPr>
      <w:proofErr w:type="gramStart"/>
      <w:r w:rsidRPr="00943CAF">
        <w:rPr>
          <w:rFonts w:cs="Arial"/>
          <w:highlight w:val="lightGray"/>
          <w:u w:val="single"/>
        </w:rPr>
        <w:t>(iv)</w:t>
      </w:r>
      <w:r w:rsidRPr="00943CAF">
        <w:rPr>
          <w:rFonts w:cs="Arial"/>
          <w:highlight w:val="lightGray"/>
          <w:u w:val="single"/>
        </w:rPr>
        <w:tab/>
        <w:t>Reference</w:t>
      </w:r>
      <w:proofErr w:type="gramEnd"/>
      <w:r w:rsidRPr="00943CAF">
        <w:rPr>
          <w:rFonts w:cs="Arial"/>
          <w:highlight w:val="lightGray"/>
          <w:u w:val="single"/>
        </w:rPr>
        <w:t xml:space="preserve"> Number of the Reporting Authority</w:t>
      </w:r>
    </w:p>
    <w:p w:rsidR="00943CAF" w:rsidRPr="004D5B22" w:rsidRDefault="00943CAF" w:rsidP="004D5B22">
      <w:pPr>
        <w:rPr>
          <w:rFonts w:cs="Arial"/>
        </w:rPr>
      </w:pPr>
    </w:p>
    <w:p w:rsidR="004D5B22" w:rsidRPr="004D5B22" w:rsidRDefault="004D5B22" w:rsidP="004D5B22">
      <w:pPr>
        <w:ind w:left="567" w:hanging="567"/>
        <w:rPr>
          <w:rFonts w:cs="Arial"/>
        </w:rPr>
      </w:pPr>
      <w:r w:rsidRPr="004D5B22">
        <w:rPr>
          <w:rFonts w:cs="Arial"/>
        </w:rPr>
        <w:tab/>
      </w:r>
      <w:r w:rsidRPr="004D5B22">
        <w:rPr>
          <w:rFonts w:cs="Arial"/>
        </w:rPr>
        <w:tab/>
        <w:t xml:space="preserve">The reference number of the Reporting Authority </w:t>
      </w:r>
      <w:proofErr w:type="gramStart"/>
      <w:r w:rsidRPr="004D5B22">
        <w:rPr>
          <w:rFonts w:cs="Arial"/>
        </w:rPr>
        <w:t>should be repeated</w:t>
      </w:r>
      <w:proofErr w:type="gramEnd"/>
      <w:r w:rsidRPr="004D5B22">
        <w:rPr>
          <w:rFonts w:cs="Arial"/>
        </w:rPr>
        <w:t xml:space="preserve"> on each page of the report.</w:t>
      </w:r>
    </w:p>
    <w:p w:rsidR="004D5B22" w:rsidRPr="004D5B22" w:rsidRDefault="004D5B22" w:rsidP="004D5B22">
      <w:pPr>
        <w:rPr>
          <w:rFonts w:cs="Arial"/>
        </w:rPr>
      </w:pPr>
    </w:p>
    <w:p w:rsidR="004D5B22" w:rsidRPr="004D5B22" w:rsidRDefault="004D5B22" w:rsidP="004D5B22">
      <w:pPr>
        <w:rPr>
          <w:rFonts w:cs="Arial"/>
        </w:rPr>
      </w:pPr>
      <w:r w:rsidRPr="004D5B22">
        <w:rPr>
          <w:rFonts w:cs="Arial"/>
        </w:rPr>
        <w:tab/>
        <w:t>(b)</w:t>
      </w:r>
      <w:r w:rsidRPr="004D5B22">
        <w:rPr>
          <w:rFonts w:cs="Arial"/>
        </w:rPr>
        <w:tab/>
      </w:r>
      <w:r w:rsidRPr="004D5B22">
        <w:rPr>
          <w:rFonts w:cs="Arial"/>
          <w:u w:val="single"/>
        </w:rPr>
        <w:t>Ad Number 14 (</w:t>
      </w:r>
      <w:proofErr w:type="gramStart"/>
      <w:r w:rsidRPr="004D5B22">
        <w:rPr>
          <w:rFonts w:cs="Arial"/>
          <w:u w:val="single"/>
        </w:rPr>
        <w:t>Annex:</w:t>
      </w:r>
      <w:proofErr w:type="gramEnd"/>
      <w:r w:rsidRPr="004D5B22">
        <w:rPr>
          <w:rFonts w:cs="Arial"/>
          <w:u w:val="single"/>
        </w:rPr>
        <w:t xml:space="preserve"> UPOV Variety Description)</w:t>
      </w:r>
    </w:p>
    <w:p w:rsidR="004D5B22" w:rsidRPr="004D5B22" w:rsidRDefault="004D5B22" w:rsidP="004D5B22">
      <w:pPr>
        <w:rPr>
          <w:rFonts w:cs="Arial"/>
        </w:rPr>
      </w:pPr>
    </w:p>
    <w:p w:rsidR="004D5B22" w:rsidRPr="004D5B22" w:rsidRDefault="004D5B22" w:rsidP="004D5B22">
      <w:pPr>
        <w:ind w:left="567" w:hanging="567"/>
        <w:rPr>
          <w:rFonts w:cs="Arial"/>
        </w:rPr>
      </w:pPr>
      <w:r w:rsidRPr="004D5B22">
        <w:rPr>
          <w:rFonts w:cs="Arial"/>
        </w:rPr>
        <w:tab/>
      </w:r>
      <w:r w:rsidRPr="004D5B22">
        <w:rPr>
          <w:rFonts w:cs="Arial"/>
        </w:rPr>
        <w:tab/>
        <w:t xml:space="preserve">Only information on the group to which the variety belonged </w:t>
      </w:r>
      <w:proofErr w:type="gramStart"/>
      <w:r w:rsidRPr="004D5B22">
        <w:rPr>
          <w:rFonts w:cs="Arial"/>
        </w:rPr>
        <w:t>should be given</w:t>
      </w:r>
      <w:proofErr w:type="gramEnd"/>
      <w:r w:rsidRPr="004D5B22">
        <w:rPr>
          <w:rFonts w:cs="Arial"/>
        </w:rPr>
        <w:t xml:space="preserve"> or information on groupings other than by characteristics listed in Number 15.  Grouping by characteristics mentioned in Number 15 </w:t>
      </w:r>
      <w:proofErr w:type="gramStart"/>
      <w:r w:rsidRPr="004D5B22">
        <w:rPr>
          <w:rFonts w:cs="Arial"/>
        </w:rPr>
        <w:t>should be indicated</w:t>
      </w:r>
      <w:proofErr w:type="gramEnd"/>
      <w:r w:rsidRPr="004D5B22">
        <w:rPr>
          <w:rFonts w:cs="Arial"/>
        </w:rPr>
        <w:t xml:space="preserve"> simply by marking the respective characteristic in Number 15 with the letter “G” before the number of the characteristic.</w:t>
      </w:r>
    </w:p>
    <w:p w:rsidR="004D5B22" w:rsidRPr="004D5B22" w:rsidRDefault="004D5B22" w:rsidP="004D5B22">
      <w:pPr>
        <w:rPr>
          <w:rFonts w:cs="Arial"/>
        </w:rPr>
      </w:pPr>
    </w:p>
    <w:p w:rsidR="004D5B22" w:rsidRPr="004D5B22" w:rsidRDefault="004D5B22" w:rsidP="004D5B22">
      <w:pPr>
        <w:rPr>
          <w:rFonts w:cs="Arial"/>
        </w:rPr>
      </w:pPr>
      <w:r w:rsidRPr="004D5B22">
        <w:rPr>
          <w:rFonts w:cs="Arial"/>
        </w:rPr>
        <w:tab/>
        <w:t>(c)</w:t>
      </w:r>
      <w:r w:rsidRPr="004D5B22">
        <w:rPr>
          <w:rFonts w:cs="Arial"/>
        </w:rPr>
        <w:tab/>
      </w:r>
      <w:r w:rsidRPr="004D5B22">
        <w:rPr>
          <w:rFonts w:cs="Arial"/>
          <w:u w:val="single"/>
        </w:rPr>
        <w:t>Ad Number 15 (</w:t>
      </w:r>
      <w:proofErr w:type="gramStart"/>
      <w:r w:rsidRPr="004D5B22">
        <w:rPr>
          <w:rFonts w:cs="Arial"/>
          <w:u w:val="single"/>
        </w:rPr>
        <w:t>Annex:</w:t>
      </w:r>
      <w:proofErr w:type="gramEnd"/>
      <w:r w:rsidRPr="004D5B22">
        <w:rPr>
          <w:rFonts w:cs="Arial"/>
          <w:u w:val="single"/>
        </w:rPr>
        <w:t xml:space="preserve"> UPOV Variety Description)</w:t>
      </w:r>
    </w:p>
    <w:p w:rsidR="004D5B22" w:rsidRPr="004D5B22" w:rsidRDefault="004D5B22" w:rsidP="004D5B22">
      <w:pPr>
        <w:rPr>
          <w:rFonts w:cs="Arial"/>
        </w:rPr>
      </w:pPr>
    </w:p>
    <w:p w:rsidR="004D5B22" w:rsidRPr="004D5B22" w:rsidRDefault="004D5B22" w:rsidP="004D5B22">
      <w:pPr>
        <w:numPr>
          <w:ilvl w:val="0"/>
          <w:numId w:val="4"/>
        </w:numPr>
        <w:ind w:left="1134" w:hanging="567"/>
        <w:jc w:val="left"/>
        <w:rPr>
          <w:rFonts w:cs="Arial"/>
        </w:rPr>
      </w:pPr>
      <w:r w:rsidRPr="004D5B22">
        <w:rPr>
          <w:rFonts w:cs="Arial"/>
        </w:rPr>
        <w:t xml:space="preserve">All characteristics of the UPOV Test Guidelines should be reproduced, including </w:t>
      </w:r>
      <w:proofErr w:type="gramStart"/>
      <w:r w:rsidRPr="004D5B22">
        <w:rPr>
          <w:rFonts w:cs="Arial"/>
        </w:rPr>
        <w:t>those which are not applicable</w:t>
      </w:r>
      <w:proofErr w:type="gramEnd"/>
      <w:r w:rsidRPr="004D5B22">
        <w:rPr>
          <w:rFonts w:cs="Arial"/>
        </w:rPr>
        <w:t xml:space="preserve"> and those which have not been recorded.  Those not applicable should be marked “not applicable,” those not recorded, “not recorded.”</w:t>
      </w:r>
    </w:p>
    <w:p w:rsidR="004D5B22" w:rsidRPr="004D5B22" w:rsidRDefault="004D5B22" w:rsidP="004D5B22">
      <w:pPr>
        <w:numPr>
          <w:ilvl w:val="12"/>
          <w:numId w:val="0"/>
        </w:numPr>
        <w:ind w:firstLine="567"/>
        <w:rPr>
          <w:rFonts w:cs="Arial"/>
        </w:rPr>
      </w:pPr>
    </w:p>
    <w:p w:rsidR="004D5B22" w:rsidRPr="004D5B22" w:rsidRDefault="004D5B22" w:rsidP="004D5B22">
      <w:pPr>
        <w:numPr>
          <w:ilvl w:val="0"/>
          <w:numId w:val="4"/>
        </w:numPr>
        <w:ind w:left="1134" w:hanging="567"/>
        <w:jc w:val="left"/>
        <w:rPr>
          <w:rFonts w:cs="Arial"/>
        </w:rPr>
      </w:pPr>
      <w:r w:rsidRPr="004D5B22">
        <w:rPr>
          <w:rFonts w:cs="Arial"/>
        </w:rPr>
        <w:t xml:space="preserve">The asterisks from the UPOV Test Guidelines </w:t>
      </w:r>
      <w:proofErr w:type="gramStart"/>
      <w:r w:rsidRPr="004D5B22">
        <w:rPr>
          <w:rFonts w:cs="Arial"/>
        </w:rPr>
        <w:t>should be repeated</w:t>
      </w:r>
      <w:proofErr w:type="gramEnd"/>
      <w:r w:rsidRPr="004D5B22">
        <w:rPr>
          <w:rFonts w:cs="Arial"/>
        </w:rPr>
        <w:t xml:space="preserve"> on the form.</w:t>
      </w:r>
    </w:p>
    <w:p w:rsidR="004D5B22" w:rsidRPr="004D5B22" w:rsidRDefault="004D5B22" w:rsidP="004D5B22">
      <w:pPr>
        <w:numPr>
          <w:ilvl w:val="12"/>
          <w:numId w:val="0"/>
        </w:numPr>
        <w:ind w:firstLine="567"/>
        <w:rPr>
          <w:rFonts w:cs="Arial"/>
        </w:rPr>
      </w:pPr>
    </w:p>
    <w:p w:rsidR="004D5B22" w:rsidRPr="004D5B22" w:rsidRDefault="004D5B22" w:rsidP="004D5B22">
      <w:pPr>
        <w:numPr>
          <w:ilvl w:val="0"/>
          <w:numId w:val="4"/>
        </w:numPr>
        <w:ind w:left="1134" w:hanging="567"/>
        <w:jc w:val="left"/>
        <w:rPr>
          <w:rFonts w:cs="Arial"/>
        </w:rPr>
      </w:pPr>
      <w:r w:rsidRPr="004D5B22">
        <w:rPr>
          <w:rFonts w:cs="Arial"/>
        </w:rPr>
        <w:t xml:space="preserve">Additional characteristics from the Reporting Authority’s test guidelines </w:t>
      </w:r>
      <w:proofErr w:type="gramStart"/>
      <w:r w:rsidRPr="004D5B22">
        <w:rPr>
          <w:rFonts w:cs="Arial"/>
        </w:rPr>
        <w:t>should not be placed</w:t>
      </w:r>
      <w:proofErr w:type="gramEnd"/>
      <w:r w:rsidRPr="004D5B22">
        <w:rPr>
          <w:rFonts w:cs="Arial"/>
        </w:rPr>
        <w:t xml:space="preserve"> after the UPOV </w:t>
      </w:r>
      <w:r w:rsidRPr="004D5B22">
        <w:rPr>
          <w:rFonts w:cs="Arial"/>
          <w:color w:val="000000"/>
        </w:rPr>
        <w:t>Test Guidelines</w:t>
      </w:r>
      <w:r w:rsidRPr="004D5B22">
        <w:rPr>
          <w:rFonts w:cs="Arial"/>
        </w:rPr>
        <w:t xml:space="preserve"> characteristics, but in their sequence according to the UPOV principles, as the main purpose of the form is still for the authority’s use.  They do not need to be specially marked as they </w:t>
      </w:r>
      <w:proofErr w:type="gramStart"/>
      <w:r w:rsidRPr="004D5B22">
        <w:rPr>
          <w:rFonts w:cs="Arial"/>
        </w:rPr>
        <w:t>are sufficiently identified</w:t>
      </w:r>
      <w:proofErr w:type="gramEnd"/>
      <w:r w:rsidRPr="004D5B22">
        <w:rPr>
          <w:rFonts w:cs="Arial"/>
        </w:rPr>
        <w:t xml:space="preserve"> by the Reporting Authority’s number.</w:t>
      </w:r>
    </w:p>
    <w:p w:rsidR="004D5B22" w:rsidRPr="004D5B22" w:rsidRDefault="004D5B22" w:rsidP="004D5B22">
      <w:pPr>
        <w:numPr>
          <w:ilvl w:val="12"/>
          <w:numId w:val="0"/>
        </w:numPr>
        <w:ind w:firstLine="567"/>
        <w:rPr>
          <w:rFonts w:cs="Arial"/>
        </w:rPr>
      </w:pPr>
    </w:p>
    <w:p w:rsidR="004D5B22" w:rsidRPr="004D5B22" w:rsidRDefault="004D5B22" w:rsidP="004D5B22">
      <w:pPr>
        <w:numPr>
          <w:ilvl w:val="0"/>
          <w:numId w:val="4"/>
        </w:numPr>
        <w:ind w:left="1134" w:hanging="567"/>
        <w:jc w:val="left"/>
        <w:rPr>
          <w:rFonts w:cs="Arial"/>
        </w:rPr>
      </w:pPr>
      <w:r w:rsidRPr="004D5B22">
        <w:rPr>
          <w:rFonts w:cs="Arial"/>
        </w:rPr>
        <w:t xml:space="preserve">The list contains only a small column for brief remarks or for a reference to lengthier </w:t>
      </w:r>
      <w:proofErr w:type="gramStart"/>
      <w:r w:rsidRPr="004D5B22">
        <w:rPr>
          <w:rFonts w:cs="Arial"/>
        </w:rPr>
        <w:t>remarks which</w:t>
      </w:r>
      <w:proofErr w:type="gramEnd"/>
      <w:r w:rsidRPr="004D5B22">
        <w:rPr>
          <w:rFonts w:cs="Arial"/>
        </w:rPr>
        <w:t xml:space="preserve"> should be reproduced in a footnote.</w:t>
      </w:r>
    </w:p>
    <w:p w:rsidR="004D5B22" w:rsidRPr="004D5B22" w:rsidRDefault="004D5B22" w:rsidP="004D5B22">
      <w:pPr>
        <w:rPr>
          <w:rFonts w:cs="Arial"/>
        </w:rPr>
      </w:pPr>
    </w:p>
    <w:p w:rsidR="004D5B22" w:rsidRPr="004D5B22" w:rsidRDefault="004D5B22" w:rsidP="004D5B22">
      <w:pPr>
        <w:rPr>
          <w:rFonts w:cs="Arial"/>
        </w:rPr>
      </w:pPr>
      <w:r w:rsidRPr="004D5B22">
        <w:rPr>
          <w:rFonts w:cs="Arial"/>
        </w:rPr>
        <w:tab/>
        <w:t>(d)</w:t>
      </w:r>
      <w:r w:rsidRPr="004D5B22">
        <w:rPr>
          <w:rFonts w:cs="Arial"/>
        </w:rPr>
        <w:tab/>
      </w:r>
      <w:r w:rsidRPr="004D5B22">
        <w:rPr>
          <w:rFonts w:cs="Arial"/>
          <w:u w:val="single"/>
        </w:rPr>
        <w:t>Ad Number 16 (</w:t>
      </w:r>
      <w:proofErr w:type="gramStart"/>
      <w:r w:rsidRPr="004D5B22">
        <w:rPr>
          <w:rFonts w:cs="Arial"/>
          <w:u w:val="single"/>
        </w:rPr>
        <w:t>Annex:</w:t>
      </w:r>
      <w:proofErr w:type="gramEnd"/>
      <w:r w:rsidRPr="004D5B22">
        <w:rPr>
          <w:rFonts w:cs="Arial"/>
          <w:u w:val="single"/>
        </w:rPr>
        <w:t xml:space="preserve"> UPOV Variety Description)</w:t>
      </w:r>
    </w:p>
    <w:p w:rsidR="004D5B22" w:rsidRPr="004D5B22" w:rsidRDefault="004D5B22" w:rsidP="004D5B22">
      <w:pPr>
        <w:rPr>
          <w:rFonts w:cs="Arial"/>
        </w:rPr>
      </w:pPr>
    </w:p>
    <w:p w:rsidR="004D5B22" w:rsidRPr="004D5B22" w:rsidRDefault="004D5B22" w:rsidP="004D5B22">
      <w:pPr>
        <w:ind w:left="567" w:hanging="567"/>
        <w:rPr>
          <w:rFonts w:cs="Arial"/>
        </w:rPr>
      </w:pPr>
      <w:r w:rsidRPr="004D5B22">
        <w:rPr>
          <w:rFonts w:cs="Arial"/>
        </w:rPr>
        <w:tab/>
      </w:r>
      <w:r w:rsidRPr="004D5B22">
        <w:rPr>
          <w:rFonts w:cs="Arial"/>
        </w:rPr>
        <w:tab/>
        <w:t xml:space="preserve">Only those characteristics that show sufficient differences to establish distinctness </w:t>
      </w:r>
      <w:proofErr w:type="gramStart"/>
      <w:r w:rsidRPr="004D5B22">
        <w:rPr>
          <w:rFonts w:cs="Arial"/>
        </w:rPr>
        <w:t>should be given</w:t>
      </w:r>
      <w:proofErr w:type="gramEnd"/>
      <w:r w:rsidRPr="004D5B22">
        <w:rPr>
          <w:rFonts w:cs="Arial"/>
        </w:rPr>
        <w:t>.  Information on differences between two varieties should always contain the states of expression with their notes for both varieties</w:t>
      </w:r>
      <w:proofErr w:type="gramStart"/>
      <w:r w:rsidRPr="004D5B22">
        <w:rPr>
          <w:rFonts w:cs="Arial"/>
        </w:rPr>
        <w:t>;  if</w:t>
      </w:r>
      <w:proofErr w:type="gramEnd"/>
      <w:r w:rsidRPr="004D5B22">
        <w:rPr>
          <w:rFonts w:cs="Arial"/>
        </w:rPr>
        <w:t xml:space="preserve"> possible, in columns if more varieties are mentioned.</w:t>
      </w:r>
    </w:p>
    <w:p w:rsidR="00050E16" w:rsidRPr="004D5B22" w:rsidRDefault="00050E16" w:rsidP="00ED7E50">
      <w:pPr>
        <w:jc w:val="right"/>
        <w:rPr>
          <w:lang w:val="en-GB"/>
        </w:rPr>
      </w:pPr>
    </w:p>
    <w:sectPr w:rsidR="00050E16" w:rsidRPr="004D5B22" w:rsidSect="00562CFC">
      <w:headerReference w:type="default" r:id="rId10"/>
      <w:headerReference w:type="first" r:id="rId11"/>
      <w:pgSz w:w="11907" w:h="16840" w:code="9"/>
      <w:pgMar w:top="510" w:right="1418" w:bottom="1276" w:left="1418" w:header="510" w:footer="1021"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5BD" w:rsidRDefault="00E615BD" w:rsidP="006655D3">
      <w:r>
        <w:separator/>
      </w:r>
    </w:p>
    <w:p w:rsidR="00E615BD" w:rsidRDefault="00E615BD" w:rsidP="006655D3"/>
    <w:p w:rsidR="00E615BD" w:rsidRDefault="00E615BD" w:rsidP="006655D3"/>
  </w:endnote>
  <w:endnote w:type="continuationSeparator" w:id="0">
    <w:p w:rsidR="00E615BD" w:rsidRDefault="00E615BD" w:rsidP="006655D3">
      <w:r>
        <w:separator/>
      </w:r>
    </w:p>
    <w:p w:rsidR="00E615BD" w:rsidRPr="00294751" w:rsidRDefault="00E615BD">
      <w:pPr>
        <w:pStyle w:val="Footer"/>
        <w:spacing w:after="60"/>
        <w:rPr>
          <w:sz w:val="18"/>
          <w:lang w:val="fr-FR"/>
        </w:rPr>
      </w:pPr>
      <w:r w:rsidRPr="00294751">
        <w:rPr>
          <w:sz w:val="18"/>
          <w:lang w:val="fr-FR"/>
        </w:rPr>
        <w:t>[Suite de la note de la page précédente]</w:t>
      </w:r>
    </w:p>
    <w:p w:rsidR="00E615BD" w:rsidRPr="00294751" w:rsidRDefault="00E615BD" w:rsidP="006655D3">
      <w:pPr>
        <w:rPr>
          <w:lang w:val="fr-FR"/>
        </w:rPr>
      </w:pPr>
    </w:p>
    <w:p w:rsidR="00E615BD" w:rsidRPr="00294751" w:rsidRDefault="00E615BD" w:rsidP="006655D3">
      <w:pPr>
        <w:rPr>
          <w:lang w:val="fr-FR"/>
        </w:rPr>
      </w:pPr>
    </w:p>
  </w:endnote>
  <w:endnote w:type="continuationNotice" w:id="1">
    <w:p w:rsidR="00E615BD" w:rsidRPr="00294751" w:rsidRDefault="00E615BD" w:rsidP="006655D3">
      <w:pPr>
        <w:rPr>
          <w:lang w:val="fr-FR"/>
        </w:rPr>
      </w:pPr>
      <w:r w:rsidRPr="00294751">
        <w:rPr>
          <w:lang w:val="fr-FR"/>
        </w:rPr>
        <w:t>[Suite de la note page suivante]</w:t>
      </w:r>
    </w:p>
    <w:p w:rsidR="00E615BD" w:rsidRPr="00294751" w:rsidRDefault="00E615BD" w:rsidP="006655D3">
      <w:pPr>
        <w:rPr>
          <w:lang w:val="fr-FR"/>
        </w:rPr>
      </w:pPr>
    </w:p>
    <w:p w:rsidR="00E615BD" w:rsidRPr="00294751" w:rsidRDefault="00E615BD" w:rsidP="006655D3">
      <w:pPr>
        <w:rPr>
          <w:lang w:val="fr-FR"/>
        </w:rPr>
      </w:pPr>
    </w:p>
  </w:endnote>
  <w:endnote w:id="2">
    <w:p w:rsidR="004D5B22" w:rsidRDefault="004D5B22" w:rsidP="004D5B22">
      <w:pPr>
        <w:pStyle w:val="EndnoteText"/>
        <w:rPr>
          <w:u w:val="single"/>
        </w:rPr>
      </w:pPr>
      <w:r w:rsidRPr="00CB7334">
        <w:rPr>
          <w:rStyle w:val="EndnoteReference"/>
          <w:u w:val="single"/>
        </w:rPr>
        <w:endnoteRef/>
      </w:r>
      <w:r w:rsidRPr="00CB7334">
        <w:rPr>
          <w:u w:val="single"/>
        </w:rPr>
        <w:t xml:space="preserve"> </w:t>
      </w:r>
      <w:r w:rsidRPr="00CB7334">
        <w:rPr>
          <w:highlight w:val="lightGray"/>
          <w:u w:val="single"/>
        </w:rPr>
        <w:t>see document CAJ/71/11 “Report”, paragraphs 30 and 31</w:t>
      </w:r>
    </w:p>
    <w:p w:rsidR="004D5B22" w:rsidRDefault="004D5B22" w:rsidP="004D5B22">
      <w:pPr>
        <w:pStyle w:val="EndnoteText"/>
        <w:rPr>
          <w:u w:val="single"/>
        </w:rPr>
      </w:pPr>
    </w:p>
    <w:p w:rsidR="004D5B22" w:rsidRDefault="004D5B22" w:rsidP="004D5B22">
      <w:pPr>
        <w:pStyle w:val="EndnoteText"/>
        <w:rPr>
          <w:u w:val="single"/>
        </w:rPr>
      </w:pPr>
    </w:p>
    <w:p w:rsidR="004D5B22" w:rsidRDefault="004D5B22" w:rsidP="004D5B22">
      <w:pPr>
        <w:pStyle w:val="EndnoteText"/>
        <w:rPr>
          <w:u w:val="single"/>
        </w:rPr>
      </w:pPr>
    </w:p>
    <w:p w:rsidR="004D5B22" w:rsidRPr="004D5B22" w:rsidRDefault="004D5B22" w:rsidP="004D5B22">
      <w:pPr>
        <w:pStyle w:val="EndnoteText"/>
        <w:jc w:val="right"/>
      </w:pPr>
      <w:r w:rsidRPr="004D5B22">
        <w:t>[End of Annex and of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5BD" w:rsidRDefault="00E615BD" w:rsidP="006655D3">
      <w:r>
        <w:separator/>
      </w:r>
    </w:p>
  </w:footnote>
  <w:footnote w:type="continuationSeparator" w:id="0">
    <w:p w:rsidR="00E615BD" w:rsidRDefault="00E615BD" w:rsidP="006655D3">
      <w:r>
        <w:separator/>
      </w:r>
    </w:p>
  </w:footnote>
  <w:footnote w:type="continuationNotice" w:id="1">
    <w:p w:rsidR="00E615BD" w:rsidRPr="00AB530F" w:rsidRDefault="00E615B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9A4" w:rsidRPr="00C5280D" w:rsidRDefault="006469A4" w:rsidP="00EB048E">
    <w:pPr>
      <w:pStyle w:val="Header"/>
      <w:rPr>
        <w:rStyle w:val="PageNumber"/>
        <w:lang w:val="en-US"/>
      </w:rPr>
    </w:pPr>
    <w:r>
      <w:rPr>
        <w:rStyle w:val="PageNumber"/>
        <w:lang w:val="en-US"/>
      </w:rPr>
      <w:t>TC/5</w:t>
    </w:r>
    <w:r w:rsidR="00EF5F2E">
      <w:rPr>
        <w:rStyle w:val="PageNumber"/>
        <w:lang w:val="en-US"/>
      </w:rPr>
      <w:t>5</w:t>
    </w:r>
    <w:r>
      <w:rPr>
        <w:rStyle w:val="PageNumber"/>
        <w:lang w:val="en-US"/>
      </w:rPr>
      <w:t>/</w:t>
    </w:r>
    <w:r w:rsidR="00EF5F2E">
      <w:rPr>
        <w:rStyle w:val="PageNumber"/>
        <w:lang w:val="en-US"/>
      </w:rPr>
      <w:t>11</w:t>
    </w:r>
  </w:p>
  <w:p w:rsidR="006469A4" w:rsidRPr="00C5280D" w:rsidRDefault="006469A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0986">
      <w:rPr>
        <w:rStyle w:val="PageNumber"/>
        <w:noProof/>
        <w:lang w:val="en-US"/>
      </w:rPr>
      <w:t>2</w:t>
    </w:r>
    <w:r w:rsidRPr="00C5280D">
      <w:rPr>
        <w:rStyle w:val="PageNumber"/>
        <w:lang w:val="en-US"/>
      </w:rPr>
      <w:fldChar w:fldCharType="end"/>
    </w:r>
  </w:p>
  <w:p w:rsidR="006469A4" w:rsidRDefault="006469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22" w:rsidRPr="00C5280D" w:rsidRDefault="004D5B22" w:rsidP="00EB048E">
    <w:pPr>
      <w:pStyle w:val="Header"/>
      <w:rPr>
        <w:rStyle w:val="PageNumber"/>
        <w:lang w:val="en-US"/>
      </w:rPr>
    </w:pPr>
    <w:r>
      <w:rPr>
        <w:rStyle w:val="PageNumber"/>
        <w:lang w:val="en-US"/>
      </w:rPr>
      <w:t>TC/55/11</w:t>
    </w:r>
  </w:p>
  <w:p w:rsidR="004D5B22" w:rsidRPr="00C5280D" w:rsidRDefault="004D5B22"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0986">
      <w:rPr>
        <w:rStyle w:val="PageNumber"/>
        <w:noProof/>
        <w:lang w:val="en-US"/>
      </w:rPr>
      <w:t>5</w:t>
    </w:r>
    <w:r w:rsidRPr="00C5280D">
      <w:rPr>
        <w:rStyle w:val="PageNumber"/>
        <w:lang w:val="en-US"/>
      </w:rPr>
      <w:fldChar w:fldCharType="end"/>
    </w:r>
  </w:p>
  <w:p w:rsidR="004D5B22" w:rsidRDefault="004D5B2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B22" w:rsidRDefault="004D5B22" w:rsidP="00ED7E50">
    <w:pPr>
      <w:pStyle w:val="Header"/>
      <w:rPr>
        <w:rStyle w:val="PageNumber"/>
        <w:lang w:val="fr-CH"/>
      </w:rPr>
    </w:pPr>
    <w:r w:rsidRPr="00562CFC">
      <w:rPr>
        <w:rStyle w:val="PageNumber"/>
        <w:lang w:val="fr-CH"/>
      </w:rPr>
      <w:t>TC/55/11</w:t>
    </w:r>
  </w:p>
  <w:p w:rsidR="004D5B22" w:rsidRPr="00562CFC" w:rsidRDefault="004D5B22" w:rsidP="00ED7E50">
    <w:pPr>
      <w:pStyle w:val="Header"/>
      <w:rPr>
        <w:rStyle w:val="PageNumber"/>
        <w:lang w:val="fr-CH"/>
      </w:rPr>
    </w:pPr>
  </w:p>
  <w:p w:rsidR="004D5B22" w:rsidRDefault="004D5B22" w:rsidP="00ED7E50">
    <w:pPr>
      <w:pStyle w:val="Header"/>
      <w:rPr>
        <w:color w:val="000000"/>
      </w:rPr>
    </w:pPr>
    <w:r>
      <w:rPr>
        <w:color w:val="000000"/>
      </w:rPr>
      <w:t xml:space="preserve">ANNEX </w:t>
    </w:r>
  </w:p>
  <w:p w:rsidR="004D5B22" w:rsidRDefault="004D5B22" w:rsidP="00ED7E50">
    <w:pPr>
      <w:pStyle w:val="Header"/>
    </w:pPr>
  </w:p>
  <w:p w:rsidR="004D5B22" w:rsidRPr="00ED7E50" w:rsidRDefault="004D5B22" w:rsidP="00ED7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443A"/>
    <w:multiLevelType w:val="hybridMultilevel"/>
    <w:tmpl w:val="F94EEC18"/>
    <w:lvl w:ilvl="0" w:tplc="82F21ED4">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C2E89"/>
    <w:multiLevelType w:val="hybridMultilevel"/>
    <w:tmpl w:val="02282F70"/>
    <w:lvl w:ilvl="0" w:tplc="01B4B02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092494"/>
    <w:multiLevelType w:val="singleLevel"/>
    <w:tmpl w:val="D97CE788"/>
    <w:lvl w:ilvl="0">
      <w:start w:val="1"/>
      <w:numFmt w:val="lowerRoman"/>
      <w:lvlText w:val="(%1)"/>
      <w:legacy w:legacy="1" w:legacySpace="170" w:legacyIndent="1134"/>
      <w:lvlJc w:val="right"/>
    </w:lvl>
  </w:abstractNum>
  <w:abstractNum w:abstractNumId="5"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6613"/>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653"/>
    <w:rsid w:val="0017474A"/>
    <w:rsid w:val="001758C6"/>
    <w:rsid w:val="00182B99"/>
    <w:rsid w:val="001A473A"/>
    <w:rsid w:val="001B6FF8"/>
    <w:rsid w:val="001D36AC"/>
    <w:rsid w:val="0021332C"/>
    <w:rsid w:val="00213982"/>
    <w:rsid w:val="00220234"/>
    <w:rsid w:val="00231AF6"/>
    <w:rsid w:val="00241791"/>
    <w:rsid w:val="0024416D"/>
    <w:rsid w:val="00271911"/>
    <w:rsid w:val="002800A0"/>
    <w:rsid w:val="002801B3"/>
    <w:rsid w:val="00281060"/>
    <w:rsid w:val="002940E8"/>
    <w:rsid w:val="00294751"/>
    <w:rsid w:val="002A6E50"/>
    <w:rsid w:val="002B4298"/>
    <w:rsid w:val="002C256A"/>
    <w:rsid w:val="002C59FD"/>
    <w:rsid w:val="002E169B"/>
    <w:rsid w:val="002E7A06"/>
    <w:rsid w:val="002F2010"/>
    <w:rsid w:val="00304827"/>
    <w:rsid w:val="00305A7F"/>
    <w:rsid w:val="003152FE"/>
    <w:rsid w:val="00321EDE"/>
    <w:rsid w:val="00327436"/>
    <w:rsid w:val="00344BD6"/>
    <w:rsid w:val="0035528D"/>
    <w:rsid w:val="00361821"/>
    <w:rsid w:val="00361E9E"/>
    <w:rsid w:val="00382007"/>
    <w:rsid w:val="003C7FBE"/>
    <w:rsid w:val="003D227C"/>
    <w:rsid w:val="003D2B4D"/>
    <w:rsid w:val="003D41CD"/>
    <w:rsid w:val="003E646B"/>
    <w:rsid w:val="003F1E01"/>
    <w:rsid w:val="004225D5"/>
    <w:rsid w:val="00444A88"/>
    <w:rsid w:val="00474DA4"/>
    <w:rsid w:val="00476B4D"/>
    <w:rsid w:val="004805FA"/>
    <w:rsid w:val="004935D2"/>
    <w:rsid w:val="004B1215"/>
    <w:rsid w:val="004D047D"/>
    <w:rsid w:val="004D5B22"/>
    <w:rsid w:val="004F1E9E"/>
    <w:rsid w:val="004F305A"/>
    <w:rsid w:val="00512164"/>
    <w:rsid w:val="00520297"/>
    <w:rsid w:val="005338F9"/>
    <w:rsid w:val="00536FFD"/>
    <w:rsid w:val="0054281C"/>
    <w:rsid w:val="00544581"/>
    <w:rsid w:val="0055268D"/>
    <w:rsid w:val="00562CFC"/>
    <w:rsid w:val="00576BE4"/>
    <w:rsid w:val="005A400A"/>
    <w:rsid w:val="005B46E9"/>
    <w:rsid w:val="005F7B92"/>
    <w:rsid w:val="00612379"/>
    <w:rsid w:val="006153B6"/>
    <w:rsid w:val="0061555F"/>
    <w:rsid w:val="00627C9F"/>
    <w:rsid w:val="00636CA6"/>
    <w:rsid w:val="00641200"/>
    <w:rsid w:val="00645CA8"/>
    <w:rsid w:val="006469A4"/>
    <w:rsid w:val="006655D3"/>
    <w:rsid w:val="00667404"/>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76A1F"/>
    <w:rsid w:val="00777EE5"/>
    <w:rsid w:val="00784836"/>
    <w:rsid w:val="0079023E"/>
    <w:rsid w:val="007A2854"/>
    <w:rsid w:val="007C1D92"/>
    <w:rsid w:val="007C4A71"/>
    <w:rsid w:val="007C4CB9"/>
    <w:rsid w:val="007D0B9D"/>
    <w:rsid w:val="007D19B0"/>
    <w:rsid w:val="007E3E3A"/>
    <w:rsid w:val="007F498F"/>
    <w:rsid w:val="0080679D"/>
    <w:rsid w:val="008108B0"/>
    <w:rsid w:val="00811B20"/>
    <w:rsid w:val="008211B5"/>
    <w:rsid w:val="0082296E"/>
    <w:rsid w:val="00823B11"/>
    <w:rsid w:val="00824099"/>
    <w:rsid w:val="00846D7C"/>
    <w:rsid w:val="00867AC1"/>
    <w:rsid w:val="00890DF8"/>
    <w:rsid w:val="008A31C9"/>
    <w:rsid w:val="008A743F"/>
    <w:rsid w:val="008B6E60"/>
    <w:rsid w:val="008C0970"/>
    <w:rsid w:val="008D0BC5"/>
    <w:rsid w:val="008D2CF7"/>
    <w:rsid w:val="008D7E86"/>
    <w:rsid w:val="008F7240"/>
    <w:rsid w:val="00900C26"/>
    <w:rsid w:val="00900C6F"/>
    <w:rsid w:val="0090197F"/>
    <w:rsid w:val="00906DDC"/>
    <w:rsid w:val="00934E09"/>
    <w:rsid w:val="00936253"/>
    <w:rsid w:val="00936B24"/>
    <w:rsid w:val="00940D46"/>
    <w:rsid w:val="00943CAF"/>
    <w:rsid w:val="00952DD4"/>
    <w:rsid w:val="00965AE7"/>
    <w:rsid w:val="00970FED"/>
    <w:rsid w:val="00975DCF"/>
    <w:rsid w:val="00983ED6"/>
    <w:rsid w:val="00992D82"/>
    <w:rsid w:val="00997029"/>
    <w:rsid w:val="009A7339"/>
    <w:rsid w:val="009B440E"/>
    <w:rsid w:val="009D083B"/>
    <w:rsid w:val="009D690D"/>
    <w:rsid w:val="009E65B6"/>
    <w:rsid w:val="00A04A26"/>
    <w:rsid w:val="00A24C10"/>
    <w:rsid w:val="00A37C2B"/>
    <w:rsid w:val="00A42AC3"/>
    <w:rsid w:val="00A430CF"/>
    <w:rsid w:val="00A54309"/>
    <w:rsid w:val="00AB2B93"/>
    <w:rsid w:val="00AB530F"/>
    <w:rsid w:val="00AB7E5B"/>
    <w:rsid w:val="00AC2883"/>
    <w:rsid w:val="00AC54A8"/>
    <w:rsid w:val="00AC77E7"/>
    <w:rsid w:val="00AE0EF1"/>
    <w:rsid w:val="00AE1715"/>
    <w:rsid w:val="00AE2937"/>
    <w:rsid w:val="00B07301"/>
    <w:rsid w:val="00B11F3E"/>
    <w:rsid w:val="00B224DE"/>
    <w:rsid w:val="00B324D4"/>
    <w:rsid w:val="00B46575"/>
    <w:rsid w:val="00B61777"/>
    <w:rsid w:val="00B65691"/>
    <w:rsid w:val="00B7118A"/>
    <w:rsid w:val="00B84BBD"/>
    <w:rsid w:val="00B90716"/>
    <w:rsid w:val="00B91C9D"/>
    <w:rsid w:val="00BA43FB"/>
    <w:rsid w:val="00BA631D"/>
    <w:rsid w:val="00BC127D"/>
    <w:rsid w:val="00BC1FE6"/>
    <w:rsid w:val="00C061B6"/>
    <w:rsid w:val="00C2446C"/>
    <w:rsid w:val="00C31F77"/>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26F9"/>
    <w:rsid w:val="00D35FD9"/>
    <w:rsid w:val="00D3708D"/>
    <w:rsid w:val="00D40426"/>
    <w:rsid w:val="00D57C96"/>
    <w:rsid w:val="00D57D18"/>
    <w:rsid w:val="00D91203"/>
    <w:rsid w:val="00D95174"/>
    <w:rsid w:val="00DA4973"/>
    <w:rsid w:val="00DA6F36"/>
    <w:rsid w:val="00DB1587"/>
    <w:rsid w:val="00DB596E"/>
    <w:rsid w:val="00DB7773"/>
    <w:rsid w:val="00DC00EA"/>
    <w:rsid w:val="00DC3802"/>
    <w:rsid w:val="00DC6BEA"/>
    <w:rsid w:val="00DF67C6"/>
    <w:rsid w:val="00E039B1"/>
    <w:rsid w:val="00E07D87"/>
    <w:rsid w:val="00E10986"/>
    <w:rsid w:val="00E2109F"/>
    <w:rsid w:val="00E23A13"/>
    <w:rsid w:val="00E32F7E"/>
    <w:rsid w:val="00E5267B"/>
    <w:rsid w:val="00E615BD"/>
    <w:rsid w:val="00E63C0E"/>
    <w:rsid w:val="00E70D10"/>
    <w:rsid w:val="00E72D49"/>
    <w:rsid w:val="00E7593C"/>
    <w:rsid w:val="00E7678A"/>
    <w:rsid w:val="00E935F1"/>
    <w:rsid w:val="00E93B3D"/>
    <w:rsid w:val="00E94A81"/>
    <w:rsid w:val="00EA1FFB"/>
    <w:rsid w:val="00EB048E"/>
    <w:rsid w:val="00EB4E9C"/>
    <w:rsid w:val="00EC5E02"/>
    <w:rsid w:val="00ED7E50"/>
    <w:rsid w:val="00EE2905"/>
    <w:rsid w:val="00EE34DF"/>
    <w:rsid w:val="00EF2F89"/>
    <w:rsid w:val="00EF5F2E"/>
    <w:rsid w:val="00F03E98"/>
    <w:rsid w:val="00F1237A"/>
    <w:rsid w:val="00F22CBD"/>
    <w:rsid w:val="00F272F1"/>
    <w:rsid w:val="00F45372"/>
    <w:rsid w:val="00F51565"/>
    <w:rsid w:val="00F560F7"/>
    <w:rsid w:val="00F6334D"/>
    <w:rsid w:val="00F63A9E"/>
    <w:rsid w:val="00FA49AB"/>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7953D3"/>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3F1E0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469A4"/>
    <w:pPr>
      <w:spacing w:after="200" w:line="276" w:lineRule="auto"/>
      <w:ind w:left="720"/>
      <w:contextualSpacing/>
      <w:jc w:val="left"/>
    </w:pPr>
    <w:rPr>
      <w:rFonts w:asciiTheme="minorHAnsi" w:eastAsiaTheme="minorEastAsia" w:hAnsiTheme="minorHAnsi" w:cstheme="minorBidi"/>
      <w:sz w:val="22"/>
      <w:szCs w:val="22"/>
    </w:rPr>
  </w:style>
  <w:style w:type="paragraph" w:customStyle="1" w:styleId="Normalt">
    <w:name w:val="Normalt"/>
    <w:basedOn w:val="Normal"/>
    <w:rsid w:val="004225D5"/>
    <w:pPr>
      <w:spacing w:before="120" w:after="120"/>
      <w:jc w:val="left"/>
    </w:pPr>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7CFA-2219-4A0F-987D-9596E8B3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8</Pages>
  <Words>2178</Words>
  <Characters>15200</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TC/55/11</vt:lpstr>
    </vt:vector>
  </TitlesOfParts>
  <Company>UPOV</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TC/55/11</dc:title>
  <dc:creator>SANCHEZ VIZCAINO GOMEZ Rosa Maria</dc:creator>
  <cp:lastModifiedBy>MAY Jessica</cp:lastModifiedBy>
  <cp:revision>37</cp:revision>
  <cp:lastPrinted>2019-08-05T16:13:00Z</cp:lastPrinted>
  <dcterms:created xsi:type="dcterms:W3CDTF">2019-04-16T10:27:00Z</dcterms:created>
  <dcterms:modified xsi:type="dcterms:W3CDTF">2019-09-26T14:45:00Z</dcterms:modified>
</cp:coreProperties>
</file>