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916BB5" w:rsidTr="00EB4E9C">
        <w:tc>
          <w:tcPr>
            <w:tcW w:w="6522" w:type="dxa"/>
          </w:tcPr>
          <w:p w:rsidR="00DC3802" w:rsidRPr="00916BB5" w:rsidRDefault="00DC3802" w:rsidP="00AC2883">
            <w:r w:rsidRPr="00916BB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916BB5" w:rsidRDefault="00DC3802" w:rsidP="00AC2883">
            <w:pPr>
              <w:pStyle w:val="Lettrine"/>
            </w:pPr>
            <w:r w:rsidRPr="00916BB5">
              <w:t>E</w:t>
            </w:r>
          </w:p>
        </w:tc>
      </w:tr>
      <w:tr w:rsidR="00DC3802" w:rsidRPr="00916BB5" w:rsidTr="00645CA8">
        <w:trPr>
          <w:trHeight w:val="219"/>
        </w:trPr>
        <w:tc>
          <w:tcPr>
            <w:tcW w:w="6522" w:type="dxa"/>
          </w:tcPr>
          <w:p w:rsidR="00DC3802" w:rsidRPr="00916BB5" w:rsidRDefault="00DC3802" w:rsidP="00AC2883">
            <w:pPr>
              <w:pStyle w:val="upove"/>
            </w:pPr>
            <w:r w:rsidRPr="00916BB5">
              <w:t>International Union for the Protection of New Varieties of Plants</w:t>
            </w:r>
          </w:p>
        </w:tc>
        <w:tc>
          <w:tcPr>
            <w:tcW w:w="3117" w:type="dxa"/>
          </w:tcPr>
          <w:p w:rsidR="00DC3802" w:rsidRPr="00916BB5" w:rsidRDefault="00DC3802" w:rsidP="00DA4973"/>
        </w:tc>
      </w:tr>
    </w:tbl>
    <w:p w:rsidR="00DC3802" w:rsidRPr="00916BB5" w:rsidRDefault="00DC3802" w:rsidP="00DC3802"/>
    <w:p w:rsidR="00DA4973" w:rsidRPr="00916BB5"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5B69C0" w:rsidTr="00EB4E9C">
        <w:tc>
          <w:tcPr>
            <w:tcW w:w="6512" w:type="dxa"/>
          </w:tcPr>
          <w:p w:rsidR="00EB4E9C" w:rsidRPr="005B69C0" w:rsidRDefault="00EB4E9C" w:rsidP="00AC2883">
            <w:pPr>
              <w:pStyle w:val="Sessiontc"/>
              <w:spacing w:line="240" w:lineRule="auto"/>
            </w:pPr>
            <w:r w:rsidRPr="005B69C0">
              <w:t>Technical Committee</w:t>
            </w:r>
          </w:p>
          <w:p w:rsidR="00EB4E9C" w:rsidRPr="005B69C0" w:rsidRDefault="00EB4E9C" w:rsidP="008B6E60">
            <w:pPr>
              <w:pStyle w:val="Sessiontcplacedate"/>
              <w:rPr>
                <w:sz w:val="22"/>
              </w:rPr>
            </w:pPr>
            <w:r w:rsidRPr="005B69C0">
              <w:t>Fifty-</w:t>
            </w:r>
            <w:r w:rsidR="008B6E60" w:rsidRPr="005B69C0">
              <w:t>Fourth</w:t>
            </w:r>
            <w:r w:rsidRPr="005B69C0">
              <w:t xml:space="preserve"> Session</w:t>
            </w:r>
            <w:r w:rsidRPr="005B69C0">
              <w:br/>
              <w:t xml:space="preserve">Geneva, </w:t>
            </w:r>
            <w:r w:rsidR="008B6E60" w:rsidRPr="005B69C0">
              <w:t>October 29 and 30, 2018</w:t>
            </w:r>
          </w:p>
        </w:tc>
        <w:tc>
          <w:tcPr>
            <w:tcW w:w="3127" w:type="dxa"/>
          </w:tcPr>
          <w:p w:rsidR="00EB4E9C" w:rsidRPr="00A860AA" w:rsidRDefault="008B6E60" w:rsidP="003C7FBE">
            <w:pPr>
              <w:pStyle w:val="Doccode"/>
              <w:rPr>
                <w:spacing w:val="0"/>
              </w:rPr>
            </w:pPr>
            <w:r w:rsidRPr="00A860AA">
              <w:rPr>
                <w:spacing w:val="0"/>
              </w:rPr>
              <w:t>TC/54</w:t>
            </w:r>
            <w:r w:rsidR="00EB4E9C" w:rsidRPr="00A860AA">
              <w:rPr>
                <w:spacing w:val="0"/>
              </w:rPr>
              <w:t>/</w:t>
            </w:r>
            <w:r w:rsidR="00637325" w:rsidRPr="00A860AA">
              <w:rPr>
                <w:spacing w:val="0"/>
              </w:rPr>
              <w:t>31</w:t>
            </w:r>
            <w:r w:rsidR="00176150" w:rsidRPr="00A860AA">
              <w:rPr>
                <w:spacing w:val="0"/>
              </w:rPr>
              <w:t xml:space="preserve"> Corr.</w:t>
            </w:r>
          </w:p>
          <w:p w:rsidR="00EB4E9C" w:rsidRPr="00A860AA" w:rsidRDefault="00EB4E9C" w:rsidP="003C7FBE">
            <w:pPr>
              <w:pStyle w:val="Docoriginal"/>
              <w:rPr>
                <w:spacing w:val="0"/>
              </w:rPr>
            </w:pPr>
            <w:r w:rsidRPr="00A860AA">
              <w:rPr>
                <w:spacing w:val="0"/>
              </w:rPr>
              <w:t>Original:</w:t>
            </w:r>
            <w:r w:rsidRPr="00A860AA">
              <w:rPr>
                <w:b w:val="0"/>
                <w:spacing w:val="0"/>
              </w:rPr>
              <w:t xml:space="preserve">  English</w:t>
            </w:r>
          </w:p>
          <w:p w:rsidR="00EB4E9C" w:rsidRPr="005B69C0" w:rsidRDefault="00EB4E9C" w:rsidP="00A860AA">
            <w:pPr>
              <w:pStyle w:val="Docoriginal"/>
              <w:rPr>
                <w:spacing w:val="0"/>
              </w:rPr>
            </w:pPr>
            <w:r w:rsidRPr="00A860AA">
              <w:rPr>
                <w:spacing w:val="0"/>
              </w:rPr>
              <w:t>Date:</w:t>
            </w:r>
            <w:r w:rsidR="008B6E60" w:rsidRPr="00A860AA">
              <w:rPr>
                <w:b w:val="0"/>
                <w:spacing w:val="0"/>
              </w:rPr>
              <w:t xml:space="preserve">  </w:t>
            </w:r>
            <w:r w:rsidR="00176150" w:rsidRPr="00A860AA">
              <w:rPr>
                <w:b w:val="0"/>
                <w:spacing w:val="0"/>
              </w:rPr>
              <w:t xml:space="preserve">March </w:t>
            </w:r>
            <w:r w:rsidR="00A860AA" w:rsidRPr="00A860AA">
              <w:rPr>
                <w:b w:val="0"/>
                <w:spacing w:val="0"/>
              </w:rPr>
              <w:t>22</w:t>
            </w:r>
            <w:r w:rsidR="00637325" w:rsidRPr="00A860AA">
              <w:rPr>
                <w:b w:val="0"/>
                <w:spacing w:val="0"/>
              </w:rPr>
              <w:t>, 201</w:t>
            </w:r>
            <w:r w:rsidR="00176150" w:rsidRPr="00A860AA">
              <w:rPr>
                <w:b w:val="0"/>
                <w:spacing w:val="0"/>
              </w:rPr>
              <w:t>9</w:t>
            </w:r>
            <w:bookmarkStart w:id="0" w:name="_GoBack"/>
            <w:bookmarkEnd w:id="0"/>
          </w:p>
        </w:tc>
      </w:tr>
    </w:tbl>
    <w:p w:rsidR="00776089" w:rsidRPr="005B69C0" w:rsidRDefault="00776089" w:rsidP="00776089">
      <w:pPr>
        <w:pStyle w:val="Titleofdoc0"/>
      </w:pPr>
      <w:bookmarkStart w:id="1" w:name="TitleOfDoc"/>
      <w:bookmarkEnd w:id="1"/>
      <w:r w:rsidRPr="005B69C0">
        <w:t>Report</w:t>
      </w:r>
    </w:p>
    <w:p w:rsidR="006A644A" w:rsidRPr="00916BB5" w:rsidRDefault="006E6FB1" w:rsidP="00776089">
      <w:pPr>
        <w:pStyle w:val="preparedby1"/>
        <w:jc w:val="left"/>
      </w:pPr>
      <w:bookmarkStart w:id="2" w:name="Prepared"/>
      <w:bookmarkEnd w:id="2"/>
      <w:proofErr w:type="gramStart"/>
      <w:r w:rsidRPr="005B69C0">
        <w:t>adopted</w:t>
      </w:r>
      <w:proofErr w:type="gramEnd"/>
      <w:r w:rsidRPr="005B69C0">
        <w:t xml:space="preserve"> by the Technical Committee</w:t>
      </w:r>
    </w:p>
    <w:p w:rsidR="00050E16" w:rsidRPr="00916BB5" w:rsidRDefault="00050E16" w:rsidP="006A644A">
      <w:pPr>
        <w:pStyle w:val="Disclaimer"/>
      </w:pPr>
      <w:r w:rsidRPr="00916BB5">
        <w:t>Disclaimer:  this document does not represent UPOV policies or guidance</w:t>
      </w:r>
    </w:p>
    <w:p w:rsidR="00637325" w:rsidRPr="00916BB5" w:rsidRDefault="00637325" w:rsidP="00637325">
      <w:pPr>
        <w:pStyle w:val="Heading2"/>
        <w:rPr>
          <w:snapToGrid w:val="0"/>
        </w:rPr>
      </w:pPr>
      <w:r w:rsidRPr="00916BB5">
        <w:rPr>
          <w:snapToGrid w:val="0"/>
        </w:rPr>
        <w:t>Opening of the session</w:t>
      </w:r>
    </w:p>
    <w:p w:rsidR="00637325" w:rsidRPr="00916BB5" w:rsidRDefault="00637325" w:rsidP="00637325">
      <w:pPr>
        <w:ind w:left="567" w:hanging="567"/>
        <w:rPr>
          <w:rFonts w:cs="Arial"/>
          <w:snapToGrid w:val="0"/>
        </w:rPr>
      </w:pPr>
    </w:p>
    <w:p w:rsidR="00637325" w:rsidRPr="00916BB5" w:rsidRDefault="00637325" w:rsidP="00637325">
      <w:r w:rsidRPr="00916BB5">
        <w:fldChar w:fldCharType="begin"/>
      </w:r>
      <w:r w:rsidRPr="00916BB5">
        <w:instrText xml:space="preserve"> AUTONUM  \* Arabic </w:instrText>
      </w:r>
      <w:r w:rsidRPr="00916BB5">
        <w:fldChar w:fldCharType="end"/>
      </w:r>
      <w:r w:rsidRPr="00916BB5">
        <w:tab/>
        <w:t>The Technical Committee (TC) held its fifty-fourth session in Geneva on October 29 and 30, 2018.  The list of participants is reproduced in Annex I to this report.</w:t>
      </w:r>
    </w:p>
    <w:p w:rsidR="00637325" w:rsidRPr="00916BB5" w:rsidRDefault="00637325" w:rsidP="00637325">
      <w:pPr>
        <w:rPr>
          <w:snapToGrid w:val="0"/>
        </w:rPr>
      </w:pPr>
    </w:p>
    <w:p w:rsidR="00637325" w:rsidRPr="00916BB5" w:rsidRDefault="00637325" w:rsidP="00637325">
      <w:r w:rsidRPr="00916BB5">
        <w:fldChar w:fldCharType="begin"/>
      </w:r>
      <w:r w:rsidRPr="00916BB5">
        <w:instrText xml:space="preserve"> AUTONUM  \* Arabic </w:instrText>
      </w:r>
      <w:r w:rsidRPr="00916BB5">
        <w:fldChar w:fldCharType="end"/>
      </w:r>
      <w:r w:rsidRPr="00916BB5">
        <w:tab/>
        <w:t>The session was opened by Mr. Kees van Ettekoven (Netherlands), Chairperson of the TC, who welcomed the participants.</w:t>
      </w:r>
    </w:p>
    <w:p w:rsidR="00637325" w:rsidRPr="00916BB5" w:rsidRDefault="00637325" w:rsidP="00637325">
      <w:pPr>
        <w:rPr>
          <w:snapToGrid w:val="0"/>
        </w:rPr>
      </w:pPr>
    </w:p>
    <w:p w:rsidR="00637325" w:rsidRPr="00916BB5" w:rsidRDefault="00637325" w:rsidP="00637325">
      <w:pPr>
        <w:rPr>
          <w:color w:val="000000"/>
        </w:rPr>
      </w:pPr>
      <w:r w:rsidRPr="00916BB5">
        <w:fldChar w:fldCharType="begin"/>
      </w:r>
      <w:r w:rsidRPr="00916BB5">
        <w:instrText xml:space="preserve"> AUTONUM  </w:instrText>
      </w:r>
      <w:r w:rsidRPr="00916BB5">
        <w:fldChar w:fldCharType="end"/>
      </w:r>
      <w:r w:rsidRPr="00916BB5">
        <w:tab/>
      </w:r>
      <w:r w:rsidR="00916BB5" w:rsidRPr="00916BB5">
        <w:t>On behalf of the TC the Chairman of the TC expressed its deepest condolences for the sad loss of Mr. </w:t>
      </w:r>
      <w:proofErr w:type="spellStart"/>
      <w:r w:rsidR="00916BB5" w:rsidRPr="00916BB5">
        <w:t>Joël</w:t>
      </w:r>
      <w:proofErr w:type="spellEnd"/>
      <w:r w:rsidR="00916BB5" w:rsidRPr="00916BB5">
        <w:t xml:space="preserve"> </w:t>
      </w:r>
      <w:proofErr w:type="spellStart"/>
      <w:r w:rsidR="00916BB5" w:rsidRPr="00916BB5">
        <w:t>Guiard</w:t>
      </w:r>
      <w:proofErr w:type="spellEnd"/>
      <w:r w:rsidR="00916BB5" w:rsidRPr="00916BB5">
        <w:t xml:space="preserve"> who passed away suddenly in June 2018. He recalled that </w:t>
      </w:r>
      <w:proofErr w:type="spellStart"/>
      <w:r w:rsidR="00916BB5" w:rsidRPr="00916BB5">
        <w:t>Joël</w:t>
      </w:r>
      <w:proofErr w:type="spellEnd"/>
      <w:r w:rsidR="00916BB5" w:rsidRPr="00916BB5">
        <w:t xml:space="preserve"> was held in the highest regard in UPOV and his position as Chairman of the TC was a reflection of the esteem in which he was held by his fellow experts. In addition to being Chairman of the TC, </w:t>
      </w:r>
      <w:proofErr w:type="spellStart"/>
      <w:r w:rsidR="00916BB5" w:rsidRPr="00916BB5">
        <w:t>Joël</w:t>
      </w:r>
      <w:proofErr w:type="spellEnd"/>
      <w:r w:rsidR="00916BB5" w:rsidRPr="00916BB5">
        <w:t xml:space="preserve"> provided support, personally and through GEVES, as </w:t>
      </w:r>
      <w:proofErr w:type="spellStart"/>
      <w:r w:rsidR="00916BB5" w:rsidRPr="00916BB5">
        <w:t>Directeur</w:t>
      </w:r>
      <w:proofErr w:type="spellEnd"/>
      <w:r w:rsidR="00916BB5" w:rsidRPr="00916BB5">
        <w:t xml:space="preserve"> </w:t>
      </w:r>
      <w:proofErr w:type="spellStart"/>
      <w:r w:rsidR="00916BB5" w:rsidRPr="00916BB5">
        <w:t>adjoint</w:t>
      </w:r>
      <w:proofErr w:type="spellEnd"/>
      <w:r w:rsidR="00916BB5" w:rsidRPr="00916BB5">
        <w:t xml:space="preserve"> of GEVES for a multitude of UPOV activities. His knowledge, intelligence and personality enabled him to become a focal point for new and old experts alike and had been awarded a UPOV Gold Medal on the basis of his outstanding contribution to plant variety protection.</w:t>
      </w:r>
    </w:p>
    <w:p w:rsidR="00050E16" w:rsidRPr="00916BB5" w:rsidRDefault="00050E16" w:rsidP="004B1215"/>
    <w:p w:rsidR="00E30729" w:rsidRPr="00916BB5" w:rsidRDefault="00E30729" w:rsidP="00FB4C4A">
      <w:r w:rsidRPr="00916BB5">
        <w:fldChar w:fldCharType="begin"/>
      </w:r>
      <w:r w:rsidRPr="00916BB5">
        <w:instrText xml:space="preserve"> AUTONUM  </w:instrText>
      </w:r>
      <w:r w:rsidRPr="00916BB5">
        <w:fldChar w:fldCharType="end"/>
      </w:r>
      <w:r w:rsidRPr="00916BB5">
        <w:tab/>
      </w:r>
      <w:r w:rsidR="00E071B3" w:rsidRPr="00916BB5">
        <w:t>The Vice Secretary</w:t>
      </w:r>
      <w:r w:rsidR="00E071B3" w:rsidRPr="00916BB5">
        <w:noBreakHyphen/>
        <w:t xml:space="preserve">General </w:t>
      </w:r>
      <w:r w:rsidR="00FB4C4A" w:rsidRPr="00916BB5">
        <w:t xml:space="preserve">introduced Mr. Ruixi Han, </w:t>
      </w:r>
      <w:r w:rsidR="001373A3" w:rsidRPr="00916BB5">
        <w:t xml:space="preserve">who had joined UPOV under a one-year Fellowship, starting in May 2018.  He reported that, prior to starting his fellowship, Ruixi was Senior Examiner, Division of DUS Tests, Development Center of Science and Technology, Ministry of Agriculture and Rural Affairs, China.  He also introduced </w:t>
      </w:r>
      <w:r w:rsidR="00FB4C4A" w:rsidRPr="00916BB5">
        <w:t>Ms. Kasumi Falquet, who was working at UPOV under an agency contract. The Vice Secretary</w:t>
      </w:r>
      <w:r w:rsidR="00FB4C4A" w:rsidRPr="00916BB5">
        <w:noBreakHyphen/>
        <w:t xml:space="preserve">General </w:t>
      </w:r>
      <w:r w:rsidR="001373A3" w:rsidRPr="00916BB5">
        <w:t>further</w:t>
      </w:r>
      <w:r w:rsidR="00FB4C4A" w:rsidRPr="00916BB5">
        <w:t xml:space="preserve"> reported that, </w:t>
      </w:r>
      <w:proofErr w:type="gramStart"/>
      <w:r w:rsidR="00FB4C4A" w:rsidRPr="00916BB5">
        <w:t>as a result</w:t>
      </w:r>
      <w:proofErr w:type="gramEnd"/>
      <w:r w:rsidR="00FB4C4A" w:rsidRPr="00916BB5">
        <w:t xml:space="preserve"> of competitions, Mr. Tomochika </w:t>
      </w:r>
      <w:proofErr w:type="spellStart"/>
      <w:r w:rsidR="00FB4C4A" w:rsidRPr="00916BB5">
        <w:t>Motomura</w:t>
      </w:r>
      <w:proofErr w:type="spellEnd"/>
      <w:r w:rsidR="00FB4C4A" w:rsidRPr="00916BB5">
        <w:t>, a</w:t>
      </w:r>
      <w:r w:rsidR="00D729E6">
        <w:t> </w:t>
      </w:r>
      <w:r w:rsidR="00FB4C4A" w:rsidRPr="00916BB5">
        <w:t>national of Japan, had been appointed a</w:t>
      </w:r>
      <w:r w:rsidR="001373A3" w:rsidRPr="00916BB5">
        <w:t>s Technical/Regional Officer (Asia) in February 2018</w:t>
      </w:r>
      <w:r w:rsidR="00FB4C4A" w:rsidRPr="00916BB5">
        <w:t xml:space="preserve"> </w:t>
      </w:r>
      <w:r w:rsidR="001373A3" w:rsidRPr="00916BB5">
        <w:t xml:space="preserve">and </w:t>
      </w:r>
      <w:r w:rsidR="002006DA">
        <w:t>Ms. Hend </w:t>
      </w:r>
      <w:r w:rsidR="00FB4C4A" w:rsidRPr="00916BB5">
        <w:t>Madhour, a national of Tunisia, had been appointed to the post of IT Officer in July 2018</w:t>
      </w:r>
      <w:r w:rsidR="001373A3" w:rsidRPr="00916BB5">
        <w:t>.</w:t>
      </w:r>
    </w:p>
    <w:p w:rsidR="00637325" w:rsidRDefault="00637325" w:rsidP="004B1215"/>
    <w:p w:rsidR="002006DA" w:rsidRPr="00916BB5" w:rsidRDefault="002006DA" w:rsidP="004B1215"/>
    <w:p w:rsidR="00637325" w:rsidRPr="00916BB5" w:rsidRDefault="00637325" w:rsidP="00637325">
      <w:pPr>
        <w:pStyle w:val="Heading2"/>
        <w:rPr>
          <w:snapToGrid w:val="0"/>
        </w:rPr>
      </w:pPr>
      <w:r w:rsidRPr="00916BB5">
        <w:rPr>
          <w:snapToGrid w:val="0"/>
        </w:rPr>
        <w:t>Adoption of the agenda</w:t>
      </w:r>
    </w:p>
    <w:p w:rsidR="00637325" w:rsidRPr="00916BB5" w:rsidRDefault="00637325" w:rsidP="00637325">
      <w:pPr>
        <w:ind w:left="567" w:hanging="567"/>
        <w:rPr>
          <w:rFonts w:cs="Arial"/>
          <w:snapToGrid w:val="0"/>
        </w:rPr>
      </w:pPr>
    </w:p>
    <w:p w:rsidR="00637325" w:rsidRPr="00916BB5" w:rsidRDefault="00637325" w:rsidP="00637325">
      <w:pPr>
        <w:keepNext/>
      </w:pPr>
      <w:r w:rsidRPr="00916BB5">
        <w:fldChar w:fldCharType="begin"/>
      </w:r>
      <w:r w:rsidRPr="00916BB5">
        <w:instrText xml:space="preserve"> AUTONUM  \* Arabic </w:instrText>
      </w:r>
      <w:r w:rsidRPr="00916BB5">
        <w:fldChar w:fldCharType="end"/>
      </w:r>
      <w:r w:rsidRPr="00916BB5">
        <w:tab/>
        <w:t xml:space="preserve">The TC </w:t>
      </w:r>
      <w:r w:rsidR="00120BB2" w:rsidRPr="00916BB5">
        <w:t>considered</w:t>
      </w:r>
      <w:r w:rsidRPr="00916BB5">
        <w:t xml:space="preserve"> the agenda </w:t>
      </w:r>
      <w:r w:rsidR="00120BB2" w:rsidRPr="00916BB5">
        <w:t xml:space="preserve">for its fifty-fourth session </w:t>
      </w:r>
      <w:r w:rsidRPr="00916BB5">
        <w:t xml:space="preserve">as presented in document TC/54/1 Rev.  </w:t>
      </w:r>
      <w:r w:rsidR="00D729E6">
        <w:t>The </w:t>
      </w:r>
      <w:r w:rsidR="00120BB2" w:rsidRPr="00916BB5">
        <w:t xml:space="preserve">TC agreed to postpone until its next session, to be held in 2019, the discussions session scheduled under </w:t>
      </w:r>
      <w:r w:rsidR="00916BB5" w:rsidRPr="00916BB5">
        <w:t>i</w:t>
      </w:r>
      <w:r w:rsidR="00120BB2" w:rsidRPr="00916BB5">
        <w:t xml:space="preserve">tem 15.  The TC adopted the agenda presented in document TC/54/1 Rev., </w:t>
      </w:r>
      <w:r w:rsidR="00417466" w:rsidRPr="00916BB5">
        <w:t>with that amendment</w:t>
      </w:r>
      <w:r w:rsidR="00120BB2" w:rsidRPr="00916BB5">
        <w:t>.</w:t>
      </w:r>
    </w:p>
    <w:p w:rsidR="00637325" w:rsidRPr="00916BB5" w:rsidRDefault="00637325" w:rsidP="004B1215"/>
    <w:p w:rsidR="00637325" w:rsidRPr="00916BB5" w:rsidRDefault="00637325" w:rsidP="004B1215"/>
    <w:p w:rsidR="00637325" w:rsidRPr="00916BB5" w:rsidRDefault="00637325" w:rsidP="00637325">
      <w:pPr>
        <w:pStyle w:val="Heading2"/>
      </w:pPr>
      <w:r w:rsidRPr="00916BB5">
        <w:rPr>
          <w:snapToGrid w:val="0"/>
        </w:rPr>
        <w:t>Report on developments in UPOV including relevant matters discussed in the last sessions of the Administrative and Legal Committee, the Consultative Committee and the Council</w:t>
      </w:r>
      <w:r w:rsidRPr="00916BB5">
        <w:t xml:space="preserve"> (oral report by the Vice Secretary-General) </w:t>
      </w:r>
    </w:p>
    <w:p w:rsidR="00637325" w:rsidRPr="00916BB5" w:rsidRDefault="00637325" w:rsidP="00637325"/>
    <w:p w:rsidR="00637325" w:rsidRPr="00916BB5" w:rsidRDefault="00637325" w:rsidP="009D617B">
      <w:pPr>
        <w:keepNext/>
      </w:pPr>
      <w:r w:rsidRPr="00916BB5">
        <w:fldChar w:fldCharType="begin"/>
      </w:r>
      <w:r w:rsidRPr="00916BB5">
        <w:instrText xml:space="preserve"> AUTONUM  </w:instrText>
      </w:r>
      <w:r w:rsidRPr="00916BB5">
        <w:fldChar w:fldCharType="end"/>
      </w:r>
      <w:r w:rsidRPr="00916BB5">
        <w:tab/>
      </w:r>
      <w:r w:rsidR="00E171F2" w:rsidRPr="00916BB5">
        <w:t xml:space="preserve">The TC received a presentation by the UPOV Office, a copy of which would be provided as document TC/54/10.  The TC noted developments </w:t>
      </w:r>
      <w:r w:rsidR="009D617B" w:rsidRPr="00916BB5">
        <w:t xml:space="preserve">on membership to UPOV and statistics, topics for discussion at </w:t>
      </w:r>
      <w:r w:rsidR="00120BB2" w:rsidRPr="00916BB5">
        <w:t xml:space="preserve">the </w:t>
      </w:r>
      <w:r w:rsidR="009D617B" w:rsidRPr="00916BB5">
        <w:t>Administrative and Legal</w:t>
      </w:r>
      <w:r w:rsidR="00E171F2" w:rsidRPr="00916BB5">
        <w:t xml:space="preserve"> Committee (CAJ)</w:t>
      </w:r>
      <w:r w:rsidR="009D617B" w:rsidRPr="00916BB5">
        <w:t>, communicating the benefits of UPOV and the new videos available on the UPOV website.</w:t>
      </w:r>
    </w:p>
    <w:p w:rsidR="00637325" w:rsidRPr="00916BB5" w:rsidRDefault="00637325" w:rsidP="004B1215"/>
    <w:p w:rsidR="00B07999" w:rsidRPr="00916BB5" w:rsidRDefault="00B07999" w:rsidP="00B07999"/>
    <w:p w:rsidR="00B07999" w:rsidRPr="00916BB5" w:rsidRDefault="00B07999" w:rsidP="00B07999">
      <w:pPr>
        <w:pStyle w:val="Heading2"/>
      </w:pPr>
      <w:bookmarkStart w:id="3" w:name="_Toc393187184"/>
      <w:bookmarkStart w:id="4" w:name="_Toc427848651"/>
      <w:bookmarkStart w:id="5" w:name="_Toc494205435"/>
      <w:r w:rsidRPr="00916BB5">
        <w:lastRenderedPageBreak/>
        <w:t xml:space="preserve">Progress report on the work of the Technical Working Parties and the Working Group on Biochemical and Molecular Techniques, and DNA-Profiling in Particular </w:t>
      </w:r>
      <w:bookmarkEnd w:id="3"/>
      <w:bookmarkEnd w:id="4"/>
      <w:bookmarkEnd w:id="5"/>
      <w:r w:rsidRPr="00916BB5">
        <w:t>(BMT)</w:t>
      </w:r>
    </w:p>
    <w:p w:rsidR="00B07999" w:rsidRPr="00916BB5" w:rsidRDefault="00B07999" w:rsidP="00916BB5">
      <w:pPr>
        <w:keepNext/>
        <w:jc w:val="left"/>
      </w:pPr>
    </w:p>
    <w:p w:rsidR="00B07999" w:rsidRPr="00916BB5" w:rsidRDefault="00B07999" w:rsidP="00B07999">
      <w:r w:rsidRPr="00916BB5">
        <w:fldChar w:fldCharType="begin"/>
      </w:r>
      <w:r w:rsidRPr="00916BB5">
        <w:instrText xml:space="preserve"> AUTONUM  </w:instrText>
      </w:r>
      <w:r w:rsidRPr="00916BB5">
        <w:fldChar w:fldCharType="end"/>
      </w:r>
      <w:r w:rsidRPr="00916BB5">
        <w:tab/>
        <w:t>The TC noted that</w:t>
      </w:r>
      <w:r w:rsidR="00417466" w:rsidRPr="00916BB5">
        <w:t>,</w:t>
      </w:r>
      <w:r w:rsidRPr="00916BB5">
        <w:t xml:space="preserve"> since its fifty-third session</w:t>
      </w:r>
      <w:r w:rsidR="00417466" w:rsidRPr="00916BB5">
        <w:t>,</w:t>
      </w:r>
      <w:r w:rsidRPr="00916BB5">
        <w:t xml:space="preserve"> the Technical Working Party for Agricultural Crops (TWA), Technical Working Party on Automation and Computer Programs (TWC), Technical Working Party for Vegetables (TWV) and the Working Group on Biochemical and Molecular Techniques, and DNA-Profiling in Particular (BMT), </w:t>
      </w:r>
      <w:r w:rsidR="00417466" w:rsidRPr="00916BB5">
        <w:t xml:space="preserve">had each </w:t>
      </w:r>
      <w:r w:rsidRPr="00916BB5">
        <w:t>held two sessions.  The TC noted that</w:t>
      </w:r>
      <w:r w:rsidR="00417466" w:rsidRPr="00916BB5">
        <w:t>,</w:t>
      </w:r>
      <w:r w:rsidRPr="00916BB5">
        <w:t xml:space="preserve"> during the same period</w:t>
      </w:r>
      <w:r w:rsidR="00417466" w:rsidRPr="00916BB5">
        <w:t>,</w:t>
      </w:r>
      <w:r w:rsidRPr="00916BB5">
        <w:t xml:space="preserve"> the Technical Working Party for Fruit Crops (TWF) and Technical Working Party for Ornamental Plants and Forest Trees (TWO) </w:t>
      </w:r>
      <w:r w:rsidR="00417466" w:rsidRPr="00916BB5">
        <w:t xml:space="preserve">had each </w:t>
      </w:r>
      <w:r w:rsidRPr="00916BB5">
        <w:t>held one session.</w:t>
      </w:r>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TC received oral reports from the Chairpersons on the work of the TWA, TWC, TWF, TWO, TWV and BMT. The Chairpersons provided the following summaries of the work. </w:t>
      </w:r>
    </w:p>
    <w:p w:rsidR="00B07999" w:rsidRPr="00916BB5" w:rsidRDefault="00B07999" w:rsidP="00B07999">
      <w:pPr>
        <w:jc w:val="left"/>
      </w:pPr>
    </w:p>
    <w:p w:rsidR="00B07999" w:rsidRPr="00916BB5" w:rsidRDefault="00B07999" w:rsidP="00FA3B11">
      <w:pPr>
        <w:pStyle w:val="Heading3"/>
      </w:pPr>
      <w:bookmarkStart w:id="6" w:name="_Toc494205436"/>
      <w:r w:rsidRPr="00916BB5">
        <w:t>Technical Working Party for Agricultural Crops</w:t>
      </w:r>
      <w:bookmarkEnd w:id="6"/>
      <w:r w:rsidRPr="00916BB5">
        <w:t xml:space="preserve"> </w:t>
      </w:r>
    </w:p>
    <w:p w:rsidR="00B07999" w:rsidRPr="00916BB5" w:rsidRDefault="00B07999" w:rsidP="00B07999">
      <w:pPr>
        <w:rPr>
          <w:rFonts w:cs="Arial"/>
        </w:rPr>
      </w:pPr>
    </w:p>
    <w:p w:rsidR="00916BB5" w:rsidRPr="00916BB5" w:rsidRDefault="00916BB5" w:rsidP="00B07999">
      <w:pPr>
        <w:rPr>
          <w:rFonts w:cs="Arial"/>
        </w:rPr>
      </w:pPr>
      <w:r w:rsidRPr="00916BB5">
        <w:rPr>
          <w:rFonts w:cs="Arial"/>
        </w:rPr>
        <w:t>Report by Ms. Cheryl Turnbull (United Kingdom), Chairperson of the TWA</w:t>
      </w:r>
    </w:p>
    <w:p w:rsidR="00916BB5" w:rsidRPr="00916BB5" w:rsidRDefault="00916BB5" w:rsidP="00B07999">
      <w:pPr>
        <w:rPr>
          <w:rFonts w:cs="Arial"/>
        </w:rPr>
      </w:pPr>
    </w:p>
    <w:p w:rsidR="00B07999" w:rsidRPr="00916BB5" w:rsidRDefault="00B07999" w:rsidP="00B07999">
      <w:pPr>
        <w:pStyle w:val="Heading4"/>
        <w:rPr>
          <w:lang w:val="en-US"/>
        </w:rPr>
      </w:pPr>
      <w:r w:rsidRPr="00916BB5">
        <w:rPr>
          <w:lang w:val="en-US"/>
        </w:rPr>
        <w:t>Forty-sixth session</w:t>
      </w:r>
      <w:r w:rsidR="00916BB5" w:rsidRPr="00916BB5">
        <w:rPr>
          <w:lang w:val="en-US"/>
        </w:rPr>
        <w:t xml:space="preserve"> of the TWA</w:t>
      </w:r>
    </w:p>
    <w:p w:rsidR="00B07999" w:rsidRPr="00916BB5" w:rsidRDefault="00B07999" w:rsidP="00B07999">
      <w:pPr>
        <w:autoSpaceDE w:val="0"/>
        <w:autoSpaceDN w:val="0"/>
        <w:adjustRightInd w:val="0"/>
        <w:outlineLvl w:val="1"/>
        <w:rPr>
          <w:rFonts w:cs="Arial"/>
        </w:rPr>
      </w:pPr>
    </w:p>
    <w:p w:rsidR="00B07999" w:rsidRPr="00916BB5" w:rsidRDefault="00B07999" w:rsidP="00B07999">
      <w:pPr>
        <w:contextualSpacing/>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TWA held its forty-sixth session in Hanover, Germany, from</w:t>
      </w:r>
      <w:r w:rsidR="002006DA">
        <w:rPr>
          <w:rFonts w:cs="Arial"/>
        </w:rPr>
        <w:t xml:space="preserve"> June 19 to 23, 2017, under the </w:t>
      </w:r>
      <w:proofErr w:type="gramStart"/>
      <w:r w:rsidRPr="00916BB5">
        <w:rPr>
          <w:rFonts w:cs="Arial"/>
        </w:rPr>
        <w:t>chairmanship</w:t>
      </w:r>
      <w:proofErr w:type="gramEnd"/>
      <w:r w:rsidRPr="00916BB5">
        <w:rPr>
          <w:rFonts w:cs="Arial"/>
        </w:rPr>
        <w:t xml:space="preserve"> of Mr. </w:t>
      </w:r>
      <w:proofErr w:type="spellStart"/>
      <w:r w:rsidRPr="00916BB5">
        <w:rPr>
          <w:rFonts w:cs="Arial"/>
        </w:rPr>
        <w:t>Tanvir</w:t>
      </w:r>
      <w:proofErr w:type="spellEnd"/>
      <w:r w:rsidRPr="00916BB5">
        <w:rPr>
          <w:rFonts w:cs="Arial"/>
        </w:rPr>
        <w:t xml:space="preserve"> Hossain (Australia). The detailed report of this </w:t>
      </w:r>
      <w:r w:rsidR="00F2761D">
        <w:rPr>
          <w:rFonts w:cs="Arial"/>
        </w:rPr>
        <w:t xml:space="preserve">meeting </w:t>
      </w:r>
      <w:proofErr w:type="gramStart"/>
      <w:r w:rsidR="00F2761D">
        <w:rPr>
          <w:rFonts w:cs="Arial"/>
        </w:rPr>
        <w:t>is provided</w:t>
      </w:r>
      <w:proofErr w:type="gramEnd"/>
      <w:r w:rsidR="00F2761D">
        <w:rPr>
          <w:rFonts w:cs="Arial"/>
        </w:rPr>
        <w:t xml:space="preserve"> in document </w:t>
      </w:r>
      <w:r w:rsidRPr="00916BB5">
        <w:rPr>
          <w:rFonts w:cs="Arial"/>
        </w:rPr>
        <w:t>TWA/46/10 “Report”.</w:t>
      </w:r>
    </w:p>
    <w:p w:rsidR="00B07999" w:rsidRPr="00916BB5" w:rsidRDefault="00B07999" w:rsidP="00B07999">
      <w:pPr>
        <w:contextualSpacing/>
        <w:rPr>
          <w:rFonts w:cs="Arial"/>
        </w:rPr>
      </w:pPr>
    </w:p>
    <w:p w:rsidR="00B07999" w:rsidRPr="00916BB5" w:rsidRDefault="00B07999" w:rsidP="00B07999">
      <w:pPr>
        <w:contextualSpacing/>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session was attended by 50 participants from 28 members of the Union and 3 observer organizations. The preparatory workshop was held on the afternoon of June 18, 2017, and was attended by 20 participants from 12 members of the Union and 2 observer organizations. </w:t>
      </w:r>
    </w:p>
    <w:p w:rsidR="00B07999" w:rsidRPr="00916BB5" w:rsidRDefault="00B07999" w:rsidP="00B07999">
      <w:pPr>
        <w:contextualSpacing/>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TWA was welcomed by Mr. Udo von </w:t>
      </w:r>
      <w:proofErr w:type="spellStart"/>
      <w:r w:rsidRPr="00916BB5">
        <w:rPr>
          <w:rFonts w:cs="Arial"/>
        </w:rPr>
        <w:t>Kröcher</w:t>
      </w:r>
      <w:proofErr w:type="spellEnd"/>
      <w:r w:rsidRPr="00916BB5">
        <w:rPr>
          <w:rFonts w:cs="Arial"/>
        </w:rPr>
        <w:t>, President, Federal Plant Variety Office (</w:t>
      </w:r>
      <w:proofErr w:type="spellStart"/>
      <w:r w:rsidRPr="00916BB5">
        <w:rPr>
          <w:rFonts w:cs="Arial"/>
        </w:rPr>
        <w:t>Bundessortenamt</w:t>
      </w:r>
      <w:proofErr w:type="spellEnd"/>
      <w:r w:rsidRPr="00916BB5">
        <w:rPr>
          <w:rFonts w:cs="Arial"/>
        </w:rPr>
        <w:t>), Germany.  The TWA received a presentation on plant variety protection in Germany by Ms. </w:t>
      </w:r>
      <w:proofErr w:type="spellStart"/>
      <w:r w:rsidRPr="00916BB5">
        <w:rPr>
          <w:rFonts w:cs="Arial"/>
        </w:rPr>
        <w:t>Beate</w:t>
      </w:r>
      <w:proofErr w:type="spellEnd"/>
      <w:r w:rsidRPr="00916BB5">
        <w:rPr>
          <w:rFonts w:cs="Arial"/>
        </w:rPr>
        <w:t xml:space="preserve"> </w:t>
      </w:r>
      <w:proofErr w:type="spellStart"/>
      <w:r w:rsidRPr="00916BB5">
        <w:rPr>
          <w:rFonts w:cs="Arial"/>
        </w:rPr>
        <w:t>Rücker</w:t>
      </w:r>
      <w:proofErr w:type="spellEnd"/>
      <w:r w:rsidRPr="00916BB5">
        <w:rPr>
          <w:rFonts w:cs="Arial"/>
        </w:rPr>
        <w:t xml:space="preserve">, Head of Department, </w:t>
      </w:r>
      <w:proofErr w:type="spellStart"/>
      <w:r w:rsidRPr="00916BB5">
        <w:rPr>
          <w:rFonts w:cs="Arial"/>
        </w:rPr>
        <w:t>Bundessortenamt</w:t>
      </w:r>
      <w:proofErr w:type="spellEnd"/>
      <w:r w:rsidRPr="00916BB5">
        <w:rPr>
          <w:rFonts w:cs="Arial"/>
        </w:rPr>
        <w:t xml:space="preserve">, Germany. The TWA adopted the agenda as presented in document TWA/46/1 Rev. </w:t>
      </w:r>
    </w:p>
    <w:p w:rsidR="00B07999" w:rsidRPr="00916BB5" w:rsidRDefault="00B07999" w:rsidP="00B07999">
      <w:pPr>
        <w:rPr>
          <w:rFonts w:cs="Arial"/>
          <w:sz w:val="18"/>
        </w:rPr>
      </w:pPr>
    </w:p>
    <w:p w:rsidR="00B07999" w:rsidRPr="00916BB5" w:rsidRDefault="00B07999" w:rsidP="00B07999">
      <w:pPr>
        <w:rPr>
          <w:rFonts w:cs="Arial"/>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 xml:space="preserve">The TWA considered the proposed revision of document TGP/7 to clarify the duration of DUS testing, as set out in document TWP/1/11, paragraph 11.  The TWA agreed </w:t>
      </w:r>
      <w:r w:rsidRPr="00916BB5">
        <w:rPr>
          <w:rFonts w:cs="Arial"/>
        </w:rPr>
        <w:t>that it should be possible to terminate earlier the examination of a candidate variety (e.g. during the establishment period of the trial) and agreed to propose that particular situations should be addressed in a Guidance Note in document TGP/7 instead of amending the standard wording.</w:t>
      </w:r>
    </w:p>
    <w:p w:rsidR="00B07999" w:rsidRPr="00916BB5" w:rsidRDefault="00B07999" w:rsidP="00B07999">
      <w:pPr>
        <w:autoSpaceDE w:val="0"/>
        <w:autoSpaceDN w:val="0"/>
        <w:adjustRightInd w:val="0"/>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TWA considered document TWP/1/17 Rev. and the draft guidance for inclusion in a future revision of document TGP/10 on “Assessing Uniformity by Off-Types on the Basis of More than One Growing Cycle or on the Basis of Sub-Samples.”  </w:t>
      </w:r>
      <w:r w:rsidRPr="00916BB5">
        <w:rPr>
          <w:rFonts w:cs="Arial"/>
          <w:snapToGrid w:val="0"/>
        </w:rPr>
        <w:t xml:space="preserve">The TWA </w:t>
      </w:r>
      <w:r w:rsidRPr="00916BB5">
        <w:rPr>
          <w:rFonts w:cs="Arial"/>
        </w:rPr>
        <w:t>agreed to propose more general criteria for a variety to be rejected after a single growing cycle for inclusion in the different approaches of the draft guidance to read as follows:</w:t>
      </w:r>
    </w:p>
    <w:p w:rsidR="00B07999" w:rsidRPr="00916BB5" w:rsidRDefault="00B07999" w:rsidP="00B07999">
      <w:pPr>
        <w:rPr>
          <w:rFonts w:cs="Arial"/>
        </w:rPr>
      </w:pPr>
    </w:p>
    <w:p w:rsidR="00B07999" w:rsidRPr="00916BB5" w:rsidRDefault="00B07999" w:rsidP="00B07999">
      <w:pPr>
        <w:ind w:left="567" w:right="567"/>
        <w:rPr>
          <w:rFonts w:cs="Arial"/>
          <w:sz w:val="18"/>
          <w:szCs w:val="16"/>
          <w:u w:val="single"/>
        </w:rPr>
      </w:pPr>
      <w:r w:rsidRPr="00916BB5">
        <w:rPr>
          <w:rFonts w:eastAsia="SimSun" w:cs="Arial"/>
          <w:szCs w:val="24"/>
          <w:highlight w:val="lightGray"/>
          <w:u w:val="single"/>
          <w:lang w:eastAsia="zh-CN"/>
        </w:rPr>
        <w:t>“</w:t>
      </w:r>
      <w:r w:rsidRPr="00916BB5">
        <w:rPr>
          <w:rFonts w:eastAsia="SimSun" w:cs="Arial"/>
          <w:sz w:val="18"/>
          <w:szCs w:val="16"/>
          <w:highlight w:val="lightGray"/>
          <w:u w:val="single"/>
          <w:lang w:eastAsia="zh-CN"/>
        </w:rPr>
        <w:t>If in the first growing cycle a variety exceeds a predefined upper limit of off-types the</w:t>
      </w:r>
      <w:r w:rsidRPr="00916BB5">
        <w:rPr>
          <w:rFonts w:cs="Arial"/>
          <w:sz w:val="18"/>
          <w:szCs w:val="16"/>
          <w:highlight w:val="lightGray"/>
          <w:u w:val="single"/>
        </w:rPr>
        <w:t xml:space="preserve"> variety may be rejected after a single growing cycle.”</w:t>
      </w:r>
    </w:p>
    <w:p w:rsidR="00B07999" w:rsidRPr="00916BB5" w:rsidRDefault="00B07999" w:rsidP="00B07999">
      <w:pPr>
        <w:ind w:left="567" w:right="567"/>
        <w:rPr>
          <w:rFonts w:cs="Arial"/>
          <w:sz w:val="18"/>
          <w:u w:val="single"/>
        </w:rPr>
      </w:pPr>
    </w:p>
    <w:p w:rsidR="00B07999" w:rsidRPr="00916BB5" w:rsidRDefault="00B07999" w:rsidP="00B07999">
      <w:pPr>
        <w:rPr>
          <w:rFonts w:eastAsia="SimSun" w:cs="Arial"/>
          <w:lang w:eastAsia="zh-CN"/>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TWA agreed that the </w:t>
      </w:r>
      <w:r w:rsidRPr="00916BB5">
        <w:rPr>
          <w:rFonts w:eastAsia="SimSun" w:cs="Arial"/>
          <w:lang w:eastAsia="zh-CN"/>
        </w:rPr>
        <w:t>upper limit of off-types could be defined by each authority according to the approaches used for the assessment of uniformity by off-types.</w:t>
      </w:r>
    </w:p>
    <w:p w:rsidR="00B07999" w:rsidRPr="00916BB5" w:rsidRDefault="00B07999" w:rsidP="00B07999">
      <w:pPr>
        <w:rPr>
          <w:rFonts w:cs="Arial"/>
        </w:rPr>
      </w:pPr>
    </w:p>
    <w:p w:rsidR="00B07999" w:rsidRPr="00916BB5" w:rsidRDefault="00B07999" w:rsidP="00B07999">
      <w:pPr>
        <w:rPr>
          <w:rFonts w:cs="Arial"/>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 xml:space="preserve">The TWA received the following four presentations </w:t>
      </w:r>
      <w:r w:rsidRPr="00916BB5">
        <w:rPr>
          <w:rFonts w:cs="Arial"/>
        </w:rPr>
        <w:t>comparing the possible effect on uniformity decisions between Approaches 1 and 3 in document TWP/1/17 Rev., as reproduced in the Annexes to documents TWA/46/4 and TWA/46/4 Add.:</w:t>
      </w:r>
    </w:p>
    <w:p w:rsidR="00B07999" w:rsidRPr="00916BB5" w:rsidRDefault="00B07999" w:rsidP="00B07999">
      <w:pPr>
        <w:rPr>
          <w:rFonts w:cs="Arial"/>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07999" w:rsidRPr="00916BB5" w:rsidTr="009D617B">
        <w:tc>
          <w:tcPr>
            <w:tcW w:w="9923" w:type="dxa"/>
            <w:vAlign w:val="center"/>
          </w:tcPr>
          <w:p w:rsidR="00B07999" w:rsidRPr="00916BB5" w:rsidRDefault="00B07999" w:rsidP="009D617B">
            <w:pPr>
              <w:spacing w:before="60" w:after="60"/>
              <w:rPr>
                <w:rFonts w:cs="Arial"/>
                <w:sz w:val="18"/>
              </w:rPr>
            </w:pPr>
            <w:r w:rsidRPr="00916BB5">
              <w:rPr>
                <w:rFonts w:cs="Arial"/>
                <w:sz w:val="18"/>
              </w:rPr>
              <w:t>(a)</w:t>
            </w:r>
            <w:r w:rsidRPr="00916BB5">
              <w:rPr>
                <w:rFonts w:cs="Arial"/>
                <w:sz w:val="18"/>
              </w:rPr>
              <w:tab/>
              <w:t>“Effect of different approaches for the assessment of uniformity by off-types – examples for Barley”, prepared by an expert from Germany</w:t>
            </w:r>
          </w:p>
        </w:tc>
      </w:tr>
      <w:tr w:rsidR="00B07999" w:rsidRPr="00916BB5" w:rsidTr="009D617B">
        <w:tc>
          <w:tcPr>
            <w:tcW w:w="9923" w:type="dxa"/>
            <w:vAlign w:val="center"/>
          </w:tcPr>
          <w:p w:rsidR="00B07999" w:rsidRPr="00916BB5" w:rsidRDefault="00B07999" w:rsidP="009D617B">
            <w:pPr>
              <w:spacing w:before="60" w:after="60"/>
              <w:rPr>
                <w:rFonts w:cs="Arial"/>
                <w:sz w:val="18"/>
              </w:rPr>
            </w:pPr>
            <w:r w:rsidRPr="00916BB5">
              <w:rPr>
                <w:rFonts w:cs="Arial"/>
                <w:snapToGrid w:val="0"/>
                <w:sz w:val="18"/>
              </w:rPr>
              <w:t>(b)</w:t>
            </w:r>
            <w:r w:rsidRPr="00916BB5">
              <w:rPr>
                <w:rFonts w:cs="Arial"/>
                <w:snapToGrid w:val="0"/>
                <w:sz w:val="18"/>
              </w:rPr>
              <w:tab/>
              <w:t>“Assessing Uniformity by Off-types on the basis of more than one Growing Cycle: examples from the Netherlands”, prepared by an expert from the Netherlands</w:t>
            </w:r>
          </w:p>
        </w:tc>
      </w:tr>
      <w:tr w:rsidR="00B07999" w:rsidRPr="00916BB5" w:rsidTr="009D617B">
        <w:tc>
          <w:tcPr>
            <w:tcW w:w="9923" w:type="dxa"/>
            <w:vAlign w:val="center"/>
          </w:tcPr>
          <w:p w:rsidR="00B07999" w:rsidRPr="00916BB5" w:rsidRDefault="00B07999" w:rsidP="009D617B">
            <w:pPr>
              <w:spacing w:before="60" w:after="60"/>
              <w:rPr>
                <w:rFonts w:cs="Arial"/>
                <w:sz w:val="18"/>
              </w:rPr>
            </w:pPr>
            <w:r w:rsidRPr="00916BB5">
              <w:rPr>
                <w:rFonts w:cs="Arial"/>
                <w:snapToGrid w:val="0"/>
                <w:sz w:val="18"/>
              </w:rPr>
              <w:t>(c)</w:t>
            </w:r>
            <w:r w:rsidRPr="00916BB5">
              <w:rPr>
                <w:rFonts w:cs="Arial"/>
                <w:snapToGrid w:val="0"/>
                <w:sz w:val="18"/>
              </w:rPr>
              <w:tab/>
              <w:t>“Assessing uniformity by off-types on the basis of more than one growing cycle in wheat” prepared by an expert from Poland</w:t>
            </w:r>
          </w:p>
        </w:tc>
      </w:tr>
      <w:tr w:rsidR="00B07999" w:rsidRPr="00916BB5" w:rsidTr="009D617B">
        <w:tc>
          <w:tcPr>
            <w:tcW w:w="9923" w:type="dxa"/>
            <w:vAlign w:val="center"/>
          </w:tcPr>
          <w:p w:rsidR="00B07999" w:rsidRPr="00916BB5" w:rsidRDefault="00B07999" w:rsidP="009D617B">
            <w:pPr>
              <w:spacing w:before="60" w:after="60"/>
              <w:rPr>
                <w:rFonts w:cs="Arial"/>
                <w:sz w:val="18"/>
              </w:rPr>
            </w:pPr>
            <w:r w:rsidRPr="00916BB5">
              <w:rPr>
                <w:rFonts w:cs="Arial"/>
                <w:snapToGrid w:val="0"/>
                <w:sz w:val="18"/>
              </w:rPr>
              <w:t>(d)</w:t>
            </w:r>
            <w:r w:rsidRPr="00916BB5">
              <w:rPr>
                <w:rFonts w:cs="Arial"/>
                <w:snapToGrid w:val="0"/>
                <w:sz w:val="18"/>
              </w:rPr>
              <w:tab/>
              <w:t>“The United Kingdom’s Experience with Winter Oilseed Rape (WOSR)” prepared by an expert from the United Kingdom</w:t>
            </w:r>
          </w:p>
        </w:tc>
      </w:tr>
    </w:tbl>
    <w:p w:rsidR="00B07999" w:rsidRPr="00916BB5" w:rsidRDefault="00B07999" w:rsidP="00B07999">
      <w:pPr>
        <w:rPr>
          <w:rFonts w:cs="Arial"/>
          <w:snapToGrid w:val="0"/>
        </w:rPr>
      </w:pPr>
    </w:p>
    <w:p w:rsidR="00B07999" w:rsidRPr="00916BB5" w:rsidRDefault="00B07999" w:rsidP="00B07999">
      <w:pPr>
        <w:rPr>
          <w:rFonts w:cs="Arial"/>
          <w:snapToGrid w:val="0"/>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The TWA noted the approaches used for the assessment of uniformity by off-types in Germany and Poland for cereals, in the Netherlands for tomato and in the United Kingdom for oilseed rape.</w:t>
      </w:r>
    </w:p>
    <w:p w:rsidR="00B07999" w:rsidRPr="00916BB5" w:rsidRDefault="00B07999" w:rsidP="00B07999">
      <w:pPr>
        <w:keepNext/>
        <w:rPr>
          <w:rFonts w:cs="Arial"/>
          <w:snapToGrid w:val="0"/>
        </w:rPr>
      </w:pPr>
    </w:p>
    <w:p w:rsidR="00B07999" w:rsidRPr="00916BB5" w:rsidRDefault="00B07999" w:rsidP="00B07999">
      <w:pPr>
        <w:keepNext/>
        <w:rPr>
          <w:rFonts w:cs="Arial"/>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The TWA considered documents TWP/1/21 “Number of growing cycles in DUS examination”, TWA/46/8 and TWA/46/8 Add. “Impact of using different numbers of growing cycles on DUS decisions using actual data”. The TWA received the following four presentations</w:t>
      </w:r>
      <w:r w:rsidRPr="00916BB5">
        <w:rPr>
          <w:rFonts w:cs="Arial"/>
        </w:rPr>
        <w:t>, as reproduced in documents TWA/46/8 and TWA/46/8 Add.:</w:t>
      </w:r>
    </w:p>
    <w:p w:rsidR="00B07999" w:rsidRPr="00916BB5" w:rsidRDefault="00B07999" w:rsidP="00B07999">
      <w:pPr>
        <w:keepNext/>
        <w:rPr>
          <w:rFonts w:cs="Arial"/>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07999" w:rsidRPr="00916BB5" w:rsidTr="009D617B">
        <w:tc>
          <w:tcPr>
            <w:tcW w:w="9923" w:type="dxa"/>
            <w:vAlign w:val="center"/>
          </w:tcPr>
          <w:p w:rsidR="00B07999" w:rsidRPr="00916BB5" w:rsidRDefault="00B07999" w:rsidP="009D617B">
            <w:pPr>
              <w:keepNext/>
              <w:spacing w:before="60" w:after="60"/>
              <w:rPr>
                <w:rFonts w:cs="Arial"/>
                <w:sz w:val="18"/>
              </w:rPr>
            </w:pPr>
            <w:r w:rsidRPr="00916BB5">
              <w:rPr>
                <w:rFonts w:cs="Arial"/>
                <w:sz w:val="18"/>
              </w:rPr>
              <w:t>(a)</w:t>
            </w:r>
            <w:r w:rsidRPr="00916BB5">
              <w:rPr>
                <w:rFonts w:cs="Arial"/>
                <w:sz w:val="18"/>
              </w:rPr>
              <w:tab/>
              <w:t>“Impact of number of growing cycles on variety descriptions and discrimination power in wheat and barley”, prepared by an expert from Germany</w:t>
            </w:r>
          </w:p>
        </w:tc>
      </w:tr>
      <w:tr w:rsidR="00B07999" w:rsidRPr="00916BB5" w:rsidTr="009D617B">
        <w:tc>
          <w:tcPr>
            <w:tcW w:w="9923" w:type="dxa"/>
            <w:vAlign w:val="center"/>
          </w:tcPr>
          <w:p w:rsidR="00B07999" w:rsidRPr="00916BB5" w:rsidRDefault="00B07999" w:rsidP="009D617B">
            <w:pPr>
              <w:spacing w:before="60" w:after="60"/>
              <w:rPr>
                <w:rFonts w:cs="Arial"/>
                <w:sz w:val="18"/>
              </w:rPr>
            </w:pPr>
            <w:r w:rsidRPr="00916BB5">
              <w:rPr>
                <w:rFonts w:cs="Arial"/>
                <w:snapToGrid w:val="0"/>
                <w:sz w:val="18"/>
              </w:rPr>
              <w:t>(b)</w:t>
            </w:r>
            <w:r w:rsidRPr="00916BB5">
              <w:rPr>
                <w:rFonts w:cs="Arial"/>
                <w:snapToGrid w:val="0"/>
                <w:sz w:val="18"/>
              </w:rPr>
              <w:tab/>
              <w:t>“Number of Growing Cycles in Potato”, prepared by an expert from the Netherlands</w:t>
            </w:r>
          </w:p>
        </w:tc>
      </w:tr>
      <w:tr w:rsidR="00B07999" w:rsidRPr="00916BB5" w:rsidTr="009D617B">
        <w:tc>
          <w:tcPr>
            <w:tcW w:w="9923" w:type="dxa"/>
            <w:vAlign w:val="center"/>
          </w:tcPr>
          <w:p w:rsidR="00B07999" w:rsidRPr="00916BB5" w:rsidRDefault="00B07999" w:rsidP="009D617B">
            <w:pPr>
              <w:spacing w:before="60" w:after="60"/>
              <w:rPr>
                <w:rFonts w:cs="Arial"/>
                <w:sz w:val="18"/>
              </w:rPr>
            </w:pPr>
            <w:r w:rsidRPr="00916BB5">
              <w:rPr>
                <w:rFonts w:cs="Arial"/>
                <w:sz w:val="18"/>
              </w:rPr>
              <w:t>(c)</w:t>
            </w:r>
            <w:r w:rsidRPr="00916BB5">
              <w:rPr>
                <w:rFonts w:cs="Arial"/>
                <w:sz w:val="18"/>
              </w:rPr>
              <w:tab/>
              <w:t xml:space="preserve">“Number of growing cycles in potato varieties - DUS examination of </w:t>
            </w:r>
            <w:proofErr w:type="spellStart"/>
            <w:r w:rsidRPr="00916BB5">
              <w:rPr>
                <w:rFonts w:cs="Arial"/>
                <w:sz w:val="18"/>
              </w:rPr>
              <w:t>lightsprouts</w:t>
            </w:r>
            <w:proofErr w:type="spellEnd"/>
            <w:r w:rsidRPr="00916BB5">
              <w:rPr>
                <w:rFonts w:cs="Arial"/>
                <w:sz w:val="18"/>
              </w:rPr>
              <w:t>”, prepared by an expert from Poland</w:t>
            </w:r>
          </w:p>
        </w:tc>
      </w:tr>
      <w:tr w:rsidR="00B07999" w:rsidRPr="00916BB5" w:rsidTr="009D617B">
        <w:tc>
          <w:tcPr>
            <w:tcW w:w="9923" w:type="dxa"/>
            <w:vAlign w:val="center"/>
          </w:tcPr>
          <w:p w:rsidR="00B07999" w:rsidRPr="00916BB5" w:rsidRDefault="00B07999" w:rsidP="009D617B">
            <w:pPr>
              <w:spacing w:before="60" w:after="60"/>
              <w:rPr>
                <w:rFonts w:cs="Arial"/>
                <w:sz w:val="18"/>
              </w:rPr>
            </w:pPr>
            <w:r w:rsidRPr="00916BB5">
              <w:rPr>
                <w:rFonts w:cs="Arial"/>
                <w:snapToGrid w:val="0"/>
                <w:sz w:val="18"/>
              </w:rPr>
              <w:t>(d)</w:t>
            </w:r>
            <w:r w:rsidRPr="00916BB5">
              <w:rPr>
                <w:rFonts w:cs="Arial"/>
                <w:snapToGrid w:val="0"/>
                <w:sz w:val="18"/>
              </w:rPr>
              <w:tab/>
              <w:t xml:space="preserve">“Number of growing cycles:  the impact on cereal variety descriptions”, </w:t>
            </w:r>
            <w:r w:rsidRPr="00916BB5">
              <w:rPr>
                <w:rFonts w:cs="Arial"/>
                <w:sz w:val="18"/>
              </w:rPr>
              <w:t xml:space="preserve">prepared </w:t>
            </w:r>
            <w:r w:rsidRPr="00916BB5">
              <w:rPr>
                <w:rFonts w:cs="Arial"/>
                <w:snapToGrid w:val="0"/>
                <w:sz w:val="18"/>
              </w:rPr>
              <w:t>by an expert from the United Kingdom</w:t>
            </w:r>
          </w:p>
        </w:tc>
      </w:tr>
    </w:tbl>
    <w:p w:rsidR="00B07999" w:rsidRPr="00916BB5" w:rsidRDefault="00B07999" w:rsidP="00B07999">
      <w:pPr>
        <w:rPr>
          <w:rFonts w:cs="Arial"/>
          <w:snapToGrid w:val="0"/>
        </w:rPr>
      </w:pPr>
    </w:p>
    <w:p w:rsidR="00B07999" w:rsidRPr="00916BB5" w:rsidRDefault="00B07999" w:rsidP="00B07999">
      <w:pPr>
        <w:rPr>
          <w:rFonts w:cs="Arial"/>
          <w:snapToGrid w:val="0"/>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 xml:space="preserve">The TWA agreed that discussions on the number of growing cycles in DUS examination for agricultural crops should continue and welcomed the offers by Australia, Denmark, France, Germany, the United Kingdom and ISF to make presentations at its forty-seventh session. </w:t>
      </w:r>
    </w:p>
    <w:p w:rsidR="00B07999" w:rsidRPr="00916BB5" w:rsidRDefault="00B07999" w:rsidP="00B07999">
      <w:pPr>
        <w:rPr>
          <w:rFonts w:cs="Arial"/>
          <w:snapToGrid w:val="0"/>
        </w:rPr>
      </w:pPr>
    </w:p>
    <w:p w:rsidR="00B07999" w:rsidRPr="00916BB5" w:rsidRDefault="00B07999" w:rsidP="00B07999">
      <w:pPr>
        <w:rPr>
          <w:rStyle w:val="Hyperlink"/>
          <w:rFonts w:cs="Arial"/>
          <w:color w:val="000000" w:themeColor="text1"/>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 xml:space="preserve">The TWA received the following four presentations on the use of disease resistance characteristics in DUS examination, as reproduced in </w:t>
      </w:r>
      <w:r w:rsidRPr="00916BB5">
        <w:rPr>
          <w:rFonts w:cs="Arial"/>
        </w:rPr>
        <w:t xml:space="preserve">document </w:t>
      </w:r>
      <w:hyperlink r:id="rId8" w:history="1">
        <w:r w:rsidRPr="00916BB5">
          <w:rPr>
            <w:rStyle w:val="Hyperlink"/>
            <w:rFonts w:cs="Arial"/>
            <w:color w:val="000000" w:themeColor="text1"/>
            <w:u w:val="none"/>
          </w:rPr>
          <w:t>TWA/46/7</w:t>
        </w:r>
      </w:hyperlink>
      <w:r w:rsidRPr="00916BB5">
        <w:rPr>
          <w:rStyle w:val="Hyperlink"/>
          <w:rFonts w:cs="Arial"/>
          <w:color w:val="000000" w:themeColor="text1"/>
          <w:u w:val="none"/>
        </w:rPr>
        <w:t>:</w:t>
      </w:r>
    </w:p>
    <w:p w:rsidR="00B07999" w:rsidRPr="00916BB5" w:rsidRDefault="00B07999" w:rsidP="00B07999">
      <w:pPr>
        <w:ind w:right="-199"/>
        <w:rPr>
          <w:rStyle w:val="Hyperlink"/>
          <w:rFonts w:cs="Arial"/>
          <w:color w:val="auto"/>
        </w:rPr>
      </w:pPr>
    </w:p>
    <w:tbl>
      <w:tblPr>
        <w:tblStyle w:val="TableGrid"/>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07999" w:rsidRPr="00916BB5" w:rsidTr="009D617B">
        <w:tc>
          <w:tcPr>
            <w:tcW w:w="9923" w:type="dxa"/>
          </w:tcPr>
          <w:p w:rsidR="00B07999" w:rsidRPr="00916BB5" w:rsidRDefault="00B07999" w:rsidP="009D617B">
            <w:pPr>
              <w:keepNext/>
              <w:spacing w:before="60" w:after="60"/>
              <w:rPr>
                <w:rFonts w:cs="Arial"/>
                <w:sz w:val="18"/>
              </w:rPr>
            </w:pPr>
            <w:r w:rsidRPr="00916BB5">
              <w:rPr>
                <w:rFonts w:cs="Arial"/>
                <w:sz w:val="18"/>
              </w:rPr>
              <w:t>“Rust Resistance as DUS Characteristics in Wheat”, presentation prepared by an expert from Australia</w:t>
            </w:r>
          </w:p>
        </w:tc>
      </w:tr>
      <w:tr w:rsidR="00B07999" w:rsidRPr="00916BB5" w:rsidTr="009D617B">
        <w:tc>
          <w:tcPr>
            <w:tcW w:w="9923" w:type="dxa"/>
          </w:tcPr>
          <w:p w:rsidR="00B07999" w:rsidRPr="00916BB5" w:rsidRDefault="00B07999" w:rsidP="009D617B">
            <w:pPr>
              <w:keepNext/>
              <w:spacing w:before="60" w:after="60"/>
              <w:rPr>
                <w:rFonts w:cs="Arial"/>
                <w:sz w:val="18"/>
              </w:rPr>
            </w:pPr>
            <w:r w:rsidRPr="00916BB5">
              <w:rPr>
                <w:rFonts w:cs="Arial"/>
                <w:sz w:val="18"/>
              </w:rPr>
              <w:t>“Use of disease and insect resistance characteristics in DUS examination:  experience of Brazil with soybean”, document prepared by an expert from Brazil</w:t>
            </w:r>
          </w:p>
        </w:tc>
      </w:tr>
      <w:tr w:rsidR="00B07999" w:rsidRPr="00916BB5" w:rsidTr="009D617B">
        <w:tc>
          <w:tcPr>
            <w:tcW w:w="9923" w:type="dxa"/>
          </w:tcPr>
          <w:p w:rsidR="00B07999" w:rsidRPr="00916BB5" w:rsidRDefault="00B07999" w:rsidP="009D617B">
            <w:pPr>
              <w:keepNext/>
              <w:spacing w:before="60" w:after="60"/>
              <w:rPr>
                <w:rFonts w:cs="Arial"/>
                <w:sz w:val="18"/>
              </w:rPr>
            </w:pPr>
            <w:r w:rsidRPr="00916BB5">
              <w:rPr>
                <w:rFonts w:cs="Arial"/>
                <w:sz w:val="18"/>
              </w:rPr>
              <w:t>“Harmonization of resistance tests for DUS testing:  ‘</w:t>
            </w:r>
            <w:proofErr w:type="spellStart"/>
            <w:r w:rsidRPr="00916BB5">
              <w:rPr>
                <w:rFonts w:cs="Arial"/>
                <w:sz w:val="18"/>
              </w:rPr>
              <w:t>Harmores</w:t>
            </w:r>
            <w:proofErr w:type="spellEnd"/>
            <w:r w:rsidRPr="00916BB5">
              <w:rPr>
                <w:rFonts w:cs="Arial"/>
                <w:sz w:val="18"/>
              </w:rPr>
              <w:t xml:space="preserve"> 2’”, presentation prepared by an expert from the European Union</w:t>
            </w:r>
          </w:p>
        </w:tc>
      </w:tr>
      <w:tr w:rsidR="00B07999" w:rsidRPr="00916BB5" w:rsidTr="009D617B">
        <w:tc>
          <w:tcPr>
            <w:tcW w:w="9923" w:type="dxa"/>
          </w:tcPr>
          <w:p w:rsidR="00B07999" w:rsidRPr="00916BB5" w:rsidRDefault="00B07999" w:rsidP="009D617B">
            <w:pPr>
              <w:keepNext/>
              <w:spacing w:before="60" w:after="60"/>
              <w:rPr>
                <w:rFonts w:cs="Arial"/>
                <w:sz w:val="18"/>
              </w:rPr>
            </w:pPr>
            <w:r w:rsidRPr="00916BB5">
              <w:rPr>
                <w:rFonts w:cs="Arial"/>
                <w:sz w:val="18"/>
              </w:rPr>
              <w:t>“Phasing-in period for asterisked disease resistance characteristics in CPVO vegetable technical protocols”, presentation prepared by an expert from the European Union</w:t>
            </w:r>
          </w:p>
        </w:tc>
      </w:tr>
    </w:tbl>
    <w:p w:rsidR="00B07999" w:rsidRPr="00916BB5" w:rsidRDefault="00B07999" w:rsidP="00B07999">
      <w:pPr>
        <w:rPr>
          <w:rFonts w:cs="Arial"/>
          <w:snapToGrid w:val="0"/>
        </w:rPr>
      </w:pPr>
    </w:p>
    <w:p w:rsidR="00B07999" w:rsidRPr="00916BB5" w:rsidRDefault="00B07999" w:rsidP="00B07999">
      <w:pPr>
        <w:rPr>
          <w:rFonts w:cs="Arial"/>
          <w:snapToGrid w:val="0"/>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 xml:space="preserve">The TWA noted that disease and insect resistance characteristics used by </w:t>
      </w:r>
      <w:r w:rsidRPr="00916BB5">
        <w:rPr>
          <w:rFonts w:cs="Arial"/>
        </w:rPr>
        <w:t xml:space="preserve">members of the Union </w:t>
      </w:r>
      <w:r w:rsidRPr="00916BB5">
        <w:rPr>
          <w:rFonts w:cs="Arial"/>
          <w:snapToGrid w:val="0"/>
        </w:rPr>
        <w:t>in individual authorities’ test guidelines could be notified to the Office of the Union using the procedure established in document TGP/5 Section 10 “Notification of additional characteristics and states of expression”.  The TWA agreed there were many requirements that should be considered before considering the inclusion of disease resistance characteristics in UPOV Test Guidelines for agricultural crops.</w:t>
      </w:r>
    </w:p>
    <w:p w:rsidR="00B07999" w:rsidRPr="00916BB5" w:rsidRDefault="00B07999" w:rsidP="00B07999">
      <w:pPr>
        <w:rPr>
          <w:rFonts w:cs="Arial"/>
        </w:rPr>
      </w:pPr>
    </w:p>
    <w:p w:rsidR="00B07999" w:rsidRPr="00916BB5" w:rsidRDefault="00B07999" w:rsidP="00B07999">
      <w:pPr>
        <w:rPr>
          <w:rFonts w:cs="Arial"/>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 xml:space="preserve">The TWA considered </w:t>
      </w:r>
      <w:r w:rsidRPr="00916BB5">
        <w:rPr>
          <w:rFonts w:cs="Arial"/>
        </w:rPr>
        <w:t xml:space="preserve">document </w:t>
      </w:r>
      <w:r w:rsidRPr="00916BB5">
        <w:t>TWP/1/12</w:t>
      </w:r>
      <w:r w:rsidRPr="00916BB5">
        <w:rPr>
          <w:rFonts w:cs="Arial"/>
        </w:rPr>
        <w:t xml:space="preserve"> “Characteristics which only apply to certain varieties” and agreed with the possibility to exclude varieties from observation on the basis of a preceding pseudo-qualitative or quantitative characteristic under particular circumstances, such as the impossibility to describe an organ that was not present in a variety or when variation existed only within a particular group of a crop.</w:t>
      </w:r>
    </w:p>
    <w:p w:rsidR="00B07999" w:rsidRPr="00916BB5" w:rsidRDefault="00B07999" w:rsidP="00B07999">
      <w:pPr>
        <w:rPr>
          <w:rFonts w:cs="Arial"/>
        </w:rPr>
      </w:pPr>
    </w:p>
    <w:p w:rsidR="00B07999" w:rsidRPr="00916BB5" w:rsidRDefault="00B07999" w:rsidP="00B07999">
      <w:pPr>
        <w:rPr>
          <w:rFonts w:cs="Arial"/>
          <w:snapToGrid w:val="0"/>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TWA agreed that the UPOV Code ZEAAA_MAY_SAC should be combined with the UPOV Code ZEAAA_MAY_MAY under a single UPOV Code ZEAAA_MAY following the reclassification of Sweet Corn (</w:t>
      </w:r>
      <w:proofErr w:type="spellStart"/>
      <w:r w:rsidRPr="00916BB5">
        <w:rPr>
          <w:rFonts w:cs="Arial"/>
          <w:i/>
        </w:rPr>
        <w:t>Zea</w:t>
      </w:r>
      <w:proofErr w:type="spellEnd"/>
      <w:r w:rsidRPr="00916BB5">
        <w:rPr>
          <w:rFonts w:cs="Arial"/>
          <w:i/>
        </w:rPr>
        <w:t> mays</w:t>
      </w:r>
      <w:r w:rsidRPr="00916BB5">
        <w:rPr>
          <w:rFonts w:cs="Arial"/>
        </w:rPr>
        <w:t xml:space="preserve"> var. </w:t>
      </w:r>
      <w:proofErr w:type="spellStart"/>
      <w:r w:rsidRPr="00916BB5">
        <w:rPr>
          <w:rFonts w:cs="Arial"/>
          <w:i/>
        </w:rPr>
        <w:t>saccharata</w:t>
      </w:r>
      <w:proofErr w:type="spellEnd"/>
      <w:r w:rsidRPr="00916BB5">
        <w:rPr>
          <w:rFonts w:cs="Arial"/>
        </w:rPr>
        <w:t xml:space="preserve">) as a subspecies of </w:t>
      </w:r>
      <w:proofErr w:type="spellStart"/>
      <w:r w:rsidRPr="00916BB5">
        <w:rPr>
          <w:rFonts w:cs="Arial"/>
          <w:i/>
        </w:rPr>
        <w:t>Zea</w:t>
      </w:r>
      <w:proofErr w:type="spellEnd"/>
      <w:r w:rsidRPr="00916BB5">
        <w:rPr>
          <w:rFonts w:cs="Arial"/>
          <w:i/>
        </w:rPr>
        <w:t xml:space="preserve"> mays</w:t>
      </w:r>
      <w:r w:rsidRPr="00916BB5">
        <w:rPr>
          <w:rFonts w:cs="Arial"/>
        </w:rPr>
        <w:t xml:space="preserve"> subsp. </w:t>
      </w:r>
      <w:r w:rsidRPr="00916BB5">
        <w:rPr>
          <w:rFonts w:cs="Arial"/>
          <w:i/>
        </w:rPr>
        <w:t>mays</w:t>
      </w:r>
      <w:r w:rsidRPr="00916BB5">
        <w:rPr>
          <w:rFonts w:cs="Arial"/>
        </w:rPr>
        <w:t xml:space="preserve">.  </w:t>
      </w:r>
      <w:r w:rsidRPr="00916BB5">
        <w:rPr>
          <w:rFonts w:cs="Arial"/>
          <w:snapToGrid w:val="0"/>
        </w:rPr>
        <w:t xml:space="preserve"> </w:t>
      </w:r>
    </w:p>
    <w:p w:rsidR="00B07999" w:rsidRPr="00916BB5" w:rsidRDefault="00B07999" w:rsidP="00B07999">
      <w:pPr>
        <w:rPr>
          <w:rFonts w:cs="Arial"/>
          <w:snapToGrid w:val="0"/>
        </w:rPr>
      </w:pPr>
    </w:p>
    <w:p w:rsidR="00B07999" w:rsidRPr="00916BB5" w:rsidRDefault="00B07999" w:rsidP="00B07999">
      <w:pPr>
        <w:contextualSpacing/>
        <w:rPr>
          <w:rFonts w:cs="Arial"/>
          <w:color w:val="000000"/>
        </w:rPr>
      </w:pPr>
      <w:r w:rsidRPr="00916BB5">
        <w:rPr>
          <w:rFonts w:cs="Arial"/>
          <w:color w:val="000000"/>
        </w:rPr>
        <w:fldChar w:fldCharType="begin"/>
      </w:r>
      <w:r w:rsidRPr="00916BB5">
        <w:rPr>
          <w:rFonts w:cs="Arial"/>
          <w:color w:val="000000"/>
        </w:rPr>
        <w:instrText xml:space="preserve"> AUTONUM  </w:instrText>
      </w:r>
      <w:r w:rsidRPr="00916BB5">
        <w:rPr>
          <w:rFonts w:cs="Arial"/>
          <w:color w:val="000000"/>
        </w:rPr>
        <w:fldChar w:fldCharType="end"/>
      </w:r>
      <w:r w:rsidRPr="00916BB5">
        <w:rPr>
          <w:rFonts w:cs="Arial"/>
          <w:color w:val="000000"/>
        </w:rPr>
        <w:tab/>
        <w:t>The TWA discussed the draft Test Guidelines of Barley (Revision), Castor Bean, Cotton (</w:t>
      </w:r>
      <w:r w:rsidR="002006DA">
        <w:rPr>
          <w:rFonts w:cs="Arial"/>
          <w:color w:val="000000"/>
        </w:rPr>
        <w:t>r</w:t>
      </w:r>
      <w:r w:rsidRPr="00916BB5">
        <w:rPr>
          <w:rFonts w:cs="Arial"/>
          <w:color w:val="000000"/>
        </w:rPr>
        <w:t xml:space="preserve">evision), </w:t>
      </w:r>
      <w:proofErr w:type="spellStart"/>
      <w:r w:rsidRPr="00916BB5">
        <w:rPr>
          <w:rFonts w:cs="Arial"/>
          <w:color w:val="000000"/>
        </w:rPr>
        <w:t>Elytrigia</w:t>
      </w:r>
      <w:proofErr w:type="spellEnd"/>
      <w:r w:rsidRPr="00916BB5">
        <w:rPr>
          <w:rFonts w:cs="Arial"/>
          <w:color w:val="000000"/>
        </w:rPr>
        <w:t>, Field Bean (</w:t>
      </w:r>
      <w:r w:rsidR="002006DA">
        <w:rPr>
          <w:rFonts w:cs="Arial"/>
          <w:color w:val="000000"/>
        </w:rPr>
        <w:t>r</w:t>
      </w:r>
      <w:r w:rsidRPr="00916BB5">
        <w:rPr>
          <w:rFonts w:cs="Arial"/>
          <w:color w:val="000000"/>
        </w:rPr>
        <w:t>evision), Ginseng (</w:t>
      </w:r>
      <w:r w:rsidR="002006DA">
        <w:rPr>
          <w:rFonts w:cs="Arial"/>
          <w:color w:val="000000"/>
        </w:rPr>
        <w:t>r</w:t>
      </w:r>
      <w:r w:rsidRPr="00916BB5">
        <w:rPr>
          <w:rFonts w:cs="Arial"/>
          <w:color w:val="000000"/>
        </w:rPr>
        <w:t>evision), Oats (</w:t>
      </w:r>
      <w:r w:rsidR="002006DA">
        <w:rPr>
          <w:rFonts w:cs="Arial"/>
          <w:color w:val="000000"/>
        </w:rPr>
        <w:t>r</w:t>
      </w:r>
      <w:r w:rsidRPr="00916BB5">
        <w:rPr>
          <w:rFonts w:cs="Arial"/>
          <w:color w:val="000000"/>
        </w:rPr>
        <w:t>evision), Quinoa, Red Clover, Rice (</w:t>
      </w:r>
      <w:r w:rsidR="002006DA">
        <w:rPr>
          <w:rFonts w:cs="Arial"/>
          <w:color w:val="000000"/>
        </w:rPr>
        <w:t>r</w:t>
      </w:r>
      <w:r w:rsidRPr="00916BB5">
        <w:rPr>
          <w:rFonts w:cs="Arial"/>
          <w:color w:val="000000"/>
        </w:rPr>
        <w:t>evision), and Soya Bean (</w:t>
      </w:r>
      <w:r w:rsidR="002006DA">
        <w:rPr>
          <w:rFonts w:cs="Arial"/>
          <w:color w:val="000000"/>
        </w:rPr>
        <w:t>r</w:t>
      </w:r>
      <w:r w:rsidRPr="00916BB5">
        <w:rPr>
          <w:rFonts w:cs="Arial"/>
          <w:color w:val="000000"/>
        </w:rPr>
        <w:t xml:space="preserve">evision). </w:t>
      </w:r>
      <w:r w:rsidRPr="00916BB5">
        <w:rPr>
          <w:rFonts w:cs="Arial"/>
        </w:rPr>
        <w:t>The TWA agreed that the draft Test Guidelines for Barley (</w:t>
      </w:r>
      <w:r w:rsidR="002006DA">
        <w:rPr>
          <w:rFonts w:cs="Arial"/>
        </w:rPr>
        <w:t>r</w:t>
      </w:r>
      <w:r w:rsidRPr="00916BB5">
        <w:rPr>
          <w:rFonts w:cs="Arial"/>
        </w:rPr>
        <w:t>evision), Cotton (</w:t>
      </w:r>
      <w:r w:rsidR="002006DA">
        <w:rPr>
          <w:rFonts w:cs="Arial"/>
        </w:rPr>
        <w:t>r</w:t>
      </w:r>
      <w:r w:rsidRPr="00916BB5">
        <w:rPr>
          <w:rFonts w:cs="Arial"/>
        </w:rPr>
        <w:t xml:space="preserve">evision), </w:t>
      </w:r>
      <w:proofErr w:type="spellStart"/>
      <w:r w:rsidRPr="00916BB5">
        <w:rPr>
          <w:rFonts w:cs="Arial"/>
        </w:rPr>
        <w:t>Elytrigia</w:t>
      </w:r>
      <w:proofErr w:type="spellEnd"/>
      <w:r w:rsidRPr="00916BB5">
        <w:rPr>
          <w:rFonts w:cs="Arial"/>
        </w:rPr>
        <w:t>, Field Bean (</w:t>
      </w:r>
      <w:r w:rsidR="002006DA">
        <w:rPr>
          <w:rFonts w:cs="Arial"/>
        </w:rPr>
        <w:t>r</w:t>
      </w:r>
      <w:r w:rsidRPr="00916BB5">
        <w:rPr>
          <w:rFonts w:cs="Arial"/>
        </w:rPr>
        <w:t xml:space="preserve">evision) </w:t>
      </w:r>
      <w:proofErr w:type="gramStart"/>
      <w:r w:rsidRPr="00916BB5">
        <w:rPr>
          <w:rFonts w:cs="Arial"/>
        </w:rPr>
        <w:t>should be submitted</w:t>
      </w:r>
      <w:proofErr w:type="gramEnd"/>
      <w:r w:rsidRPr="00916BB5">
        <w:rPr>
          <w:rFonts w:cs="Arial"/>
        </w:rPr>
        <w:t xml:space="preserve"> to the TC for adoption at its fifty-fourth session, to be held in Geneva on October 29 and 30, 2018</w:t>
      </w:r>
      <w:r w:rsidRPr="00916BB5">
        <w:rPr>
          <w:rFonts w:cs="Arial"/>
          <w:snapToGrid w:val="0"/>
        </w:rPr>
        <w:t xml:space="preserve">. </w:t>
      </w:r>
    </w:p>
    <w:p w:rsidR="00B07999" w:rsidRPr="00916BB5" w:rsidRDefault="00B07999" w:rsidP="00B07999">
      <w:pPr>
        <w:contextualSpacing/>
        <w:rPr>
          <w:rFonts w:cs="Arial"/>
          <w:color w:val="000000"/>
        </w:rPr>
      </w:pPr>
    </w:p>
    <w:p w:rsidR="00B07999" w:rsidRPr="00916BB5" w:rsidRDefault="00B07999" w:rsidP="00B07999">
      <w:pPr>
        <w:contextualSpacing/>
        <w:rPr>
          <w:rFonts w:cs="Arial"/>
          <w:color w:val="000000"/>
        </w:rPr>
      </w:pPr>
      <w:r w:rsidRPr="00916BB5">
        <w:rPr>
          <w:rFonts w:cs="Arial"/>
          <w:color w:val="000000"/>
        </w:rPr>
        <w:fldChar w:fldCharType="begin"/>
      </w:r>
      <w:r w:rsidRPr="00916BB5">
        <w:rPr>
          <w:rFonts w:cs="Arial"/>
          <w:color w:val="000000"/>
        </w:rPr>
        <w:instrText xml:space="preserve"> AUTONUM  </w:instrText>
      </w:r>
      <w:r w:rsidRPr="00916BB5">
        <w:rPr>
          <w:rFonts w:cs="Arial"/>
          <w:color w:val="000000"/>
        </w:rPr>
        <w:fldChar w:fldCharType="end"/>
      </w:r>
      <w:r w:rsidRPr="00916BB5">
        <w:rPr>
          <w:rFonts w:cs="Arial"/>
          <w:color w:val="000000"/>
        </w:rPr>
        <w:tab/>
        <w:t xml:space="preserve">The TWA agreed to further discuss the following guidelines at its forty-seventh session: Castor Bean, Ginseng (revision), Oats (revision), Quinoa, Red Clover (revision), Rice (revision), Soya Bean (revision), Sunflower (revision), Tea (revision), and Triticale (revision).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At the invitation of Kenya, the TWA agreed to hold its forty-seventh session in </w:t>
      </w:r>
      <w:proofErr w:type="spellStart"/>
      <w:r w:rsidRPr="00916BB5">
        <w:rPr>
          <w:rFonts w:cs="Arial"/>
        </w:rPr>
        <w:t>Naivasha</w:t>
      </w:r>
      <w:proofErr w:type="spellEnd"/>
      <w:r w:rsidRPr="00916BB5">
        <w:rPr>
          <w:rFonts w:cs="Arial"/>
        </w:rPr>
        <w:t>, Kenya, from May</w:t>
      </w:r>
      <w:proofErr w:type="gramStart"/>
      <w:r w:rsidRPr="00916BB5">
        <w:rPr>
          <w:rFonts w:cs="Arial"/>
        </w:rPr>
        <w:t>  21</w:t>
      </w:r>
      <w:proofErr w:type="gramEnd"/>
      <w:r w:rsidRPr="00916BB5">
        <w:rPr>
          <w:rFonts w:cs="Arial"/>
        </w:rPr>
        <w:t xml:space="preserve"> to 25, 2018, with the preparatory workshop on the morning of May 21, 2018.</w:t>
      </w:r>
    </w:p>
    <w:p w:rsidR="00B07999" w:rsidRPr="00916BB5" w:rsidRDefault="00B07999" w:rsidP="00B07999">
      <w:pPr>
        <w:rPr>
          <w:rFonts w:cs="Arial"/>
        </w:rPr>
      </w:pPr>
    </w:p>
    <w:p w:rsidR="00B07999" w:rsidRPr="00916BB5" w:rsidRDefault="00B07999" w:rsidP="00B07999">
      <w:pPr>
        <w:rPr>
          <w:rFonts w:cs="Arial"/>
        </w:rPr>
      </w:pPr>
      <w:r w:rsidRPr="00916BB5">
        <w:rPr>
          <w:rFonts w:cs="Arial"/>
        </w:rPr>
        <w:lastRenderedPageBreak/>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TWA agreed to discuss the following items at its next session: </w:t>
      </w:r>
    </w:p>
    <w:p w:rsidR="00916BB5" w:rsidRPr="00916BB5" w:rsidRDefault="00916BB5" w:rsidP="00B07999">
      <w:pPr>
        <w:rPr>
          <w:rFonts w:cs="Arial"/>
        </w:rPr>
      </w:pPr>
    </w:p>
    <w:p w:rsidR="00B07999" w:rsidRPr="00916BB5" w:rsidRDefault="00B07999" w:rsidP="00B07999">
      <w:pPr>
        <w:spacing w:after="60"/>
        <w:ind w:left="567"/>
        <w:rPr>
          <w:rFonts w:cs="Arial"/>
        </w:rPr>
      </w:pPr>
      <w:r w:rsidRPr="00916BB5">
        <w:rPr>
          <w:rFonts w:cs="Arial"/>
        </w:rPr>
        <w:t>1.</w:t>
      </w:r>
      <w:r w:rsidRPr="00916BB5">
        <w:rPr>
          <w:rFonts w:cs="Arial"/>
        </w:rPr>
        <w:tab/>
        <w:t>Opening of the session</w:t>
      </w:r>
    </w:p>
    <w:p w:rsidR="00B07999" w:rsidRPr="00916BB5" w:rsidRDefault="00B07999" w:rsidP="00B07999">
      <w:pPr>
        <w:spacing w:after="60"/>
        <w:ind w:left="567"/>
        <w:rPr>
          <w:rFonts w:cs="Arial"/>
        </w:rPr>
      </w:pPr>
      <w:r w:rsidRPr="00916BB5">
        <w:rPr>
          <w:rFonts w:cs="Arial"/>
        </w:rPr>
        <w:t>2.</w:t>
      </w:r>
      <w:r w:rsidRPr="00916BB5">
        <w:rPr>
          <w:rFonts w:cs="Arial"/>
        </w:rPr>
        <w:tab/>
        <w:t>Adoption of the agenda</w:t>
      </w:r>
    </w:p>
    <w:p w:rsidR="00B07999" w:rsidRPr="00916BB5" w:rsidRDefault="00B07999" w:rsidP="00B07999">
      <w:pPr>
        <w:spacing w:after="60"/>
        <w:ind w:left="567"/>
        <w:rPr>
          <w:rFonts w:cs="Arial"/>
        </w:rPr>
      </w:pPr>
      <w:r w:rsidRPr="00916BB5">
        <w:rPr>
          <w:rFonts w:cs="Arial"/>
        </w:rPr>
        <w:t>3.</w:t>
      </w:r>
      <w:r w:rsidRPr="00916BB5">
        <w:rPr>
          <w:rFonts w:cs="Arial"/>
        </w:rPr>
        <w:tab/>
        <w:t>Short reports on developments in plant variety protection</w:t>
      </w:r>
    </w:p>
    <w:p w:rsidR="00B07999" w:rsidRPr="00916BB5" w:rsidRDefault="00B07999" w:rsidP="00B07999">
      <w:pPr>
        <w:spacing w:after="60"/>
        <w:ind w:left="1701" w:hanging="567"/>
        <w:rPr>
          <w:rFonts w:cs="Arial"/>
        </w:rPr>
      </w:pPr>
      <w:r w:rsidRPr="00916BB5">
        <w:rPr>
          <w:rFonts w:cs="Arial"/>
        </w:rPr>
        <w:t>(a)</w:t>
      </w:r>
      <w:r w:rsidRPr="00916BB5">
        <w:rPr>
          <w:rFonts w:cs="Arial"/>
        </w:rPr>
        <w:tab/>
        <w:t>Reports from members and observers (written reports to be prepared by members and observers)</w:t>
      </w:r>
    </w:p>
    <w:p w:rsidR="00B07999" w:rsidRPr="00916BB5" w:rsidRDefault="00B07999" w:rsidP="00B07999">
      <w:pPr>
        <w:tabs>
          <w:tab w:val="left" w:pos="1134"/>
          <w:tab w:val="left" w:pos="1701"/>
        </w:tabs>
        <w:spacing w:after="60"/>
        <w:ind w:left="2127" w:hanging="851"/>
        <w:rPr>
          <w:rFonts w:cs="Arial"/>
        </w:rPr>
      </w:pPr>
      <w:r w:rsidRPr="00916BB5">
        <w:rPr>
          <w:rFonts w:cs="Arial"/>
        </w:rPr>
        <w:tab/>
        <w:t>-</w:t>
      </w:r>
      <w:r w:rsidRPr="00916BB5">
        <w:rPr>
          <w:rFonts w:cs="Arial"/>
        </w:rPr>
        <w:tab/>
        <w:t xml:space="preserve">Increasing participation of new members of the Union in the work of the TC and TWPs </w:t>
      </w:r>
    </w:p>
    <w:p w:rsidR="00B07999" w:rsidRPr="00916BB5" w:rsidRDefault="00B07999" w:rsidP="00B07999">
      <w:pPr>
        <w:spacing w:after="60"/>
        <w:ind w:left="1134"/>
        <w:rPr>
          <w:rFonts w:cs="Arial"/>
        </w:rPr>
      </w:pPr>
      <w:r w:rsidRPr="00916BB5">
        <w:rPr>
          <w:rFonts w:cs="Arial"/>
        </w:rPr>
        <w:t>(b)</w:t>
      </w:r>
      <w:r w:rsidRPr="00916BB5">
        <w:rPr>
          <w:rFonts w:cs="Arial"/>
        </w:rPr>
        <w:tab/>
        <w:t>Reports on developments within UPOV (oral report by the Office of the Union)</w:t>
      </w:r>
    </w:p>
    <w:p w:rsidR="00B07999" w:rsidRPr="00916BB5" w:rsidRDefault="00B07999" w:rsidP="00B07999">
      <w:pPr>
        <w:spacing w:after="60"/>
        <w:ind w:left="567"/>
        <w:rPr>
          <w:rFonts w:cs="Arial"/>
        </w:rPr>
      </w:pPr>
      <w:r w:rsidRPr="00916BB5">
        <w:rPr>
          <w:rFonts w:cs="Arial"/>
        </w:rPr>
        <w:t>4.</w:t>
      </w:r>
      <w:r w:rsidRPr="00916BB5">
        <w:rPr>
          <w:rFonts w:cs="Arial"/>
        </w:rPr>
        <w:tab/>
        <w:t>Information and databases</w:t>
      </w:r>
    </w:p>
    <w:p w:rsidR="00B07999" w:rsidRPr="00916BB5" w:rsidRDefault="00B07999" w:rsidP="00B07999">
      <w:pPr>
        <w:spacing w:after="60"/>
        <w:ind w:left="1701" w:hanging="567"/>
        <w:rPr>
          <w:rFonts w:cs="Arial"/>
        </w:rPr>
      </w:pPr>
      <w:r w:rsidRPr="00916BB5">
        <w:rPr>
          <w:rFonts w:cs="Arial"/>
        </w:rPr>
        <w:t>(a)</w:t>
      </w:r>
      <w:r w:rsidRPr="00916BB5">
        <w:rPr>
          <w:rFonts w:cs="Arial"/>
        </w:rPr>
        <w:tab/>
        <w:t>UPOV information databases (document to be prepared by the Office of the Union)</w:t>
      </w:r>
    </w:p>
    <w:p w:rsidR="00B07999" w:rsidRPr="00916BB5" w:rsidRDefault="00B07999" w:rsidP="00B07999">
      <w:pPr>
        <w:spacing w:after="60"/>
        <w:ind w:left="1701" w:hanging="567"/>
        <w:rPr>
          <w:rFonts w:cs="Arial"/>
        </w:rPr>
      </w:pPr>
      <w:r w:rsidRPr="00916BB5">
        <w:rPr>
          <w:rFonts w:cs="Arial"/>
        </w:rPr>
        <w:t>(b)</w:t>
      </w:r>
      <w:r w:rsidRPr="00916BB5">
        <w:rPr>
          <w:rFonts w:cs="Arial"/>
        </w:rPr>
        <w:tab/>
        <w:t xml:space="preserve">Variety description databases (document to be prepared by the Office of the Union and documents invited) </w:t>
      </w:r>
    </w:p>
    <w:p w:rsidR="00B07999" w:rsidRPr="00916BB5" w:rsidRDefault="00B07999" w:rsidP="00B07999">
      <w:pPr>
        <w:spacing w:after="60"/>
        <w:ind w:left="1701" w:hanging="567"/>
        <w:rPr>
          <w:rFonts w:cs="Arial"/>
        </w:rPr>
      </w:pPr>
      <w:r w:rsidRPr="00916BB5">
        <w:rPr>
          <w:rFonts w:cs="Arial"/>
        </w:rPr>
        <w:t>(c)</w:t>
      </w:r>
      <w:r w:rsidRPr="00916BB5">
        <w:rPr>
          <w:rFonts w:cs="Arial"/>
        </w:rPr>
        <w:tab/>
        <w:t>Exchangeable software (document to be prepared by the Office of the Union)</w:t>
      </w:r>
    </w:p>
    <w:p w:rsidR="00B07999" w:rsidRPr="00916BB5" w:rsidRDefault="00B07999" w:rsidP="00B07999">
      <w:pPr>
        <w:spacing w:after="60"/>
        <w:ind w:left="1701" w:hanging="567"/>
        <w:rPr>
          <w:rFonts w:cs="Arial"/>
        </w:rPr>
      </w:pPr>
      <w:r w:rsidRPr="00916BB5">
        <w:rPr>
          <w:rFonts w:cs="Arial"/>
        </w:rPr>
        <w:t>(d)</w:t>
      </w:r>
      <w:r w:rsidRPr="00916BB5">
        <w:rPr>
          <w:rFonts w:cs="Arial"/>
        </w:rPr>
        <w:tab/>
        <w:t>Electronic application systems (document to be prepared by the Office of the Union and documents invited)</w:t>
      </w:r>
    </w:p>
    <w:p w:rsidR="00B07999" w:rsidRPr="00916BB5" w:rsidRDefault="00B07999" w:rsidP="00B07999">
      <w:pPr>
        <w:spacing w:after="60"/>
        <w:ind w:left="567"/>
        <w:rPr>
          <w:rFonts w:cs="Arial"/>
        </w:rPr>
      </w:pPr>
      <w:r w:rsidRPr="00916BB5">
        <w:rPr>
          <w:rFonts w:cs="Arial"/>
        </w:rPr>
        <w:t>5.</w:t>
      </w:r>
      <w:r w:rsidRPr="00916BB5">
        <w:rPr>
          <w:rFonts w:cs="Arial"/>
        </w:rPr>
        <w:tab/>
        <w:t>Variety denominations (document to be prepared by the Office of the Union)</w:t>
      </w:r>
    </w:p>
    <w:p w:rsidR="00B07999" w:rsidRPr="00916BB5" w:rsidRDefault="00B07999" w:rsidP="00B07999">
      <w:pPr>
        <w:spacing w:after="60"/>
        <w:ind w:left="567"/>
        <w:rPr>
          <w:rFonts w:cs="Arial"/>
        </w:rPr>
      </w:pPr>
      <w:r w:rsidRPr="00916BB5">
        <w:rPr>
          <w:rFonts w:cs="Arial"/>
        </w:rPr>
        <w:t>6.</w:t>
      </w:r>
      <w:r w:rsidRPr="00916BB5">
        <w:rPr>
          <w:rFonts w:cs="Arial"/>
        </w:rPr>
        <w:tab/>
        <w:t>Molecular Techniques (document to be prepared by the Office of the Union)</w:t>
      </w:r>
    </w:p>
    <w:p w:rsidR="00B07999" w:rsidRPr="00916BB5" w:rsidRDefault="00B07999" w:rsidP="00B07999">
      <w:pPr>
        <w:spacing w:after="60"/>
        <w:ind w:left="567"/>
        <w:rPr>
          <w:rFonts w:cs="Arial"/>
        </w:rPr>
      </w:pPr>
      <w:r w:rsidRPr="00916BB5">
        <w:rPr>
          <w:rFonts w:cs="Arial"/>
        </w:rPr>
        <w:t>7.</w:t>
      </w:r>
      <w:r w:rsidRPr="00916BB5">
        <w:rPr>
          <w:rFonts w:cs="Arial"/>
        </w:rPr>
        <w:tab/>
        <w:t>TGP documents (documents to be prepared by the Office of the Union)</w:t>
      </w:r>
    </w:p>
    <w:p w:rsidR="00B07999" w:rsidRPr="00916BB5" w:rsidRDefault="00B07999" w:rsidP="00B07999">
      <w:pPr>
        <w:spacing w:after="60"/>
        <w:ind w:left="1134" w:hanging="567"/>
        <w:rPr>
          <w:rFonts w:cs="Arial"/>
        </w:rPr>
      </w:pPr>
      <w:r w:rsidRPr="00916BB5">
        <w:rPr>
          <w:rFonts w:cs="Arial"/>
        </w:rPr>
        <w:t>8.</w:t>
      </w:r>
      <w:r w:rsidRPr="00916BB5">
        <w:rPr>
          <w:rFonts w:cs="Arial"/>
        </w:rPr>
        <w:tab/>
        <w:t>Experiences with new types and species (presentations invited)</w:t>
      </w:r>
    </w:p>
    <w:p w:rsidR="00B07999" w:rsidRPr="00916BB5" w:rsidRDefault="00B07999" w:rsidP="00B07999">
      <w:pPr>
        <w:spacing w:after="60"/>
        <w:ind w:left="1134" w:hanging="567"/>
        <w:rPr>
          <w:rFonts w:cs="Arial"/>
        </w:rPr>
      </w:pPr>
      <w:r w:rsidRPr="00916BB5">
        <w:rPr>
          <w:rFonts w:cs="Arial"/>
        </w:rPr>
        <w:t>9.</w:t>
      </w:r>
      <w:r w:rsidRPr="00916BB5">
        <w:rPr>
          <w:rFonts w:cs="Arial"/>
        </w:rPr>
        <w:tab/>
        <w:t>Number of growing cycles in DUS examination (documents to be prepared by Australia, Denmark, France, Germany, the United Kingdom and documents invited)</w:t>
      </w:r>
    </w:p>
    <w:p w:rsidR="00B07999" w:rsidRPr="00916BB5" w:rsidRDefault="00B07999" w:rsidP="00B07999">
      <w:pPr>
        <w:spacing w:after="60"/>
        <w:ind w:left="1134" w:hanging="567"/>
        <w:rPr>
          <w:rFonts w:cs="Arial"/>
        </w:rPr>
      </w:pPr>
      <w:r w:rsidRPr="00916BB5">
        <w:rPr>
          <w:rFonts w:cs="Arial"/>
        </w:rPr>
        <w:t>10.</w:t>
      </w:r>
      <w:r w:rsidRPr="00916BB5">
        <w:rPr>
          <w:rFonts w:cs="Arial"/>
        </w:rPr>
        <w:tab/>
        <w:t>Minimum distance between varieties (document to be prepared by the European Union)</w:t>
      </w:r>
    </w:p>
    <w:p w:rsidR="00B07999" w:rsidRPr="00916BB5" w:rsidRDefault="00B07999" w:rsidP="00B07999">
      <w:pPr>
        <w:spacing w:after="60"/>
        <w:ind w:left="1134" w:hanging="567"/>
        <w:rPr>
          <w:rFonts w:cs="Arial"/>
        </w:rPr>
      </w:pPr>
      <w:r w:rsidRPr="00916BB5">
        <w:rPr>
          <w:rFonts w:cs="Arial"/>
        </w:rPr>
        <w:t>11.</w:t>
      </w:r>
      <w:r w:rsidRPr="00916BB5">
        <w:rPr>
          <w:rFonts w:cs="Arial"/>
        </w:rPr>
        <w:tab/>
        <w:t>Development of calculated thresholds for excluding varieties of common knowledge from the second growing cycle when COYD is used (document to be prepared by the Office of the Union)</w:t>
      </w:r>
    </w:p>
    <w:p w:rsidR="00B07999" w:rsidRPr="00916BB5" w:rsidRDefault="00B07999" w:rsidP="00B07999">
      <w:pPr>
        <w:spacing w:after="60"/>
        <w:ind w:left="1134" w:hanging="567"/>
        <w:rPr>
          <w:rFonts w:cs="Arial"/>
        </w:rPr>
      </w:pPr>
      <w:r w:rsidRPr="00916BB5">
        <w:rPr>
          <w:rFonts w:cs="Arial"/>
        </w:rPr>
        <w:t>12.</w:t>
      </w:r>
      <w:r w:rsidRPr="00916BB5">
        <w:rPr>
          <w:rFonts w:cs="Arial"/>
        </w:rPr>
        <w:tab/>
        <w:t>Statistical methods for visually observed characteristics (document to be prepared by the Office of the Union)</w:t>
      </w:r>
    </w:p>
    <w:p w:rsidR="00B07999" w:rsidRPr="00916BB5" w:rsidRDefault="00B07999" w:rsidP="00B07999">
      <w:pPr>
        <w:spacing w:after="60"/>
        <w:ind w:left="1134" w:hanging="567"/>
        <w:rPr>
          <w:rFonts w:cs="Arial"/>
        </w:rPr>
      </w:pPr>
      <w:r w:rsidRPr="00916BB5">
        <w:rPr>
          <w:rFonts w:cs="Arial"/>
        </w:rPr>
        <w:t>13.</w:t>
      </w:r>
      <w:r w:rsidRPr="00916BB5">
        <w:rPr>
          <w:rFonts w:cs="Arial"/>
        </w:rPr>
        <w:tab/>
        <w:t>Procedure for partial revision of UPOV Test Guidelines (document to be prepared by the Office of the Union)</w:t>
      </w:r>
    </w:p>
    <w:p w:rsidR="00B07999" w:rsidRPr="00916BB5" w:rsidRDefault="00B07999" w:rsidP="00B07999">
      <w:pPr>
        <w:spacing w:after="60"/>
        <w:ind w:left="567"/>
        <w:rPr>
          <w:rFonts w:cs="Arial"/>
        </w:rPr>
      </w:pPr>
      <w:r w:rsidRPr="00916BB5">
        <w:rPr>
          <w:rFonts w:cs="Arial"/>
        </w:rPr>
        <w:t>14.</w:t>
      </w:r>
      <w:r w:rsidRPr="00916BB5">
        <w:rPr>
          <w:rFonts w:cs="Arial"/>
        </w:rPr>
        <w:tab/>
        <w:t>Image analysis (documents invited)</w:t>
      </w:r>
    </w:p>
    <w:p w:rsidR="00B07999" w:rsidRPr="00916BB5" w:rsidRDefault="00B07999" w:rsidP="00B07999">
      <w:pPr>
        <w:spacing w:after="60"/>
        <w:ind w:left="567"/>
        <w:rPr>
          <w:rFonts w:cs="Arial"/>
        </w:rPr>
      </w:pPr>
      <w:r w:rsidRPr="00916BB5">
        <w:rPr>
          <w:rFonts w:cs="Arial"/>
        </w:rPr>
        <w:t>15.</w:t>
      </w:r>
      <w:r w:rsidRPr="00916BB5">
        <w:rPr>
          <w:rFonts w:cs="Arial"/>
        </w:rPr>
        <w:tab/>
        <w:t>Management of variety collections (documents invited)</w:t>
      </w:r>
    </w:p>
    <w:p w:rsidR="00B07999" w:rsidRPr="00916BB5" w:rsidRDefault="00B07999" w:rsidP="00B07999">
      <w:pPr>
        <w:spacing w:after="60"/>
        <w:ind w:left="567"/>
        <w:rPr>
          <w:rFonts w:cs="Arial"/>
        </w:rPr>
      </w:pPr>
      <w:r w:rsidRPr="00916BB5">
        <w:rPr>
          <w:rFonts w:cs="Arial"/>
        </w:rPr>
        <w:t>16.</w:t>
      </w:r>
      <w:r w:rsidRPr="00916BB5">
        <w:rPr>
          <w:rFonts w:cs="Arial"/>
        </w:rPr>
        <w:tab/>
        <w:t>Software for statistical analysis (documents invited)</w:t>
      </w:r>
    </w:p>
    <w:p w:rsidR="00B07999" w:rsidRPr="00916BB5" w:rsidRDefault="00B07999" w:rsidP="00B07999">
      <w:pPr>
        <w:spacing w:after="60"/>
        <w:ind w:left="1134" w:hanging="567"/>
        <w:rPr>
          <w:rFonts w:cs="Arial"/>
        </w:rPr>
      </w:pPr>
      <w:r w:rsidRPr="00916BB5">
        <w:rPr>
          <w:rFonts w:cs="Arial"/>
        </w:rPr>
        <w:t>17.</w:t>
      </w:r>
      <w:r w:rsidRPr="00916BB5">
        <w:rPr>
          <w:rFonts w:cs="Arial"/>
        </w:rPr>
        <w:tab/>
        <w:t>Matters to be resolved concerning Test Guidelines adopted by the Technical Committee (if appropriate)</w:t>
      </w:r>
    </w:p>
    <w:p w:rsidR="00B07999" w:rsidRPr="00916BB5" w:rsidRDefault="00B07999" w:rsidP="00B07999">
      <w:pPr>
        <w:spacing w:after="60"/>
        <w:ind w:left="1134" w:hanging="567"/>
        <w:rPr>
          <w:rFonts w:cs="Arial"/>
        </w:rPr>
      </w:pPr>
      <w:r w:rsidRPr="00916BB5">
        <w:rPr>
          <w:rFonts w:cs="Arial"/>
        </w:rPr>
        <w:t>18.</w:t>
      </w:r>
      <w:r w:rsidRPr="00916BB5">
        <w:rPr>
          <w:rFonts w:cs="Arial"/>
        </w:rPr>
        <w:tab/>
        <w:t>Discussion on draft Test Guidelines (Subgroups)</w:t>
      </w:r>
    </w:p>
    <w:p w:rsidR="00B07999" w:rsidRPr="00916BB5" w:rsidRDefault="00B07999" w:rsidP="00B07999">
      <w:pPr>
        <w:spacing w:after="60"/>
        <w:ind w:left="1134" w:hanging="567"/>
        <w:rPr>
          <w:rFonts w:cs="Arial"/>
        </w:rPr>
      </w:pPr>
      <w:r w:rsidRPr="00916BB5">
        <w:rPr>
          <w:rFonts w:cs="Arial"/>
        </w:rPr>
        <w:t>19.</w:t>
      </w:r>
      <w:r w:rsidRPr="00916BB5">
        <w:rPr>
          <w:rFonts w:cs="Arial"/>
        </w:rPr>
        <w:tab/>
        <w:t>Recommendations on draft Test Guidelines</w:t>
      </w:r>
    </w:p>
    <w:p w:rsidR="00B07999" w:rsidRPr="00916BB5" w:rsidRDefault="00B07999" w:rsidP="00B07999">
      <w:pPr>
        <w:spacing w:after="60"/>
        <w:ind w:left="1134" w:hanging="567"/>
        <w:rPr>
          <w:rFonts w:cs="Arial"/>
        </w:rPr>
      </w:pPr>
      <w:r w:rsidRPr="00916BB5">
        <w:rPr>
          <w:rFonts w:cs="Arial"/>
        </w:rPr>
        <w:t>20.</w:t>
      </w:r>
      <w:r w:rsidRPr="00916BB5">
        <w:rPr>
          <w:rFonts w:cs="Arial"/>
        </w:rPr>
        <w:tab/>
        <w:t>Guidance for drafters of Test Guidelines</w:t>
      </w:r>
    </w:p>
    <w:p w:rsidR="00B07999" w:rsidRPr="00916BB5" w:rsidRDefault="00B07999" w:rsidP="00B07999">
      <w:pPr>
        <w:spacing w:after="60"/>
        <w:ind w:left="1134" w:hanging="567"/>
        <w:rPr>
          <w:rFonts w:cs="Arial"/>
        </w:rPr>
      </w:pPr>
      <w:r w:rsidRPr="00916BB5">
        <w:rPr>
          <w:rFonts w:cs="Arial"/>
        </w:rPr>
        <w:t>21.</w:t>
      </w:r>
      <w:r w:rsidRPr="00916BB5">
        <w:rPr>
          <w:rFonts w:cs="Arial"/>
        </w:rPr>
        <w:tab/>
        <w:t>Date and place of the next session</w:t>
      </w:r>
    </w:p>
    <w:p w:rsidR="00B07999" w:rsidRPr="00916BB5" w:rsidRDefault="00B07999" w:rsidP="00B07999">
      <w:pPr>
        <w:spacing w:after="60"/>
        <w:ind w:left="567"/>
        <w:rPr>
          <w:rFonts w:cs="Arial"/>
        </w:rPr>
      </w:pPr>
      <w:r w:rsidRPr="00916BB5">
        <w:rPr>
          <w:rFonts w:cs="Arial"/>
        </w:rPr>
        <w:t>22.</w:t>
      </w:r>
      <w:r w:rsidRPr="00916BB5">
        <w:rPr>
          <w:rFonts w:cs="Arial"/>
        </w:rPr>
        <w:tab/>
        <w:t>Future program</w:t>
      </w:r>
    </w:p>
    <w:p w:rsidR="00B07999" w:rsidRPr="00916BB5" w:rsidRDefault="00B07999" w:rsidP="00B07999">
      <w:pPr>
        <w:spacing w:after="60"/>
        <w:ind w:left="567"/>
        <w:rPr>
          <w:rFonts w:cs="Arial"/>
        </w:rPr>
      </w:pPr>
      <w:r w:rsidRPr="00916BB5">
        <w:rPr>
          <w:rFonts w:cs="Arial"/>
        </w:rPr>
        <w:t>23.</w:t>
      </w:r>
      <w:r w:rsidRPr="00916BB5">
        <w:rPr>
          <w:rFonts w:cs="Arial"/>
        </w:rPr>
        <w:tab/>
        <w:t>Adoption of the Report on the session (if time permits)</w:t>
      </w:r>
    </w:p>
    <w:p w:rsidR="00B07999" w:rsidRPr="00916BB5" w:rsidRDefault="00B07999" w:rsidP="00B07999">
      <w:pPr>
        <w:spacing w:after="60"/>
        <w:ind w:left="567"/>
        <w:rPr>
          <w:rFonts w:cs="Arial"/>
        </w:rPr>
      </w:pPr>
      <w:r w:rsidRPr="00916BB5">
        <w:rPr>
          <w:rFonts w:cs="Arial"/>
        </w:rPr>
        <w:t>24.</w:t>
      </w:r>
      <w:r w:rsidRPr="00916BB5">
        <w:rPr>
          <w:rFonts w:cs="Arial"/>
        </w:rPr>
        <w:tab/>
        <w:t>Closing of the session</w:t>
      </w:r>
    </w:p>
    <w:p w:rsidR="00B07999" w:rsidRPr="00916BB5" w:rsidRDefault="00B07999" w:rsidP="00B07999">
      <w:pPr>
        <w:rPr>
          <w:rFonts w:cs="Arial"/>
          <w:shd w:val="clear" w:color="auto" w:fill="FFFFFF"/>
        </w:rPr>
      </w:pPr>
    </w:p>
    <w:p w:rsidR="00B07999" w:rsidRPr="00916BB5" w:rsidRDefault="00B07999" w:rsidP="00B07999">
      <w:pPr>
        <w:rPr>
          <w:rFonts w:cs="Arial"/>
        </w:rPr>
      </w:pPr>
      <w:r w:rsidRPr="00916BB5">
        <w:rPr>
          <w:rFonts w:cs="Arial"/>
          <w:shd w:val="clear" w:color="auto" w:fill="FFFFFF"/>
        </w:rPr>
        <w:fldChar w:fldCharType="begin"/>
      </w:r>
      <w:r w:rsidRPr="00916BB5">
        <w:rPr>
          <w:rFonts w:cs="Arial"/>
          <w:shd w:val="clear" w:color="auto" w:fill="FFFFFF"/>
        </w:rPr>
        <w:instrText xml:space="preserve"> AUTONUM  </w:instrText>
      </w:r>
      <w:r w:rsidRPr="00916BB5">
        <w:rPr>
          <w:rFonts w:cs="Arial"/>
          <w:shd w:val="clear" w:color="auto" w:fill="FFFFFF"/>
        </w:rPr>
        <w:fldChar w:fldCharType="end"/>
      </w:r>
      <w:r w:rsidRPr="00916BB5">
        <w:rPr>
          <w:rFonts w:cs="Arial"/>
          <w:shd w:val="clear" w:color="auto" w:fill="FFFFFF"/>
        </w:rPr>
        <w:tab/>
        <w:t xml:space="preserve">On the afternoon of June 21, 2017, the TWA visited the </w:t>
      </w:r>
      <w:proofErr w:type="spellStart"/>
      <w:r w:rsidRPr="00916BB5">
        <w:rPr>
          <w:rFonts w:cs="Arial"/>
          <w:shd w:val="clear" w:color="auto" w:fill="FFFFFF"/>
        </w:rPr>
        <w:t>Bundessortenamt</w:t>
      </w:r>
      <w:proofErr w:type="spellEnd"/>
      <w:r w:rsidRPr="00916BB5">
        <w:rPr>
          <w:rFonts w:cs="Arial"/>
          <w:shd w:val="clear" w:color="auto" w:fill="FFFFFF"/>
        </w:rPr>
        <w:t xml:space="preserve"> testing station at Scharnhorst.  The TWA received a presentation by Ms. </w:t>
      </w:r>
      <w:r w:rsidRPr="00916BB5">
        <w:rPr>
          <w:rFonts w:cs="Arial"/>
        </w:rPr>
        <w:t xml:space="preserve">Elisabeth </w:t>
      </w:r>
      <w:proofErr w:type="spellStart"/>
      <w:r w:rsidRPr="00916BB5">
        <w:rPr>
          <w:rFonts w:cs="Arial"/>
        </w:rPr>
        <w:t>Thiemt</w:t>
      </w:r>
      <w:proofErr w:type="spellEnd"/>
      <w:r w:rsidRPr="00916BB5">
        <w:rPr>
          <w:rFonts w:cs="Arial"/>
          <w:shd w:val="clear" w:color="auto" w:fill="FFFFFF"/>
        </w:rPr>
        <w:t xml:space="preserve"> on the history, organization and DUS testing performed at the Scharnhorst station, with 4400 varieties currently under examination. The TWA visited DUS trials for white mustard, fodder radish, field bean, phacelia, linseed, peas, red clover, and grasses.  The visit to the trials was guided by Ms. </w:t>
      </w:r>
      <w:r w:rsidRPr="00916BB5">
        <w:rPr>
          <w:rFonts w:cs="Arial"/>
        </w:rPr>
        <w:t xml:space="preserve">Elisabeth </w:t>
      </w:r>
      <w:proofErr w:type="spellStart"/>
      <w:r w:rsidRPr="00916BB5">
        <w:rPr>
          <w:rFonts w:cs="Arial"/>
        </w:rPr>
        <w:t>Thiemt</w:t>
      </w:r>
      <w:proofErr w:type="spellEnd"/>
      <w:r w:rsidRPr="00916BB5">
        <w:rPr>
          <w:rFonts w:cs="Arial"/>
        </w:rPr>
        <w:t xml:space="preserve"> and Ms. Susanne </w:t>
      </w:r>
      <w:proofErr w:type="spellStart"/>
      <w:r w:rsidRPr="00916BB5">
        <w:rPr>
          <w:rFonts w:cs="Arial"/>
        </w:rPr>
        <w:t>Wöster</w:t>
      </w:r>
      <w:proofErr w:type="spellEnd"/>
      <w:r w:rsidRPr="00916BB5">
        <w:rPr>
          <w:rFonts w:cs="Arial"/>
        </w:rPr>
        <w:t xml:space="preserve">, Head of Section, </w:t>
      </w:r>
      <w:proofErr w:type="spellStart"/>
      <w:r w:rsidRPr="00916BB5">
        <w:rPr>
          <w:rFonts w:cs="Arial"/>
        </w:rPr>
        <w:t>Bundessortenamt</w:t>
      </w:r>
      <w:proofErr w:type="spellEnd"/>
      <w:r w:rsidRPr="00916BB5">
        <w:rPr>
          <w:rFonts w:cs="Arial"/>
        </w:rPr>
        <w:t>.</w:t>
      </w:r>
    </w:p>
    <w:p w:rsidR="00B07999" w:rsidRPr="00916BB5" w:rsidRDefault="00B07999" w:rsidP="00B07999">
      <w:pPr>
        <w:rPr>
          <w:rFonts w:cs="Arial"/>
        </w:rPr>
      </w:pPr>
    </w:p>
    <w:p w:rsidR="00B07999" w:rsidRPr="00916BB5" w:rsidRDefault="00B07999" w:rsidP="00B07999">
      <w:pPr>
        <w:rPr>
          <w:rFonts w:cs="Arial"/>
          <w:shd w:val="clear" w:color="auto" w:fill="FFFFFF"/>
        </w:rPr>
      </w:pPr>
      <w:r w:rsidRPr="00916BB5">
        <w:rPr>
          <w:rFonts w:cs="Arial"/>
          <w:color w:val="000000" w:themeColor="text1"/>
        </w:rPr>
        <w:fldChar w:fldCharType="begin"/>
      </w:r>
      <w:r w:rsidRPr="00916BB5">
        <w:rPr>
          <w:rFonts w:cs="Arial"/>
          <w:color w:val="000000" w:themeColor="text1"/>
        </w:rPr>
        <w:instrText xml:space="preserve"> AUTONUM  </w:instrText>
      </w:r>
      <w:r w:rsidRPr="00916BB5">
        <w:rPr>
          <w:rFonts w:cs="Arial"/>
          <w:color w:val="000000" w:themeColor="text1"/>
        </w:rPr>
        <w:fldChar w:fldCharType="end"/>
      </w:r>
      <w:r w:rsidRPr="00916BB5">
        <w:rPr>
          <w:rFonts w:cs="Arial"/>
          <w:color w:val="000000" w:themeColor="text1"/>
        </w:rPr>
        <w:tab/>
        <w:t xml:space="preserve">The TWA thanked Mr. </w:t>
      </w:r>
      <w:proofErr w:type="spellStart"/>
      <w:r w:rsidRPr="00916BB5">
        <w:rPr>
          <w:rFonts w:cs="Arial"/>
          <w:color w:val="000000" w:themeColor="text1"/>
        </w:rPr>
        <w:t>Tanvir</w:t>
      </w:r>
      <w:proofErr w:type="spellEnd"/>
      <w:r w:rsidRPr="00916BB5">
        <w:rPr>
          <w:rFonts w:cs="Arial"/>
          <w:color w:val="000000" w:themeColor="text1"/>
        </w:rPr>
        <w:t xml:space="preserve"> Hossain for his </w:t>
      </w:r>
      <w:proofErr w:type="gramStart"/>
      <w:r w:rsidRPr="00916BB5">
        <w:rPr>
          <w:rFonts w:cs="Arial"/>
          <w:color w:val="000000" w:themeColor="text1"/>
        </w:rPr>
        <w:t>chairmanship</w:t>
      </w:r>
      <w:proofErr w:type="gramEnd"/>
      <w:r w:rsidRPr="00916BB5">
        <w:rPr>
          <w:rFonts w:cs="Arial"/>
          <w:color w:val="000000" w:themeColor="text1"/>
        </w:rPr>
        <w:t xml:space="preserve"> and n</w:t>
      </w:r>
      <w:r w:rsidR="002006DA">
        <w:rPr>
          <w:rFonts w:cs="Arial"/>
          <w:color w:val="000000" w:themeColor="text1"/>
        </w:rPr>
        <w:t>oted that he was awarded a UPOV </w:t>
      </w:r>
      <w:r w:rsidRPr="00916BB5">
        <w:rPr>
          <w:rFonts w:cs="Arial"/>
          <w:color w:val="000000" w:themeColor="text1"/>
        </w:rPr>
        <w:t>bronze medal in recognition of his chairmanship of the TWA from 2015 to 2017.</w:t>
      </w:r>
    </w:p>
    <w:p w:rsidR="00B07999" w:rsidRPr="00916BB5" w:rsidRDefault="00B07999" w:rsidP="00B07999">
      <w:pPr>
        <w:jc w:val="left"/>
      </w:pPr>
    </w:p>
    <w:p w:rsidR="00B07999" w:rsidRPr="00916BB5" w:rsidRDefault="00B07999" w:rsidP="00B07999">
      <w:pPr>
        <w:pStyle w:val="Heading4"/>
        <w:rPr>
          <w:lang w:val="en-US"/>
        </w:rPr>
      </w:pPr>
      <w:r w:rsidRPr="00916BB5">
        <w:rPr>
          <w:lang w:val="en-US"/>
        </w:rPr>
        <w:lastRenderedPageBreak/>
        <w:t xml:space="preserve">Forty-seventh session of the </w:t>
      </w:r>
      <w:r w:rsidR="00916BB5" w:rsidRPr="00916BB5">
        <w:rPr>
          <w:lang w:val="en-US"/>
        </w:rPr>
        <w:t>TWA</w:t>
      </w:r>
    </w:p>
    <w:p w:rsidR="00B07999" w:rsidRPr="00916BB5" w:rsidRDefault="00B07999" w:rsidP="00B07999">
      <w:pPr>
        <w:keepNext/>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TWA held its forty-seventh session in </w:t>
      </w:r>
      <w:proofErr w:type="spellStart"/>
      <w:r w:rsidRPr="00916BB5">
        <w:rPr>
          <w:rFonts w:cs="Arial"/>
        </w:rPr>
        <w:t>Naivasha</w:t>
      </w:r>
      <w:proofErr w:type="spellEnd"/>
      <w:r w:rsidRPr="00916BB5">
        <w:rPr>
          <w:rFonts w:cs="Arial"/>
        </w:rPr>
        <w:t>, Kenya, from May 21 to 25, 2018, under the chairmanship of Ms. Cheryl Turnbull (United Kingdom).  The report of the session is provided in document TWA/47/7 “Report”.</w:t>
      </w:r>
    </w:p>
    <w:p w:rsidR="00B07999" w:rsidRPr="00916BB5" w:rsidRDefault="00B07999" w:rsidP="00B07999">
      <w:pPr>
        <w:rPr>
          <w:rFonts w:cs="Arial"/>
        </w:rPr>
      </w:pPr>
    </w:p>
    <w:p w:rsidR="00B07999" w:rsidRPr="00916BB5" w:rsidRDefault="00B07999" w:rsidP="00B07999">
      <w:pPr>
        <w:spacing w:after="24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session was attended by 59 participants from 23 members of the Union and 4 observer organizations. The preparatory workshop for this year was held on the morning of May 21, ahead of the official opening of the meeting in the afternoon of May 21. It was attended by 53 participants from 19 members of the Union and 5</w:t>
      </w:r>
      <w:proofErr w:type="gramStart"/>
      <w:r w:rsidRPr="00916BB5">
        <w:rPr>
          <w:rFonts w:cs="Arial"/>
        </w:rPr>
        <w:t>  observer</w:t>
      </w:r>
      <w:proofErr w:type="gramEnd"/>
      <w:r w:rsidRPr="00916BB5">
        <w:rPr>
          <w:rFonts w:cs="Arial"/>
        </w:rPr>
        <w:t xml:space="preserve"> organizations. </w:t>
      </w:r>
    </w:p>
    <w:p w:rsidR="00B07999" w:rsidRPr="00916BB5" w:rsidRDefault="00B07999" w:rsidP="00B07999">
      <w:pPr>
        <w:spacing w:after="24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Suggestions were sought from participants on the format of the preparatory workshop. Holding the workshop on Monday morning increased participation from 20 in 2017 to 59 in 2018.  The new content on the use of molecular techniques was well received. Other suggestions were to include elements of the workshop throughout the main body of the meeting rather than a specific preparatory workshop and a recommendation to include a section on the role and responsibilities of a Leading Expert, how to lead a TG review and how to participate as an Interested Expert.</w:t>
      </w:r>
    </w:p>
    <w:p w:rsidR="00B07999" w:rsidRPr="00916BB5" w:rsidRDefault="00B07999" w:rsidP="00B07999">
      <w:pPr>
        <w:contextualSpacing/>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TWA was welcomed by Mr. Simeon </w:t>
      </w:r>
      <w:proofErr w:type="spellStart"/>
      <w:r w:rsidRPr="00916BB5">
        <w:rPr>
          <w:rFonts w:cs="Arial"/>
        </w:rPr>
        <w:t>Kibet</w:t>
      </w:r>
      <w:proofErr w:type="spellEnd"/>
      <w:r w:rsidRPr="00916BB5">
        <w:rPr>
          <w:rFonts w:cs="Arial"/>
        </w:rPr>
        <w:t xml:space="preserve">, General Manager for Quality Assurance at Kenya Plant Health Inspectorate (KEPHIS), Mr. Isaac </w:t>
      </w:r>
      <w:proofErr w:type="spellStart"/>
      <w:r w:rsidRPr="00916BB5">
        <w:rPr>
          <w:rFonts w:cs="Arial"/>
        </w:rPr>
        <w:t>Macharia</w:t>
      </w:r>
      <w:proofErr w:type="spellEnd"/>
      <w:r w:rsidRPr="00916BB5">
        <w:rPr>
          <w:rFonts w:cs="Arial"/>
        </w:rPr>
        <w:t xml:space="preserve">, General Manager for </w:t>
      </w:r>
      <w:proofErr w:type="spellStart"/>
      <w:r w:rsidRPr="00916BB5">
        <w:rPr>
          <w:rFonts w:cs="Arial"/>
        </w:rPr>
        <w:t>Phytosanitary</w:t>
      </w:r>
      <w:proofErr w:type="spellEnd"/>
      <w:r w:rsidRPr="00916BB5">
        <w:rPr>
          <w:rFonts w:cs="Arial"/>
        </w:rPr>
        <w:t xml:space="preserve"> Services at KEPHIS and, on behalf of Ministry of Agriculture and Irrigation, Ms. Anne Onyango. </w:t>
      </w:r>
    </w:p>
    <w:p w:rsidR="00B07999" w:rsidRPr="00916BB5" w:rsidRDefault="00B07999" w:rsidP="00B07999">
      <w:pPr>
        <w:contextualSpacing/>
        <w:rPr>
          <w:rFonts w:cs="Arial"/>
        </w:rPr>
      </w:pPr>
    </w:p>
    <w:p w:rsidR="00B07999" w:rsidRPr="00916BB5" w:rsidRDefault="00B07999" w:rsidP="00B07999">
      <w:pPr>
        <w:contextualSpacing/>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TWA adopted the agenda TWA/47/1 Rev. and the report of the meeting is presented in document</w:t>
      </w:r>
      <w:proofErr w:type="gramStart"/>
      <w:r w:rsidRPr="00916BB5">
        <w:rPr>
          <w:rFonts w:cs="Arial"/>
        </w:rPr>
        <w:t>  TWA</w:t>
      </w:r>
      <w:proofErr w:type="gramEnd"/>
      <w:r w:rsidRPr="00916BB5">
        <w:rPr>
          <w:rFonts w:cs="Arial"/>
        </w:rPr>
        <w:t>/47/7, however of note:</w:t>
      </w:r>
    </w:p>
    <w:p w:rsidR="00B07999" w:rsidRPr="00916BB5" w:rsidRDefault="00B07999" w:rsidP="00B07999">
      <w:pPr>
        <w:contextualSpacing/>
        <w:rPr>
          <w:rFonts w:cs="Arial"/>
        </w:rPr>
      </w:pPr>
    </w:p>
    <w:p w:rsidR="00B07999" w:rsidRPr="00916BB5" w:rsidRDefault="00B07999" w:rsidP="00B07999">
      <w:pPr>
        <w:pStyle w:val="ListParagraph"/>
        <w:numPr>
          <w:ilvl w:val="0"/>
          <w:numId w:val="9"/>
        </w:numPr>
        <w:rPr>
          <w:rFonts w:cs="Arial"/>
        </w:rPr>
      </w:pPr>
      <w:r w:rsidRPr="00916BB5">
        <w:rPr>
          <w:rFonts w:cs="Arial"/>
        </w:rPr>
        <w:t>The TWA considered document TWP/2/7 “Molecular Techniques” and received a presentation “Combining Phenotypic and Molecular Distances in the Management of Variety Collections” for maize, by an expert from France. The TWA was informed that this work continues and a final conclusion on the most suitable threshold had yet to be reached. An amendment to document TGP/15/2 Draft 1 was agreed to make this point clear.  The TWA expressed its interest to discuss in 2019 the French Bean model presented in document TWP/2/7, Annex III.</w:t>
      </w:r>
    </w:p>
    <w:p w:rsidR="00B07999" w:rsidRPr="00916BB5" w:rsidRDefault="00B07999" w:rsidP="00B07999">
      <w:pPr>
        <w:pStyle w:val="ListParagraph"/>
        <w:rPr>
          <w:rFonts w:cs="Arial"/>
        </w:rPr>
      </w:pPr>
    </w:p>
    <w:p w:rsidR="00B07999" w:rsidRPr="00916BB5" w:rsidRDefault="00B07999" w:rsidP="00B07999">
      <w:pPr>
        <w:pStyle w:val="ListParagraph"/>
        <w:numPr>
          <w:ilvl w:val="0"/>
          <w:numId w:val="9"/>
        </w:numPr>
        <w:rPr>
          <w:rFonts w:cs="Arial"/>
        </w:rPr>
      </w:pPr>
      <w:r w:rsidRPr="00916BB5">
        <w:rPr>
          <w:rFonts w:cs="Arial"/>
        </w:rPr>
        <w:t>The TWA discussed document TWP/2/9 “Duration of DUS tests” and agreed a further amendment to the proposed wording to read simply:</w:t>
      </w:r>
    </w:p>
    <w:p w:rsidR="00B07999" w:rsidRPr="00916BB5" w:rsidRDefault="00B07999" w:rsidP="00B07999">
      <w:pPr>
        <w:ind w:left="993" w:right="284"/>
        <w:rPr>
          <w:rFonts w:cs="Arial"/>
          <w:sz w:val="18"/>
          <w:szCs w:val="18"/>
        </w:rPr>
      </w:pPr>
    </w:p>
    <w:p w:rsidR="00B07999" w:rsidRPr="00916BB5" w:rsidRDefault="00B07999" w:rsidP="00B07999">
      <w:pPr>
        <w:ind w:left="993" w:right="284"/>
        <w:rPr>
          <w:rFonts w:cs="Arial"/>
          <w:sz w:val="18"/>
          <w:szCs w:val="18"/>
        </w:rPr>
      </w:pPr>
      <w:r w:rsidRPr="00916BB5">
        <w:rPr>
          <w:rFonts w:cs="Arial"/>
          <w:sz w:val="18"/>
          <w:szCs w:val="18"/>
        </w:rPr>
        <w:t xml:space="preserve"> “the testing of a variety may be concluded </w:t>
      </w:r>
      <w:r w:rsidRPr="00916BB5">
        <w:rPr>
          <w:rFonts w:cs="Arial"/>
          <w:strike/>
          <w:sz w:val="18"/>
          <w:szCs w:val="18"/>
          <w:highlight w:val="lightGray"/>
        </w:rPr>
        <w:t>earlier or later at the moment</w:t>
      </w:r>
      <w:r w:rsidRPr="00916BB5">
        <w:rPr>
          <w:rFonts w:cs="Arial"/>
          <w:sz w:val="18"/>
          <w:szCs w:val="18"/>
        </w:rPr>
        <w:t xml:space="preserve"> when the competent authority can determine with certainty the outcome of the test”.</w:t>
      </w:r>
    </w:p>
    <w:p w:rsidR="00B07999" w:rsidRPr="00916BB5" w:rsidRDefault="00B07999" w:rsidP="00B07999">
      <w:pPr>
        <w:rPr>
          <w:rFonts w:cs="Arial"/>
        </w:rPr>
      </w:pPr>
    </w:p>
    <w:p w:rsidR="00B07999" w:rsidRPr="00916BB5" w:rsidRDefault="00B07999" w:rsidP="00B07999">
      <w:pPr>
        <w:pStyle w:val="ListParagraph"/>
        <w:numPr>
          <w:ilvl w:val="0"/>
          <w:numId w:val="9"/>
        </w:numPr>
        <w:rPr>
          <w:rFonts w:cs="Arial"/>
        </w:rPr>
      </w:pPr>
      <w:r w:rsidRPr="00916BB5">
        <w:rPr>
          <w:rFonts w:cs="Arial"/>
        </w:rPr>
        <w:t>Regarding document TWP/2/10 “Method for more than one single test (year)” the TWA agreed that it should be clarified that results from different growing cycles should not be combined in situations where more than one sample has been submitted (i.e. in Year 1 and Year 2). Further, in situations where the two-stage test is used the results should also be considered separately in each year and a Third Year of test carried out in the case of divergent results.</w:t>
      </w:r>
    </w:p>
    <w:p w:rsidR="00B07999" w:rsidRPr="00916BB5" w:rsidRDefault="00B07999" w:rsidP="00B07999">
      <w:pPr>
        <w:pStyle w:val="ListParagraph"/>
        <w:rPr>
          <w:rFonts w:cs="Arial"/>
        </w:rPr>
      </w:pPr>
    </w:p>
    <w:p w:rsidR="00B07999" w:rsidRPr="00916BB5" w:rsidRDefault="00B07999" w:rsidP="00B07999">
      <w:pPr>
        <w:pStyle w:val="ListParagraph"/>
        <w:numPr>
          <w:ilvl w:val="0"/>
          <w:numId w:val="9"/>
        </w:numPr>
        <w:rPr>
          <w:rFonts w:cs="Arial"/>
        </w:rPr>
      </w:pPr>
      <w:r w:rsidRPr="00916BB5">
        <w:rPr>
          <w:rFonts w:cs="Arial"/>
        </w:rPr>
        <w:t>The TWA discussed document TWP/2/11 “Illustrations for shape and ratio characteristics” and agreed that they would prefer some flexibility in the way shapes are presented in the TGs and that the grids, although useful for many species, can sometimes lead to confusion.</w:t>
      </w:r>
    </w:p>
    <w:p w:rsidR="00B07999" w:rsidRPr="00916BB5" w:rsidRDefault="00B07999" w:rsidP="00B07999">
      <w:pPr>
        <w:pStyle w:val="ListParagraph"/>
        <w:rPr>
          <w:rFonts w:cs="Arial"/>
        </w:rPr>
      </w:pPr>
    </w:p>
    <w:p w:rsidR="00B07999" w:rsidRPr="00916BB5" w:rsidRDefault="00B07999" w:rsidP="00B07999">
      <w:pPr>
        <w:pStyle w:val="ListParagraph"/>
        <w:numPr>
          <w:ilvl w:val="0"/>
          <w:numId w:val="9"/>
        </w:numPr>
        <w:rPr>
          <w:rFonts w:cs="Arial"/>
        </w:rPr>
      </w:pPr>
      <w:r w:rsidRPr="00916BB5">
        <w:rPr>
          <w:rFonts w:cs="Arial"/>
        </w:rPr>
        <w:t xml:space="preserve">The TWA considered document TWP/2/4 “UPOV information databases” and discussed the proposal to amend the codes for ZEAA. The TWA was concerned about the potential loss of information which assists in grouping and </w:t>
      </w:r>
      <w:r w:rsidR="00F66FA5" w:rsidRPr="00916BB5">
        <w:rPr>
          <w:rFonts w:cs="Arial"/>
        </w:rPr>
        <w:t>organization</w:t>
      </w:r>
      <w:r w:rsidRPr="00916BB5">
        <w:rPr>
          <w:rFonts w:cs="Arial"/>
        </w:rPr>
        <w:t xml:space="preserve"> of trials and maintaining reference collections (e.g. popcorn, sweet corn, etc.) and would prefer if this type of information could continue to be provided by contributors.</w:t>
      </w:r>
    </w:p>
    <w:p w:rsidR="00B07999" w:rsidRPr="00916BB5" w:rsidRDefault="00B07999" w:rsidP="00B07999">
      <w:pPr>
        <w:pStyle w:val="ListParagraph"/>
        <w:rPr>
          <w:rFonts w:cs="Arial"/>
        </w:rPr>
      </w:pPr>
    </w:p>
    <w:p w:rsidR="00B07999" w:rsidRPr="00916BB5" w:rsidRDefault="00B07999" w:rsidP="00B07999">
      <w:pPr>
        <w:pStyle w:val="ListParagraph"/>
        <w:numPr>
          <w:ilvl w:val="0"/>
          <w:numId w:val="9"/>
        </w:numPr>
        <w:rPr>
          <w:rFonts w:cs="Arial"/>
        </w:rPr>
      </w:pPr>
      <w:r w:rsidRPr="00916BB5">
        <w:rPr>
          <w:rFonts w:cs="Arial"/>
        </w:rPr>
        <w:t>The TWA discussed document TWA/47/5 “Impact of the number of growing cycles in on variety descriptions and discriminating power in potato” and received a presentation from the expert from Germany. The TWA discussed the quality of descriptions produced over one year vs. two years and generally agreed that 2-year descriptions allow a more robust assessment of characteristics. The TWA also discussed the impact of the number of growing cycles on the distinctness decision and agreed that this could be reached after 1 year given sufficient differences. The TWA also discussed other options that could also be used to supplement a single year of test such as molecular marker techniques and /or side by side plots.</w:t>
      </w:r>
    </w:p>
    <w:p w:rsidR="00B07999" w:rsidRPr="00916BB5" w:rsidRDefault="00B07999" w:rsidP="00B07999">
      <w:pPr>
        <w:pStyle w:val="ListParagraph"/>
        <w:rPr>
          <w:rFonts w:cs="Arial"/>
        </w:rPr>
      </w:pPr>
    </w:p>
    <w:p w:rsidR="00B07999" w:rsidRPr="00916BB5" w:rsidRDefault="00B07999" w:rsidP="00B07999">
      <w:pPr>
        <w:pStyle w:val="ListParagraph"/>
        <w:numPr>
          <w:ilvl w:val="0"/>
          <w:numId w:val="9"/>
        </w:numPr>
        <w:rPr>
          <w:rFonts w:cs="Arial"/>
        </w:rPr>
      </w:pPr>
      <w:r w:rsidRPr="00916BB5">
        <w:rPr>
          <w:rFonts w:cs="Arial"/>
        </w:rPr>
        <w:lastRenderedPageBreak/>
        <w:t>The TWA considered the comments from the TC-EDC in March 2018 regarding document TWA/47/6 “Cotton (</w:t>
      </w:r>
      <w:proofErr w:type="spellStart"/>
      <w:r w:rsidRPr="00916BB5">
        <w:rPr>
          <w:rFonts w:cs="Arial"/>
          <w:i/>
        </w:rPr>
        <w:t>Gossypium</w:t>
      </w:r>
      <w:proofErr w:type="spellEnd"/>
      <w:r w:rsidRPr="00916BB5">
        <w:rPr>
          <w:rFonts w:cs="Arial"/>
        </w:rPr>
        <w:t xml:space="preserve"> L.) (Revision)”. In consultation with the Leading Expert, revisions were agreed to answer the queries from the TC-EDC.</w:t>
      </w:r>
    </w:p>
    <w:p w:rsidR="00B07999" w:rsidRPr="00916BB5" w:rsidRDefault="00B07999" w:rsidP="00B07999"/>
    <w:p w:rsidR="00B07999" w:rsidRPr="00916BB5" w:rsidRDefault="00B07999" w:rsidP="00B07999">
      <w:pPr>
        <w:contextualSpacing/>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TWA discussed the draft Test Guidelines of Castor Bean, Oats, Quinoa, Ginseng, Red Clover, Quinoa, Rice, Sunflower, Tea, Triticale and Soya Bean. </w:t>
      </w:r>
    </w:p>
    <w:p w:rsidR="00B07999" w:rsidRPr="00916BB5" w:rsidRDefault="00B07999" w:rsidP="00B07999">
      <w:pPr>
        <w:contextualSpacing/>
        <w:rPr>
          <w:rFonts w:cs="Arial"/>
        </w:rPr>
      </w:pPr>
    </w:p>
    <w:p w:rsidR="00B07999" w:rsidRPr="00916BB5" w:rsidRDefault="00B07999" w:rsidP="00B07999">
      <w:pPr>
        <w:contextualSpacing/>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00A36D82" w:rsidRPr="00916BB5">
        <w:t>The TWA agreed to request Leading Experts of draft Test Guidelines to follow recommendations by the subgroups of crop experts on the basis of the recommendations agreed at the session and those from previous sessions.</w:t>
      </w:r>
    </w:p>
    <w:p w:rsidR="00B07999" w:rsidRPr="00916BB5" w:rsidRDefault="00B07999" w:rsidP="00B07999">
      <w:pPr>
        <w:rPr>
          <w:rFonts w:cs="Arial"/>
        </w:rPr>
      </w:pPr>
    </w:p>
    <w:p w:rsidR="00B07999" w:rsidRPr="00916BB5" w:rsidRDefault="00B07999" w:rsidP="00B07999">
      <w:pPr>
        <w:rPr>
          <w:rFonts w:cs="Arial"/>
          <w:lang w:eastAsia="en-GB"/>
        </w:rPr>
      </w:pPr>
      <w:r w:rsidRPr="00916BB5">
        <w:rPr>
          <w:rFonts w:cs="Arial"/>
          <w:lang w:eastAsia="en-GB"/>
        </w:rPr>
        <w:fldChar w:fldCharType="begin"/>
      </w:r>
      <w:r w:rsidRPr="00916BB5">
        <w:rPr>
          <w:rFonts w:cs="Arial"/>
          <w:lang w:eastAsia="en-GB"/>
        </w:rPr>
        <w:instrText xml:space="preserve"> AUTONUM  </w:instrText>
      </w:r>
      <w:r w:rsidRPr="00916BB5">
        <w:rPr>
          <w:rFonts w:cs="Arial"/>
          <w:lang w:eastAsia="en-GB"/>
        </w:rPr>
        <w:fldChar w:fldCharType="end"/>
      </w:r>
      <w:r w:rsidRPr="00916BB5">
        <w:rPr>
          <w:rFonts w:cs="Arial"/>
          <w:lang w:eastAsia="en-GB"/>
        </w:rPr>
        <w:tab/>
        <w:t>The TWA agreed to submit the draft Test Guidelines for Castor Bean, Oats and Quinoa to the Technical Committee for adoption.</w:t>
      </w:r>
    </w:p>
    <w:p w:rsidR="00B07999" w:rsidRPr="00916BB5" w:rsidRDefault="00B07999" w:rsidP="00B07999">
      <w:pPr>
        <w:rPr>
          <w:lang w:eastAsia="en-GB"/>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TWA agreed to discuss 9 Test Guidelines at its forty-eighth session, to be held in 2019. Of particular note Rice (</w:t>
      </w:r>
      <w:proofErr w:type="spellStart"/>
      <w:r w:rsidRPr="00916BB5">
        <w:rPr>
          <w:rFonts w:cs="Arial"/>
          <w:i/>
        </w:rPr>
        <w:t>Oryza</w:t>
      </w:r>
      <w:proofErr w:type="spellEnd"/>
      <w:r w:rsidRPr="00916BB5">
        <w:rPr>
          <w:rFonts w:cs="Arial"/>
          <w:i/>
        </w:rPr>
        <w:t xml:space="preserve"> sativa</w:t>
      </w:r>
      <w:r w:rsidRPr="00916BB5">
        <w:rPr>
          <w:rFonts w:cs="Arial"/>
        </w:rPr>
        <w:t xml:space="preserve"> L.) will continue to proj.3, Rye (</w:t>
      </w:r>
      <w:proofErr w:type="spellStart"/>
      <w:r w:rsidRPr="00916BB5">
        <w:rPr>
          <w:rFonts w:cs="Arial"/>
          <w:i/>
        </w:rPr>
        <w:t>Secale</w:t>
      </w:r>
      <w:proofErr w:type="spellEnd"/>
      <w:r w:rsidRPr="00916BB5">
        <w:rPr>
          <w:rFonts w:cs="Arial"/>
          <w:i/>
        </w:rPr>
        <w:t xml:space="preserve"> </w:t>
      </w:r>
      <w:proofErr w:type="spellStart"/>
      <w:r w:rsidRPr="00916BB5">
        <w:rPr>
          <w:rFonts w:cs="Arial"/>
          <w:i/>
        </w:rPr>
        <w:t>cereale</w:t>
      </w:r>
      <w:proofErr w:type="spellEnd"/>
      <w:r w:rsidRPr="00916BB5">
        <w:rPr>
          <w:rFonts w:cs="Arial"/>
        </w:rPr>
        <w:t xml:space="preserve"> L.) and Timothy (</w:t>
      </w:r>
      <w:proofErr w:type="spellStart"/>
      <w:r w:rsidRPr="00916BB5">
        <w:rPr>
          <w:rFonts w:cs="Arial"/>
          <w:i/>
        </w:rPr>
        <w:t>Phleum</w:t>
      </w:r>
      <w:proofErr w:type="spellEnd"/>
      <w:r w:rsidRPr="00916BB5">
        <w:rPr>
          <w:rFonts w:cs="Arial"/>
          <w:i/>
        </w:rPr>
        <w:t xml:space="preserve"> </w:t>
      </w:r>
      <w:proofErr w:type="spellStart"/>
      <w:r w:rsidRPr="00916BB5">
        <w:rPr>
          <w:rFonts w:cs="Arial"/>
          <w:i/>
        </w:rPr>
        <w:t>pratense</w:t>
      </w:r>
      <w:proofErr w:type="spellEnd"/>
      <w:r w:rsidRPr="00916BB5">
        <w:rPr>
          <w:rFonts w:cs="Arial"/>
        </w:rPr>
        <w:t xml:space="preserve"> L.) will commence with proj.1 and it is expected that Red Clover (</w:t>
      </w:r>
      <w:proofErr w:type="spellStart"/>
      <w:r w:rsidRPr="00916BB5">
        <w:rPr>
          <w:rFonts w:cs="Arial"/>
          <w:i/>
        </w:rPr>
        <w:t>Trifolium</w:t>
      </w:r>
      <w:proofErr w:type="spellEnd"/>
      <w:r w:rsidRPr="00916BB5">
        <w:rPr>
          <w:rFonts w:cs="Arial"/>
          <w:i/>
        </w:rPr>
        <w:t xml:space="preserve"> </w:t>
      </w:r>
      <w:proofErr w:type="spellStart"/>
      <w:r w:rsidRPr="00916BB5">
        <w:rPr>
          <w:rFonts w:cs="Arial"/>
          <w:i/>
        </w:rPr>
        <w:t>pratense</w:t>
      </w:r>
      <w:proofErr w:type="spellEnd"/>
      <w:r w:rsidRPr="00916BB5">
        <w:rPr>
          <w:rFonts w:cs="Arial"/>
        </w:rPr>
        <w:t xml:space="preserve"> L.) will be </w:t>
      </w:r>
      <w:proofErr w:type="spellStart"/>
      <w:r w:rsidRPr="00916BB5">
        <w:rPr>
          <w:rFonts w:cs="Arial"/>
        </w:rPr>
        <w:t>finalised</w:t>
      </w:r>
      <w:proofErr w:type="spellEnd"/>
      <w:r w:rsidRPr="00916BB5">
        <w:rPr>
          <w:rFonts w:cs="Arial"/>
        </w:rPr>
        <w:t>.</w:t>
      </w:r>
    </w:p>
    <w:p w:rsidR="00B07999" w:rsidRPr="00916BB5" w:rsidRDefault="00B07999" w:rsidP="00B07999">
      <w:pPr>
        <w:rPr>
          <w:rFonts w:cs="Arial"/>
        </w:rPr>
      </w:pPr>
    </w:p>
    <w:p w:rsidR="00B07999" w:rsidRPr="00916BB5" w:rsidRDefault="00B07999" w:rsidP="00B07999">
      <w:pPr>
        <w:rPr>
          <w:rFonts w:cs="Arial"/>
          <w:snapToGrid w:val="0"/>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At the invitation of Uruguay, the TWA agreed to hold its forty-eighth session in Montevideo, Uruguay, from September 16 to 20, 2019, with the preparatory workshop on the afternoon of September 15, 2019.</w:t>
      </w:r>
    </w:p>
    <w:p w:rsidR="00B07999" w:rsidRPr="00916BB5" w:rsidRDefault="00B07999" w:rsidP="00B07999">
      <w:pPr>
        <w:rPr>
          <w:rFonts w:cs="Arial"/>
        </w:rPr>
      </w:pPr>
    </w:p>
    <w:p w:rsidR="00B07999" w:rsidRPr="00916BB5" w:rsidRDefault="00B07999" w:rsidP="00B07999">
      <w:pPr>
        <w:spacing w:line="276" w:lineRule="auto"/>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TWA agreed to discuss the following items at its next session. Items 6 and 8 are included at the particular request of the TWA:</w:t>
      </w:r>
    </w:p>
    <w:p w:rsidR="00B07999" w:rsidRPr="00916BB5" w:rsidRDefault="00B07999" w:rsidP="00B07999">
      <w:pPr>
        <w:spacing w:line="276" w:lineRule="auto"/>
        <w:rPr>
          <w:rFonts w:cs="Arial"/>
        </w:rPr>
      </w:pPr>
    </w:p>
    <w:p w:rsidR="00B07999" w:rsidRPr="00916BB5" w:rsidRDefault="00B07999" w:rsidP="00B07999">
      <w:pPr>
        <w:tabs>
          <w:tab w:val="left" w:pos="1134"/>
        </w:tabs>
        <w:spacing w:line="276" w:lineRule="auto"/>
        <w:ind w:left="1134" w:hanging="567"/>
        <w:rPr>
          <w:rFonts w:cs="Arial"/>
        </w:rPr>
      </w:pPr>
      <w:r w:rsidRPr="00916BB5">
        <w:rPr>
          <w:rFonts w:cs="Arial"/>
        </w:rPr>
        <w:t>1.</w:t>
      </w:r>
      <w:r w:rsidRPr="00916BB5">
        <w:rPr>
          <w:rFonts w:cs="Arial"/>
        </w:rPr>
        <w:tab/>
        <w:t>Opening of the session</w:t>
      </w:r>
    </w:p>
    <w:p w:rsidR="00B07999" w:rsidRPr="00916BB5" w:rsidRDefault="00B07999" w:rsidP="00B07999">
      <w:pPr>
        <w:tabs>
          <w:tab w:val="left" w:pos="1134"/>
        </w:tabs>
        <w:spacing w:line="276" w:lineRule="auto"/>
        <w:ind w:left="1134" w:hanging="567"/>
        <w:rPr>
          <w:rFonts w:cs="Arial"/>
        </w:rPr>
      </w:pPr>
      <w:r w:rsidRPr="00916BB5">
        <w:rPr>
          <w:rFonts w:cs="Arial"/>
        </w:rPr>
        <w:t>2.</w:t>
      </w:r>
      <w:r w:rsidRPr="00916BB5">
        <w:rPr>
          <w:rFonts w:cs="Arial"/>
        </w:rPr>
        <w:tab/>
        <w:t>Adoption of the agenda</w:t>
      </w:r>
    </w:p>
    <w:p w:rsidR="00B07999" w:rsidRPr="00916BB5" w:rsidRDefault="00B07999" w:rsidP="00B07999">
      <w:pPr>
        <w:tabs>
          <w:tab w:val="left" w:pos="1134"/>
        </w:tabs>
        <w:spacing w:line="276" w:lineRule="auto"/>
        <w:ind w:left="1134" w:hanging="567"/>
        <w:rPr>
          <w:rFonts w:cs="Arial"/>
        </w:rPr>
      </w:pPr>
      <w:r w:rsidRPr="00916BB5">
        <w:rPr>
          <w:rFonts w:cs="Arial"/>
        </w:rPr>
        <w:t>3.</w:t>
      </w:r>
      <w:r w:rsidRPr="00916BB5">
        <w:rPr>
          <w:rFonts w:cs="Arial"/>
        </w:rPr>
        <w:tab/>
        <w:t>Short reports on developments in plant variety protection</w:t>
      </w:r>
    </w:p>
    <w:p w:rsidR="00B07999" w:rsidRPr="00916BB5" w:rsidRDefault="00B07999" w:rsidP="00B07999">
      <w:pPr>
        <w:spacing w:line="276" w:lineRule="auto"/>
        <w:ind w:left="1701" w:hanging="567"/>
        <w:rPr>
          <w:rFonts w:cs="Arial"/>
        </w:rPr>
      </w:pPr>
      <w:r w:rsidRPr="00916BB5">
        <w:rPr>
          <w:rFonts w:cs="Arial"/>
        </w:rPr>
        <w:t>(a)</w:t>
      </w:r>
      <w:r w:rsidRPr="00916BB5">
        <w:rPr>
          <w:rFonts w:cs="Arial"/>
        </w:rPr>
        <w:tab/>
        <w:t>Reports from members and observers (written reports to be prepared by members and observers)</w:t>
      </w:r>
    </w:p>
    <w:p w:rsidR="00B07999" w:rsidRPr="00916BB5" w:rsidRDefault="00B07999" w:rsidP="00B07999">
      <w:pPr>
        <w:spacing w:line="276" w:lineRule="auto"/>
        <w:ind w:left="1701" w:hanging="567"/>
        <w:rPr>
          <w:rFonts w:cs="Arial"/>
        </w:rPr>
      </w:pPr>
      <w:r w:rsidRPr="00916BB5">
        <w:rPr>
          <w:rFonts w:cs="Arial"/>
        </w:rPr>
        <w:t>(b)</w:t>
      </w:r>
      <w:r w:rsidRPr="00916BB5">
        <w:rPr>
          <w:rFonts w:cs="Arial"/>
        </w:rPr>
        <w:tab/>
        <w:t>Reports on developments within UPOV (oral report by the Office of the Union)</w:t>
      </w:r>
    </w:p>
    <w:p w:rsidR="00B07999" w:rsidRPr="00916BB5" w:rsidRDefault="00B07999" w:rsidP="00B07999">
      <w:pPr>
        <w:tabs>
          <w:tab w:val="left" w:pos="1134"/>
        </w:tabs>
        <w:spacing w:line="276" w:lineRule="auto"/>
        <w:ind w:left="1134" w:hanging="567"/>
        <w:rPr>
          <w:rFonts w:cs="Arial"/>
        </w:rPr>
      </w:pPr>
      <w:r w:rsidRPr="00916BB5">
        <w:rPr>
          <w:rFonts w:cs="Arial"/>
        </w:rPr>
        <w:t>4.</w:t>
      </w:r>
      <w:r w:rsidRPr="00916BB5">
        <w:rPr>
          <w:rFonts w:cs="Arial"/>
        </w:rPr>
        <w:tab/>
        <w:t>Information and databases</w:t>
      </w:r>
    </w:p>
    <w:p w:rsidR="00B07999" w:rsidRPr="00916BB5" w:rsidRDefault="00B07999" w:rsidP="00B07999">
      <w:pPr>
        <w:spacing w:line="276" w:lineRule="auto"/>
        <w:ind w:left="1701" w:hanging="567"/>
        <w:rPr>
          <w:rFonts w:cs="Arial"/>
        </w:rPr>
      </w:pPr>
      <w:r w:rsidRPr="00916BB5">
        <w:rPr>
          <w:rFonts w:cs="Arial"/>
        </w:rPr>
        <w:t>(a)</w:t>
      </w:r>
      <w:r w:rsidRPr="00916BB5">
        <w:rPr>
          <w:rFonts w:cs="Arial"/>
        </w:rPr>
        <w:tab/>
      </w:r>
      <w:r w:rsidRPr="00916BB5">
        <w:rPr>
          <w:rFonts w:cs="Arial"/>
        </w:rPr>
        <w:tab/>
        <w:t>UPOV information databases (document to be prepared by the Office of the   Union)</w:t>
      </w:r>
    </w:p>
    <w:p w:rsidR="00B07999" w:rsidRPr="00916BB5" w:rsidRDefault="00B07999" w:rsidP="00B07999">
      <w:pPr>
        <w:spacing w:line="276" w:lineRule="auto"/>
        <w:ind w:left="1701" w:hanging="567"/>
        <w:rPr>
          <w:rFonts w:cs="Arial"/>
        </w:rPr>
      </w:pPr>
      <w:r w:rsidRPr="00916BB5">
        <w:rPr>
          <w:rFonts w:cs="Arial"/>
        </w:rPr>
        <w:t>(b)</w:t>
      </w:r>
      <w:r w:rsidRPr="00916BB5">
        <w:rPr>
          <w:rFonts w:cs="Arial"/>
        </w:rPr>
        <w:tab/>
        <w:t xml:space="preserve">Variety description databases (document to be prepared by the Office of the Union and documents invited) </w:t>
      </w:r>
    </w:p>
    <w:p w:rsidR="00B07999" w:rsidRPr="00916BB5" w:rsidRDefault="00B07999" w:rsidP="00B07999">
      <w:pPr>
        <w:spacing w:line="276" w:lineRule="auto"/>
        <w:ind w:left="1701" w:hanging="567"/>
        <w:rPr>
          <w:rFonts w:cs="Arial"/>
        </w:rPr>
      </w:pPr>
      <w:r w:rsidRPr="00916BB5">
        <w:rPr>
          <w:rFonts w:cs="Arial"/>
        </w:rPr>
        <w:t>(c)</w:t>
      </w:r>
      <w:r w:rsidRPr="00916BB5">
        <w:rPr>
          <w:rFonts w:cs="Arial"/>
        </w:rPr>
        <w:tab/>
      </w:r>
      <w:r w:rsidRPr="00916BB5">
        <w:rPr>
          <w:rFonts w:cs="Arial"/>
        </w:rPr>
        <w:tab/>
        <w:t>Exchangeable software (document to be prepared by the Office of the Union)</w:t>
      </w:r>
    </w:p>
    <w:p w:rsidR="00B07999" w:rsidRPr="00916BB5" w:rsidRDefault="00B07999" w:rsidP="00B07999">
      <w:pPr>
        <w:spacing w:line="276" w:lineRule="auto"/>
        <w:ind w:left="1701" w:hanging="567"/>
        <w:rPr>
          <w:rFonts w:cs="Arial"/>
        </w:rPr>
      </w:pPr>
      <w:r w:rsidRPr="00916BB5">
        <w:rPr>
          <w:rFonts w:cs="Arial"/>
        </w:rPr>
        <w:t>(d)</w:t>
      </w:r>
      <w:r w:rsidRPr="00916BB5">
        <w:rPr>
          <w:rFonts w:cs="Arial"/>
        </w:rPr>
        <w:tab/>
      </w:r>
      <w:r w:rsidRPr="00916BB5">
        <w:rPr>
          <w:rFonts w:cs="Arial"/>
        </w:rPr>
        <w:tab/>
        <w:t>Electronic application systems (document to be prepared by the Office of the Union)</w:t>
      </w:r>
    </w:p>
    <w:p w:rsidR="00B07999" w:rsidRPr="00916BB5" w:rsidRDefault="00B07999" w:rsidP="00B07999">
      <w:pPr>
        <w:tabs>
          <w:tab w:val="left" w:pos="1134"/>
        </w:tabs>
        <w:spacing w:line="276" w:lineRule="auto"/>
        <w:ind w:left="1134" w:hanging="567"/>
        <w:rPr>
          <w:rFonts w:cs="Arial"/>
        </w:rPr>
      </w:pPr>
      <w:r w:rsidRPr="00916BB5">
        <w:rPr>
          <w:rFonts w:cs="Arial"/>
        </w:rPr>
        <w:t>5.</w:t>
      </w:r>
      <w:r w:rsidRPr="00916BB5">
        <w:rPr>
          <w:rFonts w:cs="Arial"/>
        </w:rPr>
        <w:tab/>
        <w:t>Variety denominations (document to be prepared by the Office of the Union)</w:t>
      </w:r>
    </w:p>
    <w:p w:rsidR="00B07999" w:rsidRPr="00916BB5" w:rsidRDefault="00B07999" w:rsidP="00B07999">
      <w:pPr>
        <w:tabs>
          <w:tab w:val="left" w:pos="1134"/>
        </w:tabs>
        <w:spacing w:line="276" w:lineRule="auto"/>
        <w:ind w:left="1134" w:hanging="567"/>
        <w:rPr>
          <w:rFonts w:cs="Arial"/>
        </w:rPr>
      </w:pPr>
      <w:r w:rsidRPr="00916BB5">
        <w:rPr>
          <w:rFonts w:cs="Arial"/>
        </w:rPr>
        <w:t>6.</w:t>
      </w:r>
      <w:r w:rsidRPr="00916BB5">
        <w:rPr>
          <w:rFonts w:cs="Arial"/>
        </w:rPr>
        <w:tab/>
        <w:t>Molecular techniques (documents to be prepared by the Office of the Union, European Union, France, United States of America and documents invited)</w:t>
      </w:r>
    </w:p>
    <w:p w:rsidR="00B07999" w:rsidRPr="00916BB5" w:rsidRDefault="00B07999" w:rsidP="00B07999">
      <w:pPr>
        <w:tabs>
          <w:tab w:val="left" w:pos="1134"/>
        </w:tabs>
        <w:spacing w:line="276" w:lineRule="auto"/>
        <w:ind w:left="1134" w:hanging="567"/>
        <w:rPr>
          <w:rFonts w:cs="Arial"/>
        </w:rPr>
      </w:pPr>
      <w:r w:rsidRPr="00916BB5">
        <w:rPr>
          <w:rFonts w:cs="Arial"/>
        </w:rPr>
        <w:t>7.</w:t>
      </w:r>
      <w:r w:rsidRPr="00916BB5">
        <w:rPr>
          <w:rFonts w:cs="Arial"/>
        </w:rPr>
        <w:tab/>
        <w:t>TGP documents (documents to be prepared by the Office of the Union)</w:t>
      </w:r>
    </w:p>
    <w:p w:rsidR="00B07999" w:rsidRPr="00916BB5" w:rsidRDefault="00B07999" w:rsidP="00B07999">
      <w:pPr>
        <w:tabs>
          <w:tab w:val="left" w:pos="1134"/>
        </w:tabs>
        <w:spacing w:line="276" w:lineRule="auto"/>
        <w:ind w:left="1134" w:hanging="567"/>
        <w:rPr>
          <w:rFonts w:cs="Arial"/>
        </w:rPr>
      </w:pPr>
      <w:r w:rsidRPr="00916BB5">
        <w:rPr>
          <w:rFonts w:cs="Arial"/>
        </w:rPr>
        <w:t>8.</w:t>
      </w:r>
      <w:r w:rsidRPr="00916BB5">
        <w:rPr>
          <w:rFonts w:cs="Arial"/>
        </w:rPr>
        <w:tab/>
        <w:t>Experiences with new types and species (presentations invited)</w:t>
      </w:r>
    </w:p>
    <w:p w:rsidR="00B07999" w:rsidRPr="00916BB5" w:rsidRDefault="00B07999" w:rsidP="00B07999">
      <w:pPr>
        <w:spacing w:line="276" w:lineRule="auto"/>
        <w:ind w:left="1134" w:hanging="567"/>
        <w:rPr>
          <w:rFonts w:cs="Arial"/>
        </w:rPr>
      </w:pPr>
      <w:r w:rsidRPr="00916BB5">
        <w:rPr>
          <w:rFonts w:cs="Arial"/>
        </w:rPr>
        <w:tab/>
        <w:t>General approaches to new species (document to be prepared by the Czech Republic and documents invited)</w:t>
      </w:r>
    </w:p>
    <w:p w:rsidR="00B07999" w:rsidRPr="00916BB5" w:rsidRDefault="00B07999" w:rsidP="00B07999">
      <w:pPr>
        <w:tabs>
          <w:tab w:val="left" w:pos="1134"/>
        </w:tabs>
        <w:spacing w:line="276" w:lineRule="auto"/>
        <w:ind w:left="1134" w:hanging="567"/>
        <w:rPr>
          <w:rFonts w:cs="Arial"/>
        </w:rPr>
      </w:pPr>
      <w:r w:rsidRPr="00916BB5">
        <w:rPr>
          <w:rFonts w:cs="Arial"/>
        </w:rPr>
        <w:t>9.</w:t>
      </w:r>
      <w:r w:rsidRPr="00916BB5">
        <w:rPr>
          <w:rFonts w:cs="Arial"/>
        </w:rPr>
        <w:tab/>
        <w:t>Matters to be resolved concerning Test Guidelines adopted by the Technical Committee (if appropriate)</w:t>
      </w:r>
    </w:p>
    <w:p w:rsidR="00B07999" w:rsidRPr="00916BB5" w:rsidRDefault="00B07999" w:rsidP="00B07999">
      <w:pPr>
        <w:tabs>
          <w:tab w:val="left" w:pos="1134"/>
        </w:tabs>
        <w:spacing w:line="276" w:lineRule="auto"/>
        <w:ind w:left="1134" w:hanging="567"/>
        <w:rPr>
          <w:rFonts w:cs="Arial"/>
        </w:rPr>
      </w:pPr>
      <w:r w:rsidRPr="00916BB5">
        <w:rPr>
          <w:rFonts w:cs="Arial"/>
        </w:rPr>
        <w:t>10.</w:t>
      </w:r>
      <w:r w:rsidRPr="00916BB5">
        <w:rPr>
          <w:rFonts w:cs="Arial"/>
        </w:rPr>
        <w:tab/>
        <w:t>Discussion on draft Test Guidelines (Subgroups)</w:t>
      </w:r>
    </w:p>
    <w:p w:rsidR="00B07999" w:rsidRPr="00916BB5" w:rsidRDefault="00B07999" w:rsidP="00B07999">
      <w:pPr>
        <w:tabs>
          <w:tab w:val="left" w:pos="1134"/>
        </w:tabs>
        <w:spacing w:line="276" w:lineRule="auto"/>
        <w:ind w:left="1134" w:hanging="567"/>
        <w:rPr>
          <w:rFonts w:cs="Arial"/>
        </w:rPr>
      </w:pPr>
      <w:r w:rsidRPr="00916BB5">
        <w:rPr>
          <w:rFonts w:cs="Arial"/>
        </w:rPr>
        <w:t>11.</w:t>
      </w:r>
      <w:r w:rsidRPr="00916BB5">
        <w:rPr>
          <w:rFonts w:cs="Arial"/>
        </w:rPr>
        <w:tab/>
        <w:t>Recommendations on draft Test Guidelines</w:t>
      </w:r>
    </w:p>
    <w:p w:rsidR="00B07999" w:rsidRPr="00916BB5" w:rsidRDefault="00B07999" w:rsidP="00B07999">
      <w:pPr>
        <w:tabs>
          <w:tab w:val="left" w:pos="1134"/>
        </w:tabs>
        <w:spacing w:line="276" w:lineRule="auto"/>
        <w:ind w:left="1134" w:hanging="567"/>
        <w:rPr>
          <w:rFonts w:cs="Arial"/>
        </w:rPr>
      </w:pPr>
      <w:r w:rsidRPr="00916BB5">
        <w:rPr>
          <w:rFonts w:cs="Arial"/>
        </w:rPr>
        <w:t>12.</w:t>
      </w:r>
      <w:r w:rsidRPr="00916BB5">
        <w:rPr>
          <w:rFonts w:cs="Arial"/>
        </w:rPr>
        <w:tab/>
        <w:t>Guidance for drafters of Test Guidelines</w:t>
      </w:r>
    </w:p>
    <w:p w:rsidR="00B07999" w:rsidRPr="00916BB5" w:rsidRDefault="00B07999" w:rsidP="00B07999">
      <w:pPr>
        <w:tabs>
          <w:tab w:val="left" w:pos="1134"/>
        </w:tabs>
        <w:spacing w:line="276" w:lineRule="auto"/>
        <w:ind w:left="1134" w:hanging="567"/>
        <w:rPr>
          <w:rFonts w:cs="Arial"/>
        </w:rPr>
      </w:pPr>
      <w:r w:rsidRPr="00916BB5">
        <w:rPr>
          <w:rFonts w:cs="Arial"/>
        </w:rPr>
        <w:t>13.</w:t>
      </w:r>
      <w:r w:rsidRPr="00916BB5">
        <w:rPr>
          <w:rFonts w:cs="Arial"/>
        </w:rPr>
        <w:tab/>
        <w:t>Date and place of the next session</w:t>
      </w:r>
    </w:p>
    <w:p w:rsidR="00B07999" w:rsidRPr="00916BB5" w:rsidRDefault="00B07999" w:rsidP="00B07999">
      <w:pPr>
        <w:tabs>
          <w:tab w:val="left" w:pos="1134"/>
        </w:tabs>
        <w:spacing w:line="276" w:lineRule="auto"/>
        <w:ind w:left="1134" w:hanging="567"/>
        <w:rPr>
          <w:rFonts w:cs="Arial"/>
        </w:rPr>
      </w:pPr>
      <w:r w:rsidRPr="00916BB5">
        <w:rPr>
          <w:rFonts w:cs="Arial"/>
        </w:rPr>
        <w:t>14.</w:t>
      </w:r>
      <w:r w:rsidRPr="00916BB5">
        <w:rPr>
          <w:rFonts w:cs="Arial"/>
        </w:rPr>
        <w:tab/>
        <w:t>Future program</w:t>
      </w:r>
    </w:p>
    <w:p w:rsidR="00B07999" w:rsidRPr="00916BB5" w:rsidRDefault="00B07999" w:rsidP="00B07999">
      <w:pPr>
        <w:tabs>
          <w:tab w:val="left" w:pos="1134"/>
        </w:tabs>
        <w:spacing w:line="276" w:lineRule="auto"/>
        <w:ind w:left="1134" w:hanging="567"/>
        <w:rPr>
          <w:rFonts w:cs="Arial"/>
        </w:rPr>
      </w:pPr>
      <w:r w:rsidRPr="00916BB5">
        <w:rPr>
          <w:rFonts w:cs="Arial"/>
        </w:rPr>
        <w:t>15.</w:t>
      </w:r>
      <w:r w:rsidRPr="00916BB5">
        <w:rPr>
          <w:rFonts w:cs="Arial"/>
        </w:rPr>
        <w:tab/>
        <w:t>Adoption of the Report on the session (if time permits)</w:t>
      </w:r>
    </w:p>
    <w:p w:rsidR="00B07999" w:rsidRPr="00916BB5" w:rsidRDefault="00B07999" w:rsidP="00B07999">
      <w:pPr>
        <w:tabs>
          <w:tab w:val="left" w:pos="1134"/>
        </w:tabs>
        <w:spacing w:line="276" w:lineRule="auto"/>
        <w:ind w:left="1134" w:hanging="567"/>
        <w:rPr>
          <w:rFonts w:cs="Arial"/>
        </w:rPr>
      </w:pPr>
      <w:r w:rsidRPr="00916BB5">
        <w:rPr>
          <w:rFonts w:cs="Arial"/>
        </w:rPr>
        <w:t>16.</w:t>
      </w:r>
      <w:r w:rsidRPr="00916BB5">
        <w:rPr>
          <w:rFonts w:cs="Arial"/>
        </w:rPr>
        <w:tab/>
        <w:t>Closing of the session</w:t>
      </w:r>
    </w:p>
    <w:p w:rsidR="00B07999" w:rsidRPr="00916BB5" w:rsidRDefault="00B07999" w:rsidP="00B07999">
      <w:pPr>
        <w:contextualSpacing/>
        <w:rPr>
          <w:rFonts w:cs="Arial"/>
          <w:shd w:val="clear" w:color="auto" w:fill="FFFFFF"/>
        </w:rPr>
      </w:pPr>
    </w:p>
    <w:p w:rsidR="00B07999" w:rsidRPr="00916BB5" w:rsidRDefault="00B07999" w:rsidP="00B07999">
      <w:pPr>
        <w:contextualSpacing/>
        <w:rPr>
          <w:rFonts w:cs="Arial"/>
          <w:color w:val="000000"/>
        </w:rPr>
      </w:pPr>
    </w:p>
    <w:p w:rsidR="00B07999" w:rsidRPr="00916BB5" w:rsidRDefault="00B07999" w:rsidP="00FA3B11">
      <w:pPr>
        <w:pStyle w:val="Heading3"/>
      </w:pPr>
      <w:bookmarkStart w:id="7" w:name="_Toc494205437"/>
      <w:r w:rsidRPr="00916BB5">
        <w:lastRenderedPageBreak/>
        <w:t>Technical Working Party on Automation and Computer Programs</w:t>
      </w:r>
      <w:bookmarkEnd w:id="7"/>
      <w:r w:rsidRPr="00916BB5">
        <w:t xml:space="preserve"> </w:t>
      </w:r>
    </w:p>
    <w:p w:rsidR="00B07999" w:rsidRPr="00916BB5" w:rsidRDefault="00B07999" w:rsidP="00916BB5">
      <w:pPr>
        <w:keepNext/>
      </w:pPr>
    </w:p>
    <w:p w:rsidR="00916BB5" w:rsidRPr="00916BB5" w:rsidRDefault="00916BB5" w:rsidP="00916BB5">
      <w:pPr>
        <w:keepNext/>
      </w:pPr>
      <w:r w:rsidRPr="00916BB5">
        <w:t>Report by Mr. Christophe Chevalier (France), Chairperson of the TWC</w:t>
      </w:r>
    </w:p>
    <w:p w:rsidR="00916BB5" w:rsidRPr="00916BB5" w:rsidRDefault="00916BB5" w:rsidP="00916BB5">
      <w:pPr>
        <w:keepNext/>
      </w:pPr>
    </w:p>
    <w:p w:rsidR="00B07999" w:rsidRPr="00916BB5" w:rsidRDefault="00B07999" w:rsidP="00B07999">
      <w:pPr>
        <w:pStyle w:val="Heading4"/>
        <w:rPr>
          <w:lang w:val="en-US"/>
        </w:rPr>
      </w:pPr>
      <w:r w:rsidRPr="00916BB5">
        <w:rPr>
          <w:lang w:val="en-US"/>
        </w:rPr>
        <w:t>Thirty-fifth session</w:t>
      </w:r>
      <w:r w:rsidR="00916BB5" w:rsidRPr="00916BB5">
        <w:rPr>
          <w:lang w:val="en-US"/>
        </w:rPr>
        <w:t xml:space="preserve"> of the TWC</w:t>
      </w:r>
    </w:p>
    <w:p w:rsidR="00B07999" w:rsidRPr="00916BB5" w:rsidRDefault="00B07999" w:rsidP="00916BB5">
      <w:pPr>
        <w:keepNext/>
      </w:pPr>
    </w:p>
    <w:p w:rsidR="00B07999" w:rsidRPr="00916BB5" w:rsidRDefault="00B07999" w:rsidP="00B07999">
      <w:pPr>
        <w:tabs>
          <w:tab w:val="left" w:pos="567"/>
        </w:tabs>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held its thirty-fifth session in Buenos Aires, Argentina, from November 14 to 17, 2017, under the chairmanship of Mr. Adrian Roberts (United Kingdom).  The report of the session is provided in document TWC/35/21 “Report”.</w:t>
      </w:r>
    </w:p>
    <w:p w:rsidR="00B07999" w:rsidRPr="00916BB5" w:rsidRDefault="00B07999" w:rsidP="00B07999">
      <w:pPr>
        <w:tabs>
          <w:tab w:val="left" w:pos="567"/>
        </w:tabs>
        <w:rPr>
          <w:rFonts w:cs="Arial"/>
        </w:rPr>
      </w:pPr>
    </w:p>
    <w:p w:rsidR="00B07999" w:rsidRPr="00916BB5" w:rsidRDefault="00B07999" w:rsidP="00B07999">
      <w:pPr>
        <w:tabs>
          <w:tab w:val="left" w:pos="567"/>
        </w:tabs>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session was attended by 31 participants from 9 members of the Union.  The preparatory workshop was held on November 13, 2017, and was attended by 23 participants from 5 members of the Union. </w:t>
      </w:r>
    </w:p>
    <w:p w:rsidR="00B07999" w:rsidRPr="00916BB5" w:rsidRDefault="00B07999" w:rsidP="00B07999">
      <w:pPr>
        <w:tabs>
          <w:tab w:val="left" w:pos="567"/>
        </w:tabs>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lang w:eastAsia="ja-JP"/>
        </w:rPr>
        <w:t xml:space="preserve">The TWC was welcomed by </w:t>
      </w:r>
      <w:r w:rsidRPr="00916BB5">
        <w:rPr>
          <w:lang w:eastAsia="ja-JP"/>
        </w:rPr>
        <w:t xml:space="preserve">Mr. </w:t>
      </w:r>
      <w:proofErr w:type="spellStart"/>
      <w:r w:rsidRPr="00916BB5">
        <w:rPr>
          <w:lang w:eastAsia="ja-JP"/>
        </w:rPr>
        <w:t>Raimundo</w:t>
      </w:r>
      <w:proofErr w:type="spellEnd"/>
      <w:r w:rsidRPr="00916BB5">
        <w:rPr>
          <w:lang w:eastAsia="ja-JP"/>
        </w:rPr>
        <w:t xml:space="preserve"> </w:t>
      </w:r>
      <w:proofErr w:type="spellStart"/>
      <w:r w:rsidRPr="00916BB5">
        <w:rPr>
          <w:lang w:eastAsia="ja-JP"/>
        </w:rPr>
        <w:t>Lavignolle</w:t>
      </w:r>
      <w:proofErr w:type="spellEnd"/>
      <w:r w:rsidRPr="00916BB5">
        <w:rPr>
          <w:lang w:eastAsia="ja-JP"/>
        </w:rPr>
        <w:t xml:space="preserve">, President, National Seeds Institute (INASE), Argentina, who made a presentation on Plant Variety Protection in the country.  </w:t>
      </w:r>
      <w:r w:rsidRPr="00916BB5">
        <w:rPr>
          <w:rFonts w:cs="Arial"/>
        </w:rPr>
        <w:t>The TWC also received a presentation</w:t>
      </w:r>
      <w:r w:rsidRPr="00916BB5">
        <w:rPr>
          <w:rFonts w:cs="Arial"/>
          <w:lang w:eastAsia="ja-JP"/>
        </w:rPr>
        <w:t xml:space="preserve"> by Mr. Alberto Ballesteros, Examiner for Cereals, Cotton, Rice and Forage Crops, INASE, Argentina</w:t>
      </w:r>
      <w:r w:rsidRPr="00916BB5">
        <w:rPr>
          <w:rFonts w:cs="Arial"/>
        </w:rPr>
        <w:t>.</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TWC considered document TWP/1/24 “Organization of the UPOV sessions” and </w:t>
      </w:r>
      <w:r w:rsidRPr="00916BB5">
        <w:rPr>
          <w:snapToGrid w:val="0"/>
        </w:rPr>
        <w:t xml:space="preserve">noted that the TC had agreed to propose that consideration </w:t>
      </w:r>
      <w:proofErr w:type="gramStart"/>
      <w:r w:rsidRPr="00916BB5">
        <w:rPr>
          <w:snapToGrid w:val="0"/>
        </w:rPr>
        <w:t>be given</w:t>
      </w:r>
      <w:proofErr w:type="gramEnd"/>
      <w:r w:rsidRPr="00916BB5">
        <w:rPr>
          <w:snapToGrid w:val="0"/>
        </w:rPr>
        <w:t xml:space="preserve"> to organizing the sessions of the TWC and BMT back</w:t>
      </w:r>
      <w:r w:rsidR="00F2761D">
        <w:rPr>
          <w:snapToGrid w:val="0"/>
        </w:rPr>
        <w:noBreakHyphen/>
        <w:t>to</w:t>
      </w:r>
      <w:r w:rsidR="00F2761D">
        <w:rPr>
          <w:snapToGrid w:val="0"/>
        </w:rPr>
        <w:noBreakHyphen/>
      </w:r>
      <w:r w:rsidRPr="00916BB5">
        <w:rPr>
          <w:snapToGrid w:val="0"/>
        </w:rPr>
        <w:t xml:space="preserve">back in the same location to facilitate exchange of information.  </w:t>
      </w:r>
      <w:r w:rsidRPr="00916BB5">
        <w:rPr>
          <w:rFonts w:cs="Arial"/>
        </w:rPr>
        <w:t>The TWC agreed that the number of participants at BMT meetings and TWC sessions was different and agreed that this aspect should be taken into consideration when organizing back-to-back sessions.</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discussed different possibilities for cooperation between the work of the BMT and the TWC such as on databases and bio-informatics.  The TWC agreed that strengthening the cooperation between the work of the BMT and the TWC would require further consideration within UPOV.</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5"/>
      </w:pPr>
      <w:r w:rsidRPr="00916BB5">
        <w:t>Assessing Uniformity by Off-Types on the Basis of More than One Growing Cycle or on the Basis of Sub</w:t>
      </w:r>
      <w:r w:rsidRPr="00916BB5">
        <w:noBreakHyphen/>
        <w:t>Samples</w:t>
      </w:r>
    </w:p>
    <w:p w:rsidR="00B07999" w:rsidRPr="00916BB5" w:rsidRDefault="00B07999" w:rsidP="00B07999">
      <w:pPr>
        <w:keepNext/>
        <w:autoSpaceDE w:val="0"/>
        <w:autoSpaceDN w:val="0"/>
        <w:adjustRightInd w:val="0"/>
        <w:rPr>
          <w:rFonts w:cs="Arial"/>
        </w:rPr>
      </w:pPr>
    </w:p>
    <w:p w:rsidR="00B07999" w:rsidRPr="00916BB5" w:rsidRDefault="00B07999" w:rsidP="00B07999">
      <w:pPr>
        <w:keepNext/>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considered document TWP/1/17 Rev. “</w:t>
      </w:r>
      <w:r w:rsidRPr="00916BB5">
        <w:t>Assessing Uniformity by Off-Types on the Basis of More than One Growing Cycle or on the Basis of Sub</w:t>
      </w:r>
      <w:r w:rsidRPr="00916BB5">
        <w:noBreakHyphen/>
        <w:t>Samples</w:t>
      </w:r>
      <w:r w:rsidRPr="00916BB5">
        <w:rPr>
          <w:rFonts w:cs="Arial"/>
        </w:rPr>
        <w:t>” and agreed that the different approaches used in the assessment of off-types on the basis of more than one growing cycle produced different results in some cases.  The TWC agreed that smaller sample sizes and number of off-types allowed (e.g. vegetable crops) could highlight borderline cases where different results could be produced when using different approaches.</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agreed that the different results obtained using the different approaches for the assessment of off-types on the basis of more than one growing cycle were due in part to the different risks of type I and type II errors associated with each approach.  The TWC agreed to invite the experts from Germany, the United Kingdom and other members of the Union to submit papers on the analysis of risks associated with each approach to be considered at its thirty-sixth session.</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5"/>
      </w:pPr>
      <w:r w:rsidRPr="00916BB5">
        <w:t>Data Processing for the Assessment of Distinctness and for Producing Variety Descriptions</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considered document TWC/35/9 “Comparison of methods used for producing variety descriptions: results of the practical exercise” and the revised information provided by an expert from France in relation to the comparison of methods used for producing variety descriptions.  The TWC agreed that the document provided a useful comparison of methods for the future guidance on converting observations into notes.  The TWC agreed that the table of notes attributed to candidate varieties using the different methods as provided in document TWC/35/9 should replace that of document TWP/1/15, Annex II.</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considered documents TWC/35/10 “Guidance for development of variety descriptions: the Italian experience”; TWC/35/12 “Short explanation on the Japanese methods for assessment table for producing variety descriptions”; TWC/35/14 “</w:t>
      </w:r>
      <w:r w:rsidRPr="00916BB5">
        <w:rPr>
          <w:rFonts w:cs="Arial"/>
          <w:bCs/>
        </w:rPr>
        <w:t>Reasons and situations when the approaches described in the United Kingdom practical exercise (TWC/30/32) would/would not be appropriate for transforming observations into notes on measured, quantitative characteristics”; and TWC/35/15 “Short explanation on some United</w:t>
      </w:r>
      <w:r w:rsidR="0001451C" w:rsidRPr="00916BB5">
        <w:rPr>
          <w:rFonts w:cs="Arial"/>
          <w:bCs/>
        </w:rPr>
        <w:t> </w:t>
      </w:r>
      <w:r w:rsidRPr="00916BB5">
        <w:rPr>
          <w:rFonts w:cs="Arial"/>
          <w:bCs/>
        </w:rPr>
        <w:t xml:space="preserve">Kingdom methods for data processing for the assessment of distinctness and for producing variety descriptions for quantitative characteristics.” The TWC </w:t>
      </w:r>
      <w:r w:rsidRPr="00916BB5">
        <w:rPr>
          <w:rFonts w:cs="Arial"/>
        </w:rPr>
        <w:t>reviewed the explanations provided by the participants in the practical exercise to be considered as a possible basis for guidance for revision of document TGP/8.</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r w:rsidRPr="00916BB5">
        <w:rPr>
          <w:snapToGrid w:val="0"/>
        </w:rPr>
        <w:fldChar w:fldCharType="begin"/>
      </w:r>
      <w:r w:rsidRPr="00916BB5">
        <w:rPr>
          <w:snapToGrid w:val="0"/>
        </w:rPr>
        <w:instrText xml:space="preserve"> AUTONUM  </w:instrText>
      </w:r>
      <w:r w:rsidRPr="00916BB5">
        <w:rPr>
          <w:snapToGrid w:val="0"/>
        </w:rPr>
        <w:fldChar w:fldCharType="end"/>
      </w:r>
      <w:r w:rsidRPr="00916BB5">
        <w:rPr>
          <w:snapToGrid w:val="0"/>
        </w:rPr>
        <w:tab/>
      </w:r>
      <w:r w:rsidRPr="00916BB5">
        <w:t xml:space="preserve">The TWC noted that explanations provided by the participants in the practical exercise presented information in different ways.  The TWC agreed to request the expert from the United Kingdom to prepare a </w:t>
      </w:r>
      <w:r w:rsidRPr="00916BB5">
        <w:lastRenderedPageBreak/>
        <w:t xml:space="preserve">document for the thirty-sixth session of the TWC compiling all explanations received using the same format and clarifying the differences.  </w:t>
      </w:r>
    </w:p>
    <w:p w:rsidR="00B07999" w:rsidRPr="00916BB5" w:rsidRDefault="00B07999" w:rsidP="00B07999">
      <w:pPr>
        <w:autoSpaceDE w:val="0"/>
        <w:autoSpaceDN w:val="0"/>
        <w:adjustRightInd w:val="0"/>
        <w:rPr>
          <w:rFonts w:cs="Arial"/>
        </w:rPr>
      </w:pPr>
    </w:p>
    <w:p w:rsidR="00B07999" w:rsidRPr="00916BB5" w:rsidRDefault="00B07999" w:rsidP="00B07999">
      <w:pPr>
        <w:pStyle w:val="Heading5"/>
      </w:pPr>
      <w:r w:rsidRPr="00916BB5">
        <w:t>Statistical methods</w:t>
      </w:r>
    </w:p>
    <w:p w:rsidR="00B07999" w:rsidRPr="00916BB5" w:rsidRDefault="00B07999" w:rsidP="00B07999">
      <w:pPr>
        <w:autoSpaceDE w:val="0"/>
        <w:autoSpaceDN w:val="0"/>
        <w:adjustRightInd w:val="0"/>
        <w:rPr>
          <w:rFonts w:cs="Arial"/>
        </w:rPr>
      </w:pPr>
    </w:p>
    <w:p w:rsidR="00B07999" w:rsidRPr="00916BB5" w:rsidRDefault="00B07999" w:rsidP="00B07999">
      <w:pPr>
        <w:pStyle w:val="Heading6"/>
      </w:pPr>
      <w:r w:rsidRPr="00916BB5">
        <w:t>The Combined-Over-Years Uniformity Criterion (COYU)</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considered documents TWP/1/13 and TWC/35/6 “Method of calculation of COYU: practical exercise, probability levels, extrapolation and software” and received a presentation by the United Kingdom, a copy of which is provided in document TWC/35/6 Add.</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considered the report on developments concerning the new method of calculation of COYU, provided by an expert from the United Kingdom and noted that the statistical development of the method had been completed.</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5"/>
      </w:pPr>
      <w:r w:rsidRPr="00916BB5">
        <w:t>Software, Information and databases</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6"/>
      </w:pPr>
      <w:r w:rsidRPr="00916BB5">
        <w:t>A single tool for DUS computation process</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agreed to invite France to report on progress in the developme</w:t>
      </w:r>
      <w:r w:rsidR="00F2761D">
        <w:rPr>
          <w:rFonts w:cs="Arial"/>
        </w:rPr>
        <w:t>nt of a single tool for DUS </w:t>
      </w:r>
      <w:r w:rsidRPr="00916BB5">
        <w:rPr>
          <w:rFonts w:cs="Arial"/>
        </w:rPr>
        <w:t>computation process at the thirty-sixth session of the TWC.</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6"/>
      </w:pPr>
      <w:r w:rsidRPr="00916BB5">
        <w:t>Management of databases</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suggested that the Office of the Union provide documentation on the UPOV website on the web services offered.</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5"/>
      </w:pPr>
      <w:r w:rsidRPr="00916BB5">
        <w:t>Variety description databases</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received a presentation by the Office of the Union on “Standards for databases containing molecular information”, a copy of which would be provided as document TWC/35/20.  The TWC noted the offer for interested members to participate in the test campaigns to develop the ST-26 standard for the presentation of nucleotide and amino acid sequence listings using XML.</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5"/>
      </w:pPr>
      <w:r w:rsidRPr="00916BB5">
        <w:t>Date and place of the next session</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At the invitation of Germany, the TWC agreed to hold its thirty-sixth session in Hanover, Germany, from July 2 to 6, 2018, with a preparatory workshop on the morning of July 2, 2018.</w:t>
      </w:r>
    </w:p>
    <w:p w:rsidR="00B07999" w:rsidRPr="00916BB5" w:rsidRDefault="00B07999" w:rsidP="00B07999">
      <w:pPr>
        <w:tabs>
          <w:tab w:val="left" w:pos="567"/>
        </w:tabs>
        <w:autoSpaceDE w:val="0"/>
        <w:autoSpaceDN w:val="0"/>
        <w:adjustRightInd w:val="0"/>
        <w:rPr>
          <w:rFonts w:cs="Arial"/>
        </w:rPr>
      </w:pPr>
    </w:p>
    <w:p w:rsidR="00B07999" w:rsidRPr="00916BB5" w:rsidRDefault="00B07999" w:rsidP="00B07999">
      <w:pPr>
        <w:pStyle w:val="Heading5"/>
      </w:pPr>
      <w:r w:rsidRPr="00916BB5">
        <w:t>Future program</w:t>
      </w:r>
    </w:p>
    <w:p w:rsidR="00B07999" w:rsidRPr="00916BB5" w:rsidRDefault="00B07999" w:rsidP="00B07999">
      <w:pPr>
        <w:autoSpaceDE w:val="0"/>
        <w:autoSpaceDN w:val="0"/>
        <w:adjustRightInd w:val="0"/>
        <w:rPr>
          <w:rFonts w:cs="Arial"/>
        </w:rPr>
      </w:pPr>
    </w:p>
    <w:p w:rsidR="00B07999" w:rsidRPr="00916BB5" w:rsidRDefault="00B07999" w:rsidP="00B07999">
      <w:pPr>
        <w:tabs>
          <w:tab w:val="left" w:pos="567"/>
        </w:tabs>
        <w:autoSpaceDE w:val="0"/>
        <w:autoSpaceDN w:val="0"/>
        <w:adjustRightInd w:val="0"/>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TWC proposed to discuss the following items at its next session:</w:t>
      </w:r>
    </w:p>
    <w:p w:rsidR="00B07999" w:rsidRPr="00916BB5" w:rsidRDefault="00B07999" w:rsidP="00B07999">
      <w:pPr>
        <w:autoSpaceDE w:val="0"/>
        <w:autoSpaceDN w:val="0"/>
        <w:adjustRightInd w:val="0"/>
        <w:rPr>
          <w:rFonts w:cs="Arial"/>
        </w:rPr>
      </w:pPr>
    </w:p>
    <w:p w:rsidR="00B07999" w:rsidRPr="00916BB5" w:rsidRDefault="00B07999" w:rsidP="00B07999">
      <w:pPr>
        <w:pStyle w:val="ListParagraph"/>
        <w:numPr>
          <w:ilvl w:val="0"/>
          <w:numId w:val="8"/>
        </w:numPr>
        <w:tabs>
          <w:tab w:val="left" w:pos="1134"/>
        </w:tabs>
        <w:autoSpaceDE w:val="0"/>
        <w:autoSpaceDN w:val="0"/>
        <w:adjustRightInd w:val="0"/>
        <w:spacing w:line="276" w:lineRule="auto"/>
        <w:ind w:left="567" w:firstLine="0"/>
        <w:jc w:val="left"/>
        <w:rPr>
          <w:rFonts w:cs="Arial"/>
        </w:rPr>
      </w:pPr>
      <w:r w:rsidRPr="00916BB5">
        <w:rPr>
          <w:rFonts w:cs="Arial"/>
        </w:rPr>
        <w:t>Opening of the session</w:t>
      </w:r>
    </w:p>
    <w:p w:rsidR="00B07999" w:rsidRPr="00916BB5" w:rsidRDefault="00B07999" w:rsidP="00B07999">
      <w:pPr>
        <w:pStyle w:val="ListParagraph"/>
        <w:numPr>
          <w:ilvl w:val="0"/>
          <w:numId w:val="8"/>
        </w:numPr>
        <w:tabs>
          <w:tab w:val="left" w:pos="1134"/>
        </w:tabs>
        <w:autoSpaceDE w:val="0"/>
        <w:autoSpaceDN w:val="0"/>
        <w:adjustRightInd w:val="0"/>
        <w:spacing w:line="276" w:lineRule="auto"/>
        <w:ind w:left="567" w:firstLine="0"/>
        <w:jc w:val="left"/>
        <w:rPr>
          <w:rFonts w:cs="Arial"/>
        </w:rPr>
      </w:pPr>
      <w:r w:rsidRPr="00916BB5">
        <w:rPr>
          <w:rFonts w:cs="Arial"/>
        </w:rPr>
        <w:t>Adoption of the agenda</w:t>
      </w:r>
    </w:p>
    <w:p w:rsidR="00B07999" w:rsidRPr="00916BB5" w:rsidRDefault="00B07999" w:rsidP="00B07999">
      <w:pPr>
        <w:tabs>
          <w:tab w:val="left" w:pos="567"/>
        </w:tabs>
        <w:ind w:left="567"/>
      </w:pPr>
      <w:r w:rsidRPr="00916BB5">
        <w:t>3.</w:t>
      </w:r>
      <w:r w:rsidRPr="00916BB5">
        <w:tab/>
        <w:t xml:space="preserve">Short reports on developments in plant variety protection </w:t>
      </w:r>
    </w:p>
    <w:p w:rsidR="00B07999" w:rsidRPr="00916BB5" w:rsidRDefault="00B07999" w:rsidP="00B07999">
      <w:pPr>
        <w:ind w:left="1701" w:hanging="567"/>
      </w:pPr>
      <w:r w:rsidRPr="00916BB5">
        <w:t>(a)</w:t>
      </w:r>
      <w:r w:rsidRPr="00916BB5">
        <w:tab/>
        <w:t>Reports from members and observers (written reports to be prepared by members and observers)</w:t>
      </w:r>
    </w:p>
    <w:p w:rsidR="00B07999" w:rsidRPr="00916BB5" w:rsidRDefault="00B07999" w:rsidP="00B07999">
      <w:pPr>
        <w:ind w:left="567" w:firstLine="567"/>
      </w:pPr>
      <w:r w:rsidRPr="00916BB5">
        <w:t>(b)</w:t>
      </w:r>
      <w:r w:rsidRPr="00916BB5">
        <w:tab/>
        <w:t xml:space="preserve">Report on developments within UPOV </w:t>
      </w:r>
      <w:r w:rsidRPr="00916BB5">
        <w:rPr>
          <w:rFonts w:cs="Arial"/>
        </w:rPr>
        <w:t>(document to be prepared by the Office of the Union)</w:t>
      </w:r>
    </w:p>
    <w:p w:rsidR="00B07999" w:rsidRPr="00916BB5" w:rsidRDefault="00B07999" w:rsidP="00B07999">
      <w:pPr>
        <w:ind w:left="567"/>
      </w:pPr>
      <w:r w:rsidRPr="00916BB5">
        <w:t>4.</w:t>
      </w:r>
      <w:r w:rsidRPr="00916BB5">
        <w:tab/>
        <w:t xml:space="preserve">Variety denominations </w:t>
      </w:r>
      <w:r w:rsidRPr="00916BB5">
        <w:rPr>
          <w:rFonts w:cs="Arial"/>
        </w:rPr>
        <w:t>(document to be prepared by the Office of the Union)</w:t>
      </w:r>
    </w:p>
    <w:p w:rsidR="00B07999" w:rsidRPr="00916BB5" w:rsidRDefault="00B07999" w:rsidP="00B07999">
      <w:pPr>
        <w:ind w:left="567"/>
      </w:pPr>
      <w:r w:rsidRPr="00916BB5">
        <w:t>5.</w:t>
      </w:r>
      <w:r w:rsidRPr="00916BB5">
        <w:tab/>
        <w:t xml:space="preserve">TGP documents </w:t>
      </w:r>
      <w:r w:rsidRPr="00916BB5">
        <w:rPr>
          <w:rFonts w:cs="Arial"/>
        </w:rPr>
        <w:t>(document to be prepared by the Office of the Union)</w:t>
      </w:r>
    </w:p>
    <w:p w:rsidR="00B07999" w:rsidRPr="00916BB5" w:rsidRDefault="00B07999" w:rsidP="00B07999">
      <w:pPr>
        <w:ind w:left="567"/>
        <w:rPr>
          <w:rFonts w:eastAsia="MS Mincho" w:cs="Arial"/>
          <w:lang w:eastAsia="ja-JP"/>
        </w:rPr>
      </w:pPr>
      <w:r w:rsidRPr="00916BB5">
        <w:t>6.</w:t>
      </w:r>
      <w:r w:rsidRPr="00916BB5">
        <w:tab/>
        <w:t>Consideration of possible reorganization of document TGP/8 (document to be prepared by China)</w:t>
      </w:r>
    </w:p>
    <w:p w:rsidR="00B07999" w:rsidRPr="00916BB5" w:rsidRDefault="00B07999" w:rsidP="00B07999">
      <w:pPr>
        <w:ind w:left="1134" w:hanging="567"/>
        <w:rPr>
          <w:rFonts w:cs="Arial"/>
        </w:rPr>
      </w:pPr>
      <w:r w:rsidRPr="00916BB5">
        <w:t>7.</w:t>
      </w:r>
      <w:r w:rsidRPr="00916BB5">
        <w:tab/>
      </w:r>
      <w:r w:rsidRPr="00916BB5">
        <w:rPr>
          <w:rFonts w:cs="Arial"/>
        </w:rPr>
        <w:t xml:space="preserve">Assessing </w:t>
      </w:r>
      <w:r w:rsidRPr="00916BB5">
        <w:rPr>
          <w:rFonts w:eastAsia="MS Mincho" w:cs="Arial"/>
          <w:lang w:eastAsia="ja-JP"/>
        </w:rPr>
        <w:t>Uniformity</w:t>
      </w:r>
      <w:r w:rsidRPr="00916BB5">
        <w:rPr>
          <w:rFonts w:cs="Arial"/>
        </w:rPr>
        <w:t xml:space="preserve"> by Off-Types on the Basis of More than One Growing Cycle or on the Basis of Sub-Samples (document to be prepared by the Office of the Union)</w:t>
      </w:r>
    </w:p>
    <w:p w:rsidR="00B07999" w:rsidRPr="00916BB5" w:rsidRDefault="00B07999" w:rsidP="00B07999">
      <w:pPr>
        <w:tabs>
          <w:tab w:val="left" w:pos="1134"/>
        </w:tabs>
        <w:ind w:left="1701" w:hanging="567"/>
      </w:pPr>
      <w:r w:rsidRPr="00916BB5">
        <w:rPr>
          <w:rFonts w:cs="Arial"/>
        </w:rPr>
        <w:t>-</w:t>
      </w:r>
      <w:r w:rsidRPr="00916BB5">
        <w:rPr>
          <w:rFonts w:cs="Arial"/>
        </w:rPr>
        <w:tab/>
        <w:t>Risks associated with assessment of uniformity by off-types on the basis of more than one growing cycle (document to be prepared by Germany and the United Kingdom)</w:t>
      </w:r>
      <w:r w:rsidRPr="00916BB5">
        <w:rPr>
          <w:rFonts w:cs="Arial"/>
          <w:i/>
          <w:sz w:val="18"/>
        </w:rPr>
        <w:t xml:space="preserve"> </w:t>
      </w:r>
    </w:p>
    <w:p w:rsidR="00B07999" w:rsidRPr="00916BB5" w:rsidRDefault="00B07999" w:rsidP="00B07999">
      <w:pPr>
        <w:ind w:left="1134" w:hanging="567"/>
      </w:pPr>
      <w:r w:rsidRPr="00916BB5">
        <w:t>8.</w:t>
      </w:r>
      <w:r w:rsidRPr="00916BB5">
        <w:tab/>
        <w:t xml:space="preserve">Molecular Techniques </w:t>
      </w:r>
      <w:r w:rsidRPr="00916BB5">
        <w:rPr>
          <w:rFonts w:cs="Arial"/>
        </w:rPr>
        <w:t>(document to be prepared by the Office of the Union, the Netherlands and documents invited)</w:t>
      </w:r>
    </w:p>
    <w:p w:rsidR="00B07999" w:rsidRPr="00916BB5" w:rsidRDefault="00B07999" w:rsidP="00B07999">
      <w:pPr>
        <w:ind w:left="1701" w:hanging="567"/>
        <w:rPr>
          <w:rFonts w:eastAsia="MS Mincho" w:cs="Arial"/>
          <w:lang w:eastAsia="ja-JP"/>
        </w:rPr>
      </w:pPr>
      <w:r w:rsidRPr="00916BB5">
        <w:rPr>
          <w:rFonts w:eastAsia="MS Mincho" w:cs="Arial"/>
          <w:lang w:eastAsia="ja-JP"/>
        </w:rPr>
        <w:t>(a)</w:t>
      </w:r>
      <w:r w:rsidRPr="00916BB5">
        <w:rPr>
          <w:rFonts w:eastAsia="MS Mincho" w:cs="Arial"/>
          <w:lang w:eastAsia="ja-JP"/>
        </w:rPr>
        <w:tab/>
        <w:t>Selection of similar varieties for maize, rice and wheat using a DNA database (document to be prepared by China)</w:t>
      </w:r>
    </w:p>
    <w:p w:rsidR="00B07999" w:rsidRPr="00916BB5" w:rsidRDefault="00B07999" w:rsidP="00B07999">
      <w:pPr>
        <w:ind w:left="1701" w:hanging="567"/>
        <w:rPr>
          <w:rFonts w:eastAsia="MS Mincho" w:cs="Arial"/>
          <w:lang w:eastAsia="ja-JP"/>
        </w:rPr>
      </w:pPr>
      <w:r w:rsidRPr="00916BB5">
        <w:rPr>
          <w:rFonts w:eastAsia="MS Mincho" w:cs="Arial"/>
          <w:lang w:eastAsia="ja-JP"/>
        </w:rPr>
        <w:lastRenderedPageBreak/>
        <w:t>(b)</w:t>
      </w:r>
      <w:r w:rsidRPr="00916BB5">
        <w:rPr>
          <w:rFonts w:eastAsia="MS Mincho" w:cs="Arial"/>
          <w:lang w:eastAsia="ja-JP"/>
        </w:rPr>
        <w:tab/>
        <w:t>Statistical methods and software tools for molecular techniques in DUS examination (documents to be prepared by France, Germany and the United Kingdom and documents invited)</w:t>
      </w:r>
    </w:p>
    <w:p w:rsidR="00B07999" w:rsidRPr="00916BB5" w:rsidRDefault="00B07999" w:rsidP="00B07999">
      <w:pPr>
        <w:pStyle w:val="ListParagraph"/>
        <w:autoSpaceDE w:val="0"/>
        <w:autoSpaceDN w:val="0"/>
        <w:adjustRightInd w:val="0"/>
        <w:ind w:left="1134" w:hanging="567"/>
        <w:rPr>
          <w:rFonts w:eastAsia="MS Mincho" w:cs="Arial"/>
          <w:lang w:eastAsia="ja-JP"/>
        </w:rPr>
      </w:pPr>
      <w:r w:rsidRPr="00916BB5">
        <w:rPr>
          <w:rFonts w:cs="Arial"/>
        </w:rPr>
        <w:t>9.</w:t>
      </w:r>
      <w:r w:rsidRPr="00916BB5">
        <w:rPr>
          <w:rFonts w:cs="Arial"/>
        </w:rPr>
        <w:tab/>
      </w:r>
      <w:r w:rsidRPr="00916BB5">
        <w:rPr>
          <w:rFonts w:eastAsia="MS Mincho" w:cs="Arial"/>
        </w:rPr>
        <w:t>Number of growing cycles in DUS examination (document to be prepared by the Office of the Union)</w:t>
      </w:r>
    </w:p>
    <w:p w:rsidR="00B07999" w:rsidRPr="00916BB5" w:rsidRDefault="00B07999" w:rsidP="00B07999">
      <w:pPr>
        <w:keepNext/>
        <w:ind w:left="1134" w:hanging="567"/>
        <w:rPr>
          <w:rFonts w:cs="Arial"/>
        </w:rPr>
      </w:pPr>
      <w:r w:rsidRPr="00916BB5">
        <w:t>10.</w:t>
      </w:r>
      <w:r w:rsidRPr="00916BB5">
        <w:tab/>
      </w:r>
      <w:r w:rsidRPr="00916BB5">
        <w:rPr>
          <w:rFonts w:cs="Arial"/>
        </w:rPr>
        <w:t>Data Processing for the Assessment of Distinctness and for Producing Variety Descriptions (document to be prepared by the Office of the Union and documents invited)</w:t>
      </w:r>
    </w:p>
    <w:p w:rsidR="00B07999" w:rsidRPr="00916BB5" w:rsidRDefault="00B07999" w:rsidP="00B07999">
      <w:pPr>
        <w:ind w:left="1701" w:hanging="567"/>
      </w:pPr>
      <w:r w:rsidRPr="00916BB5">
        <w:rPr>
          <w:rFonts w:cs="Arial"/>
        </w:rPr>
        <w:t>-</w:t>
      </w:r>
      <w:r w:rsidRPr="00916BB5">
        <w:rPr>
          <w:rFonts w:cs="Arial"/>
        </w:rPr>
        <w:tab/>
        <w:t>Draft guidance on data processing for the assessment of distinctness and for producing variety descriptions using different methods (document to be prepared by the United Kingdom)</w:t>
      </w:r>
    </w:p>
    <w:p w:rsidR="00B07999" w:rsidRPr="00916BB5" w:rsidRDefault="00B07999" w:rsidP="00B07999">
      <w:pPr>
        <w:keepNext/>
        <w:ind w:left="567"/>
      </w:pPr>
      <w:r w:rsidRPr="00916BB5">
        <w:t>11.</w:t>
      </w:r>
      <w:r w:rsidRPr="00916BB5">
        <w:tab/>
        <w:t>Software, Information and databases</w:t>
      </w:r>
    </w:p>
    <w:p w:rsidR="00B07999" w:rsidRPr="00916BB5" w:rsidRDefault="00B07999" w:rsidP="00B07999">
      <w:pPr>
        <w:keepNext/>
        <w:ind w:left="1701" w:hanging="567"/>
        <w:rPr>
          <w:rFonts w:cs="Arial"/>
        </w:rPr>
      </w:pPr>
      <w:r w:rsidRPr="00916BB5">
        <w:t>(a)</w:t>
      </w:r>
      <w:r w:rsidRPr="00916BB5">
        <w:tab/>
        <w:t xml:space="preserve">UPOV information databases </w:t>
      </w:r>
      <w:r w:rsidRPr="00916BB5">
        <w:rPr>
          <w:rFonts w:cs="Arial"/>
        </w:rPr>
        <w:t>(document to be prepared by the Office of the Union)</w:t>
      </w:r>
    </w:p>
    <w:p w:rsidR="00B07999" w:rsidRPr="00916BB5" w:rsidRDefault="00B07999" w:rsidP="00B07999">
      <w:pPr>
        <w:ind w:left="1701" w:hanging="567"/>
      </w:pPr>
      <w:r w:rsidRPr="00916BB5">
        <w:t>(b)</w:t>
      </w:r>
      <w:r w:rsidRPr="00916BB5">
        <w:tab/>
        <w:t xml:space="preserve">Variety description databases </w:t>
      </w:r>
      <w:r w:rsidRPr="00916BB5">
        <w:rPr>
          <w:rFonts w:cs="Arial"/>
        </w:rPr>
        <w:t>(document to be prepared by the Office of the Union and documents invited)</w:t>
      </w:r>
    </w:p>
    <w:p w:rsidR="00B07999" w:rsidRPr="00916BB5" w:rsidRDefault="00B07999" w:rsidP="00B07999">
      <w:pPr>
        <w:ind w:left="1701" w:hanging="567"/>
      </w:pPr>
      <w:r w:rsidRPr="00916BB5">
        <w:t>(c)</w:t>
      </w:r>
      <w:r w:rsidRPr="00916BB5">
        <w:tab/>
        <w:t xml:space="preserve">Exchange and use of software and equipment </w:t>
      </w:r>
      <w:r w:rsidRPr="00916BB5">
        <w:rPr>
          <w:rFonts w:cs="Arial"/>
        </w:rPr>
        <w:t>(document to be prepared by the Office of the Union and documents invited)</w:t>
      </w:r>
    </w:p>
    <w:p w:rsidR="00B07999" w:rsidRPr="00916BB5" w:rsidRDefault="00B07999" w:rsidP="00B07999">
      <w:pPr>
        <w:ind w:left="1701" w:hanging="567"/>
      </w:pPr>
      <w:r w:rsidRPr="00916BB5">
        <w:t>(d)</w:t>
      </w:r>
      <w:r w:rsidRPr="00916BB5">
        <w:tab/>
        <w:t xml:space="preserve">Electronic application systems </w:t>
      </w:r>
      <w:r w:rsidRPr="00916BB5">
        <w:rPr>
          <w:rFonts w:cs="Arial"/>
        </w:rPr>
        <w:t>(document to be prepared by the Office of the Union and documents invited)</w:t>
      </w:r>
    </w:p>
    <w:p w:rsidR="00B07999" w:rsidRPr="00916BB5" w:rsidRDefault="00B07999" w:rsidP="00B07999">
      <w:pPr>
        <w:ind w:left="1701" w:hanging="567"/>
      </w:pPr>
      <w:r w:rsidRPr="00916BB5">
        <w:t>(e)</w:t>
      </w:r>
      <w:r w:rsidRPr="00916BB5">
        <w:tab/>
      </w:r>
      <w:r w:rsidRPr="00916BB5">
        <w:rPr>
          <w:rFonts w:eastAsia="MS Mincho" w:cs="Arial"/>
          <w:lang w:eastAsia="ja-JP"/>
        </w:rPr>
        <w:t>A single tool for DUS computation process (document to be prepared by France)</w:t>
      </w:r>
    </w:p>
    <w:p w:rsidR="00B07999" w:rsidRPr="00916BB5" w:rsidRDefault="00B07999" w:rsidP="00B07999">
      <w:pPr>
        <w:ind w:left="1701" w:hanging="567"/>
        <w:rPr>
          <w:rFonts w:eastAsia="MS Mincho" w:cs="Arial"/>
          <w:color w:val="000000"/>
        </w:rPr>
      </w:pPr>
      <w:r w:rsidRPr="00916BB5">
        <w:t>(f)</w:t>
      </w:r>
      <w:r w:rsidRPr="00916BB5">
        <w:tab/>
      </w:r>
      <w:r w:rsidRPr="00916BB5">
        <w:rPr>
          <w:rFonts w:eastAsia="MS Mincho" w:cs="Arial"/>
          <w:color w:val="000000"/>
        </w:rPr>
        <w:t>Management of databases (documents invited)</w:t>
      </w:r>
    </w:p>
    <w:p w:rsidR="00B07999" w:rsidRPr="00916BB5" w:rsidRDefault="00B07999" w:rsidP="00B07999">
      <w:pPr>
        <w:ind w:left="1701" w:hanging="567"/>
        <w:rPr>
          <w:rFonts w:eastAsia="MS Mincho" w:cs="Arial"/>
          <w:color w:val="000000"/>
        </w:rPr>
      </w:pPr>
      <w:r w:rsidRPr="00916BB5">
        <w:rPr>
          <w:rFonts w:eastAsia="MS Mincho" w:cs="Arial"/>
          <w:color w:val="000000"/>
        </w:rPr>
        <w:t>(g)</w:t>
      </w:r>
      <w:r w:rsidRPr="00916BB5">
        <w:rPr>
          <w:rFonts w:eastAsia="MS Mincho" w:cs="Arial"/>
          <w:color w:val="000000"/>
        </w:rPr>
        <w:tab/>
        <w:t>Building a database with molecular marker information for the management of variety collections (document to be prepared by Argentina)</w:t>
      </w:r>
    </w:p>
    <w:p w:rsidR="00B07999" w:rsidRPr="00916BB5" w:rsidRDefault="00B07999" w:rsidP="00B07999">
      <w:pPr>
        <w:ind w:left="1701" w:hanging="567"/>
        <w:rPr>
          <w:rFonts w:eastAsia="MS Mincho" w:cs="Arial"/>
          <w:color w:val="000000"/>
        </w:rPr>
      </w:pPr>
      <w:r w:rsidRPr="00916BB5">
        <w:rPr>
          <w:rFonts w:eastAsia="MS Mincho" w:cs="Arial"/>
          <w:color w:val="000000"/>
        </w:rPr>
        <w:t xml:space="preserve">(h) </w:t>
      </w:r>
      <w:r w:rsidRPr="00916BB5">
        <w:rPr>
          <w:rFonts w:eastAsia="MS Mincho" w:cs="Arial"/>
          <w:color w:val="000000"/>
        </w:rPr>
        <w:tab/>
        <w:t>Document management system for variety files (document to be prepared by Germany)</w:t>
      </w:r>
    </w:p>
    <w:p w:rsidR="00B07999" w:rsidRPr="00916BB5" w:rsidRDefault="00B07999" w:rsidP="00B07999">
      <w:pPr>
        <w:ind w:left="1701" w:hanging="567"/>
      </w:pPr>
      <w:r w:rsidRPr="00916BB5">
        <w:rPr>
          <w:rFonts w:eastAsia="MS Mincho" w:cs="Arial"/>
          <w:color w:val="000000"/>
        </w:rPr>
        <w:t>(</w:t>
      </w:r>
      <w:proofErr w:type="spellStart"/>
      <w:r w:rsidRPr="00916BB5">
        <w:rPr>
          <w:rFonts w:eastAsia="MS Mincho" w:cs="Arial"/>
          <w:color w:val="000000"/>
        </w:rPr>
        <w:t>i</w:t>
      </w:r>
      <w:proofErr w:type="spellEnd"/>
      <w:r w:rsidRPr="00916BB5">
        <w:rPr>
          <w:rFonts w:eastAsia="MS Mincho" w:cs="Arial"/>
          <w:color w:val="000000"/>
        </w:rPr>
        <w:t>)</w:t>
      </w:r>
      <w:r w:rsidRPr="00916BB5">
        <w:rPr>
          <w:rFonts w:eastAsia="MS Mincho" w:cs="Arial"/>
          <w:color w:val="000000"/>
        </w:rPr>
        <w:tab/>
        <w:t>Web services provided by UPOV and members of the Union (document to be prepared by the Office of the Union and France and documents invited)</w:t>
      </w:r>
    </w:p>
    <w:p w:rsidR="00B07999" w:rsidRPr="00916BB5" w:rsidRDefault="00B07999" w:rsidP="00B07999">
      <w:pPr>
        <w:ind w:left="567"/>
      </w:pPr>
      <w:r w:rsidRPr="00916BB5">
        <w:t>12.</w:t>
      </w:r>
      <w:r w:rsidRPr="00916BB5">
        <w:tab/>
      </w:r>
      <w:r w:rsidRPr="00916BB5">
        <w:rPr>
          <w:rFonts w:cs="Arial"/>
        </w:rPr>
        <w:t>Sta</w:t>
      </w:r>
      <w:r w:rsidRPr="00916BB5">
        <w:rPr>
          <w:rFonts w:eastAsia="MS Mincho" w:cs="Arial"/>
          <w:lang w:eastAsia="ja-JP"/>
        </w:rPr>
        <w:t>tistical methods</w:t>
      </w:r>
    </w:p>
    <w:p w:rsidR="00B07999" w:rsidRPr="00916BB5" w:rsidRDefault="00B07999" w:rsidP="00B07999">
      <w:pPr>
        <w:ind w:left="1701" w:hanging="567"/>
      </w:pPr>
      <w:r w:rsidRPr="00916BB5">
        <w:t>(a)</w:t>
      </w:r>
      <w:r w:rsidRPr="00916BB5">
        <w:tab/>
      </w:r>
      <w:r w:rsidRPr="00916BB5">
        <w:rPr>
          <w:rFonts w:eastAsia="MS Mincho" w:cs="Arial"/>
          <w:lang w:eastAsia="ja-JP"/>
        </w:rPr>
        <w:t>Statistical methods and software for visually observed characteristics (document to be prepared by France and the United Kingdom and documents invited)</w:t>
      </w:r>
    </w:p>
    <w:p w:rsidR="00B07999" w:rsidRPr="00916BB5" w:rsidRDefault="00B07999" w:rsidP="00B07999">
      <w:pPr>
        <w:ind w:left="1701" w:hanging="567"/>
        <w:rPr>
          <w:rFonts w:cs="Arial"/>
        </w:rPr>
      </w:pPr>
      <w:r w:rsidRPr="00916BB5">
        <w:t>(b)</w:t>
      </w:r>
      <w:r w:rsidRPr="00916BB5">
        <w:tab/>
      </w:r>
      <w:r w:rsidRPr="00916BB5">
        <w:rPr>
          <w:rFonts w:cs="Arial"/>
        </w:rPr>
        <w:t>The Combined-Over-Years Uniformity Criterion (COYU) (document to be prepared by the United Kingdom)</w:t>
      </w:r>
    </w:p>
    <w:p w:rsidR="00B07999" w:rsidRPr="00916BB5" w:rsidRDefault="00B07999" w:rsidP="00B07999">
      <w:pPr>
        <w:ind w:left="567"/>
      </w:pPr>
      <w:r w:rsidRPr="00916BB5">
        <w:t>13.</w:t>
      </w:r>
      <w:r w:rsidRPr="00916BB5">
        <w:tab/>
        <w:t>Image analysis (documents invited)</w:t>
      </w:r>
    </w:p>
    <w:p w:rsidR="00B07999" w:rsidRPr="00916BB5" w:rsidRDefault="00B07999" w:rsidP="00B07999">
      <w:pPr>
        <w:ind w:left="1134" w:hanging="567"/>
      </w:pPr>
      <w:r w:rsidRPr="00916BB5">
        <w:t>14.</w:t>
      </w:r>
      <w:r w:rsidRPr="00916BB5">
        <w:tab/>
        <w:t>Experience with using two locations by one year for DUS decisions (documents to be prepared by France and the Netherlands)</w:t>
      </w:r>
    </w:p>
    <w:p w:rsidR="00B07999" w:rsidRPr="00916BB5" w:rsidRDefault="00B07999" w:rsidP="00B07999">
      <w:pPr>
        <w:ind w:left="567"/>
      </w:pPr>
      <w:r w:rsidRPr="00916BB5">
        <w:t>15.</w:t>
      </w:r>
      <w:r w:rsidRPr="00916BB5">
        <w:tab/>
        <w:t>Guidance for drafters of Test Guidelines (document to be prepared by the Office of the Union)</w:t>
      </w:r>
    </w:p>
    <w:p w:rsidR="00B07999" w:rsidRPr="00916BB5" w:rsidRDefault="00B07999" w:rsidP="00B07999">
      <w:pPr>
        <w:ind w:left="567"/>
      </w:pPr>
      <w:r w:rsidRPr="00916BB5">
        <w:t>16.</w:t>
      </w:r>
      <w:r w:rsidRPr="00916BB5">
        <w:tab/>
        <w:t>Date and place of the next session</w:t>
      </w:r>
    </w:p>
    <w:p w:rsidR="00B07999" w:rsidRPr="00916BB5" w:rsidRDefault="00B07999" w:rsidP="00B07999">
      <w:pPr>
        <w:ind w:left="567"/>
      </w:pPr>
      <w:r w:rsidRPr="00916BB5">
        <w:t>17.</w:t>
      </w:r>
      <w:r w:rsidRPr="00916BB5">
        <w:tab/>
        <w:t>Future program</w:t>
      </w:r>
    </w:p>
    <w:p w:rsidR="00B07999" w:rsidRPr="00916BB5" w:rsidRDefault="00B07999" w:rsidP="00B07999">
      <w:pPr>
        <w:ind w:left="567"/>
      </w:pPr>
      <w:r w:rsidRPr="00916BB5">
        <w:t>18.</w:t>
      </w:r>
      <w:r w:rsidRPr="00916BB5">
        <w:tab/>
        <w:t>Adoption of the Report on the session (if time permits)</w:t>
      </w:r>
    </w:p>
    <w:p w:rsidR="00B07999" w:rsidRPr="00916BB5" w:rsidRDefault="00B07999" w:rsidP="00B07999">
      <w:pPr>
        <w:ind w:left="567"/>
      </w:pPr>
      <w:r w:rsidRPr="00916BB5">
        <w:t>19.</w:t>
      </w:r>
      <w:r w:rsidRPr="00916BB5">
        <w:tab/>
        <w:t>Closing of the session</w:t>
      </w:r>
    </w:p>
    <w:p w:rsidR="00B07999" w:rsidRPr="00916BB5" w:rsidRDefault="00B07999" w:rsidP="00B07999">
      <w:pPr>
        <w:contextualSpacing/>
        <w:rPr>
          <w:rFonts w:cs="Arial"/>
        </w:rPr>
      </w:pPr>
    </w:p>
    <w:p w:rsidR="00B07999" w:rsidRPr="00916BB5" w:rsidRDefault="00B07999" w:rsidP="00B07999">
      <w:pPr>
        <w:contextualSpacing/>
        <w:rPr>
          <w:rFonts w:cs="Arial"/>
        </w:rPr>
      </w:pPr>
    </w:p>
    <w:p w:rsidR="00B07999" w:rsidRPr="00916BB5" w:rsidRDefault="00B07999" w:rsidP="00B07999">
      <w:pPr>
        <w:pStyle w:val="Heading4"/>
        <w:rPr>
          <w:lang w:val="en-US"/>
        </w:rPr>
      </w:pPr>
      <w:r w:rsidRPr="00916BB5">
        <w:rPr>
          <w:lang w:val="en-US"/>
        </w:rPr>
        <w:t xml:space="preserve">Thirty-sixth session of the </w:t>
      </w:r>
      <w:r w:rsidR="00916BB5" w:rsidRPr="00916BB5">
        <w:rPr>
          <w:lang w:val="en-US"/>
        </w:rPr>
        <w:t>TWC</w:t>
      </w:r>
    </w:p>
    <w:p w:rsidR="00B07999" w:rsidRPr="00916BB5" w:rsidRDefault="00B07999" w:rsidP="00B07999">
      <w:pPr>
        <w:contextualSpacing/>
        <w:rPr>
          <w:rFonts w:cs="Arial"/>
        </w:rPr>
      </w:pPr>
    </w:p>
    <w:p w:rsidR="00B07999" w:rsidRPr="00916BB5" w:rsidRDefault="00B07999" w:rsidP="00B07999">
      <w:r w:rsidRPr="00916BB5">
        <w:rPr>
          <w:snapToGrid w:val="0"/>
        </w:rPr>
        <w:fldChar w:fldCharType="begin"/>
      </w:r>
      <w:r w:rsidRPr="00916BB5">
        <w:rPr>
          <w:snapToGrid w:val="0"/>
        </w:rPr>
        <w:instrText xml:space="preserve"> AUTONUM  </w:instrText>
      </w:r>
      <w:r w:rsidRPr="00916BB5">
        <w:rPr>
          <w:snapToGrid w:val="0"/>
        </w:rPr>
        <w:fldChar w:fldCharType="end"/>
      </w:r>
      <w:r w:rsidRPr="00916BB5">
        <w:rPr>
          <w:snapToGrid w:val="0"/>
        </w:rPr>
        <w:tab/>
      </w:r>
      <w:r w:rsidRPr="00916BB5">
        <w:t xml:space="preserve">The TWC held its thirty-sixth session in Hanover, Germany, from July 2 to 5, 2018, under the chairmanship of Mr. Christophe Chevalier (France).  </w:t>
      </w:r>
      <w:r w:rsidRPr="00916BB5">
        <w:rPr>
          <w:rFonts w:cs="Arial"/>
        </w:rPr>
        <w:t xml:space="preserve">The TWC was welcomed by Ms. </w:t>
      </w:r>
      <w:proofErr w:type="spellStart"/>
      <w:r w:rsidRPr="00916BB5">
        <w:rPr>
          <w:rFonts w:cs="Arial"/>
        </w:rPr>
        <w:t>Beate</w:t>
      </w:r>
      <w:proofErr w:type="spellEnd"/>
      <w:r w:rsidRPr="00916BB5">
        <w:rPr>
          <w:rFonts w:cs="Arial"/>
        </w:rPr>
        <w:t xml:space="preserve"> </w:t>
      </w:r>
      <w:proofErr w:type="spellStart"/>
      <w:r w:rsidRPr="00916BB5">
        <w:rPr>
          <w:rFonts w:cs="Arial"/>
        </w:rPr>
        <w:t>Rücker</w:t>
      </w:r>
      <w:proofErr w:type="spellEnd"/>
      <w:r w:rsidRPr="00916BB5">
        <w:t xml:space="preserve">, Head of Department, </w:t>
      </w:r>
      <w:proofErr w:type="spellStart"/>
      <w:r w:rsidRPr="00916BB5">
        <w:t>Bundessortenamt</w:t>
      </w:r>
      <w:proofErr w:type="spellEnd"/>
      <w:r w:rsidRPr="00916BB5">
        <w:rPr>
          <w:rFonts w:cs="Arial"/>
        </w:rPr>
        <w:t xml:space="preserve">, Germany, and </w:t>
      </w:r>
      <w:r w:rsidRPr="00916BB5">
        <w:t>received a presentation on plant variety protection in Germany.  The detailed report of the meeting is provided in document TWC/36/15 “Report”.</w:t>
      </w:r>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The session was attended by 28 participants from 15 members of the Union. The preparatory workshop was held on the morning of July 2, 2018, and was attended by 14 participants from 10 members of the Union.</w:t>
      </w:r>
    </w:p>
    <w:p w:rsidR="00B07999" w:rsidRPr="00916BB5" w:rsidRDefault="00B07999" w:rsidP="00B07999">
      <w:pPr>
        <w:rPr>
          <w:rFonts w:eastAsia="MS Mincho"/>
        </w:rPr>
      </w:pPr>
    </w:p>
    <w:p w:rsidR="00B07999" w:rsidRPr="00916BB5" w:rsidRDefault="00B07999" w:rsidP="00B07999">
      <w:pPr>
        <w:pStyle w:val="Heading5"/>
      </w:pPr>
      <w:r w:rsidRPr="00916BB5">
        <w:t>Molecular Techniques</w:t>
      </w:r>
    </w:p>
    <w:p w:rsidR="00B07999" w:rsidRPr="00916BB5" w:rsidRDefault="00B07999" w:rsidP="00B07999"/>
    <w:p w:rsidR="00B07999" w:rsidRPr="00916BB5" w:rsidRDefault="00B07999" w:rsidP="00B07999">
      <w:pPr>
        <w:keepNext/>
        <w:rPr>
          <w:rFonts w:eastAsia="MS Mincho"/>
          <w:highlight w:val="cyan"/>
        </w:rPr>
      </w:pPr>
      <w:r w:rsidRPr="00916BB5">
        <w:rPr>
          <w:rFonts w:eastAsia="MS Mincho"/>
        </w:rPr>
        <w:fldChar w:fldCharType="begin"/>
      </w:r>
      <w:r w:rsidRPr="00916BB5">
        <w:rPr>
          <w:rFonts w:eastAsia="MS Mincho"/>
        </w:rPr>
        <w:instrText xml:space="preserve"> AUTONUM  </w:instrText>
      </w:r>
      <w:r w:rsidRPr="00916BB5">
        <w:rPr>
          <w:rFonts w:eastAsia="MS Mincho"/>
        </w:rPr>
        <w:fldChar w:fldCharType="end"/>
      </w:r>
      <w:r w:rsidRPr="00916BB5">
        <w:rPr>
          <w:rFonts w:eastAsia="MS Mincho"/>
        </w:rPr>
        <w:tab/>
        <w:t>The TWC considered document TWP/2/7 Rev. and agreed to recommend that databases should store the “meta</w:t>
      </w:r>
      <w:r w:rsidRPr="00916BB5">
        <w:rPr>
          <w:rFonts w:eastAsia="MS Mincho"/>
        </w:rPr>
        <w:noBreakHyphen/>
        <w:t>data” or “reference data” of the original data on the observed characteristics to facilitate future exchange and data comparison.</w:t>
      </w:r>
    </w:p>
    <w:p w:rsidR="00B07999" w:rsidRPr="00916BB5" w:rsidRDefault="00B07999" w:rsidP="00B07999">
      <w:pPr>
        <w:keepNext/>
        <w:rPr>
          <w:rFonts w:eastAsia="MS Mincho"/>
        </w:rPr>
      </w:pPr>
    </w:p>
    <w:p w:rsidR="00B07999" w:rsidRPr="00916BB5" w:rsidRDefault="00B07999" w:rsidP="00B07999">
      <w:pPr>
        <w:pStyle w:val="Heading5"/>
      </w:pPr>
      <w:r w:rsidRPr="00916BB5">
        <w:t>Method of calculation of the Combined-Over-Years Uniformity Criterion (COYU)</w:t>
      </w:r>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TWC considered document </w:t>
      </w:r>
      <w:r w:rsidRPr="001F5924">
        <w:t>TWC/36/4</w:t>
      </w:r>
      <w:r w:rsidRPr="00916BB5">
        <w:t xml:space="preserve"> “Method of calculation of the Combined-Over-Years Uniformity Criterion (COYU):  an update on progress” and received a presentation by an expert from the United</w:t>
      </w:r>
      <w:r w:rsidR="00DD4ECE" w:rsidRPr="00916BB5">
        <w:t> </w:t>
      </w:r>
      <w:r w:rsidRPr="00916BB5">
        <w:t>Kingdom.</w:t>
      </w:r>
    </w:p>
    <w:p w:rsidR="00B07999" w:rsidRPr="00916BB5" w:rsidRDefault="00B07999" w:rsidP="00B07999"/>
    <w:p w:rsidR="00B07999" w:rsidRPr="00916BB5" w:rsidRDefault="001F5924" w:rsidP="00B07999">
      <w:pPr>
        <w:keepNext/>
        <w:rPr>
          <w:rFonts w:eastAsia="MS Mincho"/>
        </w:rPr>
      </w:pPr>
      <w:r w:rsidRPr="00916BB5">
        <w:lastRenderedPageBreak/>
        <w:fldChar w:fldCharType="begin"/>
      </w:r>
      <w:r w:rsidRPr="00916BB5">
        <w:instrText xml:space="preserve"> AUTONUM  </w:instrText>
      </w:r>
      <w:r w:rsidRPr="00916BB5">
        <w:fldChar w:fldCharType="end"/>
      </w:r>
      <w:r w:rsidRPr="00916BB5">
        <w:tab/>
      </w:r>
      <w:r w:rsidR="00B07999" w:rsidRPr="00916BB5">
        <w:t xml:space="preserve">The TWC </w:t>
      </w:r>
      <w:r w:rsidR="00B07999" w:rsidRPr="00916BB5">
        <w:rPr>
          <w:rFonts w:eastAsia="MS Mincho"/>
        </w:rPr>
        <w:t>agreed to invite the expert from the United Kingdom to draft a replacement section for document</w:t>
      </w:r>
      <w:r w:rsidR="00DD4ECE" w:rsidRPr="00916BB5">
        <w:rPr>
          <w:rFonts w:eastAsia="MS Mincho"/>
        </w:rPr>
        <w:t> </w:t>
      </w:r>
      <w:r w:rsidR="00B07999" w:rsidRPr="00916BB5">
        <w:rPr>
          <w:rFonts w:eastAsia="MS Mincho"/>
        </w:rPr>
        <w:t xml:space="preserve">TGP/8 on the method of </w:t>
      </w:r>
      <w:r w:rsidR="00B07999" w:rsidRPr="00916BB5">
        <w:t>calculation of the Combined-Over-Years Uniformity Criterion</w:t>
      </w:r>
      <w:r w:rsidR="00B07999" w:rsidRPr="00916BB5">
        <w:rPr>
          <w:rFonts w:eastAsia="MS Mincho"/>
        </w:rPr>
        <w:t>.</w:t>
      </w:r>
    </w:p>
    <w:p w:rsidR="00B07999" w:rsidRPr="00916BB5" w:rsidRDefault="00B07999" w:rsidP="00B07999">
      <w:pPr>
        <w:keepNext/>
        <w:rPr>
          <w:rFonts w:eastAsia="MS Mincho"/>
        </w:rPr>
      </w:pPr>
    </w:p>
    <w:p w:rsidR="00B07999" w:rsidRPr="00916BB5" w:rsidRDefault="00B07999" w:rsidP="00B07999">
      <w:pPr>
        <w:pStyle w:val="Heading5"/>
      </w:pPr>
      <w:r w:rsidRPr="00916BB5">
        <w:t>Compilation of explanations on methods for producing varieties descriptions for measured characteristics, and clarification of differences</w:t>
      </w:r>
    </w:p>
    <w:p w:rsidR="00B07999" w:rsidRPr="00916BB5" w:rsidRDefault="00B07999" w:rsidP="00B07999">
      <w:pPr>
        <w:pStyle w:val="Heading5"/>
      </w:pPr>
    </w:p>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TWC considered document </w:t>
      </w:r>
      <w:r w:rsidRPr="001F5924">
        <w:t>TWC/36/2</w:t>
      </w:r>
      <w:r w:rsidRPr="00916BB5">
        <w:t xml:space="preserve"> “Compilation of explanations on methods for producing varieties descriptions for measured characteristics, and clarification of differences” and received a presentation by an expert from the United Kingdom, a copy of which would be provided as </w:t>
      </w:r>
      <w:r w:rsidRPr="00916BB5">
        <w:rPr>
          <w:fitText w:val="2302" w:id="1792292352"/>
        </w:rPr>
        <w:t xml:space="preserve">document TWC/36/2 </w:t>
      </w:r>
      <w:proofErr w:type="gramStart"/>
      <w:r w:rsidRPr="00916BB5">
        <w:rPr>
          <w:fitText w:val="2302" w:id="1792292352"/>
        </w:rPr>
        <w:t>Add.</w:t>
      </w:r>
      <w:r w:rsidRPr="00916BB5">
        <w:t>.</w:t>
      </w:r>
      <w:proofErr w:type="gramEnd"/>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TWC agreed that document </w:t>
      </w:r>
      <w:hyperlink r:id="rId9" w:history="1">
        <w:r w:rsidRPr="00916BB5">
          <w:t>TWC/36/2</w:t>
        </w:r>
      </w:hyperlink>
      <w:r w:rsidRPr="00916BB5">
        <w:t xml:space="preserve"> was an appropriate summary of the different approaches used by members of the Union and that it clarified the differences between the methods.  </w:t>
      </w:r>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TWC agreed to propose that document </w:t>
      </w:r>
      <w:hyperlink r:id="rId10" w:history="1">
        <w:r w:rsidRPr="00916BB5">
          <w:t>TWC/36/2</w:t>
        </w:r>
      </w:hyperlink>
      <w:r w:rsidRPr="00916BB5">
        <w:t xml:space="preserve"> be considered by the Technical Committee as the basis for the possible development of general guidance on different approaches used for converting observed data into notes.</w:t>
      </w:r>
    </w:p>
    <w:p w:rsidR="00B07999" w:rsidRPr="00916BB5" w:rsidRDefault="00B07999" w:rsidP="00B07999"/>
    <w:p w:rsidR="00B07999" w:rsidRPr="00916BB5" w:rsidRDefault="00B07999" w:rsidP="00B07999">
      <w:pPr>
        <w:spacing w:line="259" w:lineRule="auto"/>
      </w:pPr>
      <w:r w:rsidRPr="00916BB5">
        <w:fldChar w:fldCharType="begin"/>
      </w:r>
      <w:r w:rsidRPr="00916BB5">
        <w:instrText xml:space="preserve"> AUTONUM  </w:instrText>
      </w:r>
      <w:r w:rsidRPr="00916BB5">
        <w:fldChar w:fldCharType="end"/>
      </w:r>
      <w:r w:rsidRPr="00916BB5">
        <w:tab/>
        <w:t xml:space="preserve">The TWC agreed that discussions on genotype-by-environment interaction should be continued and agreed to invite a paper to be prepared by Italy and Finland taking into consideration other types of characteristics and not only measured quantitative characteristics. </w:t>
      </w:r>
    </w:p>
    <w:p w:rsidR="00B07999" w:rsidRPr="00916BB5" w:rsidRDefault="00B07999" w:rsidP="00B07999">
      <w:pPr>
        <w:keepNext/>
      </w:pPr>
    </w:p>
    <w:p w:rsidR="00B07999" w:rsidRPr="00916BB5" w:rsidRDefault="00B07999" w:rsidP="00B07999">
      <w:pPr>
        <w:pStyle w:val="Heading5"/>
      </w:pPr>
      <w:r w:rsidRPr="00916BB5">
        <w:t>Impact of the number of growing cycles on variety descriptions and discrimination power</w:t>
      </w:r>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TWC considered </w:t>
      </w:r>
      <w:r w:rsidRPr="001F5924">
        <w:t>documents TWC/36/6 and TWC/36/6 Add. “Impact</w:t>
      </w:r>
      <w:r w:rsidRPr="00916BB5">
        <w:t xml:space="preserve"> of the number of growing cycles on variety descriptions and discrimination power” and received a presentation by an expert from Germany.</w:t>
      </w:r>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TWC welcomed the statistical analysis quantifying the genotype-by-environment interaction for descriptions generated over years. </w:t>
      </w:r>
    </w:p>
    <w:p w:rsidR="00B07999" w:rsidRPr="00916BB5" w:rsidRDefault="00B07999" w:rsidP="00B07999"/>
    <w:p w:rsidR="00B07999" w:rsidRPr="00916BB5" w:rsidRDefault="00B07999" w:rsidP="00B07999">
      <w:r w:rsidRPr="00916BB5">
        <w:fldChar w:fldCharType="begin"/>
      </w:r>
      <w:r w:rsidRPr="00916BB5">
        <w:instrText xml:space="preserve"> AUTONUM  </w:instrText>
      </w:r>
      <w:r w:rsidRPr="00916BB5">
        <w:fldChar w:fldCharType="end"/>
      </w:r>
      <w:r w:rsidRPr="00916BB5">
        <w:tab/>
        <w:t xml:space="preserve">The TWC agreed that variety descriptions generated over two growing cycles were more robust than those generated in one growing cycle only.  </w:t>
      </w:r>
    </w:p>
    <w:p w:rsidR="00B07999" w:rsidRPr="00916BB5" w:rsidRDefault="00B07999" w:rsidP="00B07999">
      <w:pPr>
        <w:keepNext/>
        <w:rPr>
          <w:rFonts w:eastAsia="MS Mincho"/>
        </w:rPr>
      </w:pPr>
    </w:p>
    <w:p w:rsidR="00B07999" w:rsidRPr="00916BB5" w:rsidRDefault="00B07999" w:rsidP="00B07999">
      <w:pPr>
        <w:pStyle w:val="Heading5"/>
        <w:rPr>
          <w:rFonts w:cs="Arial"/>
        </w:rPr>
      </w:pPr>
      <w:bookmarkStart w:id="8" w:name="_Toc512250131"/>
      <w:r w:rsidRPr="00916BB5">
        <w:t xml:space="preserve">Duration of DUS tests </w:t>
      </w:r>
    </w:p>
    <w:p w:rsidR="00B07999" w:rsidRPr="00916BB5" w:rsidRDefault="00B07999" w:rsidP="00B07999">
      <w:pPr>
        <w:spacing w:line="259" w:lineRule="auto"/>
        <w:rPr>
          <w:rFonts w:eastAsia="Calibri" w:cs="Arial"/>
        </w:rPr>
      </w:pPr>
    </w:p>
    <w:p w:rsidR="00B07999" w:rsidRPr="00916BB5" w:rsidRDefault="00B07999" w:rsidP="00B07999">
      <w:pPr>
        <w:spacing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TWC agreed with the TWA that the proposed text for a guidance note (GN8) should read as follows:</w:t>
      </w:r>
    </w:p>
    <w:p w:rsidR="00B07999" w:rsidRPr="00916BB5" w:rsidRDefault="00B07999" w:rsidP="00B07999">
      <w:pPr>
        <w:spacing w:line="259" w:lineRule="auto"/>
        <w:rPr>
          <w:rFonts w:eastAsia="Calibri" w:cs="Arial"/>
        </w:rPr>
      </w:pPr>
    </w:p>
    <w:p w:rsidR="00B07999" w:rsidRPr="00916BB5" w:rsidRDefault="00B07999" w:rsidP="00B07999">
      <w:pPr>
        <w:spacing w:line="259" w:lineRule="auto"/>
        <w:ind w:left="567" w:right="567"/>
        <w:rPr>
          <w:rFonts w:eastAsia="Calibri" w:cs="Arial"/>
          <w:sz w:val="18"/>
        </w:rPr>
      </w:pPr>
      <w:r w:rsidRPr="00916BB5">
        <w:rPr>
          <w:rFonts w:eastAsia="Calibri" w:cs="Arial"/>
          <w:sz w:val="18"/>
        </w:rPr>
        <w:t xml:space="preserve">“The testing of a variety may be concluded </w:t>
      </w:r>
      <w:r w:rsidRPr="00916BB5">
        <w:rPr>
          <w:rFonts w:eastAsia="Calibri" w:cs="Arial"/>
          <w:strike/>
          <w:sz w:val="18"/>
          <w:highlight w:val="lightGray"/>
        </w:rPr>
        <w:t>earlier or later at the moment</w:t>
      </w:r>
      <w:r w:rsidRPr="00916BB5">
        <w:rPr>
          <w:rFonts w:eastAsia="Calibri" w:cs="Arial"/>
          <w:sz w:val="18"/>
        </w:rPr>
        <w:t xml:space="preserve"> when the competent authority can determine with certainty the outcome of the test.”</w:t>
      </w:r>
    </w:p>
    <w:p w:rsidR="00B07999" w:rsidRPr="00916BB5" w:rsidRDefault="00B07999" w:rsidP="00B07999">
      <w:pPr>
        <w:keepNext/>
        <w:outlineLvl w:val="1"/>
        <w:rPr>
          <w:u w:val="single"/>
        </w:rPr>
      </w:pPr>
    </w:p>
    <w:p w:rsidR="00B07999" w:rsidRPr="00916BB5" w:rsidRDefault="00B07999" w:rsidP="00B07999">
      <w:pPr>
        <w:pStyle w:val="Heading5"/>
      </w:pPr>
      <w:r w:rsidRPr="00916BB5">
        <w:t>Assessing Uniformity by Off-Types on the Basis of More than One Growing Cycle or on the Basis of Sub</w:t>
      </w:r>
      <w:r w:rsidRPr="00916BB5">
        <w:noBreakHyphen/>
        <w:t>Samples</w:t>
      </w:r>
    </w:p>
    <w:p w:rsidR="00B07999" w:rsidRPr="00916BB5" w:rsidRDefault="00B07999" w:rsidP="00B07999">
      <w:pPr>
        <w:keepNext/>
      </w:pPr>
    </w:p>
    <w:p w:rsidR="00B07999" w:rsidRPr="00916BB5" w:rsidRDefault="00B07999" w:rsidP="00B07999">
      <w:pPr>
        <w:rPr>
          <w:rFonts w:eastAsia="MS Mincho"/>
        </w:rPr>
      </w:pPr>
      <w:r w:rsidRPr="00916BB5">
        <w:fldChar w:fldCharType="begin"/>
      </w:r>
      <w:r w:rsidRPr="00916BB5">
        <w:instrText xml:space="preserve"> AUTONUM  </w:instrText>
      </w:r>
      <w:r w:rsidRPr="00916BB5">
        <w:fldChar w:fldCharType="end"/>
      </w:r>
      <w:r w:rsidRPr="00916BB5">
        <w:tab/>
        <w:t xml:space="preserve">The TWC considered </w:t>
      </w:r>
      <w:r w:rsidRPr="001F5924">
        <w:t>document TWP/2/10 “Uniformity</w:t>
      </w:r>
      <w:r w:rsidRPr="00916BB5">
        <w:t xml:space="preserve"> assessment on the basis of off-types: Method for more than one single test (year)” and agreed with the draft proposal for the revision of guidance in document TGP/8/2: Part II: Section 8: Subsection 8.1.7: “Method for more than one single test (year)” by the expert of </w:t>
      </w:r>
      <w:r w:rsidRPr="00916BB5">
        <w:rPr>
          <w:fitText w:val="1758" w:id="1792292353"/>
        </w:rPr>
        <w:t>the United Kingdom</w:t>
      </w:r>
      <w:r w:rsidRPr="00916BB5">
        <w:rPr>
          <w:rFonts w:eastAsia="MS Mincho"/>
        </w:rPr>
        <w:t xml:space="preserve">. </w:t>
      </w:r>
    </w:p>
    <w:p w:rsidR="00B07999" w:rsidRPr="00916BB5" w:rsidRDefault="00B07999" w:rsidP="00B07999">
      <w:pPr>
        <w:rPr>
          <w:rFonts w:eastAsia="MS Mincho"/>
        </w:rPr>
      </w:pPr>
    </w:p>
    <w:p w:rsidR="00B07999" w:rsidRPr="00916BB5" w:rsidRDefault="00B07999" w:rsidP="00B07999">
      <w:pPr>
        <w:rPr>
          <w:rFonts w:eastAsia="MS Mincho"/>
        </w:rPr>
      </w:pPr>
      <w:r w:rsidRPr="00916BB5">
        <w:rPr>
          <w:rFonts w:eastAsia="MS Mincho"/>
        </w:rPr>
        <w:fldChar w:fldCharType="begin"/>
      </w:r>
      <w:r w:rsidRPr="00916BB5">
        <w:rPr>
          <w:rFonts w:eastAsia="MS Mincho"/>
        </w:rPr>
        <w:instrText xml:space="preserve"> AUTONUM  </w:instrText>
      </w:r>
      <w:r w:rsidRPr="00916BB5">
        <w:rPr>
          <w:rFonts w:eastAsia="MS Mincho"/>
        </w:rPr>
        <w:fldChar w:fldCharType="end"/>
      </w:r>
      <w:r w:rsidRPr="00916BB5">
        <w:rPr>
          <w:rFonts w:eastAsia="MS Mincho"/>
        </w:rPr>
        <w:tab/>
        <w:t>The TWC agreed with the TWA that the results from different growing cycles should only be combined if the tests are done with the same submission of plant material.</w:t>
      </w:r>
    </w:p>
    <w:p w:rsidR="00B07999" w:rsidRPr="00916BB5" w:rsidRDefault="00B07999" w:rsidP="00B07999">
      <w:pPr>
        <w:rPr>
          <w:rFonts w:eastAsia="MS Mincho"/>
        </w:rPr>
      </w:pPr>
    </w:p>
    <w:p w:rsidR="00B07999" w:rsidRPr="00916BB5" w:rsidRDefault="00B07999" w:rsidP="00B07999">
      <w:pPr>
        <w:rPr>
          <w:rFonts w:eastAsia="Calibri" w:cs="Arial"/>
        </w:rPr>
      </w:pPr>
      <w:r w:rsidRPr="00916BB5">
        <w:rPr>
          <w:rFonts w:eastAsia="MS Mincho"/>
        </w:rPr>
        <w:fldChar w:fldCharType="begin"/>
      </w:r>
      <w:r w:rsidRPr="00916BB5">
        <w:rPr>
          <w:rFonts w:eastAsia="MS Mincho"/>
        </w:rPr>
        <w:instrText xml:space="preserve"> AUTONUM  </w:instrText>
      </w:r>
      <w:r w:rsidRPr="00916BB5">
        <w:rPr>
          <w:rFonts w:eastAsia="MS Mincho"/>
        </w:rPr>
        <w:fldChar w:fldCharType="end"/>
      </w:r>
      <w:r w:rsidRPr="00916BB5">
        <w:rPr>
          <w:rFonts w:eastAsia="MS Mincho"/>
        </w:rPr>
        <w:tab/>
        <w:t xml:space="preserve">The TWC agreed to propose that </w:t>
      </w:r>
      <w:r w:rsidRPr="00916BB5">
        <w:rPr>
          <w:rFonts w:eastAsia="Calibri" w:cs="Arial"/>
        </w:rPr>
        <w:t>the two-stage test described in paragraph 8.1.8 should be clarified to state that it is for testing in a single growing cycle.</w:t>
      </w:r>
    </w:p>
    <w:p w:rsidR="00B07999" w:rsidRPr="00916BB5" w:rsidRDefault="00B07999" w:rsidP="00B07999">
      <w:pPr>
        <w:rPr>
          <w:rFonts w:eastAsia="MS Mincho"/>
        </w:rPr>
      </w:pPr>
    </w:p>
    <w:p w:rsidR="00B07999" w:rsidRPr="00916BB5" w:rsidRDefault="00B07999" w:rsidP="00B07999">
      <w:pPr>
        <w:rPr>
          <w:rFonts w:eastAsia="MS Mincho"/>
        </w:rPr>
      </w:pPr>
      <w:r w:rsidRPr="00916BB5">
        <w:rPr>
          <w:rFonts w:eastAsia="MS Mincho"/>
        </w:rPr>
        <w:fldChar w:fldCharType="begin"/>
      </w:r>
      <w:r w:rsidRPr="00916BB5">
        <w:rPr>
          <w:rFonts w:eastAsia="MS Mincho"/>
        </w:rPr>
        <w:instrText xml:space="preserve"> AUTONUM  </w:instrText>
      </w:r>
      <w:r w:rsidRPr="00916BB5">
        <w:rPr>
          <w:rFonts w:eastAsia="MS Mincho"/>
        </w:rPr>
        <w:fldChar w:fldCharType="end"/>
      </w:r>
      <w:r w:rsidRPr="00916BB5">
        <w:rPr>
          <w:rFonts w:eastAsia="MS Mincho"/>
        </w:rPr>
        <w:tab/>
        <w:t>The TWC agreed to invite the experts from Germany and the United Kingdom to develop examples demonstrating the risks and consequences for decisions on uniformity to be presented at its next session.</w:t>
      </w:r>
    </w:p>
    <w:p w:rsidR="00B07999" w:rsidRPr="00916BB5" w:rsidRDefault="00B07999" w:rsidP="00B07999"/>
    <w:p w:rsidR="00B07999" w:rsidRPr="00916BB5" w:rsidRDefault="00B07999" w:rsidP="00B07999">
      <w:pPr>
        <w:pStyle w:val="Heading5"/>
      </w:pPr>
      <w:r w:rsidRPr="00916BB5">
        <w:t>Date and place of the next session</w:t>
      </w:r>
    </w:p>
    <w:p w:rsidR="00B07999" w:rsidRPr="00916BB5" w:rsidRDefault="00B07999" w:rsidP="00B07999">
      <w:pPr>
        <w:keepNext/>
        <w:rPr>
          <w:rFonts w:cs="Arial"/>
        </w:rPr>
      </w:pPr>
    </w:p>
    <w:p w:rsidR="00B07999" w:rsidRPr="00916BB5" w:rsidRDefault="00B07999" w:rsidP="00B07999">
      <w:r w:rsidRPr="00916BB5">
        <w:rPr>
          <w:color w:val="000000"/>
        </w:rPr>
        <w:fldChar w:fldCharType="begin"/>
      </w:r>
      <w:r w:rsidRPr="00916BB5">
        <w:rPr>
          <w:color w:val="000000"/>
        </w:rPr>
        <w:instrText xml:space="preserve"> AUTONUM  </w:instrText>
      </w:r>
      <w:r w:rsidRPr="00916BB5">
        <w:rPr>
          <w:color w:val="000000"/>
        </w:rPr>
        <w:fldChar w:fldCharType="end"/>
      </w:r>
      <w:r w:rsidRPr="00916BB5">
        <w:rPr>
          <w:color w:val="000000"/>
        </w:rPr>
        <w:tab/>
      </w:r>
      <w:r w:rsidRPr="00916BB5">
        <w:t>At the invitation of China, the TWC agreed to hold its thirty-seventh session in Hangzhou, China, from October 14 to 16, 2019.</w:t>
      </w:r>
    </w:p>
    <w:p w:rsidR="00B07999" w:rsidRPr="00916BB5" w:rsidRDefault="00B07999" w:rsidP="00B07999">
      <w:pPr>
        <w:rPr>
          <w:color w:val="000000"/>
        </w:rPr>
      </w:pPr>
    </w:p>
    <w:p w:rsidR="00B07999" w:rsidRPr="00916BB5" w:rsidRDefault="00B07999" w:rsidP="00B07999">
      <w:pPr>
        <w:pStyle w:val="Heading5"/>
      </w:pPr>
      <w:r w:rsidRPr="00916BB5">
        <w:lastRenderedPageBreak/>
        <w:t>Future program</w:t>
      </w:r>
    </w:p>
    <w:p w:rsidR="00B07999" w:rsidRPr="00916BB5" w:rsidRDefault="00B07999" w:rsidP="00B07999">
      <w:pPr>
        <w:keepNext/>
        <w:rPr>
          <w:rFonts w:cs="Arial"/>
        </w:rPr>
      </w:pPr>
    </w:p>
    <w:p w:rsidR="00B07999" w:rsidRPr="00916BB5" w:rsidRDefault="00B07999" w:rsidP="00B07999">
      <w:r w:rsidRPr="00916BB5">
        <w:rPr>
          <w:color w:val="000000"/>
        </w:rPr>
        <w:fldChar w:fldCharType="begin"/>
      </w:r>
      <w:r w:rsidRPr="00916BB5">
        <w:rPr>
          <w:color w:val="000000"/>
        </w:rPr>
        <w:instrText xml:space="preserve"> AUTONUM  </w:instrText>
      </w:r>
      <w:r w:rsidRPr="00916BB5">
        <w:rPr>
          <w:color w:val="000000"/>
        </w:rPr>
        <w:fldChar w:fldCharType="end"/>
      </w:r>
      <w:r w:rsidRPr="00916BB5">
        <w:rPr>
          <w:color w:val="000000"/>
        </w:rPr>
        <w:tab/>
      </w:r>
      <w:r w:rsidRPr="00916BB5">
        <w:t>The TWC agreed to discuss the following items at its next session:</w:t>
      </w:r>
    </w:p>
    <w:p w:rsidR="00B07999" w:rsidRPr="00916BB5" w:rsidRDefault="00B07999" w:rsidP="00B07999">
      <w:pPr>
        <w:ind w:left="567"/>
      </w:pPr>
    </w:p>
    <w:p w:rsidR="00B07999" w:rsidRPr="00916BB5" w:rsidRDefault="00B07999" w:rsidP="00B07999">
      <w:pPr>
        <w:tabs>
          <w:tab w:val="left" w:pos="567"/>
        </w:tabs>
        <w:ind w:left="567"/>
      </w:pPr>
      <w:r w:rsidRPr="00916BB5">
        <w:t>1.</w:t>
      </w:r>
      <w:r w:rsidRPr="00916BB5">
        <w:tab/>
        <w:t>Opening of the Session</w:t>
      </w:r>
    </w:p>
    <w:p w:rsidR="00B07999" w:rsidRPr="00916BB5" w:rsidRDefault="00B07999" w:rsidP="00B07999">
      <w:pPr>
        <w:tabs>
          <w:tab w:val="left" w:pos="567"/>
        </w:tabs>
        <w:ind w:left="567"/>
      </w:pPr>
      <w:r w:rsidRPr="00916BB5">
        <w:t>2.</w:t>
      </w:r>
      <w:r w:rsidRPr="00916BB5">
        <w:tab/>
        <w:t>Adoption of the agenda</w:t>
      </w:r>
    </w:p>
    <w:p w:rsidR="00B07999" w:rsidRPr="00916BB5" w:rsidRDefault="00B07999" w:rsidP="00B07999">
      <w:pPr>
        <w:tabs>
          <w:tab w:val="left" w:pos="567"/>
        </w:tabs>
        <w:ind w:left="567"/>
      </w:pPr>
      <w:r w:rsidRPr="00916BB5">
        <w:t>3.</w:t>
      </w:r>
      <w:r w:rsidRPr="00916BB5">
        <w:tab/>
        <w:t xml:space="preserve">Short reports on developments in plant variety protection </w:t>
      </w:r>
    </w:p>
    <w:p w:rsidR="00B07999" w:rsidRPr="00916BB5" w:rsidRDefault="00B07999" w:rsidP="00B07999">
      <w:pPr>
        <w:ind w:left="1701" w:hanging="567"/>
      </w:pPr>
      <w:r w:rsidRPr="00916BB5">
        <w:t>(a)</w:t>
      </w:r>
      <w:r w:rsidRPr="00916BB5">
        <w:tab/>
        <w:t>Reports from members and observers (written reports to be prepared by members and observers)</w:t>
      </w:r>
    </w:p>
    <w:p w:rsidR="00B07999" w:rsidRPr="00916BB5" w:rsidRDefault="00B07999" w:rsidP="00B07999">
      <w:pPr>
        <w:ind w:left="1701" w:hanging="567"/>
      </w:pPr>
      <w:r w:rsidRPr="00916BB5">
        <w:t>(b)</w:t>
      </w:r>
      <w:r w:rsidRPr="00916BB5">
        <w:tab/>
        <w:t xml:space="preserve">Report on developments within UPOV </w:t>
      </w:r>
      <w:r w:rsidRPr="00916BB5">
        <w:rPr>
          <w:rFonts w:cs="Arial"/>
        </w:rPr>
        <w:t xml:space="preserve">(document to be prepared by the Office of </w:t>
      </w:r>
      <w:r w:rsidRPr="00916BB5">
        <w:rPr>
          <w:rFonts w:cs="Arial"/>
          <w:fitText w:val="856" w:id="1792292354"/>
        </w:rPr>
        <w:t>the Union</w:t>
      </w:r>
      <w:r w:rsidRPr="00916BB5">
        <w:rPr>
          <w:rFonts w:cs="Arial"/>
        </w:rPr>
        <w:t>)</w:t>
      </w:r>
    </w:p>
    <w:p w:rsidR="00B07999" w:rsidRPr="00916BB5" w:rsidRDefault="00B07999" w:rsidP="00B07999">
      <w:pPr>
        <w:ind w:left="567"/>
      </w:pPr>
      <w:r w:rsidRPr="00916BB5">
        <w:t>4.</w:t>
      </w:r>
      <w:r w:rsidRPr="00916BB5">
        <w:tab/>
        <w:t xml:space="preserve">Variety denominations </w:t>
      </w:r>
      <w:r w:rsidRPr="00916BB5">
        <w:rPr>
          <w:rFonts w:cs="Arial"/>
        </w:rPr>
        <w:t>(document to be prepared by the Office of the Union)</w:t>
      </w:r>
    </w:p>
    <w:p w:rsidR="00B07999" w:rsidRPr="00916BB5" w:rsidRDefault="00B07999" w:rsidP="00B07999">
      <w:pPr>
        <w:ind w:left="567"/>
      </w:pPr>
      <w:r w:rsidRPr="00916BB5">
        <w:t>5.</w:t>
      </w:r>
      <w:r w:rsidRPr="00916BB5">
        <w:tab/>
        <w:t xml:space="preserve">TGP documents </w:t>
      </w:r>
      <w:r w:rsidRPr="00916BB5">
        <w:rPr>
          <w:rFonts w:cs="Arial"/>
        </w:rPr>
        <w:t>(document to be prepared by the Office of the Union)</w:t>
      </w:r>
    </w:p>
    <w:p w:rsidR="00B07999" w:rsidRPr="00916BB5" w:rsidRDefault="00B07999" w:rsidP="00B07999">
      <w:pPr>
        <w:ind w:left="1134" w:hanging="567"/>
        <w:rPr>
          <w:rFonts w:cs="Arial"/>
        </w:rPr>
      </w:pPr>
      <w:r w:rsidRPr="00916BB5">
        <w:t>6.</w:t>
      </w:r>
      <w:r w:rsidRPr="00916BB5">
        <w:tab/>
      </w:r>
      <w:r w:rsidRPr="00916BB5">
        <w:rPr>
          <w:rFonts w:cs="Arial"/>
        </w:rPr>
        <w:t xml:space="preserve">Assessing </w:t>
      </w:r>
      <w:r w:rsidRPr="00916BB5">
        <w:rPr>
          <w:rFonts w:eastAsia="MS Mincho" w:cs="Arial"/>
          <w:lang w:eastAsia="ja-JP"/>
        </w:rPr>
        <w:t>Uniformity</w:t>
      </w:r>
      <w:r w:rsidRPr="00916BB5">
        <w:rPr>
          <w:rFonts w:cs="Arial"/>
        </w:rPr>
        <w:t xml:space="preserve"> by Off-Types: </w:t>
      </w:r>
    </w:p>
    <w:p w:rsidR="00B07999" w:rsidRPr="00916BB5" w:rsidRDefault="00B07999" w:rsidP="00B07999">
      <w:pPr>
        <w:tabs>
          <w:tab w:val="left" w:pos="1134"/>
        </w:tabs>
        <w:ind w:left="1701" w:hanging="567"/>
      </w:pPr>
      <w:r w:rsidRPr="00916BB5">
        <w:rPr>
          <w:rFonts w:cs="Arial"/>
        </w:rPr>
        <w:t>-</w:t>
      </w:r>
      <w:r w:rsidRPr="00916BB5">
        <w:rPr>
          <w:rFonts w:cs="Arial"/>
        </w:rPr>
        <w:tab/>
        <w:t>Risks associated with assessment of uniformity by off-types on the basis of more than one growing cycle (document to be prepared by Germany and the United Kingdom)</w:t>
      </w:r>
      <w:r w:rsidRPr="00916BB5">
        <w:rPr>
          <w:rFonts w:cs="Arial"/>
          <w:i/>
        </w:rPr>
        <w:t xml:space="preserve"> </w:t>
      </w:r>
    </w:p>
    <w:p w:rsidR="00B07999" w:rsidRPr="00916BB5" w:rsidRDefault="00B07999" w:rsidP="00B07999">
      <w:pPr>
        <w:keepNext/>
        <w:ind w:left="1134" w:hanging="567"/>
      </w:pPr>
      <w:r w:rsidRPr="00916BB5">
        <w:t>7.</w:t>
      </w:r>
      <w:r w:rsidRPr="00916BB5">
        <w:tab/>
        <w:t>Effect of genotype</w:t>
      </w:r>
      <w:r w:rsidRPr="00916BB5">
        <w:rPr>
          <w:rFonts w:cs="Arial"/>
        </w:rPr>
        <w:t>-by-environment interaction in the production of variety descriptions</w:t>
      </w:r>
      <w:r w:rsidRPr="00916BB5">
        <w:t xml:space="preserve"> </w:t>
      </w:r>
      <w:r w:rsidRPr="00916BB5">
        <w:rPr>
          <w:rFonts w:cs="Arial"/>
        </w:rPr>
        <w:t>(document to be prepared by Italy and Finland and documents invited)</w:t>
      </w:r>
    </w:p>
    <w:p w:rsidR="00B07999" w:rsidRPr="00916BB5" w:rsidRDefault="00B07999" w:rsidP="00B07999">
      <w:pPr>
        <w:keepNext/>
        <w:ind w:left="567"/>
      </w:pPr>
      <w:r w:rsidRPr="00916BB5">
        <w:t>8.</w:t>
      </w:r>
      <w:r w:rsidRPr="00916BB5">
        <w:tab/>
        <w:t>Software, Information and databases</w:t>
      </w:r>
    </w:p>
    <w:p w:rsidR="00B07999" w:rsidRPr="00916BB5" w:rsidRDefault="00B07999" w:rsidP="00B07999">
      <w:pPr>
        <w:keepNext/>
        <w:ind w:left="1701" w:hanging="567"/>
        <w:rPr>
          <w:rFonts w:cs="Arial"/>
        </w:rPr>
      </w:pPr>
      <w:r w:rsidRPr="00916BB5">
        <w:t>(a)</w:t>
      </w:r>
      <w:r w:rsidRPr="00916BB5">
        <w:tab/>
        <w:t xml:space="preserve">UPOV information databases </w:t>
      </w:r>
      <w:r w:rsidRPr="00916BB5">
        <w:rPr>
          <w:rFonts w:cs="Arial"/>
        </w:rPr>
        <w:t>(document to be prepared by the Office of the Union)</w:t>
      </w:r>
    </w:p>
    <w:p w:rsidR="00B07999" w:rsidRPr="00916BB5" w:rsidRDefault="00B07999" w:rsidP="00B07999">
      <w:pPr>
        <w:ind w:left="1701" w:hanging="567"/>
      </w:pPr>
      <w:r w:rsidRPr="00916BB5">
        <w:t>(b)</w:t>
      </w:r>
      <w:r w:rsidRPr="00916BB5">
        <w:tab/>
        <w:t xml:space="preserve">Variety description databases </w:t>
      </w:r>
      <w:r w:rsidRPr="00916BB5">
        <w:rPr>
          <w:rFonts w:cs="Arial"/>
        </w:rPr>
        <w:t>(document to be prepared by the Office of the Union and documents invited)</w:t>
      </w:r>
    </w:p>
    <w:p w:rsidR="00B07999" w:rsidRPr="00916BB5" w:rsidRDefault="00B07999" w:rsidP="00B07999">
      <w:pPr>
        <w:ind w:left="1701" w:hanging="567"/>
      </w:pPr>
      <w:r w:rsidRPr="00916BB5">
        <w:t>(c)</w:t>
      </w:r>
      <w:r w:rsidRPr="00916BB5">
        <w:tab/>
        <w:t xml:space="preserve">Exchange and use of software and equipment </w:t>
      </w:r>
      <w:r w:rsidRPr="00916BB5">
        <w:rPr>
          <w:rFonts w:cs="Arial"/>
        </w:rPr>
        <w:t>(document to be prepared by the Office of the Union and documents invited)</w:t>
      </w:r>
    </w:p>
    <w:p w:rsidR="00B07999" w:rsidRPr="00916BB5" w:rsidRDefault="00B07999" w:rsidP="00B07999">
      <w:pPr>
        <w:ind w:left="1701" w:hanging="567"/>
      </w:pPr>
      <w:r w:rsidRPr="00916BB5">
        <w:t>(d)</w:t>
      </w:r>
      <w:r w:rsidRPr="00916BB5">
        <w:tab/>
        <w:t xml:space="preserve">Electronic application systems </w:t>
      </w:r>
      <w:r w:rsidRPr="00916BB5">
        <w:rPr>
          <w:rFonts w:cs="Arial"/>
        </w:rPr>
        <w:t>(document to be prepared by the Office of the Union and documents invited)</w:t>
      </w:r>
    </w:p>
    <w:p w:rsidR="00B07999" w:rsidRPr="00916BB5" w:rsidRDefault="00B07999" w:rsidP="00B07999">
      <w:pPr>
        <w:ind w:left="1701" w:hanging="567"/>
      </w:pPr>
      <w:r w:rsidRPr="00916BB5">
        <w:t>(e)</w:t>
      </w:r>
      <w:r w:rsidRPr="00916BB5">
        <w:tab/>
      </w:r>
      <w:r w:rsidRPr="00916BB5">
        <w:rPr>
          <w:rFonts w:eastAsia="MS Mincho" w:cs="Arial"/>
          <w:lang w:eastAsia="ja-JP"/>
        </w:rPr>
        <w:t>A single tool for DUS computation process (document to be prepared by France)</w:t>
      </w:r>
    </w:p>
    <w:p w:rsidR="00B07999" w:rsidRPr="00916BB5" w:rsidRDefault="00B07999" w:rsidP="00B07999">
      <w:pPr>
        <w:ind w:left="1701" w:hanging="567"/>
        <w:rPr>
          <w:rFonts w:eastAsia="MS Mincho" w:cs="Arial"/>
          <w:color w:val="000000"/>
        </w:rPr>
      </w:pPr>
      <w:r w:rsidRPr="00916BB5">
        <w:t>(f)</w:t>
      </w:r>
      <w:r w:rsidRPr="00916BB5">
        <w:tab/>
      </w:r>
      <w:r w:rsidRPr="00916BB5">
        <w:rPr>
          <w:rFonts w:eastAsia="MS Mincho" w:cs="Arial"/>
          <w:color w:val="000000"/>
        </w:rPr>
        <w:t>Management of databases (documents invited)</w:t>
      </w:r>
    </w:p>
    <w:p w:rsidR="00B07999" w:rsidRPr="00916BB5" w:rsidRDefault="00B07999" w:rsidP="00B07999">
      <w:pPr>
        <w:ind w:left="1701" w:hanging="567"/>
        <w:rPr>
          <w:rFonts w:eastAsia="MS Mincho" w:cs="Arial"/>
          <w:color w:val="000000"/>
        </w:rPr>
      </w:pPr>
      <w:r w:rsidRPr="00916BB5">
        <w:rPr>
          <w:rFonts w:eastAsia="MS Mincho" w:cs="Arial"/>
          <w:color w:val="000000"/>
        </w:rPr>
        <w:t>(g)</w:t>
      </w:r>
      <w:r w:rsidRPr="00916BB5">
        <w:rPr>
          <w:rFonts w:eastAsia="MS Mincho" w:cs="Arial"/>
          <w:color w:val="000000"/>
        </w:rPr>
        <w:tab/>
        <w:t>Building a database with molecular marker information for the management of variety collections (documents invited)</w:t>
      </w:r>
    </w:p>
    <w:p w:rsidR="00B07999" w:rsidRPr="00916BB5" w:rsidRDefault="00B07999" w:rsidP="00B07999">
      <w:pPr>
        <w:ind w:left="1701" w:hanging="567"/>
      </w:pPr>
      <w:r w:rsidRPr="00916BB5">
        <w:rPr>
          <w:rFonts w:eastAsia="MS Mincho" w:cs="Arial"/>
          <w:color w:val="000000"/>
        </w:rPr>
        <w:t>(h)</w:t>
      </w:r>
      <w:r w:rsidRPr="00916BB5">
        <w:rPr>
          <w:rFonts w:eastAsia="MS Mincho" w:cs="Arial"/>
          <w:color w:val="000000"/>
        </w:rPr>
        <w:tab/>
        <w:t>Web services provided by UPOV and members of the Union (document to be prepared by the Office of the Union)</w:t>
      </w:r>
    </w:p>
    <w:p w:rsidR="00B07999" w:rsidRPr="00916BB5" w:rsidRDefault="00B07999" w:rsidP="00B07999">
      <w:pPr>
        <w:keepNext/>
        <w:ind w:left="567"/>
      </w:pPr>
      <w:r w:rsidRPr="00916BB5">
        <w:t>9.</w:t>
      </w:r>
      <w:r w:rsidRPr="00916BB5">
        <w:tab/>
      </w:r>
      <w:r w:rsidRPr="00916BB5">
        <w:rPr>
          <w:rFonts w:cs="Arial"/>
        </w:rPr>
        <w:t>Sta</w:t>
      </w:r>
      <w:r w:rsidRPr="00916BB5">
        <w:rPr>
          <w:rFonts w:eastAsia="MS Mincho" w:cs="Arial"/>
          <w:lang w:eastAsia="ja-JP"/>
        </w:rPr>
        <w:t>tistical methods</w:t>
      </w:r>
    </w:p>
    <w:p w:rsidR="00B07999" w:rsidRPr="00916BB5" w:rsidRDefault="00B07999" w:rsidP="00B07999">
      <w:pPr>
        <w:keepNext/>
        <w:ind w:left="1701" w:hanging="567"/>
      </w:pPr>
      <w:r w:rsidRPr="00916BB5">
        <w:t>(a)</w:t>
      </w:r>
      <w:r w:rsidRPr="00916BB5">
        <w:tab/>
      </w:r>
      <w:r w:rsidRPr="00916BB5">
        <w:rPr>
          <w:rFonts w:eastAsia="MS Mincho" w:cs="Arial"/>
          <w:lang w:eastAsia="ja-JP"/>
        </w:rPr>
        <w:t>Statistical methods and software for visually observed characteristics (document to be prepared by France and the United Kingdom and documents invited)</w:t>
      </w:r>
    </w:p>
    <w:p w:rsidR="00B07999" w:rsidRPr="00916BB5" w:rsidRDefault="00B07999" w:rsidP="00B07999">
      <w:pPr>
        <w:ind w:left="1701" w:hanging="567"/>
        <w:rPr>
          <w:rFonts w:cs="Arial"/>
        </w:rPr>
      </w:pPr>
      <w:r w:rsidRPr="00916BB5">
        <w:t>(b)</w:t>
      </w:r>
      <w:r w:rsidRPr="00916BB5">
        <w:tab/>
      </w:r>
      <w:r w:rsidRPr="00916BB5">
        <w:rPr>
          <w:rFonts w:cs="Arial"/>
        </w:rPr>
        <w:t>The Combined-Over-Years Uniformity Criterion (COYU) (document to be prepared by the United Kingdom)</w:t>
      </w:r>
    </w:p>
    <w:p w:rsidR="00B07999" w:rsidRPr="00916BB5" w:rsidRDefault="00B07999" w:rsidP="00B07999">
      <w:pPr>
        <w:ind w:left="1701" w:hanging="567"/>
      </w:pPr>
      <w:r w:rsidRPr="00916BB5">
        <w:t>(c)</w:t>
      </w:r>
      <w:r w:rsidRPr="00916BB5">
        <w:tab/>
        <w:t>Calculated thresholds for excluding varieties of common knowledge from second growing cycle when COYD is used (</w:t>
      </w:r>
      <w:r w:rsidRPr="00916BB5">
        <w:rPr>
          <w:rFonts w:cs="Arial"/>
        </w:rPr>
        <w:t>document to be prepared by the United Kingdom</w:t>
      </w:r>
      <w:r w:rsidRPr="00916BB5">
        <w:t>)</w:t>
      </w:r>
    </w:p>
    <w:p w:rsidR="00B07999" w:rsidRPr="00916BB5" w:rsidRDefault="00B07999" w:rsidP="00B07999">
      <w:pPr>
        <w:ind w:left="567"/>
      </w:pPr>
      <w:r w:rsidRPr="00916BB5">
        <w:t>10.</w:t>
      </w:r>
      <w:r w:rsidRPr="00916BB5">
        <w:tab/>
        <w:t>Image analysis (documents invited)</w:t>
      </w:r>
    </w:p>
    <w:p w:rsidR="00B07999" w:rsidRPr="00916BB5" w:rsidRDefault="00B07999" w:rsidP="00B07999">
      <w:pPr>
        <w:ind w:left="1134" w:hanging="567"/>
      </w:pPr>
      <w:r w:rsidRPr="00916BB5">
        <w:t>11.</w:t>
      </w:r>
      <w:r w:rsidRPr="00916BB5">
        <w:tab/>
        <w:t>Experience with using two locations by one year for DUS decisions (documents to be prepared by France and Kenya)</w:t>
      </w:r>
    </w:p>
    <w:p w:rsidR="00B07999" w:rsidRPr="00916BB5" w:rsidRDefault="00B07999" w:rsidP="00B07999">
      <w:pPr>
        <w:ind w:left="1134" w:hanging="567"/>
      </w:pPr>
      <w:r w:rsidRPr="00916BB5">
        <w:t>12.</w:t>
      </w:r>
      <w:r w:rsidRPr="00916BB5">
        <w:tab/>
      </w:r>
      <w:r w:rsidRPr="00916BB5">
        <w:rPr>
          <w:rFonts w:cs="Arial"/>
        </w:rPr>
        <w:t>Number of growing cycles in DUS examination</w:t>
      </w:r>
    </w:p>
    <w:p w:rsidR="00B07999" w:rsidRPr="00916BB5" w:rsidRDefault="00B07999" w:rsidP="00916BB5">
      <w:pPr>
        <w:tabs>
          <w:tab w:val="left" w:pos="1134"/>
        </w:tabs>
        <w:ind w:left="1701" w:hanging="567"/>
        <w:rPr>
          <w:rFonts w:cs="Arial"/>
          <w:i/>
        </w:rPr>
      </w:pPr>
      <w:r w:rsidRPr="00916BB5">
        <w:rPr>
          <w:rFonts w:cs="Arial"/>
        </w:rPr>
        <w:t>-</w:t>
      </w:r>
      <w:r w:rsidR="00916BB5">
        <w:rPr>
          <w:rFonts w:cs="Arial"/>
        </w:rPr>
        <w:tab/>
      </w:r>
      <w:r w:rsidRPr="00916BB5">
        <w:rPr>
          <w:rFonts w:cs="Arial"/>
        </w:rPr>
        <w:t>DNA markers as supporting information for DUS decisions in potatoes (document to be prepared by the Netherlands)</w:t>
      </w:r>
      <w:r w:rsidRPr="00916BB5">
        <w:rPr>
          <w:rFonts w:cs="Arial"/>
          <w:i/>
        </w:rPr>
        <w:t xml:space="preserve"> </w:t>
      </w:r>
    </w:p>
    <w:p w:rsidR="00B07999" w:rsidRPr="00916BB5" w:rsidRDefault="00B07999" w:rsidP="00B07999">
      <w:pPr>
        <w:tabs>
          <w:tab w:val="left" w:pos="1134"/>
        </w:tabs>
        <w:ind w:leftChars="300" w:left="1134" w:hangingChars="267" w:hanging="534"/>
        <w:rPr>
          <w:rFonts w:cs="Arial"/>
        </w:rPr>
      </w:pPr>
      <w:r w:rsidRPr="00916BB5">
        <w:t>13.</w:t>
      </w:r>
      <w:r w:rsidRPr="00916BB5">
        <w:tab/>
        <w:t xml:space="preserve">Molecular Techniques </w:t>
      </w:r>
      <w:r w:rsidRPr="00916BB5">
        <w:rPr>
          <w:rFonts w:cs="Arial"/>
        </w:rPr>
        <w:t>(document to be prepared by the Office of the Union and documents invited)</w:t>
      </w:r>
    </w:p>
    <w:p w:rsidR="00B07999" w:rsidRPr="00916BB5" w:rsidRDefault="00B07999" w:rsidP="00B07999">
      <w:pPr>
        <w:tabs>
          <w:tab w:val="left" w:pos="1134"/>
        </w:tabs>
        <w:ind w:firstLineChars="300" w:firstLine="600"/>
      </w:pPr>
      <w:r w:rsidRPr="00916BB5">
        <w:t>14.</w:t>
      </w:r>
      <w:r w:rsidRPr="00916BB5">
        <w:tab/>
        <w:t>Date and place of the next session</w:t>
      </w:r>
    </w:p>
    <w:p w:rsidR="00B07999" w:rsidRPr="00916BB5" w:rsidRDefault="00B07999" w:rsidP="00B07999">
      <w:pPr>
        <w:ind w:left="567"/>
      </w:pPr>
      <w:r w:rsidRPr="00916BB5">
        <w:t>15.</w:t>
      </w:r>
      <w:r w:rsidRPr="00916BB5">
        <w:tab/>
        <w:t>Future program</w:t>
      </w:r>
    </w:p>
    <w:p w:rsidR="00B07999" w:rsidRPr="00916BB5" w:rsidRDefault="00B07999" w:rsidP="00B07999">
      <w:pPr>
        <w:ind w:left="567"/>
      </w:pPr>
      <w:r w:rsidRPr="00916BB5">
        <w:t>16.</w:t>
      </w:r>
      <w:r w:rsidRPr="00916BB5">
        <w:tab/>
        <w:t>Adoption of the Report on the session (if time permits)</w:t>
      </w:r>
    </w:p>
    <w:p w:rsidR="00B07999" w:rsidRPr="00916BB5" w:rsidRDefault="00B07999" w:rsidP="00B07999">
      <w:pPr>
        <w:ind w:left="567"/>
      </w:pPr>
      <w:r w:rsidRPr="00916BB5">
        <w:t>17.</w:t>
      </w:r>
      <w:r w:rsidRPr="00916BB5">
        <w:tab/>
        <w:t>Closing of the session</w:t>
      </w:r>
    </w:p>
    <w:p w:rsidR="00B07999" w:rsidRPr="00916BB5" w:rsidRDefault="00B07999" w:rsidP="00B07999">
      <w:pPr>
        <w:keepNext/>
        <w:rPr>
          <w:u w:val="single"/>
        </w:rPr>
      </w:pPr>
    </w:p>
    <w:p w:rsidR="00B07999" w:rsidRPr="00916BB5" w:rsidRDefault="00B07999" w:rsidP="00B07999">
      <w:pPr>
        <w:pStyle w:val="Heading5"/>
      </w:pPr>
      <w:r w:rsidRPr="00916BB5">
        <w:t>Visit</w:t>
      </w:r>
    </w:p>
    <w:p w:rsidR="00B07999" w:rsidRPr="00916BB5" w:rsidRDefault="00B07999" w:rsidP="00B07999">
      <w:pPr>
        <w:keepNext/>
      </w:pPr>
    </w:p>
    <w:p w:rsidR="00B07999" w:rsidRPr="00916BB5" w:rsidRDefault="001F5924" w:rsidP="00B07999">
      <w:pPr>
        <w:keepNext/>
        <w:rPr>
          <w:rFonts w:eastAsia="MS Mincho"/>
        </w:rPr>
      </w:pPr>
      <w:r w:rsidRPr="00916BB5">
        <w:rPr>
          <w:color w:val="000000"/>
        </w:rPr>
        <w:fldChar w:fldCharType="begin"/>
      </w:r>
      <w:r w:rsidRPr="00916BB5">
        <w:rPr>
          <w:color w:val="000000"/>
        </w:rPr>
        <w:instrText xml:space="preserve"> AUTONUM  </w:instrText>
      </w:r>
      <w:r w:rsidRPr="00916BB5">
        <w:rPr>
          <w:color w:val="000000"/>
        </w:rPr>
        <w:fldChar w:fldCharType="end"/>
      </w:r>
      <w:r w:rsidRPr="00916BB5">
        <w:rPr>
          <w:color w:val="000000"/>
        </w:rPr>
        <w:tab/>
      </w:r>
      <w:r w:rsidR="00B07999" w:rsidRPr="00916BB5">
        <w:rPr>
          <w:rFonts w:eastAsia="MS Mincho"/>
          <w:shd w:val="clear" w:color="auto" w:fill="FFFFFF"/>
        </w:rPr>
        <w:t xml:space="preserve">On the afternoon of July 5, 2018, the TWC visited the </w:t>
      </w:r>
      <w:proofErr w:type="spellStart"/>
      <w:r w:rsidR="00B07999" w:rsidRPr="00916BB5">
        <w:rPr>
          <w:rFonts w:eastAsia="MS Mincho"/>
          <w:shd w:val="clear" w:color="auto" w:fill="FFFFFF"/>
        </w:rPr>
        <w:t>Bundessortenamt</w:t>
      </w:r>
      <w:proofErr w:type="spellEnd"/>
      <w:r w:rsidR="00B07999" w:rsidRPr="00916BB5">
        <w:rPr>
          <w:rFonts w:eastAsia="MS Mincho"/>
          <w:shd w:val="clear" w:color="auto" w:fill="FFFFFF"/>
        </w:rPr>
        <w:t xml:space="preserve"> headquarters at Hanover.  The TWC was welcomed by Mr. Uwe Meyer, </w:t>
      </w:r>
      <w:r w:rsidR="00B07999" w:rsidRPr="00916BB5">
        <w:rPr>
          <w:rFonts w:eastAsia="MS Mincho"/>
        </w:rPr>
        <w:t xml:space="preserve">Head, Information Technology Section, </w:t>
      </w:r>
      <w:proofErr w:type="spellStart"/>
      <w:r w:rsidR="00B07999" w:rsidRPr="00916BB5">
        <w:rPr>
          <w:rFonts w:eastAsia="MS Mincho"/>
        </w:rPr>
        <w:t>Bundessortenamt</w:t>
      </w:r>
      <w:proofErr w:type="spellEnd"/>
      <w:r w:rsidR="00B07999" w:rsidRPr="00916BB5">
        <w:rPr>
          <w:rFonts w:eastAsia="MS Mincho"/>
          <w:shd w:val="clear" w:color="auto" w:fill="FFFFFF"/>
        </w:rPr>
        <w:t xml:space="preserve">.  The TWC received a presentation by Ms. Andrea </w:t>
      </w:r>
      <w:proofErr w:type="spellStart"/>
      <w:r w:rsidR="00B07999" w:rsidRPr="00916BB5">
        <w:rPr>
          <w:rFonts w:eastAsia="MS Mincho"/>
          <w:shd w:val="clear" w:color="auto" w:fill="FFFFFF"/>
        </w:rPr>
        <w:t>Menne</w:t>
      </w:r>
      <w:proofErr w:type="spellEnd"/>
      <w:r w:rsidR="00B07999" w:rsidRPr="00916BB5">
        <w:rPr>
          <w:rFonts w:eastAsia="MS Mincho"/>
          <w:shd w:val="clear" w:color="auto" w:fill="FFFFFF"/>
        </w:rPr>
        <w:t xml:space="preserve">, Head, Ornamental DUS Section, on the trial station at Hanover, which is presented in Annex III to </w:t>
      </w:r>
      <w:r w:rsidR="00DD4ECE" w:rsidRPr="00916BB5">
        <w:rPr>
          <w:rFonts w:eastAsia="MS Mincho"/>
          <w:shd w:val="clear" w:color="auto" w:fill="FFFFFF"/>
        </w:rPr>
        <w:t>the TWC meeting</w:t>
      </w:r>
      <w:r w:rsidR="00B07999" w:rsidRPr="00916BB5">
        <w:rPr>
          <w:rFonts w:eastAsia="MS Mincho"/>
          <w:shd w:val="clear" w:color="auto" w:fill="FFFFFF"/>
        </w:rPr>
        <w:t xml:space="preserve"> report, and visited the DUS trials for ornamental plants.  </w:t>
      </w:r>
      <w:r w:rsidR="00B07999" w:rsidRPr="00916BB5">
        <w:rPr>
          <w:rFonts w:eastAsia="MS Mincho"/>
          <w:shd w:val="clear" w:color="auto" w:fill="FFFFFF"/>
          <w:fitText w:val="2234" w:id="1792292355"/>
        </w:rPr>
        <w:t xml:space="preserve">Mr. </w:t>
      </w:r>
      <w:proofErr w:type="spellStart"/>
      <w:r w:rsidR="00B07999" w:rsidRPr="00916BB5">
        <w:rPr>
          <w:rFonts w:eastAsia="MS Mincho"/>
          <w:shd w:val="clear" w:color="auto" w:fill="FFFFFF"/>
          <w:fitText w:val="2234" w:id="1792292355"/>
        </w:rPr>
        <w:t>Burkhard</w:t>
      </w:r>
      <w:proofErr w:type="spellEnd"/>
      <w:r w:rsidR="00B07999" w:rsidRPr="00916BB5">
        <w:rPr>
          <w:rFonts w:eastAsia="MS Mincho"/>
          <w:shd w:val="clear" w:color="auto" w:fill="FFFFFF"/>
          <w:fitText w:val="2234" w:id="1792292355"/>
        </w:rPr>
        <w:t xml:space="preserve"> </w:t>
      </w:r>
      <w:proofErr w:type="spellStart"/>
      <w:r w:rsidR="00B07999" w:rsidRPr="00916BB5">
        <w:rPr>
          <w:rFonts w:eastAsia="MS Mincho"/>
          <w:shd w:val="clear" w:color="auto" w:fill="FFFFFF"/>
          <w:fitText w:val="2234" w:id="1792292355"/>
        </w:rPr>
        <w:t>Spellerberg</w:t>
      </w:r>
      <w:proofErr w:type="spellEnd"/>
      <w:r w:rsidR="00B07999" w:rsidRPr="00916BB5">
        <w:rPr>
          <w:rFonts w:eastAsia="MS Mincho"/>
          <w:shd w:val="clear" w:color="auto" w:fill="FFFFFF"/>
        </w:rPr>
        <w:t xml:space="preserve">, Head, Woody Ornamental DUS and </w:t>
      </w:r>
      <w:proofErr w:type="spellStart"/>
      <w:r w:rsidR="00B07999" w:rsidRPr="00916BB5">
        <w:rPr>
          <w:rFonts w:eastAsia="MS Mincho"/>
          <w:shd w:val="clear" w:color="auto" w:fill="FFFFFF"/>
        </w:rPr>
        <w:t>Genebanks</w:t>
      </w:r>
      <w:proofErr w:type="spellEnd"/>
      <w:r w:rsidR="00B07999" w:rsidRPr="00916BB5">
        <w:rPr>
          <w:rFonts w:eastAsia="MS Mincho"/>
          <w:shd w:val="clear" w:color="auto" w:fill="FFFFFF"/>
        </w:rPr>
        <w:t xml:space="preserve"> Section, guided the TWC on a visit to DUS trials of woody ornamental plants and the </w:t>
      </w:r>
      <w:proofErr w:type="spellStart"/>
      <w:r w:rsidR="00B07999" w:rsidRPr="00916BB5">
        <w:rPr>
          <w:rFonts w:eastAsia="MS Mincho"/>
          <w:shd w:val="clear" w:color="auto" w:fill="FFFFFF"/>
        </w:rPr>
        <w:t>genebank</w:t>
      </w:r>
      <w:proofErr w:type="spellEnd"/>
      <w:r w:rsidR="00B07999" w:rsidRPr="00916BB5">
        <w:rPr>
          <w:rFonts w:eastAsia="MS Mincho"/>
          <w:shd w:val="clear" w:color="auto" w:fill="FFFFFF"/>
        </w:rPr>
        <w:t xml:space="preserve"> at </w:t>
      </w:r>
      <w:proofErr w:type="spellStart"/>
      <w:r w:rsidR="00B07999" w:rsidRPr="00916BB5">
        <w:rPr>
          <w:rFonts w:eastAsia="MS Mincho"/>
          <w:shd w:val="clear" w:color="auto" w:fill="FFFFFF"/>
        </w:rPr>
        <w:t>Bundessortenamt</w:t>
      </w:r>
      <w:proofErr w:type="spellEnd"/>
      <w:r w:rsidR="00B07999" w:rsidRPr="00916BB5">
        <w:rPr>
          <w:rFonts w:eastAsia="MS Mincho"/>
          <w:shd w:val="clear" w:color="auto" w:fill="FFFFFF"/>
        </w:rPr>
        <w:t xml:space="preserve">.  The TWC </w:t>
      </w:r>
      <w:r w:rsidR="00B07999" w:rsidRPr="00916BB5">
        <w:rPr>
          <w:rFonts w:eastAsia="MS Mincho"/>
        </w:rPr>
        <w:t>visited the facilities where seed lots were handled</w:t>
      </w:r>
      <w:r w:rsidR="00B07999" w:rsidRPr="00916BB5">
        <w:rPr>
          <w:rFonts w:eastAsia="MS Mincho"/>
          <w:shd w:val="clear" w:color="auto" w:fill="FFFFFF"/>
        </w:rPr>
        <w:t xml:space="preserve"> and was guided by Ms. </w:t>
      </w:r>
      <w:proofErr w:type="spellStart"/>
      <w:r w:rsidR="00B07999" w:rsidRPr="00916BB5">
        <w:rPr>
          <w:rFonts w:eastAsia="MS Mincho"/>
          <w:shd w:val="clear" w:color="auto" w:fill="FFFFFF"/>
        </w:rPr>
        <w:t>Beate</w:t>
      </w:r>
      <w:proofErr w:type="spellEnd"/>
      <w:r w:rsidR="00B07999" w:rsidRPr="00916BB5">
        <w:rPr>
          <w:rFonts w:eastAsia="MS Mincho"/>
          <w:shd w:val="clear" w:color="auto" w:fill="FFFFFF"/>
        </w:rPr>
        <w:t xml:space="preserve"> </w:t>
      </w:r>
      <w:proofErr w:type="spellStart"/>
      <w:r w:rsidR="00B07999" w:rsidRPr="00916BB5">
        <w:rPr>
          <w:rFonts w:eastAsia="MS Mincho"/>
          <w:shd w:val="clear" w:color="auto" w:fill="FFFFFF"/>
        </w:rPr>
        <w:t>Ruecker</w:t>
      </w:r>
      <w:proofErr w:type="spellEnd"/>
      <w:r w:rsidR="00B07999" w:rsidRPr="00916BB5">
        <w:rPr>
          <w:rFonts w:eastAsia="MS Mincho"/>
          <w:shd w:val="clear" w:color="auto" w:fill="FFFFFF"/>
        </w:rPr>
        <w:t xml:space="preserve">, </w:t>
      </w:r>
      <w:r w:rsidR="00B07999" w:rsidRPr="00916BB5">
        <w:rPr>
          <w:rFonts w:eastAsia="MS Mincho"/>
        </w:rPr>
        <w:t xml:space="preserve">Head, Department NLI, PBR &amp; genetic resources, </w:t>
      </w:r>
      <w:proofErr w:type="spellStart"/>
      <w:r w:rsidR="00B07999" w:rsidRPr="00916BB5">
        <w:rPr>
          <w:rFonts w:eastAsia="MS Mincho"/>
        </w:rPr>
        <w:t>Bundessortenamt</w:t>
      </w:r>
      <w:proofErr w:type="spellEnd"/>
      <w:r w:rsidR="00B07999" w:rsidRPr="00916BB5">
        <w:rPr>
          <w:rFonts w:eastAsia="MS Mincho"/>
        </w:rPr>
        <w:t xml:space="preserve">.  The TWC also visited the computer center and </w:t>
      </w:r>
      <w:r w:rsidR="00B07999" w:rsidRPr="00916BB5">
        <w:rPr>
          <w:rFonts w:eastAsia="MS Mincho"/>
          <w:shd w:val="clear" w:color="auto" w:fill="FFFFFF"/>
        </w:rPr>
        <w:t xml:space="preserve">received a presentation by </w:t>
      </w:r>
      <w:r w:rsidR="00B07999" w:rsidRPr="00916BB5">
        <w:rPr>
          <w:rFonts w:eastAsia="MS Mincho"/>
          <w:fitText w:val="1355" w:id="1792292356"/>
        </w:rPr>
        <w:t>Mr. Uwe Meyer</w:t>
      </w:r>
      <w:r w:rsidR="00B07999" w:rsidRPr="00916BB5">
        <w:rPr>
          <w:rFonts w:eastAsia="MS Mincho"/>
          <w:shd w:val="clear" w:color="auto" w:fill="FFFFFF"/>
        </w:rPr>
        <w:t xml:space="preserve">, which is presented in Annex IV to </w:t>
      </w:r>
      <w:r w:rsidR="00DD4ECE" w:rsidRPr="00916BB5">
        <w:rPr>
          <w:rFonts w:eastAsia="MS Mincho"/>
          <w:shd w:val="clear" w:color="auto" w:fill="FFFFFF"/>
        </w:rPr>
        <w:t>the TWC meeting</w:t>
      </w:r>
      <w:r w:rsidR="00B07999" w:rsidRPr="00916BB5">
        <w:rPr>
          <w:rFonts w:eastAsia="MS Mincho"/>
          <w:shd w:val="clear" w:color="auto" w:fill="FFFFFF"/>
        </w:rPr>
        <w:t xml:space="preserve"> report</w:t>
      </w:r>
      <w:r w:rsidR="00B07999" w:rsidRPr="00916BB5">
        <w:rPr>
          <w:rFonts w:eastAsia="MS Mincho"/>
        </w:rPr>
        <w:t>.</w:t>
      </w:r>
      <w:bookmarkEnd w:id="8"/>
    </w:p>
    <w:p w:rsidR="00B07999" w:rsidRPr="00916BB5" w:rsidRDefault="00B07999" w:rsidP="00B07999">
      <w:pPr>
        <w:contextualSpacing/>
        <w:rPr>
          <w:rFonts w:cs="Arial"/>
        </w:rPr>
      </w:pPr>
    </w:p>
    <w:p w:rsidR="00B07999" w:rsidRPr="00916BB5" w:rsidRDefault="00B07999" w:rsidP="00FA3B11">
      <w:pPr>
        <w:pStyle w:val="Heading3"/>
      </w:pPr>
      <w:bookmarkStart w:id="9" w:name="_Toc494205438"/>
      <w:r w:rsidRPr="00916BB5">
        <w:lastRenderedPageBreak/>
        <w:t>Technical Working Party for Fruit Crops</w:t>
      </w:r>
      <w:bookmarkEnd w:id="9"/>
      <w:r w:rsidRPr="00916BB5">
        <w:t xml:space="preserve"> </w:t>
      </w:r>
    </w:p>
    <w:p w:rsidR="00B07999" w:rsidRDefault="00B07999" w:rsidP="00B07999">
      <w:pPr>
        <w:keepNext/>
      </w:pPr>
    </w:p>
    <w:p w:rsidR="001F5924" w:rsidRDefault="001F5924" w:rsidP="00B07999">
      <w:pPr>
        <w:keepNext/>
      </w:pPr>
      <w:r w:rsidRPr="001F5924">
        <w:t xml:space="preserve">Report by Mr. Jean </w:t>
      </w:r>
      <w:proofErr w:type="spellStart"/>
      <w:r w:rsidRPr="001F5924">
        <w:t>Maison</w:t>
      </w:r>
      <w:proofErr w:type="spellEnd"/>
      <w:r w:rsidRPr="001F5924">
        <w:t xml:space="preserve"> (European Union), Chairperson of the TWF</w:t>
      </w:r>
    </w:p>
    <w:p w:rsidR="001F5924" w:rsidRPr="00916BB5" w:rsidRDefault="001F5924" w:rsidP="00B07999">
      <w:pPr>
        <w:keepNext/>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TWF held its forty-eighth session in Kelowna, British Columbia, Canada, from September 18 to 22, 2017, under the chairmanship of Mr. Katsumi Yamaguchi (Japan).  The report of the session is provided in document TWF/47/13 “Report”.</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session was attended by 32 participants from 19 members of the Union and 1 observer organization. The preparatory workshop was attended by 22 participants from 13 members of the Union.</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TWF was welcomed by Mr. Anthony Parker, Commissioner, Plant Breeders' Rights Office,</w:t>
      </w:r>
      <w:r w:rsidRPr="00916BB5">
        <w:rPr>
          <w:rFonts w:cs="Arial"/>
          <w:bCs/>
        </w:rPr>
        <w:t xml:space="preserve"> Canadian Food Inspection Agency (CFIA) and received a presentation by Mr. Anthony Parker and Mr.</w:t>
      </w:r>
      <w:r w:rsidR="00FE7E6B" w:rsidRPr="00916BB5">
        <w:rPr>
          <w:rFonts w:cs="Arial"/>
          <w:bCs/>
        </w:rPr>
        <w:t> </w:t>
      </w:r>
      <w:r w:rsidRPr="00916BB5">
        <w:rPr>
          <w:rFonts w:cs="Arial"/>
          <w:bCs/>
        </w:rPr>
        <w:t>Marc</w:t>
      </w:r>
      <w:r w:rsidR="00FE7E6B" w:rsidRPr="00916BB5">
        <w:rPr>
          <w:rFonts w:cs="Arial"/>
          <w:bCs/>
        </w:rPr>
        <w:t> </w:t>
      </w:r>
      <w:r w:rsidRPr="00916BB5">
        <w:rPr>
          <w:rFonts w:cs="Arial"/>
          <w:bCs/>
        </w:rPr>
        <w:t>de</w:t>
      </w:r>
      <w:r w:rsidR="00FE7E6B" w:rsidRPr="00916BB5">
        <w:rPr>
          <w:rFonts w:cs="Arial"/>
          <w:bCs/>
        </w:rPr>
        <w:t> </w:t>
      </w:r>
      <w:r w:rsidRPr="00916BB5">
        <w:rPr>
          <w:rFonts w:cs="Arial"/>
          <w:bCs/>
        </w:rPr>
        <w:t>Wit, Examiner, Plant Breeders' Rights Office, CFIA, on the fruit sector in Canada and the Canadian PBR system.</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agreed on the importance of increasing participation in TWPs to share knowledge among UPOV members and DUS examiners and to bring more and new expertise to the TWF. The TWF recommended the TC to consider investigating the following ideas:</w:t>
      </w:r>
    </w:p>
    <w:p w:rsidR="00B07999" w:rsidRPr="00916BB5" w:rsidRDefault="00B07999" w:rsidP="00B07999">
      <w:pPr>
        <w:rPr>
          <w:rFonts w:cs="Arial"/>
        </w:rPr>
      </w:pPr>
    </w:p>
    <w:p w:rsidR="00B07999" w:rsidRPr="00916BB5" w:rsidRDefault="00B07999" w:rsidP="00B07999">
      <w:pPr>
        <w:tabs>
          <w:tab w:val="left" w:pos="1134"/>
        </w:tabs>
        <w:ind w:left="1134" w:hanging="567"/>
        <w:rPr>
          <w:rFonts w:cs="Arial"/>
        </w:rPr>
      </w:pPr>
      <w:r w:rsidRPr="00916BB5">
        <w:rPr>
          <w:rFonts w:cs="Arial"/>
        </w:rPr>
        <w:t>•</w:t>
      </w:r>
      <w:r w:rsidRPr="00916BB5">
        <w:rPr>
          <w:rFonts w:cs="Arial"/>
        </w:rPr>
        <w:tab/>
        <w:t>to raise awareness at a high level at the level of UPOV members on the work done at the technical level by the Technical Working Parties (TWPs);</w:t>
      </w:r>
    </w:p>
    <w:p w:rsidR="00B07999" w:rsidRPr="00916BB5" w:rsidRDefault="00B07999" w:rsidP="00B07999">
      <w:pPr>
        <w:tabs>
          <w:tab w:val="left" w:pos="1134"/>
        </w:tabs>
        <w:ind w:left="1134" w:hanging="567"/>
        <w:rPr>
          <w:rFonts w:cs="Arial"/>
        </w:rPr>
      </w:pPr>
      <w:r w:rsidRPr="00916BB5">
        <w:rPr>
          <w:rFonts w:cs="Arial"/>
        </w:rPr>
        <w:t>•</w:t>
      </w:r>
      <w:r w:rsidRPr="00916BB5">
        <w:rPr>
          <w:rFonts w:cs="Arial"/>
        </w:rPr>
        <w:tab/>
        <w:t>to organize in Geneva a Seminar on DUS, to explain and promote the importance of the coordination and collaboration among DUS experts;</w:t>
      </w:r>
    </w:p>
    <w:p w:rsidR="00B07999" w:rsidRPr="00916BB5" w:rsidRDefault="00B07999" w:rsidP="00B07999">
      <w:pPr>
        <w:tabs>
          <w:tab w:val="left" w:pos="1134"/>
        </w:tabs>
        <w:ind w:left="1134" w:hanging="567"/>
        <w:rPr>
          <w:rFonts w:cs="Arial"/>
        </w:rPr>
      </w:pPr>
      <w:r w:rsidRPr="00916BB5">
        <w:rPr>
          <w:rFonts w:cs="Arial"/>
        </w:rPr>
        <w:t>•</w:t>
      </w:r>
      <w:r w:rsidRPr="00916BB5">
        <w:rPr>
          <w:rFonts w:cs="Arial"/>
        </w:rPr>
        <w:tab/>
        <w:t>to review the content of the preparatory workshop before the TWPs to allow new comers to understand more quickly all the available UPOV guidance and materials;</w:t>
      </w:r>
    </w:p>
    <w:p w:rsidR="00B07999" w:rsidRPr="00916BB5" w:rsidRDefault="00B07999" w:rsidP="00B07999">
      <w:pPr>
        <w:tabs>
          <w:tab w:val="left" w:pos="1134"/>
        </w:tabs>
        <w:ind w:left="1134" w:hanging="567"/>
        <w:rPr>
          <w:rFonts w:cs="Arial"/>
        </w:rPr>
      </w:pPr>
      <w:r w:rsidRPr="00916BB5">
        <w:rPr>
          <w:rFonts w:cs="Arial"/>
        </w:rPr>
        <w:t>•</w:t>
      </w:r>
      <w:r w:rsidRPr="00916BB5">
        <w:rPr>
          <w:rFonts w:cs="Arial"/>
        </w:rPr>
        <w:tab/>
        <w:t>to set TWP agendas with relevant technical items to be discussed and addressed by the group, and add a general item “matters relevant in DUS examination for the fruit sector” to allow open discussion and exchange of views;</w:t>
      </w:r>
    </w:p>
    <w:p w:rsidR="00B07999" w:rsidRPr="00916BB5" w:rsidRDefault="00B07999" w:rsidP="00B07999">
      <w:pPr>
        <w:rPr>
          <w:rFonts w:cs="Arial"/>
        </w:rPr>
      </w:pPr>
    </w:p>
    <w:p w:rsidR="00B07999" w:rsidRPr="00916BB5" w:rsidRDefault="00B07999" w:rsidP="00B07999">
      <w:pPr>
        <w:rPr>
          <w:rFonts w:cs="Arial"/>
          <w:snapToGrid w:val="0"/>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recognized the attendance of new and existing members at its forty-eighth session, and appreciated the interactive technical discussion during the session.</w:t>
      </w:r>
    </w:p>
    <w:p w:rsidR="00B07999" w:rsidRPr="00916BB5" w:rsidRDefault="00B07999" w:rsidP="00B07999">
      <w:pPr>
        <w:rPr>
          <w:rFonts w:cs="Arial"/>
          <w:snapToGrid w:val="0"/>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considered the proposed revision of document TGP/7 to clarify the duration of DUS testing as set out in document TWP/1/11, paragraph 11:</w:t>
      </w:r>
    </w:p>
    <w:p w:rsidR="00B07999" w:rsidRPr="00916BB5" w:rsidRDefault="00B07999" w:rsidP="00B07999">
      <w:pPr>
        <w:rPr>
          <w:rFonts w:cs="Arial"/>
        </w:rPr>
      </w:pPr>
    </w:p>
    <w:p w:rsidR="00B07999" w:rsidRPr="00916BB5" w:rsidRDefault="00B07999" w:rsidP="00B07999">
      <w:pPr>
        <w:ind w:left="567" w:right="142"/>
        <w:rPr>
          <w:rFonts w:cs="Arial"/>
          <w:sz w:val="18"/>
        </w:rPr>
      </w:pPr>
      <w:r w:rsidRPr="00916BB5">
        <w:rPr>
          <w:rFonts w:cs="Arial"/>
          <w:sz w:val="18"/>
        </w:rPr>
        <w:t>“11. The following proposal has been developed on the basis of the comments of the TC:</w:t>
      </w:r>
    </w:p>
    <w:p w:rsidR="00B07999" w:rsidRPr="00916BB5" w:rsidRDefault="00B07999" w:rsidP="00B07999">
      <w:pPr>
        <w:ind w:left="567" w:right="142"/>
        <w:rPr>
          <w:rFonts w:cs="Arial"/>
          <w:sz w:val="18"/>
        </w:rPr>
      </w:pPr>
      <w:r w:rsidRPr="00916BB5">
        <w:rPr>
          <w:rFonts w:cs="Arial"/>
          <w:sz w:val="18"/>
        </w:rPr>
        <w:t>“ASW 2(a):</w:t>
      </w:r>
    </w:p>
    <w:p w:rsidR="00B07999" w:rsidRPr="00916BB5" w:rsidRDefault="00B07999" w:rsidP="00B07999">
      <w:pPr>
        <w:ind w:left="567" w:right="142"/>
        <w:rPr>
          <w:rFonts w:cs="Arial"/>
          <w:sz w:val="18"/>
        </w:rPr>
      </w:pPr>
      <w:r w:rsidRPr="00916BB5">
        <w:rPr>
          <w:rFonts w:cs="Arial"/>
          <w:sz w:val="18"/>
        </w:rPr>
        <w:t>‘3. Method of Examination</w:t>
      </w:r>
    </w:p>
    <w:p w:rsidR="00B07999" w:rsidRPr="00916BB5" w:rsidRDefault="00B07999" w:rsidP="00B07999">
      <w:pPr>
        <w:ind w:left="567" w:right="142"/>
        <w:rPr>
          <w:rFonts w:cs="Arial"/>
          <w:sz w:val="18"/>
        </w:rPr>
      </w:pPr>
      <w:r w:rsidRPr="00916BB5">
        <w:rPr>
          <w:rFonts w:cs="Arial"/>
          <w:sz w:val="18"/>
        </w:rPr>
        <w:t>‘3.1 Number of Growing Cycles</w:t>
      </w:r>
    </w:p>
    <w:p w:rsidR="00B07999" w:rsidRPr="00916BB5" w:rsidRDefault="00B07999" w:rsidP="00B07999">
      <w:pPr>
        <w:ind w:left="567" w:right="142"/>
        <w:rPr>
          <w:rFonts w:cs="Arial"/>
          <w:sz w:val="18"/>
        </w:rPr>
      </w:pPr>
      <w:r w:rsidRPr="00916BB5">
        <w:rPr>
          <w:rFonts w:cs="Arial"/>
          <w:sz w:val="18"/>
        </w:rPr>
        <w:t xml:space="preserve">‘The </w:t>
      </w:r>
      <w:r w:rsidRPr="00916BB5">
        <w:rPr>
          <w:rFonts w:cs="Arial"/>
          <w:strike/>
          <w:sz w:val="18"/>
          <w:highlight w:val="lightGray"/>
        </w:rPr>
        <w:t>minimum</w:t>
      </w:r>
      <w:r w:rsidRPr="00916BB5">
        <w:rPr>
          <w:rFonts w:cs="Arial"/>
          <w:sz w:val="18"/>
        </w:rPr>
        <w:t xml:space="preserve"> duration of tests should </w:t>
      </w:r>
      <w:r w:rsidRPr="00916BB5">
        <w:rPr>
          <w:rFonts w:cs="Arial"/>
          <w:sz w:val="18"/>
          <w:highlight w:val="lightGray"/>
        </w:rPr>
        <w:t>[normally]/[typically]</w:t>
      </w:r>
      <w:r w:rsidRPr="00916BB5">
        <w:rPr>
          <w:rFonts w:cs="Arial"/>
          <w:sz w:val="18"/>
        </w:rPr>
        <w:t xml:space="preserve"> be a single growing cycle.</w:t>
      </w:r>
    </w:p>
    <w:p w:rsidR="00B07999" w:rsidRPr="00916BB5" w:rsidRDefault="00B07999" w:rsidP="00B07999">
      <w:pPr>
        <w:ind w:left="567" w:right="142"/>
        <w:rPr>
          <w:rFonts w:cs="Arial"/>
          <w:sz w:val="18"/>
          <w:highlight w:val="lightGray"/>
        </w:rPr>
      </w:pPr>
      <w:r w:rsidRPr="00916BB5">
        <w:rPr>
          <w:rFonts w:cs="Arial"/>
          <w:sz w:val="18"/>
        </w:rPr>
        <w:t>‘</w:t>
      </w:r>
      <w:r w:rsidRPr="00916BB5">
        <w:rPr>
          <w:rFonts w:cs="Arial"/>
          <w:sz w:val="18"/>
          <w:highlight w:val="lightGray"/>
        </w:rPr>
        <w:t>However, the testing of a variety may be terminated earlier if a negative conclusion on distinctness, uniformity or stability has already been reached.’</w:t>
      </w:r>
    </w:p>
    <w:p w:rsidR="00B07999" w:rsidRPr="00916BB5" w:rsidRDefault="00B07999" w:rsidP="00B07999">
      <w:pPr>
        <w:ind w:left="567" w:right="142"/>
        <w:rPr>
          <w:rFonts w:cs="Arial"/>
          <w:sz w:val="18"/>
        </w:rPr>
      </w:pPr>
      <w:r w:rsidRPr="00916BB5">
        <w:rPr>
          <w:rFonts w:cs="Arial"/>
          <w:sz w:val="18"/>
          <w:highlight w:val="lightGray"/>
        </w:rPr>
        <w:t>‘Alternatively, the testing of a variety may be continued if a conclusion on distinctness, uniformity or stability has not been reached after the [normal]/[typical] duration of tests.</w:t>
      </w:r>
      <w:r w:rsidRPr="00916BB5">
        <w:rPr>
          <w:rFonts w:cs="Arial"/>
          <w:sz w:val="18"/>
        </w:rPr>
        <w:t>’”</w:t>
      </w:r>
    </w:p>
    <w:p w:rsidR="00B07999" w:rsidRPr="00916BB5" w:rsidRDefault="00B07999" w:rsidP="00B07999">
      <w:pPr>
        <w:rPr>
          <w:rFonts w:cs="Arial"/>
        </w:rPr>
      </w:pPr>
    </w:p>
    <w:p w:rsidR="00B07999" w:rsidRPr="00916BB5" w:rsidRDefault="00B07999" w:rsidP="00B07999">
      <w:pPr>
        <w:rPr>
          <w:rFonts w:cs="Arial"/>
        </w:rPr>
      </w:pPr>
      <w:r w:rsidRPr="00916BB5">
        <w:rPr>
          <w:rFonts w:cs="Arial"/>
          <w:bCs/>
        </w:rPr>
        <w:t>and agreed with the TWA, TWV and the TWO that the term “normally” was preferred and should be used throughout the guidance in ASW 2.</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agreed with the TWV that the reference to a negative conclusion should be deleted as it remained exceptional cases, and that in most of the cases the testing of a variety may be terminated with a positive conclusion on DUS.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noted the different views expressed from the TWA, TWV and TWO and agreed to suggest to the TC to keep ASW2 as it is, but to propose to amend the GN 8 as follows (proposed insertion of text indicated by highlighting and underlining):</w:t>
      </w:r>
    </w:p>
    <w:p w:rsidR="00B07999" w:rsidRPr="00916BB5" w:rsidRDefault="00B07999" w:rsidP="00B07999">
      <w:pPr>
        <w:rPr>
          <w:rFonts w:cs="Arial"/>
        </w:rPr>
      </w:pPr>
    </w:p>
    <w:p w:rsidR="00B07999" w:rsidRPr="00916BB5" w:rsidRDefault="00B07999" w:rsidP="00B07999">
      <w:pPr>
        <w:autoSpaceDE w:val="0"/>
        <w:autoSpaceDN w:val="0"/>
        <w:adjustRightInd w:val="0"/>
        <w:ind w:left="567" w:right="567"/>
        <w:rPr>
          <w:rFonts w:cs="Arial"/>
          <w:bCs/>
          <w:sz w:val="18"/>
        </w:rPr>
      </w:pPr>
      <w:r w:rsidRPr="00916BB5">
        <w:rPr>
          <w:rFonts w:cs="Arial"/>
          <w:sz w:val="18"/>
        </w:rPr>
        <w:t>GN 8 (TG Template: Chapter 3.1.2) – Explanation of the growing cycle</w:t>
      </w:r>
    </w:p>
    <w:p w:rsidR="00B07999" w:rsidRPr="00916BB5" w:rsidRDefault="00B07999" w:rsidP="00B07999">
      <w:pPr>
        <w:autoSpaceDE w:val="0"/>
        <w:autoSpaceDN w:val="0"/>
        <w:adjustRightInd w:val="0"/>
        <w:ind w:left="567" w:right="567"/>
        <w:rPr>
          <w:rFonts w:cs="Arial"/>
          <w:bCs/>
          <w:sz w:val="18"/>
        </w:rPr>
      </w:pPr>
      <w:r w:rsidRPr="00916BB5">
        <w:rPr>
          <w:rFonts w:cs="Arial"/>
          <w:sz w:val="18"/>
        </w:rPr>
        <w:t xml:space="preserve">Chapter 3.1 makes reference to the number of growing cycles. In some </w:t>
      </w:r>
      <w:proofErr w:type="gramStart"/>
      <w:r w:rsidRPr="00916BB5">
        <w:rPr>
          <w:rFonts w:cs="Arial"/>
          <w:sz w:val="18"/>
        </w:rPr>
        <w:t>cases</w:t>
      </w:r>
      <w:proofErr w:type="gramEnd"/>
      <w:r w:rsidRPr="00916BB5">
        <w:rPr>
          <w:rFonts w:cs="Arial"/>
          <w:sz w:val="18"/>
        </w:rPr>
        <w:t xml:space="preserve"> it may be necessary to clarify what is meant by a growing cycle. Additional standard wording has been developed for some situations (see ASW 3).</w:t>
      </w:r>
    </w:p>
    <w:p w:rsidR="00B07999" w:rsidRPr="00916BB5" w:rsidRDefault="00B07999" w:rsidP="00B07999">
      <w:pPr>
        <w:autoSpaceDE w:val="0"/>
        <w:autoSpaceDN w:val="0"/>
        <w:adjustRightInd w:val="0"/>
        <w:ind w:left="567" w:right="567"/>
        <w:rPr>
          <w:bCs/>
          <w:sz w:val="18"/>
        </w:rPr>
      </w:pPr>
      <w:r w:rsidRPr="00916BB5">
        <w:rPr>
          <w:rFonts w:cs="Arial"/>
          <w:sz w:val="18"/>
          <w:highlight w:val="lightGray"/>
        </w:rPr>
        <w:t>‘</w:t>
      </w:r>
      <w:r w:rsidRPr="00916BB5">
        <w:rPr>
          <w:rFonts w:cs="Arial"/>
          <w:sz w:val="18"/>
          <w:highlight w:val="lightGray"/>
          <w:u w:val="single"/>
        </w:rPr>
        <w:t>The testing of a variety may be concluded earlier or later at the moment when the competent authority can determine with certainty the outcome of the test.</w:t>
      </w:r>
      <w:r w:rsidRPr="00916BB5">
        <w:rPr>
          <w:rFonts w:cs="Arial"/>
          <w:sz w:val="18"/>
          <w:highlight w:val="lightGray"/>
        </w:rPr>
        <w:t>’</w:t>
      </w:r>
    </w:p>
    <w:p w:rsidR="00B07999" w:rsidRPr="00916BB5" w:rsidRDefault="00B07999" w:rsidP="00B07999">
      <w:pPr>
        <w:rPr>
          <w:rFonts w:cs="Arial"/>
        </w:rPr>
      </w:pPr>
    </w:p>
    <w:p w:rsidR="00B07999" w:rsidRPr="00916BB5" w:rsidRDefault="00B07999" w:rsidP="00B07999">
      <w:pPr>
        <w:rPr>
          <w:rFonts w:cs="Arial"/>
        </w:rPr>
      </w:pPr>
      <w:r w:rsidRPr="00916BB5">
        <w:rPr>
          <w:rFonts w:cs="Arial"/>
        </w:rPr>
        <w:lastRenderedPageBreak/>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iCs/>
        </w:rPr>
        <w:t xml:space="preserve">The TWF discussed the Glossary of Terms Used in UPOV Documents and </w:t>
      </w:r>
      <w:r w:rsidRPr="00916BB5">
        <w:rPr>
          <w:rFonts w:cs="Arial"/>
          <w:bCs/>
        </w:rPr>
        <w:t>agreed with the TWO that guidance on providing illustrations for shape and ratio characteristics in document TGP/14 should be amended to clarify that the base of a structure was at the point of attachment. It further agreed that clarification might be needed on the reasons to produce a grid when illustrating shape. The TWF invited the experts from New Zealand and Germany to check whether to develop a wording to explain when it is appropriate to use a grid in Test</w:t>
      </w:r>
      <w:r w:rsidR="00F24D82" w:rsidRPr="00916BB5">
        <w:rPr>
          <w:rFonts w:cs="Arial"/>
          <w:bCs/>
        </w:rPr>
        <w:t> </w:t>
      </w:r>
      <w:r w:rsidRPr="00916BB5">
        <w:rPr>
          <w:rFonts w:cs="Arial"/>
          <w:bCs/>
        </w:rPr>
        <w:t>Guidelines.</w:t>
      </w:r>
    </w:p>
    <w:p w:rsidR="00B07999" w:rsidRPr="00916BB5" w:rsidRDefault="00B07999" w:rsidP="00B07999">
      <w:pPr>
        <w:rPr>
          <w:rFonts w:cs="Arial"/>
        </w:rPr>
      </w:pPr>
    </w:p>
    <w:p w:rsidR="00B07999" w:rsidRPr="00916BB5" w:rsidRDefault="00B07999" w:rsidP="00B07999">
      <w:pPr>
        <w:rPr>
          <w:rFonts w:cs="Arial"/>
          <w:bCs/>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considered the procedure for partial revision of UPOV Test Guidelines and agreed that the current procedure might be shortened. The TWF agreed to suggest to the TC the following proposals in order to simplify and shorten the procedure for partial revisions of Test Guidelines:</w:t>
      </w:r>
    </w:p>
    <w:p w:rsidR="00B07999" w:rsidRPr="00916BB5" w:rsidRDefault="00B07999" w:rsidP="00B07999">
      <w:pPr>
        <w:rPr>
          <w:rFonts w:cs="Arial"/>
          <w:bCs/>
        </w:rPr>
      </w:pPr>
    </w:p>
    <w:p w:rsidR="00B07999" w:rsidRPr="00916BB5" w:rsidRDefault="00B07999" w:rsidP="00B07999">
      <w:pPr>
        <w:ind w:left="567"/>
        <w:rPr>
          <w:rFonts w:cs="Arial"/>
        </w:rPr>
      </w:pPr>
      <w:r w:rsidRPr="00916BB5">
        <w:rPr>
          <w:rFonts w:cs="Arial"/>
        </w:rPr>
        <w:t>•</w:t>
      </w:r>
      <w:r w:rsidRPr="00916BB5">
        <w:rPr>
          <w:rFonts w:cs="Arial"/>
        </w:rPr>
        <w:tab/>
        <w:t>to accept any new proposal for partial revision of TGs by correspondence during the course of the year between two TWP sessions, with a deadline of 2 months before the session in order to prepare the document and circulate to the experts;</w:t>
      </w:r>
    </w:p>
    <w:p w:rsidR="00B07999" w:rsidRPr="00916BB5" w:rsidRDefault="00B07999" w:rsidP="00B07999">
      <w:pPr>
        <w:ind w:left="567"/>
        <w:rPr>
          <w:rFonts w:cs="Arial"/>
        </w:rPr>
      </w:pPr>
      <w:r w:rsidRPr="00916BB5">
        <w:rPr>
          <w:rFonts w:cs="Arial"/>
        </w:rPr>
        <w:t>•</w:t>
      </w:r>
      <w:r w:rsidRPr="00916BB5">
        <w:rPr>
          <w:rFonts w:cs="Arial"/>
        </w:rPr>
        <w:tab/>
        <w:t>to approve the addition of partial revision of Test guidelines by correspondence, giving 4 weeks for any objections;</w:t>
      </w:r>
    </w:p>
    <w:p w:rsidR="00B07999" w:rsidRPr="00916BB5" w:rsidRDefault="00B07999" w:rsidP="00B07999">
      <w:pPr>
        <w:ind w:left="567"/>
        <w:rPr>
          <w:rFonts w:cs="Arial"/>
        </w:rPr>
      </w:pPr>
      <w:r w:rsidRPr="00916BB5">
        <w:rPr>
          <w:rFonts w:cs="Arial"/>
        </w:rPr>
        <w:t>•</w:t>
      </w:r>
      <w:r w:rsidRPr="00916BB5">
        <w:rPr>
          <w:rFonts w:cs="Arial"/>
        </w:rPr>
        <w:tab/>
        <w:t>as the interested experts will not have been listed during the adoption of the report under agenda item “Proposals for partial revision of Test Guidelines”, it is proposed to send the document for comments to all relevant TWP experts;</w:t>
      </w:r>
    </w:p>
    <w:p w:rsidR="00B07999" w:rsidRPr="00916BB5" w:rsidRDefault="00B07999" w:rsidP="00B07999">
      <w:pPr>
        <w:ind w:left="567"/>
        <w:rPr>
          <w:rFonts w:cs="Arial"/>
        </w:rPr>
      </w:pPr>
      <w:r w:rsidRPr="00916BB5">
        <w:rPr>
          <w:rFonts w:cs="Arial"/>
        </w:rPr>
        <w:t>•</w:t>
      </w:r>
      <w:r w:rsidRPr="00916BB5">
        <w:rPr>
          <w:rFonts w:cs="Arial"/>
        </w:rPr>
        <w:tab/>
      </w:r>
      <w:r w:rsidRPr="00916BB5">
        <w:rPr>
          <w:rFonts w:cs="Arial"/>
          <w:bCs/>
        </w:rPr>
        <w:t>to restrict this rule only to partial revisions.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In respect of the number of growing cycles in DUS examination, the TWF noted that the TC had agreed that the typical number of growing cycles should be established on a crop-by-crop basis. However the TWF agreed to clarify to the TC that, in some cases in the fruit sector, the normal number of growing cycles needed to be established on variety-type by variety-type basis (for example rootstock varieties, male-female varieties).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The TWF agreed that the initial idea of a calibration book for apple should not be pursued further, but that the Test Guidelines for apple fruit varieties (document TG/14/9), should be revised and that each characteristic should be reviewed according to the following criteria:</w:t>
      </w:r>
    </w:p>
    <w:p w:rsidR="00B07999" w:rsidRPr="00916BB5" w:rsidRDefault="00B07999" w:rsidP="00B07999">
      <w:pPr>
        <w:rPr>
          <w:rFonts w:cs="Arial"/>
        </w:rPr>
      </w:pPr>
    </w:p>
    <w:p w:rsidR="00B07999" w:rsidRPr="00916BB5" w:rsidRDefault="00B07999" w:rsidP="00B07999">
      <w:pPr>
        <w:ind w:left="567"/>
        <w:rPr>
          <w:rFonts w:cs="Arial"/>
        </w:rPr>
      </w:pPr>
      <w:r w:rsidRPr="00916BB5">
        <w:rPr>
          <w:rFonts w:cs="Arial"/>
        </w:rPr>
        <w:t>•</w:t>
      </w:r>
      <w:r w:rsidRPr="00916BB5">
        <w:rPr>
          <w:rFonts w:cs="Arial"/>
        </w:rPr>
        <w:tab/>
        <w:t>reproducibility/ repeatability of the characteristic;</w:t>
      </w:r>
    </w:p>
    <w:p w:rsidR="00B07999" w:rsidRPr="00916BB5" w:rsidRDefault="00B07999" w:rsidP="00B07999">
      <w:pPr>
        <w:ind w:left="567"/>
        <w:rPr>
          <w:rFonts w:cs="Arial"/>
        </w:rPr>
      </w:pPr>
      <w:r w:rsidRPr="00916BB5">
        <w:rPr>
          <w:rFonts w:cs="Arial"/>
        </w:rPr>
        <w:t>•</w:t>
      </w:r>
      <w:r w:rsidRPr="00916BB5">
        <w:rPr>
          <w:rFonts w:cs="Arial"/>
        </w:rPr>
        <w:tab/>
        <w:t>discriminating power of the characteristic;</w:t>
      </w:r>
    </w:p>
    <w:p w:rsidR="00B07999" w:rsidRPr="00916BB5" w:rsidRDefault="00B07999" w:rsidP="00B07999">
      <w:pPr>
        <w:ind w:left="567"/>
        <w:rPr>
          <w:rFonts w:cs="Arial"/>
        </w:rPr>
      </w:pPr>
      <w:r w:rsidRPr="00916BB5">
        <w:rPr>
          <w:rFonts w:cs="Arial"/>
        </w:rPr>
        <w:t>•</w:t>
      </w:r>
      <w:r w:rsidRPr="00916BB5">
        <w:rPr>
          <w:rFonts w:cs="Arial"/>
        </w:rPr>
        <w:tab/>
        <w:t>breeders’ view on the importance of the characteristic.</w:t>
      </w:r>
    </w:p>
    <w:p w:rsidR="00B07999" w:rsidRPr="00916BB5" w:rsidRDefault="00B07999" w:rsidP="00B07999">
      <w:pPr>
        <w:ind w:left="567"/>
        <w:rPr>
          <w:rFonts w:cs="Arial"/>
        </w:rPr>
      </w:pPr>
    </w:p>
    <w:p w:rsidR="00B07999" w:rsidRPr="00916BB5" w:rsidRDefault="00B07999" w:rsidP="00B07999">
      <w:pPr>
        <w:rPr>
          <w:bCs/>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bCs/>
        </w:rPr>
        <w:t xml:space="preserve">The TWF received a presentation on a “Case study on minimum distances between </w:t>
      </w:r>
      <w:proofErr w:type="spellStart"/>
      <w:r w:rsidRPr="00916BB5">
        <w:rPr>
          <w:bCs/>
        </w:rPr>
        <w:t>vegetatively</w:t>
      </w:r>
      <w:proofErr w:type="spellEnd"/>
      <w:r w:rsidRPr="00916BB5">
        <w:rPr>
          <w:bCs/>
        </w:rPr>
        <w:t xml:space="preserve"> reproduced ornamental and fruit varieties” by an expert from the European Union and a presentation from the representative of the International Community of Breeders of Asexually Reproduced Ornamental and Fruit Plants (CIOPORA). The TWF noted that breeders in the fruit sector were defining the importance of a characteristic by the commercial value the characteristic could express. It further noted that some breeders (e.g. flower and fruit) are looking for larger differences between varieties (e.g. broad distance) when in other crops (e.g. agricultural or vegetables) breeders are looking for smaller differences (i.e. small distance). The TWF recalled that the General Introduction stated that characteristics used for DUS examination should exhibit sufficient variation between varieties to be able to establish distinctness. The TWF agreed that such an approach may have an implication on the use of the General Introduction. The TWF agreed with the TWO that breeders’ organizations should ensure stronger involvement of breeders in discussions for drafting and revising Test Guidelines. The TWF agreed that the Test Guidelines for apple fruit varieties (document TG/14/9) will be proposed for a future revision and that special attention will be taken when choosing relevant characteristics for DUS examination, taking into consideration breeder’s view on the importance of the characteristic.</w:t>
      </w:r>
    </w:p>
    <w:p w:rsidR="00B07999" w:rsidRPr="00916BB5" w:rsidRDefault="00B07999" w:rsidP="00B07999">
      <w:pPr>
        <w:rPr>
          <w:bCs/>
        </w:rPr>
      </w:pPr>
    </w:p>
    <w:p w:rsidR="00B07999" w:rsidRPr="00916BB5" w:rsidRDefault="00B07999" w:rsidP="00B07999">
      <w:pPr>
        <w:rPr>
          <w:bCs/>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bCs/>
        </w:rPr>
        <w:t>The TWF received a presentation on a “DUS examination of mutant varieties of apple” by an expert from the European Union and agreed that in the case of DUS examination of mutant varieties of apple the exchange of information among DUS offices was important in order to ensure that the authorities were aware of all potentially existing similar varieties. It further agreed that the information provided in TQ Section 6 was not always sufficiently informative and, therefore, good coordination among offices was required. The TWF agreed that the expert from the European Union should coordinate a project to exchange information among authorities involved in DUS testing for apple to share information on the following principle:</w:t>
      </w:r>
    </w:p>
    <w:p w:rsidR="00B07999" w:rsidRPr="00916BB5" w:rsidRDefault="00B07999" w:rsidP="00B07999">
      <w:pPr>
        <w:rPr>
          <w:bCs/>
        </w:rPr>
      </w:pPr>
    </w:p>
    <w:p w:rsidR="00B07999" w:rsidRPr="00916BB5" w:rsidRDefault="00B07999" w:rsidP="00B07999">
      <w:pPr>
        <w:ind w:left="567"/>
        <w:rPr>
          <w:bCs/>
        </w:rPr>
      </w:pPr>
      <w:r w:rsidRPr="00916BB5">
        <w:rPr>
          <w:rFonts w:cs="Arial"/>
        </w:rPr>
        <w:t>•</w:t>
      </w:r>
      <w:r w:rsidRPr="00916BB5">
        <w:rPr>
          <w:rFonts w:cs="Arial"/>
        </w:rPr>
        <w:tab/>
      </w:r>
      <w:r w:rsidRPr="00916BB5">
        <w:rPr>
          <w:bCs/>
        </w:rPr>
        <w:t>by electronic means;</w:t>
      </w:r>
    </w:p>
    <w:p w:rsidR="00B07999" w:rsidRPr="00916BB5" w:rsidRDefault="00B07999" w:rsidP="00B07999">
      <w:pPr>
        <w:ind w:left="567"/>
        <w:rPr>
          <w:bCs/>
        </w:rPr>
      </w:pPr>
      <w:r w:rsidRPr="00916BB5">
        <w:rPr>
          <w:rFonts w:cs="Arial"/>
        </w:rPr>
        <w:t>•</w:t>
      </w:r>
      <w:r w:rsidRPr="00916BB5">
        <w:rPr>
          <w:rFonts w:cs="Arial"/>
        </w:rPr>
        <w:tab/>
      </w:r>
      <w:r w:rsidRPr="00916BB5">
        <w:rPr>
          <w:bCs/>
        </w:rPr>
        <w:t xml:space="preserve">twice a year, probably in January and July when trials are planned in the northern and southern </w:t>
      </w:r>
      <w:r w:rsidRPr="00916BB5">
        <w:rPr>
          <w:rFonts w:cs="Arial"/>
        </w:rPr>
        <w:tab/>
      </w:r>
      <w:r w:rsidRPr="00916BB5">
        <w:rPr>
          <w:bCs/>
        </w:rPr>
        <w:t>hemisphere respectively;</w:t>
      </w:r>
    </w:p>
    <w:p w:rsidR="00B07999" w:rsidRPr="00916BB5" w:rsidRDefault="00B07999" w:rsidP="00B07999">
      <w:pPr>
        <w:ind w:left="567"/>
        <w:rPr>
          <w:bCs/>
        </w:rPr>
      </w:pPr>
      <w:r w:rsidRPr="00916BB5">
        <w:rPr>
          <w:rFonts w:cs="Arial"/>
        </w:rPr>
        <w:t>•</w:t>
      </w:r>
      <w:r w:rsidRPr="00916BB5">
        <w:rPr>
          <w:rFonts w:cs="Arial"/>
        </w:rPr>
        <w:tab/>
      </w:r>
      <w:r w:rsidRPr="00916BB5">
        <w:rPr>
          <w:bCs/>
        </w:rPr>
        <w:t>including information on Gala and Fuji types or other mutant types at a later stage;</w:t>
      </w:r>
    </w:p>
    <w:p w:rsidR="00B07999" w:rsidRPr="00916BB5" w:rsidRDefault="00B07999" w:rsidP="00B07999">
      <w:pPr>
        <w:ind w:left="567"/>
        <w:rPr>
          <w:bCs/>
        </w:rPr>
      </w:pPr>
      <w:r w:rsidRPr="00916BB5">
        <w:rPr>
          <w:rFonts w:cs="Arial"/>
        </w:rPr>
        <w:t>•</w:t>
      </w:r>
      <w:r w:rsidRPr="00916BB5">
        <w:rPr>
          <w:rFonts w:cs="Arial"/>
        </w:rPr>
        <w:tab/>
      </w:r>
      <w:r w:rsidRPr="00916BB5">
        <w:rPr>
          <w:bCs/>
        </w:rPr>
        <w:t>including information on the most similar varieties grown by the authorities in the DUS trials.</w:t>
      </w:r>
    </w:p>
    <w:p w:rsidR="00B07999" w:rsidRPr="00916BB5" w:rsidRDefault="00B07999" w:rsidP="00B07999">
      <w:pPr>
        <w:rPr>
          <w:bCs/>
        </w:rPr>
      </w:pPr>
    </w:p>
    <w:p w:rsidR="00B07999" w:rsidRPr="00916BB5" w:rsidRDefault="00B07999" w:rsidP="00B07999">
      <w:pPr>
        <w:rPr>
          <w:bCs/>
        </w:rPr>
      </w:pPr>
      <w:r w:rsidRPr="00916BB5">
        <w:rPr>
          <w:rFonts w:cs="Arial"/>
        </w:rPr>
        <w:lastRenderedPageBreak/>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bCs/>
        </w:rPr>
        <w:t>The TWF further agreed that it would be useful to approach the breeders to check availability of plant material from all varieties listed as mutants in each territory.</w:t>
      </w:r>
    </w:p>
    <w:p w:rsidR="00B07999" w:rsidRPr="00916BB5" w:rsidRDefault="00B07999" w:rsidP="00B07999">
      <w:pPr>
        <w:rPr>
          <w:bCs/>
        </w:rPr>
      </w:pPr>
    </w:p>
    <w:p w:rsidR="00B07999" w:rsidRPr="00916BB5" w:rsidRDefault="00B07999" w:rsidP="00B07999">
      <w:pPr>
        <w:rPr>
          <w:bCs/>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bCs/>
        </w:rPr>
        <w:t>The TWF agreed that the draft Test Guidelines for Black Walnut and Japanese plum should be submitted to the TC for adoption following the procedure adopted by the Council at its thirty-fourth extraordinary session. Thirteen draft Test Guidelines are planned for discussion at the forty</w:t>
      </w:r>
      <w:r w:rsidRPr="00916BB5">
        <w:rPr>
          <w:bCs/>
        </w:rPr>
        <w:noBreakHyphen/>
        <w:t>ninth session, especially for Apricot, Apple, Blueberry, Grapevine and Kiwifruit.</w:t>
      </w:r>
    </w:p>
    <w:p w:rsidR="00B07999" w:rsidRPr="00916BB5" w:rsidRDefault="00B07999" w:rsidP="00B07999">
      <w:pPr>
        <w:rPr>
          <w:bCs/>
        </w:rPr>
      </w:pPr>
    </w:p>
    <w:p w:rsidR="00B07999" w:rsidRPr="00916BB5" w:rsidRDefault="00B07999" w:rsidP="00B07999">
      <w:pPr>
        <w:rPr>
          <w:bCs/>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bCs/>
        </w:rPr>
        <w:t>At the invitation of Chile, the TWF agreed to hold its forty-ninth session in Santiago de Chile, Chile, from November 19 to 23, 2018, with the preparatory workshop on the morning of November 19, 2018. The TWF thanked Mr. Katsumi Yamaguchi for his chairmanship and noted that he was awarded a UPOV bronze medal in recognition of his chairmanship of the TWF from 2015 to 2017.</w:t>
      </w:r>
    </w:p>
    <w:p w:rsidR="00B07999" w:rsidRPr="00916BB5" w:rsidRDefault="00B07999" w:rsidP="00B07999">
      <w:pPr>
        <w:rPr>
          <w:rFonts w:cs="Arial"/>
        </w:rPr>
      </w:pPr>
    </w:p>
    <w:p w:rsidR="00B07999" w:rsidRPr="00916BB5" w:rsidRDefault="00B07999" w:rsidP="00B07999">
      <w:pPr>
        <w:keepNext/>
        <w:rPr>
          <w:rFonts w:cs="Arial"/>
        </w:rPr>
      </w:pPr>
      <w:r w:rsidRPr="00916BB5">
        <w:rPr>
          <w:color w:val="000000"/>
        </w:rPr>
        <w:fldChar w:fldCharType="begin"/>
      </w:r>
      <w:r w:rsidRPr="00916BB5">
        <w:rPr>
          <w:color w:val="000000"/>
        </w:rPr>
        <w:instrText xml:space="preserve"> AUTONUM  </w:instrText>
      </w:r>
      <w:r w:rsidRPr="00916BB5">
        <w:rPr>
          <w:color w:val="000000"/>
        </w:rPr>
        <w:fldChar w:fldCharType="end"/>
      </w:r>
      <w:r w:rsidRPr="00916BB5">
        <w:rPr>
          <w:color w:val="000000"/>
        </w:rPr>
        <w:tab/>
      </w:r>
      <w:r w:rsidRPr="00916BB5">
        <w:rPr>
          <w:rFonts w:cs="Arial"/>
        </w:rPr>
        <w:t>The TWF proposed to discuss the following items at its next session:</w:t>
      </w:r>
    </w:p>
    <w:p w:rsidR="00B07999" w:rsidRPr="00916BB5" w:rsidRDefault="00B07999" w:rsidP="00B07999">
      <w:pPr>
        <w:keepNext/>
        <w:rPr>
          <w:rFonts w:cs="Arial"/>
        </w:rPr>
      </w:pPr>
    </w:p>
    <w:p w:rsidR="00B07999" w:rsidRPr="00916BB5" w:rsidRDefault="00B07999" w:rsidP="00B07999">
      <w:pPr>
        <w:ind w:left="567"/>
        <w:rPr>
          <w:rFonts w:cs="Arial"/>
        </w:rPr>
      </w:pPr>
      <w:r w:rsidRPr="00916BB5">
        <w:rPr>
          <w:rFonts w:cs="Arial"/>
        </w:rPr>
        <w:t>1.</w:t>
      </w:r>
      <w:r w:rsidRPr="00916BB5">
        <w:rPr>
          <w:rFonts w:cs="Arial"/>
        </w:rPr>
        <w:tab/>
        <w:t>Opening of the Session</w:t>
      </w:r>
    </w:p>
    <w:p w:rsidR="00B07999" w:rsidRPr="00916BB5" w:rsidRDefault="00B07999" w:rsidP="00B07999">
      <w:pPr>
        <w:ind w:left="567"/>
        <w:rPr>
          <w:rFonts w:cs="Arial"/>
        </w:rPr>
      </w:pPr>
      <w:r w:rsidRPr="00916BB5">
        <w:rPr>
          <w:rFonts w:cs="Arial"/>
        </w:rPr>
        <w:t>2.</w:t>
      </w:r>
      <w:r w:rsidRPr="00916BB5">
        <w:rPr>
          <w:rFonts w:cs="Arial"/>
        </w:rPr>
        <w:tab/>
        <w:t>Adoption of the agenda</w:t>
      </w:r>
    </w:p>
    <w:p w:rsidR="00B07999" w:rsidRPr="00916BB5" w:rsidRDefault="00B07999" w:rsidP="00B07999">
      <w:pPr>
        <w:ind w:left="567"/>
        <w:rPr>
          <w:rFonts w:cs="Arial"/>
        </w:rPr>
      </w:pPr>
      <w:r w:rsidRPr="00916BB5">
        <w:rPr>
          <w:rFonts w:cs="Arial"/>
        </w:rPr>
        <w:t>3.</w:t>
      </w:r>
      <w:r w:rsidRPr="00916BB5">
        <w:rPr>
          <w:rFonts w:cs="Arial"/>
        </w:rPr>
        <w:tab/>
        <w:t>Short reports on developments in plant variety protection</w:t>
      </w:r>
    </w:p>
    <w:p w:rsidR="00B07999" w:rsidRPr="00916BB5" w:rsidRDefault="00B07999" w:rsidP="00B07999">
      <w:pPr>
        <w:ind w:left="1701" w:hanging="567"/>
        <w:rPr>
          <w:rFonts w:cs="Arial"/>
        </w:rPr>
      </w:pPr>
      <w:r w:rsidRPr="00916BB5">
        <w:rPr>
          <w:rFonts w:cs="Arial"/>
        </w:rPr>
        <w:t>(a)</w:t>
      </w:r>
      <w:r w:rsidRPr="00916BB5">
        <w:rPr>
          <w:rFonts w:cs="Arial"/>
        </w:rPr>
        <w:tab/>
        <w:t>Reports from members and observers (written reports to be prepared by members and observers</w:t>
      </w:r>
    </w:p>
    <w:p w:rsidR="00B07999" w:rsidRPr="00916BB5" w:rsidRDefault="00B07999" w:rsidP="00B07999">
      <w:pPr>
        <w:ind w:left="1134"/>
        <w:rPr>
          <w:rFonts w:cs="Arial"/>
        </w:rPr>
      </w:pPr>
      <w:r w:rsidRPr="00916BB5">
        <w:rPr>
          <w:rFonts w:cs="Arial"/>
        </w:rPr>
        <w:t>(b)</w:t>
      </w:r>
      <w:r w:rsidRPr="00916BB5">
        <w:rPr>
          <w:rFonts w:cs="Arial"/>
        </w:rPr>
        <w:tab/>
        <w:t>Reports on developments within UPOV (oral report by the Office of the Union)</w:t>
      </w:r>
    </w:p>
    <w:p w:rsidR="00B07999" w:rsidRPr="00916BB5" w:rsidRDefault="00B07999" w:rsidP="00B07999">
      <w:pPr>
        <w:ind w:left="567"/>
        <w:rPr>
          <w:rFonts w:cs="Arial"/>
        </w:rPr>
      </w:pPr>
      <w:r w:rsidRPr="00916BB5">
        <w:rPr>
          <w:rFonts w:cs="Arial"/>
        </w:rPr>
        <w:t>4.</w:t>
      </w:r>
      <w:r w:rsidRPr="00916BB5">
        <w:rPr>
          <w:rFonts w:cs="Arial"/>
        </w:rPr>
        <w:tab/>
        <w:t>Molecular Techniques (document to be prepared by the Office of the Union)</w:t>
      </w:r>
    </w:p>
    <w:p w:rsidR="00B07999" w:rsidRPr="00916BB5" w:rsidRDefault="00B07999" w:rsidP="00B07999">
      <w:pPr>
        <w:ind w:left="567"/>
        <w:rPr>
          <w:rFonts w:cs="Arial"/>
        </w:rPr>
      </w:pPr>
      <w:r w:rsidRPr="00916BB5">
        <w:rPr>
          <w:rFonts w:cs="Arial"/>
        </w:rPr>
        <w:t>5.</w:t>
      </w:r>
      <w:r w:rsidRPr="00916BB5">
        <w:rPr>
          <w:rFonts w:cs="Arial"/>
        </w:rPr>
        <w:tab/>
        <w:t>TGP documents (documents to be prepared by the Office of the Union)</w:t>
      </w:r>
    </w:p>
    <w:p w:rsidR="00B07999" w:rsidRPr="00916BB5" w:rsidRDefault="00B07999" w:rsidP="00B07999">
      <w:pPr>
        <w:ind w:left="567"/>
        <w:rPr>
          <w:rFonts w:cs="Arial"/>
        </w:rPr>
      </w:pPr>
      <w:r w:rsidRPr="00916BB5">
        <w:rPr>
          <w:rFonts w:cs="Arial"/>
        </w:rPr>
        <w:t>6.</w:t>
      </w:r>
      <w:r w:rsidRPr="00916BB5">
        <w:rPr>
          <w:rFonts w:cs="Arial"/>
        </w:rPr>
        <w:tab/>
        <w:t>Variety denominations (document to be prepared by the Office of the Union)</w:t>
      </w:r>
    </w:p>
    <w:p w:rsidR="00B07999" w:rsidRPr="00916BB5" w:rsidRDefault="00B07999" w:rsidP="00B07999">
      <w:pPr>
        <w:ind w:left="567"/>
        <w:rPr>
          <w:rFonts w:cs="Arial"/>
        </w:rPr>
      </w:pPr>
      <w:r w:rsidRPr="00916BB5">
        <w:rPr>
          <w:rFonts w:cs="Arial"/>
        </w:rPr>
        <w:t>7.</w:t>
      </w:r>
      <w:r w:rsidRPr="00916BB5">
        <w:rPr>
          <w:rFonts w:cs="Arial"/>
        </w:rPr>
        <w:tab/>
        <w:t>Information and databases</w:t>
      </w:r>
    </w:p>
    <w:p w:rsidR="00B07999" w:rsidRPr="00916BB5" w:rsidRDefault="00B07999" w:rsidP="00B07999">
      <w:pPr>
        <w:ind w:left="1701" w:hanging="567"/>
        <w:rPr>
          <w:rFonts w:cs="Arial"/>
        </w:rPr>
      </w:pPr>
      <w:r w:rsidRPr="00916BB5">
        <w:rPr>
          <w:rFonts w:cs="Arial"/>
        </w:rPr>
        <w:t>(a)</w:t>
      </w:r>
      <w:r w:rsidRPr="00916BB5">
        <w:rPr>
          <w:rFonts w:cs="Arial"/>
        </w:rPr>
        <w:tab/>
        <w:t>UPOV information databases (documents to be prepared by the Office of the Union)</w:t>
      </w:r>
    </w:p>
    <w:p w:rsidR="00B07999" w:rsidRPr="00916BB5" w:rsidRDefault="00B07999" w:rsidP="00B07999">
      <w:pPr>
        <w:ind w:left="1701" w:hanging="567"/>
        <w:jc w:val="left"/>
        <w:rPr>
          <w:rFonts w:cs="Arial"/>
        </w:rPr>
      </w:pPr>
      <w:r w:rsidRPr="00916BB5">
        <w:rPr>
          <w:rFonts w:cs="Arial"/>
        </w:rPr>
        <w:t>(b)</w:t>
      </w:r>
      <w:r w:rsidRPr="00916BB5">
        <w:rPr>
          <w:rFonts w:cs="Arial"/>
        </w:rPr>
        <w:tab/>
        <w:t xml:space="preserve">Variety description databases (documents to be prepared by the Office of the Union) </w:t>
      </w:r>
    </w:p>
    <w:p w:rsidR="00B07999" w:rsidRPr="00916BB5" w:rsidRDefault="00B07999" w:rsidP="00B07999">
      <w:pPr>
        <w:ind w:left="1701" w:hanging="567"/>
        <w:rPr>
          <w:rFonts w:cs="Arial"/>
        </w:rPr>
      </w:pPr>
      <w:r w:rsidRPr="00916BB5">
        <w:rPr>
          <w:rFonts w:cs="Arial"/>
        </w:rPr>
        <w:t>(c)</w:t>
      </w:r>
      <w:r w:rsidRPr="00916BB5">
        <w:rPr>
          <w:rFonts w:cs="Arial"/>
        </w:rPr>
        <w:tab/>
        <w:t>Exchangeable software (document to be prepared by the Office of the Union)</w:t>
      </w:r>
    </w:p>
    <w:p w:rsidR="00B07999" w:rsidRPr="00916BB5" w:rsidRDefault="00B07999" w:rsidP="00B07999">
      <w:pPr>
        <w:ind w:left="1134"/>
        <w:rPr>
          <w:rFonts w:cs="Arial"/>
        </w:rPr>
      </w:pPr>
      <w:r w:rsidRPr="00916BB5">
        <w:rPr>
          <w:rFonts w:cs="Arial"/>
        </w:rPr>
        <w:t>(d)</w:t>
      </w:r>
      <w:r w:rsidRPr="00916BB5">
        <w:rPr>
          <w:rFonts w:cs="Arial"/>
        </w:rPr>
        <w:tab/>
        <w:t>Electronic application systems (document to be prepared by the Office of the Union)</w:t>
      </w:r>
    </w:p>
    <w:p w:rsidR="00B07999" w:rsidRPr="00916BB5" w:rsidRDefault="00B07999" w:rsidP="00B07999">
      <w:pPr>
        <w:ind w:left="567"/>
      </w:pPr>
      <w:r w:rsidRPr="00916BB5">
        <w:rPr>
          <w:szCs w:val="24"/>
        </w:rPr>
        <w:t>8.</w:t>
      </w:r>
      <w:r w:rsidRPr="00916BB5">
        <w:rPr>
          <w:szCs w:val="24"/>
        </w:rPr>
        <w:tab/>
      </w:r>
      <w:r w:rsidRPr="00916BB5">
        <w:t>Experiences with new types and species (oral reports invited)</w:t>
      </w:r>
    </w:p>
    <w:p w:rsidR="00B07999" w:rsidRPr="00916BB5" w:rsidRDefault="00B07999" w:rsidP="00B07999">
      <w:pPr>
        <w:ind w:left="1134" w:hanging="567"/>
        <w:rPr>
          <w:rFonts w:cs="Arial"/>
          <w:color w:val="000000"/>
        </w:rPr>
      </w:pPr>
      <w:r w:rsidRPr="00916BB5">
        <w:rPr>
          <w:rFonts w:cs="Arial"/>
          <w:color w:val="000000"/>
        </w:rPr>
        <w:t>9.</w:t>
      </w:r>
      <w:r w:rsidRPr="00916BB5">
        <w:rPr>
          <w:rFonts w:cs="Arial"/>
          <w:color w:val="000000"/>
        </w:rPr>
        <w:tab/>
        <w:t xml:space="preserve">Management of variety collections (presentations by the Netherlands, France and China and </w:t>
      </w:r>
      <w:r w:rsidRPr="00916BB5">
        <w:t>oral reports invited</w:t>
      </w:r>
      <w:r w:rsidRPr="00916BB5">
        <w:rPr>
          <w:rFonts w:cs="Arial"/>
          <w:color w:val="000000"/>
        </w:rPr>
        <w:t>)</w:t>
      </w:r>
    </w:p>
    <w:p w:rsidR="00B07999" w:rsidRPr="00916BB5" w:rsidRDefault="00B07999" w:rsidP="00B07999">
      <w:pPr>
        <w:ind w:left="1134" w:hanging="567"/>
        <w:rPr>
          <w:rFonts w:cs="Arial"/>
          <w:color w:val="000000"/>
        </w:rPr>
      </w:pPr>
      <w:r w:rsidRPr="00916BB5">
        <w:rPr>
          <w:rFonts w:cs="Arial"/>
        </w:rPr>
        <w:t>10.</w:t>
      </w:r>
      <w:r w:rsidRPr="00916BB5">
        <w:rPr>
          <w:rFonts w:cs="Arial"/>
        </w:rPr>
        <w:tab/>
        <w:t xml:space="preserve">DUS examination of mutant varieties of apple </w:t>
      </w:r>
      <w:r w:rsidRPr="00916BB5">
        <w:rPr>
          <w:rFonts w:cs="Arial"/>
          <w:color w:val="000000"/>
        </w:rPr>
        <w:t>(document to be prepared by the European Union)</w:t>
      </w:r>
    </w:p>
    <w:p w:rsidR="00B07999" w:rsidRPr="00916BB5" w:rsidRDefault="00B07999" w:rsidP="00B07999">
      <w:pPr>
        <w:ind w:left="1134" w:hanging="567"/>
        <w:rPr>
          <w:rFonts w:cs="Arial"/>
          <w:color w:val="000000"/>
        </w:rPr>
      </w:pPr>
      <w:r w:rsidRPr="00916BB5">
        <w:rPr>
          <w:rFonts w:cs="Arial"/>
        </w:rPr>
        <w:t>11.</w:t>
      </w:r>
      <w:r w:rsidRPr="00916BB5">
        <w:rPr>
          <w:rFonts w:cs="Arial"/>
        </w:rPr>
        <w:tab/>
        <w:t>Impact of revisions of states of expression of existing characteristics in the revision of Test</w:t>
      </w:r>
      <w:r w:rsidR="00F24D82" w:rsidRPr="00916BB5">
        <w:rPr>
          <w:rFonts w:cs="Arial"/>
        </w:rPr>
        <w:t> </w:t>
      </w:r>
      <w:r w:rsidRPr="00916BB5">
        <w:rPr>
          <w:rFonts w:cs="Arial"/>
        </w:rPr>
        <w:t>Guidelines (document to be prepared by France and presentations invited)</w:t>
      </w:r>
    </w:p>
    <w:p w:rsidR="00B07999" w:rsidRPr="00916BB5" w:rsidRDefault="00B07999" w:rsidP="00B07999">
      <w:pPr>
        <w:ind w:left="1134" w:hanging="567"/>
        <w:rPr>
          <w:rFonts w:cs="Arial"/>
        </w:rPr>
      </w:pPr>
      <w:r w:rsidRPr="00916BB5">
        <w:rPr>
          <w:rFonts w:cs="Arial"/>
        </w:rPr>
        <w:t>12.</w:t>
      </w:r>
      <w:r w:rsidRPr="00916BB5">
        <w:rPr>
          <w:rFonts w:cs="Arial"/>
        </w:rPr>
        <w:tab/>
        <w:t>Review of the proposal for guidance for the development of grids for shape illustration in Test</w:t>
      </w:r>
      <w:r w:rsidR="00F24D82" w:rsidRPr="00916BB5">
        <w:rPr>
          <w:rFonts w:cs="Arial"/>
        </w:rPr>
        <w:t> </w:t>
      </w:r>
      <w:r w:rsidRPr="00916BB5">
        <w:rPr>
          <w:rFonts w:cs="Arial"/>
        </w:rPr>
        <w:t>Guidelines (document to be prepared by Germany and New Zealand)</w:t>
      </w:r>
    </w:p>
    <w:p w:rsidR="00B07999" w:rsidRPr="00916BB5" w:rsidRDefault="00B07999" w:rsidP="00B07999">
      <w:pPr>
        <w:ind w:left="1134" w:hanging="567"/>
        <w:rPr>
          <w:rFonts w:cs="Arial"/>
        </w:rPr>
      </w:pPr>
      <w:r w:rsidRPr="00916BB5">
        <w:rPr>
          <w:rFonts w:cs="Arial"/>
        </w:rPr>
        <w:t>13.</w:t>
      </w:r>
      <w:r w:rsidRPr="00916BB5">
        <w:rPr>
          <w:rFonts w:cs="Arial"/>
        </w:rPr>
        <w:tab/>
        <w:t>M</w:t>
      </w:r>
      <w:r w:rsidRPr="00916BB5">
        <w:t>atters relevant in DUS examination for the fruit sector (presentations invited from members of the Union)</w:t>
      </w:r>
    </w:p>
    <w:p w:rsidR="00B07999" w:rsidRPr="00916BB5" w:rsidRDefault="00B07999" w:rsidP="00B07999">
      <w:pPr>
        <w:ind w:left="567"/>
        <w:rPr>
          <w:rFonts w:cs="Arial"/>
        </w:rPr>
      </w:pPr>
      <w:r w:rsidRPr="00916BB5">
        <w:rPr>
          <w:rFonts w:cs="Arial"/>
        </w:rPr>
        <w:t>14.</w:t>
      </w:r>
      <w:r w:rsidRPr="00916BB5">
        <w:rPr>
          <w:rFonts w:cs="Arial"/>
        </w:rPr>
        <w:tab/>
        <w:t>Guidance for drafters of Test Guidelines</w:t>
      </w:r>
    </w:p>
    <w:p w:rsidR="00B07999" w:rsidRPr="00916BB5" w:rsidRDefault="00B07999" w:rsidP="00B07999">
      <w:pPr>
        <w:ind w:left="567"/>
        <w:rPr>
          <w:rFonts w:cs="Arial"/>
        </w:rPr>
      </w:pPr>
      <w:r w:rsidRPr="00916BB5">
        <w:rPr>
          <w:rFonts w:cs="Arial"/>
        </w:rPr>
        <w:t>15.</w:t>
      </w:r>
      <w:r w:rsidRPr="00916BB5">
        <w:rPr>
          <w:rFonts w:cs="Arial"/>
        </w:rPr>
        <w:tab/>
        <w:t xml:space="preserve">Matters to be resolved concerning Test Guidelines adopted by the Technical Committee </w:t>
      </w:r>
    </w:p>
    <w:p w:rsidR="00B07999" w:rsidRPr="00916BB5" w:rsidRDefault="00B07999" w:rsidP="00B07999">
      <w:pPr>
        <w:pStyle w:val="Default"/>
        <w:autoSpaceDE/>
        <w:autoSpaceDN/>
        <w:adjustRightInd/>
        <w:ind w:left="567"/>
        <w:jc w:val="both"/>
        <w:rPr>
          <w:sz w:val="20"/>
          <w:szCs w:val="20"/>
        </w:rPr>
      </w:pPr>
      <w:r w:rsidRPr="00916BB5">
        <w:rPr>
          <w:sz w:val="20"/>
          <w:szCs w:val="20"/>
        </w:rPr>
        <w:t>16.</w:t>
      </w:r>
      <w:r w:rsidRPr="00916BB5">
        <w:rPr>
          <w:sz w:val="20"/>
          <w:szCs w:val="20"/>
        </w:rPr>
        <w:tab/>
        <w:t xml:space="preserve">Proposals for partial revision/corrections of Test Guidelines </w:t>
      </w:r>
    </w:p>
    <w:p w:rsidR="00B07999" w:rsidRPr="00916BB5" w:rsidRDefault="00B07999" w:rsidP="00B07999">
      <w:pPr>
        <w:ind w:left="567"/>
        <w:rPr>
          <w:rFonts w:cs="Arial"/>
        </w:rPr>
      </w:pPr>
      <w:r w:rsidRPr="00916BB5">
        <w:rPr>
          <w:rFonts w:cs="Arial"/>
        </w:rPr>
        <w:t>17.</w:t>
      </w:r>
      <w:r w:rsidRPr="00916BB5">
        <w:rPr>
          <w:rFonts w:cs="Arial"/>
        </w:rPr>
        <w:tab/>
        <w:t>Discussion on draft Test Guidelines (Subgroups)</w:t>
      </w:r>
    </w:p>
    <w:p w:rsidR="00B07999" w:rsidRPr="00916BB5" w:rsidRDefault="00B07999" w:rsidP="00B07999">
      <w:pPr>
        <w:ind w:left="567"/>
        <w:rPr>
          <w:rFonts w:cs="Arial"/>
        </w:rPr>
      </w:pPr>
      <w:r w:rsidRPr="00916BB5">
        <w:rPr>
          <w:rFonts w:cs="Arial"/>
        </w:rPr>
        <w:t>18.</w:t>
      </w:r>
      <w:r w:rsidRPr="00916BB5">
        <w:rPr>
          <w:rFonts w:cs="Arial"/>
        </w:rPr>
        <w:tab/>
        <w:t>Recommendations on draft Test Guidelines</w:t>
      </w:r>
    </w:p>
    <w:p w:rsidR="00B07999" w:rsidRPr="00916BB5" w:rsidRDefault="00B07999" w:rsidP="00B07999">
      <w:pPr>
        <w:ind w:left="567"/>
        <w:rPr>
          <w:rFonts w:cs="Arial"/>
        </w:rPr>
      </w:pPr>
      <w:r w:rsidRPr="00916BB5">
        <w:rPr>
          <w:rFonts w:cs="Arial"/>
        </w:rPr>
        <w:t>19.</w:t>
      </w:r>
      <w:r w:rsidRPr="00916BB5">
        <w:rPr>
          <w:rFonts w:cs="Arial"/>
        </w:rPr>
        <w:tab/>
        <w:t>Date and place of the next session</w:t>
      </w:r>
    </w:p>
    <w:p w:rsidR="00B07999" w:rsidRPr="00916BB5" w:rsidRDefault="00B07999" w:rsidP="00B07999">
      <w:pPr>
        <w:ind w:left="567"/>
        <w:rPr>
          <w:rFonts w:cs="Arial"/>
        </w:rPr>
      </w:pPr>
      <w:r w:rsidRPr="00916BB5">
        <w:rPr>
          <w:rFonts w:cs="Arial"/>
        </w:rPr>
        <w:t>20.</w:t>
      </w:r>
      <w:r w:rsidRPr="00916BB5">
        <w:rPr>
          <w:rFonts w:cs="Arial"/>
        </w:rPr>
        <w:tab/>
        <w:t>Future program</w:t>
      </w:r>
    </w:p>
    <w:p w:rsidR="00B07999" w:rsidRPr="00916BB5" w:rsidRDefault="00B07999" w:rsidP="00B07999">
      <w:pPr>
        <w:ind w:left="567"/>
        <w:rPr>
          <w:rFonts w:cs="Arial"/>
        </w:rPr>
      </w:pPr>
      <w:r w:rsidRPr="00916BB5">
        <w:rPr>
          <w:rFonts w:cs="Arial"/>
        </w:rPr>
        <w:t>21.</w:t>
      </w:r>
      <w:r w:rsidRPr="00916BB5">
        <w:rPr>
          <w:rFonts w:cs="Arial"/>
        </w:rPr>
        <w:tab/>
        <w:t>Adoption of the Report of the session (if time permits)</w:t>
      </w:r>
    </w:p>
    <w:p w:rsidR="00B07999" w:rsidRPr="00916BB5" w:rsidRDefault="00B07999" w:rsidP="00B07999">
      <w:pPr>
        <w:ind w:left="567"/>
        <w:rPr>
          <w:rFonts w:cs="Arial"/>
        </w:rPr>
      </w:pPr>
      <w:r w:rsidRPr="00916BB5">
        <w:rPr>
          <w:rFonts w:cs="Arial"/>
        </w:rPr>
        <w:t>22.</w:t>
      </w:r>
      <w:r w:rsidRPr="00916BB5">
        <w:rPr>
          <w:rFonts w:cs="Arial"/>
        </w:rPr>
        <w:tab/>
        <w:t>Closing of the session</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rFonts w:cs="Arial"/>
          <w:bCs/>
        </w:rPr>
        <w:t xml:space="preserve">During the afternoon of September 21, 2017, the TWF visited the Summerland Research and Development Centre, Agriculture and </w:t>
      </w:r>
      <w:proofErr w:type="spellStart"/>
      <w:r w:rsidRPr="00916BB5">
        <w:rPr>
          <w:rFonts w:cs="Arial"/>
          <w:bCs/>
        </w:rPr>
        <w:t>Agri</w:t>
      </w:r>
      <w:proofErr w:type="spellEnd"/>
      <w:r w:rsidRPr="00916BB5">
        <w:rPr>
          <w:rFonts w:cs="Arial"/>
          <w:bCs/>
        </w:rPr>
        <w:t xml:space="preserve">-Food Canada, in Summerland, British Columbia. The TWF was welcomed by Ms. Erin </w:t>
      </w:r>
      <w:proofErr w:type="spellStart"/>
      <w:r w:rsidRPr="00916BB5">
        <w:rPr>
          <w:rFonts w:cs="Arial"/>
          <w:bCs/>
        </w:rPr>
        <w:t>Wallich</w:t>
      </w:r>
      <w:proofErr w:type="spellEnd"/>
      <w:r w:rsidRPr="00916BB5">
        <w:rPr>
          <w:rFonts w:cs="Arial"/>
          <w:bCs/>
        </w:rPr>
        <w:t xml:space="preserve">, Research Project Administrator, Summerland Varieties Corp. (SVC). The TWF received a presentation by Ms. </w:t>
      </w:r>
      <w:proofErr w:type="spellStart"/>
      <w:r w:rsidRPr="00916BB5">
        <w:rPr>
          <w:rFonts w:cs="Arial"/>
          <w:bCs/>
        </w:rPr>
        <w:t>Wallich</w:t>
      </w:r>
      <w:proofErr w:type="spellEnd"/>
      <w:r w:rsidRPr="00916BB5">
        <w:rPr>
          <w:rFonts w:cs="Arial"/>
          <w:bCs/>
        </w:rPr>
        <w:t xml:space="preserve"> on the activities of SVC, a presentation by Mr. Chris </w:t>
      </w:r>
      <w:proofErr w:type="spellStart"/>
      <w:r w:rsidRPr="00916BB5">
        <w:rPr>
          <w:rFonts w:cs="Arial"/>
          <w:bCs/>
        </w:rPr>
        <w:t>Pagliocchini</w:t>
      </w:r>
      <w:proofErr w:type="spellEnd"/>
      <w:r w:rsidRPr="00916BB5">
        <w:rPr>
          <w:rFonts w:cs="Arial"/>
          <w:bCs/>
        </w:rPr>
        <w:t xml:space="preserve">, Biologist, Tree Fruit Germplasm Development, Agriculture and </w:t>
      </w:r>
      <w:proofErr w:type="spellStart"/>
      <w:r w:rsidRPr="00916BB5">
        <w:rPr>
          <w:rFonts w:cs="Arial"/>
          <w:bCs/>
        </w:rPr>
        <w:t>Agri</w:t>
      </w:r>
      <w:proofErr w:type="spellEnd"/>
      <w:r w:rsidRPr="00916BB5">
        <w:rPr>
          <w:rFonts w:cs="Arial"/>
          <w:bCs/>
        </w:rPr>
        <w:t xml:space="preserve">-Food Canada, Summerland Research and Development Center, on the sweet cherry and apple breeding program of Agriculture and </w:t>
      </w:r>
      <w:proofErr w:type="spellStart"/>
      <w:r w:rsidRPr="00916BB5">
        <w:rPr>
          <w:rFonts w:cs="Arial"/>
          <w:bCs/>
        </w:rPr>
        <w:t>Agri</w:t>
      </w:r>
      <w:proofErr w:type="spellEnd"/>
      <w:r w:rsidRPr="00916BB5">
        <w:rPr>
          <w:rFonts w:cs="Arial"/>
          <w:bCs/>
        </w:rPr>
        <w:t xml:space="preserve">-Food Canada. The TWF visited apple and cherry orchards of different selection stages of the apple and cherry breeding programs, as well as the apple germplasm repository. During the visit to the orchards, the TWF was guided by Mr. Chris </w:t>
      </w:r>
      <w:proofErr w:type="spellStart"/>
      <w:r w:rsidRPr="00916BB5">
        <w:rPr>
          <w:rFonts w:cs="Arial"/>
          <w:bCs/>
        </w:rPr>
        <w:t>Pagliocchini</w:t>
      </w:r>
      <w:proofErr w:type="spellEnd"/>
      <w:r w:rsidRPr="00916BB5">
        <w:rPr>
          <w:rFonts w:cs="Arial"/>
          <w:bCs/>
        </w:rPr>
        <w:t xml:space="preserve"> and Mr. Nick </w:t>
      </w:r>
      <w:proofErr w:type="spellStart"/>
      <w:r w:rsidRPr="00916BB5">
        <w:rPr>
          <w:rFonts w:cs="Arial"/>
          <w:bCs/>
        </w:rPr>
        <w:t>Ibuki</w:t>
      </w:r>
      <w:proofErr w:type="spellEnd"/>
      <w:r w:rsidRPr="00916BB5">
        <w:rPr>
          <w:rFonts w:cs="Arial"/>
          <w:bCs/>
        </w:rPr>
        <w:t>, Operations Manager, SVC.</w:t>
      </w:r>
    </w:p>
    <w:p w:rsidR="00B07999" w:rsidRPr="00916BB5" w:rsidRDefault="00B07999" w:rsidP="00B07999">
      <w:pPr>
        <w:rPr>
          <w:rFonts w:cs="Arial"/>
        </w:rPr>
      </w:pPr>
    </w:p>
    <w:p w:rsidR="00B07999" w:rsidRPr="00916BB5" w:rsidRDefault="00B07999" w:rsidP="00B07999">
      <w:pPr>
        <w:rPr>
          <w:rFonts w:cs="Arial"/>
        </w:rPr>
      </w:pPr>
    </w:p>
    <w:p w:rsidR="00B07999" w:rsidRPr="00916BB5" w:rsidRDefault="00B07999" w:rsidP="00FA3B11">
      <w:pPr>
        <w:pStyle w:val="Heading3"/>
      </w:pPr>
      <w:bookmarkStart w:id="10" w:name="_Toc494205439"/>
      <w:r w:rsidRPr="00916BB5">
        <w:lastRenderedPageBreak/>
        <w:t>Technical Working Party for Ornamental Plants and Forest Trees</w:t>
      </w:r>
      <w:bookmarkEnd w:id="10"/>
    </w:p>
    <w:p w:rsidR="00B07999" w:rsidRDefault="00B07999" w:rsidP="003C3F31">
      <w:pPr>
        <w:keepNext/>
        <w:contextualSpacing/>
        <w:rPr>
          <w:rFonts w:cs="Arial"/>
        </w:rPr>
      </w:pPr>
    </w:p>
    <w:p w:rsidR="003C3F31" w:rsidRDefault="003C3F31" w:rsidP="003C3F31">
      <w:pPr>
        <w:keepNext/>
        <w:contextualSpacing/>
        <w:rPr>
          <w:rFonts w:cs="Arial"/>
        </w:rPr>
      </w:pPr>
      <w:r w:rsidRPr="003C3F31">
        <w:rPr>
          <w:rFonts w:cs="Arial"/>
        </w:rPr>
        <w:t>Report by Mr. Henk de Greef (Netherlands), Chairperson of the TWO</w:t>
      </w:r>
    </w:p>
    <w:p w:rsidR="003C3F31" w:rsidRPr="00916BB5" w:rsidRDefault="003C3F31" w:rsidP="003C3F31">
      <w:pPr>
        <w:keepNext/>
        <w:contextualSpacing/>
        <w:rPr>
          <w:rFonts w:cs="Arial"/>
        </w:rPr>
      </w:pPr>
    </w:p>
    <w:p w:rsidR="00B07999" w:rsidRPr="00916BB5" w:rsidRDefault="00B07999" w:rsidP="00B07999">
      <w:pPr>
        <w:rPr>
          <w:rFonts w:cs="Arial"/>
          <w:color w:val="000000" w:themeColor="text1"/>
        </w:rPr>
      </w:pPr>
      <w:r w:rsidRPr="00916BB5">
        <w:rPr>
          <w:rFonts w:cs="Arial"/>
          <w:color w:val="000000" w:themeColor="text1"/>
        </w:rPr>
        <w:fldChar w:fldCharType="begin"/>
      </w:r>
      <w:r w:rsidRPr="00916BB5">
        <w:rPr>
          <w:rFonts w:cs="Arial"/>
          <w:color w:val="000000" w:themeColor="text1"/>
        </w:rPr>
        <w:instrText xml:space="preserve"> AUTONUM  </w:instrText>
      </w:r>
      <w:r w:rsidRPr="00916BB5">
        <w:rPr>
          <w:rFonts w:cs="Arial"/>
          <w:color w:val="000000" w:themeColor="text1"/>
        </w:rPr>
        <w:fldChar w:fldCharType="end"/>
      </w:r>
      <w:r w:rsidRPr="00916BB5">
        <w:rPr>
          <w:rFonts w:cs="Arial"/>
          <w:color w:val="000000" w:themeColor="text1"/>
        </w:rPr>
        <w:tab/>
        <w:t>The TWO held its fiftieth session in Victoria, British Columbia, Canada, from September 11 to 15, 2017, under the chairmanship of Mr. Kenji </w:t>
      </w:r>
      <w:proofErr w:type="spellStart"/>
      <w:r w:rsidRPr="00916BB5">
        <w:rPr>
          <w:rFonts w:cs="Arial"/>
          <w:color w:val="000000" w:themeColor="text1"/>
        </w:rPr>
        <w:t>Numaguchi</w:t>
      </w:r>
      <w:proofErr w:type="spellEnd"/>
      <w:r w:rsidRPr="00916BB5">
        <w:rPr>
          <w:rFonts w:cs="Arial"/>
          <w:color w:val="000000" w:themeColor="text1"/>
        </w:rPr>
        <w:t xml:space="preserve"> (Japan).  The report of the session is provided in document TWO/50/14 “Report”. </w:t>
      </w:r>
    </w:p>
    <w:p w:rsidR="00B07999" w:rsidRPr="00916BB5" w:rsidRDefault="00B07999" w:rsidP="00B07999">
      <w:pPr>
        <w:rPr>
          <w:rFonts w:cs="Arial"/>
          <w:color w:val="000000" w:themeColor="text1"/>
        </w:rPr>
      </w:pPr>
    </w:p>
    <w:p w:rsidR="00B07999" w:rsidRPr="00916BB5" w:rsidRDefault="00B07999" w:rsidP="00B07999">
      <w:pPr>
        <w:rPr>
          <w:rFonts w:cs="Arial"/>
          <w:color w:val="000000" w:themeColor="text1"/>
        </w:rPr>
      </w:pPr>
      <w:r w:rsidRPr="00916BB5">
        <w:rPr>
          <w:rFonts w:cs="Arial"/>
          <w:color w:val="000000" w:themeColor="text1"/>
        </w:rPr>
        <w:fldChar w:fldCharType="begin"/>
      </w:r>
      <w:r w:rsidRPr="00916BB5">
        <w:rPr>
          <w:rFonts w:cs="Arial"/>
          <w:color w:val="000000" w:themeColor="text1"/>
        </w:rPr>
        <w:instrText xml:space="preserve"> AUTONUM  </w:instrText>
      </w:r>
      <w:r w:rsidRPr="00916BB5">
        <w:rPr>
          <w:rFonts w:cs="Arial"/>
          <w:color w:val="000000" w:themeColor="text1"/>
        </w:rPr>
        <w:fldChar w:fldCharType="end"/>
      </w:r>
      <w:r w:rsidRPr="00916BB5">
        <w:rPr>
          <w:rFonts w:cs="Arial"/>
          <w:color w:val="000000" w:themeColor="text1"/>
        </w:rPr>
        <w:tab/>
        <w:t xml:space="preserve">The session was attended by </w:t>
      </w:r>
      <w:r w:rsidR="003A0756" w:rsidRPr="00916BB5">
        <w:rPr>
          <w:rFonts w:cs="Arial"/>
          <w:color w:val="000000" w:themeColor="text1"/>
        </w:rPr>
        <w:t>30</w:t>
      </w:r>
      <w:r w:rsidRPr="00916BB5">
        <w:rPr>
          <w:rFonts w:cs="Arial"/>
          <w:color w:val="000000" w:themeColor="text1"/>
        </w:rPr>
        <w:t xml:space="preserve"> participants from 14 members of the Union, 1 observer State and 1 observer organization.  The preparatory workshop was held on the afternoon of September 10, 2017, and was attended by 2</w:t>
      </w:r>
      <w:r w:rsidR="003A0756" w:rsidRPr="00916BB5">
        <w:rPr>
          <w:rFonts w:cs="Arial"/>
          <w:color w:val="000000" w:themeColor="text1"/>
        </w:rPr>
        <w:t>7</w:t>
      </w:r>
      <w:r w:rsidRPr="00916BB5">
        <w:rPr>
          <w:rFonts w:cs="Arial"/>
          <w:color w:val="000000" w:themeColor="text1"/>
        </w:rPr>
        <w:t xml:space="preserve"> participants from 13 members of the Union, 1 observer State and 1 observer organization. </w:t>
      </w:r>
    </w:p>
    <w:p w:rsidR="00B07999" w:rsidRPr="00916BB5" w:rsidRDefault="00B07999" w:rsidP="00B07999">
      <w:pPr>
        <w:rPr>
          <w:rFonts w:cstheme="minorBidi"/>
          <w:szCs w:val="22"/>
        </w:rPr>
      </w:pPr>
    </w:p>
    <w:p w:rsidR="00B07999" w:rsidRPr="00916BB5" w:rsidRDefault="00B07999" w:rsidP="00B07999">
      <w:pPr>
        <w:tabs>
          <w:tab w:val="left" w:pos="630"/>
        </w:tabs>
        <w:rPr>
          <w:rFonts w:cs="Arial"/>
          <w:color w:val="000000" w:themeColor="text1"/>
        </w:rPr>
      </w:pPr>
      <w:r w:rsidRPr="00916BB5">
        <w:rPr>
          <w:rFonts w:cs="Arial"/>
          <w:color w:val="000000" w:themeColor="text1"/>
        </w:rPr>
        <w:fldChar w:fldCharType="begin"/>
      </w:r>
      <w:r w:rsidRPr="00916BB5">
        <w:rPr>
          <w:rFonts w:cs="Arial"/>
          <w:color w:val="000000" w:themeColor="text1"/>
        </w:rPr>
        <w:instrText xml:space="preserve"> AUTONUM  </w:instrText>
      </w:r>
      <w:r w:rsidRPr="00916BB5">
        <w:rPr>
          <w:rFonts w:cs="Arial"/>
          <w:color w:val="000000" w:themeColor="text1"/>
        </w:rPr>
        <w:fldChar w:fldCharType="end"/>
      </w:r>
      <w:r w:rsidRPr="00916BB5">
        <w:rPr>
          <w:rFonts w:cs="Arial"/>
          <w:color w:val="000000" w:themeColor="text1"/>
        </w:rPr>
        <w:tab/>
        <w:t>The TWO was welcomed by Mr. Anthony Parker, Commissioner, Plant Breeders' Rights Office, Canadian Food Inspection Agency (CFIA)</w:t>
      </w:r>
      <w:r w:rsidRPr="00916BB5">
        <w:rPr>
          <w:rFonts w:cs="Arial"/>
        </w:rPr>
        <w:t xml:space="preserve">.  </w:t>
      </w:r>
      <w:r w:rsidRPr="00916BB5">
        <w:rPr>
          <w:rFonts w:cs="Arial"/>
          <w:color w:val="000000" w:themeColor="text1"/>
        </w:rPr>
        <w:t xml:space="preserve">The TWO received a presentation on the Canadian ornamental sector and on the Plant Breeders' Rights Office, from Mr. </w:t>
      </w:r>
      <w:r w:rsidRPr="00916BB5">
        <w:rPr>
          <w:rFonts w:cs="Arial"/>
          <w:color w:val="000000" w:themeColor="text1"/>
          <w:lang w:eastAsia="ko-KR"/>
        </w:rPr>
        <w:t>Parker</w:t>
      </w:r>
      <w:r w:rsidRPr="00916BB5">
        <w:rPr>
          <w:rFonts w:cs="Arial"/>
          <w:color w:val="000000" w:themeColor="text1"/>
        </w:rPr>
        <w:t>.</w:t>
      </w:r>
    </w:p>
    <w:p w:rsidR="00B07999" w:rsidRPr="00916BB5" w:rsidRDefault="00B07999" w:rsidP="00B07999"/>
    <w:p w:rsidR="00B07999" w:rsidRPr="00916BB5" w:rsidRDefault="00B07999" w:rsidP="00B07999">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r>
      <w:r w:rsidRPr="00916BB5">
        <w:rPr>
          <w:snapToGrid w:val="0"/>
        </w:rPr>
        <w:t xml:space="preserve">The TWO considered </w:t>
      </w:r>
      <w:r w:rsidRPr="00916BB5">
        <w:t xml:space="preserve">document </w:t>
      </w:r>
      <w:hyperlink r:id="rId11" w:history="1">
        <w:r w:rsidRPr="00916BB5">
          <w:t>TWP/1/18</w:t>
        </w:r>
      </w:hyperlink>
      <w:r w:rsidRPr="00916BB5">
        <w:t xml:space="preserve"> “Illustrations for shape and ratio characteristics” </w:t>
      </w:r>
      <w:r w:rsidRPr="00916BB5">
        <w:rPr>
          <w:rFonts w:cs="Arial"/>
          <w:snapToGrid w:val="0"/>
          <w:color w:val="000000"/>
        </w:rPr>
        <w:t xml:space="preserve">and </w:t>
      </w:r>
      <w:r w:rsidRPr="00916BB5">
        <w:t>agreed that guidance on providing illustrations for shape and ratio characteristics in document TGP/14 should be amended to clarify that the base of a structure was at the point of attachment.</w:t>
      </w:r>
    </w:p>
    <w:p w:rsidR="00B07999" w:rsidRPr="00916BB5" w:rsidRDefault="00B07999" w:rsidP="00B07999"/>
    <w:p w:rsidR="00B07999" w:rsidRPr="00916BB5" w:rsidRDefault="00B07999" w:rsidP="00B07999">
      <w:pPr>
        <w:keepLines/>
        <w:rPr>
          <w:rFonts w:cs="Arial"/>
          <w:snapToGrid w:val="0"/>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The TWO noted the examples of illustrations for shape and ratio characteristics provided in document TGP/14 and agreed that no further examples were necessary to improve the guidance.  The TWO noted that characteristics with very few states of expression could be displayed in a single row as in the first two examples in document TWP/1/18, provided that the basis for the different states of expression was clear to readers.</w:t>
      </w:r>
    </w:p>
    <w:p w:rsidR="00B07999" w:rsidRPr="00916BB5" w:rsidRDefault="00B07999" w:rsidP="00B07999">
      <w:pPr>
        <w:keepLines/>
        <w:rPr>
          <w:rFonts w:eastAsia="SimSun" w:cs="Arial"/>
          <w:lang w:eastAsia="zh-CN"/>
        </w:rPr>
      </w:pPr>
    </w:p>
    <w:p w:rsidR="00B07999" w:rsidRPr="00916BB5" w:rsidRDefault="00B07999" w:rsidP="00B07999">
      <w:pPr>
        <w:rPr>
          <w:rFonts w:cs="Arial"/>
        </w:rPr>
      </w:pPr>
      <w:r w:rsidRPr="00916BB5">
        <w:rPr>
          <w:rFonts w:eastAsia="SimSun" w:cs="Arial"/>
          <w:lang w:eastAsia="zh-CN"/>
        </w:rPr>
        <w:fldChar w:fldCharType="begin"/>
      </w:r>
      <w:r w:rsidRPr="00916BB5">
        <w:rPr>
          <w:rFonts w:eastAsia="SimSun" w:cs="Arial"/>
          <w:lang w:eastAsia="zh-CN"/>
        </w:rPr>
        <w:instrText xml:space="preserve"> AUTONUM  </w:instrText>
      </w:r>
      <w:r w:rsidRPr="00916BB5">
        <w:rPr>
          <w:rFonts w:eastAsia="SimSun" w:cs="Arial"/>
          <w:lang w:eastAsia="zh-CN"/>
        </w:rPr>
        <w:fldChar w:fldCharType="end"/>
      </w:r>
      <w:r w:rsidRPr="00916BB5">
        <w:rPr>
          <w:rFonts w:eastAsia="SimSun" w:cs="Arial"/>
          <w:lang w:eastAsia="zh-CN"/>
        </w:rPr>
        <w:tab/>
        <w:t>The TWO considered documents TWO/50/4 “UPOV Color Groups”, TWO/50/4 Add. and TWO/50/5 “Defining color groups for grouping of varieties and organizing the growing trial”.  T</w:t>
      </w:r>
      <w:r w:rsidRPr="00916BB5">
        <w:rPr>
          <w:rFonts w:cs="Arial"/>
        </w:rPr>
        <w:t>he TWO agreed to propose the revision of the list of UPOV Color Groups in document TGP/14 “Glossary of Terms used in UPOV Documents” on the basis of the color groups set out in document TWO/50/4, paragraph 8, subject to confirmation of color groups 69 to 71 (light, medium and dark grey) by the expert from Germany.</w:t>
      </w:r>
    </w:p>
    <w:p w:rsidR="00B07999" w:rsidRPr="00916BB5" w:rsidRDefault="00B07999" w:rsidP="00B07999">
      <w:pPr>
        <w:rPr>
          <w:rFonts w:cs="Arial"/>
          <w:color w:val="000000" w:themeColor="text1"/>
        </w:rPr>
      </w:pPr>
    </w:p>
    <w:p w:rsidR="00B07999" w:rsidRPr="00916BB5" w:rsidRDefault="00B07999" w:rsidP="00B07999">
      <w:pPr>
        <w:rPr>
          <w:rFonts w:cs="Arial"/>
          <w:snapToGrid w:val="0"/>
        </w:rPr>
      </w:pPr>
      <w:r w:rsidRPr="00916BB5">
        <w:rPr>
          <w:rFonts w:cs="Arial"/>
          <w:snapToGrid w:val="0"/>
        </w:rPr>
        <w:fldChar w:fldCharType="begin"/>
      </w:r>
      <w:r w:rsidRPr="00916BB5">
        <w:rPr>
          <w:rFonts w:cs="Arial"/>
          <w:snapToGrid w:val="0"/>
        </w:rPr>
        <w:instrText xml:space="preserve"> AUTONUM  </w:instrText>
      </w:r>
      <w:r w:rsidRPr="00916BB5">
        <w:rPr>
          <w:rFonts w:cs="Arial"/>
          <w:snapToGrid w:val="0"/>
        </w:rPr>
        <w:fldChar w:fldCharType="end"/>
      </w:r>
      <w:r w:rsidRPr="00916BB5">
        <w:rPr>
          <w:rFonts w:cs="Arial"/>
          <w:snapToGrid w:val="0"/>
        </w:rPr>
        <w:tab/>
        <w:t>The TWO noted that editorial changes would be required in document TGP/14 to reflect the introduction of the revised list of UPOV Color Groups.</w:t>
      </w:r>
    </w:p>
    <w:p w:rsidR="00B07999" w:rsidRPr="00916BB5" w:rsidRDefault="00B07999" w:rsidP="00B07999"/>
    <w:p w:rsidR="00B07999" w:rsidRPr="00916BB5" w:rsidRDefault="00B07999" w:rsidP="00B07999">
      <w:pPr>
        <w:rPr>
          <w:rFonts w:eastAsiaTheme="minorEastAsia"/>
          <w:snapToGrid w:val="0"/>
          <w:lang w:eastAsia="ja-JP"/>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t xml:space="preserve">The TWO agreed that document TGP/14 should be revised to include the </w:t>
      </w:r>
      <w:r w:rsidRPr="00916BB5">
        <w:rPr>
          <w:rFonts w:cs="Arial"/>
        </w:rPr>
        <w:t>guidance on the factors to be considered for creating color groups for grouping of varieties and organizing the growing trial, as set out in document TC/54/22, paragraph 15.</w:t>
      </w:r>
    </w:p>
    <w:p w:rsidR="00B07999" w:rsidRPr="00916BB5" w:rsidRDefault="00B07999" w:rsidP="00B07999">
      <w:pPr>
        <w:rPr>
          <w:rFonts w:cs="Arial"/>
        </w:rPr>
      </w:pPr>
    </w:p>
    <w:p w:rsidR="00B07999" w:rsidRPr="00916BB5" w:rsidRDefault="00B07999" w:rsidP="00B07999">
      <w:pPr>
        <w:rPr>
          <w:snapToGrid w:val="0"/>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r>
      <w:r w:rsidRPr="00916BB5">
        <w:rPr>
          <w:snapToGrid w:val="0"/>
        </w:rPr>
        <w:t xml:space="preserve">The TWO considered document TWO/50/8 “Case study on minimum distances between </w:t>
      </w:r>
      <w:proofErr w:type="spellStart"/>
      <w:r w:rsidRPr="00916BB5">
        <w:rPr>
          <w:snapToGrid w:val="0"/>
        </w:rPr>
        <w:t>vegetatively</w:t>
      </w:r>
      <w:proofErr w:type="spellEnd"/>
      <w:r w:rsidRPr="00916BB5">
        <w:rPr>
          <w:snapToGrid w:val="0"/>
        </w:rPr>
        <w:t xml:space="preserve"> reproduced ornamental and fruit varieties” and received a presentation by an expert from the Netherlands.</w:t>
      </w:r>
    </w:p>
    <w:p w:rsidR="00B07999" w:rsidRPr="00916BB5" w:rsidRDefault="00B07999" w:rsidP="00B07999">
      <w:pPr>
        <w:rPr>
          <w:snapToGrid w:val="0"/>
        </w:rPr>
      </w:pPr>
    </w:p>
    <w:p w:rsidR="00B07999" w:rsidRPr="00916BB5" w:rsidRDefault="00B07999" w:rsidP="00B07999">
      <w:pPr>
        <w:rPr>
          <w:snapToGrid w:val="0"/>
        </w:rPr>
      </w:pPr>
      <w:r w:rsidRPr="00916BB5">
        <w:rPr>
          <w:snapToGrid w:val="0"/>
        </w:rPr>
        <w:fldChar w:fldCharType="begin"/>
      </w:r>
      <w:r w:rsidRPr="00916BB5">
        <w:rPr>
          <w:snapToGrid w:val="0"/>
        </w:rPr>
        <w:instrText xml:space="preserve"> AUTONUM  </w:instrText>
      </w:r>
      <w:r w:rsidRPr="00916BB5">
        <w:rPr>
          <w:snapToGrid w:val="0"/>
        </w:rPr>
        <w:fldChar w:fldCharType="end"/>
      </w:r>
      <w:r w:rsidRPr="00916BB5">
        <w:rPr>
          <w:snapToGrid w:val="0"/>
        </w:rPr>
        <w:tab/>
        <w:t>The TWO noted the results of the case study provided in document TWO/50/8 and agreed that further discussions were necessary on the basis of living plants and real cases of possible lack of distinctness for improving mutual understanding.</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TWO noted that one of the outcomes of the case study was a request for clarification on whether characteristics used for uniformity and stability could differ from those used for distinctness.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TWO agreed that breeders’ organizations should ensure stronger involvement of breeders in discussions for drafting and revising Test Guidelines and noted that the results of the case study would be reported to the TC, at its fifty-fourth session.</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TWO agreed to invite presentations at its next session to explain the approach used by breeders of </w:t>
      </w:r>
      <w:proofErr w:type="spellStart"/>
      <w:r w:rsidRPr="00916BB5">
        <w:rPr>
          <w:rFonts w:cs="Arial"/>
        </w:rPr>
        <w:t>vegetatively</w:t>
      </w:r>
      <w:proofErr w:type="spellEnd"/>
      <w:r w:rsidRPr="00916BB5">
        <w:rPr>
          <w:rFonts w:cs="Arial"/>
        </w:rPr>
        <w:t xml:space="preserve"> reproduced ornamental varieties for defining the importance of a characteristic to be used in the examination of distinctness.</w:t>
      </w:r>
    </w:p>
    <w:p w:rsidR="00B07999" w:rsidRPr="00916BB5" w:rsidRDefault="00B07999" w:rsidP="00B07999">
      <w:pPr>
        <w:rPr>
          <w:rFonts w:cs="Arial"/>
        </w:rPr>
      </w:pPr>
    </w:p>
    <w:p w:rsidR="00B07999" w:rsidRPr="00916BB5" w:rsidRDefault="00B07999" w:rsidP="00B07999">
      <w:pPr>
        <w:rPr>
          <w:rFonts w:cs="Arial"/>
          <w:color w:val="000000" w:themeColor="text1"/>
        </w:rPr>
      </w:pPr>
      <w:r w:rsidRPr="00916BB5">
        <w:rPr>
          <w:rFonts w:cs="Arial"/>
          <w:color w:val="000000" w:themeColor="text1"/>
        </w:rPr>
        <w:fldChar w:fldCharType="begin"/>
      </w:r>
      <w:r w:rsidRPr="00916BB5">
        <w:rPr>
          <w:rFonts w:cs="Arial"/>
          <w:color w:val="000000" w:themeColor="text1"/>
        </w:rPr>
        <w:instrText xml:space="preserve"> AUTONUM  </w:instrText>
      </w:r>
      <w:r w:rsidRPr="00916BB5">
        <w:rPr>
          <w:rFonts w:cs="Arial"/>
          <w:color w:val="000000" w:themeColor="text1"/>
        </w:rPr>
        <w:fldChar w:fldCharType="end"/>
      </w:r>
      <w:r w:rsidRPr="00916BB5">
        <w:rPr>
          <w:rFonts w:cs="Arial"/>
          <w:color w:val="000000" w:themeColor="text1"/>
        </w:rPr>
        <w:tab/>
        <w:t xml:space="preserve">The TWO agreed to submit five draft Test Guidelines to the Technical Committee for adoption: Coleus; Grevillea; </w:t>
      </w:r>
      <w:proofErr w:type="spellStart"/>
      <w:r w:rsidRPr="00916BB5">
        <w:rPr>
          <w:rFonts w:cs="Arial"/>
          <w:color w:val="000000" w:themeColor="text1"/>
        </w:rPr>
        <w:t>Guzmania</w:t>
      </w:r>
      <w:proofErr w:type="spellEnd"/>
      <w:r w:rsidRPr="00916BB5">
        <w:rPr>
          <w:rFonts w:cs="Arial"/>
          <w:color w:val="000000" w:themeColor="text1"/>
        </w:rPr>
        <w:t xml:space="preserve"> (revision); Hardy Geranium; and </w:t>
      </w:r>
      <w:proofErr w:type="spellStart"/>
      <w:r w:rsidRPr="00916BB5">
        <w:t>Oncidium</w:t>
      </w:r>
      <w:proofErr w:type="spellEnd"/>
      <w:r w:rsidRPr="00916BB5">
        <w:rPr>
          <w:rFonts w:cs="Arial"/>
          <w:color w:val="000000" w:themeColor="text1"/>
        </w:rPr>
        <w:t xml:space="preserve"> (partial revision).  At its fifty-first session, to be held in 2019, the TWO planned to discuss 14 Test Guidelines. </w:t>
      </w:r>
    </w:p>
    <w:p w:rsidR="00B07999" w:rsidRPr="00916BB5" w:rsidRDefault="00B07999" w:rsidP="00B07999">
      <w:pPr>
        <w:rPr>
          <w:rFonts w:cs="Arial"/>
          <w:i/>
          <w:color w:val="000000" w:themeColor="text1"/>
        </w:rPr>
      </w:pPr>
    </w:p>
    <w:p w:rsidR="00B07999" w:rsidRPr="00916BB5" w:rsidRDefault="00B07999" w:rsidP="00B07999">
      <w:pPr>
        <w:rPr>
          <w:rFonts w:cs="Arial"/>
          <w:color w:val="000000" w:themeColor="text1"/>
        </w:rPr>
      </w:pPr>
      <w:r w:rsidRPr="00916BB5">
        <w:rPr>
          <w:rFonts w:cs="Arial"/>
          <w:color w:val="000000" w:themeColor="text1"/>
        </w:rPr>
        <w:fldChar w:fldCharType="begin"/>
      </w:r>
      <w:r w:rsidRPr="00916BB5">
        <w:rPr>
          <w:rFonts w:cs="Arial"/>
          <w:color w:val="000000" w:themeColor="text1"/>
        </w:rPr>
        <w:instrText xml:space="preserve"> AUTONUM  </w:instrText>
      </w:r>
      <w:r w:rsidRPr="00916BB5">
        <w:rPr>
          <w:rFonts w:cs="Arial"/>
          <w:color w:val="000000" w:themeColor="text1"/>
        </w:rPr>
        <w:fldChar w:fldCharType="end"/>
      </w:r>
      <w:r w:rsidRPr="00916BB5">
        <w:rPr>
          <w:rFonts w:cs="Arial"/>
          <w:color w:val="000000" w:themeColor="text1"/>
        </w:rPr>
        <w:tab/>
        <w:t>At the invitation of New Zealand, the TWO agreed to hold its fifty-first session in Christchurch, from February 18 to 22, 2019, with the preparatory workshop on the afternoon of February 17, 2019.</w:t>
      </w:r>
    </w:p>
    <w:p w:rsidR="00B07999" w:rsidRPr="00916BB5" w:rsidRDefault="00B07999" w:rsidP="00B07999">
      <w:pPr>
        <w:rPr>
          <w:rFonts w:cs="Arial"/>
        </w:rPr>
      </w:pPr>
    </w:p>
    <w:p w:rsidR="00B07999" w:rsidRPr="00916BB5" w:rsidRDefault="00B07999" w:rsidP="00B07999">
      <w:r w:rsidRPr="00916BB5">
        <w:rPr>
          <w:rFonts w:cs="Arial"/>
          <w:color w:val="000000" w:themeColor="text1"/>
        </w:rPr>
        <w:fldChar w:fldCharType="begin"/>
      </w:r>
      <w:r w:rsidRPr="00916BB5">
        <w:rPr>
          <w:rFonts w:cs="Arial"/>
          <w:color w:val="000000" w:themeColor="text1"/>
        </w:rPr>
        <w:instrText xml:space="preserve"> AUTONUM  </w:instrText>
      </w:r>
      <w:r w:rsidRPr="00916BB5">
        <w:rPr>
          <w:rFonts w:cs="Arial"/>
          <w:color w:val="000000" w:themeColor="text1"/>
        </w:rPr>
        <w:fldChar w:fldCharType="end"/>
      </w:r>
      <w:r w:rsidRPr="00916BB5">
        <w:rPr>
          <w:rFonts w:cs="Arial"/>
          <w:color w:val="000000" w:themeColor="text1"/>
        </w:rPr>
        <w:tab/>
      </w:r>
      <w:r w:rsidRPr="00916BB5">
        <w:t>The TWO agreed to discuss the following items at its next session:</w:t>
      </w:r>
    </w:p>
    <w:p w:rsidR="00B07999" w:rsidRPr="00916BB5" w:rsidRDefault="00B07999" w:rsidP="00B07999">
      <w:pPr>
        <w:ind w:left="567"/>
      </w:pPr>
    </w:p>
    <w:p w:rsidR="00B07999" w:rsidRPr="00916BB5" w:rsidRDefault="00B07999" w:rsidP="00B07999">
      <w:pPr>
        <w:ind w:left="567"/>
      </w:pPr>
      <w:r w:rsidRPr="00916BB5">
        <w:t>1.</w:t>
      </w:r>
      <w:r w:rsidRPr="00916BB5">
        <w:tab/>
        <w:t>Opening of the session</w:t>
      </w:r>
    </w:p>
    <w:p w:rsidR="00B07999" w:rsidRPr="00916BB5" w:rsidRDefault="00B07999" w:rsidP="00B07999">
      <w:pPr>
        <w:ind w:left="567"/>
      </w:pPr>
      <w:r w:rsidRPr="00916BB5">
        <w:t>2.</w:t>
      </w:r>
      <w:r w:rsidRPr="00916BB5">
        <w:tab/>
        <w:t>Adoption of the agenda</w:t>
      </w:r>
    </w:p>
    <w:p w:rsidR="00B07999" w:rsidRPr="00916BB5" w:rsidRDefault="00B07999" w:rsidP="00B07999">
      <w:pPr>
        <w:ind w:left="567"/>
      </w:pPr>
      <w:r w:rsidRPr="00916BB5">
        <w:t>3.</w:t>
      </w:r>
      <w:r w:rsidRPr="00916BB5">
        <w:tab/>
        <w:t>Short reports on developments in plant variety protection</w:t>
      </w:r>
    </w:p>
    <w:p w:rsidR="00B07999" w:rsidRPr="00916BB5" w:rsidRDefault="00B07999" w:rsidP="00B07999">
      <w:pPr>
        <w:ind w:left="1701" w:hanging="567"/>
      </w:pPr>
      <w:r w:rsidRPr="00916BB5">
        <w:t>(a)</w:t>
      </w:r>
      <w:r w:rsidRPr="00916BB5">
        <w:tab/>
        <w:t>Reports from members and observers (written reports to be prepared by members and observers)</w:t>
      </w:r>
    </w:p>
    <w:p w:rsidR="00B07999" w:rsidRPr="00916BB5" w:rsidRDefault="00B07999" w:rsidP="00B07999">
      <w:pPr>
        <w:ind w:left="1134"/>
      </w:pPr>
      <w:r w:rsidRPr="00916BB5">
        <w:t>(b)</w:t>
      </w:r>
      <w:r w:rsidRPr="00916BB5">
        <w:tab/>
        <w:t xml:space="preserve">Reports on developments within UPOV </w:t>
      </w:r>
      <w:r w:rsidRPr="00916BB5">
        <w:rPr>
          <w:rFonts w:cs="Arial"/>
        </w:rPr>
        <w:t>(oral report by the Office of the Union)</w:t>
      </w:r>
    </w:p>
    <w:p w:rsidR="00B07999" w:rsidRPr="00916BB5" w:rsidRDefault="00B07999" w:rsidP="00B07999">
      <w:pPr>
        <w:ind w:left="567"/>
      </w:pPr>
      <w:r w:rsidRPr="00916BB5">
        <w:t>4.</w:t>
      </w:r>
      <w:r w:rsidRPr="00916BB5">
        <w:tab/>
        <w:t xml:space="preserve">Molecular techniques </w:t>
      </w:r>
      <w:r w:rsidRPr="00916BB5">
        <w:rPr>
          <w:rFonts w:cs="Arial"/>
        </w:rPr>
        <w:t>(document to be prepared by the Office of the Union)</w:t>
      </w:r>
    </w:p>
    <w:p w:rsidR="00B07999" w:rsidRPr="00916BB5" w:rsidRDefault="00B07999" w:rsidP="00B07999">
      <w:pPr>
        <w:ind w:left="567"/>
      </w:pPr>
      <w:r w:rsidRPr="00916BB5">
        <w:t>5.</w:t>
      </w:r>
      <w:r w:rsidRPr="00916BB5">
        <w:tab/>
        <w:t xml:space="preserve">TGP documents </w:t>
      </w:r>
      <w:r w:rsidRPr="00916BB5">
        <w:rPr>
          <w:rFonts w:cs="Arial"/>
        </w:rPr>
        <w:t>(documents to be prepared by the Office of the Union)</w:t>
      </w:r>
    </w:p>
    <w:p w:rsidR="00B07999" w:rsidRPr="00916BB5" w:rsidRDefault="00B07999" w:rsidP="00B07999">
      <w:pPr>
        <w:ind w:left="567"/>
      </w:pPr>
      <w:r w:rsidRPr="00916BB5">
        <w:t>6.</w:t>
      </w:r>
      <w:r w:rsidRPr="00916BB5">
        <w:tab/>
        <w:t>Variety denominations (document to be prepared by the Office of the Union)</w:t>
      </w:r>
    </w:p>
    <w:p w:rsidR="00B07999" w:rsidRPr="00916BB5" w:rsidRDefault="00B07999" w:rsidP="00B07999">
      <w:pPr>
        <w:ind w:left="567"/>
      </w:pPr>
      <w:r w:rsidRPr="00916BB5">
        <w:t>7.</w:t>
      </w:r>
      <w:r w:rsidRPr="00916BB5">
        <w:tab/>
        <w:t>Information and databases</w:t>
      </w:r>
    </w:p>
    <w:p w:rsidR="00B07999" w:rsidRPr="00916BB5" w:rsidRDefault="00B07999" w:rsidP="00B07999">
      <w:pPr>
        <w:ind w:left="1701" w:hanging="567"/>
        <w:rPr>
          <w:rFonts w:cs="Arial"/>
        </w:rPr>
      </w:pPr>
      <w:r w:rsidRPr="00916BB5">
        <w:rPr>
          <w:rFonts w:cs="Arial"/>
        </w:rPr>
        <w:t>(a)</w:t>
      </w:r>
      <w:r w:rsidRPr="00916BB5">
        <w:rPr>
          <w:rFonts w:cs="Arial"/>
        </w:rPr>
        <w:tab/>
        <w:t>UPOV information databases (document to be prepared by the Office of the Union)</w:t>
      </w:r>
    </w:p>
    <w:p w:rsidR="00B07999" w:rsidRPr="00916BB5" w:rsidRDefault="00B07999" w:rsidP="00B07999">
      <w:pPr>
        <w:ind w:left="1701" w:hanging="567"/>
        <w:rPr>
          <w:rFonts w:cs="Arial"/>
        </w:rPr>
      </w:pPr>
      <w:r w:rsidRPr="00916BB5">
        <w:rPr>
          <w:rFonts w:cs="Arial"/>
        </w:rPr>
        <w:t>(b)</w:t>
      </w:r>
      <w:r w:rsidRPr="00916BB5">
        <w:rPr>
          <w:rFonts w:cs="Arial"/>
        </w:rPr>
        <w:tab/>
        <w:t xml:space="preserve">Variety description databases (document to be prepared by the Office of the Union and documents invited) </w:t>
      </w:r>
    </w:p>
    <w:p w:rsidR="00B07999" w:rsidRPr="00916BB5" w:rsidRDefault="00B07999" w:rsidP="00B07999">
      <w:pPr>
        <w:ind w:left="1701" w:hanging="567"/>
        <w:rPr>
          <w:rFonts w:cs="Arial"/>
        </w:rPr>
      </w:pPr>
      <w:r w:rsidRPr="00916BB5">
        <w:rPr>
          <w:rFonts w:cs="Arial"/>
        </w:rPr>
        <w:t>(c)</w:t>
      </w:r>
      <w:r w:rsidRPr="00916BB5">
        <w:rPr>
          <w:rFonts w:cs="Arial"/>
        </w:rPr>
        <w:tab/>
        <w:t>Exchange and use of software and equipment (document to be prepared by the Office of the Union)</w:t>
      </w:r>
    </w:p>
    <w:p w:rsidR="00B07999" w:rsidRPr="00916BB5" w:rsidRDefault="00B07999" w:rsidP="00B07999">
      <w:pPr>
        <w:ind w:left="1701" w:hanging="567"/>
        <w:rPr>
          <w:rFonts w:cs="Arial"/>
        </w:rPr>
      </w:pPr>
      <w:r w:rsidRPr="00916BB5">
        <w:rPr>
          <w:rFonts w:cs="Arial"/>
        </w:rPr>
        <w:t>(d)</w:t>
      </w:r>
      <w:r w:rsidRPr="00916BB5">
        <w:rPr>
          <w:rFonts w:cs="Arial"/>
        </w:rPr>
        <w:tab/>
        <w:t>Electronic application systems (document to be prepared by the Office of the Union and documents invited)</w:t>
      </w:r>
    </w:p>
    <w:p w:rsidR="00B07999" w:rsidRPr="00916BB5" w:rsidRDefault="00B07999" w:rsidP="00B07999">
      <w:pPr>
        <w:ind w:left="1134" w:hanging="567"/>
        <w:rPr>
          <w:rFonts w:cs="Arial"/>
          <w:color w:val="000000"/>
        </w:rPr>
      </w:pPr>
      <w:r w:rsidRPr="00916BB5">
        <w:rPr>
          <w:rFonts w:cs="Arial"/>
          <w:color w:val="000000"/>
        </w:rPr>
        <w:t>8.</w:t>
      </w:r>
      <w:r w:rsidRPr="00916BB5">
        <w:rPr>
          <w:rFonts w:cs="Arial"/>
          <w:color w:val="000000"/>
        </w:rPr>
        <w:tab/>
        <w:t xml:space="preserve">Minimum distances between </w:t>
      </w:r>
      <w:proofErr w:type="spellStart"/>
      <w:r w:rsidRPr="00916BB5">
        <w:rPr>
          <w:rFonts w:cs="Arial"/>
          <w:color w:val="000000"/>
        </w:rPr>
        <w:t>vegetatively</w:t>
      </w:r>
      <w:proofErr w:type="spellEnd"/>
      <w:r w:rsidRPr="00916BB5">
        <w:rPr>
          <w:rFonts w:cs="Arial"/>
          <w:color w:val="000000"/>
        </w:rPr>
        <w:t xml:space="preserve"> reproduced ornamental and fruit varieties (documents invited)</w:t>
      </w:r>
    </w:p>
    <w:p w:rsidR="00B07999" w:rsidRPr="00916BB5" w:rsidRDefault="00B07999" w:rsidP="00B07999">
      <w:pPr>
        <w:ind w:left="1134" w:hanging="567"/>
      </w:pPr>
      <w:r w:rsidRPr="00916BB5">
        <w:t>9.</w:t>
      </w:r>
      <w:r w:rsidRPr="00916BB5">
        <w:tab/>
        <w:t xml:space="preserve">Number of growing cycles in DUS examination (document </w:t>
      </w:r>
      <w:r w:rsidRPr="00916BB5">
        <w:rPr>
          <w:rFonts w:cs="Arial"/>
        </w:rPr>
        <w:t>to be prepared by the Office of the Union and documents invited</w:t>
      </w:r>
      <w:r w:rsidRPr="00916BB5">
        <w:t xml:space="preserve">) </w:t>
      </w:r>
    </w:p>
    <w:p w:rsidR="00B07999" w:rsidRPr="00916BB5" w:rsidRDefault="00B07999" w:rsidP="00B07999">
      <w:pPr>
        <w:ind w:left="1170" w:hanging="603"/>
      </w:pPr>
      <w:r w:rsidRPr="00916BB5">
        <w:t>10.</w:t>
      </w:r>
      <w:r w:rsidRPr="00916BB5">
        <w:tab/>
        <w:t>Report on court cases dealing with technical matters (document invited)</w:t>
      </w:r>
    </w:p>
    <w:p w:rsidR="00B07999" w:rsidRPr="00916BB5" w:rsidRDefault="00B07999" w:rsidP="00B07999">
      <w:pPr>
        <w:ind w:left="1170" w:hanging="603"/>
      </w:pPr>
      <w:r w:rsidRPr="00916BB5">
        <w:t>11.</w:t>
      </w:r>
      <w:r w:rsidRPr="00916BB5">
        <w:tab/>
        <w:t>Experiences with defining trees, shrubs and vines (document to be prepared by the European Union and documents invited)</w:t>
      </w:r>
    </w:p>
    <w:p w:rsidR="00B07999" w:rsidRPr="00916BB5" w:rsidRDefault="00B07999" w:rsidP="00B07999">
      <w:pPr>
        <w:ind w:left="1134" w:hanging="567"/>
      </w:pPr>
      <w:r w:rsidRPr="00916BB5">
        <w:t>12.</w:t>
      </w:r>
      <w:r w:rsidRPr="00916BB5">
        <w:tab/>
        <w:t xml:space="preserve">Experience with the RHS </w:t>
      </w:r>
      <w:proofErr w:type="spellStart"/>
      <w:r w:rsidRPr="00916BB5">
        <w:t>Colour</w:t>
      </w:r>
      <w:proofErr w:type="spellEnd"/>
      <w:r w:rsidRPr="00916BB5">
        <w:t xml:space="preserve"> Chart and possible future addition of colors (document to be prepared by the United Kingdom)</w:t>
      </w:r>
    </w:p>
    <w:p w:rsidR="00B07999" w:rsidRPr="00916BB5" w:rsidRDefault="00B07999" w:rsidP="00B07999">
      <w:pPr>
        <w:ind w:left="1134" w:hanging="567"/>
      </w:pPr>
      <w:r w:rsidRPr="00916BB5">
        <w:t>13.</w:t>
      </w:r>
      <w:r w:rsidRPr="00916BB5">
        <w:tab/>
        <w:t>Inconsistencies between TQ information and plant material submitted for trial (document to be prepared by the European Union and documents invited)</w:t>
      </w:r>
    </w:p>
    <w:p w:rsidR="00B07999" w:rsidRPr="00916BB5" w:rsidRDefault="00B07999" w:rsidP="00B07999">
      <w:pPr>
        <w:ind w:left="1134" w:hanging="567"/>
      </w:pPr>
      <w:r w:rsidRPr="00916BB5">
        <w:t>14.</w:t>
      </w:r>
      <w:r w:rsidRPr="00916BB5">
        <w:tab/>
        <w:t>Experiences with taxonomic databases (document to be prepared by Australia, the United Kingdom and documents invited)</w:t>
      </w:r>
    </w:p>
    <w:p w:rsidR="00B07999" w:rsidRPr="00916BB5" w:rsidRDefault="00B07999" w:rsidP="00B07999">
      <w:pPr>
        <w:ind w:left="1134" w:hanging="567"/>
      </w:pPr>
      <w:r w:rsidRPr="00916BB5">
        <w:t>15.</w:t>
      </w:r>
      <w:r w:rsidRPr="00916BB5">
        <w:tab/>
        <w:t>Experiences with characteristics assessed on the basis of bulk samples (document to be prepared by the United Kingdom and documents invited)</w:t>
      </w:r>
    </w:p>
    <w:p w:rsidR="00B07999" w:rsidRPr="00916BB5" w:rsidRDefault="00B07999" w:rsidP="00B07999">
      <w:pPr>
        <w:ind w:left="1134" w:hanging="567"/>
      </w:pPr>
      <w:r w:rsidRPr="00916BB5">
        <w:t>16.</w:t>
      </w:r>
      <w:r w:rsidRPr="00916BB5">
        <w:tab/>
        <w:t>Defining “growing cycle” for ornamental species (document to be prepared by the European Union and documents invited)</w:t>
      </w:r>
    </w:p>
    <w:p w:rsidR="00B07999" w:rsidRPr="00916BB5" w:rsidRDefault="00B07999" w:rsidP="00B07999">
      <w:pPr>
        <w:ind w:left="567"/>
      </w:pPr>
      <w:r w:rsidRPr="00916BB5">
        <w:t>17.</w:t>
      </w:r>
      <w:r w:rsidRPr="00916BB5">
        <w:tab/>
        <w:t xml:space="preserve">Experiences with new types and species (oral reports invited) </w:t>
      </w:r>
    </w:p>
    <w:p w:rsidR="00B07999" w:rsidRPr="00916BB5" w:rsidRDefault="00B07999" w:rsidP="00B07999">
      <w:pPr>
        <w:ind w:left="567"/>
      </w:pPr>
      <w:r w:rsidRPr="00916BB5">
        <w:t>18.</w:t>
      </w:r>
      <w:r w:rsidRPr="00916BB5">
        <w:tab/>
        <w:t xml:space="preserve">Matters to be resolved concerning Test Guidelines adopted by the Technical Committee </w:t>
      </w:r>
    </w:p>
    <w:p w:rsidR="00B07999" w:rsidRPr="00916BB5" w:rsidRDefault="00B07999" w:rsidP="00B07999">
      <w:pPr>
        <w:ind w:left="567"/>
      </w:pPr>
      <w:r w:rsidRPr="00916BB5">
        <w:t>19.</w:t>
      </w:r>
      <w:r w:rsidRPr="00916BB5">
        <w:tab/>
        <w:t>Proposals for partial revision/correction of Test Guidelines</w:t>
      </w:r>
    </w:p>
    <w:p w:rsidR="00B07999" w:rsidRPr="00916BB5" w:rsidRDefault="00B07999" w:rsidP="00B07999">
      <w:pPr>
        <w:ind w:left="567"/>
      </w:pPr>
      <w:r w:rsidRPr="00916BB5">
        <w:t>20.</w:t>
      </w:r>
      <w:r w:rsidRPr="00916BB5">
        <w:tab/>
        <w:t>Discussion on draft Test Guidelines (Subgroups)</w:t>
      </w:r>
    </w:p>
    <w:p w:rsidR="00B07999" w:rsidRPr="00916BB5" w:rsidRDefault="00B07999" w:rsidP="00B07999">
      <w:pPr>
        <w:ind w:left="567"/>
      </w:pPr>
      <w:r w:rsidRPr="00916BB5">
        <w:t>21.</w:t>
      </w:r>
      <w:r w:rsidRPr="00916BB5">
        <w:tab/>
        <w:t>Recommendations on draft Test Guidelines</w:t>
      </w:r>
    </w:p>
    <w:p w:rsidR="00B07999" w:rsidRPr="00916BB5" w:rsidRDefault="00B07999" w:rsidP="00B07999">
      <w:pPr>
        <w:ind w:left="567"/>
      </w:pPr>
      <w:r w:rsidRPr="00916BB5">
        <w:t>22.</w:t>
      </w:r>
      <w:r w:rsidRPr="00916BB5">
        <w:tab/>
        <w:t xml:space="preserve">Guidance for drafters of Test Guidelines </w:t>
      </w:r>
    </w:p>
    <w:p w:rsidR="00B07999" w:rsidRPr="00916BB5" w:rsidRDefault="00B07999" w:rsidP="00B07999">
      <w:pPr>
        <w:ind w:left="567"/>
      </w:pPr>
      <w:r w:rsidRPr="00916BB5">
        <w:t>23.</w:t>
      </w:r>
      <w:r w:rsidRPr="00916BB5">
        <w:tab/>
        <w:t>Date and place of the next session</w:t>
      </w:r>
    </w:p>
    <w:p w:rsidR="00B07999" w:rsidRPr="00916BB5" w:rsidRDefault="00B07999" w:rsidP="00B07999">
      <w:pPr>
        <w:ind w:left="567"/>
      </w:pPr>
      <w:r w:rsidRPr="00916BB5">
        <w:t>24.</w:t>
      </w:r>
      <w:r w:rsidRPr="00916BB5">
        <w:tab/>
        <w:t>Future program</w:t>
      </w:r>
    </w:p>
    <w:p w:rsidR="00B07999" w:rsidRPr="00916BB5" w:rsidRDefault="00B07999" w:rsidP="00B07999">
      <w:pPr>
        <w:ind w:left="567"/>
      </w:pPr>
      <w:r w:rsidRPr="00916BB5">
        <w:t>25.</w:t>
      </w:r>
      <w:r w:rsidRPr="00916BB5">
        <w:tab/>
        <w:t>Adoption of the Report on the session (if time permits)</w:t>
      </w:r>
    </w:p>
    <w:p w:rsidR="00B07999" w:rsidRPr="00916BB5" w:rsidRDefault="00B07999" w:rsidP="00B07999">
      <w:pPr>
        <w:ind w:left="567"/>
      </w:pPr>
      <w:r w:rsidRPr="00916BB5">
        <w:t>26.</w:t>
      </w:r>
      <w:r w:rsidRPr="00916BB5">
        <w:tab/>
        <w:t>Closing of the session</w:t>
      </w:r>
    </w:p>
    <w:p w:rsidR="00B07999" w:rsidRPr="00916BB5" w:rsidRDefault="00B07999" w:rsidP="00B07999">
      <w:pPr>
        <w:rPr>
          <w:rFonts w:cs="Arial"/>
          <w:color w:val="000000" w:themeColor="text1"/>
        </w:rPr>
      </w:pPr>
    </w:p>
    <w:p w:rsidR="00B07999" w:rsidRPr="00916BB5" w:rsidRDefault="00B07999" w:rsidP="00B07999">
      <w:pPr>
        <w:rPr>
          <w:shd w:val="clear" w:color="auto" w:fill="FFFFFF"/>
        </w:rPr>
      </w:pPr>
      <w:r w:rsidRPr="00916BB5">
        <w:rPr>
          <w:shd w:val="clear" w:color="auto" w:fill="FFFFFF"/>
        </w:rPr>
        <w:fldChar w:fldCharType="begin"/>
      </w:r>
      <w:r w:rsidRPr="00916BB5">
        <w:rPr>
          <w:shd w:val="clear" w:color="auto" w:fill="FFFFFF"/>
        </w:rPr>
        <w:instrText xml:space="preserve"> AUTONUM  </w:instrText>
      </w:r>
      <w:r w:rsidRPr="00916BB5">
        <w:rPr>
          <w:shd w:val="clear" w:color="auto" w:fill="FFFFFF"/>
        </w:rPr>
        <w:fldChar w:fldCharType="end"/>
      </w:r>
      <w:r w:rsidRPr="00916BB5">
        <w:rPr>
          <w:shd w:val="clear" w:color="auto" w:fill="FFFFFF"/>
        </w:rPr>
        <w:tab/>
        <w:t xml:space="preserve">On Wednesday, September 13, 2017, the TWO visited the </w:t>
      </w:r>
      <w:proofErr w:type="spellStart"/>
      <w:r w:rsidRPr="00916BB5">
        <w:rPr>
          <w:shd w:val="clear" w:color="auto" w:fill="FFFFFF"/>
        </w:rPr>
        <w:t>Butchart</w:t>
      </w:r>
      <w:proofErr w:type="spellEnd"/>
      <w:r w:rsidRPr="00916BB5">
        <w:rPr>
          <w:shd w:val="clear" w:color="auto" w:fill="FFFFFF"/>
        </w:rPr>
        <w:t xml:space="preserve"> Gardens, in Brentwood Bay, British Columbia, Canada.  The TWO visited the greenhouses producing ornamental plants for the Gardens with a range of varieties from different crop types and for different climatic zones, including varieties of </w:t>
      </w:r>
      <w:proofErr w:type="spellStart"/>
      <w:r w:rsidRPr="00916BB5">
        <w:rPr>
          <w:shd w:val="clear" w:color="auto" w:fill="FFFFFF"/>
        </w:rPr>
        <w:t>Berberis</w:t>
      </w:r>
      <w:proofErr w:type="spellEnd"/>
      <w:r w:rsidRPr="00916BB5">
        <w:rPr>
          <w:shd w:val="clear" w:color="auto" w:fill="FFFFFF"/>
        </w:rPr>
        <w:t>, Coleus, Gazania, Hydrangea, Hardy Geranium, Kangaroo Paw and Lagerstroemia.  The TWO visited different floral display gardens and a collection of garden rose varieties.</w:t>
      </w:r>
    </w:p>
    <w:p w:rsidR="00B07999" w:rsidRPr="00916BB5" w:rsidRDefault="00B07999" w:rsidP="00B07999">
      <w:pPr>
        <w:rPr>
          <w:rFonts w:cs="Arial"/>
        </w:rPr>
      </w:pPr>
    </w:p>
    <w:p w:rsidR="00B07999" w:rsidRPr="00916BB5" w:rsidRDefault="00B07999" w:rsidP="00B07999">
      <w:pPr>
        <w:rPr>
          <w:rFonts w:cs="Arial"/>
        </w:rPr>
      </w:pPr>
    </w:p>
    <w:p w:rsidR="00B07999" w:rsidRPr="00916BB5" w:rsidRDefault="00B07999" w:rsidP="00FA3B11">
      <w:pPr>
        <w:pStyle w:val="Heading3"/>
      </w:pPr>
      <w:bookmarkStart w:id="11" w:name="_Toc494205440"/>
      <w:r w:rsidRPr="00916BB5">
        <w:lastRenderedPageBreak/>
        <w:t>Technical Working Party for Vegetables</w:t>
      </w:r>
      <w:bookmarkEnd w:id="11"/>
    </w:p>
    <w:p w:rsidR="00B07999" w:rsidRDefault="00B07999" w:rsidP="00B07999">
      <w:pPr>
        <w:keepNext/>
        <w:rPr>
          <w:rFonts w:cs="Arial"/>
        </w:rPr>
      </w:pPr>
    </w:p>
    <w:p w:rsidR="003C3F31" w:rsidRDefault="003C3F31" w:rsidP="00B07999">
      <w:pPr>
        <w:keepNext/>
        <w:rPr>
          <w:rFonts w:cs="Arial"/>
        </w:rPr>
      </w:pPr>
      <w:r w:rsidRPr="003C3F31">
        <w:rPr>
          <w:rFonts w:cs="Arial"/>
        </w:rPr>
        <w:t xml:space="preserve">Report by Ms. </w:t>
      </w:r>
      <w:proofErr w:type="spellStart"/>
      <w:r w:rsidRPr="003C3F31">
        <w:rPr>
          <w:rFonts w:cs="Arial"/>
        </w:rPr>
        <w:t>Romana</w:t>
      </w:r>
      <w:proofErr w:type="spellEnd"/>
      <w:r w:rsidRPr="003C3F31">
        <w:rPr>
          <w:rFonts w:cs="Arial"/>
        </w:rPr>
        <w:t xml:space="preserve"> </w:t>
      </w:r>
      <w:proofErr w:type="spellStart"/>
      <w:r w:rsidRPr="003C3F31">
        <w:rPr>
          <w:rFonts w:cs="Arial"/>
        </w:rPr>
        <w:t>Bravi</w:t>
      </w:r>
      <w:proofErr w:type="spellEnd"/>
      <w:r w:rsidRPr="003C3F31">
        <w:rPr>
          <w:rFonts w:cs="Arial"/>
        </w:rPr>
        <w:t xml:space="preserve"> (Italy), Chairperson of the TWV</w:t>
      </w:r>
    </w:p>
    <w:p w:rsidR="003C3F31" w:rsidRPr="00916BB5" w:rsidRDefault="003C3F31" w:rsidP="00B07999">
      <w:pPr>
        <w:keepNext/>
        <w:rPr>
          <w:rFonts w:cs="Arial"/>
        </w:rPr>
      </w:pPr>
    </w:p>
    <w:p w:rsidR="00B07999" w:rsidRPr="00916BB5" w:rsidRDefault="00B07999" w:rsidP="00B07999">
      <w:pPr>
        <w:pStyle w:val="Heading4"/>
        <w:rPr>
          <w:lang w:val="en-US"/>
        </w:rPr>
      </w:pPr>
      <w:r w:rsidRPr="00916BB5">
        <w:rPr>
          <w:lang w:val="en-US"/>
        </w:rPr>
        <w:t>Fifty-first session</w:t>
      </w:r>
      <w:r w:rsidR="003C3F31">
        <w:rPr>
          <w:lang w:val="en-US"/>
        </w:rPr>
        <w:t xml:space="preserve"> of the TWV</w:t>
      </w:r>
    </w:p>
    <w:p w:rsidR="00B07999" w:rsidRPr="00916BB5" w:rsidRDefault="00B07999" w:rsidP="00B07999">
      <w:pPr>
        <w:keepNext/>
        <w:rPr>
          <w:rFonts w:cs="Arial"/>
        </w:rPr>
      </w:pP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The TWV held its fifty-first session in </w:t>
      </w:r>
      <w:proofErr w:type="spellStart"/>
      <w:r w:rsidRPr="00916BB5">
        <w:rPr>
          <w:rFonts w:eastAsia="Calibri" w:cs="Arial"/>
        </w:rPr>
        <w:t>Roelofarendsveen</w:t>
      </w:r>
      <w:proofErr w:type="spellEnd"/>
      <w:r w:rsidRPr="00916BB5">
        <w:rPr>
          <w:rFonts w:eastAsia="Calibri" w:cs="Arial"/>
        </w:rPr>
        <w:t xml:space="preserve">, Netherlands, from July 3 to 7, 2017, under the chairmanship of Ms. Swenja Tams (Germany). </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The TWV was attended by 47 participants from 18 members of the Union 3 observer organizations. The preparatory workshop was attended by 19 participants from 12 members of the Union and 1 observer organization. </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The TWV received a presentation by Mr. John van </w:t>
      </w:r>
      <w:proofErr w:type="spellStart"/>
      <w:r w:rsidRPr="00916BB5">
        <w:rPr>
          <w:rFonts w:eastAsia="Calibri" w:cs="Arial"/>
        </w:rPr>
        <w:t>Ruiten</w:t>
      </w:r>
      <w:proofErr w:type="spellEnd"/>
      <w:r w:rsidRPr="00916BB5">
        <w:rPr>
          <w:rFonts w:eastAsia="Calibri" w:cs="Arial"/>
        </w:rPr>
        <w:t xml:space="preserve">, Director, </w:t>
      </w:r>
      <w:proofErr w:type="spellStart"/>
      <w:r w:rsidRPr="00916BB5">
        <w:rPr>
          <w:rFonts w:eastAsia="Calibri" w:cs="Arial"/>
        </w:rPr>
        <w:t>Naktuinbouw</w:t>
      </w:r>
      <w:proofErr w:type="spellEnd"/>
      <w:r w:rsidRPr="00916BB5">
        <w:rPr>
          <w:rFonts w:eastAsia="Calibri" w:cs="Arial"/>
        </w:rPr>
        <w:t xml:space="preserve">, on Plant Variety Protection in the Netherlands and the work of </w:t>
      </w:r>
      <w:proofErr w:type="spellStart"/>
      <w:r w:rsidRPr="00916BB5">
        <w:rPr>
          <w:rFonts w:eastAsia="Calibri" w:cs="Arial"/>
        </w:rPr>
        <w:t>Naktuinbouw</w:t>
      </w:r>
      <w:proofErr w:type="spellEnd"/>
      <w:r w:rsidRPr="00916BB5">
        <w:rPr>
          <w:rFonts w:eastAsia="Calibri" w:cs="Arial"/>
        </w:rPr>
        <w:t xml:space="preserve">. </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The TWV received a report and presentation prepared by an expert from the Netherlands on “Increasing participation of new members of the Union in the work of the TC and TWPs and agreed on the importance to increase participation in TWPs, and especially in the TWV, to share knowledge among UPOV members and DUS examiners and to bring more and new expertise within the TWV. </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considered a proposal to support participation in the TWPs by electronic means and agreed that it was not in favor to recommend full participation by electronic means, as it would not allow sufficient interaction among experts and would complicate the work of the host. However, on exceptional basis, the TWV was in favor to allow experts to join some technical discussions for specific matters to be clarified or addressed, when technical requirements allow.</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considered the proposed guidance on confidentiality of molecular information for inclusion in document TGP/5, Section 1 and agreed with the TWA that clarification was needed to make sure that the term “material” includes “DNA material” and agreed to propose that Article 4(2) should read as follows:</w:t>
      </w:r>
    </w:p>
    <w:p w:rsidR="00B07999" w:rsidRPr="00916BB5" w:rsidRDefault="00B07999" w:rsidP="00B07999">
      <w:pPr>
        <w:spacing w:after="160" w:line="259" w:lineRule="auto"/>
        <w:ind w:left="567" w:right="567"/>
        <w:rPr>
          <w:rFonts w:eastAsia="Calibri" w:cs="Arial"/>
          <w:sz w:val="18"/>
        </w:rPr>
      </w:pPr>
      <w:r w:rsidRPr="00916BB5">
        <w:rPr>
          <w:rFonts w:eastAsia="Calibri" w:cs="Arial"/>
          <w:sz w:val="18"/>
        </w:rPr>
        <w:t>“(2)</w:t>
      </w:r>
      <w:r w:rsidRPr="00916BB5">
        <w:rPr>
          <w:rFonts w:eastAsia="Calibri" w:cs="Arial"/>
          <w:sz w:val="18"/>
        </w:rPr>
        <w:tab/>
        <w:t xml:space="preserve">Except with the specific authorization of the Receiving Authority and the applicant, the Executing Authority shall refrain from passing on to a third person any material, </w:t>
      </w:r>
      <w:r w:rsidRPr="00916BB5">
        <w:rPr>
          <w:rFonts w:eastAsia="Calibri" w:cs="Arial"/>
          <w:sz w:val="18"/>
          <w:highlight w:val="lightGray"/>
          <w:u w:val="single"/>
        </w:rPr>
        <w:t>including DNA,</w:t>
      </w:r>
      <w:r w:rsidRPr="00916BB5">
        <w:rPr>
          <w:rFonts w:eastAsia="Calibri" w:cs="Arial"/>
          <w:sz w:val="18"/>
        </w:rPr>
        <w:t xml:space="preserve"> </w:t>
      </w:r>
      <w:r w:rsidRPr="00916BB5">
        <w:rPr>
          <w:rFonts w:eastAsia="Calibri" w:cs="Arial"/>
          <w:sz w:val="18"/>
          <w:highlight w:val="lightGray"/>
          <w:u w:val="single"/>
        </w:rPr>
        <w:t>or molecular information</w:t>
      </w:r>
      <w:r w:rsidRPr="00916BB5">
        <w:rPr>
          <w:rFonts w:eastAsia="Calibri" w:cs="Arial"/>
          <w:sz w:val="18"/>
        </w:rPr>
        <w:t xml:space="preserve"> of the varieties for which testing has been requested.”</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considered the proposed revision of document TGP/7 to clarify the duration of DUS testing, and agreed with the TWA that the term “normally” was preferred and should be used throughout the guidance in ASW 2. The TWV agreed that the reference to negative conclusion should be deleted as it remains exceptional cases, and that in most of the cases the testing of a variety may be terminated with a positive conclusion on DUS. In that respect the TWV agreed with the TWA that the current standard wording in Test</w:t>
      </w:r>
      <w:r w:rsidR="00825138" w:rsidRPr="00916BB5">
        <w:rPr>
          <w:rFonts w:eastAsia="Calibri" w:cs="Arial"/>
        </w:rPr>
        <w:t> </w:t>
      </w:r>
      <w:r w:rsidRPr="00916BB5">
        <w:rPr>
          <w:rFonts w:eastAsia="Calibri" w:cs="Arial"/>
        </w:rPr>
        <w:t xml:space="preserve">Guidelines allowed the examination of a candidate variety to be terminated earlier in case the differences observed between varieties were so clear that more than one growing cycle was not necessary.  </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with the TWA that it should be possible to terminate earlier the examination of a candidate variety (e.g. during the establishment period of the trial) and agreed to propose that particular situations should be addressed as Guidance Note in document TGP/7 instead of amending the standard wording, clarifying that it is the decision of the authorities to decide whether or not to terminate earlier the examination.</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with the TWA on the possibility to exclude varieties from observation on the basis of a preceding pseudo-qualitative or quantitative characteristic under particular circumstances, such as the impossibility to describe an organ that was not present in a variety or when variation existed only within a particular group of a crop.</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recalled the importance to refer to a table of grouping within a species, such as in the Test Guidelines for lettuce (see document TG/13/11(proj.5), Chapter 5.3). The TWV agreed that the approach of excluding varieties from observation on the basis of preceding PQ or QN characteristics should be used carefully and based on experience and discussions during the drafting of Test Guidelines, in order to be fully aware on the consequences.</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The TWV considered a draft guidance for inclusion in a future revision of document TGP/10 for selecting the most suitable approach for the assessment of off-types on different types of crops.  The TWV agreed with </w:t>
      </w:r>
      <w:r w:rsidRPr="00916BB5">
        <w:rPr>
          <w:rFonts w:eastAsia="Calibri" w:cs="Arial"/>
        </w:rPr>
        <w:lastRenderedPageBreak/>
        <w:t xml:space="preserve">the TWA to propose that the new sentence introduced in the draft guidance should be amended to read as follows: </w:t>
      </w:r>
    </w:p>
    <w:p w:rsidR="00B07999" w:rsidRPr="00916BB5" w:rsidRDefault="00B07999" w:rsidP="00B07999">
      <w:pPr>
        <w:spacing w:after="160" w:line="259" w:lineRule="auto"/>
        <w:ind w:left="567" w:right="567"/>
        <w:rPr>
          <w:rFonts w:eastAsia="Calibri" w:cs="Arial"/>
          <w:sz w:val="18"/>
        </w:rPr>
      </w:pPr>
      <w:r w:rsidRPr="00916BB5">
        <w:rPr>
          <w:rFonts w:eastAsia="Calibri" w:cs="Arial"/>
          <w:sz w:val="18"/>
        </w:rPr>
        <w:t xml:space="preserve">“It is important to identify whether differences in number of off types between growing cycles were due to </w:t>
      </w:r>
      <w:r w:rsidRPr="00916BB5">
        <w:rPr>
          <w:rFonts w:eastAsia="Calibri" w:cs="Arial"/>
          <w:strike/>
          <w:sz w:val="18"/>
          <w:highlight w:val="lightGray"/>
        </w:rPr>
        <w:t>biological</w:t>
      </w:r>
      <w:r w:rsidRPr="00916BB5">
        <w:rPr>
          <w:rFonts w:eastAsia="Calibri" w:cs="Arial"/>
          <w:sz w:val="18"/>
          <w:highlight w:val="lightGray"/>
        </w:rPr>
        <w:t xml:space="preserve"> </w:t>
      </w:r>
      <w:r w:rsidRPr="00916BB5">
        <w:rPr>
          <w:rFonts w:eastAsia="Calibri" w:cs="Arial"/>
          <w:sz w:val="18"/>
          <w:highlight w:val="lightGray"/>
          <w:u w:val="single"/>
        </w:rPr>
        <w:t>environmental</w:t>
      </w:r>
      <w:r w:rsidRPr="00916BB5">
        <w:rPr>
          <w:rFonts w:eastAsia="Calibri" w:cs="Arial"/>
          <w:sz w:val="18"/>
        </w:rPr>
        <w:t xml:space="preserve"> reasons or sampling variation.”</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to propose to modify the sentence for Approach 1 that is was the most commonly used in vegetable sector, as follows:</w:t>
      </w:r>
    </w:p>
    <w:p w:rsidR="00B07999" w:rsidRPr="00916BB5" w:rsidRDefault="00B07999" w:rsidP="00B07999">
      <w:pPr>
        <w:spacing w:after="160" w:line="259" w:lineRule="auto"/>
        <w:ind w:left="567" w:right="567"/>
        <w:rPr>
          <w:rFonts w:eastAsia="Calibri" w:cs="Arial"/>
          <w:sz w:val="18"/>
        </w:rPr>
      </w:pPr>
      <w:r w:rsidRPr="00916BB5">
        <w:rPr>
          <w:rFonts w:eastAsia="Calibri" w:cs="Arial"/>
          <w:sz w:val="18"/>
        </w:rPr>
        <w:t xml:space="preserve">“Furthermore, </w:t>
      </w:r>
      <w:r w:rsidRPr="00916BB5">
        <w:rPr>
          <w:rFonts w:eastAsia="Calibri" w:cs="Arial"/>
          <w:strike/>
          <w:sz w:val="18"/>
          <w:highlight w:val="lightGray"/>
        </w:rPr>
        <w:t xml:space="preserve">on the basis of a clear lack of uniformity, </w:t>
      </w:r>
      <w:proofErr w:type="spellStart"/>
      <w:proofErr w:type="gramStart"/>
      <w:r w:rsidRPr="00916BB5">
        <w:rPr>
          <w:rFonts w:eastAsia="Calibri" w:cs="Arial"/>
          <w:strike/>
          <w:sz w:val="18"/>
          <w:highlight w:val="lightGray"/>
        </w:rPr>
        <w:t>a</w:t>
      </w:r>
      <w:proofErr w:type="spellEnd"/>
      <w:proofErr w:type="gramEnd"/>
      <w:r w:rsidRPr="00916BB5">
        <w:rPr>
          <w:rFonts w:eastAsia="Calibri" w:cs="Arial"/>
          <w:sz w:val="18"/>
        </w:rPr>
        <w:t xml:space="preserve"> if a variety </w:t>
      </w:r>
      <w:r w:rsidRPr="00916BB5">
        <w:rPr>
          <w:rFonts w:eastAsia="Calibri" w:cs="Arial"/>
          <w:sz w:val="18"/>
          <w:highlight w:val="lightGray"/>
          <w:u w:val="single"/>
        </w:rPr>
        <w:t>clearly</w:t>
      </w:r>
      <w:r w:rsidRPr="00916BB5">
        <w:rPr>
          <w:rFonts w:eastAsia="Calibri" w:cs="Arial"/>
          <w:sz w:val="18"/>
        </w:rPr>
        <w:t xml:space="preserve"> exceeds in the first growing cycle the allowed number of off-types in two growing cycles, the variety may be rejected after a single growing cycle”.</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that no additional examples were available at this time for improving the guidance on providing illustrations for shape and ratio characteristics in document TGP/14.</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The TWV received a presentation on the “Use of disease and insect resistance characteristics in DUS examination” by an expert from France.  The TWV noted the possibilities to use methodologies that could improve disease resistance tests for DUS examination, even when protected by IP rights (e.g. patent), provided the methodologies to be available for all members for DUS examination. </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that before revising Test Guidelines for disease resistance characteristics, it was important to reach agreement by experts on the level of resistance and possible intermediate resistance. In that respect, the TWV encouraged collaborative work among experts to ensure common agreement on important matters, such as standard varieties for threshold in disease resistance tests, to ensure harmonization at UPOV level.</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on the importance of the use and availability of standard varieties that are used to set limits between different disease tolerance levels. It further agreed that in case of quantitative resistance such standard varieties should not be confused with the example varieties that represent a state of expression.</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on the importance to report on current work or projects done on disease resistance tests among experts and DUS offices to keep the experts informed at UPOV level, and therefore would welcome any new presentations to be made at a subsequent session.</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noted that, after adoption of the partial revision of the Test Guidelines for Tomato (</w:t>
      </w:r>
      <w:proofErr w:type="spellStart"/>
      <w:r w:rsidRPr="00916BB5">
        <w:rPr>
          <w:rFonts w:eastAsia="Calibri" w:cs="Arial"/>
          <w:i/>
        </w:rPr>
        <w:t>Solanum</w:t>
      </w:r>
      <w:proofErr w:type="spellEnd"/>
      <w:r w:rsidRPr="00916BB5">
        <w:rPr>
          <w:rFonts w:eastAsia="Calibri" w:cs="Arial"/>
          <w:i/>
        </w:rPr>
        <w:t> </w:t>
      </w:r>
      <w:proofErr w:type="spellStart"/>
      <w:r w:rsidRPr="00916BB5">
        <w:rPr>
          <w:rFonts w:eastAsia="Calibri" w:cs="Arial"/>
          <w:i/>
        </w:rPr>
        <w:t>lycopersicum</w:t>
      </w:r>
      <w:proofErr w:type="spellEnd"/>
      <w:r w:rsidRPr="00916BB5">
        <w:rPr>
          <w:rFonts w:eastAsia="Calibri" w:cs="Arial"/>
        </w:rPr>
        <w:t xml:space="preserve"> L.) </w:t>
      </w:r>
      <w:r w:rsidR="00825138" w:rsidRPr="00916BB5">
        <w:rPr>
          <w:rFonts w:eastAsia="Calibri" w:cs="Arial"/>
        </w:rPr>
        <w:t xml:space="preserve">document </w:t>
      </w:r>
      <w:r w:rsidRPr="00916BB5">
        <w:rPr>
          <w:rFonts w:eastAsia="Calibri" w:cs="Arial"/>
        </w:rPr>
        <w:t>TC/53/27, a need for clarification was identified with regard to the explanation Ad. 57: Resistance to Tomato yellow leaf curl virus (TYLCV), (</w:t>
      </w:r>
      <w:proofErr w:type="spellStart"/>
      <w:r w:rsidRPr="00916BB5">
        <w:rPr>
          <w:rFonts w:eastAsia="Calibri" w:cs="Arial"/>
        </w:rPr>
        <w:t>i</w:t>
      </w:r>
      <w:proofErr w:type="spellEnd"/>
      <w:r w:rsidRPr="00916BB5">
        <w:rPr>
          <w:rFonts w:eastAsia="Calibri" w:cs="Arial"/>
        </w:rPr>
        <w:t xml:space="preserve">) </w:t>
      </w:r>
      <w:proofErr w:type="spellStart"/>
      <w:r w:rsidRPr="00916BB5">
        <w:rPr>
          <w:rFonts w:eastAsia="Calibri" w:cs="Arial"/>
        </w:rPr>
        <w:t>agroinoculation</w:t>
      </w:r>
      <w:proofErr w:type="spellEnd"/>
      <w:r w:rsidRPr="00916BB5">
        <w:rPr>
          <w:rFonts w:eastAsia="Calibri" w:cs="Arial"/>
        </w:rPr>
        <w:t xml:space="preserve"> method.  The TWV agreed to consider this issue during the discussions of the new partial revisions for the Test Guidelines of Tomato (see document</w:t>
      </w:r>
      <w:r w:rsidRPr="00916BB5">
        <w:rPr>
          <w:rFonts w:eastAsia="Calibri"/>
        </w:rPr>
        <w:t> </w:t>
      </w:r>
      <w:r w:rsidRPr="00916BB5">
        <w:rPr>
          <w:rFonts w:eastAsia="Calibri" w:cs="Arial"/>
        </w:rPr>
        <w:t>TWV/51/10) and the Test Guidelines of Tomato Rootstocks (see document</w:t>
      </w:r>
      <w:r w:rsidR="00825138" w:rsidRPr="00916BB5">
        <w:rPr>
          <w:rFonts w:eastAsia="Calibri" w:cs="Arial"/>
        </w:rPr>
        <w:t> </w:t>
      </w:r>
      <w:r w:rsidRPr="00916BB5">
        <w:rPr>
          <w:rFonts w:eastAsia="Calibri" w:cs="Arial"/>
        </w:rPr>
        <w:t>TWV/51/11).</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proposed the following disclaimer for consideration by the TC for inclusion in the partial revision of the Test Guidelines for Tomato adopted in 2016:</w:t>
      </w:r>
    </w:p>
    <w:p w:rsidR="00B07999" w:rsidRPr="00916BB5" w:rsidRDefault="00B07999" w:rsidP="00B07999">
      <w:pPr>
        <w:spacing w:after="160" w:line="259" w:lineRule="auto"/>
        <w:ind w:left="567" w:right="851"/>
        <w:rPr>
          <w:rFonts w:eastAsia="Calibri" w:cs="Arial"/>
          <w:sz w:val="18"/>
          <w:szCs w:val="18"/>
          <w:u w:val="single"/>
        </w:rPr>
      </w:pPr>
      <w:r w:rsidRPr="00916BB5">
        <w:rPr>
          <w:rFonts w:eastAsia="Calibri" w:cs="Arial"/>
          <w:sz w:val="18"/>
          <w:szCs w:val="18"/>
          <w:highlight w:val="lightGray"/>
          <w:u w:val="single"/>
        </w:rPr>
        <w:t xml:space="preserve">“The transformed </w:t>
      </w:r>
      <w:r w:rsidRPr="00916BB5">
        <w:rPr>
          <w:rFonts w:eastAsia="Calibri" w:cs="Arial"/>
          <w:i/>
          <w:sz w:val="18"/>
          <w:szCs w:val="18"/>
          <w:highlight w:val="lightGray"/>
          <w:u w:val="single"/>
        </w:rPr>
        <w:t xml:space="preserve">Agrobacterium </w:t>
      </w:r>
      <w:proofErr w:type="spellStart"/>
      <w:r w:rsidRPr="00916BB5">
        <w:rPr>
          <w:rFonts w:eastAsia="Calibri" w:cs="Arial"/>
          <w:i/>
          <w:sz w:val="18"/>
          <w:szCs w:val="18"/>
          <w:highlight w:val="lightGray"/>
          <w:u w:val="single"/>
        </w:rPr>
        <w:t>tumefaciens</w:t>
      </w:r>
      <w:proofErr w:type="spellEnd"/>
      <w:r w:rsidRPr="00916BB5">
        <w:rPr>
          <w:rFonts w:eastAsia="Calibri" w:cs="Arial"/>
          <w:sz w:val="18"/>
          <w:szCs w:val="18"/>
          <w:highlight w:val="lightGray"/>
          <w:u w:val="single"/>
        </w:rPr>
        <w:t xml:space="preserve"> is a </w:t>
      </w:r>
      <w:proofErr w:type="spellStart"/>
      <w:r w:rsidRPr="00916BB5">
        <w:rPr>
          <w:rFonts w:eastAsia="Calibri" w:cs="Arial"/>
          <w:sz w:val="18"/>
          <w:szCs w:val="18"/>
          <w:highlight w:val="lightGray"/>
          <w:u w:val="single"/>
        </w:rPr>
        <w:t>Geneticaly</w:t>
      </w:r>
      <w:proofErr w:type="spellEnd"/>
      <w:r w:rsidRPr="00916BB5">
        <w:rPr>
          <w:rFonts w:eastAsia="Calibri" w:cs="Arial"/>
          <w:sz w:val="18"/>
          <w:szCs w:val="18"/>
          <w:highlight w:val="lightGray"/>
          <w:u w:val="single"/>
        </w:rPr>
        <w:t xml:space="preserve"> Modified Organism and requires to comply with legislation concerning the protection of the environment, human and animal health.”</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requested the Office of the Union to check what was decided by the TC in relation to the new nomenclature for virus and disease names in Test Guidelines and adjust accordingly.</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Regarding the use of molecular techniques in DUS examination, the TWV received the following presentations: </w:t>
      </w: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07999" w:rsidRPr="00916BB5" w:rsidTr="009D617B">
        <w:tc>
          <w:tcPr>
            <w:tcW w:w="9923" w:type="dxa"/>
            <w:vAlign w:val="center"/>
          </w:tcPr>
          <w:p w:rsidR="00B07999" w:rsidRPr="00F2761D" w:rsidRDefault="00B07999" w:rsidP="009D617B">
            <w:pPr>
              <w:spacing w:before="60" w:after="60"/>
              <w:rPr>
                <w:rFonts w:cs="Arial"/>
              </w:rPr>
            </w:pPr>
            <w:r w:rsidRPr="00F2761D">
              <w:rPr>
                <w:rFonts w:cs="Arial"/>
              </w:rPr>
              <w:t>(a)</w:t>
            </w:r>
            <w:r w:rsidRPr="00F2761D">
              <w:rPr>
                <w:rFonts w:cs="Arial"/>
              </w:rPr>
              <w:tab/>
              <w:t>“</w:t>
            </w:r>
            <w:r w:rsidRPr="00F2761D">
              <w:rPr>
                <w:rFonts w:eastAsia="Calibri" w:cs="Arial"/>
              </w:rPr>
              <w:t>Management of variety collections - How we use molecular techniques in France” presented by an expert from France</w:t>
            </w:r>
          </w:p>
        </w:tc>
      </w:tr>
      <w:tr w:rsidR="00B07999" w:rsidRPr="00916BB5" w:rsidTr="009D617B">
        <w:tc>
          <w:tcPr>
            <w:tcW w:w="9923" w:type="dxa"/>
            <w:vAlign w:val="center"/>
          </w:tcPr>
          <w:p w:rsidR="00B07999" w:rsidRPr="00F2761D" w:rsidRDefault="00B07999" w:rsidP="009D617B">
            <w:pPr>
              <w:spacing w:before="60" w:after="60"/>
              <w:rPr>
                <w:rFonts w:cs="Arial"/>
              </w:rPr>
            </w:pPr>
            <w:r w:rsidRPr="00F2761D">
              <w:rPr>
                <w:rFonts w:cs="Arial"/>
                <w:snapToGrid w:val="0"/>
              </w:rPr>
              <w:t>(b)</w:t>
            </w:r>
            <w:r w:rsidRPr="00F2761D">
              <w:rPr>
                <w:rFonts w:cs="Arial"/>
                <w:snapToGrid w:val="0"/>
              </w:rPr>
              <w:tab/>
              <w:t>“</w:t>
            </w:r>
            <w:r w:rsidRPr="00F2761D">
              <w:rPr>
                <w:rFonts w:eastAsia="Calibri" w:cs="Arial"/>
              </w:rPr>
              <w:t>Onion- Managing the variety collection with the use of DNA information” presented by an expert from the Netherlands</w:t>
            </w:r>
          </w:p>
        </w:tc>
      </w:tr>
      <w:tr w:rsidR="00B07999" w:rsidRPr="00916BB5" w:rsidTr="009D617B">
        <w:tc>
          <w:tcPr>
            <w:tcW w:w="9923" w:type="dxa"/>
            <w:vAlign w:val="center"/>
          </w:tcPr>
          <w:p w:rsidR="00B07999" w:rsidRPr="00F2761D" w:rsidRDefault="00B07999" w:rsidP="009D617B">
            <w:pPr>
              <w:spacing w:before="60" w:after="60"/>
              <w:rPr>
                <w:rFonts w:cs="Arial"/>
              </w:rPr>
            </w:pPr>
            <w:r w:rsidRPr="00F2761D">
              <w:rPr>
                <w:rFonts w:cs="Arial"/>
                <w:snapToGrid w:val="0"/>
              </w:rPr>
              <w:t>(c)</w:t>
            </w:r>
            <w:r w:rsidRPr="00F2761D">
              <w:rPr>
                <w:rFonts w:cs="Arial"/>
                <w:snapToGrid w:val="0"/>
              </w:rPr>
              <w:tab/>
              <w:t>“</w:t>
            </w:r>
            <w:r w:rsidRPr="00F2761D">
              <w:rPr>
                <w:rFonts w:eastAsia="Calibri" w:cs="Arial"/>
              </w:rPr>
              <w:t>Efficient DUS test in French bean (</w:t>
            </w:r>
            <w:proofErr w:type="spellStart"/>
            <w:r w:rsidRPr="00F2761D">
              <w:rPr>
                <w:rFonts w:eastAsia="Calibri" w:cs="Arial"/>
                <w:i/>
              </w:rPr>
              <w:t>Phaseolus</w:t>
            </w:r>
            <w:proofErr w:type="spellEnd"/>
            <w:r w:rsidRPr="00F2761D">
              <w:rPr>
                <w:rFonts w:eastAsia="Calibri" w:cs="Arial"/>
                <w:i/>
              </w:rPr>
              <w:t xml:space="preserve"> vulgaris</w:t>
            </w:r>
            <w:r w:rsidRPr="00F2761D">
              <w:rPr>
                <w:rFonts w:eastAsia="Calibri" w:cs="Arial"/>
              </w:rPr>
              <w:t xml:space="preserve"> L.) by using molecular data” presented by an expert from the Netherlands</w:t>
            </w:r>
          </w:p>
        </w:tc>
      </w:tr>
    </w:tbl>
    <w:p w:rsidR="00B07999" w:rsidRPr="00916BB5" w:rsidRDefault="00B07999" w:rsidP="00B07999">
      <w:pPr>
        <w:spacing w:line="259" w:lineRule="auto"/>
        <w:rPr>
          <w:rFonts w:eastAsia="Calibri" w:cs="Arial"/>
        </w:rPr>
      </w:pPr>
    </w:p>
    <w:p w:rsidR="00B07999" w:rsidRPr="00916BB5" w:rsidRDefault="00B07999" w:rsidP="00B07999">
      <w:pPr>
        <w:spacing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 xml:space="preserve">The TWV discussed the following draft Test Guidelines: </w:t>
      </w:r>
      <w:proofErr w:type="spellStart"/>
      <w:r w:rsidRPr="00916BB5">
        <w:rPr>
          <w:rFonts w:eastAsia="Calibri" w:cs="Arial"/>
          <w:i/>
        </w:rPr>
        <w:t>Agaricus</w:t>
      </w:r>
      <w:proofErr w:type="spellEnd"/>
      <w:r w:rsidRPr="00916BB5">
        <w:rPr>
          <w:rFonts w:eastAsia="Calibri" w:cs="Arial"/>
          <w:i/>
        </w:rPr>
        <w:t xml:space="preserve"> </w:t>
      </w:r>
      <w:proofErr w:type="spellStart"/>
      <w:r w:rsidRPr="00916BB5">
        <w:rPr>
          <w:rFonts w:eastAsia="Calibri" w:cs="Arial"/>
          <w:i/>
        </w:rPr>
        <w:t>bisporus</w:t>
      </w:r>
      <w:proofErr w:type="spellEnd"/>
      <w:r w:rsidRPr="00916BB5">
        <w:rPr>
          <w:rFonts w:eastAsia="Calibri" w:cs="Arial"/>
        </w:rPr>
        <w:t xml:space="preserve"> (revision), Artichoke, Cardoon (partial revision), Brown Mustard, Pea (partial revision), </w:t>
      </w:r>
      <w:proofErr w:type="spellStart"/>
      <w:r w:rsidRPr="00916BB5">
        <w:rPr>
          <w:rFonts w:eastAsia="Calibri" w:cs="Arial"/>
        </w:rPr>
        <w:t>Pepino</w:t>
      </w:r>
      <w:proofErr w:type="spellEnd"/>
      <w:r w:rsidRPr="00916BB5">
        <w:rPr>
          <w:rFonts w:eastAsia="Calibri" w:cs="Arial"/>
        </w:rPr>
        <w:t xml:space="preserve">, Pepper (partial revision), </w:t>
      </w:r>
      <w:r w:rsidRPr="00916BB5">
        <w:rPr>
          <w:rFonts w:eastAsia="Calibri" w:cs="Arial"/>
        </w:rPr>
        <w:lastRenderedPageBreak/>
        <w:t>Spinach</w:t>
      </w:r>
      <w:r w:rsidR="00F2761D">
        <w:rPr>
          <w:rFonts w:eastAsia="Calibri" w:cs="Arial"/>
        </w:rPr>
        <w:t> </w:t>
      </w:r>
      <w:r w:rsidRPr="00916BB5">
        <w:rPr>
          <w:rFonts w:eastAsia="Calibri" w:cs="Arial"/>
        </w:rPr>
        <w:t xml:space="preserve">(partial revision), Squash (partial revision), Swiss </w:t>
      </w:r>
      <w:proofErr w:type="gramStart"/>
      <w:r w:rsidRPr="00916BB5">
        <w:rPr>
          <w:rFonts w:eastAsia="Calibri" w:cs="Arial"/>
        </w:rPr>
        <w:t>Chard</w:t>
      </w:r>
      <w:proofErr w:type="gramEnd"/>
      <w:r w:rsidRPr="00916BB5">
        <w:rPr>
          <w:rFonts w:eastAsia="Calibri" w:cs="Arial"/>
        </w:rPr>
        <w:t xml:space="preserve"> (revision), Tomato (partial revision) and Tomato</w:t>
      </w:r>
      <w:r w:rsidR="00825138" w:rsidRPr="00916BB5">
        <w:rPr>
          <w:rFonts w:eastAsia="Calibri" w:cs="Arial"/>
        </w:rPr>
        <w:t> </w:t>
      </w:r>
      <w:r w:rsidRPr="00916BB5">
        <w:rPr>
          <w:rFonts w:eastAsia="Calibri" w:cs="Arial"/>
        </w:rPr>
        <w:t>rootstock (partial revision), Turnip (revision) and Watercress.</w:t>
      </w:r>
    </w:p>
    <w:p w:rsidR="00B07999" w:rsidRPr="00916BB5" w:rsidRDefault="00B07999" w:rsidP="00B07999">
      <w:pPr>
        <w:spacing w:line="259" w:lineRule="auto"/>
        <w:rPr>
          <w:rFonts w:eastAsia="Calibri" w:cs="Arial"/>
        </w:rPr>
      </w:pPr>
    </w:p>
    <w:p w:rsidR="00B07999" w:rsidRPr="00916BB5" w:rsidRDefault="00B07999" w:rsidP="00B07999">
      <w:pPr>
        <w:spacing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received a presentation by an expert from the Netherlands on “The use of DNA markers in the DUS of tomato and tomato rootstocks, proposal to revise the UPOV Test Guidelines.”</w:t>
      </w:r>
    </w:p>
    <w:p w:rsidR="00B07999" w:rsidRPr="00916BB5" w:rsidRDefault="00B07999" w:rsidP="00B07999">
      <w:pPr>
        <w:spacing w:line="259" w:lineRule="auto"/>
        <w:rPr>
          <w:rFonts w:eastAsia="Calibri" w:cs="Arial"/>
        </w:rPr>
      </w:pP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agreed to further discuss the following draft Test Guidelines at its fifty-second session: Fennel, Lettuce, Pea (partial revision), Pepper (partial revision), Spinach (partial revision), Swiss Chard, Tomato and Tomato rootstock (partial revision), Turnip, Watercress and Watermelon (partial revision).</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At the invitation of China, the TWV agreed to hold its fifty-second session in Beijing, China, from September 17 to 21, 2018, with the preparatory workshop on the morning of September 17, 2018.</w:t>
      </w:r>
    </w:p>
    <w:p w:rsidR="00B07999" w:rsidRPr="00916BB5" w:rsidRDefault="00B07999" w:rsidP="00B07999">
      <w:pPr>
        <w:spacing w:after="160" w:line="259" w:lineRule="auto"/>
        <w:rPr>
          <w:rFonts w:eastAsia="Calibri" w:cs="Arial"/>
        </w:rPr>
      </w:pPr>
      <w:r w:rsidRPr="00916BB5">
        <w:rPr>
          <w:rFonts w:eastAsia="Calibri" w:cs="Arial"/>
        </w:rPr>
        <w:fldChar w:fldCharType="begin"/>
      </w:r>
      <w:r w:rsidRPr="00916BB5">
        <w:rPr>
          <w:rFonts w:eastAsia="Calibri" w:cs="Arial"/>
        </w:rPr>
        <w:instrText xml:space="preserve"> AUTONUM  </w:instrText>
      </w:r>
      <w:r w:rsidRPr="00916BB5">
        <w:rPr>
          <w:rFonts w:eastAsia="Calibri" w:cs="Arial"/>
        </w:rPr>
        <w:fldChar w:fldCharType="end"/>
      </w:r>
      <w:r w:rsidRPr="00916BB5">
        <w:rPr>
          <w:rFonts w:eastAsia="Calibri" w:cs="Arial"/>
        </w:rPr>
        <w:tab/>
        <w:t>The TWV proposed to discuss the following items at its next session:</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w:t>
      </w:r>
      <w:r w:rsidRPr="00916BB5">
        <w:rPr>
          <w:rFonts w:eastAsia="Calibri" w:cs="Arial"/>
        </w:rPr>
        <w:tab/>
        <w:t>Opening of the Session</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2.</w:t>
      </w:r>
      <w:r w:rsidRPr="00916BB5">
        <w:rPr>
          <w:rFonts w:eastAsia="Calibri" w:cs="Arial"/>
        </w:rPr>
        <w:tab/>
        <w:t>Adoption of the agenda</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3.</w:t>
      </w:r>
      <w:r w:rsidRPr="00916BB5">
        <w:rPr>
          <w:rFonts w:eastAsia="Calibri" w:cs="Arial"/>
        </w:rPr>
        <w:tab/>
        <w:t>Short reports on developments in plant variety protection</w:t>
      </w:r>
    </w:p>
    <w:p w:rsidR="00B07999" w:rsidRPr="00916BB5" w:rsidRDefault="00B07999" w:rsidP="00B07999">
      <w:pPr>
        <w:tabs>
          <w:tab w:val="left" w:pos="1134"/>
        </w:tabs>
        <w:spacing w:line="259" w:lineRule="auto"/>
        <w:ind w:left="1134"/>
        <w:rPr>
          <w:rFonts w:eastAsia="Calibri" w:cs="Arial"/>
        </w:rPr>
      </w:pPr>
      <w:r w:rsidRPr="00916BB5">
        <w:rPr>
          <w:rFonts w:eastAsia="Calibri" w:cs="Arial"/>
        </w:rPr>
        <w:t>(a)</w:t>
      </w:r>
      <w:r w:rsidRPr="00916BB5">
        <w:rPr>
          <w:rFonts w:eastAsia="Calibri" w:cs="Arial"/>
        </w:rPr>
        <w:tab/>
        <w:t xml:space="preserve">Reports from members and observers </w:t>
      </w:r>
    </w:p>
    <w:p w:rsidR="00B07999" w:rsidRPr="00916BB5" w:rsidRDefault="00B07999" w:rsidP="00B07999">
      <w:pPr>
        <w:tabs>
          <w:tab w:val="left" w:pos="1134"/>
        </w:tabs>
        <w:spacing w:line="259" w:lineRule="auto"/>
        <w:ind w:left="1134"/>
        <w:rPr>
          <w:rFonts w:eastAsia="Calibri" w:cs="Arial"/>
        </w:rPr>
      </w:pPr>
      <w:r w:rsidRPr="00916BB5">
        <w:rPr>
          <w:rFonts w:eastAsia="Calibri" w:cs="Arial"/>
        </w:rPr>
        <w:t>(b)</w:t>
      </w:r>
      <w:r w:rsidRPr="00916BB5">
        <w:rPr>
          <w:rFonts w:eastAsia="Calibri" w:cs="Arial"/>
        </w:rPr>
        <w:tab/>
        <w:t>Reports on developments within UPOV (oral report by the Office of the Union)</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4.</w:t>
      </w:r>
      <w:r w:rsidRPr="00916BB5">
        <w:rPr>
          <w:rFonts w:eastAsia="Calibri" w:cs="Arial"/>
        </w:rPr>
        <w:tab/>
        <w:t xml:space="preserve">Molecular Techniques </w:t>
      </w:r>
    </w:p>
    <w:p w:rsidR="00B07999" w:rsidRPr="00916BB5" w:rsidRDefault="00B07999" w:rsidP="00B07999">
      <w:pPr>
        <w:spacing w:line="259" w:lineRule="auto"/>
        <w:ind w:left="1701" w:hanging="567"/>
        <w:rPr>
          <w:rFonts w:eastAsia="Calibri" w:cs="Arial"/>
        </w:rPr>
      </w:pPr>
      <w:r w:rsidRPr="00916BB5">
        <w:rPr>
          <w:rFonts w:eastAsia="Calibri" w:cs="Arial"/>
        </w:rPr>
        <w:t>(a)</w:t>
      </w:r>
      <w:r w:rsidRPr="00916BB5">
        <w:rPr>
          <w:rFonts w:eastAsia="Calibri" w:cs="Arial"/>
        </w:rPr>
        <w:tab/>
        <w:t>Developments in UPOV (document to be prepared by the Office of the Union)</w:t>
      </w:r>
    </w:p>
    <w:p w:rsidR="00B07999" w:rsidRPr="00916BB5" w:rsidRDefault="00B07999" w:rsidP="00B07999">
      <w:pPr>
        <w:spacing w:line="259" w:lineRule="auto"/>
        <w:ind w:left="1701" w:hanging="567"/>
        <w:rPr>
          <w:rFonts w:eastAsia="Calibri" w:cs="Arial"/>
        </w:rPr>
      </w:pPr>
      <w:r w:rsidRPr="00916BB5">
        <w:rPr>
          <w:rFonts w:eastAsia="Calibri" w:cs="Arial"/>
        </w:rPr>
        <w:t>(b)</w:t>
      </w:r>
      <w:r w:rsidRPr="00916BB5">
        <w:rPr>
          <w:rFonts w:eastAsia="Calibri" w:cs="Arial"/>
        </w:rPr>
        <w:tab/>
        <w:t>Presentation on the use of molecular techniques in DUS examination (presentations invited from members of the Union)</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5.</w:t>
      </w:r>
      <w:r w:rsidRPr="00916BB5">
        <w:rPr>
          <w:rFonts w:eastAsia="Calibri" w:cs="Arial"/>
        </w:rPr>
        <w:tab/>
        <w:t xml:space="preserve">TGP documents </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6.</w:t>
      </w:r>
      <w:r w:rsidRPr="00916BB5">
        <w:rPr>
          <w:rFonts w:eastAsia="Calibri" w:cs="Arial"/>
        </w:rPr>
        <w:tab/>
        <w:t>Variety denominations (document to be prepared by the Office of the Union)</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7.</w:t>
      </w:r>
      <w:r w:rsidRPr="00916BB5">
        <w:rPr>
          <w:rFonts w:eastAsia="Calibri" w:cs="Arial"/>
        </w:rPr>
        <w:tab/>
        <w:t>Information and databases</w:t>
      </w:r>
    </w:p>
    <w:p w:rsidR="00B07999" w:rsidRPr="00916BB5" w:rsidRDefault="00B07999" w:rsidP="00B07999">
      <w:pPr>
        <w:tabs>
          <w:tab w:val="left" w:pos="1701"/>
        </w:tabs>
        <w:spacing w:line="259" w:lineRule="auto"/>
        <w:ind w:left="1701" w:hanging="567"/>
        <w:rPr>
          <w:rFonts w:eastAsia="Calibri" w:cs="Arial"/>
        </w:rPr>
      </w:pPr>
      <w:r w:rsidRPr="00916BB5">
        <w:rPr>
          <w:rFonts w:eastAsia="Calibri" w:cs="Arial"/>
        </w:rPr>
        <w:t>(a)</w:t>
      </w:r>
      <w:r w:rsidRPr="00916BB5">
        <w:rPr>
          <w:rFonts w:eastAsia="Calibri" w:cs="Arial"/>
        </w:rPr>
        <w:tab/>
        <w:t>UPOV information databases (document to be prepared by the Office of the Union)</w:t>
      </w:r>
    </w:p>
    <w:p w:rsidR="00B07999" w:rsidRPr="00916BB5" w:rsidRDefault="00B07999" w:rsidP="00B07999">
      <w:pPr>
        <w:tabs>
          <w:tab w:val="left" w:pos="1701"/>
        </w:tabs>
        <w:spacing w:line="259" w:lineRule="auto"/>
        <w:ind w:left="1701" w:hanging="567"/>
        <w:rPr>
          <w:rFonts w:eastAsia="Calibri" w:cs="Arial"/>
        </w:rPr>
      </w:pPr>
      <w:r w:rsidRPr="00916BB5">
        <w:rPr>
          <w:rFonts w:eastAsia="Calibri" w:cs="Arial"/>
        </w:rPr>
        <w:t>(b)</w:t>
      </w:r>
      <w:r w:rsidRPr="00916BB5">
        <w:rPr>
          <w:rFonts w:eastAsia="Calibri" w:cs="Arial"/>
        </w:rPr>
        <w:tab/>
        <w:t>Variety description databases (document to be prepared by the Office of the Union and documents invited)</w:t>
      </w:r>
    </w:p>
    <w:p w:rsidR="00B07999" w:rsidRPr="00916BB5" w:rsidRDefault="00B07999" w:rsidP="00B07999">
      <w:pPr>
        <w:tabs>
          <w:tab w:val="left" w:pos="1701"/>
        </w:tabs>
        <w:spacing w:line="259" w:lineRule="auto"/>
        <w:ind w:left="1701" w:hanging="567"/>
        <w:rPr>
          <w:rFonts w:eastAsia="Calibri" w:cs="Arial"/>
        </w:rPr>
      </w:pPr>
      <w:r w:rsidRPr="00916BB5">
        <w:rPr>
          <w:rFonts w:eastAsia="Calibri" w:cs="Arial"/>
        </w:rPr>
        <w:t>(c)</w:t>
      </w:r>
      <w:r w:rsidRPr="00916BB5">
        <w:rPr>
          <w:rFonts w:eastAsia="Calibri" w:cs="Arial"/>
        </w:rPr>
        <w:tab/>
        <w:t>Exchange and use of software and equipment (document to be prepared by the Office of the Union)</w:t>
      </w:r>
    </w:p>
    <w:p w:rsidR="00B07999" w:rsidRPr="00916BB5" w:rsidRDefault="00B07999" w:rsidP="00B07999">
      <w:pPr>
        <w:tabs>
          <w:tab w:val="left" w:pos="1701"/>
        </w:tabs>
        <w:spacing w:line="259" w:lineRule="auto"/>
        <w:ind w:left="1701" w:hanging="567"/>
        <w:rPr>
          <w:rFonts w:eastAsia="Calibri" w:cs="Arial"/>
        </w:rPr>
      </w:pPr>
      <w:r w:rsidRPr="00916BB5">
        <w:rPr>
          <w:rFonts w:eastAsia="Calibri" w:cs="Arial"/>
        </w:rPr>
        <w:t>(d)</w:t>
      </w:r>
      <w:r w:rsidRPr="00916BB5">
        <w:rPr>
          <w:rFonts w:eastAsia="Calibri" w:cs="Arial"/>
        </w:rPr>
        <w:tab/>
        <w:t>Electronic application systems (document to be prepared by the Office of the Union)</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8.</w:t>
      </w:r>
      <w:r w:rsidRPr="00916BB5">
        <w:rPr>
          <w:rFonts w:eastAsia="Calibri" w:cs="Arial"/>
        </w:rPr>
        <w:tab/>
        <w:t>Experiences with new types and species (oral reports invited)</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9.</w:t>
      </w:r>
      <w:r w:rsidRPr="00916BB5">
        <w:rPr>
          <w:rFonts w:eastAsia="Calibri" w:cs="Arial"/>
        </w:rPr>
        <w:tab/>
        <w:t>New issues arising for DUS examination (presentations invited from members of the Union)</w:t>
      </w:r>
    </w:p>
    <w:p w:rsidR="00B07999" w:rsidRPr="00916BB5" w:rsidRDefault="00B07999" w:rsidP="00B07999">
      <w:pPr>
        <w:tabs>
          <w:tab w:val="left" w:pos="1134"/>
        </w:tabs>
        <w:spacing w:line="259" w:lineRule="auto"/>
        <w:ind w:left="1134" w:hanging="567"/>
        <w:rPr>
          <w:rFonts w:eastAsia="Calibri" w:cs="Arial"/>
        </w:rPr>
      </w:pPr>
      <w:r w:rsidRPr="00916BB5">
        <w:rPr>
          <w:rFonts w:eastAsia="Calibri" w:cs="Arial"/>
        </w:rPr>
        <w:t>10.</w:t>
      </w:r>
      <w:r w:rsidRPr="00916BB5">
        <w:rPr>
          <w:rFonts w:eastAsia="Calibri" w:cs="Arial"/>
        </w:rPr>
        <w:tab/>
        <w:t>Matters to be resolved concerning Test Guidelines adopted by the Technical Committee (if appropriate)</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11.</w:t>
      </w:r>
      <w:r w:rsidRPr="00916BB5">
        <w:rPr>
          <w:rFonts w:eastAsia="Calibri" w:cs="Arial"/>
        </w:rPr>
        <w:tab/>
        <w:t>Discussions on draft Test Guidelines (Subgroups)</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12.</w:t>
      </w:r>
      <w:r w:rsidRPr="00916BB5">
        <w:rPr>
          <w:rFonts w:eastAsia="Calibri" w:cs="Arial"/>
        </w:rPr>
        <w:tab/>
        <w:t>Recommendations on draft Test Guidelines</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13.</w:t>
      </w:r>
      <w:r w:rsidRPr="00916BB5">
        <w:rPr>
          <w:rFonts w:eastAsia="Calibri" w:cs="Arial"/>
        </w:rPr>
        <w:tab/>
        <w:t>Guidance for drafters of Test Guidelines</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14.</w:t>
      </w:r>
      <w:r w:rsidRPr="00916BB5">
        <w:rPr>
          <w:rFonts w:eastAsia="Calibri" w:cs="Arial"/>
        </w:rPr>
        <w:tab/>
        <w:t>Date and place of the next session</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15.</w:t>
      </w:r>
      <w:r w:rsidRPr="00916BB5">
        <w:rPr>
          <w:rFonts w:eastAsia="Calibri" w:cs="Arial"/>
        </w:rPr>
        <w:tab/>
        <w:t>Future program</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16.</w:t>
      </w:r>
      <w:r w:rsidRPr="00916BB5">
        <w:rPr>
          <w:rFonts w:eastAsia="Calibri" w:cs="Arial"/>
        </w:rPr>
        <w:tab/>
        <w:t>Report on the session (if time permits)</w:t>
      </w:r>
    </w:p>
    <w:p w:rsidR="00B07999" w:rsidRPr="00916BB5" w:rsidRDefault="00B07999" w:rsidP="00B07999">
      <w:pPr>
        <w:tabs>
          <w:tab w:val="left" w:pos="1134"/>
        </w:tabs>
        <w:spacing w:line="259" w:lineRule="auto"/>
        <w:ind w:left="567"/>
        <w:rPr>
          <w:rFonts w:eastAsia="Calibri" w:cs="Arial"/>
        </w:rPr>
      </w:pPr>
      <w:r w:rsidRPr="00916BB5">
        <w:rPr>
          <w:rFonts w:eastAsia="Calibri" w:cs="Arial"/>
        </w:rPr>
        <w:t>17.</w:t>
      </w:r>
      <w:r w:rsidRPr="00916BB5">
        <w:rPr>
          <w:rFonts w:eastAsia="Calibri" w:cs="Arial"/>
        </w:rPr>
        <w:tab/>
        <w:t>Closing of the session</w:t>
      </w:r>
    </w:p>
    <w:p w:rsidR="00B07999" w:rsidRPr="00916BB5" w:rsidRDefault="00B07999" w:rsidP="00B07999">
      <w:pPr>
        <w:rPr>
          <w:rFonts w:cs="Arial"/>
        </w:rPr>
      </w:pPr>
    </w:p>
    <w:p w:rsidR="00B07999" w:rsidRPr="00916BB5" w:rsidRDefault="00B07999" w:rsidP="00B07999">
      <w:pPr>
        <w:pStyle w:val="Heading4"/>
        <w:rPr>
          <w:lang w:val="en-US"/>
        </w:rPr>
      </w:pPr>
      <w:r w:rsidRPr="00916BB5">
        <w:rPr>
          <w:lang w:val="en-US"/>
        </w:rPr>
        <w:t xml:space="preserve">Fifty-second session of the </w:t>
      </w:r>
      <w:r w:rsidR="003C3F31">
        <w:rPr>
          <w:rFonts w:cs="Arial"/>
          <w:lang w:val="en-US"/>
        </w:rPr>
        <w:t>TWV</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TWV held its fifty-second session in Beijing, China, from September 17 to 21, 2018, under the chairmanship of Ms. </w:t>
      </w:r>
      <w:proofErr w:type="spellStart"/>
      <w:r w:rsidRPr="00916BB5">
        <w:rPr>
          <w:rFonts w:cs="Arial"/>
        </w:rPr>
        <w:t>Romana</w:t>
      </w:r>
      <w:proofErr w:type="spellEnd"/>
      <w:r w:rsidRPr="00916BB5">
        <w:rPr>
          <w:rFonts w:cs="Arial"/>
        </w:rPr>
        <w:t xml:space="preserve"> </w:t>
      </w:r>
      <w:proofErr w:type="spellStart"/>
      <w:r w:rsidRPr="00916BB5">
        <w:rPr>
          <w:rFonts w:cs="Arial"/>
        </w:rPr>
        <w:t>Bravi</w:t>
      </w:r>
      <w:proofErr w:type="spellEnd"/>
      <w:r w:rsidRPr="00916BB5">
        <w:rPr>
          <w:rFonts w:cs="Arial"/>
        </w:rPr>
        <w:t xml:space="preserve"> (Italy).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was attended by 41 participants from 15 members of the Union, 1 observer State and 3</w:t>
      </w:r>
      <w:r w:rsidR="00825138" w:rsidRPr="00916BB5">
        <w:rPr>
          <w:rFonts w:cs="Arial"/>
        </w:rPr>
        <w:t> </w:t>
      </w:r>
      <w:r w:rsidRPr="00916BB5">
        <w:rPr>
          <w:rFonts w:cs="Arial"/>
        </w:rPr>
        <w:t>observer organizations. The preparatory workshop was attended by 30 participants from 10 members of the Union and 2 observer organizations.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TWV received a presentation by Mr. </w:t>
      </w:r>
      <w:proofErr w:type="spellStart"/>
      <w:r w:rsidRPr="00916BB5">
        <w:rPr>
          <w:rFonts w:cs="Arial"/>
        </w:rPr>
        <w:t>Yehan</w:t>
      </w:r>
      <w:proofErr w:type="spellEnd"/>
      <w:r w:rsidRPr="00916BB5">
        <w:rPr>
          <w:rFonts w:cs="Arial"/>
        </w:rPr>
        <w:t xml:space="preserve"> Cui, Director, Division of Protection of New Varieties of Plants, Development Center of Science and Technology, Ministry of Agriculture and Rural Affairs, on “PVP and DUS testing in China”. The TWV visited the Institute of Vegetables and Flowers of the Chinese Academy of Agricultural Sciences.</w:t>
      </w:r>
    </w:p>
    <w:p w:rsidR="00B07999" w:rsidRPr="00916BB5" w:rsidRDefault="00B07999" w:rsidP="00B07999">
      <w:pPr>
        <w:rPr>
          <w:rFonts w:cs="Arial"/>
        </w:rPr>
      </w:pPr>
    </w:p>
    <w:p w:rsidR="00B07999" w:rsidRPr="00916BB5" w:rsidRDefault="00B07999" w:rsidP="003C3F31">
      <w:pPr>
        <w:keepNext/>
        <w:rPr>
          <w:rFonts w:cs="Arial"/>
        </w:rPr>
      </w:pPr>
      <w:r w:rsidRPr="00916BB5">
        <w:rPr>
          <w:rFonts w:cs="Arial"/>
        </w:rPr>
        <w:lastRenderedPageBreak/>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TWV considered and discussed the following main topics: </w:t>
      </w:r>
    </w:p>
    <w:p w:rsidR="00B07999" w:rsidRPr="00916BB5" w:rsidRDefault="00B07999" w:rsidP="003C3F31">
      <w:pPr>
        <w:keepNext/>
        <w:rPr>
          <w:rFonts w:cs="Arial"/>
        </w:rPr>
      </w:pPr>
    </w:p>
    <w:p w:rsidR="00B07999" w:rsidRPr="00916BB5" w:rsidRDefault="00B07999" w:rsidP="00B07999">
      <w:pPr>
        <w:pStyle w:val="Heading5"/>
      </w:pPr>
      <w:r w:rsidRPr="00916BB5">
        <w:t>Method for more than one single test (year) TGP/8</w:t>
      </w:r>
    </w:p>
    <w:p w:rsidR="00B07999" w:rsidRPr="00916BB5" w:rsidRDefault="00B07999" w:rsidP="00B07999">
      <w:pPr>
        <w:rPr>
          <w:rFonts w:cs="Arial"/>
          <w:i/>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agreed that the result of different growing cycles should only be combined if the tests are done with the same submission sample of plant material and to propose that the two-stage test described in paragraph 8.1.8 should be clarified to state that it is for testing in a single growing cycle. The TWV agreed with the TWC on the importance of considering the risks associated with assessment of uniformity by off-types on the basis of more than one growing cycle and agreed that the calculation of a predefined upper limit of uniformity should be clarified.</w:t>
      </w:r>
    </w:p>
    <w:p w:rsidR="00B07999" w:rsidRPr="00916BB5" w:rsidRDefault="00B07999" w:rsidP="00B07999">
      <w:pPr>
        <w:rPr>
          <w:rFonts w:cs="Arial"/>
        </w:rPr>
      </w:pPr>
    </w:p>
    <w:p w:rsidR="00B07999" w:rsidRPr="00916BB5" w:rsidRDefault="00B07999" w:rsidP="00B07999">
      <w:pPr>
        <w:pStyle w:val="Heading5"/>
      </w:pPr>
      <w:r w:rsidRPr="00916BB5">
        <w:t xml:space="preserve">Illustrations for shape and ratio characteristics </w:t>
      </w:r>
      <w:r w:rsidR="00F2761D">
        <w:t>TGP</w:t>
      </w:r>
      <w:r w:rsidRPr="00916BB5">
        <w:t>/14</w:t>
      </w:r>
    </w:p>
    <w:p w:rsidR="00B07999" w:rsidRPr="00916BB5" w:rsidRDefault="00B07999" w:rsidP="00B07999">
      <w:pPr>
        <w:rPr>
          <w:rFonts w:cs="Arial"/>
          <w:i/>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considered the usefulness of grids under particular situations and agreed with the TWA that grids could provide useful information to describe the range of a characteristic. The TWV noted that some leading experts of Test Guidelines had difficulty to provide explanations on shape characteristics using grids. The TWV agreed with the TC-EDC that there should be flexibility for presenting explanations on shape characteristics using grids, provided the states of expression were clearly explained. The TWV agreed that photos are sometimes more useful and clear than drawings to illustrate shapes in three dimensions.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agreed with the proposal to establish a sub-group to discuss and propose the approaches to presenting information when using grids. It further agreed that it could be difficult to define a general rule on the difference in Notes to establish distinctness within a characteristic. The TWV requested the sub-group to also consider roots and tubers, especially when considering the definition of base. In that regard the experts from France and the Netherlands would be happy to assist the work of the sub-group when relevant for vegetables.</w:t>
      </w:r>
    </w:p>
    <w:p w:rsidR="00B07999" w:rsidRPr="00916BB5" w:rsidRDefault="00B07999" w:rsidP="00B07999">
      <w:pPr>
        <w:rPr>
          <w:rFonts w:cs="Arial"/>
          <w:i/>
        </w:rPr>
      </w:pPr>
    </w:p>
    <w:p w:rsidR="00B07999" w:rsidRPr="00916BB5" w:rsidRDefault="00B07999" w:rsidP="00B07999">
      <w:pPr>
        <w:pStyle w:val="Heading5"/>
      </w:pPr>
      <w:r w:rsidRPr="00916BB5">
        <w:t>GENIE database</w:t>
      </w:r>
    </w:p>
    <w:p w:rsidR="00B07999" w:rsidRPr="00916BB5" w:rsidRDefault="00B07999" w:rsidP="00B07999">
      <w:pPr>
        <w:rPr>
          <w:rFonts w:cs="Arial"/>
          <w:i/>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TWV considered the proposal to amend UPOV codes for </w:t>
      </w:r>
      <w:r w:rsidRPr="00916BB5">
        <w:rPr>
          <w:rFonts w:cs="Arial"/>
          <w:i/>
        </w:rPr>
        <w:t xml:space="preserve">Brassica </w:t>
      </w:r>
      <w:proofErr w:type="spellStart"/>
      <w:r w:rsidRPr="00916BB5">
        <w:rPr>
          <w:rFonts w:cs="Arial"/>
          <w:i/>
        </w:rPr>
        <w:t>oleracea</w:t>
      </w:r>
      <w:proofErr w:type="spellEnd"/>
      <w:r w:rsidRPr="00916BB5">
        <w:rPr>
          <w:rFonts w:cs="Arial"/>
        </w:rPr>
        <w:t xml:space="preserve"> with the consequent changes to the UPOV codes.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TWV noted the comment made by the TWA on the proposal to amend codes for ZEAAA, as set out in paragraph 23 of document TWP/2/4 Rev., and agreed with the TWA that the information on the type of maize varieties (popcorn, sweet corn) was useful for the grouping of varieties and organization of the growing trials. The TWV noted that TWA agreed that information on the type of maize varieties should remain in the database and should continue to be provided by data contributors. The TWV further agreed that the same approach should be followed for </w:t>
      </w:r>
      <w:r w:rsidRPr="00916BB5">
        <w:rPr>
          <w:rFonts w:cs="Arial"/>
          <w:i/>
        </w:rPr>
        <w:t xml:space="preserve">Brassica </w:t>
      </w:r>
      <w:proofErr w:type="spellStart"/>
      <w:r w:rsidRPr="00916BB5">
        <w:rPr>
          <w:rFonts w:cs="Arial"/>
          <w:i/>
        </w:rPr>
        <w:t>oleracea</w:t>
      </w:r>
      <w:proofErr w:type="spellEnd"/>
      <w:r w:rsidRPr="00916BB5">
        <w:rPr>
          <w:rFonts w:cs="Arial"/>
          <w:i/>
        </w:rPr>
        <w:t xml:space="preserve"> </w:t>
      </w:r>
      <w:r w:rsidRPr="00916BB5">
        <w:rPr>
          <w:rFonts w:cs="Arial"/>
        </w:rPr>
        <w:t>with regard to red and white cabbage.</w:t>
      </w:r>
    </w:p>
    <w:p w:rsidR="00B07999" w:rsidRPr="00916BB5" w:rsidRDefault="00B07999" w:rsidP="00B07999">
      <w:pPr>
        <w:rPr>
          <w:rFonts w:cs="Arial"/>
        </w:rPr>
      </w:pPr>
    </w:p>
    <w:p w:rsidR="00B07999" w:rsidRPr="00916BB5" w:rsidRDefault="00B07999" w:rsidP="00A75D5D">
      <w:pPr>
        <w:pStyle w:val="Heading5"/>
      </w:pPr>
      <w:r w:rsidRPr="00916BB5">
        <w:t>Molecular Techniques</w:t>
      </w:r>
    </w:p>
    <w:p w:rsidR="00B07999" w:rsidRPr="00916BB5" w:rsidRDefault="00B07999" w:rsidP="00A75D5D">
      <w:pPr>
        <w:keepNext/>
        <w:rPr>
          <w:rFonts w:cs="Arial"/>
          <w:i/>
        </w:rPr>
      </w:pPr>
    </w:p>
    <w:p w:rsidR="00B07999" w:rsidRPr="00916BB5" w:rsidRDefault="00B07999" w:rsidP="00A75D5D">
      <w:pPr>
        <w:keepNext/>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TWV agreed with the BMT that the approach “Genetic selection of similar varieties for first growing cycle: example French bean” should be proposed for inclusion in document TGP/15 on the basis of a simplified version of draft text presented in document TGP/15/2 Draft 1. The TWV agreed to invite the Netherlands to review the schematic explaining the process and to simplify it. The TWV recommended to clarify on what basis it is decided which comparing varieties to select on the basis of genetic selection in the guidance. The TWV agreed with the BMT that the proposal to be put forward for approval by the TC should contain the description of the method without comparison to other approaches.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received a presentation by an expert from the European Union on “CPVO Report on IMODDUS, Integration of Molecular Data into DUS Testing” concerning the creation of a joint European Union database with DNA data of tomato varieties.</w:t>
      </w:r>
    </w:p>
    <w:p w:rsidR="00B07999" w:rsidRPr="00916BB5" w:rsidRDefault="00B07999" w:rsidP="00B07999">
      <w:pPr>
        <w:rPr>
          <w:rFonts w:cs="Arial"/>
        </w:rPr>
      </w:pPr>
    </w:p>
    <w:p w:rsidR="00B07999" w:rsidRPr="00916BB5" w:rsidRDefault="00B07999" w:rsidP="00B07999">
      <w:pPr>
        <w:pStyle w:val="Heading5"/>
      </w:pPr>
      <w:r w:rsidRPr="00916BB5">
        <w:t>New issues arising for DUS examination</w:t>
      </w:r>
    </w:p>
    <w:p w:rsidR="00B07999" w:rsidRPr="00916BB5" w:rsidRDefault="00B07999" w:rsidP="00B07999">
      <w:pPr>
        <w:rPr>
          <w:rFonts w:cs="Arial"/>
          <w:b/>
          <w:u w:val="single"/>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agreed that, looking at the increase of the use of disease resistance characteristics in DUS examination for vegetables, it would be useful to add a new agenda item in that respect. In particular, it proposed to invite presentations from France, the Netherlands, ISF and any other members and observers on the topic of standardization of the methodology, to understand better the different approaches used by pathologists, breeders and DUS examiners.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TWV received a presentation on “Aberrant phenotypes in </w:t>
      </w:r>
      <w:r w:rsidRPr="00916BB5">
        <w:rPr>
          <w:rFonts w:cs="Arial"/>
          <w:i/>
        </w:rPr>
        <w:t xml:space="preserve">Brassica </w:t>
      </w:r>
      <w:proofErr w:type="spellStart"/>
      <w:r w:rsidRPr="00916BB5">
        <w:rPr>
          <w:rFonts w:cs="Arial"/>
          <w:i/>
        </w:rPr>
        <w:t>oleracea</w:t>
      </w:r>
      <w:proofErr w:type="spellEnd"/>
      <w:r w:rsidRPr="00916BB5">
        <w:rPr>
          <w:rFonts w:cs="Arial"/>
        </w:rPr>
        <w:t xml:space="preserve"> var. </w:t>
      </w:r>
      <w:r w:rsidRPr="00916BB5">
        <w:rPr>
          <w:rFonts w:cs="Arial"/>
          <w:i/>
        </w:rPr>
        <w:t>botrytis</w:t>
      </w:r>
      <w:r w:rsidRPr="00916BB5">
        <w:rPr>
          <w:rFonts w:cs="Arial"/>
        </w:rPr>
        <w:t xml:space="preserve">” by an expert from France. The TWV noted the results of the study made in France and in the Czech Republic, </w:t>
      </w:r>
      <w:r w:rsidRPr="00916BB5">
        <w:rPr>
          <w:rFonts w:cs="Arial"/>
        </w:rPr>
        <w:lastRenderedPageBreak/>
        <w:t>Netherlands and Spain, about aberrant plants in cauliflower DUS trials, which are not considered as a specific type of off-type, and the possible measures to assess uniformity. The TWV agreed that the problem was not, for the time being, relevant at the international level but invited all DUS examiners to observe potential similar behavior on plants and report to the TWV if need be.</w:t>
      </w:r>
    </w:p>
    <w:p w:rsidR="00B07999" w:rsidRPr="00916BB5" w:rsidRDefault="00B07999" w:rsidP="00B07999">
      <w:pPr>
        <w:rPr>
          <w:rFonts w:cs="Arial"/>
        </w:rPr>
      </w:pPr>
    </w:p>
    <w:p w:rsidR="00B07999" w:rsidRPr="00916BB5" w:rsidRDefault="00B07999" w:rsidP="00B07999">
      <w:pPr>
        <w:pStyle w:val="Heading5"/>
      </w:pPr>
      <w:r w:rsidRPr="00916BB5">
        <w:t>Matters to be resolved concerning Test Guidelines adopted by the Technical Committee</w:t>
      </w:r>
    </w:p>
    <w:p w:rsidR="00B07999" w:rsidRPr="00916BB5" w:rsidRDefault="00B07999" w:rsidP="00B07999">
      <w:pPr>
        <w:rPr>
          <w:rFonts w:cs="Arial"/>
          <w:b/>
          <w:u w:val="single"/>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considered the matters to be resolved concerning the following partial revision of Test</w:t>
      </w:r>
      <w:r w:rsidR="00A75D5D" w:rsidRPr="00916BB5">
        <w:rPr>
          <w:rFonts w:cs="Arial"/>
        </w:rPr>
        <w:t> </w:t>
      </w:r>
      <w:r w:rsidRPr="00916BB5">
        <w:rPr>
          <w:rFonts w:cs="Arial"/>
        </w:rPr>
        <w:t>Guidelines adopted by the TC:  Brown Mustard (</w:t>
      </w:r>
      <w:r w:rsidRPr="00916BB5">
        <w:rPr>
          <w:rFonts w:cs="Arial"/>
          <w:i/>
        </w:rPr>
        <w:t xml:space="preserve">Brassica </w:t>
      </w:r>
      <w:proofErr w:type="spellStart"/>
      <w:r w:rsidRPr="00916BB5">
        <w:rPr>
          <w:rFonts w:cs="Arial"/>
          <w:i/>
        </w:rPr>
        <w:t>Juncea</w:t>
      </w:r>
      <w:proofErr w:type="spellEnd"/>
      <w:r w:rsidRPr="00916BB5">
        <w:rPr>
          <w:rFonts w:cs="Arial"/>
        </w:rPr>
        <w:t>)</w:t>
      </w:r>
      <w:proofErr w:type="gramStart"/>
      <w:r w:rsidRPr="00916BB5">
        <w:rPr>
          <w:rFonts w:cs="Arial"/>
        </w:rPr>
        <w:t>;  Calabrese</w:t>
      </w:r>
      <w:proofErr w:type="gramEnd"/>
      <w:r w:rsidRPr="00916BB5">
        <w:rPr>
          <w:rFonts w:cs="Arial"/>
        </w:rPr>
        <w:t xml:space="preserve">, Sprouting Broccoli </w:t>
      </w:r>
      <w:r w:rsidRPr="00916BB5">
        <w:rPr>
          <w:rFonts w:cs="Arial"/>
          <w:i/>
        </w:rPr>
        <w:t xml:space="preserve">(Brassica </w:t>
      </w:r>
      <w:proofErr w:type="spellStart"/>
      <w:r w:rsidRPr="00916BB5">
        <w:rPr>
          <w:rFonts w:cs="Arial"/>
          <w:i/>
        </w:rPr>
        <w:t>oleracea</w:t>
      </w:r>
      <w:proofErr w:type="spellEnd"/>
      <w:r w:rsidRPr="00916BB5">
        <w:rPr>
          <w:rFonts w:cs="Arial"/>
        </w:rPr>
        <w:t xml:space="preserve"> L. </w:t>
      </w:r>
      <w:proofErr w:type="spellStart"/>
      <w:r w:rsidRPr="00916BB5">
        <w:rPr>
          <w:rFonts w:cs="Arial"/>
        </w:rPr>
        <w:t>convar</w:t>
      </w:r>
      <w:proofErr w:type="spellEnd"/>
      <w:r w:rsidRPr="00916BB5">
        <w:rPr>
          <w:rFonts w:cs="Arial"/>
          <w:i/>
        </w:rPr>
        <w:t>. botrytis</w:t>
      </w:r>
      <w:r w:rsidRPr="00916BB5">
        <w:rPr>
          <w:rFonts w:cs="Arial"/>
        </w:rPr>
        <w:t xml:space="preserve"> (L.) </w:t>
      </w:r>
      <w:proofErr w:type="spellStart"/>
      <w:r w:rsidRPr="00916BB5">
        <w:rPr>
          <w:rFonts w:cs="Arial"/>
        </w:rPr>
        <w:t>Alef</w:t>
      </w:r>
      <w:proofErr w:type="spellEnd"/>
      <w:r w:rsidRPr="00916BB5">
        <w:rPr>
          <w:rFonts w:cs="Arial"/>
        </w:rPr>
        <w:t>. var</w:t>
      </w:r>
      <w:r w:rsidRPr="00916BB5">
        <w:rPr>
          <w:rFonts w:cs="Arial"/>
          <w:i/>
        </w:rPr>
        <w:t xml:space="preserve">. </w:t>
      </w:r>
      <w:proofErr w:type="spellStart"/>
      <w:r w:rsidRPr="00916BB5">
        <w:rPr>
          <w:rFonts w:cs="Arial"/>
          <w:i/>
        </w:rPr>
        <w:t>cymosa</w:t>
      </w:r>
      <w:proofErr w:type="spellEnd"/>
      <w:r w:rsidRPr="00916BB5">
        <w:rPr>
          <w:rFonts w:cs="Arial"/>
        </w:rPr>
        <w:t xml:space="preserve"> </w:t>
      </w:r>
      <w:proofErr w:type="spellStart"/>
      <w:r w:rsidRPr="00916BB5">
        <w:rPr>
          <w:rFonts w:cs="Arial"/>
        </w:rPr>
        <w:t>Duch</w:t>
      </w:r>
      <w:proofErr w:type="spellEnd"/>
      <w:r w:rsidRPr="00916BB5">
        <w:rPr>
          <w:rFonts w:cs="Arial"/>
        </w:rPr>
        <w:t>.) (</w:t>
      </w:r>
      <w:proofErr w:type="gramStart"/>
      <w:r w:rsidRPr="00916BB5">
        <w:rPr>
          <w:rFonts w:cs="Arial"/>
        </w:rPr>
        <w:t>revision</w:t>
      </w:r>
      <w:proofErr w:type="gramEnd"/>
      <w:r w:rsidRPr="00916BB5">
        <w:rPr>
          <w:rFonts w:cs="Arial"/>
        </w:rPr>
        <w:t>);  Pea (</w:t>
      </w:r>
      <w:proofErr w:type="spellStart"/>
      <w:r w:rsidRPr="00916BB5">
        <w:rPr>
          <w:rFonts w:cs="Arial"/>
          <w:i/>
        </w:rPr>
        <w:t>Pisum</w:t>
      </w:r>
      <w:proofErr w:type="spellEnd"/>
      <w:r w:rsidRPr="00916BB5">
        <w:rPr>
          <w:rFonts w:cs="Arial"/>
          <w:i/>
        </w:rPr>
        <w:t xml:space="preserve"> </w:t>
      </w:r>
      <w:proofErr w:type="spellStart"/>
      <w:r w:rsidRPr="00916BB5">
        <w:rPr>
          <w:rFonts w:cs="Arial"/>
          <w:i/>
        </w:rPr>
        <w:t>sativum</w:t>
      </w:r>
      <w:proofErr w:type="spellEnd"/>
      <w:r w:rsidRPr="00916BB5">
        <w:rPr>
          <w:rFonts w:cs="Arial"/>
        </w:rPr>
        <w:t xml:space="preserve"> L.); Tomato (</w:t>
      </w:r>
      <w:proofErr w:type="spellStart"/>
      <w:r w:rsidRPr="00916BB5">
        <w:rPr>
          <w:rFonts w:cs="Arial"/>
          <w:i/>
        </w:rPr>
        <w:t>Solanum</w:t>
      </w:r>
      <w:proofErr w:type="spellEnd"/>
      <w:r w:rsidRPr="00916BB5">
        <w:rPr>
          <w:rFonts w:cs="Arial"/>
          <w:i/>
        </w:rPr>
        <w:t xml:space="preserve"> </w:t>
      </w:r>
      <w:proofErr w:type="spellStart"/>
      <w:r w:rsidRPr="00916BB5">
        <w:rPr>
          <w:rFonts w:cs="Arial"/>
          <w:i/>
        </w:rPr>
        <w:t>lycopersicum</w:t>
      </w:r>
      <w:proofErr w:type="spellEnd"/>
      <w:r w:rsidRPr="00916BB5">
        <w:rPr>
          <w:rFonts w:cs="Arial"/>
        </w:rPr>
        <w:t xml:space="preserve"> L.) and Tomato rootstock.</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discussed the use of DNA-based information to assess disease resistance characteristics in tomato and tomato rootstock and agreed to introduce DNA marker test as alternative method to assess resistance to Tomato Mosaic Virus (</w:t>
      </w:r>
      <w:proofErr w:type="spellStart"/>
      <w:r w:rsidRPr="00916BB5">
        <w:rPr>
          <w:rFonts w:cs="Arial"/>
        </w:rPr>
        <w:t>ToMV</w:t>
      </w:r>
      <w:proofErr w:type="spellEnd"/>
      <w:r w:rsidRPr="00916BB5">
        <w:rPr>
          <w:rFonts w:cs="Arial"/>
        </w:rPr>
        <w:t xml:space="preserve">) and Tomato Spotted Wilt Virus (TSWV). The TWV agreed to postpone the revision of Characteristic “Resistance to </w:t>
      </w:r>
      <w:proofErr w:type="spellStart"/>
      <w:r w:rsidRPr="00916BB5">
        <w:rPr>
          <w:rFonts w:cs="Arial"/>
          <w:i/>
        </w:rPr>
        <w:t>Fusarium</w:t>
      </w:r>
      <w:proofErr w:type="spellEnd"/>
      <w:r w:rsidRPr="00916BB5">
        <w:rPr>
          <w:rFonts w:cs="Arial"/>
          <w:i/>
        </w:rPr>
        <w:t xml:space="preserve"> </w:t>
      </w:r>
      <w:proofErr w:type="spellStart"/>
      <w:r w:rsidRPr="00916BB5">
        <w:rPr>
          <w:rFonts w:cs="Arial"/>
          <w:i/>
        </w:rPr>
        <w:t>oxysporum</w:t>
      </w:r>
      <w:proofErr w:type="spellEnd"/>
      <w:r w:rsidRPr="00916BB5">
        <w:rPr>
          <w:rFonts w:cs="Arial"/>
        </w:rPr>
        <w:t xml:space="preserve"> </w:t>
      </w:r>
      <w:proofErr w:type="spellStart"/>
      <w:r w:rsidRPr="00916BB5">
        <w:rPr>
          <w:rFonts w:cs="Arial"/>
        </w:rPr>
        <w:t>f.sp</w:t>
      </w:r>
      <w:proofErr w:type="spellEnd"/>
      <w:r w:rsidRPr="00916BB5">
        <w:rPr>
          <w:rFonts w:cs="Arial"/>
        </w:rPr>
        <w:t xml:space="preserve"> </w:t>
      </w:r>
      <w:proofErr w:type="spellStart"/>
      <w:r w:rsidRPr="00916BB5">
        <w:rPr>
          <w:rFonts w:cs="Arial"/>
          <w:i/>
        </w:rPr>
        <w:t>lycopersici</w:t>
      </w:r>
      <w:proofErr w:type="spellEnd"/>
      <w:r w:rsidRPr="00916BB5">
        <w:rPr>
          <w:rFonts w:cs="Arial"/>
        </w:rPr>
        <w:t xml:space="preserve"> (</w:t>
      </w:r>
      <w:proofErr w:type="spellStart"/>
      <w:r w:rsidRPr="00916BB5">
        <w:rPr>
          <w:rFonts w:cs="Arial"/>
        </w:rPr>
        <w:t>Fol</w:t>
      </w:r>
      <w:proofErr w:type="spellEnd"/>
      <w:r w:rsidRPr="00916BB5">
        <w:rPr>
          <w:rFonts w:cs="Arial"/>
        </w:rPr>
        <w:t xml:space="preserve">)” until the results of a CPVO research project on harmonization of disease-resistance testing for DUS examination were available. </w:t>
      </w:r>
    </w:p>
    <w:p w:rsidR="00B07999" w:rsidRPr="00916BB5" w:rsidRDefault="00B07999" w:rsidP="00B07999">
      <w:pPr>
        <w:rPr>
          <w:rFonts w:cs="Arial"/>
        </w:rPr>
      </w:pPr>
    </w:p>
    <w:p w:rsidR="00B07999" w:rsidRPr="00916BB5" w:rsidRDefault="00B07999" w:rsidP="00B07999">
      <w:pPr>
        <w:pStyle w:val="Heading5"/>
      </w:pPr>
      <w:r w:rsidRPr="00916BB5">
        <w:t>Test Guidelines agreed for submission to TC</w:t>
      </w:r>
    </w:p>
    <w:p w:rsidR="00B07999" w:rsidRPr="00916BB5" w:rsidRDefault="00B07999" w:rsidP="00B07999">
      <w:pPr>
        <w:rPr>
          <w:rFonts w:cs="Arial"/>
          <w:b/>
          <w:u w:val="single"/>
        </w:rPr>
      </w:pPr>
    </w:p>
    <w:p w:rsidR="00B07999" w:rsidRPr="00916BB5" w:rsidRDefault="00B07999" w:rsidP="00B07999">
      <w:pPr>
        <w:tabs>
          <w:tab w:val="left" w:pos="567"/>
          <w:tab w:val="decimal" w:pos="907"/>
          <w:tab w:val="left" w:pos="1134"/>
          <w:tab w:val="left" w:pos="1701"/>
        </w:tabs>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TWV agreed that the following draft Test Guidelines should be submitted to the TC for adoption at its fifty</w:t>
      </w:r>
      <w:r w:rsidRPr="00916BB5">
        <w:rPr>
          <w:rFonts w:cs="Arial"/>
        </w:rPr>
        <w:noBreakHyphen/>
        <w:t>fifth session, to be held in Geneva on October 28 and 29, 2019:  Lettuce, Pea, Fennel, Spinach, Swiss Chard, Watercress and Watermelon</w:t>
      </w:r>
    </w:p>
    <w:p w:rsidR="00B07999" w:rsidRPr="00916BB5" w:rsidRDefault="00B07999" w:rsidP="00B07999">
      <w:pPr>
        <w:tabs>
          <w:tab w:val="left" w:pos="567"/>
          <w:tab w:val="decimal" w:pos="907"/>
          <w:tab w:val="left" w:pos="1134"/>
          <w:tab w:val="left" w:pos="1701"/>
        </w:tabs>
        <w:ind w:right="-425"/>
        <w:rPr>
          <w:rFonts w:cs="Arial"/>
          <w:lang w:eastAsia="ja-JP"/>
        </w:rPr>
      </w:pPr>
    </w:p>
    <w:p w:rsidR="00B07999" w:rsidRPr="00916BB5" w:rsidRDefault="00B07999" w:rsidP="00B07999">
      <w:pPr>
        <w:pStyle w:val="Heading5"/>
      </w:pPr>
      <w:r w:rsidRPr="00916BB5">
        <w:t>New Draft Test Guidelines</w:t>
      </w:r>
    </w:p>
    <w:p w:rsidR="00B07999" w:rsidRPr="00916BB5" w:rsidRDefault="00B07999" w:rsidP="00B07999">
      <w:pPr>
        <w:rPr>
          <w:rFonts w:cs="Arial"/>
          <w:b/>
          <w:u w:val="single"/>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At the next session, 11 Test Guidelines will be discussed, including 6 partial revisions on disease</w:t>
      </w:r>
      <w:r w:rsidR="00A75D5D" w:rsidRPr="00916BB5">
        <w:rPr>
          <w:rFonts w:cs="Arial"/>
        </w:rPr>
        <w:noBreakHyphen/>
      </w:r>
      <w:r w:rsidRPr="00916BB5">
        <w:rPr>
          <w:rFonts w:cs="Arial"/>
        </w:rPr>
        <w:t>resistance characteristics. The partial revision of the Test Guidelines for Tomato and Tomato</w:t>
      </w:r>
      <w:r w:rsidR="00A75D5D" w:rsidRPr="00916BB5">
        <w:rPr>
          <w:rFonts w:cs="Arial"/>
        </w:rPr>
        <w:t> </w:t>
      </w:r>
      <w:r w:rsidRPr="00916BB5">
        <w:rPr>
          <w:rFonts w:cs="Arial"/>
        </w:rPr>
        <w:t xml:space="preserve">Rootstock will also include the revision of Characteristic “Resistance to </w:t>
      </w:r>
      <w:proofErr w:type="spellStart"/>
      <w:r w:rsidRPr="00916BB5">
        <w:rPr>
          <w:rFonts w:cs="Arial"/>
          <w:i/>
        </w:rPr>
        <w:t>Fusarium</w:t>
      </w:r>
      <w:proofErr w:type="spellEnd"/>
      <w:r w:rsidRPr="00916BB5">
        <w:rPr>
          <w:rFonts w:cs="Arial"/>
          <w:i/>
        </w:rPr>
        <w:t xml:space="preserve"> </w:t>
      </w:r>
      <w:proofErr w:type="spellStart"/>
      <w:r w:rsidRPr="00916BB5">
        <w:rPr>
          <w:rFonts w:cs="Arial"/>
          <w:i/>
        </w:rPr>
        <w:t>oxysporum</w:t>
      </w:r>
      <w:proofErr w:type="spellEnd"/>
      <w:r w:rsidRPr="00916BB5">
        <w:rPr>
          <w:rFonts w:cs="Arial"/>
        </w:rPr>
        <w:t xml:space="preserve"> (races</w:t>
      </w:r>
      <w:r w:rsidR="00A75D5D" w:rsidRPr="00916BB5">
        <w:rPr>
          <w:rFonts w:cs="Arial"/>
        </w:rPr>
        <w:t> </w:t>
      </w:r>
      <w:r w:rsidRPr="00916BB5">
        <w:rPr>
          <w:rFonts w:cs="Arial"/>
        </w:rPr>
        <w:t>0, 1, 2)” with a possible inclusion of a molecular marker test as alternative to the traditional bio</w:t>
      </w:r>
      <w:r w:rsidRPr="00916BB5">
        <w:rPr>
          <w:rFonts w:cs="Arial"/>
        </w:rPr>
        <w:noBreakHyphen/>
        <w:t>assay, subject to developments in ongoing research.</w:t>
      </w:r>
    </w:p>
    <w:p w:rsidR="00B07999" w:rsidRPr="00916BB5" w:rsidRDefault="00B07999" w:rsidP="00B07999">
      <w:pPr>
        <w:rPr>
          <w:rFonts w:cs="Arial"/>
        </w:rPr>
      </w:pPr>
    </w:p>
    <w:p w:rsidR="00B07999" w:rsidRPr="00916BB5" w:rsidRDefault="00B07999" w:rsidP="00B07999">
      <w:pPr>
        <w:pStyle w:val="Heading5"/>
      </w:pPr>
      <w:r w:rsidRPr="00916BB5">
        <w:t xml:space="preserve">Proposed date and place of the next session </w:t>
      </w:r>
    </w:p>
    <w:p w:rsidR="00B07999" w:rsidRPr="00916BB5" w:rsidRDefault="00B07999" w:rsidP="00B07999">
      <w:pPr>
        <w:rPr>
          <w:rFonts w:cs="Arial"/>
          <w:u w:val="single"/>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At the invitation of the Republic of Korea, the TWV agreed to hold its fifty-third session in the Republic</w:t>
      </w:r>
      <w:r w:rsidR="00A75D5D" w:rsidRPr="00916BB5">
        <w:rPr>
          <w:rFonts w:cs="Arial"/>
        </w:rPr>
        <w:t> </w:t>
      </w:r>
      <w:r w:rsidRPr="00916BB5">
        <w:rPr>
          <w:rFonts w:cs="Arial"/>
        </w:rPr>
        <w:t>of Korea (place to be confirmed), from May 19 to 24, 2019, with the preparatory workshop on the afternoon of May 19, 2019.</w:t>
      </w:r>
    </w:p>
    <w:p w:rsidR="00B07999" w:rsidRPr="00916BB5" w:rsidRDefault="00B07999" w:rsidP="00B07999">
      <w:pPr>
        <w:rPr>
          <w:rFonts w:cs="Arial"/>
        </w:rPr>
      </w:pPr>
    </w:p>
    <w:p w:rsidR="00B07999" w:rsidRPr="00916BB5" w:rsidRDefault="00B07999" w:rsidP="00B07999">
      <w:pPr>
        <w:pStyle w:val="Heading5"/>
      </w:pPr>
      <w:r w:rsidRPr="00916BB5">
        <w:t>Outline of items on the agenda for the next session</w:t>
      </w:r>
    </w:p>
    <w:p w:rsidR="00B07999" w:rsidRPr="00916BB5" w:rsidRDefault="00B07999" w:rsidP="00B07999"/>
    <w:p w:rsidR="00B07999" w:rsidRPr="00916BB5" w:rsidRDefault="00B07999" w:rsidP="00B07999">
      <w:pPr>
        <w:numPr>
          <w:ilvl w:val="0"/>
          <w:numId w:val="10"/>
        </w:numPr>
        <w:tabs>
          <w:tab w:val="num" w:pos="1134"/>
        </w:tabs>
        <w:ind w:left="924" w:hanging="357"/>
        <w:rPr>
          <w:rFonts w:cs="Arial"/>
        </w:rPr>
      </w:pPr>
      <w:r w:rsidRPr="00916BB5">
        <w:rPr>
          <w:rFonts w:cs="Arial"/>
        </w:rPr>
        <w:t>Opening of the Session</w:t>
      </w:r>
    </w:p>
    <w:p w:rsidR="00B07999" w:rsidRPr="00916BB5" w:rsidRDefault="00B07999" w:rsidP="00B07999">
      <w:pPr>
        <w:numPr>
          <w:ilvl w:val="0"/>
          <w:numId w:val="10"/>
        </w:numPr>
        <w:tabs>
          <w:tab w:val="num" w:pos="1134"/>
        </w:tabs>
        <w:ind w:left="924" w:hanging="357"/>
        <w:rPr>
          <w:rFonts w:cs="Arial"/>
        </w:rPr>
      </w:pPr>
      <w:r w:rsidRPr="00916BB5">
        <w:rPr>
          <w:rFonts w:cs="Arial"/>
        </w:rPr>
        <w:t>Adoption of the agenda</w:t>
      </w:r>
    </w:p>
    <w:p w:rsidR="00B07999" w:rsidRPr="00916BB5" w:rsidRDefault="00B07999" w:rsidP="00B07999">
      <w:pPr>
        <w:numPr>
          <w:ilvl w:val="0"/>
          <w:numId w:val="10"/>
        </w:numPr>
        <w:tabs>
          <w:tab w:val="num" w:pos="1134"/>
        </w:tabs>
        <w:ind w:left="924" w:hanging="357"/>
        <w:rPr>
          <w:rFonts w:cs="Arial"/>
        </w:rPr>
      </w:pPr>
      <w:r w:rsidRPr="00916BB5">
        <w:rPr>
          <w:rFonts w:cs="Arial"/>
        </w:rPr>
        <w:t>Short reports on developments in plant variety protection</w:t>
      </w:r>
    </w:p>
    <w:p w:rsidR="00B07999" w:rsidRPr="00916BB5" w:rsidRDefault="00B07999" w:rsidP="00B07999">
      <w:pPr>
        <w:numPr>
          <w:ilvl w:val="0"/>
          <w:numId w:val="12"/>
        </w:numPr>
        <w:tabs>
          <w:tab w:val="num" w:pos="1701"/>
        </w:tabs>
        <w:ind w:left="1701" w:hanging="567"/>
        <w:rPr>
          <w:rFonts w:cs="Arial"/>
        </w:rPr>
      </w:pPr>
      <w:r w:rsidRPr="00916BB5">
        <w:rPr>
          <w:rFonts w:cs="Arial"/>
        </w:rPr>
        <w:t xml:space="preserve">Reports from members and observers </w:t>
      </w:r>
    </w:p>
    <w:p w:rsidR="00B07999" w:rsidRPr="00916BB5" w:rsidRDefault="00B07999" w:rsidP="00B07999">
      <w:pPr>
        <w:numPr>
          <w:ilvl w:val="0"/>
          <w:numId w:val="12"/>
        </w:numPr>
        <w:tabs>
          <w:tab w:val="num" w:pos="1134"/>
          <w:tab w:val="num" w:pos="1701"/>
        </w:tabs>
        <w:ind w:left="1701" w:hanging="567"/>
        <w:rPr>
          <w:rFonts w:cs="Arial"/>
        </w:rPr>
      </w:pPr>
      <w:r w:rsidRPr="00916BB5">
        <w:rPr>
          <w:rFonts w:cs="Arial"/>
        </w:rPr>
        <w:t>Reports on developments within UPOV (oral report by the Office of the Union)</w:t>
      </w:r>
    </w:p>
    <w:p w:rsidR="00B07999" w:rsidRPr="00916BB5" w:rsidRDefault="00B07999" w:rsidP="00B07999">
      <w:pPr>
        <w:numPr>
          <w:ilvl w:val="0"/>
          <w:numId w:val="10"/>
        </w:numPr>
        <w:ind w:left="1134" w:hanging="567"/>
        <w:rPr>
          <w:rFonts w:cs="Arial"/>
        </w:rPr>
      </w:pPr>
      <w:r w:rsidRPr="00916BB5">
        <w:rPr>
          <w:rFonts w:cs="Arial"/>
        </w:rPr>
        <w:t xml:space="preserve">Molecular Techniques </w:t>
      </w:r>
    </w:p>
    <w:p w:rsidR="00B07999" w:rsidRPr="00916BB5" w:rsidRDefault="00B07999" w:rsidP="00B07999">
      <w:pPr>
        <w:numPr>
          <w:ilvl w:val="0"/>
          <w:numId w:val="11"/>
        </w:numPr>
        <w:tabs>
          <w:tab w:val="left" w:pos="1701"/>
        </w:tabs>
        <w:ind w:left="2211" w:hanging="1077"/>
        <w:contextualSpacing/>
        <w:rPr>
          <w:rFonts w:eastAsia="MS Mincho" w:cs="Arial"/>
        </w:rPr>
      </w:pPr>
      <w:r w:rsidRPr="00916BB5">
        <w:rPr>
          <w:rFonts w:eastAsia="MS Mincho" w:cs="Arial"/>
          <w:color w:val="000000"/>
        </w:rPr>
        <w:t>Developments</w:t>
      </w:r>
      <w:r w:rsidRPr="00916BB5">
        <w:rPr>
          <w:rFonts w:eastAsia="MS Mincho" w:cs="Arial"/>
        </w:rPr>
        <w:t xml:space="preserve"> in UPOV (document to be prepared by the Office of the Union)</w:t>
      </w:r>
    </w:p>
    <w:p w:rsidR="00B07999" w:rsidRPr="00916BB5" w:rsidRDefault="00B07999" w:rsidP="00B07999">
      <w:pPr>
        <w:numPr>
          <w:ilvl w:val="0"/>
          <w:numId w:val="11"/>
        </w:numPr>
        <w:tabs>
          <w:tab w:val="left" w:pos="1701"/>
        </w:tabs>
        <w:ind w:left="2214" w:hanging="1077"/>
        <w:contextualSpacing/>
        <w:rPr>
          <w:rFonts w:eastAsia="MS Mincho" w:cs="Arial"/>
        </w:rPr>
      </w:pPr>
      <w:r w:rsidRPr="00916BB5">
        <w:rPr>
          <w:rFonts w:eastAsia="MS Mincho" w:cs="Arial"/>
          <w:color w:val="000000"/>
        </w:rPr>
        <w:t>Presentation on the use of molecular techniques in DUS examination (presentations invited from members of the Union)</w:t>
      </w:r>
    </w:p>
    <w:p w:rsidR="00B07999" w:rsidRPr="00916BB5" w:rsidRDefault="00B07999" w:rsidP="00B07999">
      <w:pPr>
        <w:numPr>
          <w:ilvl w:val="0"/>
          <w:numId w:val="10"/>
        </w:numPr>
        <w:ind w:left="1134" w:hanging="567"/>
        <w:rPr>
          <w:rFonts w:cs="Arial"/>
        </w:rPr>
      </w:pPr>
      <w:r w:rsidRPr="00916BB5">
        <w:rPr>
          <w:rFonts w:cs="Arial"/>
        </w:rPr>
        <w:t xml:space="preserve">TGP documents </w:t>
      </w:r>
    </w:p>
    <w:p w:rsidR="00B07999" w:rsidRPr="00916BB5" w:rsidRDefault="00B07999" w:rsidP="00B07999">
      <w:pPr>
        <w:numPr>
          <w:ilvl w:val="0"/>
          <w:numId w:val="10"/>
        </w:numPr>
        <w:ind w:left="1134" w:hanging="567"/>
        <w:rPr>
          <w:rFonts w:cs="Arial"/>
        </w:rPr>
      </w:pPr>
      <w:r w:rsidRPr="00916BB5">
        <w:rPr>
          <w:rFonts w:cs="Arial"/>
        </w:rPr>
        <w:t>Variety denominations (document to be prepared by the Office of the Union)</w:t>
      </w:r>
    </w:p>
    <w:p w:rsidR="00B07999" w:rsidRPr="00916BB5" w:rsidRDefault="00B07999" w:rsidP="00B07999">
      <w:pPr>
        <w:numPr>
          <w:ilvl w:val="0"/>
          <w:numId w:val="10"/>
        </w:numPr>
        <w:ind w:left="1134" w:hanging="567"/>
        <w:rPr>
          <w:rFonts w:cs="Arial"/>
        </w:rPr>
      </w:pPr>
      <w:r w:rsidRPr="00916BB5">
        <w:rPr>
          <w:rFonts w:cs="Arial"/>
        </w:rPr>
        <w:t>Information and databases</w:t>
      </w:r>
    </w:p>
    <w:p w:rsidR="00B07999" w:rsidRPr="00916BB5" w:rsidRDefault="00B07999" w:rsidP="00B07999">
      <w:pPr>
        <w:ind w:left="1701" w:hanging="567"/>
        <w:rPr>
          <w:rFonts w:cs="Arial"/>
        </w:rPr>
      </w:pPr>
      <w:r w:rsidRPr="00916BB5">
        <w:rPr>
          <w:rFonts w:cs="Arial"/>
        </w:rPr>
        <w:t>(a)</w:t>
      </w:r>
      <w:r w:rsidRPr="00916BB5">
        <w:rPr>
          <w:rFonts w:cs="Arial"/>
        </w:rPr>
        <w:tab/>
        <w:t>UPOV information databases (document to be prepared by the Office of the Union)</w:t>
      </w:r>
    </w:p>
    <w:p w:rsidR="00B07999" w:rsidRPr="00916BB5" w:rsidRDefault="00B07999" w:rsidP="00B07999">
      <w:pPr>
        <w:ind w:left="1701" w:hanging="567"/>
        <w:rPr>
          <w:rFonts w:cs="Arial"/>
        </w:rPr>
      </w:pPr>
      <w:r w:rsidRPr="00916BB5">
        <w:rPr>
          <w:rFonts w:cs="Arial"/>
        </w:rPr>
        <w:t>(b)</w:t>
      </w:r>
      <w:r w:rsidRPr="00916BB5">
        <w:rPr>
          <w:rFonts w:cs="Arial"/>
        </w:rPr>
        <w:tab/>
        <w:t>Variety description databases (document to be prepared by the Office of the Union and documents invited)</w:t>
      </w:r>
    </w:p>
    <w:p w:rsidR="00B07999" w:rsidRPr="00916BB5" w:rsidRDefault="00B07999" w:rsidP="00B07999">
      <w:pPr>
        <w:ind w:left="1701" w:hanging="567"/>
        <w:rPr>
          <w:rFonts w:cs="Arial"/>
        </w:rPr>
      </w:pPr>
      <w:r w:rsidRPr="00916BB5">
        <w:rPr>
          <w:rFonts w:cs="Arial"/>
        </w:rPr>
        <w:t>(c)</w:t>
      </w:r>
      <w:r w:rsidRPr="00916BB5">
        <w:rPr>
          <w:rFonts w:cs="Arial"/>
        </w:rPr>
        <w:tab/>
        <w:t>Exchange and use of software and equipment (document to be prepared by the Office of the Union)</w:t>
      </w:r>
    </w:p>
    <w:p w:rsidR="00B07999" w:rsidRPr="00916BB5" w:rsidRDefault="00B07999" w:rsidP="00B07999">
      <w:pPr>
        <w:ind w:left="1701" w:hanging="567"/>
        <w:rPr>
          <w:rFonts w:cs="Arial"/>
        </w:rPr>
      </w:pPr>
      <w:r w:rsidRPr="00916BB5">
        <w:rPr>
          <w:rFonts w:cs="Arial"/>
        </w:rPr>
        <w:t>(d)</w:t>
      </w:r>
      <w:r w:rsidRPr="00916BB5">
        <w:rPr>
          <w:rFonts w:cs="Arial"/>
        </w:rPr>
        <w:tab/>
        <w:t>Electronic application systems (document to be prepared by the Office of the Union)</w:t>
      </w:r>
    </w:p>
    <w:p w:rsidR="00B07999" w:rsidRPr="00916BB5" w:rsidRDefault="00B07999" w:rsidP="00B07999">
      <w:pPr>
        <w:numPr>
          <w:ilvl w:val="0"/>
          <w:numId w:val="10"/>
        </w:numPr>
        <w:tabs>
          <w:tab w:val="num" w:pos="1134"/>
        </w:tabs>
        <w:ind w:left="1134" w:hanging="567"/>
        <w:contextualSpacing/>
        <w:rPr>
          <w:rFonts w:eastAsia="MS Mincho" w:cs="Arial"/>
        </w:rPr>
      </w:pPr>
      <w:r w:rsidRPr="00916BB5">
        <w:rPr>
          <w:rFonts w:eastAsia="MS Mincho" w:cs="Arial"/>
        </w:rPr>
        <w:t>Experiences with new types and species (oral reports invited)</w:t>
      </w:r>
    </w:p>
    <w:p w:rsidR="00B07999" w:rsidRPr="00916BB5" w:rsidRDefault="00B07999" w:rsidP="00B07999">
      <w:pPr>
        <w:numPr>
          <w:ilvl w:val="0"/>
          <w:numId w:val="10"/>
        </w:numPr>
        <w:ind w:left="1134" w:hanging="567"/>
        <w:rPr>
          <w:rFonts w:cs="Arial"/>
        </w:rPr>
      </w:pPr>
      <w:r w:rsidRPr="00916BB5">
        <w:rPr>
          <w:rFonts w:cs="Arial"/>
          <w:color w:val="000000"/>
        </w:rPr>
        <w:t>New issues arising for DUS examination (presentations invited from members of the Union)</w:t>
      </w:r>
    </w:p>
    <w:p w:rsidR="00B07999" w:rsidRPr="00916BB5" w:rsidRDefault="00B07999" w:rsidP="00B07999">
      <w:pPr>
        <w:numPr>
          <w:ilvl w:val="0"/>
          <w:numId w:val="10"/>
        </w:numPr>
        <w:ind w:left="1134" w:hanging="567"/>
        <w:rPr>
          <w:rFonts w:cs="Arial"/>
        </w:rPr>
      </w:pPr>
      <w:r w:rsidRPr="00916BB5">
        <w:rPr>
          <w:rFonts w:cs="Arial"/>
          <w:color w:val="000000"/>
        </w:rPr>
        <w:t>Use of Disease resistance characteristics (presentations invited from France, Italy, the</w:t>
      </w:r>
      <w:r w:rsidR="00A75D5D" w:rsidRPr="00916BB5">
        <w:rPr>
          <w:rFonts w:cs="Arial"/>
          <w:color w:val="000000"/>
        </w:rPr>
        <w:t> </w:t>
      </w:r>
      <w:r w:rsidRPr="00916BB5">
        <w:rPr>
          <w:rFonts w:cs="Arial"/>
          <w:color w:val="000000"/>
        </w:rPr>
        <w:t>Netherlands, ESA, ISF)</w:t>
      </w:r>
    </w:p>
    <w:p w:rsidR="00B07999" w:rsidRPr="00916BB5" w:rsidRDefault="00B07999" w:rsidP="00B07999">
      <w:pPr>
        <w:numPr>
          <w:ilvl w:val="0"/>
          <w:numId w:val="10"/>
        </w:numPr>
        <w:ind w:left="1134" w:hanging="567"/>
        <w:rPr>
          <w:rFonts w:cs="Arial"/>
        </w:rPr>
      </w:pPr>
      <w:r w:rsidRPr="00916BB5">
        <w:rPr>
          <w:rFonts w:cs="Arial"/>
        </w:rPr>
        <w:lastRenderedPageBreak/>
        <w:t>Matters to be resolved concerning Test Guidelines adopted by the Technical Committee (if appropriate)</w:t>
      </w:r>
    </w:p>
    <w:p w:rsidR="00B07999" w:rsidRPr="00916BB5" w:rsidRDefault="00B07999" w:rsidP="00B07999">
      <w:pPr>
        <w:numPr>
          <w:ilvl w:val="0"/>
          <w:numId w:val="10"/>
        </w:numPr>
        <w:ind w:left="1134" w:hanging="567"/>
        <w:rPr>
          <w:rFonts w:cs="Arial"/>
        </w:rPr>
      </w:pPr>
      <w:r w:rsidRPr="00916BB5">
        <w:rPr>
          <w:rFonts w:cs="Arial"/>
        </w:rPr>
        <w:t>Discussions on draft Test Guidelines (Subgroups)</w:t>
      </w:r>
    </w:p>
    <w:p w:rsidR="00B07999" w:rsidRPr="00916BB5" w:rsidRDefault="00B07999" w:rsidP="00B07999">
      <w:pPr>
        <w:numPr>
          <w:ilvl w:val="0"/>
          <w:numId w:val="10"/>
        </w:numPr>
        <w:ind w:left="1134" w:hanging="567"/>
        <w:rPr>
          <w:rFonts w:cs="Arial"/>
        </w:rPr>
      </w:pPr>
      <w:r w:rsidRPr="00916BB5">
        <w:rPr>
          <w:rFonts w:cs="Arial"/>
        </w:rPr>
        <w:t>Recommendations on draft Test Guidelines</w:t>
      </w:r>
    </w:p>
    <w:p w:rsidR="00B07999" w:rsidRPr="00916BB5" w:rsidRDefault="00B07999" w:rsidP="00B07999">
      <w:pPr>
        <w:numPr>
          <w:ilvl w:val="0"/>
          <w:numId w:val="10"/>
        </w:numPr>
        <w:ind w:left="1134" w:hanging="567"/>
        <w:rPr>
          <w:rFonts w:cs="Arial"/>
        </w:rPr>
      </w:pPr>
      <w:r w:rsidRPr="00916BB5">
        <w:rPr>
          <w:rFonts w:cs="Arial"/>
        </w:rPr>
        <w:t>Guidance for drafters of Test Guidelines</w:t>
      </w:r>
    </w:p>
    <w:p w:rsidR="00B07999" w:rsidRPr="00916BB5" w:rsidRDefault="00B07999" w:rsidP="00B07999">
      <w:pPr>
        <w:numPr>
          <w:ilvl w:val="0"/>
          <w:numId w:val="10"/>
        </w:numPr>
        <w:ind w:left="1134" w:hanging="567"/>
        <w:rPr>
          <w:rFonts w:cs="Arial"/>
        </w:rPr>
      </w:pPr>
      <w:r w:rsidRPr="00916BB5">
        <w:rPr>
          <w:rFonts w:cs="Arial"/>
        </w:rPr>
        <w:t>Date and place of the next session</w:t>
      </w:r>
    </w:p>
    <w:p w:rsidR="00B07999" w:rsidRPr="00916BB5" w:rsidRDefault="00B07999" w:rsidP="00B07999">
      <w:pPr>
        <w:numPr>
          <w:ilvl w:val="0"/>
          <w:numId w:val="10"/>
        </w:numPr>
        <w:ind w:left="1134" w:hanging="567"/>
        <w:rPr>
          <w:rFonts w:cs="Arial"/>
        </w:rPr>
      </w:pPr>
      <w:r w:rsidRPr="00916BB5">
        <w:rPr>
          <w:rFonts w:cs="Arial"/>
        </w:rPr>
        <w:t>Future program</w:t>
      </w:r>
    </w:p>
    <w:p w:rsidR="00B07999" w:rsidRPr="00916BB5" w:rsidRDefault="00B07999" w:rsidP="00B07999">
      <w:pPr>
        <w:numPr>
          <w:ilvl w:val="0"/>
          <w:numId w:val="10"/>
        </w:numPr>
        <w:ind w:left="1134" w:hanging="567"/>
        <w:rPr>
          <w:rFonts w:cs="Arial"/>
        </w:rPr>
      </w:pPr>
      <w:r w:rsidRPr="00916BB5">
        <w:rPr>
          <w:rFonts w:cs="Arial"/>
        </w:rPr>
        <w:t>Report on the session (if time permits)</w:t>
      </w:r>
    </w:p>
    <w:p w:rsidR="00B07999" w:rsidRPr="00916BB5" w:rsidRDefault="00B07999" w:rsidP="00B07999">
      <w:pPr>
        <w:numPr>
          <w:ilvl w:val="0"/>
          <w:numId w:val="10"/>
        </w:numPr>
        <w:ind w:left="1134" w:hanging="567"/>
        <w:rPr>
          <w:rFonts w:cs="Arial"/>
        </w:rPr>
      </w:pPr>
      <w:r w:rsidRPr="00916BB5">
        <w:rPr>
          <w:rFonts w:cs="Arial"/>
        </w:rPr>
        <w:t>Closing of the session</w:t>
      </w:r>
    </w:p>
    <w:p w:rsidR="00B07999" w:rsidRPr="00916BB5" w:rsidRDefault="00B07999" w:rsidP="00B07999">
      <w:pPr>
        <w:rPr>
          <w:rFonts w:cs="Arial"/>
        </w:rPr>
      </w:pPr>
    </w:p>
    <w:p w:rsidR="00B07999" w:rsidRPr="00916BB5" w:rsidRDefault="00B07999" w:rsidP="00B07999">
      <w:pPr>
        <w:rPr>
          <w:rFonts w:cs="Arial"/>
        </w:rPr>
      </w:pPr>
    </w:p>
    <w:p w:rsidR="00B07999" w:rsidRPr="00916BB5" w:rsidRDefault="00B07999" w:rsidP="00FA3B11">
      <w:pPr>
        <w:pStyle w:val="Heading3"/>
      </w:pPr>
      <w:bookmarkStart w:id="12" w:name="_Toc494205441"/>
      <w:r w:rsidRPr="00916BB5">
        <w:t>Working Group on Biochemical and Molecular Techniques, and DNA-Profiling in Particular</w:t>
      </w:r>
      <w:bookmarkEnd w:id="12"/>
    </w:p>
    <w:p w:rsidR="00B07999" w:rsidRDefault="00B07999" w:rsidP="00B07999">
      <w:pPr>
        <w:keepNext/>
      </w:pPr>
    </w:p>
    <w:p w:rsidR="003C3F31" w:rsidRDefault="003C3F31" w:rsidP="00B07999">
      <w:pPr>
        <w:keepNext/>
      </w:pPr>
      <w:r w:rsidRPr="003C3F31">
        <w:t>Report by Mr. Nik Hulse (Australia), Chairperson of the BMT</w:t>
      </w:r>
    </w:p>
    <w:p w:rsidR="003C3F31" w:rsidRPr="00916BB5" w:rsidRDefault="003C3F31" w:rsidP="00B07999">
      <w:pPr>
        <w:keepNext/>
      </w:pPr>
    </w:p>
    <w:p w:rsidR="00B07999" w:rsidRPr="00916BB5" w:rsidRDefault="00B07999" w:rsidP="00B07999">
      <w:pPr>
        <w:pStyle w:val="Heading4"/>
        <w:rPr>
          <w:lang w:val="en-US"/>
        </w:rPr>
      </w:pPr>
      <w:r w:rsidRPr="00916BB5">
        <w:rPr>
          <w:lang w:val="en-US"/>
        </w:rPr>
        <w:t>Sixteenth session</w:t>
      </w:r>
      <w:r w:rsidR="003C3F31">
        <w:rPr>
          <w:lang w:val="en-US"/>
        </w:rPr>
        <w:t xml:space="preserve"> of the BMT</w:t>
      </w:r>
    </w:p>
    <w:p w:rsidR="00B07999" w:rsidRPr="00916BB5" w:rsidRDefault="00B07999" w:rsidP="00B07999"/>
    <w:p w:rsidR="00B07999" w:rsidRPr="00916BB5" w:rsidRDefault="00B07999" w:rsidP="00B07999">
      <w:pPr>
        <w:rPr>
          <w:rFonts w:eastAsiaTheme="minorHAnsi" w:cs="Arial"/>
          <w:lang w:val="fr-CH"/>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held its sixteenth session in La Rochelle, France, from November 7 to 10, 2017.  The session was opened by </w:t>
      </w:r>
      <w:r w:rsidRPr="00916BB5">
        <w:rPr>
          <w:rFonts w:eastAsiaTheme="minorEastAsia" w:cs="Arial"/>
          <w:lang w:val="en-AU"/>
        </w:rPr>
        <w:t xml:space="preserve">Mr. Kees van Ettekoven (Netherlands), </w:t>
      </w:r>
      <w:r w:rsidRPr="00916BB5">
        <w:rPr>
          <w:rFonts w:eastAsiaTheme="minorHAnsi" w:cs="Arial"/>
          <w:lang w:val="en-AU"/>
        </w:rPr>
        <w:t xml:space="preserve">Chairperson of the BMT.  </w:t>
      </w:r>
      <w:r w:rsidRPr="00916BB5">
        <w:rPr>
          <w:rFonts w:eastAsiaTheme="minorEastAsia" w:cs="Arial"/>
          <w:lang w:val="fr-CH"/>
        </w:rPr>
        <w:t xml:space="preserve">The BMT </w:t>
      </w:r>
      <w:proofErr w:type="spellStart"/>
      <w:r w:rsidRPr="00916BB5">
        <w:rPr>
          <w:rFonts w:eastAsiaTheme="minorEastAsia" w:cs="Arial"/>
          <w:lang w:val="fr-CH" w:eastAsia="ja-JP"/>
        </w:rPr>
        <w:t>was</w:t>
      </w:r>
      <w:proofErr w:type="spellEnd"/>
      <w:r w:rsidRPr="00916BB5">
        <w:rPr>
          <w:rFonts w:eastAsiaTheme="minorEastAsia" w:cs="Arial"/>
          <w:lang w:val="fr-CH" w:eastAsia="ja-JP"/>
        </w:rPr>
        <w:t xml:space="preserve"> </w:t>
      </w:r>
      <w:proofErr w:type="spellStart"/>
      <w:r w:rsidRPr="00916BB5">
        <w:rPr>
          <w:rFonts w:eastAsiaTheme="minorEastAsia" w:cs="Arial"/>
          <w:lang w:val="fr-CH" w:eastAsia="ja-JP"/>
        </w:rPr>
        <w:t>welcomed</w:t>
      </w:r>
      <w:proofErr w:type="spellEnd"/>
      <w:r w:rsidRPr="00916BB5">
        <w:rPr>
          <w:rFonts w:eastAsiaTheme="minorEastAsia" w:cs="Arial"/>
          <w:lang w:val="fr-CH"/>
        </w:rPr>
        <w:t xml:space="preserve"> by Mr. Fréderic </w:t>
      </w:r>
      <w:proofErr w:type="spellStart"/>
      <w:r w:rsidRPr="00916BB5">
        <w:rPr>
          <w:rFonts w:eastAsiaTheme="minorEastAsia" w:cs="Arial"/>
          <w:lang w:val="fr-CH"/>
        </w:rPr>
        <w:t>Malterre</w:t>
      </w:r>
      <w:proofErr w:type="spellEnd"/>
      <w:r w:rsidRPr="00916BB5">
        <w:rPr>
          <w:rFonts w:eastAsiaTheme="minorEastAsia" w:cs="Arial"/>
          <w:lang w:val="fr-CH"/>
        </w:rPr>
        <w:t xml:space="preserve">, </w:t>
      </w:r>
      <w:r w:rsidRPr="00916BB5">
        <w:rPr>
          <w:rFonts w:eastAsiaTheme="minorEastAsia" w:cs="Arial"/>
          <w:i/>
          <w:lang w:val="fr-CH"/>
        </w:rPr>
        <w:t>Direction générale de l'alimentation</w:t>
      </w:r>
      <w:r w:rsidRPr="00916BB5">
        <w:rPr>
          <w:rFonts w:eastAsiaTheme="minorEastAsia" w:cs="Arial"/>
          <w:lang w:val="fr-CH"/>
        </w:rPr>
        <w:t xml:space="preserve">, </w:t>
      </w:r>
      <w:r w:rsidRPr="00916BB5">
        <w:rPr>
          <w:rFonts w:eastAsiaTheme="minorEastAsia" w:cs="Arial"/>
          <w:i/>
          <w:lang w:val="fr-CH"/>
        </w:rPr>
        <w:t>Ministère de l’agriculture et de l’alimentation</w:t>
      </w:r>
      <w:r w:rsidRPr="00916BB5">
        <w:rPr>
          <w:rFonts w:eastAsiaTheme="minorEastAsia" w:cs="Arial"/>
          <w:lang w:val="fr-CH"/>
        </w:rPr>
        <w:t xml:space="preserve">, Mr. Christian Huyghe, </w:t>
      </w:r>
      <w:r w:rsidRPr="00916BB5">
        <w:rPr>
          <w:rFonts w:eastAsiaTheme="minorEastAsia" w:cs="Arial"/>
          <w:i/>
          <w:lang w:val="fr-CH"/>
        </w:rPr>
        <w:t>Directeur Scientifique Agriculture</w:t>
      </w:r>
      <w:r w:rsidRPr="00916BB5">
        <w:rPr>
          <w:rFonts w:eastAsiaTheme="minorEastAsia" w:cs="Arial"/>
          <w:lang w:val="fr-CH"/>
        </w:rPr>
        <w:t xml:space="preserve">, </w:t>
      </w:r>
      <w:r w:rsidRPr="00916BB5">
        <w:rPr>
          <w:rFonts w:eastAsiaTheme="minorEastAsia" w:cs="Arial"/>
          <w:i/>
          <w:lang w:val="fr-CH"/>
        </w:rPr>
        <w:t xml:space="preserve">Institut national de recherche agronomique </w:t>
      </w:r>
      <w:r w:rsidRPr="00916BB5">
        <w:rPr>
          <w:rFonts w:eastAsiaTheme="minorEastAsia" w:cs="Arial"/>
          <w:lang w:val="fr-CH"/>
        </w:rPr>
        <w:t xml:space="preserve">(INRA), Mr. Arnaud </w:t>
      </w:r>
      <w:proofErr w:type="spellStart"/>
      <w:r w:rsidRPr="00916BB5">
        <w:rPr>
          <w:rFonts w:eastAsiaTheme="minorEastAsia" w:cs="Arial"/>
          <w:lang w:val="fr-CH"/>
        </w:rPr>
        <w:t>Deltour</w:t>
      </w:r>
      <w:proofErr w:type="spellEnd"/>
      <w:r w:rsidRPr="00916BB5">
        <w:rPr>
          <w:rFonts w:eastAsiaTheme="minorEastAsia" w:cs="Arial"/>
          <w:lang w:val="fr-CH"/>
        </w:rPr>
        <w:t xml:space="preserve">, </w:t>
      </w:r>
      <w:r w:rsidRPr="00916BB5">
        <w:rPr>
          <w:rFonts w:eastAsiaTheme="minorEastAsia" w:cs="Arial"/>
          <w:i/>
          <w:lang w:val="fr-CH"/>
        </w:rPr>
        <w:t>Directeur général</w:t>
      </w:r>
      <w:r w:rsidRPr="00916BB5">
        <w:rPr>
          <w:rFonts w:eastAsiaTheme="minorEastAsia" w:cs="Arial"/>
          <w:lang w:val="fr-CH"/>
        </w:rPr>
        <w:t xml:space="preserve">, </w:t>
      </w:r>
      <w:r w:rsidRPr="00916BB5">
        <w:rPr>
          <w:rFonts w:eastAsiaTheme="minorEastAsia" w:cs="Arial"/>
          <w:i/>
          <w:lang w:val="fr-CH"/>
        </w:rPr>
        <w:t xml:space="preserve">Groupe d’étude et de contrôle des variétés et des semences </w:t>
      </w:r>
      <w:r w:rsidRPr="00916BB5">
        <w:rPr>
          <w:rFonts w:eastAsiaTheme="minorEastAsia" w:cs="Arial"/>
          <w:lang w:val="fr-CH"/>
        </w:rPr>
        <w:t>(GEVES), and Ms. Anne</w:t>
      </w:r>
      <w:r w:rsidRPr="00916BB5">
        <w:rPr>
          <w:rFonts w:eastAsiaTheme="minorEastAsia" w:cs="Arial"/>
          <w:lang w:val="fr-CH"/>
        </w:rPr>
        <w:noBreakHyphen/>
        <w:t xml:space="preserve">Lise Corbel, </w:t>
      </w:r>
      <w:proofErr w:type="spellStart"/>
      <w:r w:rsidRPr="00916BB5">
        <w:rPr>
          <w:rFonts w:eastAsiaTheme="minorEastAsia" w:cs="Arial"/>
          <w:lang w:val="fr-CH"/>
        </w:rPr>
        <w:t>Responsible</w:t>
      </w:r>
      <w:proofErr w:type="spellEnd"/>
      <w:r w:rsidRPr="00916BB5">
        <w:rPr>
          <w:rFonts w:eastAsiaTheme="minorEastAsia" w:cs="Arial"/>
          <w:lang w:val="fr-CH"/>
        </w:rPr>
        <w:t xml:space="preserve"> for DUS, GEVES - </w:t>
      </w:r>
      <w:proofErr w:type="spellStart"/>
      <w:r w:rsidRPr="00916BB5">
        <w:rPr>
          <w:rFonts w:eastAsiaTheme="minorEastAsia" w:cs="Arial"/>
          <w:lang w:val="fr-CH"/>
        </w:rPr>
        <w:t>Variety</w:t>
      </w:r>
      <w:proofErr w:type="spellEnd"/>
      <w:r w:rsidRPr="00916BB5">
        <w:rPr>
          <w:rFonts w:eastAsiaTheme="minorEastAsia" w:cs="Arial"/>
          <w:lang w:val="fr-CH"/>
        </w:rPr>
        <w:t xml:space="preserve"> </w:t>
      </w:r>
      <w:proofErr w:type="spellStart"/>
      <w:r w:rsidRPr="00916BB5">
        <w:rPr>
          <w:rFonts w:eastAsiaTheme="minorEastAsia" w:cs="Arial"/>
          <w:lang w:val="fr-CH"/>
        </w:rPr>
        <w:t>sector</w:t>
      </w:r>
      <w:proofErr w:type="spellEnd"/>
      <w:r w:rsidRPr="00916BB5">
        <w:rPr>
          <w:rFonts w:eastAsiaTheme="minorEastAsia" w:cs="Arial"/>
          <w:i/>
          <w:lang w:val="fr-CH"/>
        </w:rPr>
        <w:t>.</w:t>
      </w:r>
    </w:p>
    <w:p w:rsidR="00B07999" w:rsidRPr="00916BB5" w:rsidRDefault="00B07999" w:rsidP="00B07999">
      <w:pPr>
        <w:rPr>
          <w:rFonts w:eastAsiaTheme="minorHAnsi" w:cs="Arial"/>
          <w:lang w:val="fr-CH"/>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A preparatory workshop was held prior to the BMT session and attended by 35 participants from 14 members of the Union, 1 observer State</w:t>
      </w:r>
      <w:r w:rsidR="00EA22B0" w:rsidRPr="00916BB5">
        <w:rPr>
          <w:rFonts w:eastAsiaTheme="minorHAnsi" w:cs="Arial"/>
          <w:lang w:val="en-AU"/>
        </w:rPr>
        <w:t>1 and observer organization</w:t>
      </w:r>
      <w:r w:rsidRPr="00916BB5">
        <w:rPr>
          <w:rFonts w:eastAsiaTheme="minorHAnsi" w:cs="Arial"/>
          <w:lang w:val="en-AU"/>
        </w:rPr>
        <w:t xml:space="preserve">. The BMT session was attended by 56 participants from 19 members of the Union, </w:t>
      </w:r>
      <w:r w:rsidR="00EA22B0" w:rsidRPr="00916BB5">
        <w:rPr>
          <w:rFonts w:eastAsiaTheme="minorHAnsi" w:cs="Arial"/>
          <w:lang w:val="en-AU"/>
        </w:rPr>
        <w:t xml:space="preserve">1 observer State and </w:t>
      </w:r>
      <w:r w:rsidRPr="00916BB5">
        <w:rPr>
          <w:rFonts w:eastAsiaTheme="minorHAnsi" w:cs="Arial"/>
          <w:lang w:val="en-AU"/>
        </w:rPr>
        <w:t>6 observer organizations.</w:t>
      </w:r>
    </w:p>
    <w:p w:rsidR="00B07999" w:rsidRPr="00916BB5" w:rsidRDefault="00B07999" w:rsidP="00B07999">
      <w:pPr>
        <w:rPr>
          <w:rFonts w:eastAsiaTheme="minorHAnsi" w:cs="Arial"/>
          <w:lang w:val="en-AU"/>
        </w:rPr>
      </w:pPr>
      <w:r w:rsidRPr="00916BB5">
        <w:rPr>
          <w:rFonts w:eastAsiaTheme="minorHAnsi" w:cs="Arial"/>
          <w:lang w:val="en-AU"/>
        </w:rPr>
        <w:t xml:space="preserve"> </w:t>
      </w: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received the following presentations concerning molecular techniques in relation to DUS examination: </w:t>
      </w:r>
    </w:p>
    <w:p w:rsidR="00B07999" w:rsidRPr="00916BB5" w:rsidRDefault="00B07999" w:rsidP="00B07999">
      <w:pPr>
        <w:tabs>
          <w:tab w:val="left" w:pos="567"/>
        </w:tabs>
        <w:spacing w:line="276" w:lineRule="auto"/>
        <w:ind w:left="567"/>
        <w:rPr>
          <w:rFonts w:eastAsiaTheme="minorHAnsi" w:cs="Arial"/>
          <w:lang w:val="en-AU"/>
        </w:rPr>
      </w:pP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Genetic Distance-based Selection of Similar Varieties for Wheat Distinctness Test</w:t>
      </w: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Use of DNA-Based Markers in Testing for Distinctness, Uniformity and Stability (DUS) and Enforcement of Plant Breeders Rights (PBR)</w:t>
      </w: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xml:space="preserve">• </w:t>
      </w:r>
      <w:r w:rsidRPr="00916BB5">
        <w:rPr>
          <w:rFonts w:eastAsiaTheme="minorHAnsi" w:cs="Arial"/>
          <w:lang w:val="en-GB"/>
        </w:rPr>
        <w:t>Test of the potential use of SNPs markers on oilseed rape varieties</w:t>
      </w: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“The use of molecular distance as a characteristic?” Assessment of the reference variety model based on GEVES SNP maize data</w:t>
      </w: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The use of molecular markers (SNP) for maize DUS testing: Development and official applications to assess distinctness of hybrids varieties (France)</w:t>
      </w: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An attempt to use molecular markers for winter wheat reference collection management</w:t>
      </w: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Update on the American Seed Trade Association and United States PVP Office Molecular Marker Working Group</w:t>
      </w:r>
    </w:p>
    <w:p w:rsidR="00B07999" w:rsidRPr="00916BB5" w:rsidRDefault="00B07999" w:rsidP="00B07999">
      <w:pPr>
        <w:tabs>
          <w:tab w:val="left" w:pos="567"/>
        </w:tabs>
        <w:spacing w:line="276" w:lineRule="auto"/>
        <w:ind w:left="567"/>
        <w:rPr>
          <w:rFonts w:eastAsiaTheme="minorHAnsi" w:cs="Arial"/>
          <w:shd w:val="clear" w:color="auto" w:fill="FFFFFF"/>
          <w:lang w:val="en-AU"/>
        </w:rPr>
      </w:pPr>
      <w:r w:rsidRPr="00916BB5">
        <w:rPr>
          <w:rFonts w:eastAsiaTheme="minorHAnsi" w:cs="Arial"/>
          <w:lang w:val="en-AU"/>
        </w:rPr>
        <w:t>• The use of Reference Variety Similarities in Varietal Distinctness II: Reference Variety Selection</w:t>
      </w:r>
    </w:p>
    <w:p w:rsidR="00B07999" w:rsidRPr="00916BB5" w:rsidRDefault="00B07999" w:rsidP="00B07999">
      <w:pPr>
        <w:tabs>
          <w:tab w:val="left" w:pos="567"/>
        </w:tabs>
        <w:spacing w:line="276" w:lineRule="auto"/>
        <w:ind w:left="567"/>
        <w:rPr>
          <w:rFonts w:eastAsiaTheme="minorHAnsi" w:cs="Arial"/>
          <w:shd w:val="clear" w:color="auto" w:fill="FFFFFF"/>
          <w:lang w:val="en-AU"/>
        </w:rPr>
      </w:pPr>
      <w:r w:rsidRPr="00916BB5">
        <w:rPr>
          <w:rFonts w:eastAsiaTheme="minorHAnsi" w:cs="Arial"/>
          <w:lang w:val="en-AU"/>
        </w:rPr>
        <w:t xml:space="preserve">• </w:t>
      </w:r>
      <w:proofErr w:type="spellStart"/>
      <w:r w:rsidRPr="00916BB5">
        <w:rPr>
          <w:rFonts w:eastAsiaTheme="minorHAnsi" w:cs="Arial"/>
          <w:lang w:val="en-AU"/>
        </w:rPr>
        <w:t>Imoddus</w:t>
      </w:r>
      <w:proofErr w:type="spellEnd"/>
      <w:r w:rsidRPr="00916BB5">
        <w:rPr>
          <w:rFonts w:eastAsiaTheme="minorHAnsi" w:cs="Arial"/>
          <w:lang w:val="en-AU"/>
        </w:rPr>
        <w:t xml:space="preserve"> proposal: Developing a toolbox to distinguish apple mutants for DUS testing</w:t>
      </w:r>
    </w:p>
    <w:p w:rsidR="00B07999" w:rsidRPr="00916BB5" w:rsidRDefault="00B07999" w:rsidP="00B07999">
      <w:pPr>
        <w:tabs>
          <w:tab w:val="left" w:pos="567"/>
        </w:tabs>
        <w:spacing w:line="276" w:lineRule="auto"/>
        <w:ind w:left="567"/>
        <w:rPr>
          <w:rFonts w:eastAsiaTheme="minorHAnsi" w:cs="Arial"/>
          <w:lang w:val="en-AU"/>
        </w:rPr>
      </w:pPr>
      <w:r w:rsidRPr="00916BB5">
        <w:rPr>
          <w:rFonts w:eastAsiaTheme="minorHAnsi" w:cs="Arial"/>
          <w:lang w:val="en-AU"/>
        </w:rPr>
        <w:t>• The Tomato project proposal in CPVO IMODDUS program</w:t>
      </w:r>
    </w:p>
    <w:p w:rsidR="00B07999" w:rsidRPr="00916BB5" w:rsidRDefault="00B07999" w:rsidP="00B07999">
      <w:pPr>
        <w:spacing w:line="276" w:lineRule="auto"/>
        <w:rPr>
          <w:rFonts w:eastAsiaTheme="minorHAnsi" w:cs="Arial"/>
          <w:lang w:val="en-AU"/>
        </w:rPr>
      </w:pPr>
    </w:p>
    <w:p w:rsidR="00B07999" w:rsidRPr="00916BB5" w:rsidRDefault="00B07999" w:rsidP="00B07999">
      <w:pPr>
        <w:pStyle w:val="Heading5"/>
        <w:rPr>
          <w:rFonts w:eastAsiaTheme="minorHAnsi"/>
        </w:rPr>
      </w:pPr>
      <w:r w:rsidRPr="00916BB5">
        <w:rPr>
          <w:rFonts w:eastAsiaTheme="minorHAnsi"/>
        </w:rPr>
        <w:t>Proposed revision of document TGP/15 “Guidance on the Use of Biochemical and Molecular Markers in the Examination of Distinctness, Uniformity and Stability (DUS)”</w:t>
      </w:r>
    </w:p>
    <w:p w:rsidR="00B07999" w:rsidRPr="00916BB5" w:rsidRDefault="00B07999" w:rsidP="00B07999">
      <w:pPr>
        <w:spacing w:line="276" w:lineRule="auto"/>
        <w:rPr>
          <w:rFonts w:eastAsiaTheme="minorHAnsi" w:cs="Arial"/>
          <w:lang w:val="en-AU"/>
        </w:rPr>
      </w:pPr>
    </w:p>
    <w:p w:rsidR="00B07999" w:rsidRPr="00916BB5" w:rsidRDefault="00B07999" w:rsidP="00B07999">
      <w:pPr>
        <w:spacing w:line="276" w:lineRule="auto"/>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The BMT agreed that France should propose a revision to TGP/15 Annex II, “Example: Parent Lines in Maize”, to reflect the refinements made by France on the basis of its experience in the application of the Model “Combining Phenotypic and Molecular Distances in the Management of Variety Collections”.</w:t>
      </w:r>
    </w:p>
    <w:p w:rsidR="00B07999" w:rsidRPr="00916BB5" w:rsidRDefault="00B07999" w:rsidP="00B07999">
      <w:pPr>
        <w:spacing w:line="276" w:lineRule="auto"/>
        <w:rPr>
          <w:rFonts w:eastAsiaTheme="minorHAnsi" w:cs="Arial"/>
          <w:lang w:val="en-AU"/>
        </w:rPr>
      </w:pPr>
    </w:p>
    <w:p w:rsidR="00B07999" w:rsidRPr="00916BB5" w:rsidRDefault="00B07999" w:rsidP="00B07999">
      <w:pPr>
        <w:spacing w:line="276" w:lineRule="auto"/>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received the following presentations on the use of molecular techniques in variety identification: </w:t>
      </w:r>
    </w:p>
    <w:p w:rsidR="00B07999" w:rsidRPr="00916BB5" w:rsidRDefault="00B07999" w:rsidP="00B07999">
      <w:pPr>
        <w:spacing w:line="276" w:lineRule="auto"/>
        <w:rPr>
          <w:rFonts w:eastAsiaTheme="minorHAnsi" w:cs="Arial"/>
          <w:lang w:val="en-AU"/>
        </w:rPr>
      </w:pPr>
    </w:p>
    <w:p w:rsidR="00B07999" w:rsidRPr="00916BB5" w:rsidRDefault="00B07999" w:rsidP="00B07999">
      <w:pPr>
        <w:tabs>
          <w:tab w:val="left" w:pos="1134"/>
        </w:tabs>
        <w:spacing w:line="276" w:lineRule="auto"/>
        <w:ind w:left="1134" w:hanging="567"/>
        <w:rPr>
          <w:rFonts w:eastAsiaTheme="minorHAnsi" w:cs="Arial"/>
          <w:lang w:val="en-AU"/>
        </w:rPr>
      </w:pPr>
      <w:r w:rsidRPr="00916BB5">
        <w:rPr>
          <w:rFonts w:eastAsiaTheme="minorHAnsi" w:cs="Arial"/>
          <w:lang w:val="en-AU"/>
        </w:rPr>
        <w:t>• Assessment of reproducibility of 6K SNP genotyping in soybean across laboratories</w:t>
      </w:r>
    </w:p>
    <w:p w:rsidR="00B07999" w:rsidRPr="00916BB5" w:rsidRDefault="00B07999" w:rsidP="00B07999">
      <w:pPr>
        <w:tabs>
          <w:tab w:val="left" w:pos="1134"/>
        </w:tabs>
        <w:spacing w:line="276" w:lineRule="auto"/>
        <w:ind w:left="1134" w:hanging="567"/>
        <w:rPr>
          <w:rFonts w:eastAsiaTheme="minorHAnsi" w:cs="Arial"/>
          <w:lang w:val="en-AU"/>
        </w:rPr>
      </w:pPr>
      <w:r w:rsidRPr="00916BB5">
        <w:rPr>
          <w:rFonts w:eastAsiaTheme="minorHAnsi" w:cs="Arial"/>
          <w:lang w:val="en-AU"/>
        </w:rPr>
        <w:t>• Assignment Tests for Genotype Classification</w:t>
      </w:r>
    </w:p>
    <w:p w:rsidR="00B07999" w:rsidRPr="00916BB5" w:rsidRDefault="00B07999" w:rsidP="00B07999">
      <w:pPr>
        <w:tabs>
          <w:tab w:val="left" w:pos="1134"/>
        </w:tabs>
        <w:spacing w:line="276" w:lineRule="auto"/>
        <w:ind w:left="1134" w:hanging="567"/>
        <w:rPr>
          <w:rFonts w:eastAsiaTheme="minorHAnsi" w:cs="Arial"/>
          <w:lang w:val="en-AU"/>
        </w:rPr>
      </w:pPr>
      <w:r w:rsidRPr="00916BB5">
        <w:rPr>
          <w:rFonts w:eastAsiaTheme="minorHAnsi" w:cs="Arial"/>
          <w:lang w:val="en-AU"/>
        </w:rPr>
        <w:t>• Development on Use of Molecular Technique for PVP in Republic of Korea</w:t>
      </w:r>
    </w:p>
    <w:p w:rsidR="00B07999" w:rsidRPr="00916BB5" w:rsidRDefault="00B07999" w:rsidP="00B07999">
      <w:pPr>
        <w:tabs>
          <w:tab w:val="left" w:pos="1134"/>
        </w:tabs>
        <w:spacing w:line="276" w:lineRule="auto"/>
        <w:ind w:left="1134" w:hanging="567"/>
        <w:rPr>
          <w:rFonts w:eastAsiaTheme="minorHAnsi" w:cs="Arial"/>
          <w:lang w:val="en-AU"/>
        </w:rPr>
      </w:pPr>
      <w:r w:rsidRPr="00916BB5">
        <w:rPr>
          <w:rFonts w:eastAsiaTheme="minorHAnsi" w:cs="Arial"/>
          <w:lang w:val="en-AU"/>
        </w:rPr>
        <w:lastRenderedPageBreak/>
        <w:t>• Determination of purity and quantification of varietal components through NGS (Next Generation Sequencing)</w:t>
      </w:r>
    </w:p>
    <w:p w:rsidR="00B07999" w:rsidRPr="00916BB5" w:rsidRDefault="00B07999" w:rsidP="00B07999">
      <w:pPr>
        <w:tabs>
          <w:tab w:val="left" w:pos="1134"/>
        </w:tabs>
        <w:spacing w:line="276" w:lineRule="auto"/>
        <w:ind w:left="1134" w:hanging="567"/>
        <w:rPr>
          <w:rFonts w:eastAsiaTheme="minorHAnsi" w:cs="Arial"/>
          <w:lang w:val="en-AU"/>
        </w:rPr>
      </w:pPr>
      <w:r w:rsidRPr="00916BB5">
        <w:rPr>
          <w:rFonts w:eastAsiaTheme="minorHAnsi" w:cs="Arial"/>
          <w:lang w:val="en-AU"/>
        </w:rPr>
        <w:t xml:space="preserve">• Determining the parameters to characterize Soybean varieties using single nucleotide polymorphisms </w:t>
      </w:r>
    </w:p>
    <w:p w:rsidR="00B07999" w:rsidRPr="00916BB5" w:rsidRDefault="00B07999" w:rsidP="00B07999">
      <w:pPr>
        <w:tabs>
          <w:tab w:val="left" w:pos="1134"/>
        </w:tabs>
        <w:spacing w:line="276" w:lineRule="auto"/>
        <w:ind w:left="1134" w:hanging="567"/>
        <w:rPr>
          <w:rFonts w:eastAsiaTheme="minorHAnsi" w:cs="Arial"/>
          <w:lang w:val="en-AU"/>
        </w:rPr>
      </w:pPr>
      <w:r w:rsidRPr="00916BB5">
        <w:rPr>
          <w:rFonts w:eastAsiaTheme="minorHAnsi" w:cs="Arial"/>
          <w:lang w:val="en-AU"/>
        </w:rPr>
        <w:t>• Confirmation of validation for DNA variety identification technique</w:t>
      </w:r>
    </w:p>
    <w:p w:rsidR="00B07999" w:rsidRPr="00916BB5" w:rsidRDefault="00B07999" w:rsidP="00B07999">
      <w:pPr>
        <w:tabs>
          <w:tab w:val="left" w:pos="1134"/>
        </w:tabs>
        <w:spacing w:line="276" w:lineRule="auto"/>
        <w:ind w:left="1134" w:hanging="567"/>
        <w:rPr>
          <w:rFonts w:eastAsiaTheme="minorHAnsi" w:cs="Arial"/>
          <w:lang w:val="en-AU"/>
        </w:rPr>
      </w:pPr>
    </w:p>
    <w:p w:rsidR="00B07999" w:rsidRPr="00916BB5" w:rsidRDefault="00B07999" w:rsidP="00B07999">
      <w:pPr>
        <w:pStyle w:val="Heading5"/>
        <w:rPr>
          <w:rFonts w:eastAsiaTheme="minorHAnsi"/>
        </w:rPr>
      </w:pPr>
      <w:r w:rsidRPr="00916BB5">
        <w:rPr>
          <w:rFonts w:eastAsiaTheme="minorHAnsi"/>
        </w:rPr>
        <w:t>International guidelines on molecular methodologies including cooperation between the OECD, UPOV, ISTA and ISO</w:t>
      </w:r>
    </w:p>
    <w:p w:rsidR="00B07999" w:rsidRPr="00916BB5" w:rsidRDefault="00B07999" w:rsidP="00B07999">
      <w:pPr>
        <w:rPr>
          <w:rFonts w:eastAsiaTheme="minorHAnsi"/>
        </w:rPr>
      </w:pPr>
    </w:p>
    <w:p w:rsidR="00B07999" w:rsidRPr="00916BB5" w:rsidRDefault="00B07999" w:rsidP="00B07999">
      <w:pPr>
        <w:spacing w:line="276" w:lineRule="auto"/>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The BMT agreed that the following initiatives agreed by the TC, at its fifty-first session, might be advanced through an international practical workshop jointly coordinated by OECD, UPOV and ISTA:</w:t>
      </w:r>
    </w:p>
    <w:p w:rsidR="00B07999" w:rsidRPr="00916BB5" w:rsidRDefault="00B07999" w:rsidP="00B07999">
      <w:pPr>
        <w:spacing w:line="276" w:lineRule="auto"/>
        <w:rPr>
          <w:rFonts w:eastAsiaTheme="minorHAnsi" w:cs="Arial"/>
          <w:lang w:val="en-AU"/>
        </w:rPr>
      </w:pPr>
    </w:p>
    <w:p w:rsidR="00B07999" w:rsidRPr="00916BB5" w:rsidRDefault="00B07999" w:rsidP="00B07999">
      <w:pPr>
        <w:spacing w:line="276" w:lineRule="auto"/>
        <w:ind w:left="1134" w:hanging="567"/>
        <w:rPr>
          <w:rFonts w:eastAsiaTheme="minorHAnsi" w:cs="Arial"/>
          <w:lang w:val="en-AU"/>
        </w:rPr>
      </w:pPr>
      <w:r w:rsidRPr="00916BB5">
        <w:rPr>
          <w:rFonts w:eastAsiaTheme="minorHAnsi" w:cs="Arial"/>
          <w:lang w:val="en-AU"/>
        </w:rPr>
        <w:t>(a)</w:t>
      </w:r>
      <w:r w:rsidRPr="00916BB5">
        <w:rPr>
          <w:rFonts w:eastAsiaTheme="minorHAnsi" w:cs="Arial"/>
          <w:lang w:val="en-AU"/>
        </w:rPr>
        <w:tab/>
        <w:t>to develop a joint document explaining the principal features of the systems of the OECD, UPOV and ISTA; and</w:t>
      </w:r>
    </w:p>
    <w:p w:rsidR="00B07999" w:rsidRPr="00916BB5" w:rsidRDefault="00B07999" w:rsidP="00B07999">
      <w:pPr>
        <w:spacing w:line="276" w:lineRule="auto"/>
        <w:ind w:left="1134" w:hanging="567"/>
        <w:rPr>
          <w:rFonts w:eastAsiaTheme="minorHAnsi" w:cs="Arial"/>
          <w:lang w:val="en-AU"/>
        </w:rPr>
      </w:pPr>
      <w:r w:rsidRPr="00916BB5">
        <w:rPr>
          <w:rFonts w:eastAsiaTheme="minorHAnsi" w:cs="Arial"/>
          <w:lang w:val="en-AU"/>
        </w:rPr>
        <w:t>(b)</w:t>
      </w:r>
      <w:r w:rsidRPr="00916BB5">
        <w:rPr>
          <w:rFonts w:eastAsiaTheme="minorHAnsi" w:cs="Arial"/>
          <w:lang w:val="en-AU"/>
        </w:rPr>
        <w:tab/>
        <w:t>to develop an inventory on the use of molecular marker techniques, by crop, with a view to developing a joint OECD/UPOV/ISTA document containing that information, in a similar format to UPOV document UPOV/INF/16 “Exchangeable Software”, subject to the approval of the Council and in coordination with OECD and ISTA</w:t>
      </w:r>
    </w:p>
    <w:p w:rsidR="00B07999" w:rsidRPr="00916BB5" w:rsidRDefault="00B07999" w:rsidP="00B07999">
      <w:pPr>
        <w:spacing w:line="276" w:lineRule="auto"/>
        <w:ind w:left="1134" w:hanging="567"/>
        <w:rPr>
          <w:rFonts w:eastAsiaTheme="minorHAnsi" w:cs="Arial"/>
          <w:lang w:val="en-AU"/>
        </w:rPr>
      </w:pPr>
    </w:p>
    <w:p w:rsidR="00B07999" w:rsidRPr="00916BB5" w:rsidRDefault="00B07999" w:rsidP="00B07999">
      <w:pPr>
        <w:ind w:left="-11"/>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received a presentation on the OECD Seed Certification Schemes. </w:t>
      </w:r>
    </w:p>
    <w:p w:rsidR="00B07999" w:rsidRPr="00916BB5" w:rsidRDefault="00B07999" w:rsidP="00B07999">
      <w:pPr>
        <w:ind w:left="-11"/>
        <w:rPr>
          <w:rFonts w:eastAsiaTheme="minorHAnsi" w:cs="Arial"/>
          <w:lang w:val="en-AU"/>
        </w:rPr>
      </w:pPr>
    </w:p>
    <w:p w:rsidR="00B07999" w:rsidRPr="00916BB5" w:rsidRDefault="00B07999" w:rsidP="00B07999">
      <w:pPr>
        <w:pStyle w:val="Heading5"/>
        <w:rPr>
          <w:rFonts w:eastAsiaTheme="minorHAnsi"/>
        </w:rPr>
      </w:pPr>
      <w:r w:rsidRPr="00916BB5">
        <w:rPr>
          <w:rFonts w:eastAsiaTheme="minorHAnsi"/>
        </w:rPr>
        <w:t>Review of document UPOV/INF/17 “Guidelines for DNA-Profiling: Molecular Marker Selection and Database Construction (‘BMT Guidelines’)”</w:t>
      </w:r>
    </w:p>
    <w:p w:rsidR="00B07999" w:rsidRPr="00916BB5" w:rsidRDefault="00B07999" w:rsidP="00B07999">
      <w:pPr>
        <w:pStyle w:val="Heading5"/>
        <w:rPr>
          <w:rFonts w:eastAsiaTheme="minorHAnsi" w:cs="Arial"/>
          <w:lang w:val="en-AU"/>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agreed to invite members and observers to provide comments on document UPOV/INF/17. Comments would be compiled by the Office of the Union and presented for consideration to the BMT at its seventeenth session.  The BMT further agreed to propose to introduce a new chapter concerning cooperation in the exchange of data and construction of databases. </w:t>
      </w:r>
    </w:p>
    <w:p w:rsidR="00B07999" w:rsidRPr="00916BB5" w:rsidRDefault="00B07999" w:rsidP="00B07999">
      <w:pPr>
        <w:rPr>
          <w:rFonts w:eastAsiaTheme="minorHAnsi" w:cs="Arial"/>
          <w:lang w:val="en-AU"/>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received the following presentation regarding variety description databases including databases containing molecular data: </w:t>
      </w:r>
    </w:p>
    <w:p w:rsidR="00B07999" w:rsidRPr="00916BB5" w:rsidRDefault="00B07999" w:rsidP="00B07999">
      <w:pPr>
        <w:rPr>
          <w:rFonts w:eastAsiaTheme="minorHAnsi" w:cs="Arial"/>
          <w:lang w:val="en-AU"/>
        </w:rPr>
      </w:pPr>
    </w:p>
    <w:p w:rsidR="00B07999" w:rsidRPr="00916BB5" w:rsidRDefault="00B07999" w:rsidP="00B07999">
      <w:pPr>
        <w:ind w:left="567"/>
        <w:rPr>
          <w:rFonts w:eastAsiaTheme="minorHAnsi" w:cs="Arial"/>
          <w:lang w:val="en-AU"/>
        </w:rPr>
      </w:pPr>
      <w:r w:rsidRPr="00916BB5">
        <w:rPr>
          <w:rFonts w:eastAsiaTheme="minorHAnsi" w:cs="Arial"/>
          <w:lang w:val="en-AU"/>
        </w:rPr>
        <w:t>• Integration of molecular data into DUS testing in Durum Wheat: Use of a standardized method for the efficient management of reference collections.</w:t>
      </w:r>
    </w:p>
    <w:p w:rsidR="00B07999" w:rsidRPr="00916BB5" w:rsidRDefault="00B07999" w:rsidP="00B07999">
      <w:pPr>
        <w:rPr>
          <w:rFonts w:eastAsiaTheme="minorHAnsi" w:cs="Arial"/>
          <w:lang w:val="en-AU"/>
        </w:rPr>
      </w:pPr>
    </w:p>
    <w:p w:rsidR="00B07999" w:rsidRPr="00916BB5" w:rsidRDefault="00B07999" w:rsidP="00B07999">
      <w:pPr>
        <w:pStyle w:val="Heading5"/>
        <w:rPr>
          <w:rFonts w:eastAsiaTheme="minorHAnsi"/>
        </w:rPr>
      </w:pPr>
      <w:r w:rsidRPr="00916BB5">
        <w:rPr>
          <w:rFonts w:eastAsiaTheme="minorHAnsi"/>
        </w:rPr>
        <w:t xml:space="preserve">The use of molecular techniques in examining essential derivation: </w:t>
      </w:r>
    </w:p>
    <w:p w:rsidR="00B07999" w:rsidRPr="00916BB5" w:rsidRDefault="00B07999" w:rsidP="00B07999">
      <w:pPr>
        <w:rPr>
          <w:rFonts w:eastAsiaTheme="minorHAnsi"/>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received a presentation from the Office of the Union. </w:t>
      </w:r>
    </w:p>
    <w:p w:rsidR="00B07999" w:rsidRPr="00916BB5" w:rsidRDefault="00B07999" w:rsidP="00B07999">
      <w:pPr>
        <w:rPr>
          <w:rFonts w:eastAsiaTheme="minorHAnsi" w:cs="Arial"/>
          <w:lang w:val="en-AU"/>
        </w:rPr>
      </w:pPr>
    </w:p>
    <w:p w:rsidR="00B07999" w:rsidRPr="00916BB5" w:rsidRDefault="00B07999" w:rsidP="00B07999">
      <w:pPr>
        <w:pStyle w:val="Heading5"/>
        <w:rPr>
          <w:rFonts w:eastAsiaTheme="minorHAnsi"/>
        </w:rPr>
      </w:pPr>
      <w:r w:rsidRPr="00916BB5">
        <w:rPr>
          <w:rFonts w:eastAsiaTheme="minorHAnsi"/>
        </w:rPr>
        <w:t xml:space="preserve">Coordination session: </w:t>
      </w:r>
    </w:p>
    <w:p w:rsidR="00B07999" w:rsidRPr="00916BB5" w:rsidRDefault="00B07999" w:rsidP="00B07999">
      <w:pPr>
        <w:rPr>
          <w:rFonts w:eastAsiaTheme="minorHAnsi"/>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Discussion groups were formed for: agricultural crops; fruit crops; ornamental plants and forest trees; and vegetables, for BMT participants to exchange information on their work and explore areas for cooperation.</w:t>
      </w:r>
    </w:p>
    <w:p w:rsidR="00B07999" w:rsidRPr="00916BB5" w:rsidRDefault="00B07999" w:rsidP="00B07999">
      <w:pPr>
        <w:rPr>
          <w:rFonts w:eastAsiaTheme="minorHAnsi" w:cs="Arial"/>
          <w:lang w:val="en-AU"/>
        </w:rPr>
      </w:pPr>
    </w:p>
    <w:p w:rsidR="00B07999" w:rsidRPr="00916BB5" w:rsidRDefault="00B07999" w:rsidP="00B07999">
      <w:pPr>
        <w:pStyle w:val="Heading5"/>
        <w:rPr>
          <w:rFonts w:eastAsiaTheme="minorHAnsi"/>
        </w:rPr>
      </w:pPr>
      <w:r w:rsidRPr="00916BB5">
        <w:rPr>
          <w:rFonts w:eastAsiaTheme="minorHAnsi"/>
        </w:rPr>
        <w:t>Technical visit:</w:t>
      </w:r>
    </w:p>
    <w:p w:rsidR="00B07999" w:rsidRPr="00916BB5" w:rsidRDefault="00B07999" w:rsidP="00B07999">
      <w:pPr>
        <w:rPr>
          <w:rFonts w:eastAsiaTheme="minorHAnsi"/>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On the afternoon of November 9, 2017, the BMT participants visited the facilities of BIOGEVES at Le </w:t>
      </w:r>
      <w:proofErr w:type="spellStart"/>
      <w:r w:rsidRPr="00916BB5">
        <w:rPr>
          <w:rFonts w:eastAsiaTheme="minorHAnsi" w:cs="Arial"/>
          <w:lang w:val="en-AU"/>
        </w:rPr>
        <w:t>Magneraud</w:t>
      </w:r>
      <w:proofErr w:type="spellEnd"/>
      <w:r w:rsidRPr="00916BB5">
        <w:rPr>
          <w:rFonts w:eastAsiaTheme="minorHAnsi" w:cs="Arial"/>
          <w:lang w:val="en-AU"/>
        </w:rPr>
        <w:t xml:space="preserve">, France. </w:t>
      </w:r>
    </w:p>
    <w:p w:rsidR="00B07999" w:rsidRPr="00916BB5" w:rsidRDefault="00B07999" w:rsidP="00B07999">
      <w:pPr>
        <w:rPr>
          <w:rFonts w:eastAsiaTheme="minorHAnsi" w:cs="Arial"/>
          <w:lang w:val="en-AU"/>
        </w:rPr>
      </w:pPr>
    </w:p>
    <w:p w:rsidR="00B07999" w:rsidRPr="00916BB5" w:rsidRDefault="00B07999" w:rsidP="00B07999">
      <w:pPr>
        <w:pStyle w:val="Heading5"/>
        <w:rPr>
          <w:rFonts w:eastAsiaTheme="minorHAnsi"/>
        </w:rPr>
      </w:pPr>
      <w:r w:rsidRPr="00916BB5">
        <w:rPr>
          <w:rFonts w:eastAsiaTheme="minorHAnsi"/>
        </w:rPr>
        <w:t>Next Session</w:t>
      </w:r>
    </w:p>
    <w:p w:rsidR="00B07999" w:rsidRPr="00916BB5" w:rsidRDefault="00B07999" w:rsidP="00B07999">
      <w:pPr>
        <w:rPr>
          <w:rFonts w:eastAsiaTheme="minorHAnsi"/>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In response to the invitation by Uruguay, the BMT agreed to hold its seventeenth session in Montevideo, Uruguay, from September 10 to 13, 2018. The elements of the preparatory workshop </w:t>
      </w:r>
      <w:r w:rsidR="00D17A93" w:rsidRPr="00916BB5">
        <w:rPr>
          <w:rFonts w:eastAsiaTheme="minorHAnsi" w:cs="Arial"/>
          <w:lang w:val="en-AU"/>
        </w:rPr>
        <w:t>would</w:t>
      </w:r>
      <w:r w:rsidRPr="00916BB5">
        <w:rPr>
          <w:rFonts w:eastAsiaTheme="minorHAnsi" w:cs="Arial"/>
          <w:lang w:val="en-AU"/>
        </w:rPr>
        <w:t xml:space="preserve"> be included during the session. </w:t>
      </w:r>
    </w:p>
    <w:p w:rsidR="00B07999" w:rsidRPr="00916BB5" w:rsidRDefault="00B07999" w:rsidP="00B07999">
      <w:pPr>
        <w:rPr>
          <w:rFonts w:eastAsiaTheme="minorHAnsi" w:cs="Arial"/>
          <w:lang w:val="en-AU"/>
        </w:rPr>
      </w:pPr>
    </w:p>
    <w:p w:rsidR="00B07999" w:rsidRPr="00916BB5" w:rsidRDefault="00B07999" w:rsidP="00B07999">
      <w:pPr>
        <w:rPr>
          <w:rFonts w:eastAsiaTheme="minorHAnsi" w:cs="Arial"/>
          <w:lang w:val="en-AU"/>
        </w:rPr>
      </w:pPr>
      <w:r w:rsidRPr="00916BB5">
        <w:rPr>
          <w:rFonts w:eastAsiaTheme="minorHAnsi" w:cs="Arial"/>
          <w:lang w:val="en-AU"/>
        </w:rPr>
        <w:fldChar w:fldCharType="begin"/>
      </w:r>
      <w:r w:rsidRPr="00916BB5">
        <w:rPr>
          <w:rFonts w:eastAsiaTheme="minorHAnsi" w:cs="Arial"/>
          <w:lang w:val="en-AU"/>
        </w:rPr>
        <w:instrText xml:space="preserve"> AUTONUM  </w:instrText>
      </w:r>
      <w:r w:rsidRPr="00916BB5">
        <w:rPr>
          <w:rFonts w:eastAsiaTheme="minorHAnsi" w:cs="Arial"/>
          <w:lang w:val="en-AU"/>
        </w:rPr>
        <w:fldChar w:fldCharType="end"/>
      </w:r>
      <w:r w:rsidRPr="00916BB5">
        <w:rPr>
          <w:rFonts w:eastAsiaTheme="minorHAnsi" w:cs="Arial"/>
          <w:lang w:val="en-AU"/>
        </w:rPr>
        <w:tab/>
        <w:t xml:space="preserve">The BMT planned to discuss the following items at its seventeenth session: </w:t>
      </w:r>
    </w:p>
    <w:p w:rsidR="00B07999" w:rsidRPr="00916BB5" w:rsidRDefault="00B07999" w:rsidP="00B07999">
      <w:pPr>
        <w:rPr>
          <w:rFonts w:eastAsiaTheme="minorHAnsi" w:cs="Arial"/>
          <w:lang w:val="en-AU"/>
        </w:rPr>
      </w:pPr>
    </w:p>
    <w:p w:rsidR="00B07999" w:rsidRPr="00916BB5" w:rsidRDefault="00B07999" w:rsidP="00B07999">
      <w:pPr>
        <w:numPr>
          <w:ilvl w:val="0"/>
          <w:numId w:val="13"/>
        </w:numPr>
        <w:tabs>
          <w:tab w:val="left" w:pos="1134"/>
        </w:tabs>
        <w:spacing w:after="200" w:line="276" w:lineRule="auto"/>
        <w:ind w:left="1134" w:hanging="578"/>
        <w:contextualSpacing/>
        <w:jc w:val="left"/>
        <w:rPr>
          <w:rFonts w:eastAsiaTheme="minorHAnsi" w:cs="Arial"/>
          <w:lang w:val="en-AU"/>
        </w:rPr>
      </w:pPr>
      <w:r w:rsidRPr="00916BB5">
        <w:rPr>
          <w:rFonts w:eastAsiaTheme="minorHAnsi" w:cs="Arial"/>
          <w:lang w:val="en-AU"/>
        </w:rPr>
        <w:t>Opening of the session</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2.</w:t>
      </w:r>
      <w:r w:rsidRPr="00916BB5">
        <w:rPr>
          <w:rFonts w:eastAsiaTheme="minorHAnsi" w:cs="Arial"/>
          <w:lang w:val="en-AU"/>
        </w:rPr>
        <w:tab/>
        <w:t>Adoption of the agenda</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3.</w:t>
      </w:r>
      <w:r w:rsidRPr="00916BB5">
        <w:rPr>
          <w:rFonts w:eastAsiaTheme="minorHAnsi" w:cs="Arial"/>
          <w:lang w:val="en-AU"/>
        </w:rPr>
        <w:tab/>
        <w:t>Reports on developments in UPOV concerning biochemical and molecular techniques (document to be prepared by the Office of the Union)</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lastRenderedPageBreak/>
        <w:t>4.</w:t>
      </w:r>
      <w:r w:rsidRPr="00916BB5">
        <w:rPr>
          <w:rFonts w:eastAsiaTheme="minorHAnsi" w:cs="Arial"/>
          <w:lang w:val="en-AU"/>
        </w:rPr>
        <w:tab/>
        <w:t>Short presentations on new developments in biochemical and molecular techniques by DUS experts, biochemical and molecular specialists, plant breeders and relevant international organizations (oral reports by participants)</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5.</w:t>
      </w:r>
      <w:r w:rsidRPr="00916BB5">
        <w:rPr>
          <w:rFonts w:eastAsiaTheme="minorHAnsi" w:cs="Arial"/>
          <w:lang w:val="en-AU"/>
        </w:rPr>
        <w:tab/>
        <w:t>Report of work on molecular techniques in relation to DUS examination (papers invited)</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6.</w:t>
      </w:r>
      <w:r w:rsidRPr="00916BB5">
        <w:rPr>
          <w:rFonts w:eastAsiaTheme="minorHAnsi" w:cs="Arial"/>
          <w:lang w:val="en-AU"/>
        </w:rPr>
        <w:tab/>
        <w:t xml:space="preserve">Cooperation between international organizations (document to be prepared by the Office of the Union) </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7.</w:t>
      </w:r>
      <w:r w:rsidRPr="00916BB5">
        <w:rPr>
          <w:rFonts w:eastAsiaTheme="minorHAnsi" w:cs="Arial"/>
          <w:lang w:val="en-AU"/>
        </w:rPr>
        <w:tab/>
        <w:t>Variety description databases including databases containing molecular data (papers invited)</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8.</w:t>
      </w:r>
      <w:r w:rsidRPr="00916BB5">
        <w:rPr>
          <w:rFonts w:eastAsiaTheme="minorHAnsi" w:cs="Arial"/>
          <w:lang w:val="en-AU"/>
        </w:rPr>
        <w:tab/>
        <w:t>Methods for analysis of molecular data (papers invited)</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9.</w:t>
      </w:r>
      <w:r w:rsidRPr="00916BB5">
        <w:rPr>
          <w:rFonts w:eastAsiaTheme="minorHAnsi" w:cs="Arial"/>
          <w:lang w:val="en-AU"/>
        </w:rPr>
        <w:tab/>
        <w:t xml:space="preserve">The use of molecular techniques in examining essential derivation (papers invited) </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10.</w:t>
      </w:r>
      <w:r w:rsidRPr="00916BB5">
        <w:rPr>
          <w:rFonts w:eastAsiaTheme="minorHAnsi" w:cs="Arial"/>
          <w:lang w:val="en-AU"/>
        </w:rPr>
        <w:tab/>
        <w:t>The use of molecular techniques in variety identification (papers invited)</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11.</w:t>
      </w:r>
      <w:r w:rsidRPr="00916BB5">
        <w:rPr>
          <w:rFonts w:eastAsiaTheme="minorHAnsi" w:cs="Arial"/>
          <w:lang w:val="en-AU"/>
        </w:rPr>
        <w:tab/>
        <w:t xml:space="preserve">Review of document UPOV/INF/17 “Guidelines for DNA-Profiling: Molecular Marker Selection and Database Construction </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12.</w:t>
      </w:r>
      <w:r w:rsidRPr="00916BB5">
        <w:rPr>
          <w:rFonts w:eastAsiaTheme="minorHAnsi" w:cs="Arial"/>
          <w:lang w:val="en-AU"/>
        </w:rPr>
        <w:tab/>
        <w:t xml:space="preserve">Revision of document TGP/15 “Guidance on the Use of Biochemical and Molecular Markers in the Examination of Distinctness, Uniformity and Stability (DUS)” </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13.</w:t>
      </w:r>
      <w:r w:rsidRPr="00916BB5">
        <w:rPr>
          <w:rFonts w:eastAsiaTheme="minorHAnsi" w:cs="Arial"/>
          <w:lang w:val="en-AU"/>
        </w:rPr>
        <w:tab/>
        <w:t>Session to facilitate cooperation</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14.</w:t>
      </w:r>
      <w:r w:rsidRPr="00916BB5">
        <w:rPr>
          <w:rFonts w:eastAsiaTheme="minorHAnsi" w:cs="Arial"/>
          <w:lang w:val="en-AU"/>
        </w:rPr>
        <w:tab/>
        <w:t>Date and place of next session</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15.</w:t>
      </w:r>
      <w:r w:rsidRPr="00916BB5">
        <w:rPr>
          <w:rFonts w:eastAsiaTheme="minorHAnsi" w:cs="Arial"/>
          <w:lang w:val="en-AU"/>
        </w:rPr>
        <w:tab/>
        <w:t>Future program</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16.</w:t>
      </w:r>
      <w:r w:rsidRPr="00916BB5">
        <w:rPr>
          <w:rFonts w:eastAsiaTheme="minorHAnsi" w:cs="Arial"/>
          <w:lang w:val="en-AU"/>
        </w:rPr>
        <w:tab/>
        <w:t>Report of the session (if time permits)</w:t>
      </w:r>
    </w:p>
    <w:p w:rsidR="00B07999" w:rsidRPr="00916BB5" w:rsidRDefault="00B07999" w:rsidP="00B07999">
      <w:pPr>
        <w:tabs>
          <w:tab w:val="left" w:pos="1134"/>
        </w:tabs>
        <w:spacing w:line="276" w:lineRule="auto"/>
        <w:ind w:left="1134" w:hanging="578"/>
        <w:rPr>
          <w:rFonts w:eastAsiaTheme="minorHAnsi" w:cs="Arial"/>
          <w:lang w:val="en-AU"/>
        </w:rPr>
      </w:pPr>
      <w:r w:rsidRPr="00916BB5">
        <w:rPr>
          <w:rFonts w:eastAsiaTheme="minorHAnsi" w:cs="Arial"/>
          <w:lang w:val="en-AU"/>
        </w:rPr>
        <w:t>17.</w:t>
      </w:r>
      <w:r w:rsidRPr="00916BB5">
        <w:rPr>
          <w:rFonts w:eastAsiaTheme="minorHAnsi" w:cs="Arial"/>
          <w:lang w:val="en-AU"/>
        </w:rPr>
        <w:tab/>
        <w:t>Closing of the session</w:t>
      </w:r>
      <w:r w:rsidRPr="00916BB5" w:rsidDel="00401042">
        <w:rPr>
          <w:rFonts w:eastAsiaTheme="minorHAnsi" w:cs="Arial"/>
          <w:lang w:val="en-AU"/>
        </w:rPr>
        <w:t xml:space="preserve"> </w:t>
      </w:r>
    </w:p>
    <w:p w:rsidR="00B07999" w:rsidRPr="00916BB5" w:rsidRDefault="00B07999" w:rsidP="00B07999">
      <w:pPr>
        <w:spacing w:line="276" w:lineRule="auto"/>
        <w:rPr>
          <w:rFonts w:eastAsiaTheme="minorHAnsi" w:cs="Arial"/>
          <w:lang w:val="en-AU"/>
        </w:rPr>
      </w:pPr>
    </w:p>
    <w:p w:rsidR="00B07999" w:rsidRPr="00916BB5" w:rsidRDefault="00B07999" w:rsidP="00FA3B11">
      <w:pPr>
        <w:pStyle w:val="Heading3"/>
        <w:rPr>
          <w:lang w:val="en-AU"/>
        </w:rPr>
      </w:pPr>
      <w:r w:rsidRPr="003C3F31">
        <w:t xml:space="preserve">Seventeenth Session of the </w:t>
      </w:r>
      <w:r w:rsidR="003C3F31">
        <w:t>BMT</w:t>
      </w:r>
    </w:p>
    <w:p w:rsidR="00B07999" w:rsidRPr="00916BB5" w:rsidRDefault="00B07999" w:rsidP="00B07999">
      <w:pPr>
        <w:rPr>
          <w:lang w:val="en-AU"/>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BMT held its seventeenth session in Montevideo, Uruguay, from September 10 to 13, 2018.  The session was opened by Mr. Nik Hulse (Australia), Chairperson of the BMT.  The BMT was welcomed by Mr.</w:t>
      </w:r>
      <w:r w:rsidR="00D17A93" w:rsidRPr="00916BB5">
        <w:rPr>
          <w:rFonts w:cs="Arial"/>
        </w:rPr>
        <w:t> </w:t>
      </w:r>
      <w:r w:rsidRPr="00916BB5">
        <w:rPr>
          <w:rFonts w:cs="Arial"/>
        </w:rPr>
        <w:t xml:space="preserve">Enzo </w:t>
      </w:r>
      <w:proofErr w:type="spellStart"/>
      <w:r w:rsidRPr="00916BB5">
        <w:rPr>
          <w:rFonts w:cs="Arial"/>
        </w:rPr>
        <w:t>Benech</w:t>
      </w:r>
      <w:proofErr w:type="spellEnd"/>
      <w:r w:rsidRPr="00916BB5">
        <w:rPr>
          <w:rFonts w:cs="Arial"/>
        </w:rPr>
        <w:t xml:space="preserve">, Minister of Agriculture, Livestock and Fisheries, Uruguay, and </w:t>
      </w:r>
      <w:r w:rsidRPr="00916BB5">
        <w:rPr>
          <w:rFonts w:eastAsiaTheme="minorEastAsia" w:cs="Arial"/>
        </w:rPr>
        <w:t xml:space="preserve">Mr. Pedro </w:t>
      </w:r>
      <w:proofErr w:type="spellStart"/>
      <w:r w:rsidRPr="00916BB5">
        <w:rPr>
          <w:rFonts w:eastAsiaTheme="minorEastAsia" w:cs="Arial"/>
        </w:rPr>
        <w:t>Queheille</w:t>
      </w:r>
      <w:proofErr w:type="spellEnd"/>
      <w:r w:rsidRPr="00916BB5">
        <w:rPr>
          <w:rFonts w:eastAsiaTheme="minorEastAsia" w:cs="Arial"/>
        </w:rPr>
        <w:t>, President</w:t>
      </w:r>
      <w:r w:rsidR="00D17A93" w:rsidRPr="00916BB5">
        <w:rPr>
          <w:rFonts w:eastAsiaTheme="minorEastAsia" w:cs="Arial"/>
        </w:rPr>
        <w:t> </w:t>
      </w:r>
      <w:r w:rsidRPr="00916BB5">
        <w:rPr>
          <w:rFonts w:eastAsiaTheme="minorEastAsia" w:cs="Arial"/>
        </w:rPr>
        <w:t xml:space="preserve">of </w:t>
      </w:r>
      <w:proofErr w:type="spellStart"/>
      <w:r w:rsidRPr="00916BB5">
        <w:rPr>
          <w:rFonts w:eastAsiaTheme="minorEastAsia" w:cs="Arial"/>
          <w:i/>
        </w:rPr>
        <w:t>Instituto</w:t>
      </w:r>
      <w:proofErr w:type="spellEnd"/>
      <w:r w:rsidRPr="00916BB5">
        <w:rPr>
          <w:rFonts w:eastAsiaTheme="minorEastAsia" w:cs="Arial"/>
          <w:i/>
        </w:rPr>
        <w:t xml:space="preserve"> Nacional de </w:t>
      </w:r>
      <w:proofErr w:type="spellStart"/>
      <w:r w:rsidRPr="00916BB5">
        <w:rPr>
          <w:rFonts w:eastAsiaTheme="minorEastAsia" w:cs="Arial"/>
          <w:i/>
        </w:rPr>
        <w:t>Semillas</w:t>
      </w:r>
      <w:proofErr w:type="spellEnd"/>
      <w:r w:rsidRPr="00916BB5">
        <w:rPr>
          <w:rFonts w:eastAsiaTheme="minorEastAsia" w:cs="Arial"/>
        </w:rPr>
        <w:t xml:space="preserve"> (INASE)</w:t>
      </w:r>
      <w:r w:rsidRPr="00916BB5">
        <w:rPr>
          <w:rFonts w:cs="Arial"/>
        </w:rPr>
        <w:t xml:space="preserve">.  </w:t>
      </w:r>
      <w:proofErr w:type="spellStart"/>
      <w:r w:rsidRPr="00916BB5">
        <w:rPr>
          <w:rFonts w:cs="Arial"/>
        </w:rPr>
        <w:t>Mr</w:t>
      </w:r>
      <w:proofErr w:type="spellEnd"/>
      <w:r w:rsidRPr="00916BB5">
        <w:rPr>
          <w:rFonts w:cs="Arial"/>
        </w:rPr>
        <w:t xml:space="preserve"> </w:t>
      </w:r>
      <w:proofErr w:type="spellStart"/>
      <w:r w:rsidRPr="00916BB5">
        <w:rPr>
          <w:rFonts w:cs="Arial"/>
        </w:rPr>
        <w:t>Queheille</w:t>
      </w:r>
      <w:proofErr w:type="spellEnd"/>
      <w:r w:rsidRPr="00916BB5">
        <w:rPr>
          <w:rFonts w:cs="Arial"/>
        </w:rPr>
        <w:t xml:space="preserve"> gave a presentation on the agribusiness and PVP system in Uruguay.  Mr. Peter Button, Vice Secretary-General, UPOV and Scott Horner, President, Seed Association of the Americas (SAA) also made opening remarks.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As planned, a preparatory workshop was not held prior to the BMT session. Instead, presentations on preparatory topics were made during the BMT session by the UPOV Office and immediately preceding the introduction of related items. The BMT session was attended by 55 participants from 18 members of the Union and 6 observer organizations.</w:t>
      </w:r>
    </w:p>
    <w:p w:rsidR="00B07999" w:rsidRPr="00916BB5" w:rsidRDefault="00B07999" w:rsidP="00B07999">
      <w:pPr>
        <w:rPr>
          <w:rFonts w:cs="Arial"/>
        </w:rPr>
      </w:pPr>
      <w:r w:rsidRPr="00916BB5">
        <w:rPr>
          <w:rFonts w:cs="Arial"/>
        </w:rPr>
        <w:t xml:space="preserve"> </w:t>
      </w: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received the following presentations concerning molecular techniques in relation to DUS examination by DUS experts, biochemical and molecular specialists, plant breeders and relevant international organizations: </w:t>
      </w:r>
    </w:p>
    <w:p w:rsidR="00B07999" w:rsidRPr="00916BB5" w:rsidRDefault="00B07999" w:rsidP="00B07999">
      <w:pPr>
        <w:rPr>
          <w:rFonts w:cs="Arial"/>
        </w:rPr>
      </w:pPr>
      <w:r w:rsidRPr="00916BB5">
        <w:rPr>
          <w:rFonts w:cs="Arial"/>
        </w:rPr>
        <w:t xml:space="preserve"> </w:t>
      </w:r>
    </w:p>
    <w:p w:rsidR="00B07999" w:rsidRPr="00916BB5" w:rsidRDefault="00B07999" w:rsidP="00B07999">
      <w:pPr>
        <w:ind w:left="567"/>
        <w:rPr>
          <w:rFonts w:cs="Arial"/>
        </w:rPr>
      </w:pPr>
      <w:r w:rsidRPr="00916BB5">
        <w:rPr>
          <w:rFonts w:cs="Arial"/>
        </w:rPr>
        <w:t>• The United States Molecular Marker Working Group: Background for the use of DNA markers in DUS</w:t>
      </w:r>
    </w:p>
    <w:p w:rsidR="00B07999" w:rsidRPr="00916BB5" w:rsidRDefault="00B07999" w:rsidP="00B07999">
      <w:pPr>
        <w:ind w:left="567"/>
        <w:rPr>
          <w:rFonts w:cs="Arial"/>
        </w:rPr>
      </w:pPr>
      <w:r w:rsidRPr="00916BB5">
        <w:rPr>
          <w:rFonts w:cs="Arial"/>
        </w:rPr>
        <w:t>• Use of DNA-Based Markers in Testing for Distinctness, Uniformity and Stability (DUS) and Enforcement of Plant Breeders Rights (PBR)</w:t>
      </w:r>
    </w:p>
    <w:p w:rsidR="00B07999" w:rsidRPr="00916BB5" w:rsidRDefault="00B07999" w:rsidP="00B07999">
      <w:pPr>
        <w:ind w:left="567"/>
        <w:rPr>
          <w:rFonts w:cs="Arial"/>
        </w:rPr>
      </w:pPr>
      <w:r w:rsidRPr="00916BB5">
        <w:rPr>
          <w:rFonts w:cs="Arial"/>
        </w:rPr>
        <w:t>• Test of the potential use of SNPs markers on oilseed rape varieties</w:t>
      </w:r>
    </w:p>
    <w:p w:rsidR="00B07999" w:rsidRPr="00916BB5" w:rsidRDefault="00B07999" w:rsidP="00B07999">
      <w:pPr>
        <w:ind w:left="567"/>
        <w:rPr>
          <w:rFonts w:cs="Arial"/>
        </w:rPr>
      </w:pPr>
      <w:r w:rsidRPr="00916BB5">
        <w:rPr>
          <w:rFonts w:cs="Arial"/>
        </w:rPr>
        <w:t>• Use of Molecular Marker Techniques in DUS Testing and Enforcement of Breeder’s Right in the Republic of Korea</w:t>
      </w:r>
    </w:p>
    <w:p w:rsidR="00B07999" w:rsidRPr="00916BB5" w:rsidRDefault="00B07999" w:rsidP="00B07999">
      <w:pPr>
        <w:ind w:left="567"/>
        <w:rPr>
          <w:rFonts w:cs="Arial"/>
        </w:rPr>
      </w:pPr>
      <w:r w:rsidRPr="00916BB5">
        <w:rPr>
          <w:rFonts w:cs="Arial"/>
        </w:rPr>
        <w:t>• Do resistance markers for tomato fulfil the requirements of TGP/15?</w:t>
      </w:r>
    </w:p>
    <w:p w:rsidR="00B07999" w:rsidRPr="00916BB5" w:rsidRDefault="00B07999" w:rsidP="00B07999">
      <w:pPr>
        <w:ind w:left="567"/>
        <w:rPr>
          <w:rFonts w:cs="Arial"/>
        </w:rPr>
      </w:pPr>
      <w:r w:rsidRPr="00916BB5">
        <w:rPr>
          <w:rFonts w:cs="Arial"/>
        </w:rPr>
        <w:t>• Use of SNP markers for soybean variety protection purposes in Argentina</w:t>
      </w:r>
    </w:p>
    <w:p w:rsidR="00B07999" w:rsidRPr="00916BB5" w:rsidRDefault="00B07999" w:rsidP="00B07999">
      <w:pPr>
        <w:ind w:left="567"/>
        <w:rPr>
          <w:rFonts w:cs="Arial"/>
        </w:rPr>
      </w:pPr>
      <w:r w:rsidRPr="00916BB5">
        <w:rPr>
          <w:rFonts w:cs="Arial"/>
        </w:rPr>
        <w:t>• New developments in biochemical and molecular techniques CPVO report on IMODDUS: latest developments</w:t>
      </w:r>
    </w:p>
    <w:p w:rsidR="00B07999" w:rsidRPr="00916BB5" w:rsidRDefault="00B07999" w:rsidP="00B07999">
      <w:pPr>
        <w:ind w:left="567"/>
        <w:rPr>
          <w:rFonts w:cs="Arial"/>
        </w:rPr>
      </w:pPr>
      <w:r w:rsidRPr="00916BB5">
        <w:rPr>
          <w:rFonts w:cs="Arial"/>
        </w:rPr>
        <w:t xml:space="preserve">• </w:t>
      </w:r>
      <w:r w:rsidRPr="00916BB5">
        <w:rPr>
          <w:rFonts w:cs="Arial"/>
          <w:shd w:val="clear" w:color="auto" w:fill="FFFFFF"/>
        </w:rPr>
        <w:t>New developments in biochemical and molecular techniques CPVO report on IMODDUS: Update on R&amp;D projects co-funded by CPVO</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received the following presentations on the use of molecular techniques in variety identification: </w:t>
      </w:r>
    </w:p>
    <w:p w:rsidR="00B07999" w:rsidRPr="00916BB5" w:rsidRDefault="00B07999" w:rsidP="00B07999">
      <w:pPr>
        <w:rPr>
          <w:rFonts w:cs="Arial"/>
        </w:rPr>
      </w:pPr>
    </w:p>
    <w:p w:rsidR="00B07999" w:rsidRPr="00916BB5" w:rsidRDefault="00B07999" w:rsidP="00B07999">
      <w:pPr>
        <w:ind w:left="567"/>
        <w:rPr>
          <w:rFonts w:cs="Arial"/>
        </w:rPr>
      </w:pPr>
      <w:r w:rsidRPr="00916BB5">
        <w:rPr>
          <w:rFonts w:cs="Arial"/>
        </w:rPr>
        <w:t>• Implementation of SNP markers to identify soybean varieties commercialized in Uruguay</w:t>
      </w:r>
    </w:p>
    <w:p w:rsidR="00B07999" w:rsidRPr="00916BB5" w:rsidRDefault="00B07999" w:rsidP="00B07999">
      <w:pPr>
        <w:ind w:left="567"/>
        <w:rPr>
          <w:rFonts w:cs="Arial"/>
        </w:rPr>
      </w:pPr>
      <w:r w:rsidRPr="00916BB5">
        <w:rPr>
          <w:rFonts w:cs="Arial"/>
        </w:rPr>
        <w:t>• Corn Hybrid parental identification: The Use of Hybrid Monomorphic Profile compared to Pericarp Genotyping</w:t>
      </w:r>
    </w:p>
    <w:p w:rsidR="00B07999" w:rsidRPr="00916BB5" w:rsidRDefault="00B07999" w:rsidP="00B07999">
      <w:pPr>
        <w:ind w:left="567"/>
        <w:rPr>
          <w:rFonts w:cs="Arial"/>
        </w:rPr>
      </w:pPr>
      <w:r w:rsidRPr="00916BB5">
        <w:rPr>
          <w:rFonts w:cs="Arial"/>
        </w:rPr>
        <w:t>• Variety identification in soybeans using SNPs</w:t>
      </w:r>
    </w:p>
    <w:p w:rsidR="00B07999" w:rsidRPr="00916BB5" w:rsidRDefault="00B07999" w:rsidP="00B07999">
      <w:pPr>
        <w:ind w:left="567"/>
        <w:rPr>
          <w:rFonts w:cs="Arial"/>
        </w:rPr>
      </w:pPr>
      <w:r w:rsidRPr="00916BB5">
        <w:rPr>
          <w:rFonts w:cs="Arial"/>
        </w:rPr>
        <w:t>• Presentation of a set of 11 SNPs capable of discriminating 80 soybean varieties from a reference collection.</w:t>
      </w:r>
    </w:p>
    <w:p w:rsidR="00B07999" w:rsidRPr="00916BB5" w:rsidRDefault="00B07999" w:rsidP="00B07999">
      <w:pPr>
        <w:rPr>
          <w:rFonts w:cs="Arial"/>
        </w:rPr>
      </w:pPr>
    </w:p>
    <w:p w:rsidR="00B07999" w:rsidRPr="00916BB5" w:rsidRDefault="00B07999" w:rsidP="00B07999">
      <w:pPr>
        <w:pStyle w:val="Heading5"/>
      </w:pPr>
      <w:r w:rsidRPr="00916BB5">
        <w:t>Review of document UPOV/INF/17 “Guidelines for DNA-Profiling: Molecular Marker Selection and Database Construction (‘BMT Guidelines’)”</w:t>
      </w:r>
    </w:p>
    <w:p w:rsidR="00B07999" w:rsidRPr="00916BB5" w:rsidRDefault="00B07999" w:rsidP="00B07999">
      <w:pPr>
        <w:pStyle w:val="Heading4"/>
        <w:rPr>
          <w:lang w:val="en-US"/>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BMT agreed to revise document UPOV/INF/17 on the basis of the joint comments from the European Union, France and the Netherlands.  Consequently, the BMT agreed to deletions, additions and editorial changes to document UPOV/INF/17.</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In particular, it was agreed to delete section 1 “Selection of Molecular Marker Methodology”, to add a new section 2 “Phase 2: Selection of the Detection Method” and to add section 6 “Data exchange”. It was also agreed to not include the proposed New Section 6: Phase 4: Database Management” and the new section C “Definitions”. In addition, the glossary should become a list of acronyms with their meanings but not providing explanations.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agreed to propose to the TC that the European Union, France and the Netherlands prepare a new draft of UPOV/INF/17 for consideration of the eighteenth session of the BMT.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received the following presentations regarding variety description databases including databases containing molecular data </w:t>
      </w:r>
    </w:p>
    <w:p w:rsidR="00B07999" w:rsidRPr="00916BB5" w:rsidRDefault="00B07999" w:rsidP="00B07999">
      <w:pPr>
        <w:rPr>
          <w:rFonts w:cs="Arial"/>
        </w:rPr>
      </w:pPr>
    </w:p>
    <w:p w:rsidR="00B07999" w:rsidRPr="00916BB5" w:rsidRDefault="00B07999" w:rsidP="00B07999">
      <w:pPr>
        <w:ind w:left="567"/>
        <w:rPr>
          <w:rFonts w:cs="Arial"/>
        </w:rPr>
      </w:pPr>
      <w:r w:rsidRPr="00916BB5">
        <w:rPr>
          <w:rFonts w:cs="Arial"/>
        </w:rPr>
        <w:t>• Construction of a European Potato database with varieties of common knowledge and its implementation in the potato DUS testing system:</w:t>
      </w:r>
    </w:p>
    <w:p w:rsidR="00B07999" w:rsidRPr="00916BB5" w:rsidRDefault="00B07999" w:rsidP="00B07999">
      <w:pPr>
        <w:ind w:left="567" w:firstLine="567"/>
        <w:rPr>
          <w:rFonts w:cs="Arial"/>
        </w:rPr>
      </w:pPr>
      <w:r w:rsidRPr="00916BB5">
        <w:rPr>
          <w:rFonts w:cs="Arial"/>
        </w:rPr>
        <w:t>Part I: Construction, maintenance and use of the common database;</w:t>
      </w:r>
    </w:p>
    <w:p w:rsidR="00B07999" w:rsidRPr="00916BB5" w:rsidRDefault="00B07999" w:rsidP="00B07999">
      <w:pPr>
        <w:ind w:left="567" w:firstLine="567"/>
        <w:rPr>
          <w:rFonts w:cs="Arial"/>
        </w:rPr>
      </w:pPr>
      <w:r w:rsidRPr="00916BB5">
        <w:rPr>
          <w:rFonts w:cs="Arial"/>
        </w:rPr>
        <w:t>Part II: Generation of molecular data.</w:t>
      </w:r>
    </w:p>
    <w:p w:rsidR="00B07999" w:rsidRPr="00916BB5" w:rsidRDefault="00B07999" w:rsidP="00B07999">
      <w:pPr>
        <w:ind w:left="567"/>
        <w:rPr>
          <w:rFonts w:cs="Arial"/>
        </w:rPr>
      </w:pPr>
      <w:r w:rsidRPr="00916BB5">
        <w:rPr>
          <w:rFonts w:cs="Arial"/>
        </w:rPr>
        <w:t>• A DNA database for Rose – Development and validation of a SNP marker set.</w:t>
      </w:r>
    </w:p>
    <w:p w:rsidR="00B07999" w:rsidRPr="00916BB5" w:rsidRDefault="00B07999" w:rsidP="00B07999">
      <w:pPr>
        <w:rPr>
          <w:rFonts w:cs="Arial"/>
        </w:rPr>
      </w:pPr>
    </w:p>
    <w:p w:rsidR="00B07999" w:rsidRPr="00916BB5" w:rsidRDefault="00B07999" w:rsidP="00B07999">
      <w:pPr>
        <w:pStyle w:val="Heading5"/>
      </w:pPr>
      <w:r w:rsidRPr="00916BB5">
        <w:t xml:space="preserve">Cooperation between international organizations: </w:t>
      </w:r>
    </w:p>
    <w:p w:rsidR="00B07999" w:rsidRPr="00916BB5" w:rsidRDefault="00B07999" w:rsidP="00B07999"/>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agreed to propose to the TC that UPOV and OECD should continue to make progress on the proposed joint activities including: explaining the principal features of the systems of the OECD, UPOV, ISTA and the development of an inventory on the use of molecular marker techniques by crop as previously agreed by the TC.  The BMT agreed that ISTA is welcome to join the initiatives when it is in a position to do so.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BMT received a presentation on “DNA-based methods for variety testing: ISTA approach”.</w:t>
      </w:r>
    </w:p>
    <w:p w:rsidR="00B07999" w:rsidRPr="00916BB5" w:rsidRDefault="00B07999" w:rsidP="00B07999">
      <w:pPr>
        <w:rPr>
          <w:rFonts w:cs="Arial"/>
        </w:rPr>
      </w:pPr>
    </w:p>
    <w:p w:rsidR="00B07999" w:rsidRPr="00916BB5" w:rsidRDefault="00B07999" w:rsidP="00B07999">
      <w:pPr>
        <w:pStyle w:val="Heading5"/>
      </w:pPr>
      <w:r w:rsidRPr="00916BB5">
        <w:t>Revision of document TGP/15 “Guidance on the Use of Biochemical and Molecular Markers in the Examination of Distinctness, Uniformity and Stability (DUS)”</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agreed to recommend the revision of the example in TGP/15 once the additional threshold level for genetic distance had been implemented in France.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agreed the new application model “Genetic Selection of Similar Varieties for the First Growing Cycle” be proposed for inclusion in document TGP/15. </w:t>
      </w:r>
    </w:p>
    <w:p w:rsidR="00B07999" w:rsidRPr="00916BB5" w:rsidRDefault="00B07999" w:rsidP="00B07999">
      <w:pPr>
        <w:rPr>
          <w:rFonts w:cs="Arial"/>
        </w:rPr>
      </w:pPr>
    </w:p>
    <w:p w:rsidR="00B07999" w:rsidRPr="00916BB5" w:rsidRDefault="00B07999" w:rsidP="00B07999">
      <w:pPr>
        <w:pStyle w:val="Heading5"/>
      </w:pPr>
      <w:r w:rsidRPr="00916BB5">
        <w:t xml:space="preserve">The use of molecular techniques in examining essential derivation: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BMT received a presentation on “Do new breeding techniques lead to Essentially Derived Varieties?”</w:t>
      </w:r>
    </w:p>
    <w:p w:rsidR="00B07999" w:rsidRPr="00916BB5" w:rsidRDefault="00B07999" w:rsidP="00B07999">
      <w:pPr>
        <w:rPr>
          <w:rFonts w:cs="Arial"/>
        </w:rPr>
      </w:pPr>
    </w:p>
    <w:p w:rsidR="00B07999" w:rsidRPr="00916BB5" w:rsidRDefault="00B07999" w:rsidP="00B07999">
      <w:pPr>
        <w:pStyle w:val="Heading5"/>
      </w:pPr>
      <w:r w:rsidRPr="00916BB5">
        <w:t xml:space="preserve">Session to facilitate cooperation: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During the BMT session discussion groups were formed for: maize and soybean; other agricultural crops; fruit crops and forest trees; ornamental plants; and vegetables.  The aim was for BMT participants to exchange information and explore areas for cooperation.</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Each of the discussion groups identified crops considered of particular interest by authorities. Plans for possible cooperation were identified as well as proposals made for UPOV initiatives that could facilitate cooperation.</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A common theme amongst the discussion groups was the need to determine how cooperation was managed between partners and service providers. Potential issues such as ownership of material, confidentiality, authorization for work, availability of results to others were considered.</w:t>
      </w:r>
    </w:p>
    <w:p w:rsidR="00B07999" w:rsidRPr="00916BB5" w:rsidRDefault="00B07999" w:rsidP="00B07999">
      <w:pPr>
        <w:rPr>
          <w:rFonts w:cs="Arial"/>
        </w:rPr>
      </w:pPr>
    </w:p>
    <w:p w:rsidR="00B07999" w:rsidRPr="00916BB5" w:rsidRDefault="00B07999" w:rsidP="00B07999">
      <w:pPr>
        <w:rPr>
          <w:rFonts w:cs="Arial"/>
        </w:rPr>
      </w:pPr>
      <w:r w:rsidRPr="00916BB5">
        <w:rPr>
          <w:rFonts w:cs="Arial"/>
        </w:rPr>
        <w:lastRenderedPageBreak/>
        <w:fldChar w:fldCharType="begin"/>
      </w:r>
      <w:r w:rsidRPr="00916BB5">
        <w:rPr>
          <w:rFonts w:cs="Arial"/>
        </w:rPr>
        <w:instrText xml:space="preserve"> AUTONUM  </w:instrText>
      </w:r>
      <w:r w:rsidRPr="00916BB5">
        <w:rPr>
          <w:rFonts w:cs="Arial"/>
        </w:rPr>
        <w:fldChar w:fldCharType="end"/>
      </w:r>
      <w:r w:rsidRPr="00916BB5">
        <w:rPr>
          <w:rFonts w:cs="Arial"/>
        </w:rPr>
        <w:tab/>
        <w:t>The BMT agreed to propose to the TC that the results of the coordination be reported to the other Technical Working Parties (TWPs) and that the TWPs be invited to undertake a similar discussion in their session.</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In response to the invitation by China, the BMT agreed to hold its eighteenth session in Hangzhou, China, from October 16 to 18, 2019, immediately following the TWC session to be held in the same location (October 14 to 16, 2019). The elements of the preparatory workshop will be included during the session. </w:t>
      </w:r>
    </w:p>
    <w:p w:rsidR="00B07999" w:rsidRPr="00916BB5" w:rsidRDefault="00B07999" w:rsidP="00B07999">
      <w:pPr>
        <w:rPr>
          <w:rFonts w:cs="Arial"/>
        </w:rPr>
      </w:pPr>
    </w:p>
    <w:p w:rsidR="00B07999" w:rsidRPr="00916BB5" w:rsidRDefault="00B07999" w:rsidP="00B07999">
      <w:pPr>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 xml:space="preserve">The BMT planned to discuss the following items at its eighteenth session: </w:t>
      </w:r>
    </w:p>
    <w:p w:rsidR="00B07999" w:rsidRPr="00916BB5" w:rsidRDefault="00B07999" w:rsidP="00B07999">
      <w:pPr>
        <w:tabs>
          <w:tab w:val="left" w:pos="1134"/>
        </w:tabs>
        <w:ind w:left="1134" w:hanging="567"/>
        <w:rPr>
          <w:rFonts w:cs="Arial"/>
        </w:rPr>
      </w:pPr>
    </w:p>
    <w:p w:rsidR="00B07999" w:rsidRPr="00916BB5" w:rsidRDefault="00B07999" w:rsidP="00B07999">
      <w:pPr>
        <w:tabs>
          <w:tab w:val="left" w:pos="1134"/>
        </w:tabs>
        <w:ind w:left="1134" w:hanging="567"/>
        <w:rPr>
          <w:rFonts w:cs="Arial"/>
        </w:rPr>
      </w:pPr>
      <w:r w:rsidRPr="00916BB5">
        <w:rPr>
          <w:rFonts w:cs="Arial"/>
        </w:rPr>
        <w:t>1.</w:t>
      </w:r>
      <w:r w:rsidRPr="00916BB5">
        <w:rPr>
          <w:rFonts w:cs="Arial"/>
        </w:rPr>
        <w:tab/>
        <w:t>Opening of the session</w:t>
      </w:r>
    </w:p>
    <w:p w:rsidR="00B07999" w:rsidRPr="00916BB5" w:rsidRDefault="00B07999" w:rsidP="00B07999">
      <w:pPr>
        <w:tabs>
          <w:tab w:val="left" w:pos="1134"/>
        </w:tabs>
        <w:ind w:left="1134" w:hanging="567"/>
        <w:rPr>
          <w:rFonts w:cs="Arial"/>
        </w:rPr>
      </w:pPr>
      <w:r w:rsidRPr="00916BB5">
        <w:rPr>
          <w:rFonts w:cs="Arial"/>
        </w:rPr>
        <w:t>2.</w:t>
      </w:r>
      <w:r w:rsidRPr="00916BB5">
        <w:rPr>
          <w:rFonts w:cs="Arial"/>
        </w:rPr>
        <w:tab/>
        <w:t>Adoption of the agenda</w:t>
      </w:r>
    </w:p>
    <w:p w:rsidR="00B07999" w:rsidRPr="00916BB5" w:rsidRDefault="00B07999" w:rsidP="00B07999">
      <w:pPr>
        <w:tabs>
          <w:tab w:val="left" w:pos="1134"/>
        </w:tabs>
        <w:ind w:left="1134" w:hanging="567"/>
        <w:rPr>
          <w:rFonts w:cs="Arial"/>
        </w:rPr>
      </w:pPr>
      <w:r w:rsidRPr="00916BB5">
        <w:rPr>
          <w:rFonts w:cs="Arial"/>
        </w:rPr>
        <w:t>3.</w:t>
      </w:r>
      <w:r w:rsidRPr="00916BB5">
        <w:rPr>
          <w:rFonts w:cs="Arial"/>
        </w:rPr>
        <w:tab/>
        <w:t>Reports on developments in UPOV concerning biochemical and molecular techniques (document to be prepared by the Office of the Union)</w:t>
      </w:r>
    </w:p>
    <w:p w:rsidR="00B07999" w:rsidRPr="00916BB5" w:rsidRDefault="00B07999" w:rsidP="00B07999">
      <w:pPr>
        <w:tabs>
          <w:tab w:val="left" w:pos="1134"/>
        </w:tabs>
        <w:ind w:left="1134" w:hanging="567"/>
        <w:rPr>
          <w:rFonts w:cs="Arial"/>
        </w:rPr>
      </w:pPr>
      <w:r w:rsidRPr="00916BB5">
        <w:rPr>
          <w:rFonts w:cs="Arial"/>
        </w:rPr>
        <w:t>4.</w:t>
      </w:r>
      <w:r w:rsidRPr="00916BB5">
        <w:rPr>
          <w:rFonts w:cs="Arial"/>
        </w:rPr>
        <w:tab/>
        <w:t>Short presentations on new developments in biochemical and molecular techniques by DUS experts, biochemical and molecular specialists, plant breeders and relevant international organizations (oral reports by participants)</w:t>
      </w:r>
    </w:p>
    <w:p w:rsidR="00B07999" w:rsidRPr="00916BB5" w:rsidRDefault="00B07999" w:rsidP="00B07999">
      <w:pPr>
        <w:tabs>
          <w:tab w:val="left" w:pos="1134"/>
        </w:tabs>
        <w:ind w:left="1134" w:hanging="567"/>
        <w:rPr>
          <w:rFonts w:cs="Arial"/>
        </w:rPr>
      </w:pPr>
      <w:r w:rsidRPr="00916BB5">
        <w:rPr>
          <w:rFonts w:cs="Arial"/>
        </w:rPr>
        <w:t>5.</w:t>
      </w:r>
      <w:r w:rsidRPr="00916BB5">
        <w:rPr>
          <w:rFonts w:cs="Arial"/>
        </w:rPr>
        <w:tab/>
        <w:t>Report of work on molecular techniques in relation to DUS examination (papers invited)</w:t>
      </w:r>
    </w:p>
    <w:p w:rsidR="00B07999" w:rsidRPr="00916BB5" w:rsidRDefault="00B07999" w:rsidP="00B07999">
      <w:pPr>
        <w:tabs>
          <w:tab w:val="left" w:pos="1134"/>
        </w:tabs>
        <w:ind w:left="1134" w:hanging="567"/>
        <w:rPr>
          <w:rFonts w:cs="Arial"/>
        </w:rPr>
      </w:pPr>
      <w:r w:rsidRPr="00916BB5">
        <w:rPr>
          <w:rFonts w:cs="Arial"/>
        </w:rPr>
        <w:t>6.</w:t>
      </w:r>
      <w:r w:rsidRPr="00916BB5">
        <w:rPr>
          <w:rFonts w:cs="Arial"/>
        </w:rPr>
        <w:tab/>
        <w:t xml:space="preserve">Cooperation between international organizations (document to be prepared by the Office of the Union) </w:t>
      </w:r>
    </w:p>
    <w:p w:rsidR="00B07999" w:rsidRPr="00916BB5" w:rsidRDefault="00B07999" w:rsidP="00B07999">
      <w:pPr>
        <w:tabs>
          <w:tab w:val="left" w:pos="1134"/>
        </w:tabs>
        <w:ind w:left="1134" w:hanging="567"/>
        <w:rPr>
          <w:rFonts w:cs="Arial"/>
        </w:rPr>
      </w:pPr>
      <w:r w:rsidRPr="00916BB5">
        <w:rPr>
          <w:rFonts w:cs="Arial"/>
        </w:rPr>
        <w:t>7.</w:t>
      </w:r>
      <w:r w:rsidRPr="00916BB5">
        <w:rPr>
          <w:rFonts w:cs="Arial"/>
        </w:rPr>
        <w:tab/>
        <w:t>Variety description databases including databases containing molecular data (papers invited)</w:t>
      </w:r>
    </w:p>
    <w:p w:rsidR="00B07999" w:rsidRPr="00916BB5" w:rsidRDefault="00B07999" w:rsidP="00B07999">
      <w:pPr>
        <w:tabs>
          <w:tab w:val="left" w:pos="1134"/>
        </w:tabs>
        <w:ind w:left="1134" w:hanging="567"/>
        <w:rPr>
          <w:rFonts w:cs="Arial"/>
        </w:rPr>
      </w:pPr>
      <w:r w:rsidRPr="00916BB5">
        <w:rPr>
          <w:rFonts w:cs="Arial"/>
        </w:rPr>
        <w:t>8.</w:t>
      </w:r>
      <w:r w:rsidRPr="00916BB5">
        <w:rPr>
          <w:rFonts w:cs="Arial"/>
        </w:rPr>
        <w:tab/>
        <w:t>Management of databases and exchange of data and material1 (papers invited)</w:t>
      </w:r>
    </w:p>
    <w:p w:rsidR="00B07999" w:rsidRPr="00916BB5" w:rsidRDefault="00B07999" w:rsidP="00B07999">
      <w:pPr>
        <w:tabs>
          <w:tab w:val="left" w:pos="1134"/>
        </w:tabs>
        <w:ind w:left="1134" w:hanging="567"/>
        <w:rPr>
          <w:rFonts w:cs="Arial"/>
        </w:rPr>
      </w:pPr>
      <w:r w:rsidRPr="00916BB5">
        <w:rPr>
          <w:rFonts w:cs="Arial"/>
        </w:rPr>
        <w:t>9.</w:t>
      </w:r>
      <w:r w:rsidRPr="00916BB5">
        <w:rPr>
          <w:rFonts w:cs="Arial"/>
        </w:rPr>
        <w:tab/>
        <w:t>Methods for analysis of molecular data (papers invited)</w:t>
      </w:r>
    </w:p>
    <w:p w:rsidR="00B07999" w:rsidRPr="00916BB5" w:rsidRDefault="00B07999" w:rsidP="00B07999">
      <w:pPr>
        <w:tabs>
          <w:tab w:val="left" w:pos="1134"/>
        </w:tabs>
        <w:ind w:left="1134" w:hanging="567"/>
        <w:rPr>
          <w:rFonts w:cs="Arial"/>
        </w:rPr>
      </w:pPr>
      <w:r w:rsidRPr="00916BB5">
        <w:rPr>
          <w:rFonts w:cs="Arial"/>
        </w:rPr>
        <w:t>10.</w:t>
      </w:r>
      <w:r w:rsidRPr="00916BB5">
        <w:rPr>
          <w:rFonts w:cs="Arial"/>
        </w:rPr>
        <w:tab/>
        <w:t>Report on developments of a software tool for marker selection using the traveling salesman algorithm</w:t>
      </w:r>
    </w:p>
    <w:p w:rsidR="00B07999" w:rsidRPr="00916BB5" w:rsidRDefault="00B07999" w:rsidP="00B07999">
      <w:pPr>
        <w:tabs>
          <w:tab w:val="left" w:pos="1134"/>
        </w:tabs>
        <w:ind w:left="1134" w:hanging="567"/>
        <w:rPr>
          <w:rFonts w:cs="Arial"/>
        </w:rPr>
      </w:pPr>
      <w:r w:rsidRPr="00916BB5">
        <w:rPr>
          <w:rFonts w:cs="Arial"/>
        </w:rPr>
        <w:t>11.</w:t>
      </w:r>
      <w:r w:rsidRPr="00916BB5">
        <w:rPr>
          <w:rFonts w:cs="Arial"/>
        </w:rPr>
        <w:tab/>
        <w:t xml:space="preserve">The use of molecular techniques in examining essential </w:t>
      </w:r>
      <w:proofErr w:type="gramStart"/>
      <w:r w:rsidRPr="00916BB5">
        <w:rPr>
          <w:rFonts w:cs="Arial"/>
        </w:rPr>
        <w:t>derivation  (</w:t>
      </w:r>
      <w:proofErr w:type="gramEnd"/>
      <w:r w:rsidRPr="00916BB5">
        <w:rPr>
          <w:rFonts w:cs="Arial"/>
        </w:rPr>
        <w:t xml:space="preserve">papers invited) </w:t>
      </w:r>
    </w:p>
    <w:p w:rsidR="00B07999" w:rsidRPr="00916BB5" w:rsidRDefault="00B07999" w:rsidP="00B07999">
      <w:pPr>
        <w:tabs>
          <w:tab w:val="left" w:pos="1134"/>
        </w:tabs>
        <w:ind w:left="1134" w:hanging="567"/>
        <w:rPr>
          <w:rFonts w:cs="Arial"/>
        </w:rPr>
      </w:pPr>
      <w:r w:rsidRPr="00916BB5">
        <w:rPr>
          <w:rFonts w:cs="Arial"/>
        </w:rPr>
        <w:t>12.</w:t>
      </w:r>
      <w:r w:rsidRPr="00916BB5">
        <w:rPr>
          <w:rFonts w:cs="Arial"/>
        </w:rPr>
        <w:tab/>
        <w:t>The use of molecular techniques in variety identification1 (papers invited)</w:t>
      </w:r>
    </w:p>
    <w:p w:rsidR="00B07999" w:rsidRPr="00916BB5" w:rsidRDefault="00B07999" w:rsidP="00B07999">
      <w:pPr>
        <w:tabs>
          <w:tab w:val="left" w:pos="1134"/>
        </w:tabs>
        <w:ind w:left="1134" w:hanging="567"/>
        <w:rPr>
          <w:rFonts w:cs="Arial"/>
        </w:rPr>
      </w:pPr>
      <w:r w:rsidRPr="00916BB5">
        <w:rPr>
          <w:rFonts w:cs="Arial"/>
        </w:rPr>
        <w:t>13.</w:t>
      </w:r>
      <w:r w:rsidRPr="00916BB5">
        <w:rPr>
          <w:rFonts w:cs="Arial"/>
        </w:rPr>
        <w:tab/>
        <w:t xml:space="preserve">Review of document UPOV/INF/17 “Guidelines for DNA-Profiling: Molecular Marker Selection and Database Construction </w:t>
      </w:r>
    </w:p>
    <w:p w:rsidR="00B07999" w:rsidRPr="00916BB5" w:rsidRDefault="00B07999" w:rsidP="00B07999">
      <w:pPr>
        <w:tabs>
          <w:tab w:val="left" w:pos="1134"/>
        </w:tabs>
        <w:ind w:left="1134" w:hanging="567"/>
        <w:rPr>
          <w:rFonts w:cs="Arial"/>
        </w:rPr>
      </w:pPr>
      <w:r w:rsidRPr="00916BB5">
        <w:rPr>
          <w:rFonts w:cs="Arial"/>
        </w:rPr>
        <w:t>14.</w:t>
      </w:r>
      <w:r w:rsidRPr="00916BB5">
        <w:rPr>
          <w:rFonts w:cs="Arial"/>
        </w:rPr>
        <w:tab/>
        <w:t xml:space="preserve">Revision of document TGP/15 “Guidance on the Use of Biochemical and Molecular Markers in the Examination of Distinctness, Uniformity and Stability (DUS)” </w:t>
      </w:r>
    </w:p>
    <w:p w:rsidR="00B07999" w:rsidRPr="00916BB5" w:rsidRDefault="00B07999" w:rsidP="00B07999">
      <w:pPr>
        <w:tabs>
          <w:tab w:val="left" w:pos="1134"/>
        </w:tabs>
        <w:ind w:left="1134" w:hanging="567"/>
        <w:rPr>
          <w:rFonts w:cs="Arial"/>
        </w:rPr>
      </w:pPr>
      <w:r w:rsidRPr="00916BB5">
        <w:rPr>
          <w:rFonts w:cs="Arial"/>
        </w:rPr>
        <w:t>15.</w:t>
      </w:r>
      <w:r w:rsidRPr="00916BB5">
        <w:rPr>
          <w:rFonts w:cs="Arial"/>
        </w:rPr>
        <w:tab/>
        <w:t xml:space="preserve">Session to facilitate cooperation </w:t>
      </w:r>
    </w:p>
    <w:p w:rsidR="00B07999" w:rsidRPr="00916BB5" w:rsidRDefault="00B07999" w:rsidP="00B07999">
      <w:pPr>
        <w:tabs>
          <w:tab w:val="left" w:pos="1134"/>
        </w:tabs>
        <w:ind w:left="1134" w:hanging="567"/>
        <w:rPr>
          <w:rFonts w:cs="Arial"/>
        </w:rPr>
      </w:pPr>
      <w:r w:rsidRPr="00916BB5">
        <w:rPr>
          <w:rFonts w:cs="Arial"/>
        </w:rPr>
        <w:t>16.</w:t>
      </w:r>
      <w:r w:rsidRPr="00916BB5">
        <w:rPr>
          <w:rFonts w:cs="Arial"/>
        </w:rPr>
        <w:tab/>
        <w:t>Date and place of next session</w:t>
      </w:r>
    </w:p>
    <w:p w:rsidR="00B07999" w:rsidRPr="00916BB5" w:rsidRDefault="00B07999" w:rsidP="00B07999">
      <w:pPr>
        <w:tabs>
          <w:tab w:val="left" w:pos="1134"/>
        </w:tabs>
        <w:ind w:left="1134" w:hanging="567"/>
        <w:rPr>
          <w:rFonts w:cs="Arial"/>
        </w:rPr>
      </w:pPr>
      <w:r w:rsidRPr="00916BB5">
        <w:rPr>
          <w:rFonts w:cs="Arial"/>
        </w:rPr>
        <w:t>17.</w:t>
      </w:r>
      <w:r w:rsidRPr="00916BB5">
        <w:rPr>
          <w:rFonts w:cs="Arial"/>
        </w:rPr>
        <w:tab/>
        <w:t>Future program</w:t>
      </w:r>
    </w:p>
    <w:p w:rsidR="00B07999" w:rsidRPr="00916BB5" w:rsidRDefault="00B07999" w:rsidP="00B07999">
      <w:pPr>
        <w:tabs>
          <w:tab w:val="left" w:pos="1134"/>
        </w:tabs>
        <w:ind w:left="1134" w:hanging="567"/>
        <w:rPr>
          <w:rFonts w:cs="Arial"/>
        </w:rPr>
      </w:pPr>
      <w:r w:rsidRPr="00916BB5">
        <w:rPr>
          <w:rFonts w:cs="Arial"/>
        </w:rPr>
        <w:t>18.</w:t>
      </w:r>
      <w:r w:rsidRPr="00916BB5">
        <w:rPr>
          <w:rFonts w:cs="Arial"/>
        </w:rPr>
        <w:tab/>
        <w:t>Report of the session (if time permits)</w:t>
      </w:r>
    </w:p>
    <w:p w:rsidR="00B07999" w:rsidRPr="00916BB5" w:rsidRDefault="00B07999" w:rsidP="00B07999">
      <w:pPr>
        <w:tabs>
          <w:tab w:val="left" w:pos="1134"/>
        </w:tabs>
        <w:ind w:left="1134" w:hanging="567"/>
        <w:rPr>
          <w:rFonts w:cs="Arial"/>
        </w:rPr>
      </w:pPr>
      <w:r w:rsidRPr="00916BB5">
        <w:rPr>
          <w:rFonts w:cs="Arial"/>
        </w:rPr>
        <w:t>19.</w:t>
      </w:r>
      <w:r w:rsidRPr="00916BB5">
        <w:rPr>
          <w:rFonts w:cs="Arial"/>
        </w:rPr>
        <w:tab/>
        <w:t>Closing of the session</w:t>
      </w:r>
    </w:p>
    <w:p w:rsidR="00A40479" w:rsidRPr="00916BB5" w:rsidRDefault="00A40479" w:rsidP="00050E16"/>
    <w:p w:rsidR="00A40479" w:rsidRPr="00916BB5" w:rsidRDefault="00A40479" w:rsidP="00050E16"/>
    <w:p w:rsidR="00A40479" w:rsidRPr="00916BB5" w:rsidRDefault="00A40479" w:rsidP="00A40479">
      <w:pPr>
        <w:pStyle w:val="Heading2"/>
      </w:pPr>
      <w:r w:rsidRPr="00916BB5">
        <w:rPr>
          <w:snapToGrid w:val="0"/>
        </w:rPr>
        <w:t>Matters arising from the Technical Working Parties</w:t>
      </w:r>
    </w:p>
    <w:p w:rsidR="00A40479" w:rsidRPr="00916BB5" w:rsidRDefault="00A40479" w:rsidP="00A40479">
      <w:pPr>
        <w:ind w:left="567" w:hanging="567"/>
        <w:rPr>
          <w:rFonts w:cs="Arial"/>
        </w:rPr>
      </w:pPr>
    </w:p>
    <w:p w:rsidR="00A40479" w:rsidRPr="00916BB5" w:rsidRDefault="00A40479" w:rsidP="00A40479">
      <w:pPr>
        <w:ind w:left="567" w:hanging="567"/>
        <w:rPr>
          <w:rFonts w:cs="Arial"/>
        </w:rPr>
      </w:pPr>
      <w:r w:rsidRPr="00916BB5">
        <w:rPr>
          <w:rFonts w:cs="Arial"/>
        </w:rPr>
        <w:fldChar w:fldCharType="begin"/>
      </w:r>
      <w:r w:rsidRPr="00916BB5">
        <w:rPr>
          <w:rFonts w:cs="Arial"/>
        </w:rPr>
        <w:instrText xml:space="preserve"> AUTONUM  </w:instrText>
      </w:r>
      <w:r w:rsidRPr="00916BB5">
        <w:rPr>
          <w:rFonts w:cs="Arial"/>
        </w:rPr>
        <w:fldChar w:fldCharType="end"/>
      </w:r>
      <w:r w:rsidRPr="00916BB5">
        <w:rPr>
          <w:rFonts w:cs="Arial"/>
        </w:rPr>
        <w:tab/>
        <w:t>The TC considered document TC/54/3.</w:t>
      </w:r>
    </w:p>
    <w:p w:rsidR="00A27705" w:rsidRPr="00916BB5" w:rsidRDefault="00A27705" w:rsidP="00A40479">
      <w:pPr>
        <w:ind w:left="567" w:hanging="567"/>
        <w:rPr>
          <w:rFonts w:cs="Arial"/>
        </w:rPr>
      </w:pPr>
    </w:p>
    <w:p w:rsidR="00A27705" w:rsidRPr="00916BB5" w:rsidRDefault="00A27705" w:rsidP="00FA3B11">
      <w:pPr>
        <w:pStyle w:val="Heading3"/>
        <w:rPr>
          <w:rFonts w:eastAsia="PMingLiU"/>
          <w:szCs w:val="24"/>
        </w:rPr>
      </w:pPr>
      <w:bookmarkStart w:id="13" w:name="_Toc441497828"/>
      <w:bookmarkStart w:id="14" w:name="_Toc527377892"/>
      <w:r w:rsidRPr="00916BB5">
        <w:t>Matters for information and for a possible decision to be taken by the Technical Committee (TC)</w:t>
      </w:r>
      <w:bookmarkEnd w:id="13"/>
      <w:bookmarkEnd w:id="14"/>
    </w:p>
    <w:p w:rsidR="00A27705" w:rsidRPr="00916BB5" w:rsidRDefault="00A27705" w:rsidP="00A27705"/>
    <w:p w:rsidR="00A27705" w:rsidRPr="00916BB5" w:rsidRDefault="00A27705" w:rsidP="00A27705">
      <w:pPr>
        <w:pStyle w:val="Heading4"/>
        <w:rPr>
          <w:lang w:val="en-US"/>
        </w:rPr>
      </w:pPr>
      <w:bookmarkStart w:id="15" w:name="_Toc527377893"/>
      <w:r w:rsidRPr="00916BB5">
        <w:rPr>
          <w:lang w:val="en-US"/>
        </w:rPr>
        <w:t>Increasing participation of new members of the Union in the work of the TC and TWPs</w:t>
      </w:r>
      <w:bookmarkEnd w:id="15"/>
    </w:p>
    <w:p w:rsidR="00A40479" w:rsidRPr="00916BB5" w:rsidRDefault="00A40479" w:rsidP="00050E16"/>
    <w:p w:rsidR="00A40479" w:rsidRPr="00916BB5" w:rsidRDefault="00A40479" w:rsidP="00050E16">
      <w:r w:rsidRPr="00916BB5">
        <w:fldChar w:fldCharType="begin"/>
      </w:r>
      <w:r w:rsidRPr="00916BB5">
        <w:instrText xml:space="preserve"> AUTONUM  </w:instrText>
      </w:r>
      <w:r w:rsidRPr="00916BB5">
        <w:fldChar w:fldCharType="end"/>
      </w:r>
      <w:r w:rsidRPr="00916BB5">
        <w:tab/>
      </w:r>
      <w:r w:rsidR="003C6424" w:rsidRPr="00916BB5">
        <w:t xml:space="preserve">The TC considered the proposals by the TWPs, at their sessions in 2017, on increasing participation on new members of the Union in the work of the TC and the </w:t>
      </w:r>
      <w:proofErr w:type="spellStart"/>
      <w:r w:rsidR="003C6424" w:rsidRPr="00916BB5">
        <w:t>TWPs.</w:t>
      </w:r>
      <w:proofErr w:type="spellEnd"/>
    </w:p>
    <w:p w:rsidR="00A40479" w:rsidRPr="00916BB5" w:rsidRDefault="00A40479" w:rsidP="00050E16"/>
    <w:p w:rsidR="004F7351" w:rsidRPr="00916BB5" w:rsidRDefault="004F7351" w:rsidP="00050E16">
      <w:r w:rsidRPr="00916BB5">
        <w:fldChar w:fldCharType="begin"/>
      </w:r>
      <w:r w:rsidRPr="00916BB5">
        <w:instrText xml:space="preserve"> AUTONUM  </w:instrText>
      </w:r>
      <w:r w:rsidRPr="00916BB5">
        <w:fldChar w:fldCharType="end"/>
      </w:r>
      <w:r w:rsidRPr="00916BB5">
        <w:tab/>
        <w:t>The TC recalled that the results of the 2016 survey</w:t>
      </w:r>
      <w:r w:rsidR="00417466" w:rsidRPr="00916BB5">
        <w:t xml:space="preserve"> had</w:t>
      </w:r>
      <w:r w:rsidRPr="00916BB5">
        <w:t xml:space="preserve"> indicated budgetary reasons as the main cause preventing participation of a greater number of members at UPOV meetings.  The TC agreed that it would be </w:t>
      </w:r>
      <w:r w:rsidR="00417466" w:rsidRPr="00916BB5">
        <w:t xml:space="preserve">useful </w:t>
      </w:r>
      <w:r w:rsidRPr="00916BB5">
        <w:t xml:space="preserve">to communicate the importance of the technical work conducted in UPOV and agreed to propose the organization of a seminar in Geneva </w:t>
      </w:r>
      <w:r w:rsidR="00417466" w:rsidRPr="00916BB5">
        <w:t>in conjunction with the UPOV sessions</w:t>
      </w:r>
      <w:r w:rsidRPr="00916BB5">
        <w:t>.</w:t>
      </w:r>
    </w:p>
    <w:p w:rsidR="00D500C8" w:rsidRPr="00916BB5" w:rsidRDefault="00D500C8" w:rsidP="00050E16"/>
    <w:p w:rsidR="00E26082" w:rsidRPr="00916BB5" w:rsidRDefault="00766602" w:rsidP="00050E16">
      <w:r w:rsidRPr="00916BB5">
        <w:fldChar w:fldCharType="begin"/>
      </w:r>
      <w:r w:rsidRPr="00916BB5">
        <w:instrText xml:space="preserve"> AUTONUM  </w:instrText>
      </w:r>
      <w:r w:rsidRPr="00916BB5">
        <w:fldChar w:fldCharType="end"/>
      </w:r>
      <w:r w:rsidRPr="00916BB5">
        <w:tab/>
        <w:t xml:space="preserve">The TC </w:t>
      </w:r>
      <w:r w:rsidR="00417466" w:rsidRPr="00916BB5">
        <w:t>agreed to invite members to inform the UPOV Office of ways in which the invitation letters for the TC and TWPs meetings might be improved</w:t>
      </w:r>
      <w:r w:rsidR="00A32570" w:rsidRPr="00916BB5">
        <w:t>.</w:t>
      </w:r>
      <w:r w:rsidR="00AD14BA" w:rsidRPr="00916BB5">
        <w:t xml:space="preserve"> </w:t>
      </w:r>
    </w:p>
    <w:p w:rsidR="00D500C8" w:rsidRPr="00916BB5" w:rsidRDefault="00D500C8" w:rsidP="00050E16"/>
    <w:p w:rsidR="00D500C8" w:rsidRPr="00916BB5" w:rsidRDefault="00766602" w:rsidP="00050E16">
      <w:r w:rsidRPr="00916BB5">
        <w:fldChar w:fldCharType="begin"/>
      </w:r>
      <w:r w:rsidRPr="00916BB5">
        <w:instrText xml:space="preserve"> AUTONUM  </w:instrText>
      </w:r>
      <w:r w:rsidRPr="00916BB5">
        <w:fldChar w:fldCharType="end"/>
      </w:r>
      <w:r w:rsidRPr="00916BB5">
        <w:tab/>
        <w:t xml:space="preserve">The </w:t>
      </w:r>
      <w:r w:rsidR="00D500C8" w:rsidRPr="00916BB5">
        <w:t>TC note</w:t>
      </w:r>
      <w:r w:rsidRPr="00916BB5">
        <w:t xml:space="preserve">d that invitations to UPOV meetings and other relevant information were </w:t>
      </w:r>
      <w:r w:rsidR="00417466" w:rsidRPr="00916BB5">
        <w:t xml:space="preserve">sent </w:t>
      </w:r>
      <w:r w:rsidRPr="00916BB5">
        <w:t xml:space="preserve">to the contact persons </w:t>
      </w:r>
      <w:r w:rsidR="00417466" w:rsidRPr="00916BB5">
        <w:t>designated by the UPOV representative of each member of the Union</w:t>
      </w:r>
      <w:r w:rsidRPr="00916BB5">
        <w:t xml:space="preserve">.  The TC noted that the list of contact persons could contain as many relevant experts as necessary and </w:t>
      </w:r>
      <w:r w:rsidR="00417466" w:rsidRPr="00916BB5">
        <w:t xml:space="preserve">noted that </w:t>
      </w:r>
      <w:r w:rsidRPr="00916BB5">
        <w:t xml:space="preserve">members </w:t>
      </w:r>
      <w:r w:rsidR="00417466" w:rsidRPr="00916BB5">
        <w:t xml:space="preserve">could </w:t>
      </w:r>
      <w:r w:rsidR="00AD14BA" w:rsidRPr="00916BB5">
        <w:t>update</w:t>
      </w:r>
      <w:r w:rsidRPr="00916BB5">
        <w:t xml:space="preserve"> their list of contact </w:t>
      </w:r>
      <w:r w:rsidR="00D500C8" w:rsidRPr="00916BB5">
        <w:t>persons</w:t>
      </w:r>
      <w:r w:rsidR="00417466" w:rsidRPr="00916BB5">
        <w:t xml:space="preserve"> at any time</w:t>
      </w:r>
      <w:r w:rsidRPr="00916BB5">
        <w:t xml:space="preserve">.  </w:t>
      </w:r>
    </w:p>
    <w:p w:rsidR="00D500C8" w:rsidRPr="00916BB5" w:rsidRDefault="00D500C8" w:rsidP="00050E16"/>
    <w:p w:rsidR="00D500C8" w:rsidRPr="00916BB5" w:rsidRDefault="004C3E3E" w:rsidP="00A32570">
      <w:r w:rsidRPr="00916BB5">
        <w:lastRenderedPageBreak/>
        <w:fldChar w:fldCharType="begin"/>
      </w:r>
      <w:r w:rsidRPr="00916BB5">
        <w:instrText xml:space="preserve"> AUTONUM  </w:instrText>
      </w:r>
      <w:r w:rsidRPr="00916BB5">
        <w:fldChar w:fldCharType="end"/>
      </w:r>
      <w:r w:rsidRPr="00916BB5">
        <w:tab/>
        <w:t>The TC agreed</w:t>
      </w:r>
      <w:r w:rsidR="00D500C8" w:rsidRPr="00916BB5">
        <w:t xml:space="preserve"> that participation </w:t>
      </w:r>
      <w:r w:rsidRPr="00916BB5">
        <w:t xml:space="preserve">at the TC and TWP meetings </w:t>
      </w:r>
      <w:proofErr w:type="gramStart"/>
      <w:r w:rsidR="00417466" w:rsidRPr="00916BB5">
        <w:t xml:space="preserve">might </w:t>
      </w:r>
      <w:r w:rsidR="00766602" w:rsidRPr="00916BB5">
        <w:t xml:space="preserve">be further </w:t>
      </w:r>
      <w:r w:rsidR="00D500C8" w:rsidRPr="00916BB5">
        <w:t>enhance</w:t>
      </w:r>
      <w:r w:rsidR="00766602" w:rsidRPr="00916BB5">
        <w:t>d</w:t>
      </w:r>
      <w:proofErr w:type="gramEnd"/>
      <w:r w:rsidR="00766602" w:rsidRPr="00916BB5">
        <w:t xml:space="preserve"> through enabling </w:t>
      </w:r>
      <w:r w:rsidR="00D500C8" w:rsidRPr="00916BB5">
        <w:t xml:space="preserve">participation </w:t>
      </w:r>
      <w:r w:rsidR="00766602" w:rsidRPr="00916BB5">
        <w:t>by electronic means for particular topics.</w:t>
      </w:r>
      <w:r w:rsidR="00A32570" w:rsidRPr="00916BB5">
        <w:t xml:space="preserve">  The TC agreed to invite members to indicate </w:t>
      </w:r>
      <w:r w:rsidR="00417466" w:rsidRPr="00916BB5">
        <w:t xml:space="preserve">particular </w:t>
      </w:r>
      <w:r w:rsidR="00A32570" w:rsidRPr="00916BB5">
        <w:t>items they would like to attend by electronic means in future TC and TWP meetings.</w:t>
      </w:r>
      <w:r w:rsidR="00417466" w:rsidRPr="00916BB5">
        <w:t xml:space="preserve">  The</w:t>
      </w:r>
      <w:r w:rsidR="00677C21" w:rsidRPr="00916BB5">
        <w:t xml:space="preserve"> relevant Chairperson, Office of the Union and host would then consider how to respond to the requests.</w:t>
      </w:r>
      <w:r w:rsidR="00417466" w:rsidRPr="00916BB5">
        <w:t xml:space="preserve"> </w:t>
      </w:r>
    </w:p>
    <w:p w:rsidR="00A86CF9" w:rsidRPr="00916BB5" w:rsidRDefault="00A86CF9" w:rsidP="00050E16"/>
    <w:p w:rsidR="00A27705" w:rsidRPr="00916BB5" w:rsidRDefault="00A27705" w:rsidP="00A27705">
      <w:pPr>
        <w:pStyle w:val="Heading4"/>
        <w:rPr>
          <w:lang w:val="en-US"/>
        </w:rPr>
      </w:pPr>
      <w:bookmarkStart w:id="16" w:name="_Toc527377896"/>
      <w:r w:rsidRPr="00916BB5">
        <w:rPr>
          <w:lang w:val="en-US"/>
        </w:rPr>
        <w:t>Procedure for partial revision of UPOV Test Guidelines</w:t>
      </w:r>
      <w:bookmarkEnd w:id="16"/>
    </w:p>
    <w:p w:rsidR="00A27705" w:rsidRPr="00916BB5" w:rsidRDefault="00A27705" w:rsidP="00A27705"/>
    <w:p w:rsidR="00A40479" w:rsidRPr="00916BB5" w:rsidRDefault="003C6424" w:rsidP="00050E16">
      <w:r w:rsidRPr="00916BB5">
        <w:fldChar w:fldCharType="begin"/>
      </w:r>
      <w:r w:rsidRPr="00916BB5">
        <w:instrText xml:space="preserve"> AUTONUM  </w:instrText>
      </w:r>
      <w:r w:rsidRPr="00916BB5">
        <w:fldChar w:fldCharType="end"/>
      </w:r>
      <w:r w:rsidRPr="00916BB5">
        <w:tab/>
        <w:t xml:space="preserve">The TC considered whether to revise the procedure for partial revisions of Test Guidelines, on the basis of the </w:t>
      </w:r>
      <w:r w:rsidR="003A4FDB" w:rsidRPr="00916BB5">
        <w:t xml:space="preserve">following </w:t>
      </w:r>
      <w:r w:rsidRPr="00916BB5">
        <w:t>proposal</w:t>
      </w:r>
      <w:r w:rsidR="003A4FDB" w:rsidRPr="00916BB5">
        <w:t xml:space="preserve"> by the TWF, as </w:t>
      </w:r>
      <w:r w:rsidRPr="00916BB5">
        <w:t xml:space="preserve">set out in </w:t>
      </w:r>
      <w:r w:rsidR="00A27705" w:rsidRPr="00916BB5">
        <w:rPr>
          <w:rFonts w:cs="Arial"/>
        </w:rPr>
        <w:t>document TC/54/3</w:t>
      </w:r>
      <w:r w:rsidR="00053EBA" w:rsidRPr="00916BB5">
        <w:rPr>
          <w:rFonts w:cs="Arial"/>
        </w:rPr>
        <w:t>,</w:t>
      </w:r>
      <w:r w:rsidR="00053EBA" w:rsidRPr="00916BB5">
        <w:t xml:space="preserve"> paragraph 24</w:t>
      </w:r>
      <w:r w:rsidR="003A4FDB" w:rsidRPr="00916BB5">
        <w:rPr>
          <w:rFonts w:cs="Arial"/>
        </w:rPr>
        <w:t>:</w:t>
      </w:r>
    </w:p>
    <w:p w:rsidR="00A40479" w:rsidRPr="00916BB5" w:rsidRDefault="00A40479" w:rsidP="00050E16"/>
    <w:p w:rsidR="00A27705" w:rsidRPr="00916BB5" w:rsidRDefault="00A27705" w:rsidP="003A4FDB">
      <w:pPr>
        <w:pStyle w:val="ListParagraph"/>
        <w:numPr>
          <w:ilvl w:val="0"/>
          <w:numId w:val="1"/>
        </w:numPr>
        <w:ind w:left="1134" w:right="567" w:hanging="567"/>
        <w:rPr>
          <w:sz w:val="18"/>
        </w:rPr>
      </w:pPr>
      <w:r w:rsidRPr="00916BB5">
        <w:rPr>
          <w:sz w:val="18"/>
        </w:rPr>
        <w:t>to accept any new proposal for partial revision of TGs by correspondence during the course of the year between two TWP sessions, with a deadline of 2 months before the session in order to prepare the document and circulate to the experts;</w:t>
      </w:r>
    </w:p>
    <w:p w:rsidR="00A27705" w:rsidRPr="00916BB5" w:rsidRDefault="00A27705" w:rsidP="003A4FDB">
      <w:pPr>
        <w:pStyle w:val="ListParagraph"/>
        <w:numPr>
          <w:ilvl w:val="0"/>
          <w:numId w:val="1"/>
        </w:numPr>
        <w:ind w:left="1134" w:right="567" w:hanging="567"/>
        <w:rPr>
          <w:sz w:val="18"/>
        </w:rPr>
      </w:pPr>
      <w:r w:rsidRPr="00916BB5">
        <w:rPr>
          <w:sz w:val="18"/>
        </w:rPr>
        <w:t>to approve the addition of partial revision of Test guidelines by correspondence, giving 4 weeks for any objections;</w:t>
      </w:r>
    </w:p>
    <w:p w:rsidR="00A27705" w:rsidRPr="00916BB5" w:rsidRDefault="00A27705" w:rsidP="003A4FDB">
      <w:pPr>
        <w:pStyle w:val="ListParagraph"/>
        <w:numPr>
          <w:ilvl w:val="0"/>
          <w:numId w:val="1"/>
        </w:numPr>
        <w:ind w:left="1134" w:right="567" w:hanging="567"/>
        <w:rPr>
          <w:sz w:val="18"/>
        </w:rPr>
      </w:pPr>
      <w:r w:rsidRPr="00916BB5">
        <w:rPr>
          <w:sz w:val="18"/>
        </w:rPr>
        <w:t>as the interested experts will not have been listed during the adoption of the report under agenda item “Proposals for partial revision of Test Guidelines”, it is proposed to send the document for comments to all relevant TWP experts;</w:t>
      </w:r>
    </w:p>
    <w:p w:rsidR="00A27705" w:rsidRPr="00916BB5" w:rsidRDefault="00A27705" w:rsidP="003A4FDB">
      <w:pPr>
        <w:pStyle w:val="ListParagraph"/>
        <w:numPr>
          <w:ilvl w:val="0"/>
          <w:numId w:val="1"/>
        </w:numPr>
        <w:ind w:left="1134" w:right="567" w:hanging="567"/>
        <w:rPr>
          <w:sz w:val="18"/>
        </w:rPr>
      </w:pPr>
      <w:r w:rsidRPr="00916BB5">
        <w:rPr>
          <w:sz w:val="18"/>
        </w:rPr>
        <w:t>to restrict this rule only to partial revisions.</w:t>
      </w:r>
    </w:p>
    <w:p w:rsidR="00A40479" w:rsidRPr="00916BB5" w:rsidRDefault="00A40479" w:rsidP="00050E16"/>
    <w:p w:rsidR="00E26082" w:rsidRPr="00916BB5" w:rsidRDefault="00053EBA" w:rsidP="00050E16">
      <w:r w:rsidRPr="00916BB5">
        <w:fldChar w:fldCharType="begin"/>
      </w:r>
      <w:r w:rsidRPr="00916BB5">
        <w:instrText xml:space="preserve"> AUTONUM  </w:instrText>
      </w:r>
      <w:r w:rsidRPr="00916BB5">
        <w:fldChar w:fldCharType="end"/>
      </w:r>
      <w:r w:rsidRPr="00916BB5">
        <w:tab/>
        <w:t xml:space="preserve">The TC recalled </w:t>
      </w:r>
      <w:r w:rsidR="00C662C8" w:rsidRPr="00916BB5">
        <w:t xml:space="preserve">that </w:t>
      </w:r>
      <w:r w:rsidRPr="00916BB5">
        <w:t xml:space="preserve">a similar proposal </w:t>
      </w:r>
      <w:r w:rsidR="00C662C8" w:rsidRPr="00916BB5">
        <w:t xml:space="preserve">had been </w:t>
      </w:r>
      <w:r w:rsidRPr="00916BB5">
        <w:t>considered at its</w:t>
      </w:r>
      <w:r w:rsidR="00677C21" w:rsidRPr="00916BB5">
        <w:t xml:space="preserve"> previous </w:t>
      </w:r>
      <w:r w:rsidRPr="00916BB5">
        <w:t xml:space="preserve">session and </w:t>
      </w:r>
      <w:r w:rsidR="00677C21" w:rsidRPr="00916BB5">
        <w:t xml:space="preserve">further recalled </w:t>
      </w:r>
      <w:r w:rsidRPr="00916BB5">
        <w:t>that UPOV members could amend their own test guidelines b</w:t>
      </w:r>
      <w:r w:rsidR="009D534D">
        <w:t xml:space="preserve">efore changes </w:t>
      </w:r>
      <w:proofErr w:type="gramStart"/>
      <w:r w:rsidR="009D534D">
        <w:t>were made</w:t>
      </w:r>
      <w:proofErr w:type="gramEnd"/>
      <w:r w:rsidR="009D534D">
        <w:t xml:space="preserve"> to UPOV </w:t>
      </w:r>
      <w:r w:rsidRPr="00916BB5">
        <w:t>Test</w:t>
      </w:r>
      <w:r w:rsidR="00005BB1" w:rsidRPr="00916BB5">
        <w:t> </w:t>
      </w:r>
      <w:r w:rsidRPr="00916BB5">
        <w:t>Guidelines</w:t>
      </w:r>
      <w:r w:rsidR="00C662C8" w:rsidRPr="00916BB5">
        <w:t xml:space="preserve">.  </w:t>
      </w:r>
    </w:p>
    <w:p w:rsidR="00053EBA" w:rsidRPr="00916BB5" w:rsidRDefault="00053EBA" w:rsidP="00050E16"/>
    <w:p w:rsidR="00A50C61" w:rsidRPr="00916BB5" w:rsidRDefault="00053EBA" w:rsidP="00053EBA">
      <w:r w:rsidRPr="00916BB5">
        <w:fldChar w:fldCharType="begin"/>
      </w:r>
      <w:r w:rsidRPr="00916BB5">
        <w:instrText xml:space="preserve"> AUTONUM  </w:instrText>
      </w:r>
      <w:r w:rsidRPr="00916BB5">
        <w:fldChar w:fldCharType="end"/>
      </w:r>
      <w:r w:rsidRPr="00916BB5">
        <w:tab/>
        <w:t xml:space="preserve">The TC agreed to request the TWF to clarify under which circumstances changes </w:t>
      </w:r>
      <w:r w:rsidR="00677C21" w:rsidRPr="00916BB5">
        <w:t xml:space="preserve">would need to </w:t>
      </w:r>
      <w:r w:rsidRPr="00916BB5">
        <w:t xml:space="preserve">be implemented to UPOV Test Guidelines on short notice.  In particular, the TC agreed to request clarification on </w:t>
      </w:r>
      <w:r w:rsidR="00677C21" w:rsidRPr="00916BB5">
        <w:t xml:space="preserve">the </w:t>
      </w:r>
      <w:r w:rsidR="00C662C8" w:rsidRPr="00916BB5">
        <w:t xml:space="preserve">type of changes </w:t>
      </w:r>
      <w:r w:rsidR="00677C21" w:rsidRPr="00916BB5">
        <w:t>that were intended to be covered</w:t>
      </w:r>
      <w:r w:rsidR="00A50C61" w:rsidRPr="00916BB5">
        <w:t xml:space="preserve"> </w:t>
      </w:r>
      <w:r w:rsidR="00677C21" w:rsidRPr="00916BB5">
        <w:t xml:space="preserve">by </w:t>
      </w:r>
      <w:r w:rsidR="00A50C61" w:rsidRPr="00916BB5">
        <w:t xml:space="preserve">the proposed procedure and </w:t>
      </w:r>
      <w:r w:rsidR="00677C21" w:rsidRPr="00916BB5">
        <w:t xml:space="preserve">to </w:t>
      </w:r>
      <w:r w:rsidRPr="00916BB5">
        <w:t xml:space="preserve">provide </w:t>
      </w:r>
      <w:r w:rsidR="00677C21" w:rsidRPr="00916BB5">
        <w:t xml:space="preserve">specific </w:t>
      </w:r>
      <w:r w:rsidRPr="00916BB5">
        <w:t>examples</w:t>
      </w:r>
      <w:r w:rsidR="00A50C61" w:rsidRPr="00916BB5">
        <w:t xml:space="preserve">.  </w:t>
      </w:r>
    </w:p>
    <w:p w:rsidR="00A50C61" w:rsidRPr="00916BB5" w:rsidRDefault="00A50C61" w:rsidP="00053EBA"/>
    <w:p w:rsidR="00053EBA" w:rsidRPr="00916BB5" w:rsidRDefault="00A50C61" w:rsidP="00053EBA">
      <w:r w:rsidRPr="00916BB5">
        <w:fldChar w:fldCharType="begin"/>
      </w:r>
      <w:r w:rsidRPr="00916BB5">
        <w:instrText xml:space="preserve"> AUTONUM  </w:instrText>
      </w:r>
      <w:r w:rsidRPr="00916BB5">
        <w:fldChar w:fldCharType="end"/>
      </w:r>
      <w:r w:rsidRPr="00916BB5">
        <w:tab/>
        <w:t>The TC agreed that</w:t>
      </w:r>
      <w:r w:rsidR="00677C21" w:rsidRPr="00916BB5">
        <w:t>, if an accelerated procedure were to be accepted,</w:t>
      </w:r>
      <w:r w:rsidRPr="00916BB5">
        <w:t xml:space="preserve"> proposals for partial revisions of Test Guidelines </w:t>
      </w:r>
      <w:r w:rsidR="00677C21" w:rsidRPr="00916BB5">
        <w:t>would need to be published</w:t>
      </w:r>
      <w:r w:rsidRPr="00916BB5">
        <w:t xml:space="preserve"> at least two months before the session to allow sufficient time for consideration by members.  </w:t>
      </w:r>
    </w:p>
    <w:p w:rsidR="00E26082" w:rsidRPr="00916BB5" w:rsidRDefault="00E26082" w:rsidP="00050E16"/>
    <w:p w:rsidR="00A40479" w:rsidRPr="00916BB5" w:rsidRDefault="00A27705" w:rsidP="00A27705">
      <w:pPr>
        <w:pStyle w:val="Heading4"/>
        <w:rPr>
          <w:lang w:val="en-US"/>
        </w:rPr>
      </w:pPr>
      <w:bookmarkStart w:id="17" w:name="_Toc527377897"/>
      <w:r w:rsidRPr="00916BB5">
        <w:rPr>
          <w:lang w:val="en-US"/>
        </w:rPr>
        <w:t>Minimum distance between varieties</w:t>
      </w:r>
      <w:bookmarkEnd w:id="17"/>
    </w:p>
    <w:p w:rsidR="00A40479" w:rsidRPr="00916BB5" w:rsidRDefault="00A40479" w:rsidP="00050E16"/>
    <w:p w:rsidR="00A27705" w:rsidRPr="00916BB5" w:rsidRDefault="00A27705" w:rsidP="00050E16">
      <w:r w:rsidRPr="00916BB5">
        <w:fldChar w:fldCharType="begin"/>
      </w:r>
      <w:r w:rsidRPr="00916BB5">
        <w:instrText xml:space="preserve"> AUTONUM  </w:instrText>
      </w:r>
      <w:r w:rsidRPr="00916BB5">
        <w:fldChar w:fldCharType="end"/>
      </w:r>
      <w:r w:rsidRPr="00916BB5">
        <w:tab/>
        <w:t>The TC considered discussions on minimum distances between varieties at the TWPs, at their sessions in 2017 and 2018, as set out in paragraphs 26 to 41 of document TC/54/3.</w:t>
      </w:r>
    </w:p>
    <w:p w:rsidR="00A27705" w:rsidRPr="00916BB5" w:rsidRDefault="00A27705" w:rsidP="00A27705"/>
    <w:p w:rsidR="00136D5E" w:rsidRPr="00916BB5" w:rsidRDefault="00505AD4" w:rsidP="00A27705">
      <w:r w:rsidRPr="00916BB5">
        <w:fldChar w:fldCharType="begin"/>
      </w:r>
      <w:r w:rsidRPr="00916BB5">
        <w:instrText xml:space="preserve"> AUTONUM  </w:instrText>
      </w:r>
      <w:r w:rsidRPr="00916BB5">
        <w:fldChar w:fldCharType="end"/>
      </w:r>
      <w:r w:rsidRPr="00916BB5">
        <w:tab/>
      </w:r>
      <w:r w:rsidRPr="00F2761D">
        <w:t xml:space="preserve">The TC noted that a follow-up project based on field trials </w:t>
      </w:r>
      <w:proofErr w:type="gramStart"/>
      <w:r w:rsidRPr="00F2761D">
        <w:t>was being considered with the participation of breeders of protected varieties</w:t>
      </w:r>
      <w:r w:rsidR="00B05AA6" w:rsidRPr="00F2761D">
        <w:t xml:space="preserve"> and agreed to include an agenda item for its fifty-fifth session for</w:t>
      </w:r>
      <w:r w:rsidR="00677C21" w:rsidRPr="00F2761D">
        <w:t xml:space="preserve"> a report on developments</w:t>
      </w:r>
      <w:proofErr w:type="gramEnd"/>
      <w:r w:rsidR="00B05AA6" w:rsidRPr="00F2761D">
        <w:t>.</w:t>
      </w:r>
      <w:r w:rsidR="00B05AA6" w:rsidRPr="00916BB5">
        <w:t xml:space="preserve"> </w:t>
      </w:r>
    </w:p>
    <w:p w:rsidR="00136D5E" w:rsidRPr="00916BB5" w:rsidRDefault="00136D5E" w:rsidP="00A27705"/>
    <w:p w:rsidR="00A27705" w:rsidRPr="00916BB5" w:rsidRDefault="00A27705" w:rsidP="00A27705">
      <w:pPr>
        <w:pStyle w:val="Heading4"/>
        <w:rPr>
          <w:lang w:val="en-US"/>
        </w:rPr>
      </w:pPr>
      <w:bookmarkStart w:id="18" w:name="_Toc527377898"/>
      <w:r w:rsidRPr="00916BB5">
        <w:rPr>
          <w:lang w:val="en-US"/>
        </w:rPr>
        <w:t>Use of disease and insect resistance characteristics in DUS examination</w:t>
      </w:r>
      <w:bookmarkEnd w:id="18"/>
    </w:p>
    <w:p w:rsidR="00A27705" w:rsidRPr="00916BB5" w:rsidRDefault="00A27705" w:rsidP="00A27705"/>
    <w:p w:rsidR="00A27705" w:rsidRPr="00916BB5" w:rsidRDefault="00A27705" w:rsidP="00A27705">
      <w:r w:rsidRPr="00916BB5">
        <w:fldChar w:fldCharType="begin"/>
      </w:r>
      <w:r w:rsidRPr="00916BB5">
        <w:instrText xml:space="preserve"> AUTONUM  </w:instrText>
      </w:r>
      <w:r w:rsidRPr="00916BB5">
        <w:fldChar w:fldCharType="end"/>
      </w:r>
      <w:r w:rsidRPr="00916BB5">
        <w:tab/>
        <w:t xml:space="preserve">The TC considered </w:t>
      </w:r>
      <w:r w:rsidR="00677C21" w:rsidRPr="00916BB5">
        <w:t xml:space="preserve">the reports of </w:t>
      </w:r>
      <w:r w:rsidRPr="00916BB5">
        <w:t>discussions on disease resistance characteristics in DUS examination at the TWPs, at their sessions in 2017 and 2018, as set out in document TC/54/3</w:t>
      </w:r>
      <w:r w:rsidR="00064A3D" w:rsidRPr="00916BB5">
        <w:t>, paragraphs 43 to 55</w:t>
      </w:r>
      <w:r w:rsidRPr="00916BB5">
        <w:t>.</w:t>
      </w:r>
    </w:p>
    <w:p w:rsidR="00A27705" w:rsidRPr="00916BB5" w:rsidRDefault="00A27705" w:rsidP="00A27705"/>
    <w:p w:rsidR="00834351" w:rsidRPr="00916BB5" w:rsidRDefault="002A31A8" w:rsidP="00A27705">
      <w:r w:rsidRPr="00916BB5">
        <w:fldChar w:fldCharType="begin"/>
      </w:r>
      <w:r w:rsidRPr="00916BB5">
        <w:instrText xml:space="preserve"> AUTONUM  </w:instrText>
      </w:r>
      <w:r w:rsidRPr="00916BB5">
        <w:fldChar w:fldCharType="end"/>
      </w:r>
      <w:r w:rsidRPr="00916BB5">
        <w:tab/>
        <w:t xml:space="preserve">The TC noted the plans of the TWV to discuss disease resistance characteristics in DUS examination at its </w:t>
      </w:r>
      <w:r w:rsidR="00677C21" w:rsidRPr="00916BB5">
        <w:t xml:space="preserve">subsequent </w:t>
      </w:r>
      <w:r w:rsidRPr="00916BB5">
        <w:t xml:space="preserve">session and agreed to invite the TWV to report </w:t>
      </w:r>
      <w:r w:rsidR="00677C21" w:rsidRPr="00916BB5">
        <w:t xml:space="preserve">on </w:t>
      </w:r>
      <w:r w:rsidRPr="00916BB5">
        <w:t xml:space="preserve">developments to the TC, at its fifty-fifth session.  The TC </w:t>
      </w:r>
      <w:r w:rsidR="00677C21" w:rsidRPr="00916BB5">
        <w:t xml:space="preserve">recalled the importance of standardized </w:t>
      </w:r>
      <w:r w:rsidR="00834351" w:rsidRPr="00916BB5">
        <w:t>methodologies</w:t>
      </w:r>
      <w:r w:rsidRPr="00916BB5">
        <w:t xml:space="preserve"> and</w:t>
      </w:r>
      <w:r w:rsidR="00677C21" w:rsidRPr="00916BB5">
        <w:t xml:space="preserve"> the need to meet the requirements of TGP/7 for disease resistance characteristics</w:t>
      </w:r>
      <w:r w:rsidRPr="00916BB5">
        <w:t>.</w:t>
      </w:r>
      <w:r w:rsidR="00677C21" w:rsidRPr="00916BB5">
        <w:t xml:space="preserve">  It also agreed that it would be useful for the Office of the Union to present at the TWV the relevant guidance in TGP documents covering disease resistance characteristics, including the guidance in TGP/7 “Development of Test Guidelines”, </w:t>
      </w:r>
      <w:r w:rsidR="00677C21" w:rsidRPr="00916BB5">
        <w:rPr>
          <w:snapToGrid w:val="0"/>
        </w:rPr>
        <w:t>TGP/12 “Guidance on Certain Physiological Characteristics” and TGP/15 “Guidance on the Use of Biochemical and Molecular Markers in the Examination of Distinctness, Uniformity and Stability (DUS)”.</w:t>
      </w:r>
      <w:r w:rsidR="00677C21" w:rsidRPr="00916BB5">
        <w:t xml:space="preserve"> </w:t>
      </w:r>
    </w:p>
    <w:p w:rsidR="00834351" w:rsidRPr="00916BB5" w:rsidRDefault="00834351" w:rsidP="00A27705"/>
    <w:p w:rsidR="00A27705" w:rsidRPr="00916BB5" w:rsidRDefault="00A27705" w:rsidP="00FA3B11">
      <w:pPr>
        <w:pStyle w:val="Heading3"/>
      </w:pPr>
      <w:bookmarkStart w:id="19" w:name="_Toc441497830"/>
      <w:bookmarkStart w:id="20" w:name="_Toc527377899"/>
      <w:r w:rsidRPr="00916BB5">
        <w:t>Matters for information</w:t>
      </w:r>
      <w:bookmarkEnd w:id="19"/>
      <w:bookmarkEnd w:id="20"/>
    </w:p>
    <w:p w:rsidR="00A27705" w:rsidRPr="00916BB5" w:rsidRDefault="00A27705" w:rsidP="00A27705"/>
    <w:p w:rsidR="00A27705" w:rsidRPr="00916BB5" w:rsidRDefault="00A27705" w:rsidP="00A27705">
      <w:r w:rsidRPr="00916BB5">
        <w:fldChar w:fldCharType="begin"/>
      </w:r>
      <w:r w:rsidRPr="00916BB5">
        <w:instrText xml:space="preserve"> AUTONUM  </w:instrText>
      </w:r>
      <w:r w:rsidRPr="00916BB5">
        <w:fldChar w:fldCharType="end"/>
      </w:r>
      <w:r w:rsidRPr="00916BB5">
        <w:tab/>
        <w:t>The TC noted developments in the TWPs concerning:</w:t>
      </w:r>
    </w:p>
    <w:p w:rsidR="00A27705" w:rsidRPr="00916BB5" w:rsidRDefault="00A27705" w:rsidP="00A27705"/>
    <w:p w:rsidR="00A27705" w:rsidRPr="00916BB5" w:rsidRDefault="00A27705" w:rsidP="006D1E2F">
      <w:pPr>
        <w:ind w:left="1134" w:hanging="567"/>
      </w:pPr>
      <w:r w:rsidRPr="00916BB5">
        <w:t>(</w:t>
      </w:r>
      <w:proofErr w:type="spellStart"/>
      <w:r w:rsidRPr="00916BB5">
        <w:t>i</w:t>
      </w:r>
      <w:proofErr w:type="spellEnd"/>
      <w:r w:rsidRPr="00916BB5">
        <w:t>)</w:t>
      </w:r>
      <w:r w:rsidRPr="00916BB5">
        <w:tab/>
        <w:t>Experiences with new types and species</w:t>
      </w:r>
    </w:p>
    <w:p w:rsidR="00A27705" w:rsidRPr="00916BB5" w:rsidRDefault="00A27705" w:rsidP="006D1E2F">
      <w:pPr>
        <w:ind w:left="1134" w:hanging="567"/>
      </w:pPr>
      <w:r w:rsidRPr="00916BB5">
        <w:t>(ii)</w:t>
      </w:r>
      <w:r w:rsidRPr="00916BB5">
        <w:tab/>
        <w:t>Management of variety collections</w:t>
      </w:r>
    </w:p>
    <w:p w:rsidR="00A27705" w:rsidRPr="00916BB5" w:rsidRDefault="00A27705" w:rsidP="006D1E2F">
      <w:pPr>
        <w:ind w:left="1134" w:hanging="567"/>
      </w:pPr>
      <w:r w:rsidRPr="00916BB5">
        <w:t>(iii)</w:t>
      </w:r>
      <w:r w:rsidRPr="00916BB5">
        <w:tab/>
        <w:t>Experience in the management of reference collections with the SELECT method</w:t>
      </w:r>
    </w:p>
    <w:p w:rsidR="00A27705" w:rsidRPr="00916BB5" w:rsidRDefault="00A27705" w:rsidP="006D1E2F">
      <w:pPr>
        <w:ind w:left="1134" w:hanging="567"/>
      </w:pPr>
      <w:r w:rsidRPr="00916BB5">
        <w:lastRenderedPageBreak/>
        <w:t>(iv)</w:t>
      </w:r>
      <w:r w:rsidRPr="00916BB5">
        <w:tab/>
        <w:t>Regional set of example varieties in Wheat for South America</w:t>
      </w:r>
    </w:p>
    <w:p w:rsidR="00A27705" w:rsidRPr="00916BB5" w:rsidRDefault="00A27705" w:rsidP="006D1E2F">
      <w:pPr>
        <w:ind w:left="1134" w:hanging="567"/>
      </w:pPr>
      <w:r w:rsidRPr="00916BB5">
        <w:t>(v)</w:t>
      </w:r>
      <w:r w:rsidRPr="00916BB5">
        <w:tab/>
        <w:t>Impact of revisions of states of expression of existing characteristics in the revision of Test Guidelines</w:t>
      </w:r>
    </w:p>
    <w:p w:rsidR="00A27705" w:rsidRPr="00916BB5" w:rsidRDefault="00A27705" w:rsidP="006D1E2F">
      <w:pPr>
        <w:ind w:left="1134" w:hanging="567"/>
      </w:pPr>
      <w:r w:rsidRPr="00916BB5">
        <w:t>(vi)</w:t>
      </w:r>
      <w:r w:rsidRPr="00916BB5">
        <w:tab/>
        <w:t>Experience with using two locations by one year for DUS decisions</w:t>
      </w:r>
    </w:p>
    <w:p w:rsidR="00A27705" w:rsidRPr="00916BB5" w:rsidRDefault="00A27705" w:rsidP="006D1E2F">
      <w:pPr>
        <w:ind w:left="1134" w:hanging="567"/>
      </w:pPr>
      <w:r w:rsidRPr="00916BB5">
        <w:t>(vii)</w:t>
      </w:r>
      <w:r w:rsidRPr="00916BB5">
        <w:tab/>
        <w:t>Characteristic expression between years or environments for ornamental varieties</w:t>
      </w:r>
    </w:p>
    <w:p w:rsidR="00A27705" w:rsidRPr="00916BB5" w:rsidRDefault="00A27705" w:rsidP="006D1E2F">
      <w:pPr>
        <w:ind w:left="1134" w:hanging="567"/>
      </w:pPr>
      <w:r w:rsidRPr="00916BB5">
        <w:t>(viii)</w:t>
      </w:r>
      <w:r w:rsidRPr="00916BB5">
        <w:tab/>
        <w:t>Nomination of novel plant pest races</w:t>
      </w:r>
    </w:p>
    <w:p w:rsidR="00A27705" w:rsidRPr="00916BB5" w:rsidRDefault="00A27705" w:rsidP="006D1E2F">
      <w:pPr>
        <w:ind w:left="1134" w:hanging="567"/>
      </w:pPr>
      <w:r w:rsidRPr="00916BB5">
        <w:t>(ix)</w:t>
      </w:r>
      <w:r w:rsidRPr="00916BB5">
        <w:tab/>
        <w:t>Impact of endophytes on DUS characteristics in grasses</w:t>
      </w:r>
    </w:p>
    <w:p w:rsidR="00A27705" w:rsidRPr="00916BB5" w:rsidRDefault="00A27705" w:rsidP="006D1E2F">
      <w:pPr>
        <w:ind w:left="1134" w:hanging="567"/>
      </w:pPr>
      <w:r w:rsidRPr="00916BB5">
        <w:t>(x)</w:t>
      </w:r>
      <w:r w:rsidRPr="00916BB5">
        <w:tab/>
        <w:t>DUS examination of mutant varieties of apple</w:t>
      </w:r>
    </w:p>
    <w:p w:rsidR="00A27705" w:rsidRPr="00916BB5" w:rsidRDefault="00A27705" w:rsidP="006D1E2F">
      <w:pPr>
        <w:ind w:left="1134" w:hanging="567"/>
      </w:pPr>
      <w:r w:rsidRPr="00916BB5">
        <w:t>(xi)</w:t>
      </w:r>
      <w:r w:rsidRPr="00916BB5">
        <w:tab/>
        <w:t>Calibration book for harmonized variety description in apple</w:t>
      </w:r>
    </w:p>
    <w:p w:rsidR="00A27705" w:rsidRPr="00916BB5" w:rsidRDefault="00A27705" w:rsidP="006D1E2F">
      <w:pPr>
        <w:ind w:left="1134" w:hanging="567"/>
      </w:pPr>
      <w:r w:rsidRPr="00916BB5">
        <w:t>(xii)</w:t>
      </w:r>
      <w:r w:rsidRPr="00916BB5">
        <w:tab/>
        <w:t xml:space="preserve">Experience with the RHS </w:t>
      </w:r>
      <w:proofErr w:type="spellStart"/>
      <w:r w:rsidRPr="00916BB5">
        <w:t>Colour</w:t>
      </w:r>
      <w:proofErr w:type="spellEnd"/>
      <w:r w:rsidRPr="00916BB5">
        <w:t xml:space="preserve"> Chart and possible future addition of colors</w:t>
      </w:r>
    </w:p>
    <w:p w:rsidR="00A27705" w:rsidRPr="00916BB5" w:rsidRDefault="00A27705" w:rsidP="006D1E2F">
      <w:pPr>
        <w:ind w:left="1134" w:hanging="567"/>
      </w:pPr>
      <w:r w:rsidRPr="00916BB5">
        <w:t>(xiii)</w:t>
      </w:r>
      <w:r w:rsidRPr="00916BB5">
        <w:tab/>
        <w:t>Consideration of possible reorganization of TGP/8</w:t>
      </w:r>
    </w:p>
    <w:p w:rsidR="00A27705" w:rsidRPr="00916BB5" w:rsidRDefault="00A27705" w:rsidP="006D1E2F">
      <w:pPr>
        <w:ind w:left="1134" w:hanging="567"/>
      </w:pPr>
      <w:r w:rsidRPr="00916BB5">
        <w:t>(xiv)</w:t>
      </w:r>
      <w:r w:rsidRPr="00916BB5">
        <w:tab/>
        <w:t>Excluding varieties of common knowledge from the second growing cycle</w:t>
      </w:r>
    </w:p>
    <w:p w:rsidR="00A27705" w:rsidRPr="00916BB5" w:rsidRDefault="00A27705" w:rsidP="006D1E2F">
      <w:pPr>
        <w:ind w:left="1134" w:hanging="567"/>
      </w:pPr>
      <w:r w:rsidRPr="00916BB5">
        <w:t>(xv)</w:t>
      </w:r>
      <w:r w:rsidRPr="00916BB5">
        <w:tab/>
        <w:t>Implementation of a Document Management System for Variety Files</w:t>
      </w:r>
    </w:p>
    <w:p w:rsidR="00A27705" w:rsidRPr="00916BB5" w:rsidRDefault="00A27705" w:rsidP="006D1E2F">
      <w:pPr>
        <w:ind w:left="1134" w:hanging="567"/>
      </w:pPr>
      <w:r w:rsidRPr="00916BB5">
        <w:t>(xvi)</w:t>
      </w:r>
      <w:r w:rsidRPr="00916BB5">
        <w:tab/>
        <w:t>Software for statistical analysis</w:t>
      </w:r>
    </w:p>
    <w:p w:rsidR="00A27705" w:rsidRPr="00916BB5" w:rsidRDefault="00A27705" w:rsidP="006D1E2F">
      <w:pPr>
        <w:ind w:left="1134" w:hanging="567"/>
      </w:pPr>
      <w:r w:rsidRPr="00916BB5">
        <w:t>(xvii)</w:t>
      </w:r>
      <w:r w:rsidRPr="00916BB5">
        <w:tab/>
        <w:t>A single tool for DUS computation process</w:t>
      </w:r>
    </w:p>
    <w:p w:rsidR="00A27705" w:rsidRPr="00916BB5" w:rsidRDefault="00A27705" w:rsidP="006D1E2F">
      <w:pPr>
        <w:ind w:left="1134" w:hanging="567"/>
      </w:pPr>
      <w:r w:rsidRPr="00916BB5">
        <w:t>(xviii)</w:t>
      </w:r>
      <w:r w:rsidRPr="00916BB5">
        <w:tab/>
        <w:t>Management of databases</w:t>
      </w:r>
    </w:p>
    <w:p w:rsidR="00A27705" w:rsidRPr="00916BB5" w:rsidRDefault="00A27705" w:rsidP="006D1E2F">
      <w:pPr>
        <w:ind w:left="1134" w:hanging="567"/>
      </w:pPr>
      <w:r w:rsidRPr="00916BB5">
        <w:t>(xix)</w:t>
      </w:r>
      <w:r w:rsidRPr="00916BB5">
        <w:tab/>
        <w:t>Web services provided by UPOV and members of the Union</w:t>
      </w:r>
    </w:p>
    <w:p w:rsidR="00A27705" w:rsidRPr="00916BB5" w:rsidRDefault="00A27705" w:rsidP="006D1E2F">
      <w:pPr>
        <w:ind w:left="1134" w:hanging="567"/>
      </w:pPr>
      <w:r w:rsidRPr="00916BB5">
        <w:t>(xx)</w:t>
      </w:r>
      <w:r w:rsidRPr="00916BB5">
        <w:tab/>
        <w:t>Image analysis</w:t>
      </w:r>
    </w:p>
    <w:p w:rsidR="00A27705" w:rsidRPr="00916BB5" w:rsidRDefault="00A27705" w:rsidP="006D1E2F">
      <w:pPr>
        <w:ind w:left="1134" w:hanging="567"/>
      </w:pPr>
      <w:r w:rsidRPr="00916BB5">
        <w:t>(xxi)</w:t>
      </w:r>
      <w:r w:rsidRPr="00916BB5">
        <w:tab/>
        <w:t>Report on court cases dealing with technical matters</w:t>
      </w:r>
    </w:p>
    <w:p w:rsidR="00A27705" w:rsidRPr="00916BB5" w:rsidRDefault="00A27705" w:rsidP="00A27705"/>
    <w:p w:rsidR="00A27705" w:rsidRPr="00916BB5" w:rsidRDefault="00A27705" w:rsidP="00A27705"/>
    <w:p w:rsidR="00391B0B" w:rsidRPr="00916BB5" w:rsidRDefault="00391B0B" w:rsidP="00391B0B">
      <w:pPr>
        <w:pStyle w:val="Heading2"/>
        <w:rPr>
          <w:snapToGrid w:val="0"/>
        </w:rPr>
      </w:pPr>
      <w:r w:rsidRPr="00916BB5">
        <w:rPr>
          <w:snapToGrid w:val="0"/>
        </w:rPr>
        <w:t>TGP documents</w:t>
      </w:r>
    </w:p>
    <w:p w:rsidR="00A27705" w:rsidRPr="00916BB5" w:rsidRDefault="00A27705" w:rsidP="00A27705"/>
    <w:p w:rsidR="00A27705" w:rsidRPr="00916BB5" w:rsidRDefault="00391B0B" w:rsidP="00A27705">
      <w:r w:rsidRPr="00916BB5">
        <w:fldChar w:fldCharType="begin"/>
      </w:r>
      <w:r w:rsidRPr="00916BB5">
        <w:instrText xml:space="preserve"> AUTONUM  </w:instrText>
      </w:r>
      <w:r w:rsidRPr="00916BB5">
        <w:fldChar w:fldCharType="end"/>
      </w:r>
      <w:r w:rsidRPr="00916BB5">
        <w:tab/>
      </w:r>
      <w:r w:rsidRPr="00916BB5">
        <w:rPr>
          <w:rFonts w:cs="Arial"/>
        </w:rPr>
        <w:t>The TC considered document TC/54/5</w:t>
      </w:r>
      <w:r w:rsidR="00095882" w:rsidRPr="00916BB5">
        <w:rPr>
          <w:rFonts w:cs="Arial"/>
        </w:rPr>
        <w:t xml:space="preserve"> Rev</w:t>
      </w:r>
      <w:proofErr w:type="gramStart"/>
      <w:r w:rsidR="00095882" w:rsidRPr="00916BB5">
        <w:rPr>
          <w:rFonts w:cs="Arial"/>
        </w:rPr>
        <w:t>.</w:t>
      </w:r>
      <w:r w:rsidRPr="00916BB5">
        <w:rPr>
          <w:rFonts w:cs="Arial"/>
        </w:rPr>
        <w:t>.</w:t>
      </w:r>
      <w:proofErr w:type="gramEnd"/>
    </w:p>
    <w:p w:rsidR="00A27705" w:rsidRPr="00916BB5" w:rsidRDefault="00A27705" w:rsidP="00A27705"/>
    <w:p w:rsidR="00722BB1" w:rsidRPr="00916BB5" w:rsidRDefault="00722BB1" w:rsidP="00FA3B11">
      <w:pPr>
        <w:pStyle w:val="Heading3"/>
      </w:pPr>
      <w:bookmarkStart w:id="21" w:name="_Toc519608608"/>
      <w:r w:rsidRPr="00916BB5">
        <w:t>Matters for adoption by the Council in 2018</w:t>
      </w:r>
      <w:bookmarkEnd w:id="21"/>
    </w:p>
    <w:p w:rsidR="00A27705" w:rsidRPr="00916BB5" w:rsidRDefault="00A27705" w:rsidP="00A27705"/>
    <w:p w:rsidR="00722BB1" w:rsidRPr="00916BB5" w:rsidRDefault="00722BB1" w:rsidP="00722BB1">
      <w:pPr>
        <w:pStyle w:val="Heading4"/>
        <w:rPr>
          <w:lang w:val="en-US"/>
        </w:rPr>
      </w:pPr>
      <w:bookmarkStart w:id="22" w:name="_Toc519608609"/>
      <w:r w:rsidRPr="00916BB5">
        <w:rPr>
          <w:lang w:val="en-US"/>
        </w:rPr>
        <w:t>Matters previously agreed by the Technical Committee</w:t>
      </w:r>
      <w:bookmarkEnd w:id="22"/>
    </w:p>
    <w:p w:rsidR="00722BB1" w:rsidRPr="00916BB5" w:rsidRDefault="00722BB1" w:rsidP="00722BB1"/>
    <w:p w:rsidR="00A27705" w:rsidRPr="00F2761D" w:rsidRDefault="00722BB1" w:rsidP="00A27705">
      <w:r w:rsidRPr="00916BB5">
        <w:fldChar w:fldCharType="begin"/>
      </w:r>
      <w:r w:rsidRPr="00916BB5">
        <w:instrText xml:space="preserve"> AUTONUM  </w:instrText>
      </w:r>
      <w:r w:rsidRPr="00916BB5">
        <w:fldChar w:fldCharType="end"/>
      </w:r>
      <w:r w:rsidRPr="00916BB5">
        <w:tab/>
      </w:r>
      <w:proofErr w:type="gramStart"/>
      <w:r w:rsidRPr="00916BB5">
        <w:t>The TC noted that the proposed revisions to document TGP/7 on “Drafter’s kit for Test Guidelines” and “Presentation of different types of example varieties”, agreed by the TC at its fifty-third session, would be proposed for adoption by the Council at its fifty</w:t>
      </w:r>
      <w:r w:rsidRPr="00916BB5">
        <w:noBreakHyphen/>
        <w:t>second ordinary session, to be held in Geneva on November 2, 2018, subject to approval by the CAJ, at its seventy</w:t>
      </w:r>
      <w:r w:rsidRPr="00916BB5">
        <w:noBreakHyphen/>
        <w:t xml:space="preserve">fifth session, to be held in Geneva on October 31, 2018, on the basis of </w:t>
      </w:r>
      <w:r w:rsidRPr="00F2761D">
        <w:t xml:space="preserve">document TGP/7/6 draft </w:t>
      </w:r>
      <w:r w:rsidR="00314BC7" w:rsidRPr="00F2761D">
        <w:t>2</w:t>
      </w:r>
      <w:r w:rsidRPr="00F2761D">
        <w:t>.</w:t>
      </w:r>
      <w:proofErr w:type="gramEnd"/>
    </w:p>
    <w:p w:rsidR="00A27705" w:rsidRPr="00F2761D" w:rsidRDefault="00A27705" w:rsidP="00A27705"/>
    <w:p w:rsidR="00A27705" w:rsidRPr="00F2761D" w:rsidRDefault="00722BB1" w:rsidP="00722BB1">
      <w:pPr>
        <w:pStyle w:val="Heading4"/>
        <w:rPr>
          <w:lang w:val="en-US"/>
        </w:rPr>
      </w:pPr>
      <w:bookmarkStart w:id="23" w:name="_Toc519608613"/>
      <w:r w:rsidRPr="00F2761D">
        <w:rPr>
          <w:lang w:val="en-US"/>
        </w:rPr>
        <w:t>Matters to be considered by the Technical Committee</w:t>
      </w:r>
      <w:bookmarkEnd w:id="23"/>
    </w:p>
    <w:p w:rsidR="00A27705" w:rsidRPr="00F2761D" w:rsidRDefault="00A27705" w:rsidP="00A27705"/>
    <w:p w:rsidR="0081696D" w:rsidRPr="00F2761D" w:rsidRDefault="0081696D" w:rsidP="0081696D">
      <w:pPr>
        <w:pStyle w:val="Heading5"/>
      </w:pPr>
      <w:bookmarkStart w:id="24" w:name="_Toc525919377"/>
      <w:r w:rsidRPr="00F2761D">
        <w:t>TGP/5: Section 1: “Model administrative agreement for international cooperation in the testing of varieties”</w:t>
      </w:r>
      <w:bookmarkEnd w:id="24"/>
    </w:p>
    <w:p w:rsidR="0081696D" w:rsidRPr="00F2761D" w:rsidRDefault="0081696D" w:rsidP="00A27705"/>
    <w:p w:rsidR="00722BB1" w:rsidRPr="00916BB5" w:rsidRDefault="00722BB1" w:rsidP="001C4CEA">
      <w:r w:rsidRPr="00F2761D">
        <w:fldChar w:fldCharType="begin"/>
      </w:r>
      <w:r w:rsidRPr="00F2761D">
        <w:instrText xml:space="preserve"> AUTONUM  </w:instrText>
      </w:r>
      <w:r w:rsidRPr="00F2761D">
        <w:fldChar w:fldCharType="end"/>
      </w:r>
      <w:r w:rsidRPr="00F2761D">
        <w:tab/>
        <w:t xml:space="preserve">The TC considered the proposed guidance on confidentiality of molecular information as set out in document TGP/5, Section 1/3 draft </w:t>
      </w:r>
      <w:r w:rsidR="00AF58A7" w:rsidRPr="00F2761D">
        <w:t>2</w:t>
      </w:r>
      <w:r w:rsidRPr="00F2761D">
        <w:t>:</w:t>
      </w:r>
      <w:r w:rsidRPr="00916BB5">
        <w:t xml:space="preserve"> “Model administrative agreement for international cooperation in the testing of varieties”</w:t>
      </w:r>
      <w:r w:rsidR="001C61C8" w:rsidRPr="00916BB5">
        <w:t>.</w:t>
      </w:r>
      <w:r w:rsidR="001C4CEA" w:rsidRPr="00916BB5">
        <w:t xml:space="preserve">  The TC agreed with the TWPs that document TGP/5, Section 1, Articles 4 and 6 should be revised to read as follows:</w:t>
      </w:r>
    </w:p>
    <w:p w:rsidR="001C4CEA" w:rsidRPr="00916BB5" w:rsidRDefault="001C4CEA" w:rsidP="001C4CEA"/>
    <w:p w:rsidR="001C4CEA" w:rsidRPr="00916BB5" w:rsidRDefault="001C4CEA" w:rsidP="001C4CEA">
      <w:pPr>
        <w:keepNext/>
        <w:ind w:left="567" w:right="567"/>
        <w:rPr>
          <w:sz w:val="18"/>
        </w:rPr>
      </w:pPr>
      <w:r w:rsidRPr="00916BB5">
        <w:rPr>
          <w:sz w:val="18"/>
          <w:u w:val="single"/>
        </w:rPr>
        <w:t>“Article 4</w:t>
      </w:r>
    </w:p>
    <w:p w:rsidR="001C4CEA" w:rsidRPr="00916BB5" w:rsidRDefault="001C4CEA" w:rsidP="001C4CEA">
      <w:pPr>
        <w:keepNext/>
        <w:ind w:left="567" w:right="567"/>
        <w:rPr>
          <w:sz w:val="18"/>
        </w:rPr>
      </w:pPr>
    </w:p>
    <w:p w:rsidR="001C4CEA" w:rsidRPr="00916BB5" w:rsidRDefault="001C4CEA" w:rsidP="001C4CEA">
      <w:pPr>
        <w:keepNext/>
        <w:ind w:left="567" w:right="567"/>
        <w:rPr>
          <w:sz w:val="18"/>
        </w:rPr>
      </w:pPr>
      <w:r w:rsidRPr="00916BB5">
        <w:rPr>
          <w:sz w:val="18"/>
        </w:rPr>
        <w:t>“(1)</w:t>
      </w:r>
      <w:r w:rsidRPr="00916BB5">
        <w:rPr>
          <w:sz w:val="18"/>
        </w:rPr>
        <w:tab/>
        <w:t>The Authorities shall take all necessary steps to safeguard the rights of the applicant.</w:t>
      </w:r>
    </w:p>
    <w:p w:rsidR="001C4CEA" w:rsidRPr="00916BB5" w:rsidRDefault="001C4CEA" w:rsidP="001C4CEA">
      <w:pPr>
        <w:keepNext/>
        <w:ind w:left="567" w:right="567"/>
        <w:rPr>
          <w:sz w:val="18"/>
        </w:rPr>
      </w:pPr>
    </w:p>
    <w:p w:rsidR="001C4CEA" w:rsidRPr="00916BB5" w:rsidRDefault="001C4CEA" w:rsidP="001C4CEA">
      <w:pPr>
        <w:keepNext/>
        <w:ind w:left="567" w:right="567"/>
        <w:rPr>
          <w:sz w:val="18"/>
        </w:rPr>
      </w:pPr>
      <w:r w:rsidRPr="00916BB5">
        <w:rPr>
          <w:sz w:val="18"/>
        </w:rPr>
        <w:t>“(2)</w:t>
      </w:r>
      <w:r w:rsidRPr="00916BB5">
        <w:rPr>
          <w:sz w:val="18"/>
        </w:rPr>
        <w:tab/>
        <w:t>Except with the specific authorization of the Receiving Authority and the applicant, the Executing Authority shall refrain from passing on to a third person any material</w:t>
      </w:r>
      <w:r w:rsidRPr="00916BB5">
        <w:rPr>
          <w:sz w:val="18"/>
          <w:highlight w:val="lightGray"/>
          <w:u w:val="single"/>
        </w:rPr>
        <w:t>, including DNA, or molecular information</w:t>
      </w:r>
      <w:r w:rsidRPr="00916BB5">
        <w:rPr>
          <w:sz w:val="18"/>
          <w:u w:val="single"/>
        </w:rPr>
        <w:t>,</w:t>
      </w:r>
      <w:r w:rsidRPr="00916BB5">
        <w:rPr>
          <w:sz w:val="18"/>
        </w:rPr>
        <w:t xml:space="preserve"> of the varieties for which testing has been requested.”</w:t>
      </w:r>
    </w:p>
    <w:p w:rsidR="001C4CEA" w:rsidRPr="00916BB5" w:rsidRDefault="001C4CEA" w:rsidP="001C4CEA">
      <w:pPr>
        <w:ind w:left="567" w:right="567"/>
        <w:rPr>
          <w:sz w:val="18"/>
        </w:rPr>
      </w:pPr>
    </w:p>
    <w:p w:rsidR="001C4CEA" w:rsidRPr="00916BB5" w:rsidRDefault="001C4CEA" w:rsidP="001C4CEA">
      <w:pPr>
        <w:ind w:left="567" w:right="567"/>
        <w:rPr>
          <w:sz w:val="18"/>
        </w:rPr>
      </w:pPr>
      <w:r w:rsidRPr="00916BB5">
        <w:rPr>
          <w:sz w:val="18"/>
        </w:rPr>
        <w:t xml:space="preserve">[…] </w:t>
      </w:r>
    </w:p>
    <w:p w:rsidR="001C4CEA" w:rsidRPr="00916BB5" w:rsidRDefault="001C4CEA" w:rsidP="001C4CEA">
      <w:pPr>
        <w:ind w:left="567" w:right="567"/>
        <w:rPr>
          <w:sz w:val="18"/>
        </w:rPr>
      </w:pPr>
    </w:p>
    <w:p w:rsidR="001C4CEA" w:rsidRPr="00916BB5" w:rsidRDefault="001C4CEA" w:rsidP="001C4CEA">
      <w:pPr>
        <w:keepNext/>
        <w:keepLines/>
        <w:ind w:left="567" w:right="567"/>
        <w:rPr>
          <w:sz w:val="18"/>
        </w:rPr>
      </w:pPr>
      <w:r w:rsidRPr="00916BB5">
        <w:rPr>
          <w:sz w:val="18"/>
          <w:u w:val="single"/>
        </w:rPr>
        <w:t>“Article 6</w:t>
      </w:r>
    </w:p>
    <w:p w:rsidR="001C4CEA" w:rsidRPr="00916BB5" w:rsidRDefault="001C4CEA" w:rsidP="001C4CEA">
      <w:pPr>
        <w:keepNext/>
        <w:keepLines/>
        <w:ind w:left="567" w:right="567"/>
        <w:rPr>
          <w:sz w:val="18"/>
        </w:rPr>
      </w:pPr>
    </w:p>
    <w:p w:rsidR="001C4CEA" w:rsidRPr="00916BB5" w:rsidRDefault="001C4CEA" w:rsidP="001C4CEA">
      <w:pPr>
        <w:keepNext/>
        <w:keepLines/>
        <w:ind w:left="567" w:right="567"/>
        <w:rPr>
          <w:sz w:val="18"/>
        </w:rPr>
      </w:pPr>
      <w:r w:rsidRPr="00916BB5">
        <w:rPr>
          <w:sz w:val="18"/>
        </w:rPr>
        <w:tab/>
        <w:t xml:space="preserve">“Practical details arising out of this Agreement –regarding in particular the provisions relating to the considerations, application forms, technical questionnaires and requirements as to propagating material, testing methods, exchange of reference samples, </w:t>
      </w:r>
      <w:r w:rsidRPr="00916BB5">
        <w:rPr>
          <w:sz w:val="18"/>
          <w:highlight w:val="lightGray"/>
          <w:u w:val="single"/>
        </w:rPr>
        <w:t>exchange of molecular information,</w:t>
      </w:r>
      <w:r w:rsidRPr="00916BB5">
        <w:rPr>
          <w:sz w:val="18"/>
        </w:rPr>
        <w:t xml:space="preserve"> maintenance of reference collections and the presentation of the results– shall be specified in this Agreement or settled between the Authorities by correspondence.”</w:t>
      </w:r>
    </w:p>
    <w:p w:rsidR="00722BB1" w:rsidRPr="00916BB5" w:rsidRDefault="00722BB1" w:rsidP="00722BB1"/>
    <w:p w:rsidR="00A27705" w:rsidRPr="00916BB5" w:rsidRDefault="001C61C8" w:rsidP="00722BB1">
      <w:r w:rsidRPr="00916BB5">
        <w:lastRenderedPageBreak/>
        <w:fldChar w:fldCharType="begin"/>
      </w:r>
      <w:r w:rsidRPr="00916BB5">
        <w:instrText xml:space="preserve"> AUTONUM  </w:instrText>
      </w:r>
      <w:r w:rsidRPr="00916BB5">
        <w:fldChar w:fldCharType="end"/>
      </w:r>
      <w:r w:rsidRPr="00916BB5">
        <w:tab/>
        <w:t xml:space="preserve">The TC </w:t>
      </w:r>
      <w:r w:rsidR="00722BB1" w:rsidRPr="00916BB5">
        <w:t>note</w:t>
      </w:r>
      <w:r w:rsidRPr="00916BB5">
        <w:t>d</w:t>
      </w:r>
      <w:r w:rsidR="00722BB1" w:rsidRPr="00916BB5">
        <w:t xml:space="preserve"> that, subject to the agreement by the CAJ, at its session to be held on October 31, 2018, the proposed guidance on confidentiality of molecular information </w:t>
      </w:r>
      <w:r w:rsidRPr="00916BB5">
        <w:t>would</w:t>
      </w:r>
      <w:r w:rsidR="00722BB1" w:rsidRPr="00916BB5">
        <w:t xml:space="preserve"> be put forward for adoption by the Council, at its session in 2018.</w:t>
      </w:r>
    </w:p>
    <w:p w:rsidR="009744E3" w:rsidRPr="00916BB5" w:rsidRDefault="009744E3" w:rsidP="00A27705"/>
    <w:p w:rsidR="00006ADE" w:rsidRPr="00916BB5" w:rsidRDefault="00006ADE" w:rsidP="00FA3B11">
      <w:pPr>
        <w:pStyle w:val="Heading3"/>
      </w:pPr>
      <w:bookmarkStart w:id="25" w:name="_Toc525919378"/>
      <w:r w:rsidRPr="00916BB5">
        <w:t>Future Revisions of TGP Documents</w:t>
      </w:r>
      <w:bookmarkEnd w:id="25"/>
    </w:p>
    <w:p w:rsidR="00006ADE" w:rsidRPr="00916BB5" w:rsidRDefault="00006ADE" w:rsidP="00A27705"/>
    <w:p w:rsidR="000679C4" w:rsidRPr="00916BB5" w:rsidRDefault="000679C4" w:rsidP="000679C4">
      <w:pPr>
        <w:pStyle w:val="Heading4"/>
        <w:rPr>
          <w:lang w:val="en-US"/>
        </w:rPr>
      </w:pPr>
      <w:bookmarkStart w:id="26" w:name="_Toc525919379"/>
      <w:r w:rsidRPr="00916BB5">
        <w:rPr>
          <w:lang w:val="en-US"/>
        </w:rPr>
        <w:t>Matters previously agreed by the Technical Committee</w:t>
      </w:r>
      <w:bookmarkEnd w:id="26"/>
    </w:p>
    <w:p w:rsidR="000679C4" w:rsidRPr="00916BB5" w:rsidRDefault="000679C4" w:rsidP="00A27705"/>
    <w:p w:rsidR="000679C4" w:rsidRPr="00916BB5" w:rsidRDefault="000679C4" w:rsidP="00A27705">
      <w:r w:rsidRPr="00916BB5">
        <w:fldChar w:fldCharType="begin"/>
      </w:r>
      <w:r w:rsidRPr="00916BB5">
        <w:instrText xml:space="preserve"> AUTONUM  </w:instrText>
      </w:r>
      <w:r w:rsidRPr="00916BB5">
        <w:fldChar w:fldCharType="end"/>
      </w:r>
      <w:r w:rsidRPr="00916BB5">
        <w:tab/>
        <w:t>The TC noted the revisions already agreed by the TC on “Examining DUS in bulk samples”, for inclusion in document TGP/8, and on “Illustrations for shape and ratio characteristics”, for inclusion in document TGP/14, as set out in Annexes II and III of document TC/54/5 Rev</w:t>
      </w:r>
      <w:proofErr w:type="gramStart"/>
      <w:r w:rsidRPr="00916BB5">
        <w:t>..</w:t>
      </w:r>
      <w:proofErr w:type="gramEnd"/>
    </w:p>
    <w:p w:rsidR="000679C4" w:rsidRPr="00916BB5" w:rsidRDefault="000679C4" w:rsidP="00A27705"/>
    <w:p w:rsidR="00E6064D" w:rsidRPr="00916BB5" w:rsidRDefault="00E6064D" w:rsidP="00006ADE">
      <w:pPr>
        <w:pStyle w:val="Heading4"/>
        <w:rPr>
          <w:lang w:val="en-US"/>
        </w:rPr>
      </w:pPr>
      <w:bookmarkStart w:id="27" w:name="_Toc519608621"/>
      <w:r w:rsidRPr="00916BB5">
        <w:rPr>
          <w:lang w:val="en-US"/>
        </w:rPr>
        <w:t>Matters to be considered by the Technical Committee</w:t>
      </w:r>
      <w:bookmarkEnd w:id="27"/>
    </w:p>
    <w:p w:rsidR="00E6064D" w:rsidRPr="00916BB5" w:rsidRDefault="00E6064D" w:rsidP="00BB573B">
      <w:pPr>
        <w:keepNext/>
        <w:keepLines/>
      </w:pPr>
    </w:p>
    <w:p w:rsidR="00530E51" w:rsidRPr="00916BB5" w:rsidRDefault="00530E51" w:rsidP="00006ADE">
      <w:pPr>
        <w:pStyle w:val="Heading5"/>
      </w:pPr>
      <w:bookmarkStart w:id="28" w:name="_Toc519608622"/>
      <w:r w:rsidRPr="00916BB5">
        <w:t>TGP/7: Development of Test Guidelines</w:t>
      </w:r>
      <w:bookmarkEnd w:id="28"/>
    </w:p>
    <w:p w:rsidR="00530E51" w:rsidRPr="00916BB5" w:rsidRDefault="00530E51" w:rsidP="00BB573B">
      <w:pPr>
        <w:keepNext/>
        <w:keepLines/>
      </w:pPr>
    </w:p>
    <w:p w:rsidR="00530E51" w:rsidRPr="00916BB5" w:rsidRDefault="00530E51" w:rsidP="00006ADE">
      <w:pPr>
        <w:pStyle w:val="Heading6"/>
      </w:pPr>
      <w:bookmarkStart w:id="29" w:name="_Toc519608623"/>
      <w:r w:rsidRPr="00916BB5">
        <w:t>Duration of DUS tests</w:t>
      </w:r>
      <w:bookmarkEnd w:id="29"/>
      <w:r w:rsidRPr="00916BB5">
        <w:t xml:space="preserve"> </w:t>
      </w:r>
    </w:p>
    <w:p w:rsidR="00BB573B" w:rsidRPr="00916BB5" w:rsidRDefault="00BB573B" w:rsidP="00BB573B">
      <w:pPr>
        <w:keepNext/>
        <w:keepLines/>
      </w:pPr>
    </w:p>
    <w:p w:rsidR="00530E51" w:rsidRPr="00916BB5" w:rsidRDefault="00BB573B" w:rsidP="00BB573B">
      <w:pPr>
        <w:keepNext/>
        <w:keepLines/>
      </w:pPr>
      <w:r w:rsidRPr="00916BB5">
        <w:fldChar w:fldCharType="begin"/>
      </w:r>
      <w:r w:rsidRPr="00916BB5">
        <w:instrText xml:space="preserve"> AUTONUM  </w:instrText>
      </w:r>
      <w:r w:rsidRPr="00916BB5">
        <w:fldChar w:fldCharType="end"/>
      </w:r>
      <w:r w:rsidRPr="00916BB5">
        <w:tab/>
        <w:t xml:space="preserve">The TC considered </w:t>
      </w:r>
      <w:r w:rsidR="00530E51" w:rsidRPr="00916BB5">
        <w:t>document TC/54/14</w:t>
      </w:r>
      <w:r w:rsidRPr="00916BB5">
        <w:t>.</w:t>
      </w:r>
    </w:p>
    <w:p w:rsidR="00530E51" w:rsidRPr="00916BB5" w:rsidRDefault="00530E51" w:rsidP="00BB573B"/>
    <w:p w:rsidR="00BB573B" w:rsidRPr="00916BB5" w:rsidRDefault="00BB573B" w:rsidP="00BB573B">
      <w:r w:rsidRPr="00916BB5">
        <w:fldChar w:fldCharType="begin"/>
      </w:r>
      <w:r w:rsidRPr="00916BB5">
        <w:instrText xml:space="preserve"> AUTONUM  </w:instrText>
      </w:r>
      <w:r w:rsidRPr="00916BB5">
        <w:fldChar w:fldCharType="end"/>
      </w:r>
      <w:r w:rsidRPr="00916BB5">
        <w:tab/>
        <w:t xml:space="preserve">The TC </w:t>
      </w:r>
      <w:r w:rsidR="008707E7" w:rsidRPr="00916BB5">
        <w:t xml:space="preserve">agreed that </w:t>
      </w:r>
      <w:r w:rsidR="00064439" w:rsidRPr="00916BB5">
        <w:t xml:space="preserve">the </w:t>
      </w:r>
      <w:r w:rsidRPr="00916BB5">
        <w:t xml:space="preserve">guidance in document TGP/7 </w:t>
      </w:r>
      <w:proofErr w:type="gramStart"/>
      <w:r w:rsidR="008707E7" w:rsidRPr="00916BB5">
        <w:t>should be amended</w:t>
      </w:r>
      <w:proofErr w:type="gramEnd"/>
      <w:r w:rsidR="008707E7" w:rsidRPr="00916BB5">
        <w:t xml:space="preserve"> to</w:t>
      </w:r>
      <w:r w:rsidR="00845BA4">
        <w:t xml:space="preserve"> clarify that the testing of a </w:t>
      </w:r>
      <w:r w:rsidRPr="00916BB5">
        <w:t>variety may be concluded when the competent authority can determine with certainty the outcome of the test</w:t>
      </w:r>
      <w:r w:rsidR="004D6208" w:rsidRPr="00916BB5">
        <w:t>.</w:t>
      </w:r>
    </w:p>
    <w:p w:rsidR="004D6208" w:rsidRPr="00916BB5" w:rsidRDefault="004D6208" w:rsidP="00BB573B"/>
    <w:p w:rsidR="00A65521" w:rsidRPr="00916BB5" w:rsidRDefault="00A65521" w:rsidP="00A65521">
      <w:r w:rsidRPr="00916BB5">
        <w:fldChar w:fldCharType="begin"/>
      </w:r>
      <w:r w:rsidRPr="00916BB5">
        <w:instrText xml:space="preserve"> AUTONUM  </w:instrText>
      </w:r>
      <w:r w:rsidRPr="00916BB5">
        <w:fldChar w:fldCharType="end"/>
      </w:r>
      <w:r w:rsidRPr="00916BB5">
        <w:tab/>
        <w:t xml:space="preserve">The TC agreed that the following sentence should be </w:t>
      </w:r>
      <w:r w:rsidR="00064439" w:rsidRPr="00916BB5">
        <w:t xml:space="preserve">included </w:t>
      </w:r>
      <w:r w:rsidRPr="00916BB5">
        <w:t xml:space="preserve">as standard </w:t>
      </w:r>
      <w:r w:rsidR="00064439" w:rsidRPr="00916BB5">
        <w:t xml:space="preserve">wording </w:t>
      </w:r>
      <w:r w:rsidR="00FA67A5" w:rsidRPr="00916BB5">
        <w:t>in</w:t>
      </w:r>
      <w:r w:rsidRPr="00916BB5">
        <w:t xml:space="preserve"> Test Guidelines:</w:t>
      </w:r>
    </w:p>
    <w:p w:rsidR="004D6208" w:rsidRPr="00916BB5" w:rsidRDefault="00A65521" w:rsidP="00A65521">
      <w:pPr>
        <w:rPr>
          <w:sz w:val="18"/>
          <w:highlight w:val="yellow"/>
        </w:rPr>
      </w:pPr>
      <w:r w:rsidRPr="00916BB5">
        <w:rPr>
          <w:sz w:val="18"/>
          <w:highlight w:val="yellow"/>
        </w:rPr>
        <w:t xml:space="preserve"> </w:t>
      </w:r>
    </w:p>
    <w:p w:rsidR="004D6208" w:rsidRPr="00916BB5" w:rsidRDefault="004D6208" w:rsidP="004D6208">
      <w:pPr>
        <w:ind w:left="567" w:right="567"/>
        <w:rPr>
          <w:sz w:val="18"/>
          <w:u w:val="single"/>
        </w:rPr>
      </w:pPr>
      <w:r w:rsidRPr="00916BB5">
        <w:rPr>
          <w:sz w:val="18"/>
          <w:highlight w:val="lightGray"/>
          <w:u w:val="single"/>
        </w:rPr>
        <w:t>“The testing of a variety may be concluded when the competent authority can determine with certainty the outcome of the test.”</w:t>
      </w:r>
    </w:p>
    <w:p w:rsidR="008544CE" w:rsidRPr="00916BB5" w:rsidRDefault="008544CE" w:rsidP="00BB573B"/>
    <w:p w:rsidR="00BB573B" w:rsidRPr="00916BB5" w:rsidRDefault="00B443CD" w:rsidP="00207697">
      <w:pPr>
        <w:pStyle w:val="Heading5"/>
      </w:pPr>
      <w:r w:rsidRPr="00916BB5">
        <w:t>Characteristics which only apply to certain varieties</w:t>
      </w:r>
    </w:p>
    <w:p w:rsidR="00BB573B" w:rsidRPr="00916BB5" w:rsidRDefault="00BB573B" w:rsidP="00BB573B"/>
    <w:p w:rsidR="00B443CD" w:rsidRPr="00916BB5" w:rsidRDefault="00B443CD" w:rsidP="00B443CD">
      <w:pPr>
        <w:keepNext/>
        <w:keepLines/>
      </w:pPr>
      <w:r w:rsidRPr="00916BB5">
        <w:fldChar w:fldCharType="begin"/>
      </w:r>
      <w:r w:rsidRPr="00916BB5">
        <w:instrText xml:space="preserve"> AUTONUM  </w:instrText>
      </w:r>
      <w:r w:rsidRPr="00916BB5">
        <w:fldChar w:fldCharType="end"/>
      </w:r>
      <w:r w:rsidRPr="00916BB5">
        <w:tab/>
        <w:t>The TC considered document TC/54/15.</w:t>
      </w:r>
    </w:p>
    <w:p w:rsidR="00BB573B" w:rsidRPr="00916BB5" w:rsidRDefault="00BB573B" w:rsidP="00BB573B"/>
    <w:p w:rsidR="00BB573B" w:rsidRPr="00916BB5" w:rsidRDefault="00B443CD" w:rsidP="00BB573B">
      <w:r w:rsidRPr="00916BB5">
        <w:fldChar w:fldCharType="begin"/>
      </w:r>
      <w:r w:rsidRPr="00916BB5">
        <w:instrText xml:space="preserve"> AUTONUM  </w:instrText>
      </w:r>
      <w:r w:rsidRPr="00916BB5">
        <w:fldChar w:fldCharType="end"/>
      </w:r>
      <w:r w:rsidRPr="00916BB5">
        <w:tab/>
        <w:t xml:space="preserve">The TC considered the proposal to amend </w:t>
      </w:r>
      <w:r w:rsidR="00064439" w:rsidRPr="00916BB5">
        <w:t xml:space="preserve">the </w:t>
      </w:r>
      <w:r w:rsidRPr="00916BB5">
        <w:t>guidance in document TGP/7, Guidance Note 18 (GN</w:t>
      </w:r>
      <w:r w:rsidR="00005BB1" w:rsidRPr="00916BB5">
        <w:t> </w:t>
      </w:r>
      <w:r w:rsidRPr="00916BB5">
        <w:t xml:space="preserve">18), </w:t>
      </w:r>
      <w:r w:rsidR="00E30255" w:rsidRPr="00916BB5">
        <w:rPr>
          <w:snapToGrid w:val="0"/>
        </w:rPr>
        <w:t xml:space="preserve">to allow </w:t>
      </w:r>
      <w:r w:rsidR="00064439" w:rsidRPr="00916BB5">
        <w:rPr>
          <w:snapToGrid w:val="0"/>
        </w:rPr>
        <w:t xml:space="preserve">the </w:t>
      </w:r>
      <w:r w:rsidR="00E30255" w:rsidRPr="00916BB5">
        <w:rPr>
          <w:snapToGrid w:val="0"/>
        </w:rPr>
        <w:t>exclu</w:t>
      </w:r>
      <w:r w:rsidR="00064439" w:rsidRPr="00916BB5">
        <w:rPr>
          <w:snapToGrid w:val="0"/>
        </w:rPr>
        <w:t>sion</w:t>
      </w:r>
      <w:r w:rsidR="00E30255" w:rsidRPr="00916BB5">
        <w:rPr>
          <w:snapToGrid w:val="0"/>
        </w:rPr>
        <w:t xml:space="preserve"> </w:t>
      </w:r>
      <w:r w:rsidR="00064439" w:rsidRPr="00916BB5">
        <w:rPr>
          <w:snapToGrid w:val="0"/>
        </w:rPr>
        <w:t xml:space="preserve">of </w:t>
      </w:r>
      <w:r w:rsidR="00E30255" w:rsidRPr="00916BB5">
        <w:rPr>
          <w:snapToGrid w:val="0"/>
        </w:rPr>
        <w:t>a characteristic from observation on the basis of a state of expression of a preceding pseudo</w:t>
      </w:r>
      <w:r w:rsidR="00E30255" w:rsidRPr="00916BB5">
        <w:rPr>
          <w:snapToGrid w:val="0"/>
        </w:rPr>
        <w:noBreakHyphen/>
        <w:t>qualitative or quantitative characteristic,</w:t>
      </w:r>
      <w:r w:rsidR="00E30255" w:rsidRPr="00916BB5">
        <w:t xml:space="preserve"> as follows:</w:t>
      </w:r>
    </w:p>
    <w:p w:rsidR="00BB573B" w:rsidRPr="00916BB5" w:rsidRDefault="00BB573B" w:rsidP="00BB573B"/>
    <w:p w:rsidR="00B443CD" w:rsidRPr="00916BB5" w:rsidRDefault="00B443CD" w:rsidP="00B443CD">
      <w:pPr>
        <w:ind w:left="567" w:right="565"/>
        <w:rPr>
          <w:rFonts w:cs="Arial"/>
          <w:bCs/>
          <w:i/>
          <w:snapToGrid w:val="0"/>
          <w:sz w:val="18"/>
        </w:rPr>
      </w:pPr>
      <w:r w:rsidRPr="00916BB5">
        <w:rPr>
          <w:rFonts w:cs="Arial"/>
          <w:bCs/>
          <w:i/>
          <w:snapToGrid w:val="0"/>
          <w:sz w:val="18"/>
        </w:rPr>
        <w:t>“3. Characteristics which only apply to certain varieties</w:t>
      </w:r>
    </w:p>
    <w:p w:rsidR="00B443CD" w:rsidRPr="00916BB5" w:rsidRDefault="00B443CD" w:rsidP="00B443CD">
      <w:pPr>
        <w:ind w:left="567" w:right="565"/>
        <w:rPr>
          <w:rFonts w:cs="Arial"/>
          <w:bCs/>
          <w:snapToGrid w:val="0"/>
          <w:sz w:val="18"/>
        </w:rPr>
      </w:pPr>
    </w:p>
    <w:p w:rsidR="00B443CD" w:rsidRPr="00916BB5" w:rsidRDefault="00B443CD" w:rsidP="00B443CD">
      <w:pPr>
        <w:ind w:left="567" w:right="565"/>
        <w:rPr>
          <w:rFonts w:cs="Arial"/>
          <w:bCs/>
          <w:snapToGrid w:val="0"/>
          <w:sz w:val="18"/>
        </w:rPr>
      </w:pPr>
      <w:r w:rsidRPr="00916BB5">
        <w:rPr>
          <w:rFonts w:cs="Arial"/>
          <w:bCs/>
          <w:snapToGrid w:val="0"/>
          <w:sz w:val="18"/>
        </w:rPr>
        <w:t xml:space="preserve">“In some cases, the state of expression of a preceding </w:t>
      </w:r>
      <w:r w:rsidRPr="00916BB5">
        <w:rPr>
          <w:rFonts w:cs="Arial"/>
          <w:bCs/>
          <w:strike/>
          <w:snapToGrid w:val="0"/>
          <w:sz w:val="18"/>
          <w:highlight w:val="lightGray"/>
        </w:rPr>
        <w:t>qualitative</w:t>
      </w:r>
      <w:r w:rsidRPr="00916BB5">
        <w:rPr>
          <w:rFonts w:cs="Arial"/>
          <w:bCs/>
          <w:snapToGrid w:val="0"/>
          <w:sz w:val="18"/>
        </w:rPr>
        <w:t xml:space="preserve"> characteristic determines that a subsequent characteristic is not applicable e.g. it would not be possible to describe the shape of leaf lobes for a variety which did not have leaf lobes. In cases where this is not obvious, or where the characteristics are separated in the Table of Characteristics, the heading of the subsequent characteristic is preceded by an underlined reference to the types of varieties to which it applies, on the basis of the preceding characteristic, e.g.: </w:t>
      </w:r>
    </w:p>
    <w:p w:rsidR="00B443CD" w:rsidRPr="00916BB5" w:rsidRDefault="00B443CD" w:rsidP="00B443CD">
      <w:pPr>
        <w:ind w:left="567" w:right="565"/>
        <w:rPr>
          <w:rFonts w:cs="Arial"/>
          <w:bCs/>
          <w:snapToGrid w:val="0"/>
          <w:sz w:val="18"/>
        </w:rPr>
      </w:pPr>
    </w:p>
    <w:p w:rsidR="00B443CD" w:rsidRPr="00916BB5" w:rsidRDefault="00B443CD" w:rsidP="00B443CD">
      <w:pPr>
        <w:ind w:left="1134" w:right="565"/>
        <w:rPr>
          <w:rFonts w:cs="Arial"/>
          <w:bCs/>
          <w:snapToGrid w:val="0"/>
          <w:sz w:val="18"/>
        </w:rPr>
      </w:pPr>
      <w:r w:rsidRPr="00916BB5">
        <w:rPr>
          <w:rFonts w:cs="Arial"/>
          <w:bCs/>
          <w:snapToGrid w:val="0"/>
          <w:sz w:val="18"/>
        </w:rPr>
        <w:t>“</w:t>
      </w:r>
      <w:r w:rsidRPr="00916BB5">
        <w:rPr>
          <w:rFonts w:cs="Arial"/>
          <w:bCs/>
          <w:snapToGrid w:val="0"/>
          <w:sz w:val="18"/>
          <w:u w:val="single"/>
        </w:rPr>
        <w:t>Only varieties with flower type: single</w:t>
      </w:r>
      <w:r w:rsidRPr="00916BB5">
        <w:rPr>
          <w:rFonts w:cs="Arial"/>
          <w:bCs/>
          <w:snapToGrid w:val="0"/>
          <w:sz w:val="18"/>
        </w:rPr>
        <w:t>: Flower: shape”</w:t>
      </w:r>
    </w:p>
    <w:p w:rsidR="00E30255" w:rsidRPr="00916BB5" w:rsidRDefault="00E30255" w:rsidP="00E30255">
      <w:pPr>
        <w:ind w:right="565"/>
      </w:pPr>
    </w:p>
    <w:p w:rsidR="00E30255" w:rsidRPr="00916BB5" w:rsidRDefault="00E30255" w:rsidP="00E30255">
      <w:pPr>
        <w:ind w:right="565"/>
      </w:pPr>
      <w:r w:rsidRPr="00916BB5">
        <w:fldChar w:fldCharType="begin"/>
      </w:r>
      <w:r w:rsidRPr="00916BB5">
        <w:instrText xml:space="preserve"> AUTONUM  </w:instrText>
      </w:r>
      <w:r w:rsidRPr="00916BB5">
        <w:fldChar w:fldCharType="end"/>
      </w:r>
      <w:r w:rsidRPr="00916BB5">
        <w:tab/>
        <w:t xml:space="preserve">The TC </w:t>
      </w:r>
      <w:r w:rsidR="00064439" w:rsidRPr="00916BB5">
        <w:t>considered the proposal for</w:t>
      </w:r>
      <w:r w:rsidRPr="00916BB5">
        <w:t xml:space="preserve"> the amendment to document TGP/7 GN 18 </w:t>
      </w:r>
      <w:r w:rsidR="00064439" w:rsidRPr="00916BB5">
        <w:t>to</w:t>
      </w:r>
      <w:r w:rsidRPr="00916BB5">
        <w:t xml:space="preserve"> be made in conjunction with the inclusion of a warning on the consequences of using the approach</w:t>
      </w:r>
      <w:r w:rsidR="00DF6E4D" w:rsidRPr="00916BB5">
        <w:t xml:space="preserve"> to read as follows:</w:t>
      </w:r>
    </w:p>
    <w:p w:rsidR="00E30255" w:rsidRPr="00916BB5" w:rsidRDefault="00E30255" w:rsidP="00E30255">
      <w:pPr>
        <w:ind w:right="565"/>
      </w:pPr>
    </w:p>
    <w:p w:rsidR="00B443CD" w:rsidRPr="00916BB5" w:rsidRDefault="00064439" w:rsidP="00B443CD">
      <w:pPr>
        <w:ind w:left="567" w:right="565"/>
        <w:rPr>
          <w:rFonts w:cs="Arial"/>
          <w:bCs/>
          <w:snapToGrid w:val="0"/>
          <w:sz w:val="18"/>
          <w:u w:val="single"/>
        </w:rPr>
      </w:pPr>
      <w:r w:rsidRPr="00916BB5">
        <w:rPr>
          <w:sz w:val="18"/>
          <w:highlight w:val="lightGray"/>
          <w:u w:val="single"/>
        </w:rPr>
        <w:t xml:space="preserve">“The exclusion of characteristics from observation on the basis of a preceding </w:t>
      </w:r>
      <w:r w:rsidRPr="00916BB5">
        <w:rPr>
          <w:rFonts w:cs="Arial"/>
          <w:bCs/>
          <w:snapToGrid w:val="0"/>
          <w:sz w:val="18"/>
          <w:highlight w:val="lightGray"/>
          <w:u w:val="single"/>
        </w:rPr>
        <w:t>pseudo-qualitative or quantitative characteristic</w:t>
      </w:r>
      <w:r w:rsidRPr="00916BB5">
        <w:rPr>
          <w:sz w:val="18"/>
          <w:highlight w:val="lightGray"/>
          <w:u w:val="single"/>
        </w:rPr>
        <w:t xml:space="preserve"> should be used with caution, taking into account the consequences for the examination of distinctness</w:t>
      </w:r>
      <w:r w:rsidRPr="00916BB5">
        <w:rPr>
          <w:rFonts w:cs="Arial"/>
          <w:bCs/>
          <w:snapToGrid w:val="0"/>
          <w:sz w:val="18"/>
          <w:highlight w:val="lightGray"/>
          <w:u w:val="single"/>
        </w:rPr>
        <w:t xml:space="preserve">.  </w:t>
      </w:r>
      <w:r w:rsidRPr="00916BB5">
        <w:rPr>
          <w:sz w:val="18"/>
          <w:highlight w:val="lightGray"/>
          <w:u w:val="single"/>
        </w:rPr>
        <w:t>A grouping table could be used to ensure that characteristics are only excluded from observation on a robust basis</w:t>
      </w:r>
      <w:r w:rsidRPr="00916BB5">
        <w:rPr>
          <w:rFonts w:cs="Arial"/>
          <w:bCs/>
          <w:snapToGrid w:val="0"/>
          <w:sz w:val="18"/>
          <w:highlight w:val="lightGray"/>
          <w:u w:val="single"/>
        </w:rPr>
        <w:t>.”</w:t>
      </w:r>
    </w:p>
    <w:p w:rsidR="00111B9C" w:rsidRPr="00916BB5" w:rsidRDefault="00111B9C" w:rsidP="00B443CD">
      <w:pPr>
        <w:ind w:left="567" w:right="565"/>
        <w:rPr>
          <w:rFonts w:cs="Arial"/>
          <w:bCs/>
          <w:snapToGrid w:val="0"/>
          <w:sz w:val="18"/>
          <w:u w:val="single"/>
        </w:rPr>
      </w:pPr>
    </w:p>
    <w:bookmarkStart w:id="30" w:name="_Toc352678059"/>
    <w:bookmarkStart w:id="31" w:name="_Toc353797740"/>
    <w:bookmarkStart w:id="32" w:name="_Toc374385120"/>
    <w:bookmarkStart w:id="33" w:name="_Toc374631058"/>
    <w:bookmarkStart w:id="34" w:name="_Toc374632530"/>
    <w:bookmarkStart w:id="35" w:name="_Toc374635730"/>
    <w:bookmarkStart w:id="36" w:name="_Toc378251520"/>
    <w:bookmarkStart w:id="37" w:name="_Toc381279981"/>
    <w:bookmarkStart w:id="38" w:name="_Toc386185984"/>
    <w:p w:rsidR="004E2FEC" w:rsidRPr="00916BB5" w:rsidRDefault="00E30255" w:rsidP="00DF6E4D">
      <w:pPr>
        <w:ind w:right="565"/>
      </w:pPr>
      <w:r w:rsidRPr="00916BB5">
        <w:rPr>
          <w:rFonts w:cs="Arial"/>
          <w:bCs/>
          <w:snapToGrid w:val="0"/>
        </w:rPr>
        <w:fldChar w:fldCharType="begin"/>
      </w:r>
      <w:r w:rsidRPr="00916BB5">
        <w:rPr>
          <w:rFonts w:cs="Arial"/>
          <w:bCs/>
          <w:snapToGrid w:val="0"/>
        </w:rPr>
        <w:instrText xml:space="preserve"> AUTONUM  </w:instrText>
      </w:r>
      <w:r w:rsidRPr="00916BB5">
        <w:rPr>
          <w:rFonts w:cs="Arial"/>
          <w:bCs/>
          <w:snapToGrid w:val="0"/>
        </w:rPr>
        <w:fldChar w:fldCharType="end"/>
      </w:r>
      <w:r w:rsidRPr="00916BB5">
        <w:rPr>
          <w:rFonts w:cs="Arial"/>
          <w:bCs/>
          <w:snapToGrid w:val="0"/>
        </w:rPr>
        <w:tab/>
      </w:r>
      <w:r w:rsidR="00DF6E4D" w:rsidRPr="00916BB5">
        <w:rPr>
          <w:rFonts w:cs="Arial"/>
          <w:bCs/>
          <w:snapToGrid w:val="0"/>
        </w:rPr>
        <w:t>The TC</w:t>
      </w:r>
      <w:r w:rsidR="00FA67A5" w:rsidRPr="00916BB5">
        <w:t xml:space="preserve"> agreed</w:t>
      </w:r>
      <w:r w:rsidR="00064439" w:rsidRPr="00916BB5">
        <w:t xml:space="preserve"> that the grouping </w:t>
      </w:r>
      <w:r w:rsidR="00064439" w:rsidRPr="00F2761D">
        <w:t xml:space="preserve">table was </w:t>
      </w:r>
      <w:r w:rsidR="00283F4E" w:rsidRPr="00F2761D">
        <w:t>a complex</w:t>
      </w:r>
      <w:r w:rsidR="00064439" w:rsidRPr="00F2761D">
        <w:t xml:space="preserve"> example.  The TC further agreed that it would be necessary for suitable examples of a quantitative and of a pseudo</w:t>
      </w:r>
      <w:r w:rsidR="00064439" w:rsidRPr="00916BB5">
        <w:noBreakHyphen/>
        <w:t xml:space="preserve">qualitative to </w:t>
      </w:r>
      <w:proofErr w:type="gramStart"/>
      <w:r w:rsidR="00064439" w:rsidRPr="00916BB5">
        <w:t>be provided</w:t>
      </w:r>
      <w:proofErr w:type="gramEnd"/>
      <w:r w:rsidR="00064439" w:rsidRPr="00916BB5">
        <w:t xml:space="preserve"> to demonstrate how the approach might be used in a way that would not present risks for decisions on distinctness.  It would also be necessary to provide examples of unsuitable cases to demonstrate the risks</w:t>
      </w:r>
      <w:r w:rsidR="007D1D9B" w:rsidRPr="00916BB5">
        <w:t>.</w:t>
      </w:r>
    </w:p>
    <w:p w:rsidR="004E2FEC" w:rsidRPr="00916BB5" w:rsidRDefault="004E2FEC" w:rsidP="00BB573B"/>
    <w:p w:rsidR="00530E51" w:rsidRPr="00916BB5" w:rsidRDefault="00530E51" w:rsidP="00207697">
      <w:pPr>
        <w:pStyle w:val="Heading5"/>
      </w:pPr>
      <w:bookmarkStart w:id="39" w:name="_Toc519608625"/>
      <w:r w:rsidRPr="00916BB5">
        <w:lastRenderedPageBreak/>
        <w:t>Procedure for the adoption of Test Guidelines by correspondence</w:t>
      </w:r>
      <w:bookmarkEnd w:id="39"/>
      <w:r w:rsidRPr="00916BB5">
        <w:t xml:space="preserve"> </w:t>
      </w:r>
    </w:p>
    <w:p w:rsidR="00B443CD" w:rsidRPr="00916BB5" w:rsidRDefault="00B443CD" w:rsidP="00A778A9">
      <w:pPr>
        <w:keepNext/>
      </w:pPr>
    </w:p>
    <w:p w:rsidR="00B443CD" w:rsidRPr="00916BB5" w:rsidRDefault="00B443CD" w:rsidP="00B443CD">
      <w:r w:rsidRPr="00916BB5">
        <w:fldChar w:fldCharType="begin"/>
      </w:r>
      <w:r w:rsidRPr="00916BB5">
        <w:instrText xml:space="preserve"> AUTONUM  </w:instrText>
      </w:r>
      <w:r w:rsidRPr="00916BB5">
        <w:fldChar w:fldCharType="end"/>
      </w:r>
      <w:r w:rsidRPr="00916BB5">
        <w:tab/>
        <w:t>The TC considered document TC/54/16.</w:t>
      </w:r>
    </w:p>
    <w:p w:rsidR="00B443CD" w:rsidRPr="00916BB5" w:rsidRDefault="00B443CD" w:rsidP="00B443CD"/>
    <w:p w:rsidR="00FA2524" w:rsidRPr="00916BB5" w:rsidRDefault="00B443CD" w:rsidP="00A0376E">
      <w:r w:rsidRPr="00916BB5">
        <w:fldChar w:fldCharType="begin"/>
      </w:r>
      <w:r w:rsidRPr="00916BB5">
        <w:instrText xml:space="preserve"> AUTONUM  </w:instrText>
      </w:r>
      <w:r w:rsidRPr="00916BB5">
        <w:fldChar w:fldCharType="end"/>
      </w:r>
      <w:r w:rsidRPr="00916BB5">
        <w:tab/>
        <w:t>The TC considered the proposal for the revision of document TGP/7 “Development of Test Guidelines” to reflect the introduction of a procedure for adoption of Test Guidelines by correspondence, as set out in document TC/54/16</w:t>
      </w:r>
      <w:r w:rsidR="00B17C97" w:rsidRPr="00916BB5">
        <w:t>, paragraph 14</w:t>
      </w:r>
      <w:r w:rsidR="00FA2524" w:rsidRPr="00916BB5">
        <w:t>, and received presentation by the UPOV Office, a copy of which would be provided as an addendum to document TC/54/16.</w:t>
      </w:r>
      <w:r w:rsidR="00A0376E" w:rsidRPr="00916BB5">
        <w:t xml:space="preserve">  The TC agreed that guidance in document TGP/7 should be revised to read as follows: </w:t>
      </w:r>
    </w:p>
    <w:p w:rsidR="00FA2524" w:rsidRPr="00916BB5" w:rsidRDefault="00FA2524" w:rsidP="00B443CD"/>
    <w:p w:rsidR="00B443CD" w:rsidRPr="00916BB5" w:rsidRDefault="00B443CD" w:rsidP="00B443CD">
      <w:pPr>
        <w:ind w:left="567" w:right="567"/>
        <w:rPr>
          <w:sz w:val="18"/>
          <w:szCs w:val="18"/>
          <w:u w:val="single"/>
        </w:rPr>
      </w:pPr>
      <w:r w:rsidRPr="00916BB5">
        <w:rPr>
          <w:sz w:val="18"/>
          <w:szCs w:val="18"/>
          <w:u w:val="single"/>
        </w:rPr>
        <w:t>“2.2.7</w:t>
      </w:r>
      <w:r w:rsidRPr="00916BB5">
        <w:rPr>
          <w:sz w:val="18"/>
          <w:szCs w:val="18"/>
          <w:u w:val="single"/>
        </w:rPr>
        <w:tab/>
      </w:r>
      <w:r w:rsidRPr="00916BB5">
        <w:rPr>
          <w:sz w:val="18"/>
          <w:szCs w:val="18"/>
          <w:u w:val="single"/>
          <w:bdr w:val="single" w:sz="4" w:space="0" w:color="auto"/>
        </w:rPr>
        <w:t>STEP 7</w:t>
      </w:r>
      <w:r w:rsidRPr="00916BB5">
        <w:rPr>
          <w:sz w:val="18"/>
          <w:szCs w:val="18"/>
          <w:u w:val="single"/>
        </w:rPr>
        <w:tab/>
        <w:t xml:space="preserve">Consideration of Draft Test Guidelines by the TC-EDC  </w:t>
      </w:r>
    </w:p>
    <w:p w:rsidR="00B443CD" w:rsidRPr="00916BB5" w:rsidRDefault="00B443CD" w:rsidP="00B443CD">
      <w:pPr>
        <w:ind w:left="567" w:right="567"/>
        <w:rPr>
          <w:sz w:val="18"/>
          <w:szCs w:val="18"/>
        </w:rPr>
      </w:pPr>
    </w:p>
    <w:p w:rsidR="00B443CD" w:rsidRPr="00916BB5" w:rsidRDefault="00B443CD" w:rsidP="00B443CD">
      <w:pPr>
        <w:ind w:left="567" w:right="567"/>
        <w:rPr>
          <w:sz w:val="18"/>
          <w:szCs w:val="18"/>
        </w:rPr>
      </w:pPr>
      <w:r w:rsidRPr="00916BB5">
        <w:rPr>
          <w:sz w:val="18"/>
          <w:szCs w:val="18"/>
        </w:rPr>
        <w:t>“2.2.7.1</w:t>
      </w:r>
      <w:r w:rsidRPr="00916BB5">
        <w:rPr>
          <w:sz w:val="18"/>
          <w:szCs w:val="18"/>
        </w:rPr>
        <w:tab/>
        <w:t>The TC-EDC has been established by the Technical Committee to examine drafts of all Test Guidelines, produced by the TWPs, before these are put forward for adoption by the Technical Committee.  The role of the TC-EDC is to ensure consistency of the Test Guidelines with the requirements of document TGP/7 and to check the alignment of texts across all the official UPOV languages.  It does not conduct a substantive technical review of the Test Guidelines.  The members of the TC-EDC are selected by the TC, both to provide broad experience of the UPOV system and also to represent the UPOV languages – English, French, German and Spanish.  The </w:t>
      </w:r>
      <w:proofErr w:type="gramStart"/>
      <w:r w:rsidRPr="00916BB5">
        <w:rPr>
          <w:sz w:val="18"/>
          <w:szCs w:val="18"/>
        </w:rPr>
        <w:t>Chairperson of the</w:t>
      </w:r>
      <w:r w:rsidR="00845BA4">
        <w:rPr>
          <w:sz w:val="18"/>
          <w:szCs w:val="18"/>
        </w:rPr>
        <w:t xml:space="preserve"> TC-EDC is provided by the UPOV </w:t>
      </w:r>
      <w:r w:rsidRPr="00916BB5">
        <w:rPr>
          <w:sz w:val="18"/>
          <w:szCs w:val="18"/>
        </w:rPr>
        <w:t>Secretariat</w:t>
      </w:r>
      <w:proofErr w:type="gramEnd"/>
      <w:r w:rsidRPr="00916BB5">
        <w:rPr>
          <w:sz w:val="18"/>
          <w:szCs w:val="18"/>
        </w:rPr>
        <w:t>.</w:t>
      </w:r>
    </w:p>
    <w:p w:rsidR="00B443CD" w:rsidRPr="00916BB5" w:rsidRDefault="00B443CD" w:rsidP="00B443CD">
      <w:pPr>
        <w:ind w:left="567" w:right="567"/>
        <w:rPr>
          <w:sz w:val="18"/>
          <w:szCs w:val="18"/>
        </w:rPr>
      </w:pPr>
    </w:p>
    <w:p w:rsidR="00B443CD" w:rsidRPr="00916BB5" w:rsidRDefault="00B443CD" w:rsidP="00B443CD">
      <w:pPr>
        <w:ind w:left="567" w:right="567"/>
        <w:rPr>
          <w:sz w:val="18"/>
          <w:szCs w:val="18"/>
        </w:rPr>
      </w:pPr>
      <w:r w:rsidRPr="00916BB5">
        <w:rPr>
          <w:sz w:val="18"/>
          <w:szCs w:val="18"/>
        </w:rPr>
        <w:t>“2.2.7.2</w:t>
      </w:r>
      <w:r w:rsidRPr="00916BB5">
        <w:rPr>
          <w:sz w:val="18"/>
          <w:szCs w:val="18"/>
        </w:rPr>
        <w:tab/>
        <w:t xml:space="preserve">The TC-EDC reviews the draft Test Guidelines, taking into account any specific instructions from the Technical Committee, and makes a recommendation on whether the Test Guidelines are suitable for adoption (Step 8). It may make a proposal to the Technical Committee for adoption subject to amendments of an editorial nature, which it specifies. </w:t>
      </w:r>
    </w:p>
    <w:p w:rsidR="00B443CD" w:rsidRPr="00916BB5" w:rsidRDefault="00B443CD" w:rsidP="00B443CD">
      <w:pPr>
        <w:ind w:left="567" w:right="567"/>
        <w:rPr>
          <w:sz w:val="18"/>
          <w:szCs w:val="18"/>
        </w:rPr>
      </w:pPr>
    </w:p>
    <w:p w:rsidR="00B443CD" w:rsidRPr="00916BB5" w:rsidRDefault="00B443CD" w:rsidP="00B443CD">
      <w:pPr>
        <w:ind w:left="567" w:right="567"/>
        <w:rPr>
          <w:strike/>
          <w:sz w:val="18"/>
          <w:szCs w:val="18"/>
          <w:highlight w:val="lightGray"/>
        </w:rPr>
      </w:pPr>
      <w:r w:rsidRPr="00916BB5">
        <w:rPr>
          <w:strike/>
          <w:sz w:val="18"/>
          <w:szCs w:val="18"/>
          <w:highlight w:val="lightGray"/>
        </w:rPr>
        <w:t>“2.2.7.3</w:t>
      </w:r>
      <w:r w:rsidRPr="00916BB5">
        <w:rPr>
          <w:strike/>
          <w:sz w:val="18"/>
          <w:szCs w:val="18"/>
          <w:highlight w:val="lightGray"/>
        </w:rPr>
        <w:tab/>
        <w:t xml:space="preserve">If it considers that there are technical issues to be resolved, the TC-EDC may seek to resolve the issues with the Leading Expert, prior to consideration of the </w:t>
      </w:r>
      <w:r w:rsidRPr="00916BB5">
        <w:rPr>
          <w:strike/>
          <w:color w:val="000000"/>
          <w:sz w:val="18"/>
          <w:szCs w:val="18"/>
          <w:highlight w:val="lightGray"/>
        </w:rPr>
        <w:t>Test Guidelines</w:t>
      </w:r>
      <w:r w:rsidRPr="00916BB5">
        <w:rPr>
          <w:strike/>
          <w:sz w:val="18"/>
          <w:szCs w:val="18"/>
          <w:highlight w:val="lightGray"/>
        </w:rPr>
        <w:t xml:space="preserve"> by the Technical Committee.  Where this is not possible, the TC-EDC may recommend that the Technical Committee:</w:t>
      </w:r>
    </w:p>
    <w:p w:rsidR="00B443CD" w:rsidRPr="00916BB5" w:rsidRDefault="00B443CD" w:rsidP="00B443CD">
      <w:pPr>
        <w:ind w:left="567" w:right="567"/>
        <w:rPr>
          <w:strike/>
          <w:sz w:val="18"/>
          <w:szCs w:val="18"/>
          <w:highlight w:val="lightGray"/>
        </w:rPr>
      </w:pPr>
    </w:p>
    <w:p w:rsidR="00B443CD" w:rsidRPr="00916BB5" w:rsidRDefault="00B443CD" w:rsidP="00B443CD">
      <w:pPr>
        <w:ind w:left="567" w:right="567"/>
        <w:rPr>
          <w:strike/>
          <w:sz w:val="18"/>
          <w:szCs w:val="18"/>
          <w:highlight w:val="lightGray"/>
        </w:rPr>
      </w:pPr>
      <w:r w:rsidRPr="00916BB5">
        <w:rPr>
          <w:strike/>
          <w:sz w:val="18"/>
          <w:szCs w:val="18"/>
          <w:highlight w:val="lightGray"/>
        </w:rPr>
        <w:tab/>
        <w:t>(a)</w:t>
      </w:r>
      <w:r w:rsidRPr="00916BB5">
        <w:rPr>
          <w:strike/>
          <w:sz w:val="18"/>
          <w:szCs w:val="18"/>
          <w:highlight w:val="lightGray"/>
        </w:rPr>
        <w:tab/>
        <w:t xml:space="preserve">refer the Test Guidelines back to the TWP (Step 4) or, </w:t>
      </w:r>
    </w:p>
    <w:p w:rsidR="00B443CD" w:rsidRPr="00916BB5" w:rsidRDefault="00B443CD" w:rsidP="00B443CD">
      <w:pPr>
        <w:ind w:left="567" w:right="567"/>
        <w:rPr>
          <w:strike/>
          <w:sz w:val="18"/>
          <w:szCs w:val="18"/>
        </w:rPr>
      </w:pPr>
      <w:r w:rsidRPr="00916BB5">
        <w:rPr>
          <w:strike/>
          <w:sz w:val="18"/>
          <w:szCs w:val="18"/>
          <w:highlight w:val="lightGray"/>
        </w:rPr>
        <w:tab/>
        <w:t>(b)</w:t>
      </w:r>
      <w:r w:rsidRPr="00916BB5">
        <w:rPr>
          <w:strike/>
          <w:sz w:val="18"/>
          <w:szCs w:val="18"/>
          <w:highlight w:val="lightGray"/>
        </w:rPr>
        <w:tab/>
        <w:t>adopt the Test Guidelines subject to further information being provided by the Leading Expert with the agreement of all interested experts and the Chairperson of the TWP concerned.</w:t>
      </w:r>
    </w:p>
    <w:p w:rsidR="00B443CD" w:rsidRPr="00916BB5" w:rsidRDefault="00B443CD" w:rsidP="00B443CD">
      <w:pPr>
        <w:ind w:left="567" w:right="567"/>
        <w:rPr>
          <w:sz w:val="18"/>
          <w:szCs w:val="18"/>
        </w:rPr>
      </w:pPr>
    </w:p>
    <w:p w:rsidR="00B443CD" w:rsidRPr="00916BB5" w:rsidRDefault="00B443CD" w:rsidP="00B443CD">
      <w:pPr>
        <w:ind w:left="567" w:right="567"/>
        <w:rPr>
          <w:sz w:val="18"/>
          <w:szCs w:val="18"/>
          <w:highlight w:val="lightGray"/>
          <w:u w:val="single"/>
        </w:rPr>
      </w:pPr>
      <w:r w:rsidRPr="00916BB5">
        <w:rPr>
          <w:sz w:val="18"/>
          <w:szCs w:val="18"/>
          <w:highlight w:val="lightGray"/>
          <w:u w:val="single"/>
        </w:rPr>
        <w:t>“NEW</w:t>
      </w:r>
      <w:r w:rsidRPr="00916BB5">
        <w:rPr>
          <w:sz w:val="18"/>
          <w:szCs w:val="18"/>
          <w:highlight w:val="lightGray"/>
          <w:u w:val="single"/>
        </w:rPr>
        <w:tab/>
      </w:r>
      <w:r w:rsidRPr="00916BB5">
        <w:rPr>
          <w:sz w:val="18"/>
          <w:szCs w:val="18"/>
          <w:highlight w:val="lightGray"/>
          <w:u w:val="single"/>
        </w:rPr>
        <w:tab/>
        <w:t>Unless otherwise agreed by the TC, the TC-EDC meets twice each year, once in the period March/April and once in conjunction with the TC session (October/November).  The TC-EDC will consider Test Guidelines submitted by the Technical Working Parties at least 14 weeks prior to the TC</w:t>
      </w:r>
      <w:r w:rsidRPr="00916BB5">
        <w:rPr>
          <w:sz w:val="18"/>
          <w:szCs w:val="18"/>
          <w:highlight w:val="lightGray"/>
          <w:u w:val="single"/>
        </w:rPr>
        <w:noBreakHyphen/>
        <w:t>EDC meeting.  Test Guidelines submitted less than 14 weeks prior to the TC</w:t>
      </w:r>
      <w:r w:rsidRPr="00916BB5">
        <w:rPr>
          <w:sz w:val="18"/>
          <w:szCs w:val="18"/>
          <w:highlight w:val="lightGray"/>
          <w:u w:val="single"/>
        </w:rPr>
        <w:noBreakHyphen/>
        <w:t>EDC meeting will be considered at its subsequent meeting.</w:t>
      </w:r>
    </w:p>
    <w:p w:rsidR="00B443CD" w:rsidRPr="00916BB5" w:rsidRDefault="00B443CD" w:rsidP="00B443CD">
      <w:pPr>
        <w:tabs>
          <w:tab w:val="left" w:pos="567"/>
          <w:tab w:val="left" w:pos="1134"/>
          <w:tab w:val="left" w:pos="5387"/>
        </w:tabs>
        <w:ind w:left="567" w:right="567"/>
        <w:rPr>
          <w:sz w:val="18"/>
          <w:szCs w:val="18"/>
          <w:highlight w:val="lightGray"/>
          <w:u w:val="single"/>
        </w:rPr>
      </w:pPr>
    </w:p>
    <w:p w:rsidR="00B443CD" w:rsidRPr="00916BB5" w:rsidRDefault="00B443CD" w:rsidP="00B443CD">
      <w:pPr>
        <w:ind w:left="567" w:right="567"/>
        <w:rPr>
          <w:sz w:val="18"/>
          <w:szCs w:val="18"/>
          <w:highlight w:val="lightGray"/>
          <w:u w:val="single"/>
        </w:rPr>
      </w:pPr>
      <w:r w:rsidRPr="00916BB5">
        <w:rPr>
          <w:sz w:val="18"/>
          <w:szCs w:val="18"/>
          <w:highlight w:val="lightGray"/>
          <w:u w:val="single"/>
        </w:rPr>
        <w:t>“NEW</w:t>
      </w:r>
      <w:r w:rsidRPr="00916BB5">
        <w:rPr>
          <w:sz w:val="18"/>
          <w:szCs w:val="18"/>
          <w:highlight w:val="lightGray"/>
          <w:u w:val="single"/>
        </w:rPr>
        <w:tab/>
      </w:r>
      <w:r w:rsidRPr="00916BB5">
        <w:rPr>
          <w:sz w:val="18"/>
          <w:szCs w:val="18"/>
          <w:highlight w:val="lightGray"/>
          <w:u w:val="single"/>
        </w:rPr>
        <w:tab/>
        <w:t>The potential outcomes for Test Guidelines considered by the TC-EDC are as follows:</w:t>
      </w:r>
    </w:p>
    <w:p w:rsidR="00B443CD" w:rsidRPr="00916BB5" w:rsidRDefault="00B443CD" w:rsidP="00B443CD">
      <w:pPr>
        <w:ind w:left="567" w:right="567"/>
        <w:rPr>
          <w:sz w:val="18"/>
          <w:szCs w:val="18"/>
          <w:highlight w:val="lightGray"/>
          <w:u w:val="single"/>
        </w:rPr>
      </w:pPr>
    </w:p>
    <w:p w:rsidR="00B443CD" w:rsidRPr="00916BB5" w:rsidRDefault="00B443CD" w:rsidP="00B443CD">
      <w:pPr>
        <w:numPr>
          <w:ilvl w:val="0"/>
          <w:numId w:val="5"/>
        </w:numPr>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no changes required to the Test Guidelines, or strictly editorial changes for which recommendations are agreed by the TC-EDC; or</w:t>
      </w:r>
    </w:p>
    <w:p w:rsidR="00B443CD" w:rsidRPr="00916BB5" w:rsidRDefault="00B443CD" w:rsidP="00B443CD">
      <w:pPr>
        <w:numPr>
          <w:ilvl w:val="0"/>
          <w:numId w:val="5"/>
        </w:numPr>
        <w:ind w:left="567" w:right="567" w:firstLine="0"/>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editorial clarifications required; or</w:t>
      </w:r>
    </w:p>
    <w:p w:rsidR="00B443CD" w:rsidRPr="00916BB5" w:rsidRDefault="00B443CD" w:rsidP="00B443CD">
      <w:pPr>
        <w:numPr>
          <w:ilvl w:val="0"/>
          <w:numId w:val="5"/>
        </w:numPr>
        <w:ind w:left="567" w:right="567" w:firstLine="0"/>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technical issues to be resolved.</w:t>
      </w:r>
    </w:p>
    <w:p w:rsidR="00B443CD" w:rsidRPr="00916BB5" w:rsidRDefault="00B443CD" w:rsidP="00B443CD">
      <w:pPr>
        <w:ind w:left="567" w:right="567"/>
        <w:rPr>
          <w:sz w:val="18"/>
          <w:szCs w:val="18"/>
          <w:highlight w:val="lightGray"/>
          <w:u w:val="single"/>
        </w:rPr>
      </w:pPr>
    </w:p>
    <w:p w:rsidR="00B443CD" w:rsidRPr="00916BB5" w:rsidRDefault="00B443CD" w:rsidP="00B443CD">
      <w:pPr>
        <w:ind w:left="567" w:right="567"/>
        <w:rPr>
          <w:sz w:val="18"/>
          <w:szCs w:val="18"/>
          <w:highlight w:val="lightGray"/>
          <w:u w:val="single"/>
        </w:rPr>
      </w:pPr>
      <w:r w:rsidRPr="00916BB5">
        <w:rPr>
          <w:sz w:val="18"/>
          <w:szCs w:val="18"/>
          <w:highlight w:val="lightGray"/>
          <w:u w:val="single"/>
        </w:rPr>
        <w:t>“NEW</w:t>
      </w:r>
      <w:r w:rsidRPr="00916BB5">
        <w:rPr>
          <w:sz w:val="18"/>
          <w:szCs w:val="18"/>
          <w:highlight w:val="lightGray"/>
          <w:u w:val="single"/>
        </w:rPr>
        <w:tab/>
        <w:t xml:space="preserve">In cases where no changes are required to the Test Guidelines, or strictly editorial changes for which recommendations are agreed by the TC-EDC, the Test Guidelines will be put forward for adoption by the Technical Committee. </w:t>
      </w:r>
    </w:p>
    <w:p w:rsidR="00B443CD" w:rsidRPr="00916BB5" w:rsidRDefault="00B443CD" w:rsidP="00B443CD">
      <w:pPr>
        <w:ind w:left="567" w:right="567"/>
        <w:rPr>
          <w:sz w:val="18"/>
          <w:szCs w:val="18"/>
          <w:highlight w:val="lightGray"/>
          <w:u w:val="single"/>
        </w:rPr>
      </w:pPr>
    </w:p>
    <w:p w:rsidR="00B443CD" w:rsidRPr="00916BB5" w:rsidRDefault="00B443CD" w:rsidP="00B443CD">
      <w:pPr>
        <w:ind w:left="567" w:right="567"/>
        <w:rPr>
          <w:sz w:val="18"/>
          <w:szCs w:val="18"/>
          <w:highlight w:val="lightGray"/>
          <w:u w:val="single"/>
        </w:rPr>
      </w:pPr>
      <w:r w:rsidRPr="00916BB5">
        <w:rPr>
          <w:sz w:val="18"/>
          <w:szCs w:val="18"/>
          <w:highlight w:val="lightGray"/>
          <w:u w:val="single"/>
        </w:rPr>
        <w:t>“NEW</w:t>
      </w:r>
      <w:r w:rsidRPr="00916BB5">
        <w:rPr>
          <w:sz w:val="18"/>
          <w:szCs w:val="18"/>
          <w:highlight w:val="lightGray"/>
          <w:u w:val="single"/>
        </w:rPr>
        <w:tab/>
        <w:t xml:space="preserve">The following procedure applies for Test Guidelines when editorial clarifications are required: </w:t>
      </w:r>
    </w:p>
    <w:p w:rsidR="00B443CD" w:rsidRPr="00916BB5" w:rsidRDefault="00B443CD" w:rsidP="00B443CD">
      <w:pPr>
        <w:ind w:left="567" w:right="567"/>
        <w:rPr>
          <w:rFonts w:cs="Arial"/>
          <w:sz w:val="18"/>
          <w:szCs w:val="18"/>
          <w:highlight w:val="lightGray"/>
          <w:u w:val="single"/>
        </w:rPr>
      </w:pPr>
    </w:p>
    <w:p w:rsidR="00B443CD" w:rsidRPr="00916BB5" w:rsidRDefault="00B443CD" w:rsidP="00B443CD">
      <w:pPr>
        <w:numPr>
          <w:ilvl w:val="0"/>
          <w:numId w:val="3"/>
        </w:numPr>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request for clarifications is transmitted to the Leading Expert;</w:t>
      </w:r>
    </w:p>
    <w:p w:rsidR="00B443CD" w:rsidRPr="00916BB5" w:rsidRDefault="00B443CD" w:rsidP="00B443CD">
      <w:pPr>
        <w:numPr>
          <w:ilvl w:val="0"/>
          <w:numId w:val="3"/>
        </w:numPr>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clarifications to be provided within four weeks;</w:t>
      </w:r>
    </w:p>
    <w:p w:rsidR="00B443CD" w:rsidRPr="00916BB5" w:rsidRDefault="00B443CD" w:rsidP="00B443CD">
      <w:pPr>
        <w:numPr>
          <w:ilvl w:val="0"/>
          <w:numId w:val="3"/>
        </w:numPr>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if the clarifications are agreed by the TC-EDC, the Test Guidelines will be recommended for adoption at the TC-EDC meeting;</w:t>
      </w:r>
    </w:p>
    <w:p w:rsidR="00B443CD" w:rsidRPr="00916BB5" w:rsidRDefault="00B443CD" w:rsidP="00B443CD">
      <w:pPr>
        <w:numPr>
          <w:ilvl w:val="0"/>
          <w:numId w:val="3"/>
        </w:numPr>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the Test Guidelines are considered for adoption by the TC.</w:t>
      </w:r>
    </w:p>
    <w:p w:rsidR="00B443CD" w:rsidRPr="00916BB5" w:rsidRDefault="00B443CD" w:rsidP="00B443CD">
      <w:pPr>
        <w:ind w:left="993" w:right="567" w:hanging="426"/>
        <w:rPr>
          <w:sz w:val="18"/>
          <w:szCs w:val="18"/>
          <w:highlight w:val="lightGray"/>
          <w:u w:val="single"/>
        </w:rPr>
      </w:pPr>
    </w:p>
    <w:p w:rsidR="00B443CD" w:rsidRPr="00916BB5" w:rsidRDefault="00B443CD" w:rsidP="00B443CD">
      <w:pPr>
        <w:ind w:left="993" w:right="567" w:hanging="426"/>
        <w:rPr>
          <w:sz w:val="18"/>
          <w:szCs w:val="18"/>
          <w:highlight w:val="lightGray"/>
          <w:u w:val="single"/>
        </w:rPr>
      </w:pPr>
      <w:r w:rsidRPr="00916BB5">
        <w:rPr>
          <w:sz w:val="18"/>
          <w:szCs w:val="18"/>
          <w:highlight w:val="lightGray"/>
          <w:u w:val="single"/>
        </w:rPr>
        <w:t>“NEW</w:t>
      </w:r>
      <w:r w:rsidRPr="00916BB5">
        <w:rPr>
          <w:sz w:val="18"/>
          <w:szCs w:val="18"/>
          <w:highlight w:val="lightGray"/>
          <w:u w:val="single"/>
        </w:rPr>
        <w:tab/>
      </w:r>
      <w:r w:rsidRPr="00916BB5">
        <w:rPr>
          <w:sz w:val="18"/>
          <w:szCs w:val="18"/>
          <w:highlight w:val="lightGray"/>
          <w:u w:val="single"/>
        </w:rPr>
        <w:tab/>
        <w:t>The following procedure applies for Test Guidelines with technical issues to be resolved:</w:t>
      </w:r>
    </w:p>
    <w:p w:rsidR="00B443CD" w:rsidRPr="00916BB5" w:rsidRDefault="00B443CD" w:rsidP="00B443CD">
      <w:pPr>
        <w:ind w:left="993" w:right="567" w:hanging="426"/>
        <w:rPr>
          <w:rFonts w:cs="Arial"/>
          <w:sz w:val="18"/>
          <w:szCs w:val="18"/>
          <w:highlight w:val="lightGray"/>
          <w:u w:val="single"/>
        </w:rPr>
      </w:pPr>
    </w:p>
    <w:p w:rsidR="00B443CD" w:rsidRPr="00916BB5" w:rsidRDefault="00B443CD" w:rsidP="00B443CD">
      <w:pPr>
        <w:numPr>
          <w:ilvl w:val="0"/>
          <w:numId w:val="4"/>
        </w:numPr>
        <w:ind w:left="993" w:right="567" w:hanging="426"/>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 xml:space="preserve">technical issues to be transmitted to the Leading Expert </w:t>
      </w:r>
    </w:p>
    <w:p w:rsidR="00B443CD" w:rsidRPr="00916BB5" w:rsidRDefault="00B443CD" w:rsidP="00B443CD">
      <w:pPr>
        <w:numPr>
          <w:ilvl w:val="0"/>
          <w:numId w:val="4"/>
        </w:numPr>
        <w:ind w:left="993" w:right="567" w:hanging="426"/>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 xml:space="preserve">the technical issues are to be addressed at the respective Technical Working Party by means of a TWP document prepared by the Leading Expert at least four weeks before TWP session (new draft Test Guidelines should not be prepared)  </w:t>
      </w:r>
    </w:p>
    <w:p w:rsidR="00B443CD" w:rsidRPr="00916BB5" w:rsidRDefault="00B443CD" w:rsidP="00B443CD">
      <w:pPr>
        <w:numPr>
          <w:ilvl w:val="0"/>
          <w:numId w:val="4"/>
        </w:numPr>
        <w:ind w:left="993" w:right="567" w:hanging="426"/>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resolution of the issues to be provided to the TC-EDC at least seven weeks before the TC-EDC meeting;</w:t>
      </w:r>
    </w:p>
    <w:p w:rsidR="00B443CD" w:rsidRPr="00916BB5" w:rsidRDefault="00B443CD" w:rsidP="00B443CD">
      <w:pPr>
        <w:numPr>
          <w:ilvl w:val="0"/>
          <w:numId w:val="3"/>
        </w:numPr>
        <w:ind w:left="993" w:right="567" w:hanging="426"/>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lastRenderedPageBreak/>
        <w:t>if agreed by the TC-EDC, the Test Guidelines would be recommended for adoption at the TC</w:t>
      </w:r>
      <w:r w:rsidRPr="00916BB5">
        <w:rPr>
          <w:rFonts w:cs="Arial"/>
          <w:sz w:val="18"/>
          <w:szCs w:val="18"/>
          <w:highlight w:val="lightGray"/>
          <w:u w:val="single"/>
          <w:lang w:val="en-GB" w:eastAsia="en-GB"/>
        </w:rPr>
        <w:noBreakHyphen/>
        <w:t>EDC meeting;</w:t>
      </w:r>
    </w:p>
    <w:p w:rsidR="00B443CD" w:rsidRPr="00916BB5" w:rsidRDefault="00B443CD" w:rsidP="00B443CD">
      <w:pPr>
        <w:numPr>
          <w:ilvl w:val="0"/>
          <w:numId w:val="3"/>
        </w:numPr>
        <w:ind w:left="993" w:right="567" w:hanging="426"/>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Test Guidelines are considered for adoption by the TC.</w:t>
      </w:r>
    </w:p>
    <w:p w:rsidR="00B443CD" w:rsidRPr="00916BB5" w:rsidRDefault="00B443CD" w:rsidP="00B443CD">
      <w:pPr>
        <w:ind w:left="567" w:right="567"/>
        <w:rPr>
          <w:sz w:val="18"/>
          <w:szCs w:val="18"/>
        </w:rPr>
      </w:pPr>
    </w:p>
    <w:p w:rsidR="00B443CD" w:rsidRPr="00916BB5" w:rsidRDefault="00B443CD" w:rsidP="00B443CD">
      <w:pPr>
        <w:ind w:left="567" w:right="567"/>
        <w:rPr>
          <w:sz w:val="18"/>
          <w:szCs w:val="18"/>
          <w:u w:val="single"/>
        </w:rPr>
      </w:pPr>
      <w:r w:rsidRPr="00916BB5">
        <w:rPr>
          <w:sz w:val="18"/>
          <w:szCs w:val="18"/>
          <w:u w:val="single"/>
        </w:rPr>
        <w:t>“2.2.8</w:t>
      </w:r>
      <w:r w:rsidRPr="00916BB5">
        <w:rPr>
          <w:sz w:val="18"/>
          <w:szCs w:val="18"/>
          <w:u w:val="single"/>
        </w:rPr>
        <w:tab/>
      </w:r>
      <w:r w:rsidRPr="00916BB5">
        <w:rPr>
          <w:sz w:val="18"/>
          <w:szCs w:val="18"/>
          <w:u w:val="single"/>
          <w:bdr w:val="single" w:sz="4" w:space="0" w:color="auto"/>
        </w:rPr>
        <w:t>STEP 8</w:t>
      </w:r>
      <w:r w:rsidRPr="00916BB5">
        <w:rPr>
          <w:sz w:val="18"/>
          <w:szCs w:val="18"/>
          <w:u w:val="single"/>
        </w:rPr>
        <w:tab/>
        <w:t xml:space="preserve">Adoption of Draft Test Guidelines by the Technical Committee  </w:t>
      </w:r>
    </w:p>
    <w:p w:rsidR="00B443CD" w:rsidRPr="00916BB5" w:rsidRDefault="00B443CD" w:rsidP="00B443CD">
      <w:pPr>
        <w:ind w:left="567" w:right="567"/>
        <w:rPr>
          <w:sz w:val="18"/>
          <w:szCs w:val="18"/>
        </w:rPr>
      </w:pPr>
    </w:p>
    <w:p w:rsidR="00B443CD" w:rsidRPr="00916BB5" w:rsidRDefault="00B443CD" w:rsidP="00B443CD">
      <w:pPr>
        <w:ind w:left="567" w:right="567"/>
        <w:rPr>
          <w:sz w:val="18"/>
          <w:szCs w:val="18"/>
        </w:rPr>
      </w:pPr>
      <w:r w:rsidRPr="00916BB5">
        <w:rPr>
          <w:sz w:val="18"/>
          <w:szCs w:val="18"/>
        </w:rPr>
        <w:t>“2.2.8.1</w:t>
      </w:r>
      <w:r w:rsidRPr="00916BB5">
        <w:rPr>
          <w:sz w:val="18"/>
          <w:szCs w:val="18"/>
        </w:rPr>
        <w:tab/>
        <w:t>The Technical Committee will, on the basis of the recommendations of the TC</w:t>
      </w:r>
      <w:r w:rsidRPr="00916BB5">
        <w:rPr>
          <w:sz w:val="18"/>
          <w:szCs w:val="18"/>
        </w:rPr>
        <w:noBreakHyphen/>
        <w:t>EDC, decide whether to adopt the Test Guidelines, or refer them back to the TWP concerned.</w:t>
      </w:r>
    </w:p>
    <w:p w:rsidR="00B443CD" w:rsidRPr="00916BB5" w:rsidRDefault="00B443CD" w:rsidP="00B443CD">
      <w:pPr>
        <w:ind w:left="567" w:right="567"/>
        <w:rPr>
          <w:sz w:val="18"/>
          <w:szCs w:val="18"/>
        </w:rPr>
      </w:pPr>
    </w:p>
    <w:p w:rsidR="00B443CD" w:rsidRPr="00916BB5" w:rsidRDefault="00B443CD" w:rsidP="00B443CD">
      <w:pPr>
        <w:ind w:left="567" w:right="567"/>
        <w:rPr>
          <w:sz w:val="18"/>
          <w:szCs w:val="18"/>
          <w:highlight w:val="lightGray"/>
          <w:u w:val="single"/>
        </w:rPr>
      </w:pPr>
      <w:r w:rsidRPr="00916BB5">
        <w:rPr>
          <w:sz w:val="18"/>
          <w:szCs w:val="18"/>
          <w:highlight w:val="lightGray"/>
          <w:u w:val="single"/>
        </w:rPr>
        <w:t>“NEW</w:t>
      </w:r>
      <w:r w:rsidRPr="00916BB5">
        <w:rPr>
          <w:sz w:val="18"/>
          <w:szCs w:val="18"/>
          <w:highlight w:val="lightGray"/>
          <w:u w:val="single"/>
        </w:rPr>
        <w:tab/>
        <w:t>The Technical Committee may adopt Test Guidelines at its session or by correspondence.  Test Guidelines may be adopted by correspondence according to the following procedure:</w:t>
      </w:r>
    </w:p>
    <w:p w:rsidR="00B443CD" w:rsidRPr="00916BB5" w:rsidRDefault="00B443CD" w:rsidP="00B443CD">
      <w:pPr>
        <w:ind w:left="567" w:right="567"/>
        <w:rPr>
          <w:sz w:val="18"/>
          <w:szCs w:val="18"/>
          <w:highlight w:val="lightGray"/>
          <w:u w:val="single"/>
        </w:rPr>
      </w:pPr>
    </w:p>
    <w:p w:rsidR="00B443CD" w:rsidRPr="00916BB5" w:rsidRDefault="00B443CD" w:rsidP="00B443CD">
      <w:pPr>
        <w:numPr>
          <w:ilvl w:val="0"/>
          <w:numId w:val="2"/>
        </w:numPr>
        <w:tabs>
          <w:tab w:val="left" w:pos="1134"/>
          <w:tab w:val="left" w:pos="5387"/>
        </w:tabs>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The draft Test Guidelines are circulated to the TC for adoption by correspondence with the recommendations by the TC-EDC;</w:t>
      </w:r>
    </w:p>
    <w:p w:rsidR="00B443CD" w:rsidRPr="00916BB5" w:rsidRDefault="00B443CD" w:rsidP="00B443CD">
      <w:pPr>
        <w:numPr>
          <w:ilvl w:val="0"/>
          <w:numId w:val="2"/>
        </w:numPr>
        <w:tabs>
          <w:tab w:val="left" w:pos="1134"/>
          <w:tab w:val="left" w:pos="5387"/>
        </w:tabs>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The draft Test Guidelines are considered as adopted if no comments are received within six weeks;</w:t>
      </w:r>
    </w:p>
    <w:p w:rsidR="00B443CD" w:rsidRPr="00916BB5" w:rsidRDefault="00B443CD" w:rsidP="00B443CD">
      <w:pPr>
        <w:numPr>
          <w:ilvl w:val="0"/>
          <w:numId w:val="2"/>
        </w:numPr>
        <w:tabs>
          <w:tab w:val="left" w:pos="1134"/>
          <w:tab w:val="left" w:pos="5387"/>
        </w:tabs>
        <w:ind w:left="1134" w:right="567" w:hanging="567"/>
        <w:contextualSpacing/>
        <w:rPr>
          <w:rFonts w:cs="Arial"/>
          <w:sz w:val="18"/>
          <w:szCs w:val="18"/>
          <w:highlight w:val="lightGray"/>
          <w:u w:val="single"/>
          <w:lang w:val="en-GB" w:eastAsia="en-GB"/>
        </w:rPr>
      </w:pPr>
      <w:r w:rsidRPr="00916BB5">
        <w:rPr>
          <w:rFonts w:cs="Arial"/>
          <w:sz w:val="18"/>
          <w:szCs w:val="18"/>
          <w:highlight w:val="lightGray"/>
          <w:u w:val="single"/>
          <w:lang w:val="en-GB" w:eastAsia="en-GB"/>
        </w:rPr>
        <w:t>If any comments are received, the draft Test Guidelines are referred to the relevant TWP to address those comments.</w:t>
      </w:r>
    </w:p>
    <w:p w:rsidR="00B443CD" w:rsidRPr="00916BB5" w:rsidRDefault="00B443CD" w:rsidP="00B443CD">
      <w:pPr>
        <w:ind w:left="567" w:right="567"/>
        <w:rPr>
          <w:sz w:val="18"/>
          <w:szCs w:val="18"/>
        </w:rPr>
      </w:pPr>
    </w:p>
    <w:p w:rsidR="00B443CD" w:rsidRPr="00916BB5" w:rsidRDefault="00B443CD" w:rsidP="00B443CD">
      <w:pPr>
        <w:ind w:left="567" w:right="567"/>
        <w:rPr>
          <w:sz w:val="18"/>
          <w:szCs w:val="18"/>
        </w:rPr>
      </w:pPr>
      <w:r w:rsidRPr="00916BB5">
        <w:rPr>
          <w:sz w:val="18"/>
          <w:szCs w:val="18"/>
        </w:rPr>
        <w:t>“2.2.8.2</w:t>
      </w:r>
      <w:r w:rsidRPr="00916BB5">
        <w:rPr>
          <w:sz w:val="18"/>
          <w:szCs w:val="18"/>
        </w:rPr>
        <w:tab/>
        <w:t xml:space="preserve">Where the Technical Committee adopts the Test Guidelines, the Office will make all amendments agreed by the Technical Committee, which will be recorded in a report of the relevant Technical Committee meeting.  The Office will then publish the adopted Test Guidelines. </w:t>
      </w:r>
    </w:p>
    <w:p w:rsidR="00B443CD" w:rsidRPr="00916BB5" w:rsidRDefault="00B443CD" w:rsidP="00B443CD">
      <w:pPr>
        <w:ind w:left="567" w:right="567"/>
        <w:rPr>
          <w:strike/>
          <w:sz w:val="18"/>
          <w:szCs w:val="18"/>
        </w:rPr>
      </w:pPr>
    </w:p>
    <w:p w:rsidR="00B443CD" w:rsidRPr="00916BB5" w:rsidRDefault="00B443CD" w:rsidP="00B443CD">
      <w:pPr>
        <w:ind w:left="567" w:right="567"/>
        <w:rPr>
          <w:strike/>
          <w:sz w:val="18"/>
          <w:szCs w:val="18"/>
        </w:rPr>
      </w:pPr>
      <w:r w:rsidRPr="00916BB5">
        <w:rPr>
          <w:strike/>
          <w:sz w:val="18"/>
          <w:szCs w:val="18"/>
          <w:highlight w:val="lightGray"/>
        </w:rPr>
        <w:t>“2.2.8.3</w:t>
      </w:r>
      <w:r w:rsidRPr="00916BB5">
        <w:rPr>
          <w:strike/>
          <w:sz w:val="18"/>
          <w:szCs w:val="18"/>
          <w:highlight w:val="lightGray"/>
        </w:rPr>
        <w:tab/>
        <w:t>Where the Technical Committee adopts the Test Guidelines subject to further information being provided by the Leading Expert with the agreement of all interested experts and the Chairman of the TWP concerned (see 2.2.7.3(b)), the necessary information, agreed with all interested experts, should be provided to the Office within three months of the Technical Committee meeting, or before the subsequent session of the TWP concerned, whichever is the sooner.  In those cases where the necessary information is not provided within this time, the Test Guidelines concerned will not be adopted and will be re</w:t>
      </w:r>
      <w:r w:rsidRPr="00916BB5">
        <w:rPr>
          <w:strike/>
          <w:sz w:val="18"/>
          <w:szCs w:val="18"/>
          <w:highlight w:val="lightGray"/>
        </w:rPr>
        <w:noBreakHyphen/>
        <w:t>presented at the TWP concerned (Step 4).”</w:t>
      </w:r>
    </w:p>
    <w:p w:rsidR="00E8287E" w:rsidRPr="00916BB5" w:rsidRDefault="00E8287E" w:rsidP="00B443CD"/>
    <w:p w:rsidR="00A0376E" w:rsidRPr="00916BB5" w:rsidRDefault="00A0376E" w:rsidP="00A0376E">
      <w:r w:rsidRPr="00916BB5">
        <w:fldChar w:fldCharType="begin"/>
      </w:r>
      <w:r w:rsidRPr="00916BB5">
        <w:instrText xml:space="preserve"> AUTONUM  </w:instrText>
      </w:r>
      <w:r w:rsidRPr="00916BB5">
        <w:fldChar w:fldCharType="end"/>
      </w:r>
      <w:r w:rsidRPr="00916BB5">
        <w:tab/>
        <w:t xml:space="preserve">The TC agreed that a </w:t>
      </w:r>
      <w:r w:rsidR="00064439" w:rsidRPr="00916BB5">
        <w:t xml:space="preserve">suitable </w:t>
      </w:r>
      <w:r w:rsidRPr="00916BB5">
        <w:t xml:space="preserve">timeline for </w:t>
      </w:r>
      <w:r w:rsidR="00064439" w:rsidRPr="00916BB5">
        <w:t>the</w:t>
      </w:r>
      <w:r w:rsidRPr="00916BB5">
        <w:t xml:space="preserve"> </w:t>
      </w:r>
      <w:r w:rsidR="00064439" w:rsidRPr="00916BB5">
        <w:t xml:space="preserve">publication of </w:t>
      </w:r>
      <w:r w:rsidRPr="00916BB5">
        <w:t xml:space="preserve">adopted Test Guidelines </w:t>
      </w:r>
      <w:proofErr w:type="gramStart"/>
      <w:r w:rsidR="00064439" w:rsidRPr="00916BB5">
        <w:t>should be added</w:t>
      </w:r>
      <w:proofErr w:type="gramEnd"/>
      <w:r w:rsidR="00064439" w:rsidRPr="00916BB5">
        <w:t xml:space="preserve"> to the guidance</w:t>
      </w:r>
      <w:r w:rsidRPr="00916BB5">
        <w:t xml:space="preserve">. </w:t>
      </w:r>
    </w:p>
    <w:p w:rsidR="00A0376E" w:rsidRPr="00916BB5" w:rsidRDefault="00A0376E" w:rsidP="00A0376E"/>
    <w:p w:rsidR="00A0376E" w:rsidRPr="00916BB5" w:rsidRDefault="00A0376E" w:rsidP="00A0376E">
      <w:r w:rsidRPr="00916BB5">
        <w:fldChar w:fldCharType="begin"/>
      </w:r>
      <w:r w:rsidRPr="00916BB5">
        <w:instrText xml:space="preserve"> AUTONUM  </w:instrText>
      </w:r>
      <w:r w:rsidRPr="00916BB5">
        <w:fldChar w:fldCharType="end"/>
      </w:r>
      <w:r w:rsidRPr="00916BB5">
        <w:tab/>
        <w:t xml:space="preserve">The TC agreed that the procedure for the adoption of Test Guidelines by correspondence should be incorporated in the content of the preparatory workshops for the </w:t>
      </w:r>
      <w:proofErr w:type="spellStart"/>
      <w:r w:rsidRPr="00916BB5">
        <w:t>TWPs.</w:t>
      </w:r>
      <w:proofErr w:type="spellEnd"/>
    </w:p>
    <w:p w:rsidR="00530E51" w:rsidRPr="00916BB5" w:rsidRDefault="00530E51" w:rsidP="00BB573B"/>
    <w:p w:rsidR="00530E51" w:rsidRPr="00916BB5" w:rsidRDefault="00530E51" w:rsidP="00A0376E">
      <w:pPr>
        <w:pStyle w:val="Heading4"/>
        <w:rPr>
          <w:lang w:val="en-US"/>
        </w:rPr>
      </w:pPr>
      <w:bookmarkStart w:id="40" w:name="_Toc519608626"/>
      <w:r w:rsidRPr="00916BB5">
        <w:rPr>
          <w:lang w:val="en-US"/>
        </w:rPr>
        <w:t>TGP/8: Trial Design and Techniques Used in the Examination of Distinctness, Uniformity and Stability</w:t>
      </w:r>
      <w:bookmarkEnd w:id="40"/>
    </w:p>
    <w:p w:rsidR="00530E51" w:rsidRPr="00916BB5" w:rsidRDefault="00530E51" w:rsidP="00A0376E">
      <w:pPr>
        <w:keepNext/>
      </w:pPr>
    </w:p>
    <w:p w:rsidR="00530E51" w:rsidRPr="00916BB5" w:rsidRDefault="00530E51" w:rsidP="00A0376E">
      <w:pPr>
        <w:pStyle w:val="Heading5"/>
      </w:pPr>
      <w:bookmarkStart w:id="41" w:name="_Toc519608627"/>
      <w:r w:rsidRPr="00916BB5">
        <w:t>The Combined-Over-Years Uniformity Criterion (COYU)</w:t>
      </w:r>
      <w:bookmarkEnd w:id="41"/>
    </w:p>
    <w:p w:rsidR="00B443CD" w:rsidRPr="00916BB5" w:rsidRDefault="00B443CD" w:rsidP="00A0376E">
      <w:pPr>
        <w:keepNext/>
      </w:pPr>
    </w:p>
    <w:bookmarkStart w:id="42" w:name="_Toc519608628"/>
    <w:p w:rsidR="00B443CD" w:rsidRPr="00916BB5" w:rsidRDefault="00B443CD" w:rsidP="00A0376E">
      <w:pPr>
        <w:keepNext/>
      </w:pPr>
      <w:r w:rsidRPr="00916BB5">
        <w:fldChar w:fldCharType="begin"/>
      </w:r>
      <w:r w:rsidRPr="00916BB5">
        <w:instrText xml:space="preserve"> AUTONUM  </w:instrText>
      </w:r>
      <w:r w:rsidRPr="00916BB5">
        <w:fldChar w:fldCharType="end"/>
      </w:r>
      <w:r w:rsidRPr="00916BB5">
        <w:tab/>
        <w:t>The TC considered document TC/54/17.</w:t>
      </w:r>
    </w:p>
    <w:p w:rsidR="00B443CD" w:rsidRPr="00916BB5" w:rsidRDefault="00B443CD" w:rsidP="00B443CD"/>
    <w:p w:rsidR="005F5B2C" w:rsidRPr="00916BB5" w:rsidRDefault="00B443CD" w:rsidP="00D96D35">
      <w:pPr>
        <w:rPr>
          <w:bCs/>
        </w:rPr>
      </w:pPr>
      <w:r w:rsidRPr="00916BB5">
        <w:fldChar w:fldCharType="begin"/>
      </w:r>
      <w:r w:rsidRPr="00916BB5">
        <w:instrText xml:space="preserve"> AUTONUM  </w:instrText>
      </w:r>
      <w:r w:rsidRPr="00916BB5">
        <w:fldChar w:fldCharType="end"/>
      </w:r>
      <w:r w:rsidRPr="00916BB5">
        <w:tab/>
        <w:t xml:space="preserve">The TC noted </w:t>
      </w:r>
      <w:r w:rsidR="00914F39" w:rsidRPr="00916BB5">
        <w:t>that the statistical development of the new method of calculation of COYU had been completed</w:t>
      </w:r>
      <w:r w:rsidR="005F5B2C" w:rsidRPr="00916BB5">
        <w:t>, including the establishment of the</w:t>
      </w:r>
      <w:r w:rsidR="00914F39" w:rsidRPr="00916BB5">
        <w:t xml:space="preserve"> probability levels </w:t>
      </w:r>
      <w:r w:rsidR="005F5B2C" w:rsidRPr="00916BB5">
        <w:t xml:space="preserve">required </w:t>
      </w:r>
      <w:r w:rsidR="005F5B2C" w:rsidRPr="00916BB5">
        <w:rPr>
          <w:bCs/>
        </w:rPr>
        <w:t xml:space="preserve">to most closely match decisions using the current method for calculation of COYU.  </w:t>
      </w:r>
    </w:p>
    <w:p w:rsidR="00B443CD" w:rsidRPr="00916BB5" w:rsidRDefault="00B443CD" w:rsidP="00B443CD"/>
    <w:p w:rsidR="00B443CD" w:rsidRPr="00916BB5" w:rsidRDefault="00B443CD" w:rsidP="00B443CD">
      <w:r w:rsidRPr="00916BB5">
        <w:fldChar w:fldCharType="begin"/>
      </w:r>
      <w:r w:rsidRPr="00916BB5">
        <w:instrText xml:space="preserve"> AUTONUM  </w:instrText>
      </w:r>
      <w:r w:rsidRPr="00916BB5">
        <w:fldChar w:fldCharType="end"/>
      </w:r>
      <w:r w:rsidRPr="00916BB5">
        <w:tab/>
        <w:t xml:space="preserve">The TC noted </w:t>
      </w:r>
      <w:r w:rsidR="005F5B2C" w:rsidRPr="00916BB5">
        <w:t>the</w:t>
      </w:r>
      <w:r w:rsidR="00D96D35" w:rsidRPr="00916BB5">
        <w:t xml:space="preserve"> invitation by the United Kingdom for interested experts to get in contact for testing the new software containing the improved method of calculation of COYU.</w:t>
      </w:r>
    </w:p>
    <w:p w:rsidR="00B443CD" w:rsidRPr="00916BB5" w:rsidRDefault="00B443CD" w:rsidP="00B443CD"/>
    <w:p w:rsidR="00B443CD" w:rsidRPr="00916BB5" w:rsidRDefault="00B443CD" w:rsidP="00B443CD">
      <w:r w:rsidRPr="00916BB5">
        <w:fldChar w:fldCharType="begin"/>
      </w:r>
      <w:r w:rsidRPr="00916BB5">
        <w:instrText xml:space="preserve"> AUTONUM  </w:instrText>
      </w:r>
      <w:r w:rsidRPr="00916BB5">
        <w:fldChar w:fldCharType="end"/>
      </w:r>
      <w:r w:rsidRPr="00916BB5">
        <w:tab/>
        <w:t xml:space="preserve">The TC noted </w:t>
      </w:r>
      <w:r w:rsidR="005F5B2C" w:rsidRPr="00916BB5">
        <w:t>the invitation by the</w:t>
      </w:r>
      <w:r w:rsidR="00D96D35" w:rsidRPr="00916BB5">
        <w:rPr>
          <w:iCs/>
        </w:rPr>
        <w:t xml:space="preserve"> TWC </w:t>
      </w:r>
      <w:r w:rsidR="005F5B2C" w:rsidRPr="00916BB5">
        <w:rPr>
          <w:iCs/>
        </w:rPr>
        <w:t xml:space="preserve">for </w:t>
      </w:r>
      <w:r w:rsidR="00D96D35" w:rsidRPr="00916BB5">
        <w:rPr>
          <w:iCs/>
        </w:rPr>
        <w:t xml:space="preserve">the expert from the United Kingdom to draft a replacement section for document TGP/8 on </w:t>
      </w:r>
      <w:r w:rsidR="005F5B2C" w:rsidRPr="00916BB5">
        <w:rPr>
          <w:iCs/>
        </w:rPr>
        <w:t>the method of calculation of COYU</w:t>
      </w:r>
      <w:r w:rsidR="00D96D35" w:rsidRPr="00916BB5">
        <w:rPr>
          <w:iCs/>
        </w:rPr>
        <w:t>.</w:t>
      </w:r>
    </w:p>
    <w:p w:rsidR="00005BB1" w:rsidRPr="00916BB5" w:rsidRDefault="00005BB1" w:rsidP="00B443CD"/>
    <w:p w:rsidR="00530E51" w:rsidRPr="00916BB5" w:rsidRDefault="00530E51" w:rsidP="00207697">
      <w:pPr>
        <w:pStyle w:val="Heading5"/>
      </w:pPr>
      <w:r w:rsidRPr="00916BB5">
        <w:t>Data Processing for the Assessment of Distinctness and for Producing Variety Descriptions</w:t>
      </w:r>
      <w:bookmarkEnd w:id="42"/>
    </w:p>
    <w:bookmarkEnd w:id="30"/>
    <w:bookmarkEnd w:id="31"/>
    <w:bookmarkEnd w:id="32"/>
    <w:bookmarkEnd w:id="33"/>
    <w:bookmarkEnd w:id="34"/>
    <w:bookmarkEnd w:id="35"/>
    <w:bookmarkEnd w:id="36"/>
    <w:bookmarkEnd w:id="37"/>
    <w:bookmarkEnd w:id="38"/>
    <w:p w:rsidR="00D96D35" w:rsidRPr="00916BB5" w:rsidRDefault="00D96D35" w:rsidP="00D96D35"/>
    <w:p w:rsidR="00D96D35" w:rsidRPr="00916BB5" w:rsidRDefault="00D96D35" w:rsidP="00D96D35">
      <w:r w:rsidRPr="00916BB5">
        <w:fldChar w:fldCharType="begin"/>
      </w:r>
      <w:r w:rsidRPr="00916BB5">
        <w:instrText xml:space="preserve"> AUTONUM  </w:instrText>
      </w:r>
      <w:r w:rsidRPr="00916BB5">
        <w:fldChar w:fldCharType="end"/>
      </w:r>
      <w:r w:rsidRPr="00916BB5">
        <w:tab/>
        <w:t xml:space="preserve">The TC considered document TC/54/18 </w:t>
      </w:r>
      <w:proofErr w:type="gramStart"/>
      <w:r w:rsidRPr="00916BB5">
        <w:t>Corr..</w:t>
      </w:r>
      <w:proofErr w:type="gramEnd"/>
      <w:r w:rsidRPr="00916BB5">
        <w:t xml:space="preserve"> </w:t>
      </w:r>
    </w:p>
    <w:p w:rsidR="00530E51" w:rsidRPr="00916BB5" w:rsidRDefault="00530E51" w:rsidP="00BB573B"/>
    <w:p w:rsidR="00D96D35" w:rsidRPr="00916BB5" w:rsidRDefault="00D96D35" w:rsidP="00BB573B">
      <w:r w:rsidRPr="00916BB5">
        <w:fldChar w:fldCharType="begin"/>
      </w:r>
      <w:r w:rsidRPr="00916BB5">
        <w:instrText xml:space="preserve"> AUTONUM  </w:instrText>
      </w:r>
      <w:r w:rsidRPr="00916BB5">
        <w:fldChar w:fldCharType="end"/>
      </w:r>
      <w:r w:rsidRPr="00916BB5">
        <w:tab/>
        <w:t>The TC recalled that, at its fifty-second session, it had agreed that the guidance on “Different forms that variety descriptions could take and the relevance of scale levels”, as reproduced in Annex I to document TC/54/18 Corr., should be used as an introduction to future guidance to be developed on data processing for the assessment of distinctness and for producing variety descriptions.</w:t>
      </w:r>
    </w:p>
    <w:p w:rsidR="00D96D35" w:rsidRPr="00916BB5" w:rsidRDefault="00D96D35" w:rsidP="00BB573B"/>
    <w:p w:rsidR="00D96D35" w:rsidRPr="00916BB5" w:rsidRDefault="00D96D35" w:rsidP="00BB573B">
      <w:r w:rsidRPr="00916BB5">
        <w:fldChar w:fldCharType="begin"/>
      </w:r>
      <w:r w:rsidRPr="00916BB5">
        <w:instrText xml:space="preserve"> AUTONUM  </w:instrText>
      </w:r>
      <w:r w:rsidRPr="00916BB5">
        <w:fldChar w:fldCharType="end"/>
      </w:r>
      <w:r w:rsidRPr="00916BB5">
        <w:tab/>
        <w:t xml:space="preserve">The TC considered the summary of different approaches used by members of the Union to convert observations into notes for producing variety descriptions of measured characteristics as set out in Annex II to document TC/54/18 </w:t>
      </w:r>
      <w:proofErr w:type="gramStart"/>
      <w:r w:rsidRPr="00916BB5">
        <w:t>Corr..</w:t>
      </w:r>
      <w:proofErr w:type="gramEnd"/>
    </w:p>
    <w:p w:rsidR="00D96D35" w:rsidRPr="00916BB5" w:rsidRDefault="00D96D35" w:rsidP="00BB573B"/>
    <w:p w:rsidR="00D96D35" w:rsidRPr="00916BB5" w:rsidRDefault="00D96D35" w:rsidP="00BB573B">
      <w:r w:rsidRPr="00916BB5">
        <w:lastRenderedPageBreak/>
        <w:fldChar w:fldCharType="begin"/>
      </w:r>
      <w:r w:rsidRPr="00916BB5">
        <w:instrText xml:space="preserve"> AUTONUM  </w:instrText>
      </w:r>
      <w:r w:rsidRPr="00916BB5">
        <w:fldChar w:fldCharType="end"/>
      </w:r>
      <w:r w:rsidRPr="00916BB5">
        <w:tab/>
        <w:t>The TC</w:t>
      </w:r>
      <w:r w:rsidR="00D252FF" w:rsidRPr="00916BB5">
        <w:t xml:space="preserve"> </w:t>
      </w:r>
      <w:r w:rsidR="008714D4" w:rsidRPr="00916BB5">
        <w:t xml:space="preserve">agreed to request France, Germany, Japan and the United Kingdom to provide information on the </w:t>
      </w:r>
      <w:r w:rsidR="00064439" w:rsidRPr="00916BB5">
        <w:t>circumstances in which</w:t>
      </w:r>
      <w:r w:rsidR="008714D4" w:rsidRPr="00916BB5">
        <w:t xml:space="preserve"> </w:t>
      </w:r>
      <w:r w:rsidR="00064439" w:rsidRPr="00916BB5">
        <w:t>the</w:t>
      </w:r>
      <w:r w:rsidR="0083412F" w:rsidRPr="00916BB5">
        <w:t>ir</w:t>
      </w:r>
      <w:r w:rsidR="00064439" w:rsidRPr="00916BB5">
        <w:t xml:space="preserve"> </w:t>
      </w:r>
      <w:r w:rsidR="008714D4" w:rsidRPr="00916BB5">
        <w:t>methods</w:t>
      </w:r>
      <w:r w:rsidR="00064439" w:rsidRPr="00916BB5">
        <w:t xml:space="preserve"> would be suitable</w:t>
      </w:r>
      <w:r w:rsidR="008714D4" w:rsidRPr="00916BB5">
        <w:t>,</w:t>
      </w:r>
      <w:r w:rsidR="00064439" w:rsidRPr="00916BB5">
        <w:t xml:space="preserve"> including the method of propagation of the variety and other factors that had been used in deciding to use the method</w:t>
      </w:r>
      <w:r w:rsidR="008714D4" w:rsidRPr="00916BB5">
        <w:t>.</w:t>
      </w:r>
    </w:p>
    <w:p w:rsidR="00D96D35" w:rsidRPr="00916BB5" w:rsidRDefault="00D96D35" w:rsidP="00BB573B"/>
    <w:p w:rsidR="00D96D35" w:rsidRPr="00916BB5" w:rsidRDefault="00D96D35" w:rsidP="00BB573B">
      <w:r w:rsidRPr="00916BB5">
        <w:fldChar w:fldCharType="begin"/>
      </w:r>
      <w:r w:rsidRPr="00916BB5">
        <w:instrText xml:space="preserve"> AUTONUM  </w:instrText>
      </w:r>
      <w:r w:rsidRPr="00916BB5">
        <w:fldChar w:fldCharType="end"/>
      </w:r>
      <w:r w:rsidRPr="00916BB5">
        <w:tab/>
        <w:t>The TC</w:t>
      </w:r>
      <w:r w:rsidR="00D252FF" w:rsidRPr="00916BB5">
        <w:t xml:space="preserve"> noted that the TWC, at its thirty-sixth session, had agreed that discussions on genotype by environment interaction should be continued on the basis of a paper to be prepared by Finland and Italy, taking into consideration other types of characteristics and not only measured quantitative characteristics.</w:t>
      </w:r>
      <w:r w:rsidR="003E7301" w:rsidRPr="00916BB5">
        <w:t xml:space="preserve">  The TC agreed that discussions on this matter should continue independently from the adoption of guidance on data processing for the assessment of distinctness and for producing variety descriptions. </w:t>
      </w:r>
    </w:p>
    <w:p w:rsidR="003E7301" w:rsidRPr="00916BB5" w:rsidRDefault="003E7301" w:rsidP="00BB573B"/>
    <w:p w:rsidR="00D252FF" w:rsidRPr="00916BB5" w:rsidRDefault="00D252FF" w:rsidP="00207697">
      <w:pPr>
        <w:pStyle w:val="Heading5"/>
      </w:pPr>
      <w:bookmarkStart w:id="43" w:name="_Toc519608629"/>
      <w:r w:rsidRPr="00916BB5">
        <w:t>Method for more than one single test (year)</w:t>
      </w:r>
      <w:bookmarkEnd w:id="43"/>
    </w:p>
    <w:p w:rsidR="00D96D35" w:rsidRPr="00916BB5" w:rsidRDefault="00D96D35" w:rsidP="00BB573B"/>
    <w:p w:rsidR="00530E51" w:rsidRPr="00916BB5" w:rsidRDefault="00D252FF" w:rsidP="00BB573B">
      <w:r w:rsidRPr="00916BB5">
        <w:fldChar w:fldCharType="begin"/>
      </w:r>
      <w:r w:rsidRPr="00916BB5">
        <w:instrText xml:space="preserve"> AUTONUM  </w:instrText>
      </w:r>
      <w:r w:rsidRPr="00916BB5">
        <w:fldChar w:fldCharType="end"/>
      </w:r>
      <w:r w:rsidRPr="00916BB5">
        <w:tab/>
        <w:t xml:space="preserve">The TC considered </w:t>
      </w:r>
      <w:r w:rsidR="00530E51" w:rsidRPr="00916BB5">
        <w:t>document TC/54/19</w:t>
      </w:r>
      <w:r w:rsidRPr="00916BB5">
        <w:t>.</w:t>
      </w:r>
    </w:p>
    <w:p w:rsidR="00D252FF" w:rsidRPr="00916BB5" w:rsidRDefault="00D252FF" w:rsidP="00BB573B"/>
    <w:p w:rsidR="00D252FF" w:rsidRPr="00916BB5" w:rsidRDefault="00D252FF" w:rsidP="00BB573B">
      <w:r w:rsidRPr="00916BB5">
        <w:fldChar w:fldCharType="begin"/>
      </w:r>
      <w:r w:rsidRPr="00916BB5">
        <w:instrText xml:space="preserve"> AUTONUM  </w:instrText>
      </w:r>
      <w:r w:rsidRPr="00916BB5">
        <w:fldChar w:fldCharType="end"/>
      </w:r>
      <w:r w:rsidRPr="00916BB5">
        <w:tab/>
        <w:t xml:space="preserve">The TC is considered the proposal for the revision of guidance in document TGP/8/2: Part II: Section 8: Subsection 8.1.7: “Method for more than one single test (year)”, on the basis of the draft set out in </w:t>
      </w:r>
      <w:r w:rsidR="00207697" w:rsidRPr="00916BB5">
        <w:t>document</w:t>
      </w:r>
      <w:r w:rsidR="00D21B78" w:rsidRPr="00916BB5">
        <w:t> </w:t>
      </w:r>
      <w:r w:rsidR="00207697" w:rsidRPr="00916BB5">
        <w:t>TC/54/19</w:t>
      </w:r>
      <w:r w:rsidR="00D21B78" w:rsidRPr="00916BB5">
        <w:t>,</w:t>
      </w:r>
      <w:r w:rsidR="00207697" w:rsidRPr="00916BB5">
        <w:t xml:space="preserve"> </w:t>
      </w:r>
      <w:r w:rsidR="00D21B78" w:rsidRPr="00916BB5">
        <w:t xml:space="preserve">Annex II, and </w:t>
      </w:r>
      <w:r w:rsidRPr="00916BB5">
        <w:t>in conjunction with the comments by the TWPs, at their sessions in 2018.</w:t>
      </w:r>
    </w:p>
    <w:p w:rsidR="00D21B78" w:rsidRPr="00916BB5" w:rsidRDefault="00D21B78" w:rsidP="00BB573B"/>
    <w:p w:rsidR="00D21B78" w:rsidRPr="00916BB5" w:rsidRDefault="00D21B78" w:rsidP="008A2CF0">
      <w:r w:rsidRPr="00916BB5">
        <w:fldChar w:fldCharType="begin"/>
      </w:r>
      <w:r w:rsidRPr="00916BB5">
        <w:instrText xml:space="preserve"> AUTONUM  </w:instrText>
      </w:r>
      <w:r w:rsidRPr="00916BB5">
        <w:fldChar w:fldCharType="end"/>
      </w:r>
      <w:r w:rsidRPr="00916BB5">
        <w:tab/>
        <w:t xml:space="preserve">The TC noted </w:t>
      </w:r>
      <w:r w:rsidR="008A2CF0" w:rsidRPr="00916BB5">
        <w:t xml:space="preserve">that guidance on the same matter had been developed for document TGP/10 and agreed that </w:t>
      </w:r>
      <w:r w:rsidR="00EB5078" w:rsidRPr="00916BB5">
        <w:t xml:space="preserve">the current </w:t>
      </w:r>
      <w:r w:rsidR="008A2CF0" w:rsidRPr="00916BB5">
        <w:t xml:space="preserve">guidance in document TGP/8/2: Part II: Section 8: Subsection 8.1.7 should be replaced by a cross-reference to the guidance </w:t>
      </w:r>
      <w:r w:rsidR="00EB5078" w:rsidRPr="00916BB5">
        <w:t xml:space="preserve">new </w:t>
      </w:r>
      <w:r w:rsidR="008A2CF0" w:rsidRPr="00916BB5">
        <w:t xml:space="preserve">on “Assessing uniformity by off-types on the basis of more than one growing cycle or on the basis of sub-samples” </w:t>
      </w:r>
      <w:r w:rsidR="00EB5078" w:rsidRPr="00916BB5">
        <w:t xml:space="preserve">to be included </w:t>
      </w:r>
      <w:r w:rsidR="008A2CF0" w:rsidRPr="00916BB5">
        <w:t>in document TGP/10 “Examining Uniformity</w:t>
      </w:r>
      <w:r w:rsidR="00EB5078" w:rsidRPr="00916BB5">
        <w:t>.</w:t>
      </w:r>
      <w:r w:rsidR="008A2CF0" w:rsidRPr="00916BB5">
        <w:t>”</w:t>
      </w:r>
    </w:p>
    <w:p w:rsidR="00AD78C9" w:rsidRPr="00916BB5" w:rsidRDefault="00AD78C9" w:rsidP="00BB573B"/>
    <w:p w:rsidR="00530E51" w:rsidRPr="00916BB5" w:rsidRDefault="00530E51" w:rsidP="006E036B">
      <w:pPr>
        <w:pStyle w:val="Heading4"/>
        <w:rPr>
          <w:lang w:val="en-US"/>
        </w:rPr>
      </w:pPr>
      <w:bookmarkStart w:id="44" w:name="_Toc519608630"/>
      <w:r w:rsidRPr="00916BB5">
        <w:rPr>
          <w:lang w:val="en-US"/>
        </w:rPr>
        <w:t>TGP/10: Examining uniformity</w:t>
      </w:r>
      <w:bookmarkEnd w:id="44"/>
    </w:p>
    <w:p w:rsidR="00530E51" w:rsidRPr="00916BB5" w:rsidRDefault="00530E51" w:rsidP="006E036B">
      <w:pPr>
        <w:keepNext/>
        <w:rPr>
          <w:snapToGrid w:val="0"/>
        </w:rPr>
      </w:pPr>
    </w:p>
    <w:p w:rsidR="00530E51" w:rsidRPr="00916BB5" w:rsidRDefault="00530E51" w:rsidP="006E036B">
      <w:pPr>
        <w:pStyle w:val="Heading5"/>
      </w:pPr>
      <w:bookmarkStart w:id="45" w:name="_Toc519608631"/>
      <w:r w:rsidRPr="00916BB5">
        <w:t>Assessing Uniformity by Off-Types on the Basis of More than One G</w:t>
      </w:r>
      <w:r w:rsidR="00207697" w:rsidRPr="00916BB5">
        <w:t xml:space="preserve">rowing Cycle or on the Basis of </w:t>
      </w:r>
      <w:r w:rsidRPr="00916BB5">
        <w:t>Sub-Samples</w:t>
      </w:r>
      <w:bookmarkEnd w:id="45"/>
      <w:r w:rsidRPr="00916BB5">
        <w:t xml:space="preserve"> </w:t>
      </w:r>
    </w:p>
    <w:p w:rsidR="00207697" w:rsidRPr="00916BB5" w:rsidRDefault="00207697" w:rsidP="006E036B">
      <w:pPr>
        <w:keepNext/>
      </w:pPr>
    </w:p>
    <w:p w:rsidR="00207697" w:rsidRPr="00916BB5" w:rsidRDefault="00207697" w:rsidP="006E036B">
      <w:pPr>
        <w:keepNext/>
      </w:pPr>
      <w:r w:rsidRPr="00916BB5">
        <w:fldChar w:fldCharType="begin"/>
      </w:r>
      <w:r w:rsidRPr="00916BB5">
        <w:instrText xml:space="preserve"> AUTONUM  </w:instrText>
      </w:r>
      <w:r w:rsidRPr="00916BB5">
        <w:fldChar w:fldCharType="end"/>
      </w:r>
      <w:r w:rsidRPr="00916BB5">
        <w:tab/>
        <w:t>The TC considered document TC/54/20.</w:t>
      </w:r>
    </w:p>
    <w:p w:rsidR="009D41E7" w:rsidRPr="00916BB5" w:rsidRDefault="009D41E7" w:rsidP="009D41E7"/>
    <w:p w:rsidR="009D41E7" w:rsidRPr="00916BB5" w:rsidRDefault="009D41E7" w:rsidP="009D41E7">
      <w:r w:rsidRPr="00916BB5">
        <w:fldChar w:fldCharType="begin"/>
      </w:r>
      <w:r w:rsidRPr="00916BB5">
        <w:instrText xml:space="preserve"> AUTONUM  </w:instrText>
      </w:r>
      <w:r w:rsidRPr="00916BB5">
        <w:fldChar w:fldCharType="end"/>
      </w:r>
      <w:r w:rsidRPr="00916BB5">
        <w:tab/>
        <w:t>The TC agreed that the draft guidance presented in Annexes I and II to document TC/54/20 should be put forward for adoption by the Council for inclusion in a future revision of document TGP/10 “Examining Uniformity.”</w:t>
      </w:r>
    </w:p>
    <w:p w:rsidR="009D41E7" w:rsidRPr="00916BB5" w:rsidRDefault="009D41E7" w:rsidP="00207697"/>
    <w:p w:rsidR="00530E51" w:rsidRPr="00916BB5" w:rsidRDefault="00530E51" w:rsidP="00207697">
      <w:pPr>
        <w:pStyle w:val="Heading4"/>
        <w:rPr>
          <w:lang w:val="en-US"/>
        </w:rPr>
      </w:pPr>
      <w:bookmarkStart w:id="46" w:name="_Toc519608632"/>
      <w:r w:rsidRPr="00916BB5">
        <w:rPr>
          <w:lang w:val="en-US"/>
        </w:rPr>
        <w:t>TGP/14: Glossary of Terms Used in UPOV Documents</w:t>
      </w:r>
      <w:bookmarkEnd w:id="46"/>
    </w:p>
    <w:p w:rsidR="00530E51" w:rsidRPr="00916BB5" w:rsidRDefault="00530E51" w:rsidP="00BB573B"/>
    <w:p w:rsidR="00530E51" w:rsidRPr="00916BB5" w:rsidRDefault="00530E51" w:rsidP="00207697">
      <w:pPr>
        <w:pStyle w:val="Heading5"/>
      </w:pPr>
      <w:bookmarkStart w:id="47" w:name="_Toc519608633"/>
      <w:r w:rsidRPr="00916BB5">
        <w:t>Illustrations for shape and ratio characteristics</w:t>
      </w:r>
      <w:bookmarkEnd w:id="47"/>
    </w:p>
    <w:p w:rsidR="00207697" w:rsidRPr="00916BB5" w:rsidRDefault="00207697" w:rsidP="00207697"/>
    <w:p w:rsidR="00207697" w:rsidRPr="00916BB5" w:rsidRDefault="00207697" w:rsidP="00207697">
      <w:r w:rsidRPr="00916BB5">
        <w:fldChar w:fldCharType="begin"/>
      </w:r>
      <w:r w:rsidRPr="00916BB5">
        <w:instrText xml:space="preserve"> AUTONUM  </w:instrText>
      </w:r>
      <w:r w:rsidRPr="00916BB5">
        <w:fldChar w:fldCharType="end"/>
      </w:r>
      <w:r w:rsidRPr="00916BB5">
        <w:tab/>
        <w:t>The TC considered document TC/54/21.</w:t>
      </w:r>
    </w:p>
    <w:p w:rsidR="00207697" w:rsidRPr="00916BB5" w:rsidRDefault="00207697" w:rsidP="00207697"/>
    <w:p w:rsidR="00207697" w:rsidRPr="00916BB5" w:rsidRDefault="00207697" w:rsidP="00207697">
      <w:r w:rsidRPr="00916BB5">
        <w:fldChar w:fldCharType="begin"/>
      </w:r>
      <w:r w:rsidRPr="00916BB5">
        <w:instrText xml:space="preserve"> AUTONUM  </w:instrText>
      </w:r>
      <w:r w:rsidRPr="00916BB5">
        <w:fldChar w:fldCharType="end"/>
      </w:r>
      <w:r w:rsidRPr="00916BB5">
        <w:tab/>
        <w:t>The TC noted that grids could be used to clarify the states of expression and the differences between states of expression and to describe the range of expression for shape characteristics.</w:t>
      </w:r>
    </w:p>
    <w:p w:rsidR="00207697" w:rsidRPr="00916BB5" w:rsidRDefault="00207697" w:rsidP="00207697"/>
    <w:p w:rsidR="00207697" w:rsidRPr="00916BB5" w:rsidRDefault="00207697" w:rsidP="00207697">
      <w:r w:rsidRPr="00916BB5">
        <w:fldChar w:fldCharType="begin"/>
      </w:r>
      <w:r w:rsidRPr="00916BB5">
        <w:instrText xml:space="preserve"> AUTONUM  </w:instrText>
      </w:r>
      <w:r w:rsidRPr="00916BB5">
        <w:fldChar w:fldCharType="end"/>
      </w:r>
      <w:r w:rsidRPr="00916BB5">
        <w:tab/>
        <w:t xml:space="preserve">The TC </w:t>
      </w:r>
      <w:r w:rsidR="0083412F" w:rsidRPr="00916BB5">
        <w:t xml:space="preserve">noted the discussions on </w:t>
      </w:r>
      <w:r w:rsidRPr="00916BB5">
        <w:t>whether to identify situations when grids should and should not be used to explain states of expression in shape characteristics</w:t>
      </w:r>
      <w:r w:rsidR="009D41E7" w:rsidRPr="00916BB5">
        <w:t xml:space="preserve"> and agreed that the TWPs should decide on a case-by-case for each Test Guidelines</w:t>
      </w:r>
      <w:r w:rsidR="0083412F" w:rsidRPr="00916BB5">
        <w:t xml:space="preserve"> according to the guidance in TGP/14 </w:t>
      </w:r>
      <w:r w:rsidR="00845BA4">
        <w:t>“Glossary of Terms Used in UPOV </w:t>
      </w:r>
      <w:r w:rsidR="0083412F" w:rsidRPr="00916BB5">
        <w:t>Documents”</w:t>
      </w:r>
      <w:r w:rsidRPr="00916BB5">
        <w:t>.</w:t>
      </w:r>
      <w:r w:rsidR="0083412F" w:rsidRPr="00916BB5">
        <w:t xml:space="preserve">  The TC recalled that, if grids were not used, it was necessary for Test Guidelines to explain the differences between shapes by another clear and objective way.  </w:t>
      </w:r>
    </w:p>
    <w:p w:rsidR="00A8759C" w:rsidRPr="00916BB5" w:rsidRDefault="00A8759C" w:rsidP="00207697"/>
    <w:p w:rsidR="00207697" w:rsidRPr="00916BB5" w:rsidRDefault="00207697" w:rsidP="00207697">
      <w:r w:rsidRPr="00916BB5">
        <w:fldChar w:fldCharType="begin"/>
      </w:r>
      <w:r w:rsidRPr="00916BB5">
        <w:instrText xml:space="preserve"> AUTONUM  </w:instrText>
      </w:r>
      <w:r w:rsidRPr="00916BB5">
        <w:fldChar w:fldCharType="end"/>
      </w:r>
      <w:r w:rsidRPr="00916BB5">
        <w:tab/>
        <w:t xml:space="preserve">The TC </w:t>
      </w:r>
      <w:r w:rsidR="0083412F" w:rsidRPr="00916BB5">
        <w:t>noted the discussions on</w:t>
      </w:r>
      <w:r w:rsidRPr="00916BB5">
        <w:t xml:space="preserve"> whether to provide guidance on how grids can clarify how differences in notes can be used for the assessment of distinctness, in accordance with the guidance in the General Introduction and document TGP/9.</w:t>
      </w:r>
    </w:p>
    <w:p w:rsidR="00207697" w:rsidRPr="00916BB5" w:rsidRDefault="00207697" w:rsidP="00207697"/>
    <w:p w:rsidR="00846E6A" w:rsidRPr="00916BB5" w:rsidRDefault="008B4F5E" w:rsidP="00143883">
      <w:r w:rsidRPr="00916BB5">
        <w:fldChar w:fldCharType="begin"/>
      </w:r>
      <w:r w:rsidRPr="00916BB5">
        <w:instrText xml:space="preserve"> AUTONUM  </w:instrText>
      </w:r>
      <w:r w:rsidRPr="00916BB5">
        <w:fldChar w:fldCharType="end"/>
      </w:r>
      <w:r w:rsidRPr="00916BB5">
        <w:tab/>
        <w:t xml:space="preserve">The TC noted that the </w:t>
      </w:r>
      <w:r w:rsidR="00A8759C" w:rsidRPr="00916BB5">
        <w:t xml:space="preserve">GAIA software </w:t>
      </w:r>
      <w:r w:rsidRPr="00916BB5">
        <w:t xml:space="preserve">was an example </w:t>
      </w:r>
      <w:r w:rsidR="00A8759C" w:rsidRPr="00916BB5">
        <w:t xml:space="preserve">on how </w:t>
      </w:r>
      <w:r w:rsidRPr="00916BB5">
        <w:t xml:space="preserve">differences in </w:t>
      </w:r>
      <w:r w:rsidR="00A8759C" w:rsidRPr="00916BB5">
        <w:t xml:space="preserve">notes </w:t>
      </w:r>
      <w:r w:rsidRPr="00916BB5">
        <w:t xml:space="preserve">could be used for the assessment of distinctness.  The TC agreed to request the UPOV Office to prepare a document for discussion at the TWPs </w:t>
      </w:r>
      <w:r w:rsidR="00143883" w:rsidRPr="00916BB5">
        <w:t>providing explanations on QN and PQ characteristics from document TG/1</w:t>
      </w:r>
      <w:r w:rsidR="0083412F" w:rsidRPr="00916BB5">
        <w:t>/3</w:t>
      </w:r>
      <w:r w:rsidR="00143883" w:rsidRPr="00916BB5">
        <w:t xml:space="preserve"> “</w:t>
      </w:r>
      <w:r w:rsidR="0083412F" w:rsidRPr="00916BB5">
        <w:rPr>
          <w:lang w:val="en"/>
        </w:rPr>
        <w:t>General Introduction to the Examination of Distinctness, Uniformity and Stability and the Development of Harmonized Descriptions of new Varieties of Plants</w:t>
      </w:r>
      <w:r w:rsidR="00143883" w:rsidRPr="00916BB5">
        <w:t>”</w:t>
      </w:r>
      <w:r w:rsidR="00845BA4">
        <w:t>.</w:t>
      </w:r>
      <w:r w:rsidR="00143883" w:rsidRPr="00916BB5">
        <w:t xml:space="preserve">  The TC agreed that such discussions </w:t>
      </w:r>
      <w:proofErr w:type="gramStart"/>
      <w:r w:rsidR="00A8759C" w:rsidRPr="00916BB5">
        <w:t>should be dissociated</w:t>
      </w:r>
      <w:proofErr w:type="gramEnd"/>
      <w:r w:rsidR="00A8759C" w:rsidRPr="00916BB5">
        <w:t xml:space="preserve"> from the discussion</w:t>
      </w:r>
      <w:r w:rsidR="00143883" w:rsidRPr="00916BB5">
        <w:t>s</w:t>
      </w:r>
      <w:r w:rsidR="00A8759C" w:rsidRPr="00916BB5">
        <w:t xml:space="preserve"> on </w:t>
      </w:r>
      <w:r w:rsidR="00143883" w:rsidRPr="00916BB5">
        <w:t>the use of g</w:t>
      </w:r>
      <w:r w:rsidR="00A8759C" w:rsidRPr="00916BB5">
        <w:t>rids</w:t>
      </w:r>
      <w:r w:rsidR="00143883" w:rsidRPr="00916BB5">
        <w:t xml:space="preserve"> to illustrate shape and ratio characteristics. </w:t>
      </w:r>
    </w:p>
    <w:p w:rsidR="00846E6A" w:rsidRPr="00916BB5" w:rsidRDefault="00846E6A" w:rsidP="00207697"/>
    <w:p w:rsidR="00FA3B11" w:rsidRDefault="00FA3B11">
      <w:pPr>
        <w:jc w:val="left"/>
        <w:rPr>
          <w:rFonts w:eastAsia="MS Mincho"/>
          <w:i/>
        </w:rPr>
      </w:pPr>
      <w:bookmarkStart w:id="48" w:name="_Toc519608634"/>
      <w:r>
        <w:br w:type="page"/>
      </w:r>
    </w:p>
    <w:p w:rsidR="00530E51" w:rsidRPr="00916BB5" w:rsidRDefault="00530E51" w:rsidP="00207697">
      <w:pPr>
        <w:pStyle w:val="Heading5"/>
      </w:pPr>
      <w:r w:rsidRPr="00916BB5">
        <w:lastRenderedPageBreak/>
        <w:t>UPOV color groups</w:t>
      </w:r>
      <w:bookmarkEnd w:id="48"/>
    </w:p>
    <w:p w:rsidR="00530E51" w:rsidRPr="00916BB5" w:rsidRDefault="00530E51" w:rsidP="00BB573B"/>
    <w:p w:rsidR="00207697" w:rsidRPr="00916BB5" w:rsidRDefault="00207697" w:rsidP="00207697">
      <w:r w:rsidRPr="00916BB5">
        <w:fldChar w:fldCharType="begin"/>
      </w:r>
      <w:r w:rsidRPr="00916BB5">
        <w:instrText xml:space="preserve"> AUTONUM  </w:instrText>
      </w:r>
      <w:r w:rsidRPr="00916BB5">
        <w:fldChar w:fldCharType="end"/>
      </w:r>
      <w:r w:rsidRPr="00916BB5">
        <w:tab/>
        <w:t>The TC considered document TC/54/22.</w:t>
      </w:r>
    </w:p>
    <w:p w:rsidR="00207697" w:rsidRPr="00916BB5" w:rsidRDefault="00207697" w:rsidP="00BB573B"/>
    <w:p w:rsidR="00207697" w:rsidRPr="00916BB5" w:rsidRDefault="00207697" w:rsidP="008B4425">
      <w:r w:rsidRPr="00916BB5">
        <w:fldChar w:fldCharType="begin"/>
      </w:r>
      <w:r w:rsidRPr="00916BB5">
        <w:instrText xml:space="preserve"> AUTONUM  </w:instrText>
      </w:r>
      <w:r w:rsidRPr="00916BB5">
        <w:fldChar w:fldCharType="end"/>
      </w:r>
      <w:r w:rsidRPr="00916BB5">
        <w:tab/>
        <w:t>The TC considered the proposal</w:t>
      </w:r>
      <w:r w:rsidR="00C173F0" w:rsidRPr="00916BB5">
        <w:t>s</w:t>
      </w:r>
      <w:r w:rsidRPr="00916BB5">
        <w:t xml:space="preserve"> for the revision of the list of UPOV Color Groups </w:t>
      </w:r>
      <w:r w:rsidR="008B4425" w:rsidRPr="00916BB5">
        <w:t xml:space="preserve">and </w:t>
      </w:r>
      <w:r w:rsidR="00C173F0" w:rsidRPr="00916BB5">
        <w:t>consequential changes</w:t>
      </w:r>
      <w:r w:rsidR="004C3D14" w:rsidRPr="00916BB5">
        <w:t xml:space="preserve"> to </w:t>
      </w:r>
      <w:r w:rsidR="008B4425" w:rsidRPr="00916BB5">
        <w:t>document TGP/14</w:t>
      </w:r>
      <w:r w:rsidR="004C3D14" w:rsidRPr="00916BB5">
        <w:t>, as set out in document TC/54/22</w:t>
      </w:r>
      <w:r w:rsidR="008B4425" w:rsidRPr="00916BB5">
        <w:t>, Annexes I and II</w:t>
      </w:r>
      <w:r w:rsidR="004C3D14" w:rsidRPr="00916BB5">
        <w:t>.</w:t>
      </w:r>
      <w:r w:rsidR="008B4425" w:rsidRPr="00916BB5">
        <w:t xml:space="preserve">  </w:t>
      </w:r>
      <w:r w:rsidR="00C173F0" w:rsidRPr="00916BB5">
        <w:t xml:space="preserve">The TC agreed the guidance on UPOV color names should not be used for variety denomination purposes and agreed that the proposed guidance in document TC/54/22, Annex II, should be revised to remove the mention to variety denominations.  </w:t>
      </w:r>
    </w:p>
    <w:p w:rsidR="00D55B50" w:rsidRPr="00916BB5" w:rsidRDefault="00D55B50" w:rsidP="00D55B50"/>
    <w:p w:rsidR="00D55B50" w:rsidRPr="00916BB5" w:rsidRDefault="00D55B50" w:rsidP="00D55B50">
      <w:r w:rsidRPr="00916BB5">
        <w:fldChar w:fldCharType="begin"/>
      </w:r>
      <w:r w:rsidRPr="00916BB5">
        <w:instrText xml:space="preserve"> AUTONUM  </w:instrText>
      </w:r>
      <w:r w:rsidRPr="00916BB5">
        <w:fldChar w:fldCharType="end"/>
      </w:r>
      <w:r w:rsidRPr="00916BB5">
        <w:tab/>
      </w:r>
      <w:r w:rsidR="00C165E3" w:rsidRPr="00916BB5">
        <w:t xml:space="preserve"> </w:t>
      </w:r>
      <w:r w:rsidR="00C173F0" w:rsidRPr="00916BB5">
        <w:t>The TC agreed that the proposals should be considered by the TWPs and reported to the TC, at its fifty-fifth session.</w:t>
      </w:r>
    </w:p>
    <w:p w:rsidR="00C173F0" w:rsidRPr="00916BB5" w:rsidRDefault="00C173F0" w:rsidP="00D55B50"/>
    <w:p w:rsidR="00D55B50" w:rsidRPr="00916BB5" w:rsidRDefault="00D55B50" w:rsidP="00D55B50">
      <w:r w:rsidRPr="00916BB5">
        <w:fldChar w:fldCharType="begin"/>
      </w:r>
      <w:r w:rsidRPr="00916BB5">
        <w:instrText xml:space="preserve"> AUTONUM  </w:instrText>
      </w:r>
      <w:r w:rsidRPr="00916BB5">
        <w:fldChar w:fldCharType="end"/>
      </w:r>
      <w:r w:rsidRPr="00916BB5">
        <w:tab/>
        <w:t xml:space="preserve">The TC considered whether to keep the previous list of UPOV Color groups within document TGP/14 in order to avoid confusion and agreed to recommend keeping both versions of the list in the document. </w:t>
      </w:r>
    </w:p>
    <w:p w:rsidR="00207697" w:rsidRPr="00916BB5" w:rsidRDefault="00207697" w:rsidP="00BB573B"/>
    <w:p w:rsidR="00207697" w:rsidRPr="00916BB5" w:rsidRDefault="00207697" w:rsidP="00BB573B">
      <w:r w:rsidRPr="00916BB5">
        <w:fldChar w:fldCharType="begin"/>
      </w:r>
      <w:r w:rsidRPr="00916BB5">
        <w:instrText xml:space="preserve"> AUTONUM  </w:instrText>
      </w:r>
      <w:r w:rsidRPr="00916BB5">
        <w:fldChar w:fldCharType="end"/>
      </w:r>
      <w:r w:rsidRPr="00916BB5">
        <w:tab/>
        <w:t xml:space="preserve">The TC </w:t>
      </w:r>
      <w:r w:rsidR="005613E8" w:rsidRPr="00916BB5">
        <w:t>agreed to propose the revision</w:t>
      </w:r>
      <w:r w:rsidR="009A1EE3" w:rsidRPr="00916BB5">
        <w:t xml:space="preserve"> of document TGP/14 to include guidance on the factors to be considered for creating color groups for grouping of varieties and organizing the growing trial, as </w:t>
      </w:r>
      <w:r w:rsidR="005613E8" w:rsidRPr="00916BB5">
        <w:t>follows:</w:t>
      </w:r>
    </w:p>
    <w:p w:rsidR="005613E8" w:rsidRPr="00916BB5" w:rsidRDefault="005613E8" w:rsidP="005613E8">
      <w:pPr>
        <w:rPr>
          <w:rFonts w:eastAsiaTheme="minorEastAsia" w:cs="Arial"/>
        </w:rPr>
      </w:pPr>
    </w:p>
    <w:p w:rsidR="005613E8" w:rsidRPr="00916BB5" w:rsidRDefault="005613E8" w:rsidP="005613E8">
      <w:pPr>
        <w:ind w:left="567" w:right="567"/>
        <w:rPr>
          <w:rFonts w:eastAsiaTheme="minorEastAsia" w:cs="Arial"/>
          <w:sz w:val="18"/>
        </w:rPr>
      </w:pPr>
      <w:r w:rsidRPr="00916BB5">
        <w:rPr>
          <w:rFonts w:eastAsiaTheme="minorEastAsia" w:cs="Arial"/>
        </w:rPr>
        <w:t>“</w:t>
      </w:r>
      <w:r w:rsidRPr="00916BB5">
        <w:rPr>
          <w:rFonts w:eastAsiaTheme="minorEastAsia" w:cs="Arial"/>
          <w:sz w:val="18"/>
        </w:rPr>
        <w:t>Factors to be considered for creating color groups</w:t>
      </w:r>
    </w:p>
    <w:p w:rsidR="005613E8" w:rsidRPr="00916BB5" w:rsidRDefault="005613E8" w:rsidP="005613E8">
      <w:pPr>
        <w:ind w:left="567" w:right="567"/>
        <w:rPr>
          <w:rFonts w:eastAsiaTheme="minorEastAsia" w:cs="Arial"/>
          <w:sz w:val="18"/>
        </w:rPr>
      </w:pPr>
    </w:p>
    <w:p w:rsidR="005613E8" w:rsidRPr="00916BB5" w:rsidRDefault="005613E8" w:rsidP="005613E8">
      <w:pPr>
        <w:ind w:left="567" w:right="567"/>
        <w:rPr>
          <w:rFonts w:eastAsiaTheme="minorEastAsia" w:cs="Arial"/>
          <w:sz w:val="18"/>
        </w:rPr>
      </w:pPr>
      <w:r w:rsidRPr="00916BB5">
        <w:rPr>
          <w:rFonts w:eastAsiaTheme="minorEastAsia" w:cs="Arial"/>
          <w:sz w:val="18"/>
        </w:rPr>
        <w:t xml:space="preserve">“When using the color of a plant part for grouping of varieties, a very clear and large difference between the colors is required. However, the color groups are also used in the Technical Questionnaire for applicants who have no RHS </w:t>
      </w:r>
      <w:proofErr w:type="spellStart"/>
      <w:r w:rsidRPr="00916BB5">
        <w:rPr>
          <w:rFonts w:eastAsiaTheme="minorEastAsia" w:cs="Arial"/>
          <w:sz w:val="18"/>
        </w:rPr>
        <w:t>Colour</w:t>
      </w:r>
      <w:proofErr w:type="spellEnd"/>
      <w:r w:rsidRPr="00916BB5">
        <w:rPr>
          <w:rFonts w:eastAsiaTheme="minorEastAsia" w:cs="Arial"/>
          <w:sz w:val="18"/>
        </w:rPr>
        <w:t xml:space="preserve"> Chart. </w:t>
      </w:r>
      <w:proofErr w:type="gramStart"/>
      <w:r w:rsidRPr="00916BB5">
        <w:rPr>
          <w:rFonts w:eastAsiaTheme="minorEastAsia" w:cs="Arial"/>
          <w:sz w:val="18"/>
        </w:rPr>
        <w:t>Therefore</w:t>
      </w:r>
      <w:proofErr w:type="gramEnd"/>
      <w:r w:rsidRPr="00916BB5">
        <w:rPr>
          <w:rFonts w:eastAsiaTheme="minorEastAsia" w:cs="Arial"/>
          <w:sz w:val="18"/>
        </w:rPr>
        <w:t xml:space="preserve"> the groups need to be small enough so that applicants are able to give an adequate state of expression for the characteristic.</w:t>
      </w:r>
    </w:p>
    <w:p w:rsidR="005613E8" w:rsidRPr="00916BB5" w:rsidRDefault="005613E8" w:rsidP="005613E8">
      <w:pPr>
        <w:ind w:left="567" w:right="567"/>
        <w:rPr>
          <w:rFonts w:eastAsiaTheme="minorEastAsia" w:cs="Arial"/>
          <w:sz w:val="18"/>
        </w:rPr>
      </w:pPr>
    </w:p>
    <w:p w:rsidR="005613E8" w:rsidRPr="00916BB5" w:rsidRDefault="005613E8" w:rsidP="005613E8">
      <w:pPr>
        <w:ind w:left="567" w:right="567"/>
        <w:rPr>
          <w:rFonts w:eastAsiaTheme="minorEastAsia" w:cs="Arial"/>
          <w:sz w:val="18"/>
        </w:rPr>
      </w:pPr>
      <w:r w:rsidRPr="00916BB5">
        <w:rPr>
          <w:rFonts w:eastAsiaTheme="minorEastAsia" w:cs="Arial"/>
          <w:sz w:val="18"/>
        </w:rPr>
        <w:t>“The following factors have to be considered when creating color groups for grouping:</w:t>
      </w:r>
    </w:p>
    <w:p w:rsidR="005613E8" w:rsidRPr="00916BB5" w:rsidRDefault="005613E8" w:rsidP="005613E8">
      <w:pPr>
        <w:ind w:left="567" w:right="567"/>
        <w:rPr>
          <w:rFonts w:eastAsiaTheme="minorEastAsia" w:cs="Arial"/>
          <w:sz w:val="10"/>
        </w:rPr>
      </w:pPr>
    </w:p>
    <w:p w:rsidR="005613E8" w:rsidRPr="00916BB5" w:rsidRDefault="005613E8" w:rsidP="005613E8">
      <w:pPr>
        <w:numPr>
          <w:ilvl w:val="0"/>
          <w:numId w:val="6"/>
        </w:numPr>
        <w:ind w:left="1701" w:right="567" w:hanging="567"/>
        <w:contextualSpacing/>
        <w:rPr>
          <w:rFonts w:eastAsiaTheme="minorEastAsia" w:cs="Arial"/>
          <w:sz w:val="18"/>
        </w:rPr>
      </w:pPr>
      <w:r w:rsidRPr="00916BB5">
        <w:rPr>
          <w:rFonts w:eastAsiaTheme="minorEastAsia" w:cs="Arial"/>
          <w:sz w:val="18"/>
        </w:rPr>
        <w:t>range of variation of the color of the plant part within the species</w:t>
      </w:r>
    </w:p>
    <w:p w:rsidR="005613E8" w:rsidRPr="00916BB5" w:rsidRDefault="005613E8" w:rsidP="005613E8">
      <w:pPr>
        <w:numPr>
          <w:ilvl w:val="0"/>
          <w:numId w:val="6"/>
        </w:numPr>
        <w:ind w:left="1701" w:right="567" w:hanging="567"/>
        <w:contextualSpacing/>
        <w:rPr>
          <w:rFonts w:eastAsiaTheme="minorEastAsia" w:cs="Arial"/>
          <w:sz w:val="18"/>
        </w:rPr>
      </w:pPr>
      <w:r w:rsidRPr="00916BB5">
        <w:rPr>
          <w:rFonts w:eastAsiaTheme="minorEastAsia" w:cs="Arial"/>
          <w:sz w:val="18"/>
        </w:rPr>
        <w:t>difference between colors for varieties to be considered clearly distinguishable</w:t>
      </w:r>
    </w:p>
    <w:p w:rsidR="005613E8" w:rsidRPr="00916BB5" w:rsidRDefault="005613E8" w:rsidP="005613E8">
      <w:pPr>
        <w:numPr>
          <w:ilvl w:val="0"/>
          <w:numId w:val="6"/>
        </w:numPr>
        <w:ind w:left="1701" w:right="567" w:hanging="567"/>
        <w:contextualSpacing/>
        <w:rPr>
          <w:rFonts w:eastAsiaTheme="minorEastAsia" w:cs="Arial"/>
          <w:sz w:val="18"/>
        </w:rPr>
      </w:pPr>
      <w:r w:rsidRPr="00916BB5">
        <w:rPr>
          <w:rFonts w:eastAsiaTheme="minorEastAsia" w:cs="Arial"/>
          <w:sz w:val="18"/>
        </w:rPr>
        <w:t>possible influence of the environment on the color of the plant part.</w:t>
      </w:r>
    </w:p>
    <w:p w:rsidR="005613E8" w:rsidRPr="00916BB5" w:rsidRDefault="005613E8" w:rsidP="005613E8">
      <w:pPr>
        <w:rPr>
          <w:rFonts w:eastAsiaTheme="minorEastAsia"/>
        </w:rPr>
      </w:pPr>
    </w:p>
    <w:p w:rsidR="005613E8" w:rsidRPr="00916BB5" w:rsidRDefault="005613E8" w:rsidP="005613E8">
      <w:pPr>
        <w:ind w:left="567" w:right="567"/>
        <w:rPr>
          <w:rFonts w:eastAsiaTheme="minorEastAsia" w:cs="Arial"/>
          <w:sz w:val="18"/>
        </w:rPr>
      </w:pPr>
      <w:r w:rsidRPr="00916BB5">
        <w:rPr>
          <w:rFonts w:eastAsiaTheme="minorEastAsia" w:cs="Arial"/>
          <w:sz w:val="18"/>
        </w:rPr>
        <w:t>“Depending on the species and the plant part observed the color groups for grouping can be different. Examples for color groups in grouping characteristics of different Test Guidelines are listed in the following table.</w:t>
      </w:r>
    </w:p>
    <w:p w:rsidR="005613E8" w:rsidRPr="00916BB5" w:rsidRDefault="005613E8" w:rsidP="005613E8">
      <w:pPr>
        <w:tabs>
          <w:tab w:val="left" w:pos="8556"/>
        </w:tabs>
        <w:rPr>
          <w:rFonts w:eastAsiaTheme="minorEastAsia" w:cs="Arial"/>
          <w:sz w:val="18"/>
        </w:rPr>
      </w:pPr>
    </w:p>
    <w:tbl>
      <w:tblPr>
        <w:tblW w:w="8738" w:type="dxa"/>
        <w:jc w:val="center"/>
        <w:tblLayout w:type="fixed"/>
        <w:tblCellMar>
          <w:top w:w="57" w:type="dxa"/>
          <w:left w:w="57" w:type="dxa"/>
          <w:bottom w:w="28" w:type="dxa"/>
          <w:right w:w="57" w:type="dxa"/>
        </w:tblCellMar>
        <w:tblLook w:val="04A0" w:firstRow="1" w:lastRow="0" w:firstColumn="1" w:lastColumn="0" w:noHBand="0" w:noVBand="1"/>
      </w:tblPr>
      <w:tblGrid>
        <w:gridCol w:w="1508"/>
        <w:gridCol w:w="1786"/>
        <w:gridCol w:w="2002"/>
        <w:gridCol w:w="1741"/>
        <w:gridCol w:w="1701"/>
      </w:tblGrid>
      <w:tr w:rsidR="005613E8" w:rsidRPr="00916BB5" w:rsidTr="00662595">
        <w:trPr>
          <w:cantSplit/>
          <w:trHeight w:val="397"/>
          <w:jc w:val="center"/>
        </w:trPr>
        <w:tc>
          <w:tcPr>
            <w:tcW w:w="1508" w:type="dxa"/>
            <w:tcBorders>
              <w:top w:val="single" w:sz="4" w:space="0" w:color="auto"/>
              <w:left w:val="nil"/>
              <w:bottom w:val="single" w:sz="4" w:space="0" w:color="auto"/>
              <w:right w:val="single" w:sz="4" w:space="0" w:color="auto"/>
            </w:tcBorders>
          </w:tcPr>
          <w:p w:rsidR="005613E8" w:rsidRPr="00916BB5" w:rsidRDefault="005613E8" w:rsidP="00417466">
            <w:pPr>
              <w:keepNext/>
              <w:rPr>
                <w:sz w:val="16"/>
              </w:rPr>
            </w:pPr>
            <w:r w:rsidRPr="00916BB5">
              <w:rPr>
                <w:sz w:val="16"/>
              </w:rPr>
              <w:t>Test Guidelines</w:t>
            </w:r>
          </w:p>
        </w:tc>
        <w:tc>
          <w:tcPr>
            <w:tcW w:w="1786" w:type="dxa"/>
            <w:tcBorders>
              <w:top w:val="single" w:sz="4" w:space="0" w:color="auto"/>
              <w:left w:val="single" w:sz="4" w:space="0" w:color="auto"/>
              <w:bottom w:val="single" w:sz="4" w:space="0" w:color="auto"/>
              <w:right w:val="single" w:sz="4" w:space="0" w:color="auto"/>
            </w:tcBorders>
            <w:hideMark/>
          </w:tcPr>
          <w:p w:rsidR="005613E8" w:rsidRPr="00916BB5" w:rsidRDefault="005613E8" w:rsidP="00417466">
            <w:pPr>
              <w:keepNext/>
              <w:rPr>
                <w:sz w:val="16"/>
              </w:rPr>
            </w:pPr>
            <w:r w:rsidRPr="00916BB5">
              <w:rPr>
                <w:sz w:val="16"/>
              </w:rPr>
              <w:t>Campanula</w:t>
            </w:r>
            <w:r w:rsidRPr="00916BB5">
              <w:rPr>
                <w:sz w:val="16"/>
              </w:rPr>
              <w:br/>
              <w:t>(TG/305/1)</w:t>
            </w:r>
          </w:p>
        </w:tc>
        <w:tc>
          <w:tcPr>
            <w:tcW w:w="2002" w:type="dxa"/>
            <w:tcBorders>
              <w:top w:val="single" w:sz="4" w:space="0" w:color="auto"/>
              <w:left w:val="single" w:sz="4" w:space="0" w:color="auto"/>
              <w:bottom w:val="single" w:sz="4" w:space="0" w:color="auto"/>
              <w:right w:val="single" w:sz="4" w:space="0" w:color="auto"/>
            </w:tcBorders>
            <w:hideMark/>
          </w:tcPr>
          <w:p w:rsidR="005613E8" w:rsidRPr="00916BB5" w:rsidRDefault="005613E8" w:rsidP="00417466">
            <w:pPr>
              <w:keepNext/>
              <w:rPr>
                <w:sz w:val="16"/>
              </w:rPr>
            </w:pPr>
            <w:proofErr w:type="spellStart"/>
            <w:r w:rsidRPr="00916BB5">
              <w:rPr>
                <w:sz w:val="16"/>
              </w:rPr>
              <w:t>Hosta</w:t>
            </w:r>
            <w:proofErr w:type="spellEnd"/>
            <w:r w:rsidRPr="00916BB5">
              <w:rPr>
                <w:sz w:val="16"/>
              </w:rPr>
              <w:br/>
              <w:t>(TG/299/1)</w:t>
            </w:r>
          </w:p>
        </w:tc>
        <w:tc>
          <w:tcPr>
            <w:tcW w:w="1741" w:type="dxa"/>
            <w:tcBorders>
              <w:top w:val="single" w:sz="4" w:space="0" w:color="auto"/>
              <w:left w:val="single" w:sz="4" w:space="0" w:color="auto"/>
              <w:bottom w:val="single" w:sz="4" w:space="0" w:color="auto"/>
              <w:right w:val="single" w:sz="4" w:space="0" w:color="auto"/>
            </w:tcBorders>
            <w:hideMark/>
          </w:tcPr>
          <w:p w:rsidR="005613E8" w:rsidRPr="00916BB5" w:rsidRDefault="005613E8" w:rsidP="00417466">
            <w:pPr>
              <w:keepNext/>
              <w:rPr>
                <w:sz w:val="16"/>
              </w:rPr>
            </w:pPr>
            <w:proofErr w:type="spellStart"/>
            <w:r w:rsidRPr="00916BB5">
              <w:rPr>
                <w:sz w:val="16"/>
              </w:rPr>
              <w:t>Cordyline</w:t>
            </w:r>
            <w:proofErr w:type="spellEnd"/>
            <w:r w:rsidRPr="00916BB5">
              <w:rPr>
                <w:sz w:val="16"/>
              </w:rPr>
              <w:br/>
              <w:t>(TG/317/1)</w:t>
            </w:r>
          </w:p>
        </w:tc>
        <w:tc>
          <w:tcPr>
            <w:tcW w:w="1701" w:type="dxa"/>
            <w:tcBorders>
              <w:top w:val="single" w:sz="4" w:space="0" w:color="auto"/>
              <w:left w:val="single" w:sz="4" w:space="0" w:color="auto"/>
              <w:bottom w:val="single" w:sz="4" w:space="0" w:color="auto"/>
            </w:tcBorders>
            <w:hideMark/>
          </w:tcPr>
          <w:p w:rsidR="005613E8" w:rsidRPr="00916BB5" w:rsidRDefault="005613E8" w:rsidP="00417466">
            <w:pPr>
              <w:keepNext/>
              <w:rPr>
                <w:sz w:val="16"/>
              </w:rPr>
            </w:pPr>
            <w:proofErr w:type="spellStart"/>
            <w:r w:rsidRPr="00916BB5">
              <w:rPr>
                <w:sz w:val="16"/>
              </w:rPr>
              <w:t>Osteospermum</w:t>
            </w:r>
            <w:proofErr w:type="spellEnd"/>
            <w:r w:rsidRPr="00916BB5">
              <w:rPr>
                <w:sz w:val="16"/>
              </w:rPr>
              <w:br/>
              <w:t>(TG/175/5)</w:t>
            </w:r>
          </w:p>
        </w:tc>
      </w:tr>
      <w:tr w:rsidR="005613E8" w:rsidRPr="00916BB5" w:rsidTr="00662595">
        <w:trPr>
          <w:cantSplit/>
          <w:jc w:val="center"/>
        </w:trPr>
        <w:tc>
          <w:tcPr>
            <w:tcW w:w="1508" w:type="dxa"/>
            <w:tcBorders>
              <w:top w:val="nil"/>
              <w:left w:val="nil"/>
              <w:bottom w:val="single" w:sz="4" w:space="0" w:color="auto"/>
              <w:right w:val="single" w:sz="4" w:space="0" w:color="auto"/>
            </w:tcBorders>
          </w:tcPr>
          <w:p w:rsidR="005613E8" w:rsidRPr="00916BB5" w:rsidRDefault="005613E8" w:rsidP="00417466">
            <w:pPr>
              <w:keepNext/>
              <w:jc w:val="left"/>
              <w:rPr>
                <w:sz w:val="16"/>
              </w:rPr>
            </w:pPr>
            <w:r w:rsidRPr="00916BB5">
              <w:rPr>
                <w:sz w:val="16"/>
              </w:rPr>
              <w:t>Characteristic</w:t>
            </w:r>
          </w:p>
        </w:tc>
        <w:tc>
          <w:tcPr>
            <w:tcW w:w="1786" w:type="dxa"/>
            <w:tcBorders>
              <w:top w:val="nil"/>
              <w:left w:val="single" w:sz="4" w:space="0" w:color="auto"/>
              <w:bottom w:val="single" w:sz="4" w:space="0" w:color="auto"/>
              <w:right w:val="single" w:sz="4" w:space="0" w:color="auto"/>
            </w:tcBorders>
            <w:hideMark/>
          </w:tcPr>
          <w:p w:rsidR="005613E8" w:rsidRPr="00916BB5" w:rsidRDefault="005613E8" w:rsidP="00417466">
            <w:pPr>
              <w:keepNext/>
              <w:jc w:val="left"/>
              <w:rPr>
                <w:sz w:val="16"/>
              </w:rPr>
            </w:pPr>
            <w:r w:rsidRPr="00916BB5">
              <w:rPr>
                <w:sz w:val="16"/>
              </w:rPr>
              <w:t>Corolla: main color of inner side</w:t>
            </w:r>
          </w:p>
        </w:tc>
        <w:tc>
          <w:tcPr>
            <w:tcW w:w="2002" w:type="dxa"/>
            <w:tcBorders>
              <w:top w:val="nil"/>
              <w:left w:val="single" w:sz="4" w:space="0" w:color="auto"/>
              <w:bottom w:val="single" w:sz="4" w:space="0" w:color="auto"/>
              <w:right w:val="single" w:sz="4" w:space="0" w:color="auto"/>
            </w:tcBorders>
            <w:hideMark/>
          </w:tcPr>
          <w:p w:rsidR="005613E8" w:rsidRPr="00916BB5" w:rsidRDefault="005613E8" w:rsidP="00417466">
            <w:pPr>
              <w:keepNext/>
              <w:jc w:val="left"/>
              <w:rPr>
                <w:sz w:val="16"/>
              </w:rPr>
            </w:pPr>
            <w:r w:rsidRPr="00916BB5">
              <w:rPr>
                <w:sz w:val="16"/>
              </w:rPr>
              <w:t>Leaf blade: color covering the largest surface area</w:t>
            </w:r>
          </w:p>
        </w:tc>
        <w:tc>
          <w:tcPr>
            <w:tcW w:w="1741" w:type="dxa"/>
            <w:tcBorders>
              <w:top w:val="nil"/>
              <w:left w:val="single" w:sz="4" w:space="0" w:color="auto"/>
              <w:bottom w:val="single" w:sz="4" w:space="0" w:color="auto"/>
              <w:right w:val="single" w:sz="4" w:space="0" w:color="auto"/>
            </w:tcBorders>
            <w:hideMark/>
          </w:tcPr>
          <w:p w:rsidR="005613E8" w:rsidRPr="00916BB5" w:rsidRDefault="005613E8" w:rsidP="00417466">
            <w:pPr>
              <w:keepNext/>
              <w:jc w:val="left"/>
              <w:rPr>
                <w:sz w:val="16"/>
              </w:rPr>
            </w:pPr>
            <w:r w:rsidRPr="00916BB5">
              <w:rPr>
                <w:sz w:val="16"/>
              </w:rPr>
              <w:t>Leaf: secondary color</w:t>
            </w:r>
          </w:p>
        </w:tc>
        <w:tc>
          <w:tcPr>
            <w:tcW w:w="1701" w:type="dxa"/>
            <w:tcBorders>
              <w:top w:val="nil"/>
              <w:left w:val="single" w:sz="4" w:space="0" w:color="auto"/>
              <w:bottom w:val="single" w:sz="4" w:space="0" w:color="auto"/>
            </w:tcBorders>
            <w:hideMark/>
          </w:tcPr>
          <w:p w:rsidR="005613E8" w:rsidRPr="00916BB5" w:rsidRDefault="005613E8" w:rsidP="00417466">
            <w:pPr>
              <w:keepNext/>
              <w:jc w:val="left"/>
              <w:rPr>
                <w:sz w:val="16"/>
              </w:rPr>
            </w:pPr>
            <w:r w:rsidRPr="00916BB5">
              <w:rPr>
                <w:sz w:val="16"/>
              </w:rPr>
              <w:t>Ray floret: main color of middle part</w:t>
            </w:r>
          </w:p>
        </w:tc>
      </w:tr>
      <w:tr w:rsidR="005613E8" w:rsidRPr="00916BB5" w:rsidTr="00662595">
        <w:trPr>
          <w:cantSplit/>
          <w:jc w:val="center"/>
        </w:trPr>
        <w:tc>
          <w:tcPr>
            <w:tcW w:w="1508" w:type="dxa"/>
            <w:vMerge w:val="restart"/>
            <w:tcBorders>
              <w:top w:val="nil"/>
              <w:left w:val="nil"/>
              <w:right w:val="single" w:sz="4" w:space="0" w:color="auto"/>
            </w:tcBorders>
            <w:hideMark/>
          </w:tcPr>
          <w:p w:rsidR="005613E8" w:rsidRPr="00916BB5" w:rsidRDefault="005613E8" w:rsidP="00417466">
            <w:pPr>
              <w:keepNext/>
              <w:rPr>
                <w:sz w:val="16"/>
              </w:rPr>
            </w:pPr>
            <w:r w:rsidRPr="00916BB5">
              <w:rPr>
                <w:sz w:val="16"/>
              </w:rPr>
              <w:t>Color groups</w:t>
            </w:r>
          </w:p>
          <w:p w:rsidR="005613E8" w:rsidRPr="00916BB5" w:rsidRDefault="005613E8" w:rsidP="00417466">
            <w:pPr>
              <w:keepNext/>
              <w:rPr>
                <w:sz w:val="16"/>
              </w:rPr>
            </w:pPr>
            <w:r w:rsidRPr="00916BB5">
              <w:rPr>
                <w:sz w:val="16"/>
              </w:rPr>
              <w:t>for grouping</w:t>
            </w:r>
          </w:p>
        </w:tc>
        <w:tc>
          <w:tcPr>
            <w:tcW w:w="1786"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white</w:t>
            </w:r>
          </w:p>
        </w:tc>
        <w:tc>
          <w:tcPr>
            <w:tcW w:w="2002"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white</w:t>
            </w:r>
          </w:p>
        </w:tc>
        <w:tc>
          <w:tcPr>
            <w:tcW w:w="1741"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white</w:t>
            </w:r>
          </w:p>
        </w:tc>
        <w:tc>
          <w:tcPr>
            <w:tcW w:w="1701" w:type="dxa"/>
            <w:tcBorders>
              <w:top w:val="nil"/>
              <w:left w:val="single" w:sz="4" w:space="0" w:color="auto"/>
              <w:bottom w:val="nil"/>
            </w:tcBorders>
            <w:hideMark/>
          </w:tcPr>
          <w:p w:rsidR="005613E8" w:rsidRPr="00916BB5" w:rsidRDefault="005613E8" w:rsidP="00417466">
            <w:pPr>
              <w:keepNext/>
              <w:rPr>
                <w:sz w:val="16"/>
              </w:rPr>
            </w:pPr>
            <w:r w:rsidRPr="00916BB5">
              <w:rPr>
                <w:sz w:val="16"/>
              </w:rPr>
              <w:t>white</w:t>
            </w:r>
          </w:p>
        </w:tc>
      </w:tr>
      <w:tr w:rsidR="005613E8" w:rsidRPr="00916BB5" w:rsidTr="00662595">
        <w:trPr>
          <w:cantSplit/>
          <w:jc w:val="center"/>
        </w:trPr>
        <w:tc>
          <w:tcPr>
            <w:tcW w:w="1508" w:type="dxa"/>
            <w:vMerge/>
            <w:tcBorders>
              <w:left w:val="nil"/>
              <w:bottom w:val="nil"/>
              <w:right w:val="single" w:sz="4" w:space="0" w:color="auto"/>
            </w:tcBorders>
            <w:hideMark/>
          </w:tcPr>
          <w:p w:rsidR="005613E8" w:rsidRPr="00916BB5" w:rsidRDefault="005613E8" w:rsidP="00417466">
            <w:pPr>
              <w:keepNext/>
              <w:rPr>
                <w:sz w:val="16"/>
              </w:rPr>
            </w:pPr>
          </w:p>
        </w:tc>
        <w:tc>
          <w:tcPr>
            <w:tcW w:w="1786"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pink</w:t>
            </w:r>
          </w:p>
        </w:tc>
        <w:tc>
          <w:tcPr>
            <w:tcW w:w="2002"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light yellow</w:t>
            </w:r>
          </w:p>
        </w:tc>
        <w:tc>
          <w:tcPr>
            <w:tcW w:w="1741"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yellow</w:t>
            </w:r>
          </w:p>
        </w:tc>
        <w:tc>
          <w:tcPr>
            <w:tcW w:w="1701" w:type="dxa"/>
            <w:tcBorders>
              <w:top w:val="nil"/>
              <w:left w:val="single" w:sz="4" w:space="0" w:color="auto"/>
              <w:bottom w:val="nil"/>
            </w:tcBorders>
            <w:hideMark/>
          </w:tcPr>
          <w:p w:rsidR="005613E8" w:rsidRPr="00916BB5" w:rsidRDefault="005613E8" w:rsidP="00417466">
            <w:pPr>
              <w:keepNext/>
              <w:rPr>
                <w:sz w:val="16"/>
              </w:rPr>
            </w:pPr>
            <w:r w:rsidRPr="00916BB5">
              <w:rPr>
                <w:sz w:val="16"/>
              </w:rPr>
              <w:t>yellow</w:t>
            </w:r>
          </w:p>
        </w:tc>
      </w:tr>
      <w:tr w:rsidR="005613E8" w:rsidRPr="00916BB5" w:rsidTr="00662595">
        <w:trPr>
          <w:cantSplit/>
          <w:jc w:val="center"/>
        </w:trPr>
        <w:tc>
          <w:tcPr>
            <w:tcW w:w="1508" w:type="dxa"/>
            <w:tcBorders>
              <w:top w:val="nil"/>
              <w:left w:val="nil"/>
              <w:bottom w:val="nil"/>
              <w:right w:val="single" w:sz="4" w:space="0" w:color="auto"/>
            </w:tcBorders>
          </w:tcPr>
          <w:p w:rsidR="005613E8" w:rsidRPr="00916BB5" w:rsidRDefault="005613E8" w:rsidP="00417466">
            <w:pPr>
              <w:keepNext/>
              <w:rPr>
                <w:sz w:val="16"/>
              </w:rPr>
            </w:pPr>
          </w:p>
        </w:tc>
        <w:tc>
          <w:tcPr>
            <w:tcW w:w="1786"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red purple</w:t>
            </w:r>
          </w:p>
        </w:tc>
        <w:tc>
          <w:tcPr>
            <w:tcW w:w="2002"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medium yellow</w:t>
            </w:r>
          </w:p>
        </w:tc>
        <w:tc>
          <w:tcPr>
            <w:tcW w:w="1741"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green</w:t>
            </w:r>
          </w:p>
        </w:tc>
        <w:tc>
          <w:tcPr>
            <w:tcW w:w="1701" w:type="dxa"/>
            <w:tcBorders>
              <w:top w:val="nil"/>
              <w:left w:val="single" w:sz="4" w:space="0" w:color="auto"/>
              <w:bottom w:val="nil"/>
            </w:tcBorders>
            <w:hideMark/>
          </w:tcPr>
          <w:p w:rsidR="005613E8" w:rsidRPr="00916BB5" w:rsidRDefault="005613E8" w:rsidP="00417466">
            <w:pPr>
              <w:keepNext/>
              <w:rPr>
                <w:sz w:val="16"/>
              </w:rPr>
            </w:pPr>
            <w:r w:rsidRPr="00916BB5">
              <w:rPr>
                <w:sz w:val="16"/>
              </w:rPr>
              <w:t>orange</w:t>
            </w:r>
          </w:p>
        </w:tc>
      </w:tr>
      <w:tr w:rsidR="005613E8" w:rsidRPr="00916BB5" w:rsidTr="00662595">
        <w:trPr>
          <w:cantSplit/>
          <w:jc w:val="center"/>
        </w:trPr>
        <w:tc>
          <w:tcPr>
            <w:tcW w:w="1508" w:type="dxa"/>
            <w:tcBorders>
              <w:top w:val="nil"/>
              <w:left w:val="nil"/>
              <w:bottom w:val="nil"/>
              <w:right w:val="single" w:sz="4" w:space="0" w:color="auto"/>
            </w:tcBorders>
          </w:tcPr>
          <w:p w:rsidR="005613E8" w:rsidRPr="00916BB5" w:rsidRDefault="005613E8" w:rsidP="00417466">
            <w:pPr>
              <w:keepNext/>
              <w:rPr>
                <w:sz w:val="16"/>
              </w:rPr>
            </w:pPr>
          </w:p>
        </w:tc>
        <w:tc>
          <w:tcPr>
            <w:tcW w:w="1786"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purple</w:t>
            </w:r>
          </w:p>
        </w:tc>
        <w:tc>
          <w:tcPr>
            <w:tcW w:w="2002"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dark yellow</w:t>
            </w:r>
          </w:p>
        </w:tc>
        <w:tc>
          <w:tcPr>
            <w:tcW w:w="1741"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red</w:t>
            </w:r>
          </w:p>
        </w:tc>
        <w:tc>
          <w:tcPr>
            <w:tcW w:w="1701" w:type="dxa"/>
            <w:tcBorders>
              <w:top w:val="nil"/>
              <w:left w:val="single" w:sz="4" w:space="0" w:color="auto"/>
              <w:bottom w:val="nil"/>
            </w:tcBorders>
            <w:hideMark/>
          </w:tcPr>
          <w:p w:rsidR="005613E8" w:rsidRPr="00916BB5" w:rsidRDefault="005613E8" w:rsidP="00417466">
            <w:pPr>
              <w:keepNext/>
              <w:rPr>
                <w:sz w:val="16"/>
              </w:rPr>
            </w:pPr>
            <w:r w:rsidRPr="00916BB5">
              <w:rPr>
                <w:sz w:val="16"/>
              </w:rPr>
              <w:t>pink</w:t>
            </w:r>
          </w:p>
        </w:tc>
      </w:tr>
      <w:tr w:rsidR="005613E8" w:rsidRPr="00916BB5" w:rsidTr="00662595">
        <w:trPr>
          <w:cantSplit/>
          <w:jc w:val="center"/>
        </w:trPr>
        <w:tc>
          <w:tcPr>
            <w:tcW w:w="1508" w:type="dxa"/>
            <w:tcBorders>
              <w:top w:val="nil"/>
              <w:left w:val="nil"/>
              <w:bottom w:val="nil"/>
              <w:right w:val="single" w:sz="4" w:space="0" w:color="auto"/>
            </w:tcBorders>
          </w:tcPr>
          <w:p w:rsidR="005613E8" w:rsidRPr="00916BB5" w:rsidRDefault="005613E8" w:rsidP="00417466">
            <w:pPr>
              <w:keepNext/>
              <w:rPr>
                <w:sz w:val="16"/>
              </w:rPr>
            </w:pPr>
          </w:p>
        </w:tc>
        <w:tc>
          <w:tcPr>
            <w:tcW w:w="1786"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blue</w:t>
            </w:r>
          </w:p>
        </w:tc>
        <w:tc>
          <w:tcPr>
            <w:tcW w:w="2002"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light green</w:t>
            </w:r>
          </w:p>
        </w:tc>
        <w:tc>
          <w:tcPr>
            <w:tcW w:w="1741"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purple</w:t>
            </w:r>
          </w:p>
        </w:tc>
        <w:tc>
          <w:tcPr>
            <w:tcW w:w="1701" w:type="dxa"/>
            <w:tcBorders>
              <w:top w:val="nil"/>
              <w:left w:val="single" w:sz="4" w:space="0" w:color="auto"/>
              <w:bottom w:val="nil"/>
            </w:tcBorders>
            <w:hideMark/>
          </w:tcPr>
          <w:p w:rsidR="005613E8" w:rsidRPr="00916BB5" w:rsidRDefault="005613E8" w:rsidP="00417466">
            <w:pPr>
              <w:keepNext/>
              <w:rPr>
                <w:sz w:val="16"/>
              </w:rPr>
            </w:pPr>
            <w:r w:rsidRPr="00916BB5">
              <w:rPr>
                <w:sz w:val="16"/>
              </w:rPr>
              <w:t>red</w:t>
            </w:r>
          </w:p>
        </w:tc>
      </w:tr>
      <w:tr w:rsidR="005613E8" w:rsidRPr="00916BB5" w:rsidTr="00662595">
        <w:trPr>
          <w:cantSplit/>
          <w:jc w:val="center"/>
        </w:trPr>
        <w:tc>
          <w:tcPr>
            <w:tcW w:w="1508" w:type="dxa"/>
            <w:tcBorders>
              <w:top w:val="nil"/>
              <w:left w:val="nil"/>
              <w:bottom w:val="nil"/>
              <w:right w:val="single" w:sz="4" w:space="0" w:color="auto"/>
            </w:tcBorders>
          </w:tcPr>
          <w:p w:rsidR="005613E8" w:rsidRPr="00916BB5" w:rsidRDefault="005613E8" w:rsidP="00417466">
            <w:pPr>
              <w:keepNext/>
              <w:rPr>
                <w:sz w:val="16"/>
              </w:rPr>
            </w:pPr>
          </w:p>
        </w:tc>
        <w:tc>
          <w:tcPr>
            <w:tcW w:w="1786" w:type="dxa"/>
            <w:tcBorders>
              <w:top w:val="nil"/>
              <w:left w:val="single" w:sz="4" w:space="0" w:color="auto"/>
              <w:bottom w:val="nil"/>
              <w:right w:val="single" w:sz="4" w:space="0" w:color="auto"/>
            </w:tcBorders>
          </w:tcPr>
          <w:p w:rsidR="005613E8" w:rsidRPr="00916BB5" w:rsidRDefault="005613E8" w:rsidP="00417466">
            <w:pPr>
              <w:keepNext/>
              <w:rPr>
                <w:sz w:val="16"/>
              </w:rPr>
            </w:pPr>
          </w:p>
        </w:tc>
        <w:tc>
          <w:tcPr>
            <w:tcW w:w="2002"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medium green</w:t>
            </w:r>
          </w:p>
        </w:tc>
        <w:tc>
          <w:tcPr>
            <w:tcW w:w="1741"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brown</w:t>
            </w:r>
          </w:p>
        </w:tc>
        <w:tc>
          <w:tcPr>
            <w:tcW w:w="1701" w:type="dxa"/>
            <w:tcBorders>
              <w:top w:val="nil"/>
              <w:left w:val="single" w:sz="4" w:space="0" w:color="auto"/>
              <w:bottom w:val="nil"/>
            </w:tcBorders>
            <w:hideMark/>
          </w:tcPr>
          <w:p w:rsidR="005613E8" w:rsidRPr="00916BB5" w:rsidRDefault="005613E8" w:rsidP="00417466">
            <w:pPr>
              <w:keepNext/>
              <w:rPr>
                <w:sz w:val="16"/>
              </w:rPr>
            </w:pPr>
            <w:r w:rsidRPr="00916BB5">
              <w:rPr>
                <w:sz w:val="16"/>
              </w:rPr>
              <w:t>purple</w:t>
            </w:r>
          </w:p>
        </w:tc>
      </w:tr>
      <w:tr w:rsidR="005613E8" w:rsidRPr="00916BB5" w:rsidTr="00662595">
        <w:trPr>
          <w:cantSplit/>
          <w:jc w:val="center"/>
        </w:trPr>
        <w:tc>
          <w:tcPr>
            <w:tcW w:w="1508" w:type="dxa"/>
            <w:tcBorders>
              <w:top w:val="nil"/>
              <w:left w:val="nil"/>
              <w:bottom w:val="nil"/>
              <w:right w:val="single" w:sz="4" w:space="0" w:color="auto"/>
            </w:tcBorders>
          </w:tcPr>
          <w:p w:rsidR="005613E8" w:rsidRPr="00916BB5" w:rsidRDefault="005613E8" w:rsidP="00417466">
            <w:pPr>
              <w:keepNext/>
              <w:rPr>
                <w:sz w:val="16"/>
              </w:rPr>
            </w:pPr>
          </w:p>
        </w:tc>
        <w:tc>
          <w:tcPr>
            <w:tcW w:w="1786" w:type="dxa"/>
            <w:tcBorders>
              <w:top w:val="nil"/>
              <w:left w:val="single" w:sz="4" w:space="0" w:color="auto"/>
              <w:bottom w:val="nil"/>
              <w:right w:val="single" w:sz="4" w:space="0" w:color="auto"/>
            </w:tcBorders>
          </w:tcPr>
          <w:p w:rsidR="005613E8" w:rsidRPr="00916BB5" w:rsidRDefault="005613E8" w:rsidP="00417466">
            <w:pPr>
              <w:keepNext/>
              <w:rPr>
                <w:sz w:val="16"/>
              </w:rPr>
            </w:pPr>
          </w:p>
        </w:tc>
        <w:tc>
          <w:tcPr>
            <w:tcW w:w="2002"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dark green</w:t>
            </w:r>
          </w:p>
        </w:tc>
        <w:tc>
          <w:tcPr>
            <w:tcW w:w="1741" w:type="dxa"/>
            <w:tcBorders>
              <w:top w:val="nil"/>
              <w:left w:val="single" w:sz="4" w:space="0" w:color="auto"/>
              <w:bottom w:val="nil"/>
              <w:right w:val="single" w:sz="4" w:space="0" w:color="auto"/>
            </w:tcBorders>
            <w:hideMark/>
          </w:tcPr>
          <w:p w:rsidR="005613E8" w:rsidRPr="00916BB5" w:rsidRDefault="005613E8" w:rsidP="00417466">
            <w:pPr>
              <w:keepNext/>
              <w:rPr>
                <w:sz w:val="16"/>
              </w:rPr>
            </w:pPr>
            <w:r w:rsidRPr="00916BB5">
              <w:rPr>
                <w:sz w:val="16"/>
              </w:rPr>
              <w:t>blackish</w:t>
            </w:r>
          </w:p>
        </w:tc>
        <w:tc>
          <w:tcPr>
            <w:tcW w:w="1701" w:type="dxa"/>
            <w:tcBorders>
              <w:top w:val="nil"/>
              <w:left w:val="single" w:sz="4" w:space="0" w:color="auto"/>
              <w:bottom w:val="nil"/>
            </w:tcBorders>
            <w:hideMark/>
          </w:tcPr>
          <w:p w:rsidR="005613E8" w:rsidRPr="00916BB5" w:rsidRDefault="005613E8" w:rsidP="00417466">
            <w:pPr>
              <w:keepNext/>
              <w:rPr>
                <w:sz w:val="16"/>
              </w:rPr>
            </w:pPr>
            <w:r w:rsidRPr="00916BB5">
              <w:rPr>
                <w:sz w:val="16"/>
              </w:rPr>
              <w:t>violet</w:t>
            </w:r>
          </w:p>
        </w:tc>
      </w:tr>
      <w:tr w:rsidR="005613E8" w:rsidRPr="00916BB5" w:rsidTr="00662595">
        <w:trPr>
          <w:cantSplit/>
          <w:jc w:val="center"/>
        </w:trPr>
        <w:tc>
          <w:tcPr>
            <w:tcW w:w="1508" w:type="dxa"/>
            <w:tcBorders>
              <w:top w:val="nil"/>
              <w:left w:val="nil"/>
              <w:bottom w:val="nil"/>
              <w:right w:val="single" w:sz="4" w:space="0" w:color="auto"/>
            </w:tcBorders>
          </w:tcPr>
          <w:p w:rsidR="005613E8" w:rsidRPr="00916BB5" w:rsidRDefault="005613E8" w:rsidP="00417466">
            <w:pPr>
              <w:rPr>
                <w:sz w:val="16"/>
              </w:rPr>
            </w:pPr>
          </w:p>
        </w:tc>
        <w:tc>
          <w:tcPr>
            <w:tcW w:w="1786" w:type="dxa"/>
            <w:tcBorders>
              <w:top w:val="nil"/>
              <w:left w:val="single" w:sz="4" w:space="0" w:color="auto"/>
              <w:bottom w:val="nil"/>
              <w:right w:val="single" w:sz="4" w:space="0" w:color="auto"/>
            </w:tcBorders>
          </w:tcPr>
          <w:p w:rsidR="005613E8" w:rsidRPr="00916BB5" w:rsidRDefault="005613E8" w:rsidP="00417466">
            <w:pPr>
              <w:rPr>
                <w:sz w:val="16"/>
              </w:rPr>
            </w:pPr>
          </w:p>
        </w:tc>
        <w:tc>
          <w:tcPr>
            <w:tcW w:w="2002" w:type="dxa"/>
            <w:tcBorders>
              <w:top w:val="nil"/>
              <w:left w:val="single" w:sz="4" w:space="0" w:color="auto"/>
              <w:bottom w:val="nil"/>
              <w:right w:val="single" w:sz="4" w:space="0" w:color="auto"/>
            </w:tcBorders>
            <w:hideMark/>
          </w:tcPr>
          <w:p w:rsidR="005613E8" w:rsidRPr="00916BB5" w:rsidRDefault="005613E8" w:rsidP="00417466">
            <w:pPr>
              <w:rPr>
                <w:sz w:val="16"/>
              </w:rPr>
            </w:pPr>
            <w:r w:rsidRPr="00916BB5">
              <w:rPr>
                <w:sz w:val="16"/>
              </w:rPr>
              <w:t>blue green</w:t>
            </w:r>
          </w:p>
        </w:tc>
        <w:tc>
          <w:tcPr>
            <w:tcW w:w="1741" w:type="dxa"/>
            <w:tcBorders>
              <w:top w:val="nil"/>
              <w:left w:val="single" w:sz="4" w:space="0" w:color="auto"/>
              <w:bottom w:val="nil"/>
              <w:right w:val="single" w:sz="4" w:space="0" w:color="auto"/>
            </w:tcBorders>
          </w:tcPr>
          <w:p w:rsidR="005613E8" w:rsidRPr="00916BB5" w:rsidRDefault="005613E8" w:rsidP="00417466">
            <w:pPr>
              <w:rPr>
                <w:sz w:val="16"/>
              </w:rPr>
            </w:pPr>
          </w:p>
        </w:tc>
        <w:tc>
          <w:tcPr>
            <w:tcW w:w="1701" w:type="dxa"/>
            <w:tcBorders>
              <w:top w:val="nil"/>
              <w:left w:val="single" w:sz="4" w:space="0" w:color="auto"/>
              <w:bottom w:val="nil"/>
            </w:tcBorders>
          </w:tcPr>
          <w:p w:rsidR="005613E8" w:rsidRPr="00916BB5" w:rsidRDefault="005613E8" w:rsidP="00417466">
            <w:pPr>
              <w:rPr>
                <w:sz w:val="16"/>
              </w:rPr>
            </w:pPr>
          </w:p>
        </w:tc>
      </w:tr>
    </w:tbl>
    <w:p w:rsidR="005613E8" w:rsidRPr="00916BB5" w:rsidRDefault="005613E8" w:rsidP="005613E8">
      <w:pPr>
        <w:rPr>
          <w:rFonts w:eastAsiaTheme="minorEastAsia" w:cs="Arial"/>
          <w:sz w:val="18"/>
        </w:rPr>
      </w:pPr>
    </w:p>
    <w:p w:rsidR="005613E8" w:rsidRPr="00916BB5" w:rsidRDefault="005613E8" w:rsidP="005613E8">
      <w:pPr>
        <w:ind w:left="567" w:right="567"/>
        <w:rPr>
          <w:rFonts w:eastAsiaTheme="minorEastAsia" w:cs="Arial"/>
          <w:sz w:val="18"/>
        </w:rPr>
      </w:pPr>
      <w:r w:rsidRPr="00916BB5">
        <w:rPr>
          <w:rFonts w:eastAsiaTheme="minorEastAsia" w:cs="Arial"/>
          <w:sz w:val="18"/>
        </w:rPr>
        <w:t xml:space="preserve">“It should be emphasized that not all groups are necessarily clearly distinct from each other when information is used that does not come from the same source (same location, same observer) and cannot always be used to exclude varieties from the trial.  E.g. in </w:t>
      </w:r>
      <w:proofErr w:type="spellStart"/>
      <w:r w:rsidRPr="00916BB5">
        <w:rPr>
          <w:rFonts w:eastAsiaTheme="minorEastAsia" w:cs="Arial"/>
          <w:sz w:val="18"/>
        </w:rPr>
        <w:t>Cordyline</w:t>
      </w:r>
      <w:proofErr w:type="spellEnd"/>
      <w:r w:rsidRPr="00916BB5">
        <w:rPr>
          <w:rFonts w:eastAsiaTheme="minorEastAsia" w:cs="Arial"/>
          <w:sz w:val="18"/>
        </w:rPr>
        <w:t xml:space="preserve"> for the characteristic ‘Leaf: secondary color’ it might not be possible to clearly distinguish between ‘brown’ and ‘blackish’ when looking at photos on the internet or in a plant catalogue.”</w:t>
      </w:r>
    </w:p>
    <w:p w:rsidR="005613E8" w:rsidRPr="00916BB5" w:rsidRDefault="005613E8" w:rsidP="00BB573B"/>
    <w:p w:rsidR="0083412F" w:rsidRPr="00916BB5" w:rsidRDefault="0083412F" w:rsidP="00BB573B">
      <w:r w:rsidRPr="00916BB5">
        <w:fldChar w:fldCharType="begin"/>
      </w:r>
      <w:r w:rsidRPr="00916BB5">
        <w:instrText xml:space="preserve"> AUTONUM  </w:instrText>
      </w:r>
      <w:r w:rsidRPr="00916BB5">
        <w:fldChar w:fldCharType="end"/>
      </w:r>
      <w:r w:rsidRPr="00916BB5">
        <w:tab/>
        <w:t>The TC agreed that the following text in Annex II should be deleted:</w:t>
      </w:r>
    </w:p>
    <w:p w:rsidR="0083412F" w:rsidRPr="00916BB5" w:rsidRDefault="0083412F" w:rsidP="00BB573B"/>
    <w:tbl>
      <w:tblPr>
        <w:tblStyle w:val="TableGrid2"/>
        <w:tblW w:w="0" w:type="auto"/>
        <w:tblInd w:w="675" w:type="dxa"/>
        <w:tblLayout w:type="fixed"/>
        <w:tblLook w:val="04A0" w:firstRow="1" w:lastRow="0" w:firstColumn="1" w:lastColumn="0" w:noHBand="0" w:noVBand="1"/>
      </w:tblPr>
      <w:tblGrid>
        <w:gridCol w:w="2410"/>
        <w:gridCol w:w="1134"/>
        <w:gridCol w:w="1417"/>
        <w:gridCol w:w="2943"/>
      </w:tblGrid>
      <w:tr w:rsidR="0083412F" w:rsidRPr="00916BB5" w:rsidTr="00CC0B6A">
        <w:tc>
          <w:tcPr>
            <w:tcW w:w="2410" w:type="dxa"/>
            <w:shd w:val="clear" w:color="auto" w:fill="auto"/>
            <w:vAlign w:val="center"/>
          </w:tcPr>
          <w:p w:rsidR="0083412F" w:rsidRPr="00916BB5" w:rsidRDefault="0083412F" w:rsidP="00CC0B6A">
            <w:pPr>
              <w:jc w:val="left"/>
              <w:rPr>
                <w:sz w:val="18"/>
                <w:highlight w:val="lightGray"/>
                <w:u w:val="single"/>
                <w:lang w:val="en-US"/>
              </w:rPr>
            </w:pPr>
            <w:r w:rsidRPr="00916BB5">
              <w:rPr>
                <w:sz w:val="18"/>
                <w:highlight w:val="lightGray"/>
                <w:u w:val="single"/>
                <w:lang w:val="en-US"/>
              </w:rPr>
              <w:t>RHS Color Group</w:t>
            </w:r>
            <w:r w:rsidRPr="00916BB5">
              <w:rPr>
                <w:sz w:val="18"/>
                <w:highlight w:val="lightGray"/>
                <w:u w:val="single"/>
                <w:lang w:val="en-US"/>
              </w:rPr>
              <w:br/>
              <w:t>(heading on each sheet)</w:t>
            </w:r>
          </w:p>
        </w:tc>
        <w:tc>
          <w:tcPr>
            <w:tcW w:w="1134" w:type="dxa"/>
            <w:shd w:val="clear" w:color="auto" w:fill="auto"/>
            <w:vAlign w:val="center"/>
          </w:tcPr>
          <w:p w:rsidR="0083412F" w:rsidRPr="00916BB5" w:rsidRDefault="0083412F" w:rsidP="00CC0B6A">
            <w:pPr>
              <w:jc w:val="center"/>
              <w:rPr>
                <w:sz w:val="18"/>
                <w:highlight w:val="lightGray"/>
                <w:u w:val="single"/>
                <w:lang w:val="en-US"/>
              </w:rPr>
            </w:pPr>
            <w:r w:rsidRPr="00916BB5">
              <w:rPr>
                <w:sz w:val="18"/>
                <w:highlight w:val="lightGray"/>
                <w:u w:val="single"/>
                <w:lang w:val="en-US"/>
              </w:rPr>
              <w:t>29</w:t>
            </w:r>
          </w:p>
        </w:tc>
        <w:tc>
          <w:tcPr>
            <w:tcW w:w="1417" w:type="dxa"/>
            <w:shd w:val="clear" w:color="auto" w:fill="auto"/>
            <w:vAlign w:val="center"/>
          </w:tcPr>
          <w:p w:rsidR="0083412F" w:rsidRPr="00916BB5" w:rsidRDefault="0083412F" w:rsidP="00CC0B6A">
            <w:pPr>
              <w:jc w:val="center"/>
              <w:rPr>
                <w:sz w:val="18"/>
                <w:highlight w:val="lightGray"/>
                <w:u w:val="single"/>
                <w:lang w:val="en-US"/>
              </w:rPr>
            </w:pPr>
            <w:r w:rsidRPr="00916BB5">
              <w:rPr>
                <w:sz w:val="18"/>
                <w:highlight w:val="lightGray"/>
                <w:u w:val="single"/>
                <w:lang w:val="en-US"/>
              </w:rPr>
              <w:t>Red Group</w:t>
            </w:r>
          </w:p>
        </w:tc>
        <w:tc>
          <w:tcPr>
            <w:tcW w:w="2943" w:type="dxa"/>
            <w:shd w:val="clear" w:color="auto" w:fill="auto"/>
            <w:vAlign w:val="center"/>
          </w:tcPr>
          <w:p w:rsidR="0083412F" w:rsidRPr="00916BB5" w:rsidRDefault="0083412F" w:rsidP="00CC0B6A">
            <w:pPr>
              <w:jc w:val="left"/>
              <w:rPr>
                <w:sz w:val="18"/>
                <w:u w:val="single"/>
                <w:lang w:val="en-US"/>
              </w:rPr>
            </w:pPr>
            <w:r w:rsidRPr="00916BB5">
              <w:rPr>
                <w:color w:val="000000"/>
                <w:sz w:val="18"/>
                <w:highlight w:val="lightGray"/>
                <w:u w:val="single"/>
                <w:lang w:val="en-US" w:eastAsia="de-DE"/>
              </w:rPr>
              <w:t>Used by the CPVO for checking colors in proposals for variety denominations.</w:t>
            </w:r>
          </w:p>
        </w:tc>
      </w:tr>
    </w:tbl>
    <w:p w:rsidR="0083412F" w:rsidRPr="00916BB5" w:rsidRDefault="0083412F" w:rsidP="00BB573B"/>
    <w:p w:rsidR="000351DE" w:rsidRPr="00FA3B11" w:rsidRDefault="000351DE" w:rsidP="00FA3B11">
      <w:bookmarkStart w:id="49" w:name="_Toc519608638"/>
    </w:p>
    <w:p w:rsidR="000351DE" w:rsidRPr="00916BB5" w:rsidRDefault="000351DE" w:rsidP="00FA3B11">
      <w:pPr>
        <w:pStyle w:val="Heading3"/>
      </w:pPr>
      <w:r w:rsidRPr="00916BB5">
        <w:lastRenderedPageBreak/>
        <w:t>Possible future revisions of TGP documents</w:t>
      </w:r>
      <w:bookmarkEnd w:id="49"/>
    </w:p>
    <w:p w:rsidR="000351DE" w:rsidRPr="00916BB5" w:rsidRDefault="000351DE" w:rsidP="00FA3B11">
      <w:pPr>
        <w:keepNext/>
      </w:pPr>
    </w:p>
    <w:p w:rsidR="000351DE" w:rsidRPr="00916BB5" w:rsidRDefault="000351DE" w:rsidP="000351DE">
      <w:pPr>
        <w:pStyle w:val="Heading4"/>
        <w:rPr>
          <w:lang w:val="en-US"/>
        </w:rPr>
      </w:pPr>
      <w:bookmarkStart w:id="50" w:name="_Toc519608639"/>
      <w:r w:rsidRPr="00916BB5">
        <w:rPr>
          <w:lang w:val="en-US"/>
        </w:rPr>
        <w:t>TGP/7: Development of Test Guidelines</w:t>
      </w:r>
      <w:bookmarkEnd w:id="50"/>
    </w:p>
    <w:p w:rsidR="000351DE" w:rsidRPr="00916BB5" w:rsidRDefault="000351DE" w:rsidP="000351DE">
      <w:pPr>
        <w:rPr>
          <w:rFonts w:cs="Arial"/>
          <w:bCs/>
          <w:snapToGrid w:val="0"/>
        </w:rPr>
      </w:pPr>
    </w:p>
    <w:p w:rsidR="000351DE" w:rsidRPr="00916BB5" w:rsidRDefault="000351DE" w:rsidP="000351DE">
      <w:pPr>
        <w:pStyle w:val="Heading5"/>
        <w:rPr>
          <w:snapToGrid w:val="0"/>
        </w:rPr>
      </w:pPr>
      <w:bookmarkStart w:id="51" w:name="_Toc519608640"/>
      <w:r w:rsidRPr="00916BB5">
        <w:rPr>
          <w:snapToGrid w:val="0"/>
        </w:rPr>
        <w:t>Proprietary method of assessment for male sterility</w:t>
      </w:r>
      <w:bookmarkEnd w:id="51"/>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r>
      <w:r w:rsidRPr="00F2761D">
        <w:t xml:space="preserve">The TC </w:t>
      </w:r>
      <w:r w:rsidR="003A4489" w:rsidRPr="00F2761D">
        <w:t xml:space="preserve">considered whether </w:t>
      </w:r>
      <w:r w:rsidRPr="00F2761D">
        <w:t>to invite the TWV</w:t>
      </w:r>
      <w:r w:rsidRPr="00916BB5">
        <w:t xml:space="preserve"> to revise the Test Guidelines for Broccoli to accept the use of any other method to assess male sterility in a DNA-marker test, including alternative markers for the DNA-marker test, where validated by the testing authorities in UPOV members.</w:t>
      </w:r>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 xml:space="preserve">The TC noted the importance of Test Guidelines for international harmonization and agreed that members should </w:t>
      </w:r>
      <w:r w:rsidR="0083412F" w:rsidRPr="00916BB5">
        <w:t>propose any</w:t>
      </w:r>
      <w:r w:rsidRPr="00916BB5">
        <w:t xml:space="preserve"> alternative methods or markers for DNA-marker tests in Test Guidelines.</w:t>
      </w:r>
    </w:p>
    <w:p w:rsidR="000351DE" w:rsidRPr="00916BB5" w:rsidRDefault="000351DE" w:rsidP="000351DE"/>
    <w:p w:rsidR="000351DE" w:rsidRPr="00916BB5" w:rsidRDefault="000351DE" w:rsidP="000351DE">
      <w:pPr>
        <w:pStyle w:val="Heading5"/>
      </w:pPr>
      <w:bookmarkStart w:id="52" w:name="_Toc519608641"/>
      <w:r w:rsidRPr="00916BB5">
        <w:rPr>
          <w:snapToGrid w:val="0"/>
        </w:rPr>
        <w:t>Suitability of characteristics in previous versions of Test Guidelines</w:t>
      </w:r>
      <w:bookmarkEnd w:id="52"/>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The TC considered a situation where existing Test Guidelines characteristics d</w:t>
      </w:r>
      <w:r w:rsidR="005B2161" w:rsidRPr="00916BB5">
        <w:t>id</w:t>
      </w:r>
      <w:r w:rsidRPr="00916BB5">
        <w:t xml:space="preserve"> not meet the requirements set out in document TGP/7.  The TC noted that the characteristics </w:t>
      </w:r>
      <w:r w:rsidR="005B2161" w:rsidRPr="00916BB5">
        <w:t xml:space="preserve">should meet the requirements for a characteristic set out in the General Introduction, which included provisions for characteristics observed in bulk samples, </w:t>
      </w:r>
      <w:r w:rsidRPr="00916BB5">
        <w:t>and agreed that it was the responsibility of the TWPs to assess whether these should be kept as DUS characteristics.</w:t>
      </w:r>
    </w:p>
    <w:p w:rsidR="000351DE" w:rsidRPr="00916BB5" w:rsidRDefault="000351DE" w:rsidP="000351DE"/>
    <w:p w:rsidR="000351DE" w:rsidRPr="00916BB5" w:rsidRDefault="000351DE" w:rsidP="000351DE">
      <w:pPr>
        <w:pStyle w:val="Heading4"/>
        <w:rPr>
          <w:snapToGrid w:val="0"/>
          <w:lang w:val="en-US"/>
        </w:rPr>
      </w:pPr>
      <w:bookmarkStart w:id="53" w:name="_Toc519608642"/>
      <w:r w:rsidRPr="00916BB5">
        <w:rPr>
          <w:snapToGrid w:val="0"/>
          <w:lang w:val="en-US"/>
        </w:rPr>
        <w:t>TGP/12: Guidance on Certain Physiological Characteristics</w:t>
      </w:r>
      <w:bookmarkEnd w:id="53"/>
    </w:p>
    <w:p w:rsidR="000351DE" w:rsidRPr="00916BB5" w:rsidRDefault="000351DE" w:rsidP="000351DE">
      <w:pPr>
        <w:rPr>
          <w:rFonts w:cs="Arial"/>
          <w:bCs/>
          <w:snapToGrid w:val="0"/>
        </w:rPr>
      </w:pPr>
    </w:p>
    <w:p w:rsidR="000351DE" w:rsidRPr="00916BB5" w:rsidRDefault="000351DE" w:rsidP="000351DE">
      <w:pPr>
        <w:pStyle w:val="Heading5"/>
      </w:pPr>
      <w:bookmarkStart w:id="54" w:name="_Toc519608643"/>
      <w:r w:rsidRPr="00916BB5">
        <w:t>Explanations on disease resistance characteristics</w:t>
      </w:r>
      <w:bookmarkEnd w:id="54"/>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 xml:space="preserve">The TC considered whether to invite the TWPs to develop further guidance on providing explanations for disease resistance characteristics in Test Guidelines using the Standard Resistance Protocol provided in document TGP/12 “Guidance on certain physiological characteristics”, including the elements that would not need to be completed.  </w:t>
      </w:r>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The TC noted that the use of disease resistance characteristics would be discussed at the TWP, at its next session, and agreed to wait for the outcome of those discussions before developing further guidance.</w:t>
      </w:r>
    </w:p>
    <w:p w:rsidR="000351DE" w:rsidRPr="00916BB5" w:rsidRDefault="000351DE" w:rsidP="000351DE"/>
    <w:p w:rsidR="000351DE" w:rsidRPr="00916BB5" w:rsidRDefault="000351DE" w:rsidP="00FA3B11">
      <w:pPr>
        <w:pStyle w:val="Heading3"/>
      </w:pPr>
      <w:bookmarkStart w:id="55" w:name="_Toc519608644"/>
      <w:r w:rsidRPr="00916BB5">
        <w:t>Program for the development of TGP documents</w:t>
      </w:r>
      <w:bookmarkEnd w:id="55"/>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The TC agreed the program for the development of TGP documents, as set out in Annex IV to document TC/54/5 Rev., subject to its conclusions at this session.</w:t>
      </w:r>
    </w:p>
    <w:p w:rsidR="000351DE" w:rsidRPr="00916BB5" w:rsidRDefault="000351DE" w:rsidP="000351DE"/>
    <w:p w:rsidR="000351DE" w:rsidRPr="00916BB5" w:rsidRDefault="000351DE" w:rsidP="000351DE"/>
    <w:p w:rsidR="000351DE" w:rsidRPr="00916BB5" w:rsidRDefault="000351DE" w:rsidP="000351DE">
      <w:pPr>
        <w:pStyle w:val="Heading2"/>
      </w:pPr>
      <w:r w:rsidRPr="00916BB5">
        <w:t>Cooperation in examination</w:t>
      </w:r>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The TC considered document TC/54/25.</w:t>
      </w:r>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The TC considered the results of the survey of the current situation of members of the Union with regard to cooperation in examination, as set out in document TC/54/25</w:t>
      </w:r>
      <w:r w:rsidR="00CF596C" w:rsidRPr="00916BB5">
        <w:t>, Annex</w:t>
      </w:r>
      <w:r w:rsidRPr="00916BB5">
        <w:t>.</w:t>
      </w:r>
    </w:p>
    <w:p w:rsidR="00CF596C" w:rsidRPr="00916BB5" w:rsidRDefault="00CF596C" w:rsidP="000351DE"/>
    <w:p w:rsidR="000351DE" w:rsidRPr="00916BB5" w:rsidRDefault="00807DF7" w:rsidP="000351DE">
      <w:r w:rsidRPr="00916BB5">
        <w:fldChar w:fldCharType="begin"/>
      </w:r>
      <w:r w:rsidRPr="00916BB5">
        <w:instrText xml:space="preserve"> AUTONUM  </w:instrText>
      </w:r>
      <w:r w:rsidRPr="00916BB5">
        <w:fldChar w:fldCharType="end"/>
      </w:r>
      <w:r w:rsidRPr="00916BB5">
        <w:tab/>
        <w:t xml:space="preserve">The TC agreed </w:t>
      </w:r>
      <w:r w:rsidR="005B2161" w:rsidRPr="00916BB5">
        <w:t xml:space="preserve">that it would be useful for </w:t>
      </w:r>
      <w:r w:rsidRPr="00916BB5">
        <w:t xml:space="preserve">UPOV members to </w:t>
      </w:r>
      <w:r w:rsidR="000351DE" w:rsidRPr="00916BB5">
        <w:t xml:space="preserve">identify contact </w:t>
      </w:r>
      <w:r w:rsidRPr="00916BB5">
        <w:t xml:space="preserve">the </w:t>
      </w:r>
      <w:r w:rsidR="000351DE" w:rsidRPr="00916BB5">
        <w:t>persons</w:t>
      </w:r>
      <w:r w:rsidRPr="00916BB5">
        <w:t xml:space="preserve"> for international cooperation in DUS examination and make this information available</w:t>
      </w:r>
      <w:r w:rsidR="005B2161" w:rsidRPr="00916BB5">
        <w:t xml:space="preserve"> via the UPOV website</w:t>
      </w:r>
      <w:r w:rsidRPr="00916BB5">
        <w:t>.</w:t>
      </w:r>
    </w:p>
    <w:p w:rsidR="00807DF7" w:rsidRPr="00916BB5" w:rsidRDefault="00807DF7" w:rsidP="000351DE"/>
    <w:p w:rsidR="000351DE" w:rsidRPr="00916BB5" w:rsidRDefault="00807DF7" w:rsidP="000351DE">
      <w:r w:rsidRPr="00916BB5">
        <w:fldChar w:fldCharType="begin"/>
      </w:r>
      <w:r w:rsidRPr="00916BB5">
        <w:instrText xml:space="preserve"> AUTONUM  </w:instrText>
      </w:r>
      <w:r w:rsidRPr="00916BB5">
        <w:fldChar w:fldCharType="end"/>
      </w:r>
      <w:r w:rsidRPr="00916BB5">
        <w:tab/>
        <w:t xml:space="preserve">The TC agreed to </w:t>
      </w:r>
      <w:r w:rsidR="005B2161" w:rsidRPr="00916BB5">
        <w:t xml:space="preserve">invite </w:t>
      </w:r>
      <w:r w:rsidRPr="00916BB5">
        <w:t xml:space="preserve">the </w:t>
      </w:r>
      <w:r w:rsidR="000351DE" w:rsidRPr="00916BB5">
        <w:t xml:space="preserve">TWPs to </w:t>
      </w:r>
      <w:r w:rsidR="005B2161" w:rsidRPr="00916BB5">
        <w:t xml:space="preserve">explore </w:t>
      </w:r>
      <w:r w:rsidR="000351DE" w:rsidRPr="00916BB5">
        <w:t xml:space="preserve">the technical concerns </w:t>
      </w:r>
      <w:r w:rsidRPr="00916BB5">
        <w:t>that prevented cooperation</w:t>
      </w:r>
      <w:r w:rsidR="005B2161" w:rsidRPr="00916BB5">
        <w:t xml:space="preserve"> and </w:t>
      </w:r>
      <w:r w:rsidRPr="00916BB5">
        <w:t xml:space="preserve">to propose </w:t>
      </w:r>
      <w:r w:rsidR="000351DE" w:rsidRPr="00916BB5">
        <w:t xml:space="preserve">how </w:t>
      </w:r>
      <w:r w:rsidRPr="00916BB5">
        <w:t>to</w:t>
      </w:r>
      <w:r w:rsidR="000351DE" w:rsidRPr="00916BB5">
        <w:t xml:space="preserve"> overcome</w:t>
      </w:r>
      <w:r w:rsidRPr="00916BB5">
        <w:t xml:space="preserve"> the technical concerns raised. </w:t>
      </w:r>
    </w:p>
    <w:p w:rsidR="000351DE" w:rsidRPr="00916BB5" w:rsidRDefault="000351DE" w:rsidP="000351DE"/>
    <w:p w:rsidR="000351DE" w:rsidRPr="00916BB5" w:rsidRDefault="00CF596C" w:rsidP="000351DE">
      <w:r w:rsidRPr="00916BB5">
        <w:fldChar w:fldCharType="begin"/>
      </w:r>
      <w:r w:rsidRPr="00916BB5">
        <w:instrText xml:space="preserve"> AUTONUM  </w:instrText>
      </w:r>
      <w:r w:rsidRPr="00916BB5">
        <w:fldChar w:fldCharType="end"/>
      </w:r>
      <w:r w:rsidRPr="00916BB5">
        <w:tab/>
        <w:t xml:space="preserve">The TC agreed that the topic of international cooperation should be included in the preparatory workshops for the TWPs to </w:t>
      </w:r>
      <w:r w:rsidR="000351DE" w:rsidRPr="00916BB5">
        <w:t xml:space="preserve">explain </w:t>
      </w:r>
      <w:r w:rsidRPr="00916BB5">
        <w:t xml:space="preserve">the existing </w:t>
      </w:r>
      <w:r w:rsidR="000351DE" w:rsidRPr="00916BB5">
        <w:t xml:space="preserve">possibilities </w:t>
      </w:r>
      <w:r w:rsidRPr="00916BB5">
        <w:t>for cooperation between UPOV membe</w:t>
      </w:r>
      <w:r w:rsidR="00807DF7" w:rsidRPr="00916BB5">
        <w:t>r</w:t>
      </w:r>
      <w:r w:rsidRPr="00916BB5">
        <w:t>s.</w:t>
      </w:r>
    </w:p>
    <w:p w:rsidR="000351DE" w:rsidRPr="00916BB5" w:rsidRDefault="000351DE" w:rsidP="000351DE"/>
    <w:p w:rsidR="000351DE" w:rsidRPr="00916BB5" w:rsidRDefault="000351DE" w:rsidP="000351DE"/>
    <w:p w:rsidR="00FA3B11" w:rsidRDefault="00FA3B11">
      <w:pPr>
        <w:jc w:val="left"/>
        <w:rPr>
          <w:u w:val="single"/>
        </w:rPr>
      </w:pPr>
      <w:r>
        <w:br w:type="page"/>
      </w:r>
    </w:p>
    <w:p w:rsidR="000351DE" w:rsidRPr="00916BB5" w:rsidRDefault="000351DE" w:rsidP="000351DE">
      <w:pPr>
        <w:pStyle w:val="Heading2"/>
      </w:pPr>
      <w:r w:rsidRPr="00916BB5">
        <w:lastRenderedPageBreak/>
        <w:t>Approaches for obtaining plant material from breeders and on deciding on varieties whose existence is a matter of common knowledge</w:t>
      </w:r>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The TC considered document TC/54/26.</w:t>
      </w:r>
    </w:p>
    <w:p w:rsidR="000351DE" w:rsidRPr="00916BB5" w:rsidRDefault="000351DE" w:rsidP="000351DE"/>
    <w:p w:rsidR="000351DE" w:rsidRPr="00916BB5" w:rsidRDefault="000351DE" w:rsidP="000351DE">
      <w:r w:rsidRPr="00916BB5">
        <w:fldChar w:fldCharType="begin"/>
      </w:r>
      <w:r w:rsidRPr="00916BB5">
        <w:instrText xml:space="preserve"> AUTONUM  </w:instrText>
      </w:r>
      <w:r w:rsidRPr="00916BB5">
        <w:fldChar w:fldCharType="end"/>
      </w:r>
      <w:r w:rsidRPr="00916BB5">
        <w:tab/>
        <w:t>The TC considered the results of the survey on the approaches used by members of the Union for obtaining plant material from breeders and on deciding on varieties whose existence is a matter of common knowledge, as set out in document TC/54/26</w:t>
      </w:r>
      <w:r w:rsidR="00CA1718" w:rsidRPr="00916BB5">
        <w:t>, Annex</w:t>
      </w:r>
      <w:r w:rsidRPr="00916BB5">
        <w:t>.</w:t>
      </w:r>
    </w:p>
    <w:p w:rsidR="000351DE" w:rsidRPr="00916BB5" w:rsidRDefault="000351DE" w:rsidP="000351DE"/>
    <w:p w:rsidR="000351DE" w:rsidRPr="00916BB5" w:rsidRDefault="002A6F98" w:rsidP="000351DE">
      <w:r w:rsidRPr="00916BB5">
        <w:fldChar w:fldCharType="begin"/>
      </w:r>
      <w:r w:rsidRPr="00916BB5">
        <w:instrText xml:space="preserve"> AUTONUM  </w:instrText>
      </w:r>
      <w:r w:rsidRPr="00916BB5">
        <w:fldChar w:fldCharType="end"/>
      </w:r>
      <w:r w:rsidRPr="00916BB5">
        <w:tab/>
        <w:t xml:space="preserve">The TC noted the </w:t>
      </w:r>
      <w:r w:rsidR="00CA1718" w:rsidRPr="00916BB5">
        <w:t>different</w:t>
      </w:r>
      <w:r w:rsidR="000351DE" w:rsidRPr="00916BB5">
        <w:t xml:space="preserve"> approaches </w:t>
      </w:r>
      <w:r w:rsidRPr="00916BB5">
        <w:t xml:space="preserve">used by UPOV members </w:t>
      </w:r>
      <w:r w:rsidR="000351DE" w:rsidRPr="00916BB5">
        <w:t xml:space="preserve">in establishing whether varieties </w:t>
      </w:r>
      <w:r w:rsidRPr="00916BB5">
        <w:t xml:space="preserve">were </w:t>
      </w:r>
      <w:r w:rsidR="000351DE" w:rsidRPr="00916BB5">
        <w:t>a matter of common knowledge</w:t>
      </w:r>
      <w:r w:rsidR="00771704" w:rsidRPr="00916BB5">
        <w:t xml:space="preserve"> and recalled that </w:t>
      </w:r>
      <w:r w:rsidR="000351DE" w:rsidRPr="00916BB5">
        <w:t xml:space="preserve">document TGP/4 </w:t>
      </w:r>
      <w:r w:rsidR="00771704" w:rsidRPr="00916BB5">
        <w:t>“Constitution and maintenance of variety collections” provided</w:t>
      </w:r>
      <w:r w:rsidR="005B2161" w:rsidRPr="00916BB5">
        <w:t xml:space="preserve"> </w:t>
      </w:r>
      <w:r w:rsidR="00005BB1" w:rsidRPr="00916BB5">
        <w:t>guidance on this matter</w:t>
      </w:r>
      <w:r w:rsidR="000351DE" w:rsidRPr="00916BB5">
        <w:t>.</w:t>
      </w:r>
    </w:p>
    <w:p w:rsidR="000351DE" w:rsidRDefault="000351DE" w:rsidP="000351DE"/>
    <w:p w:rsidR="006E6FB1" w:rsidRDefault="006E6FB1" w:rsidP="00F76D39">
      <w:pPr>
        <w:ind w:left="567" w:hanging="567"/>
        <w:rPr>
          <w:rStyle w:val="Heading2Char"/>
        </w:rPr>
      </w:pPr>
    </w:p>
    <w:p w:rsidR="00F76D39" w:rsidRDefault="00F76D39" w:rsidP="00F76D39">
      <w:pPr>
        <w:ind w:left="567" w:hanging="567"/>
        <w:rPr>
          <w:rStyle w:val="Heading2Char"/>
        </w:rPr>
      </w:pPr>
      <w:r w:rsidRPr="00391491">
        <w:rPr>
          <w:rStyle w:val="Heading2Char"/>
        </w:rPr>
        <w:t>Molecular techniques</w:t>
      </w:r>
    </w:p>
    <w:p w:rsidR="00F76D39" w:rsidRDefault="00F76D39" w:rsidP="00F76D39"/>
    <w:p w:rsidR="00F76D39" w:rsidRDefault="00F76D39" w:rsidP="00F76D39">
      <w:r>
        <w:fldChar w:fldCharType="begin"/>
      </w:r>
      <w:r>
        <w:instrText xml:space="preserve"> AUTONUM  </w:instrText>
      </w:r>
      <w:r>
        <w:fldChar w:fldCharType="end"/>
      </w:r>
      <w:r>
        <w:tab/>
        <w:t xml:space="preserve">The TC considered </w:t>
      </w:r>
      <w:r w:rsidRPr="0075796B">
        <w:t xml:space="preserve">documents TC/54/11 and TC/54/11 </w:t>
      </w:r>
      <w:proofErr w:type="gramStart"/>
      <w:r w:rsidRPr="0075796B">
        <w:t>Add.</w:t>
      </w:r>
      <w:r>
        <w:t>.</w:t>
      </w:r>
      <w:proofErr w:type="gramEnd"/>
    </w:p>
    <w:p w:rsidR="00F76D39" w:rsidRDefault="00F76D39" w:rsidP="00F76D39"/>
    <w:p w:rsidR="00F76D39" w:rsidRPr="00D6236C" w:rsidRDefault="00F76D39" w:rsidP="00F76D39">
      <w:pPr>
        <w:pStyle w:val="Heading3"/>
      </w:pPr>
      <w:r>
        <w:t>D</w:t>
      </w:r>
      <w:r w:rsidRPr="00D6236C">
        <w:rPr>
          <w:rFonts w:hint="eastAsia"/>
        </w:rPr>
        <w:t>evelopments at the Technical Working Parties</w:t>
      </w:r>
      <w:r w:rsidRPr="00D6236C">
        <w:t xml:space="preserve"> </w:t>
      </w:r>
      <w:r>
        <w:t>in</w:t>
      </w:r>
      <w:r w:rsidRPr="00D6236C">
        <w:t xml:space="preserve"> 2017</w:t>
      </w:r>
    </w:p>
    <w:p w:rsidR="00F76D39" w:rsidRDefault="00F76D39" w:rsidP="00F76D39"/>
    <w:p w:rsidR="00F76D39" w:rsidRDefault="00F76D39" w:rsidP="00F76D39">
      <w:r>
        <w:fldChar w:fldCharType="begin"/>
      </w:r>
      <w:r>
        <w:instrText xml:space="preserve"> AUTONUM  </w:instrText>
      </w:r>
      <w:r>
        <w:fldChar w:fldCharType="end"/>
      </w:r>
      <w:r>
        <w:tab/>
        <w:t xml:space="preserve">The TC noted </w:t>
      </w:r>
      <w:bookmarkStart w:id="56" w:name="_Toc523825190"/>
      <w:r>
        <w:t xml:space="preserve">the </w:t>
      </w:r>
      <w:r w:rsidRPr="00D6236C">
        <w:rPr>
          <w:rFonts w:hint="eastAsia"/>
        </w:rPr>
        <w:t>developments at the Technical Working Parties</w:t>
      </w:r>
      <w:r w:rsidRPr="00D6236C">
        <w:t xml:space="preserve"> </w:t>
      </w:r>
      <w:r>
        <w:t>in</w:t>
      </w:r>
      <w:r w:rsidRPr="00D6236C">
        <w:t xml:space="preserve"> 2017</w:t>
      </w:r>
      <w:bookmarkEnd w:id="56"/>
      <w:r>
        <w:t>.</w:t>
      </w:r>
    </w:p>
    <w:p w:rsidR="00F76D39" w:rsidRDefault="00F76D39" w:rsidP="00F76D39">
      <w:pPr>
        <w:pStyle w:val="Heading3"/>
      </w:pPr>
    </w:p>
    <w:p w:rsidR="00F76D39" w:rsidRPr="00D6236C" w:rsidRDefault="00F76D39" w:rsidP="00F76D39">
      <w:pPr>
        <w:pStyle w:val="Heading3"/>
      </w:pPr>
      <w:bookmarkStart w:id="57" w:name="_Toc523825191"/>
      <w:r>
        <w:t>D</w:t>
      </w:r>
      <w:r w:rsidRPr="00D6236C">
        <w:rPr>
          <w:rFonts w:hint="eastAsia"/>
        </w:rPr>
        <w:t xml:space="preserve">evelopments at the </w:t>
      </w:r>
      <w:r w:rsidRPr="00D6236C">
        <w:t>sixtee</w:t>
      </w:r>
      <w:r w:rsidRPr="00D6236C">
        <w:rPr>
          <w:rFonts w:hint="eastAsia"/>
        </w:rPr>
        <w:t xml:space="preserve">nth </w:t>
      </w:r>
      <w:r>
        <w:t xml:space="preserve">and seventeenth </w:t>
      </w:r>
      <w:r w:rsidRPr="00D6236C">
        <w:rPr>
          <w:rFonts w:hint="eastAsia"/>
        </w:rPr>
        <w:t>session</w:t>
      </w:r>
      <w:r>
        <w:t>s</w:t>
      </w:r>
      <w:r w:rsidRPr="00D6236C">
        <w:rPr>
          <w:rFonts w:hint="eastAsia"/>
        </w:rPr>
        <w:t xml:space="preserve"> of the </w:t>
      </w:r>
      <w:r w:rsidRPr="00D6236C">
        <w:t>Working Group on Biochemical and Molecular Techniques, and DNA-Profiling in Particular</w:t>
      </w:r>
      <w:bookmarkEnd w:id="57"/>
    </w:p>
    <w:p w:rsidR="00F76D39" w:rsidRDefault="00F76D39" w:rsidP="00F76D39">
      <w:pPr>
        <w:rPr>
          <w:snapToGrid w:val="0"/>
        </w:rPr>
      </w:pPr>
    </w:p>
    <w:p w:rsidR="00F76D39" w:rsidRPr="00E171F2" w:rsidRDefault="00F76D39" w:rsidP="00F76D39">
      <w:pPr>
        <w:pStyle w:val="Heading4"/>
        <w:rPr>
          <w:lang w:val="en-US" w:eastAsia="ja-JP"/>
        </w:rPr>
      </w:pPr>
      <w:bookmarkStart w:id="58" w:name="_Toc523825192"/>
      <w:r w:rsidRPr="00E171F2">
        <w:rPr>
          <w:lang w:val="en-US" w:eastAsia="ja-JP"/>
        </w:rPr>
        <w:t>Papers presented</w:t>
      </w:r>
      <w:bookmarkEnd w:id="58"/>
    </w:p>
    <w:p w:rsidR="00F76D39" w:rsidRPr="00BC3483" w:rsidRDefault="00F76D39" w:rsidP="00F76D39">
      <w:pPr>
        <w:pStyle w:val="Heading4"/>
        <w:rPr>
          <w:snapToGrid w:val="0"/>
          <w:lang w:val="en-US"/>
        </w:rPr>
      </w:pPr>
    </w:p>
    <w:p w:rsidR="00F76D39" w:rsidRPr="0075796B" w:rsidRDefault="00F76D39" w:rsidP="00F76D39">
      <w:r>
        <w:fldChar w:fldCharType="begin"/>
      </w:r>
      <w:r>
        <w:instrText xml:space="preserve"> AUTONUM  </w:instrText>
      </w:r>
      <w:r>
        <w:fldChar w:fldCharType="end"/>
      </w:r>
      <w:r>
        <w:tab/>
        <w:t xml:space="preserve">The TC noted the </w:t>
      </w:r>
      <w:r w:rsidRPr="00D6236C">
        <w:t xml:space="preserve">papers presented under each of the agenda items </w:t>
      </w:r>
      <w:r>
        <w:t>of the sixteenth and seventeenth sessions of the </w:t>
      </w:r>
      <w:r w:rsidRPr="00D6236C">
        <w:t>BMT</w:t>
      </w:r>
      <w:r>
        <w:t>.</w:t>
      </w:r>
    </w:p>
    <w:p w:rsidR="00F76D39" w:rsidRDefault="00F76D39" w:rsidP="00F76D39">
      <w:pPr>
        <w:ind w:left="567" w:hanging="567"/>
      </w:pPr>
    </w:p>
    <w:p w:rsidR="00F76D39" w:rsidRPr="00E171F2" w:rsidRDefault="00F76D39" w:rsidP="00F76D39">
      <w:pPr>
        <w:pStyle w:val="Heading4"/>
        <w:rPr>
          <w:lang w:val="en-US"/>
        </w:rPr>
      </w:pPr>
      <w:bookmarkStart w:id="59" w:name="_Toc523825198"/>
      <w:r w:rsidRPr="00E171F2">
        <w:rPr>
          <w:lang w:val="en-US" w:eastAsia="ja-JP"/>
        </w:rPr>
        <w:t>Review of document UPOV/INF/17 “Guidelines for DNA-Profiling: Molecular Marker Selection and Database Construction (‘BMT Guidelines’)</w:t>
      </w:r>
      <w:bookmarkEnd w:id="59"/>
    </w:p>
    <w:p w:rsidR="00F76D39" w:rsidRDefault="00F76D39" w:rsidP="00F76D39">
      <w:pPr>
        <w:ind w:left="567" w:hanging="567"/>
      </w:pPr>
    </w:p>
    <w:p w:rsidR="00F76D39" w:rsidRDefault="00F76D39" w:rsidP="00F76D39">
      <w:r w:rsidRPr="00BC33ED">
        <w:fldChar w:fldCharType="begin"/>
      </w:r>
      <w:r w:rsidRPr="00BC33ED">
        <w:instrText xml:space="preserve"> AUTONUM  </w:instrText>
      </w:r>
      <w:r w:rsidRPr="00BC33ED">
        <w:fldChar w:fldCharType="end"/>
      </w:r>
      <w:r w:rsidRPr="00BC33ED">
        <w:tab/>
      </w:r>
      <w:r>
        <w:t xml:space="preserve">The TC </w:t>
      </w:r>
      <w:r>
        <w:rPr>
          <w:snapToGrid w:val="0"/>
          <w:lang w:val="en-GB"/>
        </w:rPr>
        <w:t>noted</w:t>
      </w:r>
      <w:r w:rsidRPr="00D6236C">
        <w:rPr>
          <w:snapToGrid w:val="0"/>
          <w:lang w:val="en-GB"/>
        </w:rPr>
        <w:t xml:space="preserve"> the proposal by the BMT to introduce </w:t>
      </w:r>
      <w:r w:rsidRPr="00D6236C">
        <w:t>a new chapter concerning cooperation in the exchange of data and construction of databases in document UPOV/INF/17.</w:t>
      </w:r>
    </w:p>
    <w:p w:rsidR="00F76D39" w:rsidRDefault="00F76D39" w:rsidP="00F76D39"/>
    <w:p w:rsidR="00F76D39" w:rsidRDefault="00F76D39" w:rsidP="00F76D39">
      <w:r>
        <w:fldChar w:fldCharType="begin"/>
      </w:r>
      <w:r>
        <w:instrText xml:space="preserve"> AUTONUM  </w:instrText>
      </w:r>
      <w:r>
        <w:fldChar w:fldCharType="end"/>
      </w:r>
      <w:r>
        <w:tab/>
      </w:r>
      <w:r w:rsidRPr="00C24DB9">
        <w:t xml:space="preserve">The TC </w:t>
      </w:r>
      <w:r>
        <w:t xml:space="preserve">noted that the BMT, at its seventeenth session, had considered proposals for the revision of document UPOV/INF/17.  The TC agreed with the proposal by the BMT for </w:t>
      </w:r>
      <w:r w:rsidRPr="003C7ECE">
        <w:t>the E</w:t>
      </w:r>
      <w:r>
        <w:t xml:space="preserve">uropean </w:t>
      </w:r>
      <w:r w:rsidRPr="003C7ECE">
        <w:t>U</w:t>
      </w:r>
      <w:r>
        <w:t>nion</w:t>
      </w:r>
      <w:r w:rsidRPr="003C7ECE">
        <w:t>, France</w:t>
      </w:r>
      <w:r>
        <w:t xml:space="preserve"> and</w:t>
      </w:r>
      <w:r w:rsidRPr="003C7ECE">
        <w:t xml:space="preserve"> </w:t>
      </w:r>
      <w:r>
        <w:t xml:space="preserve">the </w:t>
      </w:r>
      <w:r w:rsidRPr="003C7ECE">
        <w:t xml:space="preserve">Netherlands to prepare </w:t>
      </w:r>
      <w:r w:rsidRPr="00CC0B6A">
        <w:t>a new draft of document UPOV/INF/17 for consideration at the eighteenth session of the BMT, as set out in document TC/54/11 Add., paragraph 45.</w:t>
      </w:r>
    </w:p>
    <w:p w:rsidR="00F76D39" w:rsidRDefault="00F76D39" w:rsidP="00F76D39">
      <w:pPr>
        <w:ind w:left="567" w:hanging="567"/>
      </w:pPr>
    </w:p>
    <w:p w:rsidR="00F76D39" w:rsidRPr="00E171F2" w:rsidRDefault="00F76D39" w:rsidP="00F76D39">
      <w:pPr>
        <w:pStyle w:val="Heading4"/>
        <w:rPr>
          <w:lang w:val="en-US" w:eastAsia="ja-JP"/>
        </w:rPr>
      </w:pPr>
      <w:bookmarkStart w:id="60" w:name="_Toc523825199"/>
      <w:r w:rsidRPr="00E171F2">
        <w:rPr>
          <w:lang w:val="en-US" w:eastAsia="ja-JP"/>
        </w:rPr>
        <w:t>International guidelines on molecular methodologies including cooperation between the OECD, UPOV, ISTA and ISO</w:t>
      </w:r>
      <w:bookmarkEnd w:id="60"/>
    </w:p>
    <w:p w:rsidR="00F76D39" w:rsidRDefault="00F76D39" w:rsidP="00F76D39">
      <w:pPr>
        <w:ind w:left="567" w:hanging="567"/>
      </w:pPr>
    </w:p>
    <w:p w:rsidR="00F76D39" w:rsidRDefault="00F76D39" w:rsidP="00F76D39">
      <w:r>
        <w:fldChar w:fldCharType="begin"/>
      </w:r>
      <w:r>
        <w:instrText xml:space="preserve"> AUTONUM  </w:instrText>
      </w:r>
      <w:r>
        <w:fldChar w:fldCharType="end"/>
      </w:r>
      <w:r>
        <w:tab/>
        <w:t xml:space="preserve">The TC noted that </w:t>
      </w:r>
      <w:r w:rsidRPr="00BC33ED">
        <w:t xml:space="preserve">practical workshops on “DNA Techniques and Variety Identification” had been held in </w:t>
      </w:r>
      <w:proofErr w:type="spellStart"/>
      <w:r w:rsidRPr="00BC33ED">
        <w:t>Roelofarendsveen</w:t>
      </w:r>
      <w:proofErr w:type="spellEnd"/>
      <w:r w:rsidRPr="00BC33ED">
        <w:t>, Netherlands, from May 8 to 10, 2017</w:t>
      </w:r>
      <w:r>
        <w:t>,</w:t>
      </w:r>
      <w:r w:rsidRPr="00BC33ED">
        <w:t xml:space="preserve"> and from September 20 to 22, 2017</w:t>
      </w:r>
      <w:r>
        <w:t>.</w:t>
      </w:r>
    </w:p>
    <w:p w:rsidR="00F76D39" w:rsidRDefault="00F76D39" w:rsidP="00F76D39">
      <w:pPr>
        <w:ind w:left="567" w:hanging="567"/>
      </w:pPr>
    </w:p>
    <w:p w:rsidR="00F76D39" w:rsidRDefault="00F76D39" w:rsidP="00F76D39">
      <w:r>
        <w:fldChar w:fldCharType="begin"/>
      </w:r>
      <w:r>
        <w:instrText xml:space="preserve"> AUTONUM  </w:instrText>
      </w:r>
      <w:r>
        <w:fldChar w:fldCharType="end"/>
      </w:r>
      <w:r>
        <w:tab/>
        <w:t xml:space="preserve">The TC </w:t>
      </w:r>
      <w:r w:rsidRPr="005D1CAA">
        <w:t>note</w:t>
      </w:r>
      <w:r>
        <w:t>d</w:t>
      </w:r>
      <w:r w:rsidRPr="005D1CAA">
        <w:t xml:space="preserve"> that the BMT </w:t>
      </w:r>
      <w:r>
        <w:t xml:space="preserve">had </w:t>
      </w:r>
      <w:r w:rsidRPr="005D1CAA">
        <w:t xml:space="preserve">agreed that consideration of possible harmonization of terms and methodologies used for different crops and the possible development of standards, might be advanced through a further international practical workshop, to be jointly coordinated by OECD, UPOV and ISTA and supported by </w:t>
      </w:r>
      <w:proofErr w:type="spellStart"/>
      <w:r w:rsidRPr="005D1CAA">
        <w:t>Naktuinbouw</w:t>
      </w:r>
      <w:proofErr w:type="spellEnd"/>
      <w:r w:rsidRPr="005D1CAA">
        <w:t xml:space="preserve"> and/or another partner with the relevant facilit</w:t>
      </w:r>
      <w:r>
        <w:t xml:space="preserve">ies, as set out in </w:t>
      </w:r>
      <w:r w:rsidRPr="0075796B">
        <w:t>document TC/54/11</w:t>
      </w:r>
      <w:r>
        <w:t>,</w:t>
      </w:r>
      <w:r w:rsidRPr="00B050CA">
        <w:t xml:space="preserve"> </w:t>
      </w:r>
      <w:r>
        <w:t>paragraph 23.</w:t>
      </w:r>
    </w:p>
    <w:p w:rsidR="00F76D39" w:rsidRDefault="00F76D39" w:rsidP="00F76D39">
      <w:pPr>
        <w:rPr>
          <w:rFonts w:cs="Arial"/>
        </w:rPr>
      </w:pPr>
    </w:p>
    <w:p w:rsidR="00F76D39" w:rsidRPr="00C53F69" w:rsidRDefault="00F76D39" w:rsidP="00F76D39">
      <w:pPr>
        <w:rPr>
          <w:rFonts w:cs="Arial"/>
        </w:rPr>
      </w:pPr>
      <w:r w:rsidRPr="00C53F69">
        <w:rPr>
          <w:rFonts w:cs="Arial"/>
        </w:rPr>
        <w:fldChar w:fldCharType="begin"/>
      </w:r>
      <w:r w:rsidRPr="00C53F69">
        <w:rPr>
          <w:rFonts w:cs="Arial"/>
        </w:rPr>
        <w:instrText xml:space="preserve"> AUTONUM  </w:instrText>
      </w:r>
      <w:r w:rsidRPr="00C53F69">
        <w:rPr>
          <w:rFonts w:cs="Arial"/>
        </w:rPr>
        <w:fldChar w:fldCharType="end"/>
      </w:r>
      <w:r w:rsidRPr="00C53F69">
        <w:rPr>
          <w:rFonts w:cs="Arial"/>
        </w:rPr>
        <w:tab/>
        <w:t xml:space="preserve">The TC </w:t>
      </w:r>
      <w:r w:rsidRPr="00C53F69">
        <w:t xml:space="preserve">noted that ISTA was not in a position to agree to the proposed joint activities with UPOV and OECD at the seventeenth session of the BMT, as set out in document TC/54/11 Add., paragraph 49.  </w:t>
      </w:r>
      <w:r w:rsidRPr="00C53F69">
        <w:rPr>
          <w:rFonts w:cs="Arial"/>
        </w:rPr>
        <w:t>The TC agreed to invite</w:t>
      </w:r>
      <w:r w:rsidRPr="00C53F69">
        <w:t xml:space="preserve"> ISTA to join the initiatives when in a position to do so.</w:t>
      </w:r>
    </w:p>
    <w:p w:rsidR="00F76D39" w:rsidRPr="00C53F69" w:rsidRDefault="00F76D39" w:rsidP="00F76D39"/>
    <w:p w:rsidR="00F76D39" w:rsidRPr="00C53F69" w:rsidRDefault="00F76D39" w:rsidP="00F76D39">
      <w:pPr>
        <w:rPr>
          <w:rFonts w:cs="Arial"/>
          <w:iCs/>
        </w:rPr>
      </w:pPr>
      <w:r w:rsidRPr="00C53F69">
        <w:fldChar w:fldCharType="begin"/>
      </w:r>
      <w:r w:rsidRPr="00C53F69">
        <w:instrText xml:space="preserve"> AUTONUM  </w:instrText>
      </w:r>
      <w:r w:rsidRPr="00C53F69">
        <w:fldChar w:fldCharType="end"/>
      </w:r>
      <w:r w:rsidRPr="00C53F69">
        <w:tab/>
        <w:t xml:space="preserve">The TC </w:t>
      </w:r>
      <w:r w:rsidRPr="00C53F69">
        <w:rPr>
          <w:snapToGrid w:val="0"/>
          <w:lang w:val="en-GB"/>
        </w:rPr>
        <w:t xml:space="preserve">agreed that </w:t>
      </w:r>
      <w:r w:rsidRPr="00C53F69">
        <w:rPr>
          <w:iCs/>
        </w:rPr>
        <w:t>UPOV and OECD should make progress on the matters previously agreed by the TC</w:t>
      </w:r>
      <w:r w:rsidRPr="00C53F69">
        <w:t xml:space="preserve">, as set out in document TC/54/11 Add., paragraph 49, </w:t>
      </w:r>
      <w:r w:rsidRPr="00C53F69">
        <w:rPr>
          <w:rFonts w:cs="Arial"/>
          <w:iCs/>
        </w:rPr>
        <w:t>namely:</w:t>
      </w:r>
    </w:p>
    <w:p w:rsidR="00F76D39" w:rsidRPr="00C53F69" w:rsidRDefault="00F76D39" w:rsidP="00F76D39">
      <w:pPr>
        <w:rPr>
          <w:rFonts w:cs="Arial"/>
          <w:iCs/>
        </w:rPr>
      </w:pPr>
    </w:p>
    <w:p w:rsidR="00F76D39" w:rsidRPr="00C01BF6" w:rsidRDefault="00F76D39" w:rsidP="00F76D39">
      <w:pPr>
        <w:ind w:firstLine="567"/>
      </w:pPr>
      <w:r w:rsidRPr="00C01BF6">
        <w:t>(a)</w:t>
      </w:r>
      <w:r w:rsidRPr="00C01BF6">
        <w:tab/>
        <w:t xml:space="preserve">to develop a joint document explaining the principal features of the systems of the OECD, UPOV and ISTA; </w:t>
      </w:r>
    </w:p>
    <w:p w:rsidR="00F76D39" w:rsidRPr="00C01BF6" w:rsidRDefault="00F76D39" w:rsidP="00F76D39">
      <w:pPr>
        <w:ind w:firstLine="567"/>
      </w:pPr>
    </w:p>
    <w:p w:rsidR="00F76D39" w:rsidRPr="00C01BF6" w:rsidRDefault="00F76D39" w:rsidP="00F76D39">
      <w:pPr>
        <w:keepLines/>
        <w:ind w:firstLine="567"/>
      </w:pPr>
      <w:r w:rsidRPr="00C01BF6">
        <w:lastRenderedPageBreak/>
        <w:t>(b)</w:t>
      </w:r>
      <w:r w:rsidRPr="00C01BF6">
        <w:tab/>
        <w:t>to develop an inventory on the use of molecular marker techniques, by crop, with a view to developing a joint OECD/UPOV/ISTA document containing that informati</w:t>
      </w:r>
      <w:r w:rsidR="00284B57">
        <w:t>on, in a similar format to UPOV </w:t>
      </w:r>
      <w:r w:rsidRPr="00C01BF6">
        <w:t xml:space="preserve">document UPOV/INF/16 “Exchangeable Software”, subject to the approval of the Council and in coordination with OECD and ISTA; and </w:t>
      </w:r>
    </w:p>
    <w:p w:rsidR="00F76D39" w:rsidRPr="00C01BF6" w:rsidRDefault="00F76D39" w:rsidP="00F76D39">
      <w:pPr>
        <w:ind w:firstLine="567"/>
      </w:pPr>
    </w:p>
    <w:p w:rsidR="00F76D39" w:rsidRDefault="00F76D39" w:rsidP="00F76D39">
      <w:pPr>
        <w:ind w:firstLine="567"/>
        <w:rPr>
          <w:rFonts w:cs="Arial"/>
        </w:rPr>
      </w:pPr>
      <w:r w:rsidRPr="00C01BF6">
        <w:t>(c)</w:t>
      </w:r>
      <w:r w:rsidRPr="00C01BF6">
        <w:tab/>
        <w:t>the proposal for the BMT to develop lists of possible joint initiatives with OECD and ISTA in relation to molecular techniques for consideration by the TC.</w:t>
      </w:r>
    </w:p>
    <w:p w:rsidR="00F76D39" w:rsidRDefault="00F76D39" w:rsidP="00F76D39">
      <w:pPr>
        <w:ind w:left="567" w:hanging="567"/>
      </w:pPr>
    </w:p>
    <w:p w:rsidR="00F76D39" w:rsidRDefault="00F76D39" w:rsidP="00F76D39">
      <w:r>
        <w:fldChar w:fldCharType="begin"/>
      </w:r>
      <w:r>
        <w:instrText xml:space="preserve"> AUTONUM  </w:instrText>
      </w:r>
      <w:r>
        <w:fldChar w:fldCharType="end"/>
      </w:r>
      <w:r>
        <w:tab/>
        <w:t xml:space="preserve">The TC </w:t>
      </w:r>
      <w:r>
        <w:rPr>
          <w:snapToGrid w:val="0"/>
          <w:lang w:val="en-GB"/>
        </w:rPr>
        <w:t xml:space="preserve">agreed to invite </w:t>
      </w:r>
      <w:r w:rsidRPr="00D6236C">
        <w:t xml:space="preserve">the BMT </w:t>
      </w:r>
      <w:r>
        <w:t xml:space="preserve">and the TWPs </w:t>
      </w:r>
      <w:r w:rsidRPr="00D6236C">
        <w:t>to develop an inventory on the use of molecular marker techniques, by crop, with a view to developing a joint OECD/UPOV/ISTA document containing that information, in a similar format to UPOV document UPOV/INF/16 “Exchangeable Software</w:t>
      </w:r>
      <w:r>
        <w:t xml:space="preserve">.  </w:t>
      </w:r>
    </w:p>
    <w:p w:rsidR="00F76D39" w:rsidRDefault="00F76D39" w:rsidP="00F76D39">
      <w:pPr>
        <w:ind w:left="567" w:hanging="567"/>
      </w:pPr>
    </w:p>
    <w:p w:rsidR="00F76D39" w:rsidRDefault="00F76D39" w:rsidP="00F76D39">
      <w:r>
        <w:fldChar w:fldCharType="begin"/>
      </w:r>
      <w:r>
        <w:instrText xml:space="preserve"> AUTONUM  </w:instrText>
      </w:r>
      <w:r>
        <w:fldChar w:fldCharType="end"/>
      </w:r>
      <w:r>
        <w:tab/>
        <w:t xml:space="preserve">The TC </w:t>
      </w:r>
      <w:r>
        <w:rPr>
          <w:snapToGrid w:val="0"/>
          <w:lang w:val="en-GB"/>
        </w:rPr>
        <w:t xml:space="preserve">agreed to request the </w:t>
      </w:r>
      <w:r w:rsidRPr="00D6236C">
        <w:t xml:space="preserve">BMT to develop a joint document </w:t>
      </w:r>
      <w:r w:rsidRPr="00D6236C">
        <w:rPr>
          <w:rFonts w:cs="Arial"/>
          <w:lang w:eastAsia="ja-JP"/>
        </w:rPr>
        <w:t>explaining the principal features of the systems of the OECD, UPOV and ISTA</w:t>
      </w:r>
      <w:r>
        <w:t>.</w:t>
      </w:r>
    </w:p>
    <w:p w:rsidR="00F76D39" w:rsidRDefault="00F76D39" w:rsidP="00F76D39">
      <w:pPr>
        <w:rPr>
          <w:rFonts w:cs="Arial"/>
        </w:rPr>
      </w:pPr>
    </w:p>
    <w:p w:rsidR="00F76D39"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noted the information provided by the representative of OECD that a joint ISTA/UPOV/OECD workshop was anticipated to be organized in conjunction with the ISTA Seed </w:t>
      </w:r>
      <w:r w:rsidR="00284B57">
        <w:rPr>
          <w:rFonts w:cs="Arial"/>
        </w:rPr>
        <w:t>Congress to be held in India in </w:t>
      </w:r>
      <w:r>
        <w:rPr>
          <w:rFonts w:cs="Arial"/>
        </w:rPr>
        <w:t xml:space="preserve">2019. </w:t>
      </w:r>
    </w:p>
    <w:p w:rsidR="00F76D39" w:rsidRDefault="00F76D39" w:rsidP="00F76D39">
      <w:pPr>
        <w:ind w:left="567" w:hanging="567"/>
      </w:pPr>
    </w:p>
    <w:p w:rsidR="00F76D39" w:rsidRPr="002A084E" w:rsidRDefault="00F76D39" w:rsidP="00F76D39">
      <w:pPr>
        <w:pStyle w:val="Heading4"/>
        <w:rPr>
          <w:rFonts w:cs="Arial"/>
          <w:lang w:val="en-US"/>
        </w:rPr>
      </w:pPr>
      <w:bookmarkStart w:id="61" w:name="_Toc525647180"/>
      <w:bookmarkStart w:id="62" w:name="_Toc526175652"/>
      <w:r w:rsidRPr="002A084E">
        <w:rPr>
          <w:lang w:val="en-US" w:eastAsia="ja-JP"/>
        </w:rPr>
        <w:t>Report of work on molecular techniques in relation to DUS examination</w:t>
      </w:r>
      <w:bookmarkEnd w:id="61"/>
      <w:bookmarkEnd w:id="62"/>
    </w:p>
    <w:p w:rsidR="00F76D39" w:rsidRDefault="00F76D39" w:rsidP="00F76D39">
      <w:pPr>
        <w:ind w:left="567" w:hanging="567"/>
        <w:rPr>
          <w:rFonts w:cs="Arial"/>
        </w:rPr>
      </w:pPr>
    </w:p>
    <w:p w:rsidR="00F76D39" w:rsidRDefault="00F76D39" w:rsidP="00F76D39">
      <w:r>
        <w:rPr>
          <w:rFonts w:cs="Arial"/>
        </w:rPr>
        <w:fldChar w:fldCharType="begin"/>
      </w:r>
      <w:r>
        <w:rPr>
          <w:rFonts w:cs="Arial"/>
        </w:rPr>
        <w:instrText xml:space="preserve"> AUTONUM  </w:instrText>
      </w:r>
      <w:r>
        <w:rPr>
          <w:rFonts w:cs="Arial"/>
        </w:rPr>
        <w:fldChar w:fldCharType="end"/>
      </w:r>
      <w:r>
        <w:rPr>
          <w:rFonts w:cs="Arial"/>
        </w:rPr>
        <w:tab/>
        <w:t>The TC agreed</w:t>
      </w:r>
      <w:r w:rsidRPr="0089570C">
        <w:t xml:space="preserve"> </w:t>
      </w:r>
      <w:r>
        <w:t xml:space="preserve">that the following text </w:t>
      </w:r>
      <w:r w:rsidRPr="0089570C">
        <w:t xml:space="preserve">from document UPOV/INF/18/1 </w:t>
      </w:r>
      <w:r>
        <w:t xml:space="preserve">should be introduced </w:t>
      </w:r>
      <w:r w:rsidRPr="0089570C">
        <w:t xml:space="preserve">in document TGP/15 to clarify that it </w:t>
      </w:r>
      <w:r>
        <w:t>was</w:t>
      </w:r>
      <w:r w:rsidRPr="0089570C">
        <w:t xml:space="preserve"> the responsibility of the authority to decide on the reliability of the link between the gene and the expression of the characte</w:t>
      </w:r>
      <w:r>
        <w:t>ristic:</w:t>
      </w:r>
    </w:p>
    <w:p w:rsidR="00906AD6" w:rsidRPr="009176BB" w:rsidRDefault="00906AD6" w:rsidP="00F76D39">
      <w:pPr>
        <w:rPr>
          <w:rFonts w:cs="Arial"/>
        </w:rPr>
      </w:pPr>
    </w:p>
    <w:p w:rsidR="00F76D39" w:rsidRPr="00591EFF" w:rsidRDefault="00F76D39" w:rsidP="00F76D39">
      <w:pPr>
        <w:autoSpaceDE w:val="0"/>
        <w:autoSpaceDN w:val="0"/>
        <w:adjustRightInd w:val="0"/>
        <w:ind w:left="567" w:right="567"/>
        <w:rPr>
          <w:sz w:val="18"/>
          <w:lang w:eastAsia="ja-JP"/>
        </w:rPr>
      </w:pPr>
      <w:r w:rsidRPr="00591EFF">
        <w:rPr>
          <w:sz w:val="18"/>
          <w:szCs w:val="18"/>
          <w:lang w:eastAsia="ja-JP"/>
        </w:rPr>
        <w:t>“3.1.4   In considering the model and example, as presented in Annex 1 of this document, the TC emphasized the importance of meeting the assumptions. In that regard, it clarified that it is a matter for the relevant authority to consider if the assumptions are met (see document TC/45/16 “Report”, paragraph 152).</w:t>
      </w:r>
      <w:r w:rsidRPr="00591EFF">
        <w:rPr>
          <w:sz w:val="18"/>
          <w:lang w:eastAsia="ja-JP"/>
        </w:rPr>
        <w:t xml:space="preserve">” </w:t>
      </w:r>
    </w:p>
    <w:p w:rsidR="00F76D39" w:rsidRDefault="00F76D39" w:rsidP="00F76D39">
      <w:pPr>
        <w:ind w:left="567" w:hanging="567"/>
        <w:rPr>
          <w:rFonts w:cs="Arial"/>
        </w:rPr>
      </w:pPr>
    </w:p>
    <w:p w:rsidR="00F76D39" w:rsidRDefault="00F76D39" w:rsidP="00F76D39">
      <w:r>
        <w:rPr>
          <w:rFonts w:cs="Arial"/>
        </w:rPr>
        <w:fldChar w:fldCharType="begin"/>
      </w:r>
      <w:r>
        <w:rPr>
          <w:rFonts w:cs="Arial"/>
        </w:rPr>
        <w:instrText xml:space="preserve"> AUTONUM  </w:instrText>
      </w:r>
      <w:r>
        <w:rPr>
          <w:rFonts w:cs="Arial"/>
        </w:rPr>
        <w:fldChar w:fldCharType="end"/>
      </w:r>
      <w:r>
        <w:rPr>
          <w:rFonts w:cs="Arial"/>
        </w:rPr>
        <w:tab/>
        <w:t xml:space="preserve">The TC considered the proposal by the BMT and agreed </w:t>
      </w:r>
      <w:r w:rsidRPr="0089570C">
        <w:t xml:space="preserve">to include </w:t>
      </w:r>
      <w:r>
        <w:t>an</w:t>
      </w:r>
      <w:r w:rsidRPr="0089570C">
        <w:t xml:space="preserve"> explanation in document TGP/15 that it would be the responsibility of the respective TWP and the TC to assess whether the reliability of the link between the gene and the expression of the characteristic was satisfied in order to include a method in the Test Guidelines</w:t>
      </w:r>
      <w:r>
        <w:t>.</w:t>
      </w:r>
    </w:p>
    <w:p w:rsidR="00F76D39" w:rsidRDefault="00F76D39" w:rsidP="00F76D39"/>
    <w:p w:rsidR="00F76D39" w:rsidRDefault="00F76D39" w:rsidP="00F76D39">
      <w:r>
        <w:fldChar w:fldCharType="begin"/>
      </w:r>
      <w:r>
        <w:instrText xml:space="preserve"> AUTONUM  </w:instrText>
      </w:r>
      <w:r>
        <w:fldChar w:fldCharType="end"/>
      </w:r>
      <w:r>
        <w:tab/>
      </w:r>
      <w:r w:rsidRPr="001446D1">
        <w:t xml:space="preserve">The </w:t>
      </w:r>
      <w:r>
        <w:t xml:space="preserve">TC noted that the </w:t>
      </w:r>
      <w:r w:rsidRPr="001446D1">
        <w:t>BMT</w:t>
      </w:r>
      <w:r>
        <w:t>,</w:t>
      </w:r>
      <w:r w:rsidRPr="000917CA">
        <w:t xml:space="preserve"> </w:t>
      </w:r>
      <w:r>
        <w:t xml:space="preserve">at its seventeenth session, had considered document BMT/17/21 </w:t>
      </w:r>
      <w:r w:rsidRPr="00965F28">
        <w:t>“</w:t>
      </w:r>
      <w:r w:rsidR="00906AD6">
        <w:t>Do </w:t>
      </w:r>
      <w:r w:rsidRPr="00B5431E">
        <w:t>resistance markers for tomato fulfil the requirements of TGP/15</w:t>
      </w:r>
      <w:r w:rsidRPr="00965F28">
        <w:t>”</w:t>
      </w:r>
      <w:r>
        <w:t xml:space="preserve"> </w:t>
      </w:r>
      <w:r w:rsidRPr="00591EFF">
        <w:rPr>
          <w:iCs/>
        </w:rPr>
        <w:t>and received a presentation by</w:t>
      </w:r>
      <w:r w:rsidRPr="00591EFF">
        <w:t xml:space="preserve"> </w:t>
      </w:r>
      <w:r w:rsidRPr="00591EFF">
        <w:rPr>
          <w:iCs/>
        </w:rPr>
        <w:t>Ms. Amanda van </w:t>
      </w:r>
      <w:proofErr w:type="spellStart"/>
      <w:r w:rsidRPr="00591EFF">
        <w:rPr>
          <w:iCs/>
        </w:rPr>
        <w:t>Dijk</w:t>
      </w:r>
      <w:r w:rsidRPr="00591EFF">
        <w:rPr>
          <w:iCs/>
        </w:rPr>
        <w:noBreakHyphen/>
        <w:t>Veldhuizen</w:t>
      </w:r>
      <w:proofErr w:type="spellEnd"/>
      <w:r w:rsidRPr="00591EFF">
        <w:rPr>
          <w:iCs/>
        </w:rPr>
        <w:t xml:space="preserve"> (Netherlands), a copy of </w:t>
      </w:r>
      <w:r>
        <w:rPr>
          <w:iCs/>
        </w:rPr>
        <w:t>was</w:t>
      </w:r>
      <w:r w:rsidRPr="00591EFF">
        <w:rPr>
          <w:iCs/>
        </w:rPr>
        <w:t xml:space="preserve"> provided as document</w:t>
      </w:r>
      <w:r>
        <w:rPr>
          <w:iCs/>
        </w:rPr>
        <w:t> </w:t>
      </w:r>
      <w:r w:rsidRPr="00591EFF">
        <w:rPr>
          <w:iCs/>
        </w:rPr>
        <w:t>BMT/17/21 Add.</w:t>
      </w:r>
      <w:r>
        <w:t>.</w:t>
      </w:r>
    </w:p>
    <w:p w:rsidR="00F76D39" w:rsidRPr="00591EFF" w:rsidRDefault="00F76D39" w:rsidP="00F76D39"/>
    <w:p w:rsidR="00F76D39" w:rsidRPr="00591EFF" w:rsidRDefault="00F76D39" w:rsidP="00F76D39">
      <w:r w:rsidRPr="00DE5C5B">
        <w:fldChar w:fldCharType="begin"/>
      </w:r>
      <w:r w:rsidRPr="00DE5C5B">
        <w:instrText xml:space="preserve"> AUTONUM  </w:instrText>
      </w:r>
      <w:r w:rsidRPr="00DE5C5B">
        <w:fldChar w:fldCharType="end"/>
      </w:r>
      <w:r w:rsidRPr="00DE5C5B">
        <w:tab/>
        <w:t xml:space="preserve">The TC agreed </w:t>
      </w:r>
      <w:r>
        <w:t>with the proposal by the BMT that a</w:t>
      </w:r>
      <w:r w:rsidRPr="00DE5C5B">
        <w:t xml:space="preserve"> new example be added to document TGP/15</w:t>
      </w:r>
      <w:r>
        <w:t xml:space="preserve"> </w:t>
      </w:r>
      <w:r w:rsidRPr="00DE5C5B">
        <w:t xml:space="preserve">to illustrate a situation where the characteristic-specific marker did not provide complete information on the state of expression of a characteristic, on the basis of the </w:t>
      </w:r>
      <w:r>
        <w:t>proposal</w:t>
      </w:r>
      <w:r w:rsidRPr="00DE5C5B">
        <w:t xml:space="preserve"> by the Netherlands</w:t>
      </w:r>
      <w:r>
        <w:t xml:space="preserve"> presented in document BMT/17/21</w:t>
      </w:r>
      <w:r w:rsidRPr="00DE5C5B">
        <w:t xml:space="preserve">.  The </w:t>
      </w:r>
      <w:r>
        <w:t>TC agreed to invite the experts from the Netherlands to prepare a proposal to be presented to the TWPs and BMT and agreed that the resultant proposal should be presented</w:t>
      </w:r>
      <w:r w:rsidRPr="00DE5C5B">
        <w:t xml:space="preserve"> to the TC</w:t>
      </w:r>
      <w:r>
        <w:t>,</w:t>
      </w:r>
      <w:r w:rsidRPr="00DE5C5B">
        <w:t xml:space="preserve"> at its </w:t>
      </w:r>
      <w:r>
        <w:t>fifty-fifth</w:t>
      </w:r>
      <w:r w:rsidRPr="00DE5C5B">
        <w:t xml:space="preserve"> session.</w:t>
      </w:r>
    </w:p>
    <w:p w:rsidR="00F76D39" w:rsidRDefault="00F76D39" w:rsidP="00F76D39">
      <w:pPr>
        <w:rPr>
          <w:rFonts w:cs="Arial"/>
        </w:rPr>
      </w:pPr>
    </w:p>
    <w:p w:rsidR="00F76D39" w:rsidRPr="00E171F2" w:rsidRDefault="00F76D39" w:rsidP="00F76D39">
      <w:pPr>
        <w:pStyle w:val="Heading4"/>
        <w:rPr>
          <w:rFonts w:cs="Arial"/>
          <w:lang w:val="en-US"/>
        </w:rPr>
      </w:pPr>
      <w:bookmarkStart w:id="63" w:name="_Toc525647215"/>
      <w:bookmarkStart w:id="64" w:name="_Toc526175655"/>
      <w:r w:rsidRPr="00E171F2">
        <w:rPr>
          <w:lang w:val="en-US" w:eastAsia="ja-JP"/>
        </w:rPr>
        <w:t>The use of molecular techniques in variety identification</w:t>
      </w:r>
      <w:bookmarkEnd w:id="63"/>
      <w:bookmarkEnd w:id="64"/>
    </w:p>
    <w:p w:rsidR="00F76D39" w:rsidRDefault="00F76D39" w:rsidP="00F76D39">
      <w:pPr>
        <w:ind w:left="567" w:hanging="567"/>
        <w:rPr>
          <w:rFonts w:cs="Arial"/>
        </w:rPr>
      </w:pPr>
    </w:p>
    <w:p w:rsidR="00F76D39" w:rsidRPr="006A346F"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w:t>
      </w:r>
      <w:r w:rsidRPr="0089570C">
        <w:t>note</w:t>
      </w:r>
      <w:r>
        <w:t>d</w:t>
      </w:r>
      <w:r w:rsidRPr="0089570C">
        <w:t xml:space="preserve"> the offer from Mr. Barry Nelson </w:t>
      </w:r>
      <w:r w:rsidRPr="005C50FF">
        <w:rPr>
          <w:snapToGrid w:val="0"/>
          <w:lang w:eastAsia="ja-JP"/>
        </w:rPr>
        <w:t>(</w:t>
      </w:r>
      <w:proofErr w:type="spellStart"/>
      <w:r w:rsidRPr="00BC48CA">
        <w:rPr>
          <w:snapToGrid w:val="0"/>
          <w:lang w:eastAsia="ja-JP"/>
        </w:rPr>
        <w:t>Corteva</w:t>
      </w:r>
      <w:r w:rsidRPr="00BC48CA">
        <w:rPr>
          <w:snapToGrid w:val="0"/>
          <w:vertAlign w:val="superscript"/>
          <w:lang w:eastAsia="ja-JP"/>
        </w:rPr>
        <w:t>TM</w:t>
      </w:r>
      <w:proofErr w:type="spellEnd"/>
      <w:r w:rsidRPr="00BC48CA">
        <w:rPr>
          <w:snapToGrid w:val="0"/>
          <w:lang w:eastAsia="ja-JP"/>
        </w:rPr>
        <w:t xml:space="preserve"> </w:t>
      </w:r>
      <w:proofErr w:type="spellStart"/>
      <w:r w:rsidRPr="00BC48CA">
        <w:rPr>
          <w:snapToGrid w:val="0"/>
          <w:lang w:eastAsia="ja-JP"/>
        </w:rPr>
        <w:t>Agriscience</w:t>
      </w:r>
      <w:proofErr w:type="spellEnd"/>
      <w:r w:rsidRPr="005C50FF">
        <w:rPr>
          <w:snapToGrid w:val="0"/>
          <w:lang w:eastAsia="ja-JP"/>
        </w:rPr>
        <w:t>)</w:t>
      </w:r>
      <w:r>
        <w:rPr>
          <w:snapToGrid w:val="0"/>
          <w:lang w:eastAsia="ja-JP"/>
        </w:rPr>
        <w:t xml:space="preserve"> </w:t>
      </w:r>
      <w:r w:rsidRPr="0089570C">
        <w:t xml:space="preserve">to explore the possibility to make </w:t>
      </w:r>
      <w:r w:rsidRPr="006A346F">
        <w:t>available to others for further development a software tool for marker selection using the “traveling salesman” algorithm, as set out in document TC/54/11 Add., paragraph 53.</w:t>
      </w:r>
    </w:p>
    <w:p w:rsidR="00F76D39" w:rsidRPr="006A346F" w:rsidRDefault="00F76D39" w:rsidP="00F76D39">
      <w:pPr>
        <w:ind w:left="567" w:hanging="567"/>
        <w:rPr>
          <w:rFonts w:cs="Arial"/>
        </w:rPr>
      </w:pPr>
    </w:p>
    <w:p w:rsidR="00F76D39" w:rsidRDefault="00F76D39" w:rsidP="00F76D39">
      <w:r w:rsidRPr="006A346F">
        <w:rPr>
          <w:rFonts w:cs="Arial"/>
        </w:rPr>
        <w:fldChar w:fldCharType="begin"/>
      </w:r>
      <w:r w:rsidRPr="006A346F">
        <w:rPr>
          <w:rFonts w:cs="Arial"/>
        </w:rPr>
        <w:instrText xml:space="preserve"> AUTONUM  </w:instrText>
      </w:r>
      <w:r w:rsidRPr="006A346F">
        <w:rPr>
          <w:rFonts w:cs="Arial"/>
        </w:rPr>
        <w:fldChar w:fldCharType="end"/>
      </w:r>
      <w:r w:rsidRPr="006A346F">
        <w:rPr>
          <w:rFonts w:cs="Arial"/>
        </w:rPr>
        <w:tab/>
        <w:t xml:space="preserve">The TC </w:t>
      </w:r>
      <w:r w:rsidRPr="006A346F">
        <w:rPr>
          <w:snapToGrid w:val="0"/>
        </w:rPr>
        <w:t>noted that further developments on this matter would be reported to the BMT at its eighteenth session</w:t>
      </w:r>
      <w:r w:rsidRPr="006A346F">
        <w:t>.</w:t>
      </w:r>
    </w:p>
    <w:p w:rsidR="00F76D39" w:rsidRDefault="00F76D39" w:rsidP="00F76D39"/>
    <w:p w:rsidR="00F76D39" w:rsidRPr="00BE7F39" w:rsidRDefault="00F76D39" w:rsidP="00F76D39">
      <w:pPr>
        <w:pStyle w:val="Heading4"/>
        <w:rPr>
          <w:snapToGrid w:val="0"/>
          <w:lang w:val="en-US"/>
        </w:rPr>
      </w:pPr>
      <w:bookmarkStart w:id="65" w:name="_Toc525647216"/>
      <w:bookmarkStart w:id="66" w:name="_Toc526175656"/>
      <w:bookmarkStart w:id="67" w:name="_Toc523825200"/>
      <w:r w:rsidRPr="00BE7F39">
        <w:rPr>
          <w:snapToGrid w:val="0"/>
          <w:lang w:val="en-US"/>
        </w:rPr>
        <w:t>Session to facilitate cooperation</w:t>
      </w:r>
      <w:bookmarkEnd w:id="65"/>
      <w:bookmarkEnd w:id="66"/>
    </w:p>
    <w:bookmarkEnd w:id="67"/>
    <w:p w:rsidR="00F76D39" w:rsidRDefault="00F76D39" w:rsidP="00F76D39">
      <w:pPr>
        <w:ind w:left="567" w:hanging="567"/>
      </w:pPr>
    </w:p>
    <w:p w:rsidR="00F76D39" w:rsidRDefault="00F76D39" w:rsidP="00F76D39">
      <w:r>
        <w:fldChar w:fldCharType="begin"/>
      </w:r>
      <w:r>
        <w:instrText xml:space="preserve"> AUTONUM  </w:instrText>
      </w:r>
      <w:r>
        <w:fldChar w:fldCharType="end"/>
      </w:r>
      <w:r>
        <w:tab/>
      </w:r>
      <w:r w:rsidRPr="00D6236C">
        <w:t>The TC note</w:t>
      </w:r>
      <w:r>
        <w:t>d</w:t>
      </w:r>
      <w:r w:rsidRPr="00D6236C">
        <w:t xml:space="preserve"> </w:t>
      </w:r>
      <w:r>
        <w:t xml:space="preserve">that </w:t>
      </w:r>
      <w:r w:rsidRPr="00D6236C">
        <w:t xml:space="preserve">discussion groups </w:t>
      </w:r>
      <w:r>
        <w:t>had been</w:t>
      </w:r>
      <w:r w:rsidRPr="00D6236C">
        <w:t xml:space="preserve"> formed at the sixteenth session of the BMT for: agricultural crops; fruit crops; ornamental plants and forest trees; and vegetables, for </w:t>
      </w:r>
      <w:r>
        <w:t xml:space="preserve">BMT </w:t>
      </w:r>
      <w:r w:rsidRPr="00D6236C">
        <w:t>participants to exchange information on their work and explore areas for cooperation</w:t>
      </w:r>
      <w:r>
        <w:t>.</w:t>
      </w:r>
    </w:p>
    <w:p w:rsidR="00F76D39" w:rsidRDefault="00F76D39" w:rsidP="00F76D39"/>
    <w:p w:rsidR="00F76D39" w:rsidRDefault="00F76D39" w:rsidP="00F76D39">
      <w:r>
        <w:fldChar w:fldCharType="begin"/>
      </w:r>
      <w:r>
        <w:instrText xml:space="preserve"> AUTONUM  </w:instrText>
      </w:r>
      <w:r>
        <w:fldChar w:fldCharType="end"/>
      </w:r>
      <w:r>
        <w:tab/>
        <w:t xml:space="preserve">The TC noted </w:t>
      </w:r>
      <w:r w:rsidRPr="0089570C">
        <w:t xml:space="preserve">that, at the seventeenth session of the BMT, discussion groups </w:t>
      </w:r>
      <w:r>
        <w:t>had been</w:t>
      </w:r>
      <w:r w:rsidRPr="0089570C">
        <w:t xml:space="preserve"> formed for: maize and soybeans; other agricultural crops; fruit crops and forest trees; ornamental plants; and vegetables, for BMT participants to exchange information on their work and explore areas for cooperation</w:t>
      </w:r>
      <w:r>
        <w:t>.</w:t>
      </w:r>
    </w:p>
    <w:p w:rsidR="00F76D39" w:rsidRDefault="00F76D39" w:rsidP="00F76D39">
      <w:pPr>
        <w:keepNext/>
        <w:keepLines/>
      </w:pPr>
    </w:p>
    <w:p w:rsidR="00F76D39" w:rsidRDefault="00F76D39" w:rsidP="00F76D39">
      <w:pPr>
        <w:keepNext/>
        <w:keepLines/>
      </w:pPr>
      <w:r>
        <w:fldChar w:fldCharType="begin"/>
      </w:r>
      <w:r>
        <w:instrText xml:space="preserve"> AUTONUM  </w:instrText>
      </w:r>
      <w:r>
        <w:fldChar w:fldCharType="end"/>
      </w:r>
      <w:r>
        <w:tab/>
        <w:t xml:space="preserve">The TC noted </w:t>
      </w:r>
      <w:r w:rsidRPr="0089570C">
        <w:rPr>
          <w:snapToGrid w:val="0"/>
          <w:lang w:val="en-GB"/>
        </w:rPr>
        <w:t>that</w:t>
      </w:r>
      <w:r w:rsidRPr="0089570C">
        <w:t xml:space="preserve"> the BMT </w:t>
      </w:r>
      <w:r>
        <w:t xml:space="preserve">had </w:t>
      </w:r>
      <w:r w:rsidRPr="0089570C">
        <w:t xml:space="preserve">plans to discuss, at its eighteenth session, </w:t>
      </w:r>
      <w:r w:rsidRPr="0089570C">
        <w:rPr>
          <w:rFonts w:cs="Arial"/>
        </w:rPr>
        <w:t>issues concerning cooperation between partners and service providers, including confidentiality, access to data and material, authorization for work to be performed and availability of results and information to partners</w:t>
      </w:r>
      <w:r>
        <w:t>.</w:t>
      </w:r>
    </w:p>
    <w:p w:rsidR="00F76D39" w:rsidRDefault="00F76D39" w:rsidP="00F76D39"/>
    <w:p w:rsidR="00F76D39" w:rsidRDefault="00F76D39" w:rsidP="00F76D39">
      <w:r>
        <w:fldChar w:fldCharType="begin"/>
      </w:r>
      <w:r>
        <w:instrText xml:space="preserve"> AUTONUM  </w:instrText>
      </w:r>
      <w:r>
        <w:fldChar w:fldCharType="end"/>
      </w:r>
      <w:r>
        <w:tab/>
        <w:t xml:space="preserve">The TC agreed that </w:t>
      </w:r>
      <w:r w:rsidRPr="0089570C">
        <w:rPr>
          <w:rFonts w:cs="Arial"/>
        </w:rPr>
        <w:t>the results of the coordination session in the BMT be reported to the other Technical Working Parties (TWPs)</w:t>
      </w:r>
      <w:r>
        <w:rPr>
          <w:rFonts w:cs="Arial"/>
        </w:rPr>
        <w:t>.  The TC</w:t>
      </w:r>
      <w:r w:rsidRPr="0089570C">
        <w:rPr>
          <w:rFonts w:cs="Arial"/>
        </w:rPr>
        <w:t xml:space="preserve"> </w:t>
      </w:r>
      <w:r>
        <w:rPr>
          <w:rFonts w:cs="Arial"/>
        </w:rPr>
        <w:t xml:space="preserve">agreed to invite </w:t>
      </w:r>
      <w:r w:rsidRPr="0089570C">
        <w:rPr>
          <w:rFonts w:cs="Arial"/>
        </w:rPr>
        <w:t xml:space="preserve">the TWPs to undertake a </w:t>
      </w:r>
      <w:r>
        <w:rPr>
          <w:rFonts w:cs="Arial"/>
        </w:rPr>
        <w:t>similar session to build on the </w:t>
      </w:r>
      <w:r w:rsidRPr="0089570C">
        <w:rPr>
          <w:rFonts w:cs="Arial"/>
        </w:rPr>
        <w:t>BMT outcomes and feed into the future work of the BMT</w:t>
      </w:r>
      <w:r>
        <w:t xml:space="preserve">.  The TC agreed that </w:t>
      </w:r>
      <w:r>
        <w:rPr>
          <w:rFonts w:cs="Arial"/>
        </w:rPr>
        <w:t xml:space="preserve">discussion groups should be formed for the main crops at each TWP to allow participants to </w:t>
      </w:r>
      <w:r w:rsidRPr="0089570C">
        <w:t>exchange information on their work and explore areas for cooperation</w:t>
      </w:r>
      <w:r>
        <w:t xml:space="preserve">.  </w:t>
      </w:r>
    </w:p>
    <w:p w:rsidR="00F76D39" w:rsidRDefault="00F76D39" w:rsidP="00F76D39"/>
    <w:p w:rsidR="00F76D39" w:rsidRDefault="00F76D39" w:rsidP="00F76D39">
      <w:r w:rsidRPr="00DD6BB8">
        <w:fldChar w:fldCharType="begin"/>
      </w:r>
      <w:r w:rsidRPr="00DD6BB8">
        <w:instrText xml:space="preserve"> AUTONUM  </w:instrText>
      </w:r>
      <w:r w:rsidRPr="00DD6BB8">
        <w:fldChar w:fldCharType="end"/>
      </w:r>
      <w:r w:rsidRPr="00DD6BB8">
        <w:tab/>
        <w:t xml:space="preserve">The TC further agreed that the discussion groups could also consider </w:t>
      </w:r>
      <w:r w:rsidRPr="00DD6BB8">
        <w:rPr>
          <w:rFonts w:cs="Arial"/>
        </w:rPr>
        <w:t xml:space="preserve">issues concerning cooperation in DUS examination, to explore </w:t>
      </w:r>
      <w:r w:rsidRPr="00DD6BB8">
        <w:t>technical concerns that prevented cooperation and to consider how to overcome the technical concerns raised, as discussed under agenda item 7 “Cooperation in Examination.</w:t>
      </w:r>
    </w:p>
    <w:p w:rsidR="00F76D39" w:rsidRDefault="00F76D39" w:rsidP="00F76D39">
      <w:pPr>
        <w:rPr>
          <w:rFonts w:cs="Arial"/>
        </w:rPr>
      </w:pPr>
    </w:p>
    <w:p w:rsidR="00F76D39" w:rsidRPr="0027386B" w:rsidRDefault="00F76D39" w:rsidP="00F76D39">
      <w:pPr>
        <w:pStyle w:val="Heading4"/>
        <w:rPr>
          <w:rFonts w:cs="Arial"/>
          <w:lang w:val="en-US"/>
        </w:rPr>
      </w:pPr>
      <w:r w:rsidRPr="0027386B">
        <w:rPr>
          <w:lang w:val="en-US"/>
        </w:rPr>
        <w:t>Future program</w:t>
      </w:r>
    </w:p>
    <w:p w:rsidR="00F76D39" w:rsidRDefault="00F76D39" w:rsidP="00F76D39">
      <w:pPr>
        <w:ind w:left="567" w:hanging="567"/>
        <w:rPr>
          <w:rFonts w:cs="Arial"/>
        </w:rPr>
      </w:pPr>
    </w:p>
    <w:p w:rsidR="00F76D39" w:rsidRDefault="00F76D39" w:rsidP="00F76D39">
      <w:r>
        <w:fldChar w:fldCharType="begin"/>
      </w:r>
      <w:r>
        <w:instrText xml:space="preserve"> AUTONUM  </w:instrText>
      </w:r>
      <w:r>
        <w:fldChar w:fldCharType="end"/>
      </w:r>
      <w:r>
        <w:tab/>
      </w:r>
      <w:r w:rsidRPr="0089570C">
        <w:t xml:space="preserve">The TC </w:t>
      </w:r>
      <w:r>
        <w:t xml:space="preserve">agreed </w:t>
      </w:r>
      <w:r w:rsidRPr="0089570C">
        <w:t>the draft agenda for the BMT at its eighteen</w:t>
      </w:r>
      <w:r w:rsidRPr="0089570C">
        <w:rPr>
          <w:rFonts w:cs="Arial"/>
        </w:rPr>
        <w:t>th session</w:t>
      </w:r>
      <w:r w:rsidRPr="0089570C">
        <w:t xml:space="preserve">, as set out in </w:t>
      </w:r>
      <w:r w:rsidRPr="00E756D6">
        <w:t>document TC/54/11 Add., paragraph 69.</w:t>
      </w:r>
    </w:p>
    <w:p w:rsidR="00F76D39" w:rsidRDefault="00F76D39" w:rsidP="00F76D39"/>
    <w:p w:rsidR="00F76D39" w:rsidRPr="00A8797D" w:rsidRDefault="00F76D39" w:rsidP="00F76D39">
      <w:r>
        <w:fldChar w:fldCharType="begin"/>
      </w:r>
      <w:r>
        <w:instrText xml:space="preserve"> AUTONUM  </w:instrText>
      </w:r>
      <w:r>
        <w:fldChar w:fldCharType="end"/>
      </w:r>
      <w:r>
        <w:tab/>
      </w:r>
      <w:r w:rsidRPr="00A8797D">
        <w:t>The</w:t>
      </w:r>
      <w:r>
        <w:t xml:space="preserve"> TC received the following proposal from the Chairpersons of the TWC and BMT for matters to be considered on </w:t>
      </w:r>
      <w:r w:rsidRPr="00A8797D">
        <w:t>Wednesday</w:t>
      </w:r>
      <w:r>
        <w:t>,</w:t>
      </w:r>
      <w:r w:rsidRPr="00A8797D">
        <w:t xml:space="preserve"> September</w:t>
      </w:r>
      <w:r>
        <w:t xml:space="preserve"> 16, 2019,</w:t>
      </w:r>
      <w:r w:rsidRPr="00A8797D">
        <w:t xml:space="preserve"> in order to facilitate discussion and cooperation between the </w:t>
      </w:r>
      <w:r>
        <w:t>TWC and BMT</w:t>
      </w:r>
      <w:r w:rsidRPr="00A8797D">
        <w:t>.</w:t>
      </w:r>
      <w:r>
        <w:t xml:space="preserve">  The TC noted that the TWC would meet on the morning of September 16 and the BMT would meet later that day and the items below would be considered at the TWC or BMT session as appropriate. </w:t>
      </w:r>
    </w:p>
    <w:p w:rsidR="00F76D39" w:rsidRPr="00A8797D" w:rsidRDefault="00F76D39" w:rsidP="00F76D39"/>
    <w:p w:rsidR="00F76D39" w:rsidRPr="00A8797D" w:rsidRDefault="00F76D39" w:rsidP="00F76D39">
      <w:r>
        <w:fldChar w:fldCharType="begin"/>
      </w:r>
      <w:r>
        <w:instrText xml:space="preserve"> AUTONUM  </w:instrText>
      </w:r>
      <w:r>
        <w:fldChar w:fldCharType="end"/>
      </w:r>
      <w:r>
        <w:tab/>
        <w:t>The TC agreed the f</w:t>
      </w:r>
      <w:r w:rsidRPr="00A8797D">
        <w:t>ollowing items for Wednesday</w:t>
      </w:r>
      <w:r>
        <w:t>,</w:t>
      </w:r>
      <w:r w:rsidRPr="00A8797D">
        <w:t xml:space="preserve"> September</w:t>
      </w:r>
      <w:r>
        <w:t xml:space="preserve"> 16, 2019:</w:t>
      </w:r>
    </w:p>
    <w:p w:rsidR="00F76D39" w:rsidRPr="00A8797D" w:rsidRDefault="00F76D39" w:rsidP="00F76D39"/>
    <w:tbl>
      <w:tblPr>
        <w:tblStyle w:val="TableGrid"/>
        <w:tblW w:w="9497" w:type="dxa"/>
        <w:tblInd w:w="137" w:type="dxa"/>
        <w:tblLook w:val="04A0" w:firstRow="1" w:lastRow="0" w:firstColumn="1" w:lastColumn="0" w:noHBand="0" w:noVBand="1"/>
      </w:tblPr>
      <w:tblGrid>
        <w:gridCol w:w="9497"/>
      </w:tblGrid>
      <w:tr w:rsidR="00F76D39" w:rsidRPr="00A8797D" w:rsidTr="00283F4E">
        <w:tc>
          <w:tcPr>
            <w:tcW w:w="9497" w:type="dxa"/>
          </w:tcPr>
          <w:p w:rsidR="00F76D39" w:rsidRPr="00A8797D" w:rsidRDefault="00F76D39" w:rsidP="00906AD6">
            <w:pPr>
              <w:spacing w:before="60" w:after="60"/>
              <w:rPr>
                <w:lang w:val="en-AU"/>
              </w:rPr>
            </w:pPr>
            <w:r w:rsidRPr="00A8797D">
              <w:rPr>
                <w:lang w:val="en-AU"/>
              </w:rPr>
              <w:t>Reports on developments in UPOV concerning biochemical and molecular techniques (document to be prepared by the Office of the Union)</w:t>
            </w:r>
          </w:p>
        </w:tc>
      </w:tr>
      <w:tr w:rsidR="00F76D39" w:rsidRPr="00A8797D" w:rsidTr="00283F4E">
        <w:tc>
          <w:tcPr>
            <w:tcW w:w="9497" w:type="dxa"/>
          </w:tcPr>
          <w:p w:rsidR="00F76D39" w:rsidRPr="00A8797D" w:rsidRDefault="00F76D39" w:rsidP="00906AD6">
            <w:pPr>
              <w:spacing w:before="60" w:after="60"/>
            </w:pPr>
            <w:r w:rsidRPr="00A8797D">
              <w:t>Variety description databases (document to be prepared by the Office of the Union and documents invited)</w:t>
            </w:r>
          </w:p>
        </w:tc>
      </w:tr>
      <w:tr w:rsidR="00F76D39" w:rsidRPr="00A8797D" w:rsidTr="00283F4E">
        <w:tc>
          <w:tcPr>
            <w:tcW w:w="9497" w:type="dxa"/>
          </w:tcPr>
          <w:p w:rsidR="00F76D39" w:rsidRPr="00A8797D" w:rsidRDefault="00F76D39" w:rsidP="00906AD6">
            <w:pPr>
              <w:spacing w:before="60" w:after="60"/>
            </w:pPr>
            <w:r w:rsidRPr="00A8797D">
              <w:br w:type="page"/>
            </w:r>
            <w:r w:rsidRPr="00A8797D">
              <w:rPr>
                <w:lang w:val="en-AU"/>
              </w:rPr>
              <w:t xml:space="preserve">Management of databases and exchange of data and material </w:t>
            </w:r>
            <w:r>
              <w:rPr>
                <w:lang w:val="en-AU"/>
              </w:rPr>
              <w:t>(</w:t>
            </w:r>
            <w:r w:rsidRPr="00A8797D">
              <w:rPr>
                <w:lang w:val="en-AU"/>
              </w:rPr>
              <w:t>papers invited)</w:t>
            </w:r>
          </w:p>
        </w:tc>
      </w:tr>
      <w:tr w:rsidR="00F76D39" w:rsidRPr="00A8797D" w:rsidTr="00283F4E">
        <w:tc>
          <w:tcPr>
            <w:tcW w:w="9497" w:type="dxa"/>
          </w:tcPr>
          <w:p w:rsidR="00F76D39" w:rsidRPr="00A8797D" w:rsidRDefault="00F76D39" w:rsidP="00906AD6">
            <w:pPr>
              <w:spacing w:before="60" w:after="60"/>
            </w:pPr>
            <w:r w:rsidRPr="00A8797D">
              <w:t>Building a database with molecular marker information for the management of variety collections (documents invited)</w:t>
            </w:r>
          </w:p>
        </w:tc>
      </w:tr>
      <w:tr w:rsidR="00F76D39" w:rsidRPr="00A8797D" w:rsidTr="00283F4E">
        <w:tc>
          <w:tcPr>
            <w:tcW w:w="9497" w:type="dxa"/>
          </w:tcPr>
          <w:p w:rsidR="00F76D39" w:rsidRPr="00A8797D" w:rsidRDefault="00F76D39" w:rsidP="00906AD6">
            <w:pPr>
              <w:spacing w:before="60" w:after="60"/>
              <w:rPr>
                <w:lang w:val="en-AU"/>
              </w:rPr>
            </w:pPr>
            <w:r w:rsidRPr="00A8797D">
              <w:rPr>
                <w:lang w:val="en-AU"/>
              </w:rPr>
              <w:t xml:space="preserve">Review of document UPOV/INF/17 “Guidelines for DNA-Profiling: Molecular Marker Selection and Database Construction </w:t>
            </w:r>
          </w:p>
        </w:tc>
      </w:tr>
      <w:tr w:rsidR="00F76D39" w:rsidRPr="00A8797D" w:rsidTr="00283F4E">
        <w:tc>
          <w:tcPr>
            <w:tcW w:w="9497" w:type="dxa"/>
          </w:tcPr>
          <w:p w:rsidR="00F76D39" w:rsidRPr="00A8797D" w:rsidRDefault="00F76D39" w:rsidP="00906AD6">
            <w:pPr>
              <w:spacing w:before="60" w:after="60"/>
            </w:pPr>
            <w:r w:rsidRPr="00A8797D">
              <w:rPr>
                <w:lang w:val="en-AU"/>
              </w:rPr>
              <w:t>Methods for analysis of molecular data (papers invited)</w:t>
            </w:r>
          </w:p>
        </w:tc>
      </w:tr>
      <w:tr w:rsidR="00F76D39" w:rsidRPr="00A8797D" w:rsidTr="00283F4E">
        <w:tc>
          <w:tcPr>
            <w:tcW w:w="9497" w:type="dxa"/>
          </w:tcPr>
          <w:p w:rsidR="00F76D39" w:rsidRDefault="00F76D39" w:rsidP="00906AD6">
            <w:pPr>
              <w:spacing w:before="60" w:after="60"/>
            </w:pPr>
            <w:r w:rsidRPr="00A8797D">
              <w:t>Exchange and use of software and equipment (document to be prepared by the Office of the Union and documents invited)</w:t>
            </w:r>
          </w:p>
          <w:p w:rsidR="00F76D39" w:rsidRPr="00A8797D" w:rsidRDefault="00F76D39" w:rsidP="00906AD6">
            <w:pPr>
              <w:spacing w:before="60" w:after="60"/>
            </w:pPr>
            <w:r w:rsidRPr="00A8797D">
              <w:rPr>
                <w:lang w:val="en-AU"/>
              </w:rPr>
              <w:t xml:space="preserve"> - Report on developments of a software tool for marker selection using the traveling salesman algorithm</w:t>
            </w:r>
          </w:p>
        </w:tc>
      </w:tr>
      <w:tr w:rsidR="00F76D39" w:rsidRPr="00A8797D" w:rsidTr="00283F4E">
        <w:tc>
          <w:tcPr>
            <w:tcW w:w="9497" w:type="dxa"/>
          </w:tcPr>
          <w:p w:rsidR="00F76D39" w:rsidRPr="00A8797D" w:rsidRDefault="00F76D39" w:rsidP="00906AD6">
            <w:pPr>
              <w:spacing w:before="60" w:after="60"/>
              <w:rPr>
                <w:i/>
              </w:rPr>
            </w:pPr>
            <w:r w:rsidRPr="00A8797D">
              <w:t>DNA markers as supporting information for DUS decisions in potatoes (document to be prepared by the Netherlands)</w:t>
            </w:r>
            <w:r w:rsidRPr="00A8797D">
              <w:rPr>
                <w:i/>
              </w:rPr>
              <w:t xml:space="preserve"> </w:t>
            </w:r>
          </w:p>
        </w:tc>
      </w:tr>
      <w:tr w:rsidR="00F76D39" w:rsidRPr="00A8797D" w:rsidTr="00283F4E">
        <w:tc>
          <w:tcPr>
            <w:tcW w:w="9497" w:type="dxa"/>
          </w:tcPr>
          <w:p w:rsidR="00F76D39" w:rsidRPr="00A8797D" w:rsidRDefault="00F76D39" w:rsidP="00906AD6">
            <w:pPr>
              <w:spacing w:before="60" w:after="60"/>
              <w:rPr>
                <w:lang w:val="en-AU"/>
              </w:rPr>
            </w:pPr>
            <w:r w:rsidRPr="00A8797D">
              <w:t>A single tool for DUS computation process (document to be prepared by France)</w:t>
            </w:r>
          </w:p>
        </w:tc>
      </w:tr>
    </w:tbl>
    <w:p w:rsidR="00F76D39" w:rsidRDefault="00F76D39" w:rsidP="00F76D39"/>
    <w:p w:rsidR="00F76D39" w:rsidRDefault="00F76D39" w:rsidP="00F76D39">
      <w:r>
        <w:fldChar w:fldCharType="begin"/>
      </w:r>
      <w:r>
        <w:instrText xml:space="preserve"> AUTONUM  </w:instrText>
      </w:r>
      <w:r>
        <w:fldChar w:fldCharType="end"/>
      </w:r>
      <w:r>
        <w:tab/>
        <w:t>The TC noted that the exact timings for discussion of the items during that day would depend on the number of discussion papers received.</w:t>
      </w:r>
    </w:p>
    <w:p w:rsidR="00F76D39" w:rsidRPr="00BB573B" w:rsidRDefault="00F76D39" w:rsidP="00F76D39"/>
    <w:p w:rsidR="00F76D39" w:rsidRPr="00E171F2" w:rsidRDefault="00F76D39" w:rsidP="009D534D">
      <w:pPr>
        <w:pStyle w:val="Heading4"/>
        <w:keepLines/>
        <w:rPr>
          <w:lang w:val="en-US"/>
        </w:rPr>
      </w:pPr>
      <w:bookmarkStart w:id="68" w:name="_Toc519608635"/>
      <w:r w:rsidRPr="00E171F2">
        <w:rPr>
          <w:lang w:val="en-US"/>
        </w:rPr>
        <w:lastRenderedPageBreak/>
        <w:t>TGP/15: Guidance on the Use of Biochemical and Molecular Markers in the Examination of Distinctness, Uniformity and Stability (DUS)</w:t>
      </w:r>
      <w:bookmarkEnd w:id="68"/>
      <w:r w:rsidRPr="00E171F2">
        <w:rPr>
          <w:lang w:val="en-US"/>
        </w:rPr>
        <w:t xml:space="preserve"> </w:t>
      </w:r>
    </w:p>
    <w:p w:rsidR="00F76D39" w:rsidRPr="00BB573B" w:rsidRDefault="00F76D39" w:rsidP="009D534D">
      <w:pPr>
        <w:keepNext/>
        <w:keepLines/>
      </w:pPr>
    </w:p>
    <w:p w:rsidR="00F76D39" w:rsidRDefault="00F76D39" w:rsidP="009D534D">
      <w:pPr>
        <w:pStyle w:val="Heading5"/>
        <w:keepLines/>
      </w:pPr>
      <w:r>
        <w:t>Revision of document TGP/15</w:t>
      </w:r>
    </w:p>
    <w:p w:rsidR="00F76D39" w:rsidRDefault="00F76D39" w:rsidP="009D534D">
      <w:pPr>
        <w:keepNext/>
        <w:keepLines/>
      </w:pPr>
    </w:p>
    <w:p w:rsidR="00F76D39" w:rsidRPr="00BB573B" w:rsidRDefault="00F76D39" w:rsidP="009D534D">
      <w:pPr>
        <w:keepNext/>
        <w:keepLines/>
      </w:pPr>
      <w:r>
        <w:fldChar w:fldCharType="begin"/>
      </w:r>
      <w:r>
        <w:instrText xml:space="preserve"> AUTONUM  </w:instrText>
      </w:r>
      <w:r>
        <w:fldChar w:fldCharType="end"/>
      </w:r>
      <w:r>
        <w:tab/>
        <w:t>The TC considered</w:t>
      </w:r>
      <w:r w:rsidRPr="00BB573B">
        <w:t xml:space="preserve"> documents TC/54/23 and TGP/15/2 Draft 1</w:t>
      </w:r>
      <w:r>
        <w:t>.</w:t>
      </w:r>
    </w:p>
    <w:p w:rsidR="00F76D39" w:rsidRPr="00DD276D" w:rsidRDefault="00F76D39" w:rsidP="009D534D">
      <w:pPr>
        <w:pStyle w:val="Heading6"/>
        <w:keepNext/>
      </w:pPr>
    </w:p>
    <w:p w:rsidR="00F76D39" w:rsidRPr="00DD276D" w:rsidRDefault="00F76D39" w:rsidP="009D534D">
      <w:pPr>
        <w:pStyle w:val="Heading6"/>
        <w:keepNext/>
      </w:pPr>
      <w:bookmarkStart w:id="69" w:name="_Toc525748535"/>
      <w:r w:rsidRPr="00DD276D">
        <w:t>Revision of the model “Combining phenotypic and molecular distances in the management of variety collections”</w:t>
      </w:r>
      <w:bookmarkEnd w:id="69"/>
      <w:r w:rsidRPr="00DD276D">
        <w:t xml:space="preserve"> </w:t>
      </w:r>
    </w:p>
    <w:p w:rsidR="00F76D39" w:rsidRDefault="00F76D39" w:rsidP="009D534D">
      <w:pPr>
        <w:keepNext/>
        <w:rPr>
          <w:snapToGrid w:val="0"/>
        </w:rPr>
      </w:pPr>
    </w:p>
    <w:p w:rsidR="00F76D39" w:rsidRDefault="00F76D39" w:rsidP="00F76D39">
      <w:pPr>
        <w:rPr>
          <w:snapToGrid w:val="0"/>
        </w:rPr>
      </w:pPr>
      <w:r>
        <w:fldChar w:fldCharType="begin"/>
      </w:r>
      <w:r>
        <w:instrText xml:space="preserve"> AUTONUM  </w:instrText>
      </w:r>
      <w:r>
        <w:fldChar w:fldCharType="end"/>
      </w:r>
      <w:r>
        <w:tab/>
      </w:r>
      <w:r w:rsidRPr="00217A34">
        <w:t xml:space="preserve">The </w:t>
      </w:r>
      <w:r>
        <w:t xml:space="preserve">TC </w:t>
      </w:r>
      <w:r w:rsidRPr="00217A34">
        <w:t xml:space="preserve">noted </w:t>
      </w:r>
      <w:r>
        <w:t xml:space="preserve">the report of the BMT, at its seventeenth session, </w:t>
      </w:r>
      <w:r w:rsidRPr="00217A34">
        <w:t>that the establishment of an additional threshold for genetic distance below GAIA distance</w:t>
      </w:r>
      <w:r>
        <w:t> </w:t>
      </w:r>
      <w:r w:rsidRPr="00217A34">
        <w:t xml:space="preserve">2 had not been implemented in France at that time. </w:t>
      </w:r>
      <w:r>
        <w:t>The TC recalled</w:t>
      </w:r>
      <w:r w:rsidRPr="00217A34">
        <w:t xml:space="preserve"> that the nature of document TGP/15 was to present examples of the use of molecular markers in DUS examination among UPOV members.</w:t>
      </w:r>
    </w:p>
    <w:p w:rsidR="00F76D39" w:rsidRPr="00BB573B" w:rsidRDefault="00F76D39" w:rsidP="00F76D39">
      <w:pPr>
        <w:rPr>
          <w:snapToGrid w:val="0"/>
        </w:rPr>
      </w:pPr>
    </w:p>
    <w:p w:rsidR="00F76D39" w:rsidRDefault="00F76D39" w:rsidP="00F76D39">
      <w:r>
        <w:fldChar w:fldCharType="begin"/>
      </w:r>
      <w:r>
        <w:instrText xml:space="preserve"> AUTONUM  </w:instrText>
      </w:r>
      <w:r>
        <w:fldChar w:fldCharType="end"/>
      </w:r>
      <w:r>
        <w:tab/>
      </w:r>
      <w:r w:rsidRPr="009A1EE3">
        <w:t xml:space="preserve">The TC </w:t>
      </w:r>
      <w:r>
        <w:t>agreed</w:t>
      </w:r>
      <w:r w:rsidRPr="009A1EE3">
        <w:t xml:space="preserve"> </w:t>
      </w:r>
      <w:r>
        <w:t xml:space="preserve">with the BMT </w:t>
      </w:r>
      <w:r w:rsidRPr="009A1EE3">
        <w:t xml:space="preserve">that the Model “Combining Phenotypic and Molecular Distances in the Management of Variety Collections” of document TGP/15, Section 2.2, </w:t>
      </w:r>
      <w:r>
        <w:t xml:space="preserve">should </w:t>
      </w:r>
      <w:r w:rsidRPr="009A1EE3">
        <w:t>be revised at a later stage once an additional threshold level has been implemented in France</w:t>
      </w:r>
      <w:r>
        <w:t>.</w:t>
      </w:r>
    </w:p>
    <w:p w:rsidR="00F76D39" w:rsidRDefault="00F76D39" w:rsidP="00F76D39"/>
    <w:p w:rsidR="00F76D39" w:rsidRDefault="00F76D39" w:rsidP="00906AD6">
      <w:pPr>
        <w:pStyle w:val="Heading6"/>
        <w:keepNext/>
      </w:pPr>
      <w:bookmarkStart w:id="70" w:name="_Toc525748539"/>
      <w:r w:rsidRPr="00DD276D">
        <w:t>Proposal for inclusion of a new model “genetic selection of similar varieties for the first growing cycle”</w:t>
      </w:r>
      <w:bookmarkEnd w:id="70"/>
      <w:r w:rsidRPr="00DD276D">
        <w:t xml:space="preserve"> </w:t>
      </w:r>
    </w:p>
    <w:p w:rsidR="00F76D39" w:rsidRPr="00DD276D" w:rsidRDefault="00F76D39" w:rsidP="00906AD6">
      <w:pPr>
        <w:keepNext/>
      </w:pPr>
    </w:p>
    <w:p w:rsidR="00F76D39" w:rsidRDefault="00F76D39" w:rsidP="00F76D39">
      <w:r>
        <w:fldChar w:fldCharType="begin"/>
      </w:r>
      <w:r>
        <w:instrText xml:space="preserve"> AUTONUM  </w:instrText>
      </w:r>
      <w:r>
        <w:fldChar w:fldCharType="end"/>
      </w:r>
      <w:r>
        <w:tab/>
        <w:t xml:space="preserve">The TC </w:t>
      </w:r>
      <w:r w:rsidRPr="009E328F">
        <w:t>note</w:t>
      </w:r>
      <w:r>
        <w:t>d</w:t>
      </w:r>
      <w:r w:rsidRPr="009E328F">
        <w:t xml:space="preserve"> </w:t>
      </w:r>
      <w:r>
        <w:t xml:space="preserve">that the BMT and TWV had agreed to </w:t>
      </w:r>
      <w:r w:rsidRPr="003E1B64">
        <w:t>propose a new model “</w:t>
      </w:r>
      <w:r w:rsidRPr="003E1B64">
        <w:rPr>
          <w:iCs/>
        </w:rPr>
        <w:t>Genetic selection of similar varieties for the first growing cycle: example French Bean</w:t>
      </w:r>
      <w:r w:rsidRPr="003E1B64">
        <w:t xml:space="preserve">” for inclusion in document TGP/15 </w:t>
      </w:r>
      <w:r w:rsidRPr="003E1B64">
        <w:rPr>
          <w:snapToGrid w:val="0"/>
        </w:rPr>
        <w:t>on the basis of a simplified version of the draft text presented in document TGP/15/2 Draft 1</w:t>
      </w:r>
      <w:r w:rsidRPr="003E1B64">
        <w:t>, as set out in document</w:t>
      </w:r>
      <w:r>
        <w:t> </w:t>
      </w:r>
      <w:r w:rsidRPr="00BB573B">
        <w:t>TC/54/23</w:t>
      </w:r>
      <w:r>
        <w:t xml:space="preserve">, </w:t>
      </w:r>
      <w:r w:rsidRPr="003E1B64">
        <w:t>paragraphs 24 and 26</w:t>
      </w:r>
      <w:r>
        <w:t>.</w:t>
      </w:r>
    </w:p>
    <w:p w:rsidR="00F76D39" w:rsidRDefault="00F76D39" w:rsidP="00F76D39"/>
    <w:p w:rsidR="00F76D39" w:rsidRDefault="00F76D39" w:rsidP="00F76D39">
      <w:r>
        <w:fldChar w:fldCharType="begin"/>
      </w:r>
      <w:r>
        <w:instrText xml:space="preserve"> AUTONUM  </w:instrText>
      </w:r>
      <w:r>
        <w:fldChar w:fldCharType="end"/>
      </w:r>
      <w:r>
        <w:tab/>
        <w:t>The TC agreed with</w:t>
      </w:r>
      <w:r w:rsidRPr="00174ABA">
        <w:t xml:space="preserve"> the inclusion of a new model “Genetic selection of similar varieties for the first growing cycle</w:t>
      </w:r>
      <w:r>
        <w:t>:</w:t>
      </w:r>
      <w:r w:rsidRPr="00174ABA">
        <w:t xml:space="preserve"> example French Bean” in document TGP/15 on the b</w:t>
      </w:r>
      <w:r>
        <w:t xml:space="preserve">asis of the proposal by the Netherlands revised by the </w:t>
      </w:r>
      <w:r w:rsidRPr="00174ABA">
        <w:t>TC-EDC</w:t>
      </w:r>
      <w:r>
        <w:t>, as set out in Annex III to this Report</w:t>
      </w:r>
      <w:r w:rsidRPr="00174ABA">
        <w:t>.</w:t>
      </w:r>
    </w:p>
    <w:p w:rsidR="00F76D39" w:rsidRDefault="00F76D39" w:rsidP="00F76D39"/>
    <w:p w:rsidR="00F76D39" w:rsidRPr="000201AA" w:rsidRDefault="00F76D39" w:rsidP="00F76D39"/>
    <w:p w:rsidR="00F76D39" w:rsidRDefault="00F76D39" w:rsidP="00F76D39">
      <w:pPr>
        <w:pStyle w:val="Heading2"/>
      </w:pPr>
      <w:r w:rsidRPr="007608C7">
        <w:rPr>
          <w:snapToGrid w:val="0"/>
        </w:rPr>
        <w:t>Information and databases</w:t>
      </w:r>
    </w:p>
    <w:p w:rsidR="00F76D39" w:rsidRDefault="00F76D39" w:rsidP="00F76D39"/>
    <w:p w:rsidR="00F76D39" w:rsidRDefault="00F76D39" w:rsidP="00F76D39">
      <w:pPr>
        <w:pStyle w:val="Heading3"/>
      </w:pPr>
      <w:r w:rsidRPr="007608C7">
        <w:rPr>
          <w:snapToGrid w:val="0"/>
        </w:rPr>
        <w:t>UPOV information databases</w:t>
      </w:r>
    </w:p>
    <w:p w:rsidR="00F76D39" w:rsidRDefault="00F76D39" w:rsidP="00F76D39"/>
    <w:p w:rsidR="00F76D39" w:rsidRDefault="00F76D39" w:rsidP="00F76D39">
      <w:r>
        <w:fldChar w:fldCharType="begin"/>
      </w:r>
      <w:r>
        <w:instrText xml:space="preserve"> AUTONUM  </w:instrText>
      </w:r>
      <w:r>
        <w:fldChar w:fldCharType="end"/>
      </w:r>
      <w:r>
        <w:tab/>
      </w:r>
      <w:r w:rsidRPr="00DA0296">
        <w:t>The TC considered</w:t>
      </w:r>
      <w:r>
        <w:t xml:space="preserve"> document TC/54/6.</w:t>
      </w:r>
    </w:p>
    <w:p w:rsidR="00F76D39" w:rsidRDefault="00F76D39" w:rsidP="00F76D39"/>
    <w:p w:rsidR="00F76D39" w:rsidRPr="00ED5C10" w:rsidRDefault="00F76D39" w:rsidP="00F76D39">
      <w:pPr>
        <w:pStyle w:val="Heading4"/>
        <w:rPr>
          <w:lang w:val="en-US"/>
        </w:rPr>
      </w:pPr>
      <w:bookmarkStart w:id="71" w:name="_Toc316492046"/>
      <w:bookmarkStart w:id="72" w:name="_Toc477797641"/>
      <w:bookmarkStart w:id="73" w:name="_Toc525734053"/>
      <w:bookmarkStart w:id="74" w:name="_Toc525745344"/>
      <w:r w:rsidRPr="00BB573B">
        <w:rPr>
          <w:lang w:val="en-US"/>
        </w:rPr>
        <w:t>UPOV code developments</w:t>
      </w:r>
      <w:bookmarkEnd w:id="71"/>
      <w:bookmarkEnd w:id="72"/>
      <w:bookmarkEnd w:id="73"/>
      <w:bookmarkEnd w:id="74"/>
    </w:p>
    <w:p w:rsidR="00F76D39" w:rsidRDefault="00F76D39" w:rsidP="00F76D39"/>
    <w:p w:rsidR="00F76D39" w:rsidRDefault="00F76D39" w:rsidP="00F76D39">
      <w:r>
        <w:fldChar w:fldCharType="begin"/>
      </w:r>
      <w:r>
        <w:instrText xml:space="preserve"> AUTONUM  </w:instrText>
      </w:r>
      <w:r>
        <w:fldChar w:fldCharType="end"/>
      </w:r>
      <w:r>
        <w:tab/>
        <w:t>The TC noted that 440 new UPOV codes had been created in 2017 and that a total of 8,589 UPOV codes are included in the GENIE database.</w:t>
      </w:r>
    </w:p>
    <w:p w:rsidR="00F76D39" w:rsidRDefault="00F76D39" w:rsidP="00F76D39"/>
    <w:p w:rsidR="00F76D39" w:rsidRDefault="00F76D39" w:rsidP="00F76D39">
      <w:r>
        <w:fldChar w:fldCharType="begin"/>
      </w:r>
      <w:r>
        <w:instrText xml:space="preserve"> AUTONUM  </w:instrText>
      </w:r>
      <w:r>
        <w:fldChar w:fldCharType="end"/>
      </w:r>
      <w:r>
        <w:tab/>
        <w:t xml:space="preserve">The TC noted that the Office of the Union had introduced </w:t>
      </w:r>
      <w:r w:rsidRPr="00C75429">
        <w:t xml:space="preserve">in GENIE </w:t>
      </w:r>
      <w:r>
        <w:t xml:space="preserve">new UPOV codes for 191 forest tree species </w:t>
      </w:r>
      <w:r w:rsidRPr="00C75429">
        <w:t xml:space="preserve">requested by </w:t>
      </w:r>
      <w:r w:rsidRPr="00C75429">
        <w:rPr>
          <w:rFonts w:cs="Arial"/>
        </w:rPr>
        <w:t>the Directorate-General for Health and Food Safety</w:t>
      </w:r>
      <w:r w:rsidR="00906AD6">
        <w:rPr>
          <w:rFonts w:cs="Arial"/>
        </w:rPr>
        <w:t xml:space="preserve"> of the European Commission (DG </w:t>
      </w:r>
      <w:r w:rsidRPr="00C75429">
        <w:rPr>
          <w:rFonts w:cs="Arial"/>
        </w:rPr>
        <w:t>SANTE)</w:t>
      </w:r>
      <w:r w:rsidRPr="00C75429">
        <w:t xml:space="preserve"> , as set out in document TC/54/6, paragraph 8.</w:t>
      </w:r>
    </w:p>
    <w:p w:rsidR="00F76D39" w:rsidRDefault="00F76D39" w:rsidP="00F76D39"/>
    <w:p w:rsidR="00F76D39" w:rsidRDefault="00F76D39" w:rsidP="00F76D39">
      <w:r>
        <w:fldChar w:fldCharType="begin"/>
      </w:r>
      <w:r>
        <w:instrText xml:space="preserve"> AUTONUM  </w:instrText>
      </w:r>
      <w:r>
        <w:fldChar w:fldCharType="end"/>
      </w:r>
      <w:r>
        <w:tab/>
        <w:t>The TC noted that DG SANTE had proposed the establishment of an administrative arrangement between the Office of the Union and the European Commission to cover collaboration in scientific names of plant species present in each other’s databases and, in particular, regarding the attribution of UPOV codes to plant species in FOREMATIS, as set out in document TC/54/6, paragraph 9.</w:t>
      </w:r>
    </w:p>
    <w:p w:rsidR="00F76D39" w:rsidRDefault="00F76D39" w:rsidP="00F76D39"/>
    <w:p w:rsidR="00F76D39" w:rsidRPr="00ED5C10" w:rsidRDefault="00F76D39" w:rsidP="00F76D39">
      <w:pPr>
        <w:pStyle w:val="Heading4"/>
        <w:rPr>
          <w:lang w:val="en-US"/>
        </w:rPr>
      </w:pPr>
      <w:bookmarkStart w:id="75" w:name="_Toc525734054"/>
      <w:bookmarkStart w:id="76" w:name="_Toc525745345"/>
      <w:r w:rsidRPr="00ED5C10">
        <w:rPr>
          <w:lang w:val="en-US"/>
        </w:rPr>
        <w:t>UPOV code amendments</w:t>
      </w:r>
      <w:bookmarkEnd w:id="75"/>
      <w:bookmarkEnd w:id="76"/>
    </w:p>
    <w:p w:rsidR="00F76D39" w:rsidRDefault="00F76D39" w:rsidP="00F76D39"/>
    <w:p w:rsidR="00F76D39" w:rsidRDefault="00F76D39" w:rsidP="00F76D39">
      <w:pPr>
        <w:pStyle w:val="Heading5"/>
      </w:pPr>
      <w:bookmarkStart w:id="77" w:name="_Toc513813512"/>
      <w:bookmarkStart w:id="78" w:name="_Toc522275164"/>
      <w:bookmarkStart w:id="79" w:name="_Toc525734057"/>
      <w:r w:rsidRPr="00425396">
        <w:t>UPOV code “ZEAAA_MAY_SAC”, “ZEAAA_MAY_EVE” and “ZEAAA_MAY_MIC”</w:t>
      </w:r>
      <w:bookmarkEnd w:id="77"/>
      <w:bookmarkEnd w:id="78"/>
      <w:bookmarkEnd w:id="79"/>
    </w:p>
    <w:p w:rsidR="00F76D39" w:rsidRDefault="00F76D39" w:rsidP="00F76D39"/>
    <w:p w:rsidR="00F76D39" w:rsidRDefault="00F76D39" w:rsidP="00F76D39">
      <w:r w:rsidRPr="00B32350">
        <w:fldChar w:fldCharType="begin"/>
      </w:r>
      <w:r w:rsidRPr="00B32350">
        <w:instrText xml:space="preserve"> AUTONUM  </w:instrText>
      </w:r>
      <w:r w:rsidRPr="00B32350">
        <w:fldChar w:fldCharType="end"/>
      </w:r>
      <w:r w:rsidRPr="00B32350">
        <w:tab/>
        <w:t xml:space="preserve">The TC </w:t>
      </w:r>
      <w:r>
        <w:t xml:space="preserve">considered the deletion of the UPOV Codes for the subspecies sweet corn and popcorn, following their reclassification as synonyms of maize by GRIN.  </w:t>
      </w:r>
    </w:p>
    <w:p w:rsidR="00F76D39" w:rsidRDefault="00F76D39" w:rsidP="00F76D39"/>
    <w:p w:rsidR="00F76D39" w:rsidRPr="00ED5C10" w:rsidRDefault="00F76D39" w:rsidP="00F76D39">
      <w:pPr>
        <w:rPr>
          <w:rFonts w:eastAsia="MS Mincho" w:cs="Arial"/>
          <w:highlight w:val="green"/>
        </w:rPr>
      </w:pPr>
      <w:r>
        <w:fldChar w:fldCharType="begin"/>
      </w:r>
      <w:r>
        <w:instrText xml:space="preserve"> AUTONUM  </w:instrText>
      </w:r>
      <w:r>
        <w:fldChar w:fldCharType="end"/>
      </w:r>
      <w:r>
        <w:tab/>
        <w:t xml:space="preserve">The TC noted </w:t>
      </w:r>
      <w:r w:rsidRPr="00F2761D">
        <w:t>the request</w:t>
      </w:r>
      <w:r w:rsidR="0012617C" w:rsidRPr="00F2761D">
        <w:t>s</w:t>
      </w:r>
      <w:r w:rsidRPr="00F2761D">
        <w:t xml:space="preserve"> of the TWA, at its forty-seventh session, </w:t>
      </w:r>
      <w:r w:rsidR="0012617C" w:rsidRPr="00F2761D">
        <w:t xml:space="preserve">and the TWV, at its fifty-second session, </w:t>
      </w:r>
      <w:r w:rsidRPr="00F2761D">
        <w:t>and agreed not to delete the UPOV Codes for sweet corn and popcorn, therefore creating an exception to the “Guide to the UPOV Code System”.</w:t>
      </w:r>
      <w:r>
        <w:t xml:space="preserve"> It agreed that this exception should be presented in an amendment to the “</w:t>
      </w:r>
      <w:r w:rsidRPr="00BC3278">
        <w:t>Guide to the UPOV Code System</w:t>
      </w:r>
      <w:r>
        <w:t xml:space="preserve">” </w:t>
      </w:r>
    </w:p>
    <w:p w:rsidR="00F76D39" w:rsidRPr="0071312A" w:rsidRDefault="00F76D39" w:rsidP="00F76D39"/>
    <w:p w:rsidR="00F76D39" w:rsidRDefault="00F76D39" w:rsidP="00906AD6">
      <w:pPr>
        <w:pStyle w:val="Heading5"/>
      </w:pPr>
      <w:bookmarkStart w:id="80" w:name="_Toc513813513"/>
      <w:bookmarkStart w:id="81" w:name="_Toc522275165"/>
      <w:bookmarkStart w:id="82" w:name="_Toc525734058"/>
      <w:proofErr w:type="spellStart"/>
      <w:r w:rsidRPr="00F2761D">
        <w:rPr>
          <w:i w:val="0"/>
        </w:rPr>
        <w:t>Mucuna</w:t>
      </w:r>
      <w:proofErr w:type="spellEnd"/>
      <w:r w:rsidRPr="00425396">
        <w:t xml:space="preserve"> genus</w:t>
      </w:r>
      <w:bookmarkEnd w:id="80"/>
      <w:bookmarkEnd w:id="81"/>
      <w:bookmarkEnd w:id="82"/>
    </w:p>
    <w:p w:rsidR="00F76D39" w:rsidRDefault="00F76D39" w:rsidP="00906AD6">
      <w:pPr>
        <w:keepNext/>
      </w:pPr>
    </w:p>
    <w:p w:rsidR="00F76D39" w:rsidRPr="0071312A" w:rsidRDefault="00F76D39" w:rsidP="00906AD6">
      <w:pPr>
        <w:keepNext/>
        <w:rPr>
          <w:rFonts w:eastAsia="MS Mincho"/>
          <w:snapToGrid w:val="0"/>
        </w:rPr>
      </w:pPr>
      <w:r w:rsidRPr="0071312A">
        <w:fldChar w:fldCharType="begin"/>
      </w:r>
      <w:r w:rsidRPr="0071312A">
        <w:instrText xml:space="preserve"> AUTONUM  </w:instrText>
      </w:r>
      <w:r w:rsidRPr="0071312A">
        <w:fldChar w:fldCharType="end"/>
      </w:r>
      <w:r w:rsidRPr="0071312A">
        <w:tab/>
        <w:t xml:space="preserve">The TC agreed to amend the UPOV codes for subspecies in the </w:t>
      </w:r>
      <w:proofErr w:type="spellStart"/>
      <w:r w:rsidRPr="0071312A">
        <w:rPr>
          <w:i/>
        </w:rPr>
        <w:t>Mucuna</w:t>
      </w:r>
      <w:proofErr w:type="spellEnd"/>
      <w:r w:rsidRPr="0071312A">
        <w:t xml:space="preserve"> genus, as </w:t>
      </w:r>
      <w:r w:rsidRPr="0071312A">
        <w:rPr>
          <w:rFonts w:eastAsia="MS Mincho"/>
          <w:snapToGrid w:val="0"/>
        </w:rPr>
        <w:t>follows:</w:t>
      </w:r>
    </w:p>
    <w:p w:rsidR="00F76D39" w:rsidRPr="0071312A" w:rsidRDefault="00F76D39" w:rsidP="00906AD6">
      <w:pPr>
        <w:keepNext/>
        <w:rPr>
          <w:rFonts w:eastAsia="MS Mincho"/>
          <w:snapToGrid w:val="0"/>
        </w:rPr>
      </w:pPr>
    </w:p>
    <w:tbl>
      <w:tblPr>
        <w:tblStyle w:val="TableGrid"/>
        <w:tblW w:w="0" w:type="auto"/>
        <w:tblLook w:val="04A0" w:firstRow="1" w:lastRow="0" w:firstColumn="1" w:lastColumn="0" w:noHBand="0" w:noVBand="1"/>
      </w:tblPr>
      <w:tblGrid>
        <w:gridCol w:w="1683"/>
        <w:gridCol w:w="1616"/>
        <w:gridCol w:w="1596"/>
        <w:gridCol w:w="1638"/>
        <w:gridCol w:w="1579"/>
        <w:gridCol w:w="1517"/>
      </w:tblGrid>
      <w:tr w:rsidR="00F76D39" w:rsidRPr="00906AD6" w:rsidTr="00283F4E">
        <w:tc>
          <w:tcPr>
            <w:tcW w:w="4945" w:type="dxa"/>
            <w:gridSpan w:val="3"/>
          </w:tcPr>
          <w:p w:rsidR="00F76D39" w:rsidRPr="00906AD6" w:rsidRDefault="00F76D39" w:rsidP="00283F4E">
            <w:pPr>
              <w:keepNext/>
              <w:jc w:val="center"/>
              <w:rPr>
                <w:rFonts w:cs="Arial"/>
                <w:sz w:val="16"/>
                <w:szCs w:val="16"/>
                <w:lang w:val="en-US" w:eastAsia="ja-JP"/>
              </w:rPr>
            </w:pPr>
            <w:r w:rsidRPr="00906AD6">
              <w:rPr>
                <w:rFonts w:cs="Arial"/>
                <w:sz w:val="16"/>
                <w:szCs w:val="16"/>
                <w:lang w:val="en-US" w:eastAsia="ja-JP"/>
              </w:rPr>
              <w:t>Current</w:t>
            </w:r>
          </w:p>
        </w:tc>
        <w:tc>
          <w:tcPr>
            <w:tcW w:w="4802" w:type="dxa"/>
            <w:gridSpan w:val="3"/>
          </w:tcPr>
          <w:p w:rsidR="00F76D39" w:rsidRPr="00906AD6" w:rsidRDefault="00F76D39" w:rsidP="00283F4E">
            <w:pPr>
              <w:keepNext/>
              <w:jc w:val="center"/>
              <w:rPr>
                <w:rFonts w:cs="Arial"/>
                <w:sz w:val="16"/>
                <w:szCs w:val="16"/>
                <w:lang w:val="en-US" w:eastAsia="ja-JP"/>
              </w:rPr>
            </w:pPr>
            <w:r w:rsidRPr="00906AD6">
              <w:rPr>
                <w:rFonts w:cs="Arial"/>
                <w:sz w:val="16"/>
                <w:szCs w:val="16"/>
                <w:lang w:val="en-US" w:eastAsia="ja-JP"/>
              </w:rPr>
              <w:t>Proposal</w:t>
            </w:r>
          </w:p>
        </w:tc>
      </w:tr>
      <w:tr w:rsidR="00F76D39" w:rsidRPr="00906AD6" w:rsidTr="00283F4E">
        <w:tc>
          <w:tcPr>
            <w:tcW w:w="1683" w:type="dxa"/>
          </w:tcPr>
          <w:p w:rsidR="00F76D39" w:rsidRPr="00906AD6" w:rsidRDefault="00F76D39" w:rsidP="00283F4E">
            <w:pPr>
              <w:keepNext/>
              <w:jc w:val="center"/>
              <w:rPr>
                <w:rFonts w:cs="Arial"/>
                <w:sz w:val="16"/>
                <w:szCs w:val="16"/>
                <w:lang w:val="en-US" w:eastAsia="ja-JP"/>
              </w:rPr>
            </w:pPr>
            <w:r w:rsidRPr="00906AD6">
              <w:rPr>
                <w:rFonts w:cs="Arial"/>
                <w:snapToGrid w:val="0"/>
                <w:sz w:val="16"/>
                <w:szCs w:val="16"/>
                <w:lang w:val="en-US"/>
              </w:rPr>
              <w:t>UPOV code</w:t>
            </w:r>
          </w:p>
        </w:tc>
        <w:tc>
          <w:tcPr>
            <w:tcW w:w="1636" w:type="dxa"/>
          </w:tcPr>
          <w:p w:rsidR="00F76D39" w:rsidRPr="00906AD6" w:rsidRDefault="00F76D39" w:rsidP="00283F4E">
            <w:pPr>
              <w:keepNext/>
              <w:jc w:val="center"/>
              <w:rPr>
                <w:rFonts w:cs="Arial"/>
                <w:sz w:val="16"/>
                <w:szCs w:val="16"/>
                <w:lang w:val="en-US" w:eastAsia="ja-JP"/>
              </w:rPr>
            </w:pPr>
            <w:r w:rsidRPr="00906AD6">
              <w:rPr>
                <w:rFonts w:cs="Arial"/>
                <w:snapToGrid w:val="0"/>
                <w:sz w:val="16"/>
                <w:szCs w:val="16"/>
                <w:lang w:val="en-US"/>
              </w:rPr>
              <w:t>Principal botanical name</w:t>
            </w:r>
          </w:p>
        </w:tc>
        <w:tc>
          <w:tcPr>
            <w:tcW w:w="1626" w:type="dxa"/>
          </w:tcPr>
          <w:p w:rsidR="00F76D39" w:rsidRPr="00906AD6" w:rsidRDefault="00F76D39" w:rsidP="00283F4E">
            <w:pPr>
              <w:keepNext/>
              <w:jc w:val="center"/>
              <w:rPr>
                <w:rFonts w:cs="Arial"/>
                <w:sz w:val="16"/>
                <w:szCs w:val="16"/>
                <w:lang w:val="en-US" w:eastAsia="ja-JP"/>
              </w:rPr>
            </w:pPr>
            <w:r w:rsidRPr="00906AD6">
              <w:rPr>
                <w:rFonts w:cs="Arial"/>
                <w:snapToGrid w:val="0"/>
                <w:sz w:val="16"/>
                <w:szCs w:val="16"/>
                <w:lang w:val="en-US"/>
              </w:rPr>
              <w:t>Other botanical names</w:t>
            </w:r>
          </w:p>
        </w:tc>
        <w:tc>
          <w:tcPr>
            <w:tcW w:w="1642" w:type="dxa"/>
          </w:tcPr>
          <w:p w:rsidR="00F76D39" w:rsidRPr="00906AD6" w:rsidRDefault="00F76D39" w:rsidP="00283F4E">
            <w:pPr>
              <w:keepNext/>
              <w:jc w:val="center"/>
              <w:rPr>
                <w:rFonts w:cs="Arial"/>
                <w:sz w:val="16"/>
                <w:szCs w:val="16"/>
                <w:lang w:val="en-US" w:eastAsia="ja-JP"/>
              </w:rPr>
            </w:pPr>
            <w:r w:rsidRPr="00906AD6">
              <w:rPr>
                <w:rFonts w:cs="Arial"/>
                <w:snapToGrid w:val="0"/>
                <w:sz w:val="16"/>
                <w:szCs w:val="16"/>
                <w:lang w:val="en-US"/>
              </w:rPr>
              <w:t>UPOV code</w:t>
            </w:r>
          </w:p>
        </w:tc>
        <w:tc>
          <w:tcPr>
            <w:tcW w:w="1631" w:type="dxa"/>
          </w:tcPr>
          <w:p w:rsidR="00F76D39" w:rsidRPr="00906AD6" w:rsidRDefault="00F76D39" w:rsidP="00283F4E">
            <w:pPr>
              <w:keepNext/>
              <w:jc w:val="center"/>
              <w:rPr>
                <w:rFonts w:cs="Arial"/>
                <w:sz w:val="16"/>
                <w:szCs w:val="16"/>
                <w:lang w:val="en-US" w:eastAsia="ja-JP"/>
              </w:rPr>
            </w:pPr>
            <w:r w:rsidRPr="00906AD6">
              <w:rPr>
                <w:rFonts w:cs="Arial"/>
                <w:snapToGrid w:val="0"/>
                <w:sz w:val="16"/>
                <w:szCs w:val="16"/>
                <w:lang w:val="en-US"/>
              </w:rPr>
              <w:t>Principal botanical name</w:t>
            </w:r>
          </w:p>
        </w:tc>
        <w:tc>
          <w:tcPr>
            <w:tcW w:w="1529" w:type="dxa"/>
          </w:tcPr>
          <w:p w:rsidR="00F76D39" w:rsidRPr="00906AD6" w:rsidRDefault="00F76D39" w:rsidP="00283F4E">
            <w:pPr>
              <w:keepNext/>
              <w:jc w:val="center"/>
              <w:rPr>
                <w:rFonts w:cs="Arial"/>
                <w:sz w:val="16"/>
                <w:szCs w:val="16"/>
                <w:lang w:val="en-US" w:eastAsia="ja-JP"/>
              </w:rPr>
            </w:pPr>
            <w:r w:rsidRPr="00906AD6">
              <w:rPr>
                <w:rFonts w:cs="Arial"/>
                <w:snapToGrid w:val="0"/>
                <w:sz w:val="16"/>
                <w:szCs w:val="16"/>
                <w:lang w:val="en-US"/>
              </w:rPr>
              <w:t>Other botanical names</w:t>
            </w:r>
          </w:p>
        </w:tc>
      </w:tr>
      <w:tr w:rsidR="00F76D39" w:rsidRPr="00906AD6" w:rsidTr="00283F4E">
        <w:tc>
          <w:tcPr>
            <w:tcW w:w="1683" w:type="dxa"/>
          </w:tcPr>
          <w:p w:rsidR="00F76D39" w:rsidRPr="00906AD6" w:rsidRDefault="00F76D39" w:rsidP="00283F4E">
            <w:pPr>
              <w:keepNext/>
              <w:jc w:val="left"/>
              <w:rPr>
                <w:snapToGrid w:val="0"/>
                <w:sz w:val="16"/>
                <w:szCs w:val="16"/>
                <w:lang w:val="en-US"/>
              </w:rPr>
            </w:pPr>
            <w:proofErr w:type="spellStart"/>
            <w:r w:rsidRPr="00906AD6">
              <w:rPr>
                <w:snapToGrid w:val="0"/>
                <w:sz w:val="16"/>
                <w:szCs w:val="16"/>
                <w:lang w:val="en-US"/>
              </w:rPr>
              <w:t>n.a</w:t>
            </w:r>
            <w:proofErr w:type="spellEnd"/>
            <w:r w:rsidRPr="00906AD6">
              <w:rPr>
                <w:snapToGrid w:val="0"/>
                <w:sz w:val="16"/>
                <w:szCs w:val="16"/>
                <w:lang w:val="en-US"/>
              </w:rPr>
              <w:t>.</w:t>
            </w:r>
          </w:p>
        </w:tc>
        <w:tc>
          <w:tcPr>
            <w:tcW w:w="1636" w:type="dxa"/>
          </w:tcPr>
          <w:p w:rsidR="00F76D39" w:rsidRPr="00906AD6" w:rsidRDefault="00F76D39" w:rsidP="00283F4E">
            <w:pPr>
              <w:keepNext/>
              <w:jc w:val="left"/>
              <w:rPr>
                <w:bCs/>
                <w:i/>
                <w:sz w:val="16"/>
                <w:szCs w:val="16"/>
                <w:lang w:val="en-US"/>
              </w:rPr>
            </w:pPr>
            <w:proofErr w:type="spellStart"/>
            <w:r w:rsidRPr="00906AD6">
              <w:rPr>
                <w:snapToGrid w:val="0"/>
                <w:sz w:val="16"/>
                <w:szCs w:val="16"/>
                <w:lang w:val="en-US"/>
              </w:rPr>
              <w:t>n.a</w:t>
            </w:r>
            <w:proofErr w:type="spellEnd"/>
            <w:r w:rsidRPr="00906AD6">
              <w:rPr>
                <w:snapToGrid w:val="0"/>
                <w:sz w:val="16"/>
                <w:szCs w:val="16"/>
                <w:lang w:val="en-US"/>
              </w:rPr>
              <w:t>.</w:t>
            </w:r>
          </w:p>
        </w:tc>
        <w:tc>
          <w:tcPr>
            <w:tcW w:w="1626" w:type="dxa"/>
          </w:tcPr>
          <w:p w:rsidR="00F76D39" w:rsidRPr="00906AD6" w:rsidRDefault="00F76D39" w:rsidP="00283F4E">
            <w:pPr>
              <w:keepNext/>
              <w:jc w:val="left"/>
              <w:rPr>
                <w:rFonts w:cs="Arial"/>
                <w:i/>
                <w:sz w:val="16"/>
                <w:szCs w:val="16"/>
                <w:lang w:val="en-US" w:eastAsia="ja-JP"/>
              </w:rPr>
            </w:pPr>
            <w:proofErr w:type="spellStart"/>
            <w:r w:rsidRPr="00906AD6">
              <w:rPr>
                <w:snapToGrid w:val="0"/>
                <w:sz w:val="16"/>
                <w:szCs w:val="16"/>
                <w:lang w:val="en-US"/>
              </w:rPr>
              <w:t>n.a</w:t>
            </w:r>
            <w:proofErr w:type="spellEnd"/>
            <w:r w:rsidRPr="00906AD6">
              <w:rPr>
                <w:snapToGrid w:val="0"/>
                <w:sz w:val="16"/>
                <w:szCs w:val="16"/>
                <w:lang w:val="en-US"/>
              </w:rPr>
              <w:t>.</w:t>
            </w:r>
          </w:p>
        </w:tc>
        <w:tc>
          <w:tcPr>
            <w:tcW w:w="1642" w:type="dxa"/>
          </w:tcPr>
          <w:p w:rsidR="00F76D39" w:rsidRPr="00906AD6" w:rsidRDefault="00F76D39" w:rsidP="00283F4E">
            <w:pPr>
              <w:keepNext/>
              <w:jc w:val="left"/>
              <w:rPr>
                <w:rFonts w:cs="Arial"/>
                <w:sz w:val="16"/>
                <w:szCs w:val="16"/>
                <w:lang w:val="en-US" w:eastAsia="ja-JP"/>
              </w:rPr>
            </w:pPr>
            <w:r w:rsidRPr="00906AD6">
              <w:rPr>
                <w:sz w:val="16"/>
                <w:szCs w:val="16"/>
                <w:lang w:val="en-US"/>
              </w:rPr>
              <w:t xml:space="preserve">MUCUN_PRU_UTI </w:t>
            </w:r>
          </w:p>
        </w:tc>
        <w:tc>
          <w:tcPr>
            <w:tcW w:w="1631" w:type="dxa"/>
          </w:tcPr>
          <w:p w:rsidR="00F76D39" w:rsidRPr="00906AD6" w:rsidRDefault="00F76D39" w:rsidP="00283F4E">
            <w:pPr>
              <w:keepNext/>
              <w:jc w:val="left"/>
              <w:rPr>
                <w:i/>
                <w:snapToGrid w:val="0"/>
                <w:sz w:val="16"/>
                <w:szCs w:val="16"/>
                <w:lang w:val="en-US"/>
              </w:rPr>
            </w:pPr>
            <w:proofErr w:type="spellStart"/>
            <w:r w:rsidRPr="00906AD6">
              <w:rPr>
                <w:i/>
                <w:snapToGrid w:val="0"/>
                <w:sz w:val="16"/>
                <w:szCs w:val="16"/>
                <w:lang w:val="en-US"/>
              </w:rPr>
              <w:t>Mucuna</w:t>
            </w:r>
            <w:proofErr w:type="spellEnd"/>
            <w:r w:rsidRPr="00906AD6">
              <w:rPr>
                <w:i/>
                <w:snapToGrid w:val="0"/>
                <w:sz w:val="16"/>
                <w:szCs w:val="16"/>
                <w:lang w:val="en-US"/>
              </w:rPr>
              <w:t xml:space="preserve"> </w:t>
            </w:r>
            <w:proofErr w:type="spellStart"/>
            <w:r w:rsidRPr="00906AD6">
              <w:rPr>
                <w:i/>
                <w:snapToGrid w:val="0"/>
                <w:sz w:val="16"/>
                <w:szCs w:val="16"/>
                <w:lang w:val="en-US"/>
              </w:rPr>
              <w:t>pruriens</w:t>
            </w:r>
            <w:proofErr w:type="spellEnd"/>
            <w:r w:rsidRPr="00906AD6">
              <w:rPr>
                <w:i/>
                <w:snapToGrid w:val="0"/>
                <w:sz w:val="16"/>
                <w:szCs w:val="16"/>
                <w:lang w:val="en-US"/>
              </w:rPr>
              <w:t xml:space="preserve"> </w:t>
            </w:r>
            <w:r w:rsidRPr="00906AD6">
              <w:rPr>
                <w:snapToGrid w:val="0"/>
                <w:sz w:val="16"/>
                <w:szCs w:val="16"/>
                <w:lang w:val="en-US"/>
              </w:rPr>
              <w:t>(L.) DC. var.</w:t>
            </w:r>
            <w:r w:rsidRPr="00906AD6">
              <w:rPr>
                <w:i/>
                <w:snapToGrid w:val="0"/>
                <w:sz w:val="16"/>
                <w:szCs w:val="16"/>
                <w:lang w:val="en-US"/>
              </w:rPr>
              <w:t xml:space="preserve"> </w:t>
            </w:r>
            <w:proofErr w:type="spellStart"/>
            <w:r w:rsidRPr="00906AD6">
              <w:rPr>
                <w:i/>
                <w:snapToGrid w:val="0"/>
                <w:sz w:val="16"/>
                <w:szCs w:val="16"/>
                <w:lang w:val="en-US"/>
              </w:rPr>
              <w:t>utilis</w:t>
            </w:r>
            <w:proofErr w:type="spellEnd"/>
            <w:r w:rsidRPr="00906AD6">
              <w:rPr>
                <w:i/>
                <w:snapToGrid w:val="0"/>
                <w:sz w:val="16"/>
                <w:szCs w:val="16"/>
                <w:lang w:val="en-US"/>
              </w:rPr>
              <w:t xml:space="preserve"> </w:t>
            </w:r>
            <w:r w:rsidRPr="00906AD6">
              <w:rPr>
                <w:snapToGrid w:val="0"/>
                <w:sz w:val="16"/>
                <w:szCs w:val="16"/>
                <w:lang w:val="en-US"/>
              </w:rPr>
              <w:t xml:space="preserve">(Wall. ex Wight) Baker ex </w:t>
            </w:r>
            <w:proofErr w:type="spellStart"/>
            <w:r w:rsidRPr="00906AD6">
              <w:rPr>
                <w:snapToGrid w:val="0"/>
                <w:sz w:val="16"/>
                <w:szCs w:val="16"/>
                <w:lang w:val="en-US"/>
              </w:rPr>
              <w:t>Burck</w:t>
            </w:r>
            <w:proofErr w:type="spellEnd"/>
          </w:p>
        </w:tc>
        <w:tc>
          <w:tcPr>
            <w:tcW w:w="1529" w:type="dxa"/>
          </w:tcPr>
          <w:p w:rsidR="00F76D39" w:rsidRPr="00176150" w:rsidRDefault="00F76D39" w:rsidP="00283F4E">
            <w:pPr>
              <w:keepNext/>
              <w:jc w:val="left"/>
              <w:rPr>
                <w:bCs/>
                <w:sz w:val="16"/>
                <w:szCs w:val="16"/>
                <w:lang w:val="en-US"/>
              </w:rPr>
            </w:pPr>
            <w:proofErr w:type="spellStart"/>
            <w:r w:rsidRPr="00176150">
              <w:rPr>
                <w:i/>
                <w:snapToGrid w:val="0"/>
                <w:sz w:val="16"/>
                <w:szCs w:val="16"/>
                <w:lang w:val="en-US"/>
              </w:rPr>
              <w:t>Mucuna</w:t>
            </w:r>
            <w:proofErr w:type="spellEnd"/>
            <w:r w:rsidRPr="00176150">
              <w:rPr>
                <w:i/>
                <w:snapToGrid w:val="0"/>
                <w:sz w:val="16"/>
                <w:szCs w:val="16"/>
                <w:lang w:val="en-US"/>
              </w:rPr>
              <w:t xml:space="preserve"> </w:t>
            </w:r>
            <w:proofErr w:type="spellStart"/>
            <w:r w:rsidRPr="00176150">
              <w:rPr>
                <w:i/>
                <w:snapToGrid w:val="0"/>
                <w:sz w:val="16"/>
                <w:szCs w:val="16"/>
                <w:lang w:val="en-US"/>
              </w:rPr>
              <w:t>aterrima</w:t>
            </w:r>
            <w:proofErr w:type="spellEnd"/>
            <w:r w:rsidRPr="00176150">
              <w:rPr>
                <w:i/>
                <w:snapToGrid w:val="0"/>
                <w:sz w:val="16"/>
                <w:szCs w:val="16"/>
                <w:lang w:val="en-US"/>
              </w:rPr>
              <w:t xml:space="preserve"> </w:t>
            </w:r>
            <w:r w:rsidRPr="00176150">
              <w:rPr>
                <w:snapToGrid w:val="0"/>
                <w:sz w:val="16"/>
                <w:szCs w:val="16"/>
                <w:lang w:val="en-US"/>
              </w:rPr>
              <w:t>(Piper &amp; Tracy) Holland</w:t>
            </w:r>
            <w:r w:rsidRPr="00176150">
              <w:rPr>
                <w:bCs/>
                <w:sz w:val="16"/>
                <w:szCs w:val="16"/>
                <w:lang w:val="en-US"/>
              </w:rPr>
              <w:t>;</w:t>
            </w:r>
          </w:p>
          <w:p w:rsidR="00F76D39" w:rsidRPr="00A860AA" w:rsidRDefault="00F76D39" w:rsidP="00283F4E">
            <w:pPr>
              <w:keepNext/>
              <w:jc w:val="left"/>
              <w:rPr>
                <w:snapToGrid w:val="0"/>
                <w:sz w:val="16"/>
                <w:szCs w:val="16"/>
                <w:lang w:val="fr-CH"/>
              </w:rPr>
            </w:pPr>
            <w:r w:rsidRPr="00A860AA">
              <w:rPr>
                <w:i/>
                <w:iCs/>
                <w:snapToGrid w:val="0"/>
                <w:sz w:val="16"/>
                <w:szCs w:val="16"/>
                <w:lang w:val="fr-CH"/>
              </w:rPr>
              <w:t>Mucuna cochinchinensis</w:t>
            </w:r>
            <w:r w:rsidRPr="00A860AA">
              <w:rPr>
                <w:i/>
                <w:snapToGrid w:val="0"/>
                <w:sz w:val="16"/>
                <w:szCs w:val="16"/>
                <w:lang w:val="fr-CH"/>
              </w:rPr>
              <w:t xml:space="preserve"> </w:t>
            </w:r>
            <w:r w:rsidRPr="00A860AA">
              <w:rPr>
                <w:snapToGrid w:val="0"/>
                <w:sz w:val="16"/>
                <w:szCs w:val="16"/>
                <w:lang w:val="fr-CH"/>
              </w:rPr>
              <w:t>(Lour.) A. Chev.) ;</w:t>
            </w:r>
          </w:p>
          <w:p w:rsidR="00F76D39" w:rsidRPr="00906AD6" w:rsidRDefault="00F76D39" w:rsidP="00283F4E">
            <w:pPr>
              <w:keepNext/>
              <w:jc w:val="left"/>
              <w:rPr>
                <w:snapToGrid w:val="0"/>
                <w:sz w:val="16"/>
                <w:szCs w:val="16"/>
                <w:lang w:val="en-US"/>
              </w:rPr>
            </w:pPr>
            <w:proofErr w:type="spellStart"/>
            <w:r w:rsidRPr="00906AD6">
              <w:rPr>
                <w:i/>
                <w:iCs/>
                <w:snapToGrid w:val="0"/>
                <w:sz w:val="16"/>
                <w:szCs w:val="16"/>
                <w:lang w:val="en-US"/>
              </w:rPr>
              <w:t>Mucuna</w:t>
            </w:r>
            <w:proofErr w:type="spellEnd"/>
            <w:r w:rsidRPr="00906AD6">
              <w:rPr>
                <w:i/>
                <w:iCs/>
                <w:snapToGrid w:val="0"/>
                <w:sz w:val="16"/>
                <w:szCs w:val="16"/>
                <w:lang w:val="en-US"/>
              </w:rPr>
              <w:t xml:space="preserve"> </w:t>
            </w:r>
            <w:proofErr w:type="spellStart"/>
            <w:r w:rsidRPr="00906AD6">
              <w:rPr>
                <w:i/>
                <w:iCs/>
                <w:snapToGrid w:val="0"/>
                <w:sz w:val="16"/>
                <w:szCs w:val="16"/>
                <w:lang w:val="en-US"/>
              </w:rPr>
              <w:t>deeringiana</w:t>
            </w:r>
            <w:proofErr w:type="spellEnd"/>
            <w:r w:rsidRPr="00906AD6">
              <w:rPr>
                <w:i/>
                <w:snapToGrid w:val="0"/>
                <w:sz w:val="16"/>
                <w:szCs w:val="16"/>
                <w:lang w:val="en-US"/>
              </w:rPr>
              <w:t xml:space="preserve"> </w:t>
            </w:r>
            <w:r w:rsidRPr="00906AD6">
              <w:rPr>
                <w:snapToGrid w:val="0"/>
                <w:sz w:val="16"/>
                <w:szCs w:val="16"/>
                <w:lang w:val="en-US"/>
              </w:rPr>
              <w:t>(</w:t>
            </w:r>
            <w:proofErr w:type="spellStart"/>
            <w:r w:rsidRPr="00906AD6">
              <w:rPr>
                <w:snapToGrid w:val="0"/>
                <w:sz w:val="16"/>
                <w:szCs w:val="16"/>
                <w:lang w:val="en-US"/>
              </w:rPr>
              <w:t>Bort</w:t>
            </w:r>
            <w:proofErr w:type="spellEnd"/>
            <w:r w:rsidRPr="00906AD6">
              <w:rPr>
                <w:snapToGrid w:val="0"/>
                <w:sz w:val="16"/>
                <w:szCs w:val="16"/>
                <w:lang w:val="en-US"/>
              </w:rPr>
              <w:t xml:space="preserve">) </w:t>
            </w:r>
            <w:proofErr w:type="spellStart"/>
            <w:proofErr w:type="gramStart"/>
            <w:r w:rsidRPr="00906AD6">
              <w:rPr>
                <w:snapToGrid w:val="0"/>
                <w:sz w:val="16"/>
                <w:szCs w:val="16"/>
                <w:lang w:val="en-US"/>
              </w:rPr>
              <w:t>Merr</w:t>
            </w:r>
            <w:proofErr w:type="spellEnd"/>
            <w:r w:rsidRPr="00906AD6">
              <w:rPr>
                <w:snapToGrid w:val="0"/>
                <w:sz w:val="16"/>
                <w:szCs w:val="16"/>
                <w:lang w:val="en-US"/>
              </w:rPr>
              <w:t>.;</w:t>
            </w:r>
            <w:proofErr w:type="gramEnd"/>
          </w:p>
          <w:p w:rsidR="00F76D39" w:rsidRPr="00906AD6" w:rsidRDefault="00F76D39" w:rsidP="00283F4E">
            <w:pPr>
              <w:keepNext/>
              <w:jc w:val="left"/>
              <w:rPr>
                <w:i/>
                <w:snapToGrid w:val="0"/>
                <w:sz w:val="16"/>
                <w:szCs w:val="16"/>
                <w:lang w:val="en-US"/>
              </w:rPr>
            </w:pPr>
            <w:proofErr w:type="spellStart"/>
            <w:r w:rsidRPr="00906AD6">
              <w:rPr>
                <w:bCs/>
                <w:i/>
                <w:sz w:val="16"/>
                <w:szCs w:val="16"/>
                <w:lang w:val="en-US"/>
              </w:rPr>
              <w:t>Stizolobium</w:t>
            </w:r>
            <w:proofErr w:type="spellEnd"/>
            <w:r w:rsidRPr="00906AD6">
              <w:rPr>
                <w:bCs/>
                <w:i/>
                <w:sz w:val="16"/>
                <w:szCs w:val="16"/>
                <w:lang w:val="en-US"/>
              </w:rPr>
              <w:t xml:space="preserve"> </w:t>
            </w:r>
            <w:proofErr w:type="spellStart"/>
            <w:r w:rsidRPr="00906AD6">
              <w:rPr>
                <w:bCs/>
                <w:i/>
                <w:sz w:val="16"/>
                <w:szCs w:val="16"/>
                <w:lang w:val="en-US"/>
              </w:rPr>
              <w:t>deeringianum</w:t>
            </w:r>
            <w:proofErr w:type="spellEnd"/>
            <w:r w:rsidRPr="00906AD6">
              <w:rPr>
                <w:bCs/>
                <w:sz w:val="16"/>
                <w:szCs w:val="16"/>
                <w:lang w:val="en-US"/>
              </w:rPr>
              <w:t xml:space="preserve"> </w:t>
            </w:r>
            <w:proofErr w:type="spellStart"/>
            <w:r w:rsidRPr="00906AD6">
              <w:rPr>
                <w:bCs/>
                <w:sz w:val="16"/>
                <w:szCs w:val="16"/>
                <w:lang w:val="en-US"/>
              </w:rPr>
              <w:t>Bort</w:t>
            </w:r>
            <w:proofErr w:type="spellEnd"/>
          </w:p>
        </w:tc>
      </w:tr>
      <w:tr w:rsidR="00F76D39" w:rsidRPr="00906AD6" w:rsidTr="00283F4E">
        <w:tc>
          <w:tcPr>
            <w:tcW w:w="1683" w:type="dxa"/>
          </w:tcPr>
          <w:p w:rsidR="00F76D39" w:rsidRPr="00906AD6" w:rsidRDefault="00F76D39" w:rsidP="00283F4E">
            <w:pPr>
              <w:keepNext/>
              <w:jc w:val="left"/>
              <w:rPr>
                <w:snapToGrid w:val="0"/>
                <w:sz w:val="16"/>
                <w:szCs w:val="16"/>
                <w:lang w:val="en-US"/>
              </w:rPr>
            </w:pPr>
            <w:r w:rsidRPr="00906AD6">
              <w:rPr>
                <w:snapToGrid w:val="0"/>
                <w:sz w:val="16"/>
                <w:szCs w:val="16"/>
                <w:lang w:val="en-US"/>
              </w:rPr>
              <w:t>MUCUN_PRU_ATE</w:t>
            </w:r>
          </w:p>
          <w:p w:rsidR="00F76D39" w:rsidRPr="00906AD6" w:rsidRDefault="00F76D39" w:rsidP="00283F4E">
            <w:pPr>
              <w:keepNext/>
              <w:jc w:val="left"/>
              <w:rPr>
                <w:snapToGrid w:val="0"/>
                <w:sz w:val="16"/>
                <w:szCs w:val="16"/>
                <w:lang w:val="en-US"/>
              </w:rPr>
            </w:pPr>
          </w:p>
        </w:tc>
        <w:tc>
          <w:tcPr>
            <w:tcW w:w="1636" w:type="dxa"/>
          </w:tcPr>
          <w:p w:rsidR="00F76D39" w:rsidRPr="00906AD6" w:rsidRDefault="00F76D39" w:rsidP="00283F4E">
            <w:pPr>
              <w:keepNext/>
              <w:jc w:val="left"/>
              <w:rPr>
                <w:i/>
                <w:snapToGrid w:val="0"/>
                <w:sz w:val="16"/>
                <w:szCs w:val="16"/>
                <w:lang w:val="es-ES"/>
              </w:rPr>
            </w:pPr>
            <w:proofErr w:type="spellStart"/>
            <w:r w:rsidRPr="00906AD6">
              <w:rPr>
                <w:i/>
                <w:snapToGrid w:val="0"/>
                <w:sz w:val="16"/>
                <w:szCs w:val="16"/>
                <w:lang w:val="es-ES"/>
              </w:rPr>
              <w:t>Mucuna</w:t>
            </w:r>
            <w:proofErr w:type="spellEnd"/>
            <w:r w:rsidRPr="00906AD6">
              <w:rPr>
                <w:i/>
                <w:snapToGrid w:val="0"/>
                <w:sz w:val="16"/>
                <w:szCs w:val="16"/>
                <w:lang w:val="es-ES"/>
              </w:rPr>
              <w:t xml:space="preserve"> </w:t>
            </w:r>
            <w:proofErr w:type="spellStart"/>
            <w:r w:rsidRPr="00906AD6">
              <w:rPr>
                <w:i/>
                <w:snapToGrid w:val="0"/>
                <w:sz w:val="16"/>
                <w:szCs w:val="16"/>
                <w:lang w:val="es-ES"/>
              </w:rPr>
              <w:t>aterrima</w:t>
            </w:r>
            <w:proofErr w:type="spellEnd"/>
            <w:r w:rsidRPr="00906AD6">
              <w:rPr>
                <w:i/>
                <w:snapToGrid w:val="0"/>
                <w:sz w:val="16"/>
                <w:szCs w:val="16"/>
                <w:lang w:val="es-ES"/>
              </w:rPr>
              <w:t xml:space="preserve"> </w:t>
            </w:r>
            <w:r w:rsidRPr="00906AD6">
              <w:rPr>
                <w:snapToGrid w:val="0"/>
                <w:sz w:val="16"/>
                <w:szCs w:val="16"/>
                <w:lang w:val="es-ES"/>
              </w:rPr>
              <w:t>(</w:t>
            </w:r>
            <w:proofErr w:type="spellStart"/>
            <w:r w:rsidRPr="00906AD6">
              <w:rPr>
                <w:snapToGrid w:val="0"/>
                <w:sz w:val="16"/>
                <w:szCs w:val="16"/>
                <w:lang w:val="es-ES"/>
              </w:rPr>
              <w:t>Piper</w:t>
            </w:r>
            <w:proofErr w:type="spellEnd"/>
            <w:r w:rsidRPr="00906AD6">
              <w:rPr>
                <w:snapToGrid w:val="0"/>
                <w:sz w:val="16"/>
                <w:szCs w:val="16"/>
                <w:lang w:val="es-ES"/>
              </w:rPr>
              <w:t xml:space="preserve"> &amp; Tracy) </w:t>
            </w:r>
            <w:proofErr w:type="spellStart"/>
            <w:r w:rsidRPr="00906AD6">
              <w:rPr>
                <w:snapToGrid w:val="0"/>
                <w:sz w:val="16"/>
                <w:szCs w:val="16"/>
                <w:lang w:val="es-ES"/>
              </w:rPr>
              <w:t>Holland</w:t>
            </w:r>
            <w:proofErr w:type="spellEnd"/>
            <w:r w:rsidRPr="00906AD6">
              <w:rPr>
                <w:snapToGrid w:val="0"/>
                <w:sz w:val="16"/>
                <w:szCs w:val="16"/>
                <w:lang w:val="es-ES"/>
              </w:rPr>
              <w:t>.</w:t>
            </w:r>
          </w:p>
        </w:tc>
        <w:tc>
          <w:tcPr>
            <w:tcW w:w="1626" w:type="dxa"/>
          </w:tcPr>
          <w:p w:rsidR="00F76D39" w:rsidRPr="00906AD6" w:rsidRDefault="00F76D39" w:rsidP="00283F4E">
            <w:pPr>
              <w:keepNext/>
              <w:jc w:val="left"/>
              <w:rPr>
                <w:rFonts w:cs="Arial"/>
                <w:sz w:val="16"/>
                <w:szCs w:val="16"/>
                <w:lang w:val="en-US" w:eastAsia="ja-JP"/>
              </w:rPr>
            </w:pPr>
            <w:proofErr w:type="spellStart"/>
            <w:r w:rsidRPr="00906AD6">
              <w:rPr>
                <w:bCs/>
                <w:sz w:val="16"/>
                <w:szCs w:val="16"/>
                <w:lang w:val="en-US"/>
              </w:rPr>
              <w:t>n.a</w:t>
            </w:r>
            <w:proofErr w:type="spellEnd"/>
            <w:r w:rsidRPr="00906AD6">
              <w:rPr>
                <w:bCs/>
                <w:sz w:val="16"/>
                <w:szCs w:val="16"/>
                <w:lang w:val="en-US"/>
              </w:rPr>
              <w:t>.</w:t>
            </w:r>
          </w:p>
        </w:tc>
        <w:tc>
          <w:tcPr>
            <w:tcW w:w="1642" w:type="dxa"/>
          </w:tcPr>
          <w:p w:rsidR="00F76D39" w:rsidRPr="00906AD6" w:rsidRDefault="00F76D39" w:rsidP="00283F4E">
            <w:pPr>
              <w:keepNext/>
              <w:jc w:val="left"/>
              <w:rPr>
                <w:rFonts w:cs="Arial"/>
                <w:sz w:val="16"/>
                <w:szCs w:val="16"/>
                <w:lang w:val="en-US" w:eastAsia="ja-JP"/>
              </w:rPr>
            </w:pPr>
            <w:r w:rsidRPr="00906AD6">
              <w:rPr>
                <w:sz w:val="16"/>
                <w:szCs w:val="16"/>
                <w:lang w:val="en-US"/>
              </w:rPr>
              <w:t>[to delete]</w:t>
            </w:r>
          </w:p>
        </w:tc>
        <w:tc>
          <w:tcPr>
            <w:tcW w:w="1631" w:type="dxa"/>
          </w:tcPr>
          <w:p w:rsidR="00F76D39" w:rsidRPr="00906AD6" w:rsidRDefault="00F76D39" w:rsidP="00283F4E">
            <w:pPr>
              <w:keepNext/>
              <w:jc w:val="left"/>
              <w:rPr>
                <w:i/>
                <w:snapToGrid w:val="0"/>
                <w:sz w:val="16"/>
                <w:szCs w:val="16"/>
                <w:lang w:val="en-US"/>
              </w:rPr>
            </w:pPr>
            <w:proofErr w:type="spellStart"/>
            <w:r w:rsidRPr="00906AD6">
              <w:rPr>
                <w:bCs/>
                <w:sz w:val="16"/>
                <w:szCs w:val="16"/>
                <w:lang w:val="en-US"/>
              </w:rPr>
              <w:t>n.a</w:t>
            </w:r>
            <w:proofErr w:type="spellEnd"/>
            <w:r w:rsidRPr="00906AD6">
              <w:rPr>
                <w:bCs/>
                <w:sz w:val="16"/>
                <w:szCs w:val="16"/>
                <w:lang w:val="en-US"/>
              </w:rPr>
              <w:t>.</w:t>
            </w:r>
          </w:p>
        </w:tc>
        <w:tc>
          <w:tcPr>
            <w:tcW w:w="1529" w:type="dxa"/>
          </w:tcPr>
          <w:p w:rsidR="00F76D39" w:rsidRPr="00906AD6" w:rsidRDefault="00F76D39" w:rsidP="00283F4E">
            <w:pPr>
              <w:keepNext/>
              <w:jc w:val="left"/>
              <w:rPr>
                <w:i/>
                <w:snapToGrid w:val="0"/>
                <w:sz w:val="16"/>
                <w:szCs w:val="16"/>
                <w:lang w:val="en-US"/>
              </w:rPr>
            </w:pPr>
            <w:proofErr w:type="spellStart"/>
            <w:r w:rsidRPr="00906AD6">
              <w:rPr>
                <w:bCs/>
                <w:sz w:val="16"/>
                <w:szCs w:val="16"/>
                <w:lang w:val="en-US"/>
              </w:rPr>
              <w:t>n.a</w:t>
            </w:r>
            <w:proofErr w:type="spellEnd"/>
            <w:r w:rsidRPr="00906AD6">
              <w:rPr>
                <w:bCs/>
                <w:sz w:val="16"/>
                <w:szCs w:val="16"/>
                <w:lang w:val="en-US"/>
              </w:rPr>
              <w:t>.</w:t>
            </w:r>
          </w:p>
        </w:tc>
      </w:tr>
      <w:tr w:rsidR="00F76D39" w:rsidRPr="00906AD6" w:rsidTr="00283F4E">
        <w:tc>
          <w:tcPr>
            <w:tcW w:w="1683" w:type="dxa"/>
          </w:tcPr>
          <w:p w:rsidR="00F76D39" w:rsidRPr="00906AD6" w:rsidRDefault="00F76D39" w:rsidP="00283F4E">
            <w:pPr>
              <w:keepNext/>
              <w:jc w:val="left"/>
              <w:rPr>
                <w:snapToGrid w:val="0"/>
                <w:sz w:val="16"/>
                <w:szCs w:val="16"/>
                <w:lang w:val="en-US"/>
              </w:rPr>
            </w:pPr>
            <w:r w:rsidRPr="00906AD6">
              <w:rPr>
                <w:snapToGrid w:val="0"/>
                <w:sz w:val="16"/>
                <w:szCs w:val="16"/>
                <w:lang w:val="en-US"/>
              </w:rPr>
              <w:t>MUCUN_PRU_COC</w:t>
            </w:r>
          </w:p>
          <w:p w:rsidR="00F76D39" w:rsidRPr="00906AD6" w:rsidRDefault="00F76D39" w:rsidP="00283F4E">
            <w:pPr>
              <w:keepNext/>
              <w:jc w:val="left"/>
              <w:rPr>
                <w:snapToGrid w:val="0"/>
                <w:sz w:val="16"/>
                <w:szCs w:val="16"/>
                <w:lang w:val="en-US"/>
              </w:rPr>
            </w:pPr>
          </w:p>
        </w:tc>
        <w:tc>
          <w:tcPr>
            <w:tcW w:w="1636" w:type="dxa"/>
          </w:tcPr>
          <w:p w:rsidR="00F76D39" w:rsidRPr="00906AD6" w:rsidRDefault="00F76D39" w:rsidP="00283F4E">
            <w:pPr>
              <w:keepNext/>
              <w:jc w:val="left"/>
              <w:rPr>
                <w:i/>
                <w:snapToGrid w:val="0"/>
                <w:sz w:val="16"/>
                <w:szCs w:val="16"/>
                <w:lang w:val="fr-CH"/>
              </w:rPr>
            </w:pPr>
            <w:proofErr w:type="spellStart"/>
            <w:r w:rsidRPr="00906AD6">
              <w:rPr>
                <w:bCs/>
                <w:i/>
                <w:sz w:val="16"/>
                <w:szCs w:val="16"/>
                <w:lang w:val="fr-CH"/>
              </w:rPr>
              <w:t>Mucuna</w:t>
            </w:r>
            <w:proofErr w:type="spellEnd"/>
            <w:r w:rsidRPr="00906AD6">
              <w:rPr>
                <w:bCs/>
                <w:i/>
                <w:sz w:val="16"/>
                <w:szCs w:val="16"/>
                <w:lang w:val="fr-CH"/>
              </w:rPr>
              <w:t xml:space="preserve"> </w:t>
            </w:r>
            <w:proofErr w:type="spellStart"/>
            <w:r w:rsidRPr="00906AD6">
              <w:rPr>
                <w:bCs/>
                <w:i/>
                <w:sz w:val="16"/>
                <w:szCs w:val="16"/>
                <w:lang w:val="fr-CH"/>
              </w:rPr>
              <w:t>cochinchinensis</w:t>
            </w:r>
            <w:proofErr w:type="spellEnd"/>
            <w:r w:rsidRPr="00906AD6">
              <w:rPr>
                <w:bCs/>
                <w:i/>
                <w:sz w:val="16"/>
                <w:szCs w:val="16"/>
                <w:lang w:val="fr-CH"/>
              </w:rPr>
              <w:t xml:space="preserve"> </w:t>
            </w:r>
            <w:r w:rsidRPr="00906AD6">
              <w:rPr>
                <w:bCs/>
                <w:sz w:val="16"/>
                <w:szCs w:val="16"/>
                <w:lang w:val="fr-CH"/>
              </w:rPr>
              <w:t>(</w:t>
            </w:r>
            <w:proofErr w:type="spellStart"/>
            <w:r w:rsidRPr="00906AD6">
              <w:rPr>
                <w:bCs/>
                <w:sz w:val="16"/>
                <w:szCs w:val="16"/>
                <w:lang w:val="fr-CH"/>
              </w:rPr>
              <w:t>Lour</w:t>
            </w:r>
            <w:proofErr w:type="spellEnd"/>
            <w:r w:rsidRPr="00906AD6">
              <w:rPr>
                <w:bCs/>
                <w:sz w:val="16"/>
                <w:szCs w:val="16"/>
                <w:lang w:val="fr-CH"/>
              </w:rPr>
              <w:t xml:space="preserve">.) A. </w:t>
            </w:r>
            <w:proofErr w:type="spellStart"/>
            <w:r w:rsidRPr="00906AD6">
              <w:rPr>
                <w:bCs/>
                <w:sz w:val="16"/>
                <w:szCs w:val="16"/>
                <w:lang w:val="fr-CH"/>
              </w:rPr>
              <w:t>Chev</w:t>
            </w:r>
            <w:proofErr w:type="spellEnd"/>
            <w:r w:rsidRPr="00906AD6">
              <w:rPr>
                <w:bCs/>
                <w:sz w:val="16"/>
                <w:szCs w:val="16"/>
                <w:lang w:val="fr-CH"/>
              </w:rPr>
              <w:t>.</w:t>
            </w:r>
          </w:p>
        </w:tc>
        <w:tc>
          <w:tcPr>
            <w:tcW w:w="1626" w:type="dxa"/>
          </w:tcPr>
          <w:p w:rsidR="00F76D39" w:rsidRPr="00906AD6" w:rsidRDefault="00F76D39" w:rsidP="00283F4E">
            <w:pPr>
              <w:keepNext/>
              <w:jc w:val="left"/>
              <w:rPr>
                <w:rFonts w:cs="Arial"/>
                <w:sz w:val="16"/>
                <w:szCs w:val="16"/>
                <w:lang w:val="en-US" w:eastAsia="ja-JP"/>
              </w:rPr>
            </w:pPr>
            <w:proofErr w:type="spellStart"/>
            <w:r w:rsidRPr="00906AD6">
              <w:rPr>
                <w:bCs/>
                <w:sz w:val="16"/>
                <w:szCs w:val="16"/>
                <w:lang w:val="en-US"/>
              </w:rPr>
              <w:t>n.a</w:t>
            </w:r>
            <w:proofErr w:type="spellEnd"/>
            <w:r w:rsidRPr="00906AD6">
              <w:rPr>
                <w:bCs/>
                <w:sz w:val="16"/>
                <w:szCs w:val="16"/>
                <w:lang w:val="en-US"/>
              </w:rPr>
              <w:t>.</w:t>
            </w:r>
          </w:p>
        </w:tc>
        <w:tc>
          <w:tcPr>
            <w:tcW w:w="1642" w:type="dxa"/>
          </w:tcPr>
          <w:p w:rsidR="00F76D39" w:rsidRPr="00906AD6" w:rsidRDefault="00F76D39" w:rsidP="00283F4E">
            <w:pPr>
              <w:keepNext/>
              <w:jc w:val="left"/>
              <w:rPr>
                <w:rFonts w:cs="Arial"/>
                <w:sz w:val="16"/>
                <w:szCs w:val="16"/>
                <w:lang w:val="en-US" w:eastAsia="ja-JP"/>
              </w:rPr>
            </w:pPr>
            <w:r w:rsidRPr="00906AD6">
              <w:rPr>
                <w:sz w:val="16"/>
                <w:szCs w:val="16"/>
                <w:lang w:val="en-US"/>
              </w:rPr>
              <w:t>[to delete]</w:t>
            </w:r>
          </w:p>
        </w:tc>
        <w:tc>
          <w:tcPr>
            <w:tcW w:w="1631" w:type="dxa"/>
          </w:tcPr>
          <w:p w:rsidR="00F76D39" w:rsidRPr="00906AD6" w:rsidRDefault="00F76D39" w:rsidP="00283F4E">
            <w:pPr>
              <w:keepNext/>
              <w:jc w:val="left"/>
              <w:rPr>
                <w:i/>
                <w:snapToGrid w:val="0"/>
                <w:sz w:val="16"/>
                <w:szCs w:val="16"/>
                <w:lang w:val="en-US"/>
              </w:rPr>
            </w:pPr>
            <w:proofErr w:type="spellStart"/>
            <w:r w:rsidRPr="00906AD6">
              <w:rPr>
                <w:bCs/>
                <w:sz w:val="16"/>
                <w:szCs w:val="16"/>
                <w:lang w:val="en-US"/>
              </w:rPr>
              <w:t>n.a</w:t>
            </w:r>
            <w:proofErr w:type="spellEnd"/>
            <w:r w:rsidRPr="00906AD6">
              <w:rPr>
                <w:bCs/>
                <w:sz w:val="16"/>
                <w:szCs w:val="16"/>
                <w:lang w:val="en-US"/>
              </w:rPr>
              <w:t>.</w:t>
            </w:r>
          </w:p>
        </w:tc>
        <w:tc>
          <w:tcPr>
            <w:tcW w:w="1529" w:type="dxa"/>
          </w:tcPr>
          <w:p w:rsidR="00F76D39" w:rsidRPr="00906AD6" w:rsidRDefault="00F76D39" w:rsidP="00283F4E">
            <w:pPr>
              <w:keepNext/>
              <w:jc w:val="left"/>
              <w:rPr>
                <w:i/>
                <w:snapToGrid w:val="0"/>
                <w:sz w:val="16"/>
                <w:szCs w:val="16"/>
                <w:lang w:val="en-US"/>
              </w:rPr>
            </w:pPr>
            <w:proofErr w:type="spellStart"/>
            <w:r w:rsidRPr="00906AD6">
              <w:rPr>
                <w:bCs/>
                <w:sz w:val="16"/>
                <w:szCs w:val="16"/>
                <w:lang w:val="en-US"/>
              </w:rPr>
              <w:t>n.a</w:t>
            </w:r>
            <w:proofErr w:type="spellEnd"/>
            <w:r w:rsidRPr="00906AD6">
              <w:rPr>
                <w:bCs/>
                <w:sz w:val="16"/>
                <w:szCs w:val="16"/>
                <w:lang w:val="en-US"/>
              </w:rPr>
              <w:t>.</w:t>
            </w:r>
          </w:p>
        </w:tc>
      </w:tr>
      <w:tr w:rsidR="00F76D39" w:rsidRPr="00906AD6" w:rsidTr="00283F4E">
        <w:tc>
          <w:tcPr>
            <w:tcW w:w="1683" w:type="dxa"/>
          </w:tcPr>
          <w:p w:rsidR="00F76D39" w:rsidRPr="00906AD6" w:rsidRDefault="00F76D39" w:rsidP="00283F4E">
            <w:pPr>
              <w:jc w:val="left"/>
              <w:rPr>
                <w:snapToGrid w:val="0"/>
                <w:sz w:val="16"/>
                <w:szCs w:val="16"/>
                <w:lang w:val="en-US"/>
              </w:rPr>
            </w:pPr>
            <w:r w:rsidRPr="00906AD6">
              <w:rPr>
                <w:snapToGrid w:val="0"/>
                <w:sz w:val="16"/>
                <w:szCs w:val="16"/>
                <w:lang w:val="en-US"/>
              </w:rPr>
              <w:t>MUCUN_PRU_DEE</w:t>
            </w:r>
          </w:p>
        </w:tc>
        <w:tc>
          <w:tcPr>
            <w:tcW w:w="1636" w:type="dxa"/>
          </w:tcPr>
          <w:p w:rsidR="00F76D39" w:rsidRPr="00906AD6" w:rsidRDefault="00F76D39" w:rsidP="00283F4E">
            <w:pPr>
              <w:jc w:val="left"/>
              <w:rPr>
                <w:i/>
                <w:snapToGrid w:val="0"/>
                <w:sz w:val="16"/>
                <w:szCs w:val="16"/>
                <w:lang w:val="en-US"/>
              </w:rPr>
            </w:pPr>
            <w:proofErr w:type="spellStart"/>
            <w:r w:rsidRPr="00906AD6">
              <w:rPr>
                <w:bCs/>
                <w:i/>
                <w:sz w:val="16"/>
                <w:szCs w:val="16"/>
                <w:lang w:val="en-US"/>
              </w:rPr>
              <w:t>Mucuna</w:t>
            </w:r>
            <w:proofErr w:type="spellEnd"/>
            <w:r w:rsidRPr="00906AD6">
              <w:rPr>
                <w:bCs/>
                <w:i/>
                <w:sz w:val="16"/>
                <w:szCs w:val="16"/>
                <w:lang w:val="en-US"/>
              </w:rPr>
              <w:t xml:space="preserve"> </w:t>
            </w:r>
            <w:proofErr w:type="spellStart"/>
            <w:r w:rsidRPr="00906AD6">
              <w:rPr>
                <w:bCs/>
                <w:i/>
                <w:sz w:val="16"/>
                <w:szCs w:val="16"/>
                <w:lang w:val="en-US"/>
              </w:rPr>
              <w:t>deeringiana</w:t>
            </w:r>
            <w:proofErr w:type="spellEnd"/>
            <w:r w:rsidRPr="00906AD6">
              <w:rPr>
                <w:bCs/>
                <w:i/>
                <w:sz w:val="16"/>
                <w:szCs w:val="16"/>
                <w:lang w:val="en-US"/>
              </w:rPr>
              <w:t xml:space="preserve"> </w:t>
            </w:r>
            <w:r w:rsidRPr="00906AD6">
              <w:rPr>
                <w:bCs/>
                <w:sz w:val="16"/>
                <w:szCs w:val="16"/>
                <w:lang w:val="en-US"/>
              </w:rPr>
              <w:t>(</w:t>
            </w:r>
            <w:proofErr w:type="spellStart"/>
            <w:r w:rsidRPr="00906AD6">
              <w:rPr>
                <w:bCs/>
                <w:sz w:val="16"/>
                <w:szCs w:val="16"/>
                <w:lang w:val="en-US"/>
              </w:rPr>
              <w:t>Bort</w:t>
            </w:r>
            <w:proofErr w:type="spellEnd"/>
            <w:r w:rsidRPr="00906AD6">
              <w:rPr>
                <w:bCs/>
                <w:sz w:val="16"/>
                <w:szCs w:val="16"/>
                <w:lang w:val="en-US"/>
              </w:rPr>
              <w:t xml:space="preserve">) </w:t>
            </w:r>
            <w:proofErr w:type="spellStart"/>
            <w:r w:rsidRPr="00906AD6">
              <w:rPr>
                <w:bCs/>
                <w:sz w:val="16"/>
                <w:szCs w:val="16"/>
                <w:lang w:val="en-US"/>
              </w:rPr>
              <w:t>Merr</w:t>
            </w:r>
            <w:proofErr w:type="spellEnd"/>
            <w:r w:rsidRPr="00906AD6">
              <w:rPr>
                <w:bCs/>
                <w:sz w:val="16"/>
                <w:szCs w:val="16"/>
                <w:lang w:val="en-US"/>
              </w:rPr>
              <w:t>.</w:t>
            </w:r>
          </w:p>
        </w:tc>
        <w:tc>
          <w:tcPr>
            <w:tcW w:w="1626" w:type="dxa"/>
          </w:tcPr>
          <w:p w:rsidR="00F76D39" w:rsidRPr="00906AD6" w:rsidRDefault="00F76D39" w:rsidP="00283F4E">
            <w:pPr>
              <w:jc w:val="left"/>
              <w:rPr>
                <w:bCs/>
                <w:sz w:val="16"/>
                <w:szCs w:val="16"/>
                <w:lang w:val="en-US"/>
              </w:rPr>
            </w:pPr>
            <w:proofErr w:type="spellStart"/>
            <w:r w:rsidRPr="00906AD6">
              <w:rPr>
                <w:bCs/>
                <w:i/>
                <w:sz w:val="16"/>
                <w:szCs w:val="16"/>
                <w:lang w:val="en-US"/>
              </w:rPr>
              <w:t>Stizolobium</w:t>
            </w:r>
            <w:proofErr w:type="spellEnd"/>
            <w:r w:rsidRPr="00906AD6">
              <w:rPr>
                <w:bCs/>
                <w:i/>
                <w:sz w:val="16"/>
                <w:szCs w:val="16"/>
                <w:lang w:val="en-US"/>
              </w:rPr>
              <w:t xml:space="preserve"> </w:t>
            </w:r>
            <w:proofErr w:type="spellStart"/>
            <w:r w:rsidRPr="00906AD6">
              <w:rPr>
                <w:bCs/>
                <w:i/>
                <w:sz w:val="16"/>
                <w:szCs w:val="16"/>
                <w:lang w:val="en-US"/>
              </w:rPr>
              <w:t>deeringianum</w:t>
            </w:r>
            <w:proofErr w:type="spellEnd"/>
            <w:r w:rsidRPr="00906AD6">
              <w:rPr>
                <w:bCs/>
                <w:sz w:val="16"/>
                <w:szCs w:val="16"/>
                <w:lang w:val="en-US"/>
              </w:rPr>
              <w:t xml:space="preserve"> </w:t>
            </w:r>
            <w:proofErr w:type="spellStart"/>
            <w:r w:rsidRPr="00906AD6">
              <w:rPr>
                <w:bCs/>
                <w:sz w:val="16"/>
                <w:szCs w:val="16"/>
                <w:lang w:val="en-US"/>
              </w:rPr>
              <w:t>Bort</w:t>
            </w:r>
            <w:proofErr w:type="spellEnd"/>
          </w:p>
        </w:tc>
        <w:tc>
          <w:tcPr>
            <w:tcW w:w="1642" w:type="dxa"/>
          </w:tcPr>
          <w:p w:rsidR="00F76D39" w:rsidRPr="00906AD6" w:rsidRDefault="00F76D39" w:rsidP="00283F4E">
            <w:pPr>
              <w:jc w:val="left"/>
              <w:rPr>
                <w:rFonts w:cs="Arial"/>
                <w:sz w:val="16"/>
                <w:szCs w:val="16"/>
                <w:lang w:val="en-US" w:eastAsia="ja-JP"/>
              </w:rPr>
            </w:pPr>
            <w:r w:rsidRPr="00906AD6">
              <w:rPr>
                <w:sz w:val="16"/>
                <w:szCs w:val="16"/>
                <w:lang w:val="en-US"/>
              </w:rPr>
              <w:t>[to delete]</w:t>
            </w:r>
          </w:p>
        </w:tc>
        <w:tc>
          <w:tcPr>
            <w:tcW w:w="1631" w:type="dxa"/>
          </w:tcPr>
          <w:p w:rsidR="00F76D39" w:rsidRPr="00906AD6" w:rsidRDefault="00F76D39" w:rsidP="00283F4E">
            <w:pPr>
              <w:jc w:val="left"/>
              <w:rPr>
                <w:i/>
                <w:snapToGrid w:val="0"/>
                <w:sz w:val="16"/>
                <w:szCs w:val="16"/>
                <w:lang w:val="en-US"/>
              </w:rPr>
            </w:pPr>
            <w:proofErr w:type="spellStart"/>
            <w:r w:rsidRPr="00906AD6">
              <w:rPr>
                <w:bCs/>
                <w:sz w:val="16"/>
                <w:szCs w:val="16"/>
                <w:lang w:val="en-US"/>
              </w:rPr>
              <w:t>n.a</w:t>
            </w:r>
            <w:proofErr w:type="spellEnd"/>
            <w:r w:rsidRPr="00906AD6">
              <w:rPr>
                <w:bCs/>
                <w:sz w:val="16"/>
                <w:szCs w:val="16"/>
                <w:lang w:val="en-US"/>
              </w:rPr>
              <w:t>.</w:t>
            </w:r>
          </w:p>
        </w:tc>
        <w:tc>
          <w:tcPr>
            <w:tcW w:w="1529" w:type="dxa"/>
          </w:tcPr>
          <w:p w:rsidR="00F76D39" w:rsidRPr="00906AD6" w:rsidRDefault="00F76D39" w:rsidP="00283F4E">
            <w:pPr>
              <w:jc w:val="left"/>
              <w:rPr>
                <w:i/>
                <w:snapToGrid w:val="0"/>
                <w:sz w:val="16"/>
                <w:szCs w:val="16"/>
                <w:lang w:val="en-US"/>
              </w:rPr>
            </w:pPr>
            <w:proofErr w:type="spellStart"/>
            <w:r w:rsidRPr="00906AD6">
              <w:rPr>
                <w:bCs/>
                <w:sz w:val="16"/>
                <w:szCs w:val="16"/>
                <w:lang w:val="en-US"/>
              </w:rPr>
              <w:t>n.a</w:t>
            </w:r>
            <w:proofErr w:type="spellEnd"/>
            <w:r w:rsidRPr="00906AD6">
              <w:rPr>
                <w:bCs/>
                <w:sz w:val="16"/>
                <w:szCs w:val="16"/>
                <w:lang w:val="en-US"/>
              </w:rPr>
              <w:t>.</w:t>
            </w:r>
          </w:p>
        </w:tc>
      </w:tr>
    </w:tbl>
    <w:p w:rsidR="00F76D39" w:rsidRDefault="00F76D39" w:rsidP="00F76D39"/>
    <w:p w:rsidR="00F76D39" w:rsidRPr="0071312A" w:rsidRDefault="00F76D39" w:rsidP="00F76D39">
      <w:pPr>
        <w:pStyle w:val="Heading5"/>
        <w:rPr>
          <w:bCs/>
        </w:rPr>
      </w:pPr>
      <w:bookmarkStart w:id="83" w:name="_Toc522275166"/>
      <w:bookmarkStart w:id="84" w:name="_Toc525734059"/>
      <w:r w:rsidRPr="0071312A">
        <w:t xml:space="preserve">UPOV code for </w:t>
      </w:r>
      <w:proofErr w:type="spellStart"/>
      <w:r w:rsidRPr="00F2761D">
        <w:rPr>
          <w:i w:val="0"/>
        </w:rPr>
        <w:t>Sesbania</w:t>
      </w:r>
      <w:proofErr w:type="spellEnd"/>
      <w:r w:rsidRPr="00F2761D">
        <w:rPr>
          <w:i w:val="0"/>
        </w:rPr>
        <w:t xml:space="preserve"> </w:t>
      </w:r>
      <w:proofErr w:type="spellStart"/>
      <w:r w:rsidRPr="00F2761D">
        <w:rPr>
          <w:bCs/>
          <w:i w:val="0"/>
        </w:rPr>
        <w:t>sesban</w:t>
      </w:r>
      <w:bookmarkEnd w:id="83"/>
      <w:bookmarkEnd w:id="84"/>
      <w:proofErr w:type="spellEnd"/>
    </w:p>
    <w:p w:rsidR="00F76D39" w:rsidRPr="0071312A" w:rsidRDefault="00F76D39" w:rsidP="00F76D39"/>
    <w:p w:rsidR="00F76D39" w:rsidRPr="0071312A" w:rsidRDefault="00F76D39" w:rsidP="00F76D39">
      <w:pPr>
        <w:rPr>
          <w:rFonts w:cs="Arial"/>
        </w:rPr>
      </w:pPr>
      <w:r w:rsidRPr="0071312A">
        <w:fldChar w:fldCharType="begin"/>
      </w:r>
      <w:r w:rsidRPr="0071312A">
        <w:instrText xml:space="preserve"> AUTONUM  </w:instrText>
      </w:r>
      <w:r w:rsidRPr="0071312A">
        <w:fldChar w:fldCharType="end"/>
      </w:r>
      <w:r w:rsidRPr="0071312A">
        <w:tab/>
        <w:t xml:space="preserve">The TC agreed to correct the UPOV Codes for </w:t>
      </w:r>
      <w:proofErr w:type="spellStart"/>
      <w:r w:rsidRPr="0071312A">
        <w:rPr>
          <w:i/>
        </w:rPr>
        <w:t>Sesbania</w:t>
      </w:r>
      <w:proofErr w:type="spellEnd"/>
      <w:r w:rsidRPr="0071312A">
        <w:rPr>
          <w:i/>
        </w:rPr>
        <w:t xml:space="preserve"> </w:t>
      </w:r>
      <w:proofErr w:type="spellStart"/>
      <w:r w:rsidRPr="0071312A">
        <w:rPr>
          <w:i/>
        </w:rPr>
        <w:t>sesban</w:t>
      </w:r>
      <w:proofErr w:type="spellEnd"/>
      <w:r w:rsidRPr="0071312A">
        <w:t xml:space="preserve">, as </w:t>
      </w:r>
      <w:r w:rsidRPr="0071312A">
        <w:rPr>
          <w:rFonts w:cs="Arial"/>
        </w:rPr>
        <w:t>follows:</w:t>
      </w:r>
    </w:p>
    <w:p w:rsidR="00F76D39" w:rsidRPr="0071312A" w:rsidRDefault="00F76D39" w:rsidP="00F76D39">
      <w:pPr>
        <w:rPr>
          <w:snapToGrid w:val="0"/>
        </w:rPr>
      </w:pPr>
    </w:p>
    <w:tbl>
      <w:tblPr>
        <w:tblStyle w:val="TableGrid"/>
        <w:tblW w:w="0" w:type="auto"/>
        <w:tblInd w:w="108" w:type="dxa"/>
        <w:tblLayout w:type="fixed"/>
        <w:tblLook w:val="04A0" w:firstRow="1" w:lastRow="0" w:firstColumn="1" w:lastColumn="0" w:noHBand="0" w:noVBand="1"/>
      </w:tblPr>
      <w:tblGrid>
        <w:gridCol w:w="1418"/>
        <w:gridCol w:w="2268"/>
        <w:gridCol w:w="1276"/>
        <w:gridCol w:w="1275"/>
        <w:gridCol w:w="2268"/>
        <w:gridCol w:w="1134"/>
      </w:tblGrid>
      <w:tr w:rsidR="00F76D39" w:rsidRPr="0071312A" w:rsidTr="00283F4E">
        <w:tc>
          <w:tcPr>
            <w:tcW w:w="4962" w:type="dxa"/>
            <w:gridSpan w:val="3"/>
          </w:tcPr>
          <w:p w:rsidR="00F76D39" w:rsidRPr="0071312A" w:rsidRDefault="00F76D39" w:rsidP="00283F4E">
            <w:pPr>
              <w:jc w:val="center"/>
              <w:rPr>
                <w:rFonts w:cs="Arial"/>
                <w:sz w:val="16"/>
                <w:szCs w:val="16"/>
                <w:lang w:val="en-US" w:eastAsia="ja-JP"/>
              </w:rPr>
            </w:pPr>
            <w:r w:rsidRPr="0071312A">
              <w:rPr>
                <w:rFonts w:cs="Arial"/>
                <w:sz w:val="16"/>
                <w:szCs w:val="16"/>
                <w:lang w:val="en-US" w:eastAsia="ja-JP"/>
              </w:rPr>
              <w:t>Current</w:t>
            </w:r>
          </w:p>
        </w:tc>
        <w:tc>
          <w:tcPr>
            <w:tcW w:w="4677" w:type="dxa"/>
            <w:gridSpan w:val="3"/>
          </w:tcPr>
          <w:p w:rsidR="00F76D39" w:rsidRPr="0071312A" w:rsidRDefault="00F76D39" w:rsidP="00283F4E">
            <w:pPr>
              <w:jc w:val="center"/>
              <w:rPr>
                <w:rFonts w:cs="Arial"/>
                <w:sz w:val="16"/>
                <w:szCs w:val="16"/>
                <w:lang w:val="en-US" w:eastAsia="ja-JP"/>
              </w:rPr>
            </w:pPr>
            <w:r w:rsidRPr="0071312A">
              <w:rPr>
                <w:rFonts w:cs="Arial"/>
                <w:sz w:val="16"/>
                <w:szCs w:val="16"/>
                <w:lang w:val="en-US" w:eastAsia="ja-JP"/>
              </w:rPr>
              <w:t>Proposal</w:t>
            </w:r>
          </w:p>
        </w:tc>
      </w:tr>
      <w:tr w:rsidR="00F76D39" w:rsidRPr="0071312A" w:rsidTr="00283F4E">
        <w:tc>
          <w:tcPr>
            <w:tcW w:w="1418" w:type="dxa"/>
          </w:tcPr>
          <w:p w:rsidR="00F76D39" w:rsidRPr="0071312A" w:rsidRDefault="00F76D39" w:rsidP="00283F4E">
            <w:pPr>
              <w:jc w:val="center"/>
              <w:rPr>
                <w:rFonts w:cs="Arial"/>
                <w:lang w:val="en-US" w:eastAsia="ja-JP"/>
              </w:rPr>
            </w:pPr>
            <w:r w:rsidRPr="0071312A">
              <w:rPr>
                <w:rFonts w:cs="Arial"/>
                <w:snapToGrid w:val="0"/>
                <w:sz w:val="16"/>
                <w:szCs w:val="16"/>
                <w:lang w:val="en-US"/>
              </w:rPr>
              <w:t>UPOV code</w:t>
            </w:r>
          </w:p>
        </w:tc>
        <w:tc>
          <w:tcPr>
            <w:tcW w:w="2268" w:type="dxa"/>
          </w:tcPr>
          <w:p w:rsidR="00F76D39" w:rsidRPr="0071312A" w:rsidRDefault="00F76D39" w:rsidP="00283F4E">
            <w:pPr>
              <w:jc w:val="center"/>
              <w:rPr>
                <w:rFonts w:cs="Arial"/>
                <w:lang w:val="en-US" w:eastAsia="ja-JP"/>
              </w:rPr>
            </w:pPr>
            <w:r w:rsidRPr="0071312A">
              <w:rPr>
                <w:rFonts w:cs="Arial"/>
                <w:snapToGrid w:val="0"/>
                <w:sz w:val="16"/>
                <w:szCs w:val="16"/>
                <w:lang w:val="en-US"/>
              </w:rPr>
              <w:t>Principal botanical name</w:t>
            </w:r>
          </w:p>
        </w:tc>
        <w:tc>
          <w:tcPr>
            <w:tcW w:w="1276" w:type="dxa"/>
          </w:tcPr>
          <w:p w:rsidR="00F76D39" w:rsidRPr="0071312A" w:rsidRDefault="00F76D39" w:rsidP="00283F4E">
            <w:pPr>
              <w:jc w:val="center"/>
              <w:rPr>
                <w:rFonts w:cs="Arial"/>
                <w:lang w:val="en-US" w:eastAsia="ja-JP"/>
              </w:rPr>
            </w:pPr>
            <w:r w:rsidRPr="0071312A">
              <w:rPr>
                <w:rFonts w:cs="Arial"/>
                <w:snapToGrid w:val="0"/>
                <w:sz w:val="16"/>
                <w:szCs w:val="16"/>
                <w:lang w:val="en-US"/>
              </w:rPr>
              <w:t>Other botanical name(s)</w:t>
            </w:r>
          </w:p>
        </w:tc>
        <w:tc>
          <w:tcPr>
            <w:tcW w:w="1275" w:type="dxa"/>
          </w:tcPr>
          <w:p w:rsidR="00F76D39" w:rsidRPr="0071312A" w:rsidRDefault="00F76D39" w:rsidP="00283F4E">
            <w:pPr>
              <w:jc w:val="center"/>
              <w:rPr>
                <w:rFonts w:cs="Arial"/>
                <w:lang w:val="en-US" w:eastAsia="ja-JP"/>
              </w:rPr>
            </w:pPr>
            <w:r w:rsidRPr="0071312A">
              <w:rPr>
                <w:rFonts w:cs="Arial"/>
                <w:snapToGrid w:val="0"/>
                <w:sz w:val="16"/>
                <w:szCs w:val="16"/>
                <w:lang w:val="en-US"/>
              </w:rPr>
              <w:t>UPOV code</w:t>
            </w:r>
          </w:p>
        </w:tc>
        <w:tc>
          <w:tcPr>
            <w:tcW w:w="2268" w:type="dxa"/>
          </w:tcPr>
          <w:p w:rsidR="00F76D39" w:rsidRPr="0071312A" w:rsidRDefault="00F76D39" w:rsidP="00283F4E">
            <w:pPr>
              <w:jc w:val="center"/>
              <w:rPr>
                <w:rFonts w:cs="Arial"/>
                <w:lang w:val="en-US" w:eastAsia="ja-JP"/>
              </w:rPr>
            </w:pPr>
            <w:r w:rsidRPr="0071312A">
              <w:rPr>
                <w:rFonts w:cs="Arial"/>
                <w:snapToGrid w:val="0"/>
                <w:sz w:val="16"/>
                <w:szCs w:val="16"/>
                <w:lang w:val="en-US"/>
              </w:rPr>
              <w:t>Principal botanical name</w:t>
            </w:r>
          </w:p>
        </w:tc>
        <w:tc>
          <w:tcPr>
            <w:tcW w:w="1134" w:type="dxa"/>
          </w:tcPr>
          <w:p w:rsidR="00F76D39" w:rsidRPr="0071312A" w:rsidRDefault="00F76D39" w:rsidP="00283F4E">
            <w:pPr>
              <w:jc w:val="center"/>
              <w:rPr>
                <w:rFonts w:cs="Arial"/>
                <w:lang w:val="en-US" w:eastAsia="ja-JP"/>
              </w:rPr>
            </w:pPr>
            <w:r w:rsidRPr="0071312A">
              <w:rPr>
                <w:rFonts w:cs="Arial"/>
                <w:snapToGrid w:val="0"/>
                <w:sz w:val="16"/>
                <w:szCs w:val="16"/>
                <w:lang w:val="en-US"/>
              </w:rPr>
              <w:t>Other botanical name(s)</w:t>
            </w:r>
          </w:p>
        </w:tc>
      </w:tr>
      <w:tr w:rsidR="00F76D39" w:rsidRPr="00425396" w:rsidTr="00283F4E">
        <w:tc>
          <w:tcPr>
            <w:tcW w:w="1418" w:type="dxa"/>
          </w:tcPr>
          <w:p w:rsidR="00F76D39" w:rsidRPr="0071312A" w:rsidRDefault="00F76D39" w:rsidP="00283F4E">
            <w:pPr>
              <w:rPr>
                <w:snapToGrid w:val="0"/>
                <w:sz w:val="16"/>
                <w:szCs w:val="16"/>
                <w:lang w:val="en-US"/>
              </w:rPr>
            </w:pPr>
            <w:r w:rsidRPr="0071312A">
              <w:rPr>
                <w:snapToGrid w:val="0"/>
                <w:sz w:val="16"/>
                <w:szCs w:val="16"/>
                <w:lang w:val="en-US"/>
              </w:rPr>
              <w:t>SENNA_SES</w:t>
            </w:r>
          </w:p>
        </w:tc>
        <w:tc>
          <w:tcPr>
            <w:tcW w:w="2268" w:type="dxa"/>
          </w:tcPr>
          <w:p w:rsidR="00F76D39" w:rsidRPr="0071312A" w:rsidRDefault="00F76D39" w:rsidP="00283F4E">
            <w:pPr>
              <w:rPr>
                <w:bCs/>
                <w:sz w:val="16"/>
                <w:szCs w:val="16"/>
                <w:lang w:val="en-US"/>
              </w:rPr>
            </w:pPr>
            <w:proofErr w:type="spellStart"/>
            <w:r w:rsidRPr="0071312A">
              <w:rPr>
                <w:bCs/>
                <w:i/>
                <w:sz w:val="16"/>
                <w:szCs w:val="16"/>
                <w:lang w:val="en-US"/>
              </w:rPr>
              <w:t>Sesbania</w:t>
            </w:r>
            <w:proofErr w:type="spellEnd"/>
            <w:r w:rsidRPr="0071312A">
              <w:rPr>
                <w:bCs/>
                <w:i/>
                <w:sz w:val="16"/>
                <w:szCs w:val="16"/>
                <w:lang w:val="en-US"/>
              </w:rPr>
              <w:t xml:space="preserve"> </w:t>
            </w:r>
            <w:proofErr w:type="spellStart"/>
            <w:r w:rsidRPr="0071312A">
              <w:rPr>
                <w:bCs/>
                <w:i/>
                <w:sz w:val="16"/>
                <w:szCs w:val="16"/>
                <w:lang w:val="en-US"/>
              </w:rPr>
              <w:t>sesban</w:t>
            </w:r>
            <w:proofErr w:type="spellEnd"/>
            <w:r w:rsidRPr="0071312A">
              <w:rPr>
                <w:bCs/>
                <w:sz w:val="16"/>
                <w:szCs w:val="16"/>
                <w:lang w:val="en-US"/>
              </w:rPr>
              <w:t xml:space="preserve"> (L.) </w:t>
            </w:r>
            <w:proofErr w:type="spellStart"/>
            <w:r w:rsidRPr="0071312A">
              <w:rPr>
                <w:bCs/>
                <w:sz w:val="16"/>
                <w:szCs w:val="16"/>
                <w:lang w:val="en-US"/>
              </w:rPr>
              <w:t>Merr</w:t>
            </w:r>
            <w:proofErr w:type="spellEnd"/>
            <w:r w:rsidRPr="0071312A">
              <w:rPr>
                <w:bCs/>
                <w:sz w:val="16"/>
                <w:szCs w:val="16"/>
                <w:lang w:val="en-US"/>
              </w:rPr>
              <w:t>.</w:t>
            </w:r>
          </w:p>
          <w:p w:rsidR="00F76D39" w:rsidRPr="0071312A" w:rsidRDefault="00F76D39" w:rsidP="00283F4E">
            <w:pPr>
              <w:rPr>
                <w:bCs/>
                <w:i/>
                <w:sz w:val="16"/>
                <w:szCs w:val="16"/>
                <w:lang w:val="en-US"/>
              </w:rPr>
            </w:pPr>
          </w:p>
        </w:tc>
        <w:tc>
          <w:tcPr>
            <w:tcW w:w="1276" w:type="dxa"/>
          </w:tcPr>
          <w:p w:rsidR="00F76D39" w:rsidRPr="0071312A" w:rsidRDefault="00F76D39" w:rsidP="00283F4E">
            <w:pPr>
              <w:jc w:val="left"/>
              <w:rPr>
                <w:rFonts w:cs="Arial"/>
                <w:i/>
                <w:sz w:val="16"/>
                <w:szCs w:val="16"/>
                <w:lang w:val="en-US" w:eastAsia="ja-JP"/>
              </w:rPr>
            </w:pPr>
            <w:proofErr w:type="spellStart"/>
            <w:r w:rsidRPr="0071312A">
              <w:rPr>
                <w:bCs/>
                <w:sz w:val="16"/>
                <w:szCs w:val="16"/>
                <w:lang w:val="en-US"/>
              </w:rPr>
              <w:t>n.a</w:t>
            </w:r>
            <w:proofErr w:type="spellEnd"/>
            <w:r w:rsidRPr="0071312A">
              <w:rPr>
                <w:bCs/>
                <w:sz w:val="16"/>
                <w:szCs w:val="16"/>
                <w:lang w:val="en-US"/>
              </w:rPr>
              <w:t>.</w:t>
            </w:r>
          </w:p>
        </w:tc>
        <w:tc>
          <w:tcPr>
            <w:tcW w:w="1275" w:type="dxa"/>
          </w:tcPr>
          <w:p w:rsidR="00F76D39" w:rsidRPr="0071312A" w:rsidRDefault="00F76D39" w:rsidP="00283F4E">
            <w:pPr>
              <w:jc w:val="left"/>
              <w:rPr>
                <w:rFonts w:cs="Arial"/>
                <w:sz w:val="16"/>
                <w:szCs w:val="16"/>
                <w:lang w:val="en-US" w:eastAsia="ja-JP"/>
              </w:rPr>
            </w:pPr>
            <w:r w:rsidRPr="0071312A">
              <w:rPr>
                <w:sz w:val="16"/>
                <w:szCs w:val="16"/>
                <w:lang w:val="en-US"/>
              </w:rPr>
              <w:t>SESBA_SES</w:t>
            </w:r>
          </w:p>
        </w:tc>
        <w:tc>
          <w:tcPr>
            <w:tcW w:w="2268" w:type="dxa"/>
          </w:tcPr>
          <w:p w:rsidR="00F76D39" w:rsidRPr="0071312A" w:rsidRDefault="00F76D39" w:rsidP="00283F4E">
            <w:pPr>
              <w:rPr>
                <w:i/>
                <w:snapToGrid w:val="0"/>
                <w:sz w:val="16"/>
                <w:szCs w:val="16"/>
                <w:lang w:val="en-US"/>
              </w:rPr>
            </w:pPr>
            <w:proofErr w:type="spellStart"/>
            <w:r w:rsidRPr="0071312A">
              <w:rPr>
                <w:bCs/>
                <w:i/>
                <w:sz w:val="16"/>
                <w:szCs w:val="16"/>
                <w:lang w:val="en-US"/>
              </w:rPr>
              <w:t>Sesbania</w:t>
            </w:r>
            <w:proofErr w:type="spellEnd"/>
            <w:r w:rsidRPr="0071312A">
              <w:rPr>
                <w:bCs/>
                <w:i/>
                <w:sz w:val="16"/>
                <w:szCs w:val="16"/>
                <w:lang w:val="en-US"/>
              </w:rPr>
              <w:t xml:space="preserve"> </w:t>
            </w:r>
            <w:proofErr w:type="spellStart"/>
            <w:r w:rsidRPr="0071312A">
              <w:rPr>
                <w:bCs/>
                <w:i/>
                <w:sz w:val="16"/>
                <w:szCs w:val="16"/>
                <w:lang w:val="en-US"/>
              </w:rPr>
              <w:t>sesban</w:t>
            </w:r>
            <w:proofErr w:type="spellEnd"/>
            <w:r w:rsidRPr="0071312A">
              <w:rPr>
                <w:bCs/>
                <w:sz w:val="16"/>
                <w:szCs w:val="16"/>
                <w:lang w:val="en-US"/>
              </w:rPr>
              <w:t xml:space="preserve"> (L.) </w:t>
            </w:r>
            <w:proofErr w:type="spellStart"/>
            <w:r w:rsidRPr="0071312A">
              <w:rPr>
                <w:bCs/>
                <w:sz w:val="16"/>
                <w:szCs w:val="16"/>
                <w:lang w:val="en-US"/>
              </w:rPr>
              <w:t>Merr</w:t>
            </w:r>
            <w:proofErr w:type="spellEnd"/>
            <w:r w:rsidRPr="0071312A">
              <w:rPr>
                <w:bCs/>
                <w:sz w:val="16"/>
                <w:szCs w:val="16"/>
                <w:lang w:val="en-US"/>
              </w:rPr>
              <w:t>.</w:t>
            </w:r>
          </w:p>
        </w:tc>
        <w:tc>
          <w:tcPr>
            <w:tcW w:w="1134" w:type="dxa"/>
          </w:tcPr>
          <w:p w:rsidR="00F76D39" w:rsidRPr="00425396" w:rsidRDefault="00F76D39" w:rsidP="00283F4E">
            <w:pPr>
              <w:jc w:val="left"/>
              <w:rPr>
                <w:i/>
                <w:snapToGrid w:val="0"/>
                <w:sz w:val="16"/>
                <w:szCs w:val="16"/>
                <w:lang w:val="en-US"/>
              </w:rPr>
            </w:pPr>
            <w:proofErr w:type="spellStart"/>
            <w:r w:rsidRPr="0071312A">
              <w:rPr>
                <w:bCs/>
                <w:sz w:val="16"/>
                <w:szCs w:val="16"/>
                <w:lang w:val="en-US"/>
              </w:rPr>
              <w:t>n.a</w:t>
            </w:r>
            <w:proofErr w:type="spellEnd"/>
            <w:r w:rsidRPr="0071312A">
              <w:rPr>
                <w:bCs/>
                <w:sz w:val="16"/>
                <w:szCs w:val="16"/>
                <w:lang w:val="en-US"/>
              </w:rPr>
              <w:t>.</w:t>
            </w:r>
          </w:p>
        </w:tc>
      </w:tr>
    </w:tbl>
    <w:p w:rsidR="00F76D39" w:rsidRDefault="00F76D39" w:rsidP="00F76D39"/>
    <w:p w:rsidR="00F76D39" w:rsidRPr="006F241F" w:rsidRDefault="00F76D39" w:rsidP="00F76D39">
      <w:pPr>
        <w:pStyle w:val="Heading5"/>
      </w:pPr>
      <w:bookmarkStart w:id="85" w:name="_Toc525734060"/>
      <w:r w:rsidRPr="006F241F">
        <w:t xml:space="preserve">Brassica </w:t>
      </w:r>
      <w:proofErr w:type="spellStart"/>
      <w:r w:rsidRPr="006F241F">
        <w:t>oleracea</w:t>
      </w:r>
      <w:bookmarkEnd w:id="85"/>
      <w:proofErr w:type="spellEnd"/>
      <w:r w:rsidRPr="006F241F">
        <w:t xml:space="preserve"> </w:t>
      </w:r>
    </w:p>
    <w:p w:rsidR="00F76D39" w:rsidRDefault="00F76D39" w:rsidP="00F76D39"/>
    <w:p w:rsidR="00F76D39" w:rsidRDefault="00F76D39" w:rsidP="00F76D39">
      <w:r>
        <w:fldChar w:fldCharType="begin"/>
      </w:r>
      <w:r>
        <w:instrText xml:space="preserve"> AUTONUM  </w:instrText>
      </w:r>
      <w:r>
        <w:fldChar w:fldCharType="end"/>
      </w:r>
      <w:r>
        <w:tab/>
        <w:t xml:space="preserve">The TC considered the proposal to amend the UPOV codes for </w:t>
      </w:r>
      <w:r w:rsidRPr="006F241F">
        <w:rPr>
          <w:i/>
        </w:rPr>
        <w:t xml:space="preserve">Brassica </w:t>
      </w:r>
      <w:proofErr w:type="spellStart"/>
      <w:r w:rsidRPr="006F241F">
        <w:rPr>
          <w:i/>
        </w:rPr>
        <w:t>oleracea</w:t>
      </w:r>
      <w:proofErr w:type="spellEnd"/>
      <w:r>
        <w:t xml:space="preserve"> and agreed that no changes should be implemented </w:t>
      </w:r>
    </w:p>
    <w:p w:rsidR="00F76D39" w:rsidRDefault="00F76D39" w:rsidP="00F76D39"/>
    <w:p w:rsidR="00F76D39" w:rsidRPr="00ED5C10" w:rsidRDefault="00F76D39" w:rsidP="00F76D39">
      <w:pPr>
        <w:rPr>
          <w:rFonts w:eastAsia="MS Mincho" w:cs="Arial"/>
          <w:highlight w:val="green"/>
        </w:rPr>
      </w:pPr>
      <w:r>
        <w:fldChar w:fldCharType="begin"/>
      </w:r>
      <w:r>
        <w:instrText xml:space="preserve"> AUTONUM  </w:instrText>
      </w:r>
      <w:r>
        <w:fldChar w:fldCharType="end"/>
      </w:r>
      <w:r>
        <w:tab/>
        <w:t xml:space="preserve">The TC noted the opinion provided by the TWV, at its fifty-second session, and agreed not to delete the UPOV Codes </w:t>
      </w:r>
      <w:r w:rsidRPr="00F2761D">
        <w:t xml:space="preserve">for </w:t>
      </w:r>
      <w:r w:rsidR="0012617C" w:rsidRPr="00F2761D">
        <w:rPr>
          <w:i/>
        </w:rPr>
        <w:t xml:space="preserve">Brassica </w:t>
      </w:r>
      <w:proofErr w:type="spellStart"/>
      <w:r w:rsidR="0012617C" w:rsidRPr="00F2761D">
        <w:rPr>
          <w:i/>
        </w:rPr>
        <w:t>oleracea</w:t>
      </w:r>
      <w:proofErr w:type="spellEnd"/>
      <w:r w:rsidRPr="00F2761D">
        <w:t>, therefore</w:t>
      </w:r>
      <w:r>
        <w:t xml:space="preserve"> creating an exception to the “</w:t>
      </w:r>
      <w:r w:rsidRPr="00BC3278">
        <w:t>Guide to the UPOV Code System</w:t>
      </w:r>
      <w:r>
        <w:t xml:space="preserve">”. It agreed that this exception </w:t>
      </w:r>
      <w:proofErr w:type="gramStart"/>
      <w:r>
        <w:t>should be presented</w:t>
      </w:r>
      <w:proofErr w:type="gramEnd"/>
      <w:r>
        <w:t xml:space="preserve"> in an amendment to the “</w:t>
      </w:r>
      <w:r w:rsidRPr="00BC3278">
        <w:t>Guide to the UPOV Code System</w:t>
      </w:r>
      <w:r>
        <w:t>”</w:t>
      </w:r>
      <w:r w:rsidR="00845BA4">
        <w:t>.</w:t>
      </w:r>
    </w:p>
    <w:p w:rsidR="00F76D39" w:rsidRDefault="00F76D39" w:rsidP="00F76D39"/>
    <w:p w:rsidR="00F76D39" w:rsidRPr="006F241F" w:rsidRDefault="00F76D39" w:rsidP="00906AD6">
      <w:pPr>
        <w:pStyle w:val="Heading5"/>
      </w:pPr>
      <w:bookmarkStart w:id="86" w:name="_Toc525734061"/>
      <w:r w:rsidRPr="006F241F">
        <w:lastRenderedPageBreak/>
        <w:t xml:space="preserve">UPOV codes for </w:t>
      </w:r>
      <w:proofErr w:type="spellStart"/>
      <w:r w:rsidRPr="00F2761D">
        <w:rPr>
          <w:i w:val="0"/>
        </w:rPr>
        <w:t>Epichloe</w:t>
      </w:r>
      <w:proofErr w:type="spellEnd"/>
      <w:r w:rsidRPr="00F2761D">
        <w:rPr>
          <w:i w:val="0"/>
        </w:rPr>
        <w:t xml:space="preserve"> </w:t>
      </w:r>
      <w:r w:rsidRPr="006F241F">
        <w:t xml:space="preserve">species and </w:t>
      </w:r>
      <w:proofErr w:type="spellStart"/>
      <w:r w:rsidRPr="00F2761D">
        <w:rPr>
          <w:i w:val="0"/>
        </w:rPr>
        <w:t>Neotyphodium</w:t>
      </w:r>
      <w:proofErr w:type="spellEnd"/>
      <w:r w:rsidRPr="006F241F">
        <w:t xml:space="preserve"> species</w:t>
      </w:r>
      <w:bookmarkEnd w:id="86"/>
    </w:p>
    <w:p w:rsidR="00F76D39" w:rsidRDefault="00F76D39" w:rsidP="00906AD6">
      <w:pPr>
        <w:keepNext/>
      </w:pPr>
    </w:p>
    <w:p w:rsidR="00F76D39" w:rsidRPr="00BC6EC5" w:rsidRDefault="00F76D39" w:rsidP="00906AD6">
      <w:pPr>
        <w:keepNext/>
        <w:rPr>
          <w:rFonts w:eastAsia="MS Mincho"/>
          <w:snapToGrid w:val="0"/>
        </w:rPr>
      </w:pPr>
      <w:r w:rsidRPr="00BC6EC5">
        <w:fldChar w:fldCharType="begin"/>
      </w:r>
      <w:r w:rsidRPr="00BC6EC5">
        <w:instrText xml:space="preserve"> AUTONUM  </w:instrText>
      </w:r>
      <w:r w:rsidRPr="00BC6EC5">
        <w:fldChar w:fldCharType="end"/>
      </w:r>
      <w:r w:rsidRPr="00BC6EC5">
        <w:tab/>
        <w:t xml:space="preserve">The TC considered </w:t>
      </w:r>
      <w:r w:rsidRPr="00BC6EC5">
        <w:rPr>
          <w:rFonts w:eastAsia="MS Mincho"/>
          <w:spacing w:val="-2"/>
        </w:rPr>
        <w:t xml:space="preserve">the UPOV codes for </w:t>
      </w:r>
      <w:proofErr w:type="spellStart"/>
      <w:r w:rsidRPr="00BC6EC5">
        <w:rPr>
          <w:rFonts w:eastAsia="MS Mincho"/>
          <w:i/>
          <w:spacing w:val="-2"/>
        </w:rPr>
        <w:t>Epichloe</w:t>
      </w:r>
      <w:proofErr w:type="spellEnd"/>
      <w:r w:rsidRPr="00BC6EC5">
        <w:rPr>
          <w:rFonts w:eastAsia="MS Mincho"/>
          <w:spacing w:val="-2"/>
        </w:rPr>
        <w:t xml:space="preserve"> species and </w:t>
      </w:r>
      <w:proofErr w:type="spellStart"/>
      <w:r w:rsidRPr="00BC6EC5">
        <w:rPr>
          <w:rFonts w:eastAsia="MS Mincho"/>
          <w:i/>
          <w:spacing w:val="-2"/>
        </w:rPr>
        <w:t>Neotyphodium</w:t>
      </w:r>
      <w:proofErr w:type="spellEnd"/>
      <w:r w:rsidRPr="00BC6EC5">
        <w:rPr>
          <w:rFonts w:eastAsia="MS Mincho"/>
          <w:spacing w:val="-2"/>
        </w:rPr>
        <w:t xml:space="preserve"> species</w:t>
      </w:r>
      <w:r w:rsidRPr="00BC6EC5">
        <w:rPr>
          <w:rFonts w:cs="Arial"/>
          <w:snapToGrid w:val="0"/>
          <w:spacing w:val="-4"/>
        </w:rPr>
        <w:t>, in conjunction with the comments by the TWV, at its fifty</w:t>
      </w:r>
      <w:r w:rsidRPr="00BC6EC5">
        <w:rPr>
          <w:rFonts w:cs="Arial"/>
          <w:snapToGrid w:val="0"/>
          <w:spacing w:val="-4"/>
        </w:rPr>
        <w:noBreakHyphen/>
        <w:t>second session, and agreed the changes as follows:</w:t>
      </w:r>
    </w:p>
    <w:p w:rsidR="00F76D39" w:rsidRPr="006E12B8" w:rsidRDefault="00F76D39" w:rsidP="00906AD6">
      <w:pPr>
        <w:keepNext/>
        <w:rPr>
          <w:rFonts w:eastAsia="MS Mincho"/>
        </w:rPr>
      </w:pPr>
    </w:p>
    <w:tbl>
      <w:tblPr>
        <w:tblStyle w:val="TableGrid"/>
        <w:tblW w:w="0" w:type="auto"/>
        <w:tblLook w:val="04A0" w:firstRow="1" w:lastRow="0" w:firstColumn="1" w:lastColumn="0" w:noHBand="0" w:noVBand="1"/>
      </w:tblPr>
      <w:tblGrid>
        <w:gridCol w:w="1606"/>
        <w:gridCol w:w="1610"/>
        <w:gridCol w:w="1600"/>
        <w:gridCol w:w="1604"/>
        <w:gridCol w:w="1598"/>
        <w:gridCol w:w="1611"/>
      </w:tblGrid>
      <w:tr w:rsidR="00F76D39" w:rsidRPr="006E12B8" w:rsidTr="00283F4E">
        <w:tc>
          <w:tcPr>
            <w:tcW w:w="4926" w:type="dxa"/>
            <w:gridSpan w:val="3"/>
          </w:tcPr>
          <w:p w:rsidR="00F76D39" w:rsidRPr="006E12B8" w:rsidRDefault="00F76D39" w:rsidP="00906AD6">
            <w:pPr>
              <w:keepNext/>
              <w:jc w:val="center"/>
              <w:rPr>
                <w:rFonts w:cs="Arial"/>
                <w:sz w:val="16"/>
                <w:szCs w:val="16"/>
                <w:lang w:val="en-US" w:eastAsia="ja-JP"/>
              </w:rPr>
            </w:pPr>
            <w:r w:rsidRPr="006E12B8">
              <w:rPr>
                <w:rFonts w:cs="Arial"/>
                <w:sz w:val="16"/>
                <w:szCs w:val="16"/>
                <w:lang w:val="en-US" w:eastAsia="ja-JP"/>
              </w:rPr>
              <w:t>Current</w:t>
            </w:r>
          </w:p>
        </w:tc>
        <w:tc>
          <w:tcPr>
            <w:tcW w:w="4929" w:type="dxa"/>
            <w:gridSpan w:val="3"/>
          </w:tcPr>
          <w:p w:rsidR="00F76D39" w:rsidRPr="006E12B8" w:rsidRDefault="00F76D39" w:rsidP="00906AD6">
            <w:pPr>
              <w:keepNext/>
              <w:jc w:val="center"/>
              <w:rPr>
                <w:rFonts w:cs="Arial"/>
                <w:sz w:val="16"/>
                <w:szCs w:val="16"/>
                <w:lang w:val="en-US" w:eastAsia="ja-JP"/>
              </w:rPr>
            </w:pPr>
            <w:r w:rsidRPr="006E12B8">
              <w:rPr>
                <w:rFonts w:cs="Arial"/>
                <w:sz w:val="16"/>
                <w:szCs w:val="16"/>
                <w:lang w:val="en-US" w:eastAsia="ja-JP"/>
              </w:rPr>
              <w:t>Proposal</w:t>
            </w:r>
          </w:p>
        </w:tc>
      </w:tr>
      <w:tr w:rsidR="00F76D39" w:rsidRPr="006E12B8" w:rsidTr="00283F4E">
        <w:tc>
          <w:tcPr>
            <w:tcW w:w="1642" w:type="dxa"/>
          </w:tcPr>
          <w:p w:rsidR="00F76D39" w:rsidRPr="006E12B8" w:rsidRDefault="00F76D39" w:rsidP="00906AD6">
            <w:pPr>
              <w:keepNext/>
              <w:jc w:val="center"/>
              <w:rPr>
                <w:rFonts w:cs="Arial"/>
                <w:lang w:val="en-US" w:eastAsia="ja-JP"/>
              </w:rPr>
            </w:pPr>
            <w:r w:rsidRPr="006E12B8">
              <w:rPr>
                <w:rFonts w:cs="Arial"/>
                <w:snapToGrid w:val="0"/>
                <w:sz w:val="16"/>
                <w:szCs w:val="16"/>
                <w:lang w:val="en-US"/>
              </w:rPr>
              <w:t>UPOV code</w:t>
            </w:r>
          </w:p>
        </w:tc>
        <w:tc>
          <w:tcPr>
            <w:tcW w:w="1642" w:type="dxa"/>
          </w:tcPr>
          <w:p w:rsidR="00F76D39" w:rsidRPr="006E12B8" w:rsidRDefault="00F76D39" w:rsidP="00906AD6">
            <w:pPr>
              <w:keepNext/>
              <w:jc w:val="center"/>
              <w:rPr>
                <w:rFonts w:cs="Arial"/>
                <w:lang w:val="en-US" w:eastAsia="ja-JP"/>
              </w:rPr>
            </w:pPr>
            <w:r w:rsidRPr="006E12B8">
              <w:rPr>
                <w:rFonts w:cs="Arial"/>
                <w:snapToGrid w:val="0"/>
                <w:sz w:val="16"/>
                <w:szCs w:val="16"/>
                <w:lang w:val="en-US"/>
              </w:rPr>
              <w:t>Principal botanical name</w:t>
            </w:r>
          </w:p>
        </w:tc>
        <w:tc>
          <w:tcPr>
            <w:tcW w:w="1642" w:type="dxa"/>
          </w:tcPr>
          <w:p w:rsidR="00F76D39" w:rsidRPr="006E12B8" w:rsidRDefault="00F76D39" w:rsidP="00906AD6">
            <w:pPr>
              <w:keepNext/>
              <w:jc w:val="center"/>
              <w:rPr>
                <w:rFonts w:cs="Arial"/>
                <w:lang w:val="en-US" w:eastAsia="ja-JP"/>
              </w:rPr>
            </w:pPr>
            <w:r w:rsidRPr="006E12B8">
              <w:rPr>
                <w:rFonts w:cs="Arial"/>
                <w:snapToGrid w:val="0"/>
                <w:sz w:val="16"/>
                <w:szCs w:val="16"/>
                <w:lang w:val="en-US"/>
              </w:rPr>
              <w:t>Other botanical name(s)</w:t>
            </w:r>
          </w:p>
        </w:tc>
        <w:tc>
          <w:tcPr>
            <w:tcW w:w="1643" w:type="dxa"/>
          </w:tcPr>
          <w:p w:rsidR="00F76D39" w:rsidRPr="006E12B8" w:rsidRDefault="00F76D39" w:rsidP="00906AD6">
            <w:pPr>
              <w:keepNext/>
              <w:jc w:val="center"/>
              <w:rPr>
                <w:rFonts w:cs="Arial"/>
                <w:lang w:val="en-US" w:eastAsia="ja-JP"/>
              </w:rPr>
            </w:pPr>
            <w:r w:rsidRPr="006E12B8">
              <w:rPr>
                <w:rFonts w:cs="Arial"/>
                <w:snapToGrid w:val="0"/>
                <w:sz w:val="16"/>
                <w:szCs w:val="16"/>
                <w:lang w:val="en-US"/>
              </w:rPr>
              <w:t>UPOV code</w:t>
            </w:r>
          </w:p>
        </w:tc>
        <w:tc>
          <w:tcPr>
            <w:tcW w:w="1643" w:type="dxa"/>
          </w:tcPr>
          <w:p w:rsidR="00F76D39" w:rsidRPr="006E12B8" w:rsidRDefault="00F76D39" w:rsidP="00906AD6">
            <w:pPr>
              <w:keepNext/>
              <w:jc w:val="center"/>
              <w:rPr>
                <w:rFonts w:cs="Arial"/>
                <w:lang w:val="en-US" w:eastAsia="ja-JP"/>
              </w:rPr>
            </w:pPr>
            <w:r w:rsidRPr="006E12B8">
              <w:rPr>
                <w:rFonts w:cs="Arial"/>
                <w:snapToGrid w:val="0"/>
                <w:sz w:val="16"/>
                <w:szCs w:val="16"/>
                <w:lang w:val="en-US"/>
              </w:rPr>
              <w:t>Principal botanical name</w:t>
            </w:r>
          </w:p>
        </w:tc>
        <w:tc>
          <w:tcPr>
            <w:tcW w:w="1643" w:type="dxa"/>
          </w:tcPr>
          <w:p w:rsidR="00F76D39" w:rsidRPr="006E12B8" w:rsidRDefault="00F76D39" w:rsidP="00906AD6">
            <w:pPr>
              <w:keepNext/>
              <w:jc w:val="center"/>
              <w:rPr>
                <w:rFonts w:cs="Arial"/>
                <w:lang w:val="en-US" w:eastAsia="ja-JP"/>
              </w:rPr>
            </w:pPr>
            <w:r w:rsidRPr="006E12B8">
              <w:rPr>
                <w:rFonts w:cs="Arial"/>
                <w:snapToGrid w:val="0"/>
                <w:sz w:val="16"/>
                <w:szCs w:val="16"/>
                <w:lang w:val="en-US"/>
              </w:rPr>
              <w:t>Other botanical name(s)</w:t>
            </w:r>
          </w:p>
        </w:tc>
      </w:tr>
      <w:tr w:rsidR="00F76D39" w:rsidRPr="006E12B8" w:rsidTr="00283F4E">
        <w:tc>
          <w:tcPr>
            <w:tcW w:w="1642" w:type="dxa"/>
          </w:tcPr>
          <w:p w:rsidR="00F76D39" w:rsidRPr="006E12B8" w:rsidRDefault="00F76D39" w:rsidP="00906AD6">
            <w:pPr>
              <w:keepNext/>
              <w:jc w:val="left"/>
              <w:rPr>
                <w:snapToGrid w:val="0"/>
                <w:sz w:val="16"/>
                <w:szCs w:val="16"/>
                <w:lang w:val="en-US"/>
              </w:rPr>
            </w:pPr>
            <w:r w:rsidRPr="006E12B8">
              <w:rPr>
                <w:sz w:val="16"/>
                <w:szCs w:val="16"/>
                <w:lang w:val="en-US"/>
              </w:rPr>
              <w:t>NEOTY</w:t>
            </w:r>
          </w:p>
        </w:tc>
        <w:tc>
          <w:tcPr>
            <w:tcW w:w="1642" w:type="dxa"/>
          </w:tcPr>
          <w:p w:rsidR="00F76D39" w:rsidRPr="006E12B8" w:rsidRDefault="00F76D39" w:rsidP="00906AD6">
            <w:pPr>
              <w:keepNext/>
              <w:jc w:val="left"/>
              <w:rPr>
                <w:bCs/>
                <w:i/>
                <w:sz w:val="16"/>
                <w:szCs w:val="16"/>
                <w:lang w:val="en-US"/>
              </w:rPr>
            </w:pPr>
            <w:proofErr w:type="spellStart"/>
            <w:r w:rsidRPr="006E12B8">
              <w:rPr>
                <w:bCs/>
                <w:i/>
                <w:sz w:val="16"/>
                <w:szCs w:val="16"/>
                <w:lang w:val="en-US"/>
              </w:rPr>
              <w:t>Neotyphodium</w:t>
            </w:r>
            <w:proofErr w:type="spellEnd"/>
          </w:p>
        </w:tc>
        <w:tc>
          <w:tcPr>
            <w:tcW w:w="1642" w:type="dxa"/>
          </w:tcPr>
          <w:p w:rsidR="00F76D39" w:rsidRPr="006E12B8" w:rsidRDefault="00F76D39" w:rsidP="00906AD6">
            <w:pPr>
              <w:keepNext/>
              <w:jc w:val="left"/>
              <w:rPr>
                <w:rFonts w:cs="Arial"/>
                <w:i/>
                <w:lang w:val="en-US" w:eastAsia="ja-JP"/>
              </w:rPr>
            </w:pPr>
            <w:proofErr w:type="spellStart"/>
            <w:r w:rsidRPr="006E12B8">
              <w:rPr>
                <w:bCs/>
                <w:sz w:val="16"/>
                <w:szCs w:val="16"/>
                <w:lang w:val="en-US"/>
              </w:rPr>
              <w:t>n.a</w:t>
            </w:r>
            <w:proofErr w:type="spellEnd"/>
            <w:r w:rsidRPr="006E12B8">
              <w:rPr>
                <w:bCs/>
                <w:sz w:val="16"/>
                <w:szCs w:val="16"/>
                <w:lang w:val="en-US"/>
              </w:rPr>
              <w:t>.</w:t>
            </w:r>
          </w:p>
        </w:tc>
        <w:tc>
          <w:tcPr>
            <w:tcW w:w="1643" w:type="dxa"/>
          </w:tcPr>
          <w:p w:rsidR="00F76D39" w:rsidRPr="006E12B8" w:rsidRDefault="00F76D39" w:rsidP="00906AD6">
            <w:pPr>
              <w:keepNext/>
              <w:jc w:val="left"/>
              <w:rPr>
                <w:snapToGrid w:val="0"/>
                <w:sz w:val="16"/>
                <w:szCs w:val="16"/>
                <w:lang w:val="en-US"/>
              </w:rPr>
            </w:pPr>
            <w:r w:rsidRPr="006E12B8">
              <w:rPr>
                <w:sz w:val="16"/>
                <w:szCs w:val="16"/>
                <w:lang w:val="en-US"/>
              </w:rPr>
              <w:t>EPICH</w:t>
            </w:r>
          </w:p>
        </w:tc>
        <w:tc>
          <w:tcPr>
            <w:tcW w:w="1643" w:type="dxa"/>
          </w:tcPr>
          <w:p w:rsidR="00F76D39" w:rsidRPr="006E12B8" w:rsidRDefault="00F76D39" w:rsidP="00906AD6">
            <w:pPr>
              <w:keepNext/>
              <w:jc w:val="left"/>
              <w:rPr>
                <w:i/>
                <w:snapToGrid w:val="0"/>
                <w:sz w:val="16"/>
                <w:szCs w:val="16"/>
                <w:lang w:val="en-US"/>
              </w:rPr>
            </w:pPr>
            <w:proofErr w:type="spellStart"/>
            <w:r w:rsidRPr="006E12B8">
              <w:rPr>
                <w:bCs/>
                <w:i/>
                <w:sz w:val="16"/>
                <w:szCs w:val="16"/>
                <w:lang w:val="en-US"/>
              </w:rPr>
              <w:t>Epichloe</w:t>
            </w:r>
            <w:proofErr w:type="spellEnd"/>
            <w:r w:rsidRPr="006E12B8">
              <w:rPr>
                <w:i/>
                <w:sz w:val="16"/>
                <w:szCs w:val="16"/>
                <w:lang w:val="en-US"/>
              </w:rPr>
              <w:t xml:space="preserve"> </w:t>
            </w:r>
            <w:r w:rsidRPr="006E12B8">
              <w:rPr>
                <w:bCs/>
                <w:sz w:val="16"/>
                <w:szCs w:val="16"/>
                <w:lang w:val="en-US"/>
              </w:rPr>
              <w:t xml:space="preserve">(Fr.) </w:t>
            </w:r>
            <w:proofErr w:type="spellStart"/>
            <w:r w:rsidRPr="006E12B8">
              <w:rPr>
                <w:bCs/>
                <w:sz w:val="16"/>
                <w:szCs w:val="16"/>
                <w:lang w:val="en-US"/>
              </w:rPr>
              <w:t>Tul</w:t>
            </w:r>
            <w:proofErr w:type="spellEnd"/>
            <w:r w:rsidRPr="006E12B8">
              <w:rPr>
                <w:bCs/>
                <w:sz w:val="16"/>
                <w:szCs w:val="16"/>
                <w:lang w:val="en-US"/>
              </w:rPr>
              <w:t xml:space="preserve">. &amp; C. </w:t>
            </w:r>
            <w:proofErr w:type="spellStart"/>
            <w:r w:rsidRPr="006E12B8">
              <w:rPr>
                <w:bCs/>
                <w:sz w:val="16"/>
                <w:szCs w:val="16"/>
                <w:lang w:val="en-US"/>
              </w:rPr>
              <w:t>Tul</w:t>
            </w:r>
            <w:proofErr w:type="spellEnd"/>
            <w:r w:rsidRPr="006E12B8">
              <w:rPr>
                <w:bCs/>
                <w:sz w:val="16"/>
                <w:szCs w:val="16"/>
                <w:lang w:val="en-US"/>
              </w:rPr>
              <w:t>.</w:t>
            </w:r>
          </w:p>
        </w:tc>
        <w:tc>
          <w:tcPr>
            <w:tcW w:w="1643" w:type="dxa"/>
          </w:tcPr>
          <w:p w:rsidR="00F76D39" w:rsidRPr="006E12B8" w:rsidRDefault="00F76D39" w:rsidP="00906AD6">
            <w:pPr>
              <w:keepNext/>
              <w:jc w:val="left"/>
              <w:rPr>
                <w:bCs/>
                <w:i/>
                <w:sz w:val="16"/>
                <w:szCs w:val="16"/>
                <w:lang w:val="en-US"/>
              </w:rPr>
            </w:pPr>
            <w:proofErr w:type="spellStart"/>
            <w:r w:rsidRPr="006E12B8">
              <w:rPr>
                <w:bCs/>
                <w:i/>
                <w:sz w:val="16"/>
                <w:szCs w:val="16"/>
                <w:lang w:val="en-US"/>
              </w:rPr>
              <w:t>Neotyphodium</w:t>
            </w:r>
            <w:proofErr w:type="spellEnd"/>
            <w:r w:rsidRPr="006E12B8">
              <w:rPr>
                <w:bCs/>
                <w:i/>
                <w:sz w:val="16"/>
                <w:szCs w:val="16"/>
                <w:lang w:val="en-US"/>
              </w:rPr>
              <w:t xml:space="preserve"> </w:t>
            </w:r>
            <w:r w:rsidRPr="006E12B8">
              <w:rPr>
                <w:bCs/>
                <w:sz w:val="16"/>
                <w:szCs w:val="16"/>
                <w:lang w:val="en-US"/>
              </w:rPr>
              <w:t xml:space="preserve">Glenn, C.W. Bacon &amp; </w:t>
            </w:r>
            <w:proofErr w:type="spellStart"/>
            <w:r w:rsidRPr="006E12B8">
              <w:rPr>
                <w:bCs/>
                <w:sz w:val="16"/>
                <w:szCs w:val="16"/>
                <w:lang w:val="en-US"/>
              </w:rPr>
              <w:t>Hanlin</w:t>
            </w:r>
            <w:proofErr w:type="spellEnd"/>
            <w:r w:rsidRPr="006E12B8">
              <w:rPr>
                <w:bCs/>
                <w:sz w:val="16"/>
                <w:szCs w:val="16"/>
                <w:lang w:val="en-US"/>
              </w:rPr>
              <w:t>;</w:t>
            </w:r>
            <w:r w:rsidRPr="006E12B8">
              <w:rPr>
                <w:bCs/>
                <w:i/>
                <w:sz w:val="16"/>
                <w:szCs w:val="16"/>
                <w:lang w:val="en-US"/>
              </w:rPr>
              <w:t xml:space="preserve"> </w:t>
            </w:r>
          </w:p>
          <w:p w:rsidR="00F76D39" w:rsidRPr="006E12B8" w:rsidRDefault="00F76D39" w:rsidP="00906AD6">
            <w:pPr>
              <w:keepNext/>
              <w:jc w:val="left"/>
              <w:rPr>
                <w:i/>
                <w:snapToGrid w:val="0"/>
                <w:sz w:val="16"/>
                <w:szCs w:val="16"/>
                <w:lang w:val="en-US"/>
              </w:rPr>
            </w:pPr>
            <w:proofErr w:type="spellStart"/>
            <w:r w:rsidRPr="006E12B8">
              <w:rPr>
                <w:bCs/>
                <w:i/>
                <w:sz w:val="16"/>
                <w:szCs w:val="16"/>
                <w:lang w:val="en-US"/>
              </w:rPr>
              <w:t>Cordyceps</w:t>
            </w:r>
            <w:proofErr w:type="spellEnd"/>
            <w:r w:rsidRPr="006E12B8">
              <w:rPr>
                <w:bCs/>
                <w:i/>
                <w:sz w:val="16"/>
                <w:szCs w:val="16"/>
                <w:lang w:val="en-US"/>
              </w:rPr>
              <w:t xml:space="preserve"> </w:t>
            </w:r>
            <w:proofErr w:type="spellStart"/>
            <w:r w:rsidRPr="006E12B8">
              <w:rPr>
                <w:bCs/>
                <w:sz w:val="16"/>
                <w:szCs w:val="16"/>
                <w:lang w:val="en-US"/>
              </w:rPr>
              <w:t>subgen</w:t>
            </w:r>
            <w:proofErr w:type="spellEnd"/>
            <w:r w:rsidRPr="006E12B8">
              <w:rPr>
                <w:bCs/>
                <w:sz w:val="16"/>
                <w:szCs w:val="16"/>
                <w:lang w:val="en-US"/>
              </w:rPr>
              <w:t xml:space="preserve">. </w:t>
            </w:r>
            <w:proofErr w:type="spellStart"/>
            <w:r w:rsidRPr="006E12B8">
              <w:rPr>
                <w:bCs/>
                <w:i/>
                <w:sz w:val="16"/>
                <w:szCs w:val="16"/>
                <w:lang w:val="en-US"/>
              </w:rPr>
              <w:t>Epichloe</w:t>
            </w:r>
            <w:proofErr w:type="spellEnd"/>
            <w:r w:rsidRPr="006E12B8">
              <w:rPr>
                <w:bCs/>
                <w:i/>
                <w:sz w:val="16"/>
                <w:szCs w:val="16"/>
                <w:lang w:val="en-US"/>
              </w:rPr>
              <w:t xml:space="preserve"> </w:t>
            </w:r>
            <w:r w:rsidRPr="006E12B8">
              <w:rPr>
                <w:bCs/>
                <w:sz w:val="16"/>
                <w:szCs w:val="16"/>
                <w:lang w:val="en-US"/>
              </w:rPr>
              <w:t>Fr.</w:t>
            </w:r>
          </w:p>
        </w:tc>
      </w:tr>
      <w:tr w:rsidR="00F76D39" w:rsidRPr="006E12B8" w:rsidTr="00283F4E">
        <w:tc>
          <w:tcPr>
            <w:tcW w:w="1642" w:type="dxa"/>
          </w:tcPr>
          <w:p w:rsidR="00F76D39" w:rsidRPr="006E12B8" w:rsidRDefault="00F76D39" w:rsidP="00906AD6">
            <w:pPr>
              <w:keepNext/>
              <w:jc w:val="left"/>
              <w:rPr>
                <w:snapToGrid w:val="0"/>
                <w:sz w:val="16"/>
                <w:szCs w:val="16"/>
                <w:lang w:val="en-US"/>
              </w:rPr>
            </w:pPr>
            <w:r w:rsidRPr="006E12B8">
              <w:rPr>
                <w:snapToGrid w:val="0"/>
                <w:sz w:val="16"/>
                <w:szCs w:val="16"/>
                <w:lang w:val="en-US"/>
              </w:rPr>
              <w:t>NEOTY_ACR</w:t>
            </w:r>
          </w:p>
        </w:tc>
        <w:tc>
          <w:tcPr>
            <w:tcW w:w="1642" w:type="dxa"/>
          </w:tcPr>
          <w:p w:rsidR="00F76D39" w:rsidRPr="006E12B8" w:rsidRDefault="00F76D39" w:rsidP="00906AD6">
            <w:pPr>
              <w:keepNext/>
              <w:jc w:val="left"/>
              <w:rPr>
                <w:bCs/>
                <w:i/>
                <w:sz w:val="16"/>
                <w:szCs w:val="16"/>
                <w:lang w:val="en-US"/>
              </w:rPr>
            </w:pPr>
            <w:proofErr w:type="spellStart"/>
            <w:r w:rsidRPr="006E12B8">
              <w:rPr>
                <w:bCs/>
                <w:i/>
                <w:sz w:val="16"/>
                <w:szCs w:val="16"/>
                <w:lang w:val="en-US"/>
              </w:rPr>
              <w:t>Neotyphodium</w:t>
            </w:r>
            <w:proofErr w:type="spellEnd"/>
            <w:r w:rsidRPr="006E12B8">
              <w:rPr>
                <w:bCs/>
                <w:i/>
                <w:sz w:val="16"/>
                <w:szCs w:val="16"/>
                <w:lang w:val="en-US"/>
              </w:rPr>
              <w:t xml:space="preserve"> </w:t>
            </w:r>
            <w:proofErr w:type="spellStart"/>
            <w:r w:rsidRPr="006E12B8">
              <w:rPr>
                <w:bCs/>
                <w:i/>
                <w:sz w:val="16"/>
                <w:szCs w:val="16"/>
                <w:lang w:val="en-US"/>
              </w:rPr>
              <w:t>acremonium</w:t>
            </w:r>
            <w:proofErr w:type="spellEnd"/>
          </w:p>
        </w:tc>
        <w:tc>
          <w:tcPr>
            <w:tcW w:w="1642" w:type="dxa"/>
          </w:tcPr>
          <w:p w:rsidR="00F76D39" w:rsidRPr="006E12B8" w:rsidRDefault="00F76D39" w:rsidP="00906AD6">
            <w:pPr>
              <w:keepNext/>
              <w:jc w:val="left"/>
              <w:rPr>
                <w:rFonts w:cs="Arial"/>
                <w:i/>
                <w:lang w:val="en-US" w:eastAsia="ja-JP"/>
              </w:rPr>
            </w:pPr>
            <w:proofErr w:type="spellStart"/>
            <w:r w:rsidRPr="006E12B8">
              <w:rPr>
                <w:bCs/>
                <w:i/>
                <w:sz w:val="16"/>
                <w:szCs w:val="16"/>
                <w:lang w:val="en-US"/>
              </w:rPr>
              <w:t>Acremonium</w:t>
            </w:r>
            <w:proofErr w:type="spellEnd"/>
          </w:p>
        </w:tc>
        <w:tc>
          <w:tcPr>
            <w:tcW w:w="1643" w:type="dxa"/>
          </w:tcPr>
          <w:p w:rsidR="00F76D39" w:rsidRPr="006E12B8" w:rsidRDefault="00F76D39" w:rsidP="00906AD6">
            <w:pPr>
              <w:keepNext/>
              <w:jc w:val="left"/>
              <w:rPr>
                <w:rFonts w:cs="Arial"/>
                <w:lang w:val="en-US" w:eastAsia="ja-JP"/>
              </w:rPr>
            </w:pPr>
            <w:r w:rsidRPr="006E12B8">
              <w:rPr>
                <w:sz w:val="16"/>
                <w:szCs w:val="16"/>
                <w:lang w:val="en-US"/>
              </w:rPr>
              <w:t>[to delete]</w:t>
            </w:r>
          </w:p>
        </w:tc>
        <w:tc>
          <w:tcPr>
            <w:tcW w:w="1643" w:type="dxa"/>
          </w:tcPr>
          <w:p w:rsidR="00F76D39" w:rsidRPr="006E12B8" w:rsidRDefault="00F76D39" w:rsidP="00906AD6">
            <w:pPr>
              <w:keepNext/>
              <w:jc w:val="left"/>
              <w:rPr>
                <w:i/>
                <w:snapToGrid w:val="0"/>
                <w:sz w:val="16"/>
                <w:szCs w:val="16"/>
                <w:lang w:val="en-US"/>
              </w:rPr>
            </w:pPr>
            <w:proofErr w:type="spellStart"/>
            <w:r w:rsidRPr="006E12B8">
              <w:rPr>
                <w:bCs/>
                <w:sz w:val="16"/>
                <w:szCs w:val="16"/>
                <w:lang w:val="en-US"/>
              </w:rPr>
              <w:t>n.a</w:t>
            </w:r>
            <w:proofErr w:type="spellEnd"/>
            <w:r w:rsidRPr="006E12B8">
              <w:rPr>
                <w:bCs/>
                <w:sz w:val="16"/>
                <w:szCs w:val="16"/>
                <w:lang w:val="en-US"/>
              </w:rPr>
              <w:t>.</w:t>
            </w:r>
          </w:p>
        </w:tc>
        <w:tc>
          <w:tcPr>
            <w:tcW w:w="1643" w:type="dxa"/>
          </w:tcPr>
          <w:p w:rsidR="00F76D39" w:rsidRPr="006E12B8" w:rsidRDefault="00F76D39" w:rsidP="00906AD6">
            <w:pPr>
              <w:keepNext/>
              <w:jc w:val="left"/>
              <w:rPr>
                <w:i/>
                <w:snapToGrid w:val="0"/>
                <w:sz w:val="16"/>
                <w:szCs w:val="16"/>
                <w:lang w:val="en-US"/>
              </w:rPr>
            </w:pPr>
            <w:proofErr w:type="spellStart"/>
            <w:r w:rsidRPr="006E12B8">
              <w:rPr>
                <w:bCs/>
                <w:sz w:val="16"/>
                <w:szCs w:val="16"/>
                <w:lang w:val="en-US"/>
              </w:rPr>
              <w:t>n.a</w:t>
            </w:r>
            <w:proofErr w:type="spellEnd"/>
            <w:r w:rsidRPr="006E12B8">
              <w:rPr>
                <w:bCs/>
                <w:sz w:val="16"/>
                <w:szCs w:val="16"/>
                <w:lang w:val="en-US"/>
              </w:rPr>
              <w:t>.</w:t>
            </w:r>
          </w:p>
        </w:tc>
      </w:tr>
      <w:tr w:rsidR="00F76D39" w:rsidRPr="006E12B8" w:rsidTr="00283F4E">
        <w:tc>
          <w:tcPr>
            <w:tcW w:w="1642" w:type="dxa"/>
          </w:tcPr>
          <w:p w:rsidR="00F76D39" w:rsidRPr="006E12B8" w:rsidRDefault="00F76D39" w:rsidP="00906AD6">
            <w:pPr>
              <w:keepNext/>
              <w:jc w:val="left"/>
              <w:rPr>
                <w:snapToGrid w:val="0"/>
                <w:sz w:val="16"/>
                <w:szCs w:val="16"/>
                <w:lang w:val="en-US"/>
              </w:rPr>
            </w:pPr>
            <w:r w:rsidRPr="006E12B8">
              <w:rPr>
                <w:snapToGrid w:val="0"/>
                <w:sz w:val="16"/>
                <w:szCs w:val="16"/>
                <w:lang w:val="en-US"/>
              </w:rPr>
              <w:t>NEOTY_COE</w:t>
            </w:r>
          </w:p>
        </w:tc>
        <w:tc>
          <w:tcPr>
            <w:tcW w:w="1642" w:type="dxa"/>
          </w:tcPr>
          <w:p w:rsidR="00F76D39" w:rsidRPr="006E12B8" w:rsidRDefault="00F76D39" w:rsidP="00906AD6">
            <w:pPr>
              <w:keepNext/>
              <w:jc w:val="left"/>
              <w:rPr>
                <w:bCs/>
                <w:i/>
                <w:sz w:val="16"/>
                <w:szCs w:val="16"/>
                <w:lang w:val="en-US"/>
              </w:rPr>
            </w:pPr>
            <w:proofErr w:type="spellStart"/>
            <w:r w:rsidRPr="006E12B8">
              <w:rPr>
                <w:bCs/>
                <w:i/>
                <w:sz w:val="16"/>
                <w:szCs w:val="16"/>
                <w:lang w:val="en-US"/>
              </w:rPr>
              <w:t>Neotyphodium</w:t>
            </w:r>
            <w:proofErr w:type="spellEnd"/>
            <w:r w:rsidRPr="006E12B8">
              <w:rPr>
                <w:bCs/>
                <w:i/>
                <w:sz w:val="16"/>
                <w:szCs w:val="16"/>
                <w:lang w:val="en-US"/>
              </w:rPr>
              <w:t xml:space="preserve"> </w:t>
            </w:r>
            <w:proofErr w:type="spellStart"/>
            <w:r w:rsidRPr="006E12B8">
              <w:rPr>
                <w:bCs/>
                <w:i/>
                <w:sz w:val="16"/>
                <w:szCs w:val="16"/>
                <w:lang w:val="en-US"/>
              </w:rPr>
              <w:t>coenophialum</w:t>
            </w:r>
            <w:proofErr w:type="spellEnd"/>
          </w:p>
        </w:tc>
        <w:tc>
          <w:tcPr>
            <w:tcW w:w="1642" w:type="dxa"/>
          </w:tcPr>
          <w:p w:rsidR="00F76D39" w:rsidRPr="006E12B8" w:rsidRDefault="00F76D39" w:rsidP="00906AD6">
            <w:pPr>
              <w:keepNext/>
              <w:jc w:val="left"/>
              <w:rPr>
                <w:rFonts w:cs="Arial"/>
                <w:lang w:val="en-US" w:eastAsia="ja-JP"/>
              </w:rPr>
            </w:pPr>
            <w:proofErr w:type="spellStart"/>
            <w:r w:rsidRPr="006E12B8">
              <w:rPr>
                <w:bCs/>
                <w:sz w:val="16"/>
                <w:szCs w:val="16"/>
                <w:lang w:val="en-US"/>
              </w:rPr>
              <w:t>n.a</w:t>
            </w:r>
            <w:proofErr w:type="spellEnd"/>
            <w:r w:rsidRPr="006E12B8">
              <w:rPr>
                <w:bCs/>
                <w:sz w:val="16"/>
                <w:szCs w:val="16"/>
                <w:lang w:val="en-US"/>
              </w:rPr>
              <w:t>.</w:t>
            </w:r>
          </w:p>
        </w:tc>
        <w:tc>
          <w:tcPr>
            <w:tcW w:w="1643" w:type="dxa"/>
          </w:tcPr>
          <w:p w:rsidR="00F76D39" w:rsidRPr="006E12B8" w:rsidRDefault="00F76D39" w:rsidP="00906AD6">
            <w:pPr>
              <w:keepNext/>
              <w:jc w:val="left"/>
              <w:rPr>
                <w:rFonts w:cs="Arial"/>
                <w:lang w:val="en-US" w:eastAsia="ja-JP"/>
              </w:rPr>
            </w:pPr>
            <w:r w:rsidRPr="006E12B8">
              <w:rPr>
                <w:sz w:val="16"/>
                <w:szCs w:val="16"/>
                <w:lang w:val="en-US"/>
              </w:rPr>
              <w:t>EPICH_COE</w:t>
            </w:r>
          </w:p>
        </w:tc>
        <w:tc>
          <w:tcPr>
            <w:tcW w:w="1643" w:type="dxa"/>
          </w:tcPr>
          <w:p w:rsidR="00F76D39" w:rsidRPr="006E12B8" w:rsidRDefault="00F76D39" w:rsidP="00906AD6">
            <w:pPr>
              <w:keepNext/>
              <w:jc w:val="left"/>
              <w:rPr>
                <w:i/>
                <w:snapToGrid w:val="0"/>
                <w:sz w:val="16"/>
                <w:szCs w:val="16"/>
                <w:lang w:val="en-US"/>
              </w:rPr>
            </w:pPr>
            <w:proofErr w:type="spellStart"/>
            <w:r w:rsidRPr="006E12B8">
              <w:rPr>
                <w:i/>
                <w:snapToGrid w:val="0"/>
                <w:sz w:val="16"/>
                <w:szCs w:val="16"/>
                <w:lang w:val="en-US"/>
              </w:rPr>
              <w:t>Epichloe</w:t>
            </w:r>
            <w:proofErr w:type="spellEnd"/>
            <w:r w:rsidRPr="006E12B8">
              <w:rPr>
                <w:i/>
                <w:snapToGrid w:val="0"/>
                <w:sz w:val="16"/>
                <w:szCs w:val="16"/>
                <w:lang w:val="en-US"/>
              </w:rPr>
              <w:t xml:space="preserve"> </w:t>
            </w:r>
            <w:proofErr w:type="spellStart"/>
            <w:r w:rsidRPr="006E12B8">
              <w:rPr>
                <w:i/>
                <w:snapToGrid w:val="0"/>
                <w:sz w:val="16"/>
                <w:szCs w:val="16"/>
                <w:lang w:val="en-US"/>
              </w:rPr>
              <w:t>coenophiala</w:t>
            </w:r>
            <w:proofErr w:type="spellEnd"/>
            <w:r w:rsidRPr="006E12B8">
              <w:rPr>
                <w:i/>
                <w:snapToGrid w:val="0"/>
                <w:sz w:val="16"/>
                <w:szCs w:val="16"/>
                <w:lang w:val="en-US"/>
              </w:rPr>
              <w:t xml:space="preserve"> </w:t>
            </w:r>
            <w:r w:rsidRPr="006E12B8">
              <w:rPr>
                <w:snapToGrid w:val="0"/>
                <w:sz w:val="16"/>
                <w:szCs w:val="16"/>
                <w:lang w:val="en-US"/>
              </w:rPr>
              <w:t xml:space="preserve">(Morgan-Jones &amp; W. Gams) C.W. Bacon &amp; </w:t>
            </w:r>
            <w:proofErr w:type="spellStart"/>
            <w:r w:rsidRPr="006E12B8">
              <w:rPr>
                <w:snapToGrid w:val="0"/>
                <w:sz w:val="16"/>
                <w:szCs w:val="16"/>
                <w:lang w:val="en-US"/>
              </w:rPr>
              <w:t>Schardl</w:t>
            </w:r>
            <w:proofErr w:type="spellEnd"/>
          </w:p>
        </w:tc>
        <w:tc>
          <w:tcPr>
            <w:tcW w:w="1643" w:type="dxa"/>
          </w:tcPr>
          <w:p w:rsidR="00F76D39" w:rsidRPr="006E12B8" w:rsidRDefault="00F76D39" w:rsidP="00906AD6">
            <w:pPr>
              <w:keepNext/>
              <w:jc w:val="left"/>
              <w:rPr>
                <w:snapToGrid w:val="0"/>
                <w:sz w:val="16"/>
                <w:szCs w:val="16"/>
                <w:lang w:val="en-US"/>
              </w:rPr>
            </w:pPr>
            <w:proofErr w:type="spellStart"/>
            <w:r w:rsidRPr="006E12B8">
              <w:rPr>
                <w:i/>
                <w:snapToGrid w:val="0"/>
                <w:sz w:val="16"/>
                <w:szCs w:val="16"/>
                <w:lang w:val="en-US"/>
              </w:rPr>
              <w:t>Acremonium</w:t>
            </w:r>
            <w:proofErr w:type="spellEnd"/>
            <w:r w:rsidRPr="006E12B8">
              <w:rPr>
                <w:i/>
                <w:snapToGrid w:val="0"/>
                <w:sz w:val="16"/>
                <w:szCs w:val="16"/>
                <w:lang w:val="en-US"/>
              </w:rPr>
              <w:t xml:space="preserve"> </w:t>
            </w:r>
            <w:proofErr w:type="spellStart"/>
            <w:r w:rsidRPr="006E12B8">
              <w:rPr>
                <w:i/>
                <w:snapToGrid w:val="0"/>
                <w:sz w:val="16"/>
                <w:szCs w:val="16"/>
                <w:lang w:val="en-US"/>
              </w:rPr>
              <w:t>coenophialum</w:t>
            </w:r>
            <w:proofErr w:type="spellEnd"/>
            <w:r w:rsidRPr="006E12B8">
              <w:rPr>
                <w:i/>
                <w:snapToGrid w:val="0"/>
                <w:sz w:val="16"/>
                <w:szCs w:val="16"/>
                <w:lang w:val="en-US"/>
              </w:rPr>
              <w:t xml:space="preserve"> </w:t>
            </w:r>
            <w:r w:rsidRPr="006E12B8">
              <w:rPr>
                <w:snapToGrid w:val="0"/>
                <w:sz w:val="16"/>
                <w:szCs w:val="16"/>
                <w:lang w:val="en-US"/>
              </w:rPr>
              <w:t>Morgan-Jones &amp; W. Gams;</w:t>
            </w:r>
            <w:r w:rsidRPr="006E12B8">
              <w:rPr>
                <w:i/>
                <w:lang w:val="en-US"/>
              </w:rPr>
              <w:t xml:space="preserve"> </w:t>
            </w:r>
            <w:proofErr w:type="spellStart"/>
            <w:r w:rsidRPr="006E12B8">
              <w:rPr>
                <w:i/>
                <w:snapToGrid w:val="0"/>
                <w:sz w:val="16"/>
                <w:szCs w:val="16"/>
                <w:lang w:val="en-US"/>
              </w:rPr>
              <w:t>Neotyphodium</w:t>
            </w:r>
            <w:proofErr w:type="spellEnd"/>
            <w:r w:rsidRPr="006E12B8">
              <w:rPr>
                <w:i/>
                <w:snapToGrid w:val="0"/>
                <w:sz w:val="16"/>
                <w:szCs w:val="16"/>
                <w:lang w:val="en-US"/>
              </w:rPr>
              <w:t xml:space="preserve"> </w:t>
            </w:r>
            <w:proofErr w:type="spellStart"/>
            <w:r w:rsidRPr="006E12B8">
              <w:rPr>
                <w:i/>
                <w:snapToGrid w:val="0"/>
                <w:sz w:val="16"/>
                <w:szCs w:val="16"/>
                <w:lang w:val="en-US"/>
              </w:rPr>
              <w:t>coenophialum</w:t>
            </w:r>
            <w:proofErr w:type="spellEnd"/>
            <w:r w:rsidRPr="006E12B8">
              <w:rPr>
                <w:i/>
                <w:snapToGrid w:val="0"/>
                <w:sz w:val="16"/>
                <w:szCs w:val="16"/>
                <w:lang w:val="en-US"/>
              </w:rPr>
              <w:t xml:space="preserve"> </w:t>
            </w:r>
            <w:r w:rsidRPr="006E12B8">
              <w:rPr>
                <w:snapToGrid w:val="0"/>
                <w:sz w:val="16"/>
                <w:szCs w:val="16"/>
                <w:lang w:val="en-US"/>
              </w:rPr>
              <w:t xml:space="preserve">(Morgan-Jones &amp; W. Gams) Glenn, C.W. Bacon &amp; </w:t>
            </w:r>
            <w:proofErr w:type="spellStart"/>
            <w:r w:rsidRPr="006E12B8">
              <w:rPr>
                <w:snapToGrid w:val="0"/>
                <w:sz w:val="16"/>
                <w:szCs w:val="16"/>
                <w:lang w:val="en-US"/>
              </w:rPr>
              <w:t>Hanlin</w:t>
            </w:r>
            <w:proofErr w:type="spellEnd"/>
            <w:r w:rsidRPr="006E12B8">
              <w:rPr>
                <w:snapToGrid w:val="0"/>
                <w:sz w:val="16"/>
                <w:szCs w:val="16"/>
                <w:lang w:val="en-US"/>
              </w:rPr>
              <w:t>;</w:t>
            </w:r>
          </w:p>
          <w:p w:rsidR="00F76D39" w:rsidRPr="006E12B8" w:rsidRDefault="00F76D39" w:rsidP="00906AD6">
            <w:pPr>
              <w:keepNext/>
              <w:jc w:val="left"/>
              <w:rPr>
                <w:i/>
                <w:snapToGrid w:val="0"/>
                <w:sz w:val="16"/>
                <w:szCs w:val="16"/>
                <w:lang w:val="en-US"/>
              </w:rPr>
            </w:pPr>
            <w:proofErr w:type="spellStart"/>
            <w:r w:rsidRPr="006E12B8">
              <w:rPr>
                <w:i/>
                <w:snapToGrid w:val="0"/>
                <w:sz w:val="16"/>
                <w:szCs w:val="16"/>
                <w:lang w:val="en-US"/>
              </w:rPr>
              <w:t>Epichloe</w:t>
            </w:r>
            <w:proofErr w:type="spellEnd"/>
            <w:r w:rsidRPr="006E12B8">
              <w:rPr>
                <w:i/>
                <w:snapToGrid w:val="0"/>
                <w:sz w:val="16"/>
                <w:szCs w:val="16"/>
                <w:lang w:val="en-US"/>
              </w:rPr>
              <w:t xml:space="preserve"> </w:t>
            </w:r>
            <w:proofErr w:type="spellStart"/>
            <w:r w:rsidRPr="006E12B8">
              <w:rPr>
                <w:i/>
                <w:snapToGrid w:val="0"/>
                <w:sz w:val="16"/>
                <w:szCs w:val="16"/>
                <w:lang w:val="en-US"/>
              </w:rPr>
              <w:t>typhina</w:t>
            </w:r>
            <w:proofErr w:type="spellEnd"/>
            <w:r w:rsidRPr="006E12B8">
              <w:rPr>
                <w:i/>
                <w:snapToGrid w:val="0"/>
                <w:sz w:val="16"/>
                <w:szCs w:val="16"/>
                <w:lang w:val="en-US"/>
              </w:rPr>
              <w:t xml:space="preserve"> </w:t>
            </w:r>
            <w:proofErr w:type="spellStart"/>
            <w:r w:rsidRPr="006E12B8">
              <w:rPr>
                <w:i/>
                <w:snapToGrid w:val="0"/>
                <w:sz w:val="16"/>
                <w:szCs w:val="16"/>
                <w:lang w:val="en-US"/>
              </w:rPr>
              <w:t>sensu</w:t>
            </w:r>
            <w:proofErr w:type="spellEnd"/>
            <w:r w:rsidRPr="006E12B8">
              <w:rPr>
                <w:i/>
                <w:snapToGrid w:val="0"/>
                <w:sz w:val="16"/>
                <w:szCs w:val="16"/>
                <w:lang w:val="en-US"/>
              </w:rPr>
              <w:t xml:space="preserve"> </w:t>
            </w:r>
            <w:r w:rsidRPr="006E12B8">
              <w:rPr>
                <w:snapToGrid w:val="0"/>
                <w:sz w:val="16"/>
                <w:szCs w:val="16"/>
                <w:lang w:val="en-US"/>
              </w:rPr>
              <w:t xml:space="preserve">Neill </w:t>
            </w:r>
          </w:p>
        </w:tc>
      </w:tr>
      <w:tr w:rsidR="00F76D39" w:rsidRPr="00536EF1" w:rsidTr="00283F4E">
        <w:tc>
          <w:tcPr>
            <w:tcW w:w="1642" w:type="dxa"/>
          </w:tcPr>
          <w:p w:rsidR="00F76D39" w:rsidRPr="006E12B8" w:rsidRDefault="00F76D39" w:rsidP="00283F4E">
            <w:pPr>
              <w:jc w:val="left"/>
              <w:rPr>
                <w:snapToGrid w:val="0"/>
                <w:sz w:val="16"/>
                <w:szCs w:val="16"/>
                <w:lang w:val="en-US"/>
              </w:rPr>
            </w:pPr>
            <w:r w:rsidRPr="006E12B8">
              <w:rPr>
                <w:snapToGrid w:val="0"/>
                <w:sz w:val="16"/>
                <w:szCs w:val="16"/>
                <w:lang w:val="en-US"/>
              </w:rPr>
              <w:t>NEOTY_LOL</w:t>
            </w:r>
          </w:p>
        </w:tc>
        <w:tc>
          <w:tcPr>
            <w:tcW w:w="1642" w:type="dxa"/>
          </w:tcPr>
          <w:p w:rsidR="00F76D39" w:rsidRPr="006E12B8" w:rsidRDefault="00F76D39" w:rsidP="00283F4E">
            <w:pPr>
              <w:jc w:val="left"/>
              <w:rPr>
                <w:bCs/>
                <w:i/>
                <w:sz w:val="16"/>
                <w:szCs w:val="16"/>
                <w:lang w:val="en-US"/>
              </w:rPr>
            </w:pPr>
            <w:proofErr w:type="spellStart"/>
            <w:r w:rsidRPr="006E12B8">
              <w:rPr>
                <w:bCs/>
                <w:i/>
                <w:sz w:val="16"/>
                <w:szCs w:val="16"/>
                <w:lang w:val="en-US"/>
              </w:rPr>
              <w:t>Neotyphodium</w:t>
            </w:r>
            <w:proofErr w:type="spellEnd"/>
            <w:r w:rsidRPr="006E12B8">
              <w:rPr>
                <w:bCs/>
                <w:i/>
                <w:sz w:val="16"/>
                <w:szCs w:val="16"/>
                <w:lang w:val="en-US"/>
              </w:rPr>
              <w:t xml:space="preserve"> </w:t>
            </w:r>
            <w:proofErr w:type="spellStart"/>
            <w:r w:rsidRPr="006E12B8">
              <w:rPr>
                <w:bCs/>
                <w:i/>
                <w:sz w:val="16"/>
                <w:szCs w:val="16"/>
                <w:lang w:val="en-US"/>
              </w:rPr>
              <w:t>lolii</w:t>
            </w:r>
            <w:proofErr w:type="spellEnd"/>
          </w:p>
        </w:tc>
        <w:tc>
          <w:tcPr>
            <w:tcW w:w="1642" w:type="dxa"/>
          </w:tcPr>
          <w:p w:rsidR="00F76D39" w:rsidRPr="006E12B8" w:rsidRDefault="00F76D39" w:rsidP="00283F4E">
            <w:pPr>
              <w:jc w:val="left"/>
              <w:rPr>
                <w:rFonts w:cs="Arial"/>
                <w:lang w:val="en-US" w:eastAsia="ja-JP"/>
              </w:rPr>
            </w:pPr>
            <w:proofErr w:type="spellStart"/>
            <w:r w:rsidRPr="006E12B8">
              <w:rPr>
                <w:bCs/>
                <w:sz w:val="16"/>
                <w:szCs w:val="16"/>
                <w:lang w:val="en-US"/>
              </w:rPr>
              <w:t>n.a</w:t>
            </w:r>
            <w:proofErr w:type="spellEnd"/>
            <w:r w:rsidRPr="006E12B8">
              <w:rPr>
                <w:bCs/>
                <w:sz w:val="16"/>
                <w:szCs w:val="16"/>
                <w:lang w:val="en-US"/>
              </w:rPr>
              <w:t>.</w:t>
            </w:r>
          </w:p>
        </w:tc>
        <w:tc>
          <w:tcPr>
            <w:tcW w:w="1643" w:type="dxa"/>
          </w:tcPr>
          <w:p w:rsidR="00F76D39" w:rsidRPr="006E12B8" w:rsidRDefault="00F76D39" w:rsidP="00283F4E">
            <w:pPr>
              <w:jc w:val="left"/>
              <w:rPr>
                <w:bCs/>
                <w:sz w:val="16"/>
                <w:szCs w:val="16"/>
                <w:lang w:val="en-US"/>
              </w:rPr>
            </w:pPr>
            <w:r w:rsidRPr="006E12B8">
              <w:rPr>
                <w:snapToGrid w:val="0"/>
                <w:sz w:val="16"/>
                <w:szCs w:val="16"/>
                <w:lang w:val="en-US"/>
              </w:rPr>
              <w:t>[ELSIN_LOL]</w:t>
            </w:r>
          </w:p>
        </w:tc>
        <w:tc>
          <w:tcPr>
            <w:tcW w:w="1643" w:type="dxa"/>
          </w:tcPr>
          <w:p w:rsidR="00F76D39" w:rsidRPr="006E12B8" w:rsidRDefault="00F76D39" w:rsidP="00283F4E">
            <w:pPr>
              <w:jc w:val="left"/>
              <w:rPr>
                <w:bCs/>
                <w:i/>
                <w:sz w:val="16"/>
                <w:szCs w:val="16"/>
                <w:lang w:val="en-US"/>
              </w:rPr>
            </w:pPr>
            <w:proofErr w:type="spellStart"/>
            <w:r w:rsidRPr="006E12B8">
              <w:rPr>
                <w:bCs/>
                <w:i/>
                <w:sz w:val="16"/>
                <w:szCs w:val="16"/>
                <w:lang w:val="en-US"/>
              </w:rPr>
              <w:t>Elsinoe</w:t>
            </w:r>
            <w:proofErr w:type="spellEnd"/>
            <w:r w:rsidRPr="006E12B8">
              <w:rPr>
                <w:bCs/>
                <w:i/>
                <w:sz w:val="16"/>
                <w:szCs w:val="16"/>
                <w:lang w:val="en-US"/>
              </w:rPr>
              <w:t xml:space="preserve"> </w:t>
            </w:r>
            <w:proofErr w:type="spellStart"/>
            <w:r w:rsidRPr="006E12B8">
              <w:rPr>
                <w:bCs/>
                <w:i/>
                <w:sz w:val="16"/>
                <w:szCs w:val="16"/>
                <w:lang w:val="en-US"/>
              </w:rPr>
              <w:t>lolii</w:t>
            </w:r>
            <w:proofErr w:type="spellEnd"/>
            <w:r w:rsidRPr="006E12B8">
              <w:rPr>
                <w:bCs/>
                <w:i/>
                <w:sz w:val="16"/>
                <w:szCs w:val="16"/>
                <w:lang w:val="en-US"/>
              </w:rPr>
              <w:t xml:space="preserve"> </w:t>
            </w:r>
          </w:p>
          <w:p w:rsidR="00F76D39" w:rsidRPr="006E12B8" w:rsidRDefault="00F76D39" w:rsidP="00283F4E">
            <w:pPr>
              <w:jc w:val="left"/>
              <w:rPr>
                <w:bCs/>
                <w:i/>
                <w:sz w:val="16"/>
                <w:szCs w:val="16"/>
                <w:lang w:val="en-US"/>
              </w:rPr>
            </w:pPr>
            <w:r w:rsidRPr="006E12B8">
              <w:rPr>
                <w:bCs/>
                <w:sz w:val="16"/>
                <w:szCs w:val="16"/>
                <w:lang w:val="en-US"/>
              </w:rPr>
              <w:t>[once published in a Code compliant form]</w:t>
            </w:r>
          </w:p>
        </w:tc>
        <w:tc>
          <w:tcPr>
            <w:tcW w:w="1643" w:type="dxa"/>
          </w:tcPr>
          <w:p w:rsidR="00F76D39" w:rsidRPr="00A860AA" w:rsidRDefault="00F76D39" w:rsidP="00283F4E">
            <w:pPr>
              <w:jc w:val="left"/>
              <w:rPr>
                <w:i/>
                <w:snapToGrid w:val="0"/>
                <w:sz w:val="16"/>
                <w:szCs w:val="16"/>
                <w:lang w:val="en-US"/>
              </w:rPr>
            </w:pPr>
            <w:proofErr w:type="spellStart"/>
            <w:r w:rsidRPr="006E12B8">
              <w:rPr>
                <w:bCs/>
                <w:i/>
                <w:sz w:val="16"/>
                <w:szCs w:val="16"/>
                <w:lang w:val="en-US"/>
              </w:rPr>
              <w:t>Neotyphodium</w:t>
            </w:r>
            <w:proofErr w:type="spellEnd"/>
            <w:r w:rsidRPr="006E12B8">
              <w:rPr>
                <w:bCs/>
                <w:i/>
                <w:sz w:val="16"/>
                <w:szCs w:val="16"/>
                <w:lang w:val="en-US"/>
              </w:rPr>
              <w:t xml:space="preserve"> </w:t>
            </w:r>
            <w:proofErr w:type="spellStart"/>
            <w:r w:rsidRPr="006E12B8">
              <w:rPr>
                <w:bCs/>
                <w:i/>
                <w:sz w:val="16"/>
                <w:szCs w:val="16"/>
                <w:lang w:val="en-US"/>
              </w:rPr>
              <w:t>lolii</w:t>
            </w:r>
            <w:proofErr w:type="spellEnd"/>
            <w:r w:rsidRPr="006E12B8">
              <w:rPr>
                <w:bCs/>
                <w:i/>
                <w:sz w:val="16"/>
                <w:szCs w:val="16"/>
                <w:lang w:val="en-US"/>
              </w:rPr>
              <w:t xml:space="preserve"> </w:t>
            </w:r>
            <w:r w:rsidRPr="006E12B8">
              <w:rPr>
                <w:bCs/>
                <w:sz w:val="16"/>
                <w:szCs w:val="16"/>
                <w:lang w:val="en-US"/>
              </w:rPr>
              <w:t xml:space="preserve">(Latch, M.J. Chr. </w:t>
            </w:r>
            <w:r w:rsidRPr="00A860AA">
              <w:rPr>
                <w:bCs/>
                <w:sz w:val="16"/>
                <w:szCs w:val="16"/>
                <w:lang w:val="en-US"/>
              </w:rPr>
              <w:t>&amp; Samuels) Glenn, C.W. Bacon &amp; Hanlin</w:t>
            </w:r>
          </w:p>
        </w:tc>
      </w:tr>
      <w:tr w:rsidR="00F76D39" w:rsidRPr="00425396" w:rsidTr="00283F4E">
        <w:tc>
          <w:tcPr>
            <w:tcW w:w="1642" w:type="dxa"/>
          </w:tcPr>
          <w:p w:rsidR="00F76D39" w:rsidRPr="006E12B8" w:rsidRDefault="00F76D39" w:rsidP="00283F4E">
            <w:pPr>
              <w:jc w:val="left"/>
              <w:rPr>
                <w:snapToGrid w:val="0"/>
                <w:sz w:val="16"/>
                <w:szCs w:val="16"/>
                <w:lang w:val="en-US"/>
              </w:rPr>
            </w:pPr>
            <w:r w:rsidRPr="006E12B8">
              <w:rPr>
                <w:snapToGrid w:val="0"/>
                <w:sz w:val="16"/>
                <w:szCs w:val="16"/>
                <w:lang w:val="en-US"/>
              </w:rPr>
              <w:t>NEOTY_UNC</w:t>
            </w:r>
          </w:p>
        </w:tc>
        <w:tc>
          <w:tcPr>
            <w:tcW w:w="1642" w:type="dxa"/>
          </w:tcPr>
          <w:p w:rsidR="00F76D39" w:rsidRPr="006E12B8" w:rsidRDefault="00F76D39" w:rsidP="00283F4E">
            <w:pPr>
              <w:jc w:val="left"/>
              <w:rPr>
                <w:bCs/>
                <w:i/>
                <w:sz w:val="16"/>
                <w:szCs w:val="16"/>
                <w:lang w:val="en-US"/>
              </w:rPr>
            </w:pPr>
            <w:proofErr w:type="spellStart"/>
            <w:r w:rsidRPr="006E12B8">
              <w:rPr>
                <w:bCs/>
                <w:i/>
                <w:sz w:val="16"/>
                <w:szCs w:val="16"/>
                <w:lang w:val="en-US"/>
              </w:rPr>
              <w:t>Neotyphodium</w:t>
            </w:r>
            <w:proofErr w:type="spellEnd"/>
            <w:r w:rsidRPr="006E12B8">
              <w:rPr>
                <w:bCs/>
                <w:i/>
                <w:sz w:val="16"/>
                <w:szCs w:val="16"/>
                <w:lang w:val="en-US"/>
              </w:rPr>
              <w:t xml:space="preserve"> uncinatum </w:t>
            </w:r>
            <w:r w:rsidRPr="006E12B8">
              <w:rPr>
                <w:bCs/>
                <w:sz w:val="16"/>
                <w:szCs w:val="16"/>
                <w:lang w:val="en-US"/>
              </w:rPr>
              <w:t xml:space="preserve">(W. Gams, </w:t>
            </w:r>
            <w:proofErr w:type="spellStart"/>
            <w:r w:rsidRPr="006E12B8">
              <w:rPr>
                <w:bCs/>
                <w:sz w:val="16"/>
                <w:szCs w:val="16"/>
                <w:lang w:val="en-US"/>
              </w:rPr>
              <w:t>Petrini</w:t>
            </w:r>
            <w:proofErr w:type="spellEnd"/>
            <w:r w:rsidRPr="006E12B8">
              <w:rPr>
                <w:bCs/>
                <w:sz w:val="16"/>
                <w:szCs w:val="16"/>
                <w:lang w:val="en-US"/>
              </w:rPr>
              <w:t xml:space="preserve"> &amp; D. Schmidt) Glenn, C.W. Bacon &amp; </w:t>
            </w:r>
            <w:proofErr w:type="spellStart"/>
            <w:r w:rsidRPr="006E12B8">
              <w:rPr>
                <w:bCs/>
                <w:sz w:val="16"/>
                <w:szCs w:val="16"/>
                <w:lang w:val="en-US"/>
              </w:rPr>
              <w:t>Hanlin</w:t>
            </w:r>
            <w:proofErr w:type="spellEnd"/>
          </w:p>
        </w:tc>
        <w:tc>
          <w:tcPr>
            <w:tcW w:w="1642" w:type="dxa"/>
          </w:tcPr>
          <w:p w:rsidR="00F76D39" w:rsidRPr="006E12B8" w:rsidRDefault="00F76D39" w:rsidP="00283F4E">
            <w:pPr>
              <w:jc w:val="left"/>
              <w:rPr>
                <w:rFonts w:cs="Arial"/>
                <w:lang w:val="en-US" w:eastAsia="ja-JP"/>
              </w:rPr>
            </w:pPr>
            <w:proofErr w:type="spellStart"/>
            <w:r w:rsidRPr="006E12B8">
              <w:rPr>
                <w:bCs/>
                <w:sz w:val="16"/>
                <w:szCs w:val="16"/>
                <w:lang w:val="en-US"/>
              </w:rPr>
              <w:t>n.a</w:t>
            </w:r>
            <w:proofErr w:type="spellEnd"/>
            <w:r w:rsidRPr="006E12B8">
              <w:rPr>
                <w:bCs/>
                <w:sz w:val="16"/>
                <w:szCs w:val="16"/>
                <w:lang w:val="en-US"/>
              </w:rPr>
              <w:t>.</w:t>
            </w:r>
          </w:p>
        </w:tc>
        <w:tc>
          <w:tcPr>
            <w:tcW w:w="1643" w:type="dxa"/>
          </w:tcPr>
          <w:p w:rsidR="00F76D39" w:rsidRPr="006E12B8" w:rsidRDefault="00F76D39" w:rsidP="00283F4E">
            <w:pPr>
              <w:jc w:val="left"/>
              <w:rPr>
                <w:bCs/>
                <w:sz w:val="16"/>
                <w:szCs w:val="16"/>
                <w:lang w:val="en-US"/>
              </w:rPr>
            </w:pPr>
            <w:r w:rsidRPr="006E12B8">
              <w:rPr>
                <w:snapToGrid w:val="0"/>
                <w:sz w:val="16"/>
                <w:szCs w:val="16"/>
                <w:lang w:val="en-US"/>
              </w:rPr>
              <w:t>EPICH_UNC</w:t>
            </w:r>
          </w:p>
        </w:tc>
        <w:tc>
          <w:tcPr>
            <w:tcW w:w="1643" w:type="dxa"/>
          </w:tcPr>
          <w:p w:rsidR="00F76D39" w:rsidRPr="006E12B8" w:rsidRDefault="00F76D39" w:rsidP="00283F4E">
            <w:pPr>
              <w:jc w:val="left"/>
              <w:rPr>
                <w:bCs/>
                <w:i/>
                <w:sz w:val="16"/>
                <w:szCs w:val="16"/>
                <w:lang w:val="en-US"/>
              </w:rPr>
            </w:pPr>
            <w:proofErr w:type="spellStart"/>
            <w:r w:rsidRPr="006E12B8">
              <w:rPr>
                <w:bCs/>
                <w:i/>
                <w:sz w:val="16"/>
                <w:szCs w:val="16"/>
                <w:lang w:val="en-US"/>
              </w:rPr>
              <w:t>Epichloe</w:t>
            </w:r>
            <w:proofErr w:type="spellEnd"/>
            <w:r w:rsidRPr="006E12B8">
              <w:rPr>
                <w:bCs/>
                <w:i/>
                <w:sz w:val="16"/>
                <w:szCs w:val="16"/>
                <w:lang w:val="en-US"/>
              </w:rPr>
              <w:t xml:space="preserve"> </w:t>
            </w:r>
            <w:proofErr w:type="spellStart"/>
            <w:r w:rsidRPr="006E12B8">
              <w:rPr>
                <w:bCs/>
                <w:i/>
                <w:sz w:val="16"/>
                <w:szCs w:val="16"/>
                <w:lang w:val="en-US"/>
              </w:rPr>
              <w:t>uncinata</w:t>
            </w:r>
            <w:proofErr w:type="spellEnd"/>
            <w:r w:rsidRPr="006E12B8">
              <w:rPr>
                <w:bCs/>
                <w:i/>
                <w:sz w:val="16"/>
                <w:szCs w:val="16"/>
                <w:lang w:val="en-US"/>
              </w:rPr>
              <w:t xml:space="preserve"> </w:t>
            </w:r>
            <w:r w:rsidRPr="006E12B8">
              <w:rPr>
                <w:bCs/>
                <w:sz w:val="16"/>
                <w:szCs w:val="16"/>
                <w:lang w:val="en-US"/>
              </w:rPr>
              <w:t xml:space="preserve">(W. Gams, </w:t>
            </w:r>
            <w:proofErr w:type="spellStart"/>
            <w:r w:rsidRPr="006E12B8">
              <w:rPr>
                <w:bCs/>
                <w:sz w:val="16"/>
                <w:szCs w:val="16"/>
                <w:lang w:val="en-US"/>
              </w:rPr>
              <w:t>Petrini</w:t>
            </w:r>
            <w:proofErr w:type="spellEnd"/>
            <w:r w:rsidRPr="006E12B8">
              <w:rPr>
                <w:bCs/>
                <w:sz w:val="16"/>
                <w:szCs w:val="16"/>
                <w:lang w:val="en-US"/>
              </w:rPr>
              <w:t xml:space="preserve"> &amp; D. Schmidt) </w:t>
            </w:r>
            <w:proofErr w:type="spellStart"/>
            <w:r w:rsidRPr="006E12B8">
              <w:rPr>
                <w:bCs/>
                <w:sz w:val="16"/>
                <w:szCs w:val="16"/>
                <w:lang w:val="en-US"/>
              </w:rPr>
              <w:t>Leuchtm</w:t>
            </w:r>
            <w:proofErr w:type="spellEnd"/>
            <w:r w:rsidRPr="006E12B8">
              <w:rPr>
                <w:bCs/>
                <w:sz w:val="16"/>
                <w:szCs w:val="16"/>
                <w:lang w:val="en-US"/>
              </w:rPr>
              <w:t xml:space="preserve">. &amp; </w:t>
            </w:r>
            <w:proofErr w:type="spellStart"/>
            <w:r w:rsidRPr="006E12B8">
              <w:rPr>
                <w:bCs/>
                <w:sz w:val="16"/>
                <w:szCs w:val="16"/>
                <w:lang w:val="en-US"/>
              </w:rPr>
              <w:t>Schardl</w:t>
            </w:r>
            <w:proofErr w:type="spellEnd"/>
          </w:p>
        </w:tc>
        <w:tc>
          <w:tcPr>
            <w:tcW w:w="1643" w:type="dxa"/>
          </w:tcPr>
          <w:p w:rsidR="00F76D39" w:rsidRPr="006E12B8" w:rsidRDefault="00F76D39" w:rsidP="00283F4E">
            <w:pPr>
              <w:jc w:val="left"/>
              <w:rPr>
                <w:i/>
                <w:snapToGrid w:val="0"/>
                <w:sz w:val="16"/>
                <w:szCs w:val="16"/>
                <w:lang w:val="en-US"/>
              </w:rPr>
            </w:pPr>
            <w:proofErr w:type="spellStart"/>
            <w:r w:rsidRPr="006E12B8">
              <w:rPr>
                <w:i/>
                <w:snapToGrid w:val="0"/>
                <w:sz w:val="16"/>
                <w:szCs w:val="16"/>
                <w:lang w:val="en-US"/>
              </w:rPr>
              <w:t>Acremonium</w:t>
            </w:r>
            <w:proofErr w:type="spellEnd"/>
            <w:r w:rsidRPr="006E12B8">
              <w:rPr>
                <w:i/>
                <w:snapToGrid w:val="0"/>
                <w:sz w:val="16"/>
                <w:szCs w:val="16"/>
                <w:lang w:val="en-US"/>
              </w:rPr>
              <w:t xml:space="preserve"> uncinatum </w:t>
            </w:r>
            <w:r w:rsidRPr="006E12B8">
              <w:rPr>
                <w:snapToGrid w:val="0"/>
                <w:sz w:val="16"/>
                <w:szCs w:val="16"/>
                <w:lang w:val="en-US"/>
              </w:rPr>
              <w:t xml:space="preserve">W. Gams, </w:t>
            </w:r>
            <w:proofErr w:type="spellStart"/>
            <w:r w:rsidRPr="006E12B8">
              <w:rPr>
                <w:snapToGrid w:val="0"/>
                <w:sz w:val="16"/>
                <w:szCs w:val="16"/>
                <w:lang w:val="en-US"/>
              </w:rPr>
              <w:t>Petrini</w:t>
            </w:r>
            <w:proofErr w:type="spellEnd"/>
            <w:r w:rsidRPr="006E12B8">
              <w:rPr>
                <w:snapToGrid w:val="0"/>
                <w:sz w:val="16"/>
                <w:szCs w:val="16"/>
                <w:lang w:val="en-US"/>
              </w:rPr>
              <w:t xml:space="preserve"> &amp; D. Schmidt;</w:t>
            </w:r>
          </w:p>
          <w:p w:rsidR="00F76D39" w:rsidRPr="00425396" w:rsidRDefault="00F76D39" w:rsidP="00283F4E">
            <w:pPr>
              <w:jc w:val="left"/>
              <w:rPr>
                <w:i/>
                <w:snapToGrid w:val="0"/>
                <w:sz w:val="16"/>
                <w:szCs w:val="16"/>
                <w:lang w:val="en-US"/>
              </w:rPr>
            </w:pPr>
            <w:proofErr w:type="spellStart"/>
            <w:r w:rsidRPr="006E12B8">
              <w:rPr>
                <w:i/>
                <w:snapToGrid w:val="0"/>
                <w:sz w:val="16"/>
                <w:szCs w:val="16"/>
                <w:lang w:val="en-US"/>
              </w:rPr>
              <w:t>Neotyphodium</w:t>
            </w:r>
            <w:proofErr w:type="spellEnd"/>
            <w:r w:rsidRPr="006E12B8">
              <w:rPr>
                <w:i/>
                <w:snapToGrid w:val="0"/>
                <w:sz w:val="16"/>
                <w:szCs w:val="16"/>
                <w:lang w:val="en-US"/>
              </w:rPr>
              <w:t xml:space="preserve"> uncinatum </w:t>
            </w:r>
            <w:r w:rsidRPr="006E12B8">
              <w:rPr>
                <w:snapToGrid w:val="0"/>
                <w:sz w:val="16"/>
                <w:szCs w:val="16"/>
                <w:lang w:val="en-US"/>
              </w:rPr>
              <w:t xml:space="preserve">(W. Gams, </w:t>
            </w:r>
            <w:proofErr w:type="spellStart"/>
            <w:r w:rsidRPr="006E12B8">
              <w:rPr>
                <w:snapToGrid w:val="0"/>
                <w:sz w:val="16"/>
                <w:szCs w:val="16"/>
                <w:lang w:val="en-US"/>
              </w:rPr>
              <w:t>Petrini</w:t>
            </w:r>
            <w:proofErr w:type="spellEnd"/>
            <w:r w:rsidRPr="006E12B8">
              <w:rPr>
                <w:snapToGrid w:val="0"/>
                <w:sz w:val="16"/>
                <w:szCs w:val="16"/>
                <w:lang w:val="en-US"/>
              </w:rPr>
              <w:t xml:space="preserve"> &amp; D. Schmidt) Glenn, C.W. Bacon &amp; </w:t>
            </w:r>
            <w:proofErr w:type="spellStart"/>
            <w:r w:rsidRPr="006E12B8">
              <w:rPr>
                <w:snapToGrid w:val="0"/>
                <w:sz w:val="16"/>
                <w:szCs w:val="16"/>
                <w:lang w:val="en-US"/>
              </w:rPr>
              <w:t>Hanlin</w:t>
            </w:r>
            <w:proofErr w:type="spellEnd"/>
          </w:p>
        </w:tc>
      </w:tr>
    </w:tbl>
    <w:p w:rsidR="00F76D39" w:rsidRDefault="00F76D39" w:rsidP="00F76D39"/>
    <w:p w:rsidR="00F76D39" w:rsidRPr="00E171F2" w:rsidRDefault="00F76D39" w:rsidP="00F76D39">
      <w:pPr>
        <w:pStyle w:val="Heading4"/>
        <w:rPr>
          <w:lang w:val="en-US"/>
        </w:rPr>
      </w:pPr>
      <w:bookmarkStart w:id="87" w:name="_Toc477797643"/>
      <w:bookmarkStart w:id="88" w:name="_Toc525734062"/>
      <w:bookmarkStart w:id="89" w:name="_Toc525745348"/>
      <w:r w:rsidRPr="00E171F2">
        <w:rPr>
          <w:lang w:val="en-US"/>
        </w:rPr>
        <w:t>PLUTO database</w:t>
      </w:r>
      <w:bookmarkEnd w:id="87"/>
      <w:bookmarkEnd w:id="88"/>
      <w:bookmarkEnd w:id="89"/>
    </w:p>
    <w:p w:rsidR="00F76D39" w:rsidRDefault="00F76D39" w:rsidP="00F76D39"/>
    <w:p w:rsidR="00F76D39" w:rsidRDefault="00F76D39" w:rsidP="00F76D39">
      <w:r>
        <w:fldChar w:fldCharType="begin"/>
      </w:r>
      <w:r>
        <w:instrText xml:space="preserve"> AUTONUM  </w:instrText>
      </w:r>
      <w:r>
        <w:fldChar w:fldCharType="end"/>
      </w:r>
      <w:r>
        <w:tab/>
        <w:t>The TC noted the summary of contributions to the PLUTO database from 2014 to 2017 and the current situation of members of the Union on data contribution, as presented in document TC/54/6, Annex II.</w:t>
      </w:r>
    </w:p>
    <w:p w:rsidR="00F76D39" w:rsidRDefault="00F76D39" w:rsidP="00F76D39"/>
    <w:p w:rsidR="00F76D39" w:rsidRDefault="00F76D39" w:rsidP="00F76D39">
      <w:r>
        <w:fldChar w:fldCharType="begin"/>
      </w:r>
      <w:r>
        <w:instrText xml:space="preserve"> AUTONUM  </w:instrText>
      </w:r>
      <w:r>
        <w:fldChar w:fldCharType="end"/>
      </w:r>
      <w:r>
        <w:tab/>
        <w:t>The TC noted that the WG-DEN, at its fourth meeting, had agreed that matters under agenda item 5 “Expansion of the content of the PLUTO database” would be considered at its fifth meeting.</w:t>
      </w:r>
    </w:p>
    <w:p w:rsidR="00F76D39" w:rsidRDefault="00F76D39" w:rsidP="00F76D39">
      <w:pPr>
        <w:rPr>
          <w:rFonts w:eastAsia="MS Mincho"/>
        </w:rPr>
      </w:pPr>
    </w:p>
    <w:p w:rsidR="00F76D39" w:rsidRDefault="00F76D39" w:rsidP="00F76D39">
      <w:pPr>
        <w:pStyle w:val="Heading3"/>
        <w:rPr>
          <w:snapToGrid w:val="0"/>
        </w:rPr>
      </w:pPr>
      <w:r w:rsidRPr="007608C7">
        <w:rPr>
          <w:snapToGrid w:val="0"/>
        </w:rPr>
        <w:t xml:space="preserve">Electronic application </w:t>
      </w:r>
      <w:r w:rsidRPr="00F2761D">
        <w:rPr>
          <w:snapToGrid w:val="0"/>
        </w:rPr>
        <w:t>form</w:t>
      </w:r>
      <w:r w:rsidR="0012617C" w:rsidRPr="00F2761D">
        <w:rPr>
          <w:snapToGrid w:val="0"/>
        </w:rPr>
        <w:t xml:space="preserve"> (UPOV PRISMA)</w:t>
      </w:r>
    </w:p>
    <w:p w:rsidR="00F76D39" w:rsidRPr="00D66574" w:rsidRDefault="00F76D39" w:rsidP="00F76D39">
      <w:pPr>
        <w:rPr>
          <w:rFonts w:eastAsia="MS Mincho"/>
        </w:rPr>
      </w:pPr>
    </w:p>
    <w:p w:rsidR="00F76D39" w:rsidRDefault="00F76D39" w:rsidP="00F76D39">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TC considered document TC/54/7 and received a presentation by the UPOV Office, a copy of which would be made available as an Addendum to document TC/54/7.  </w:t>
      </w:r>
    </w:p>
    <w:p w:rsidR="00F76D39" w:rsidRDefault="00F76D39" w:rsidP="00F76D39">
      <w:pPr>
        <w:rPr>
          <w:rFonts w:eastAsia="MS Mincho"/>
        </w:rPr>
      </w:pPr>
    </w:p>
    <w:p w:rsidR="00F76D39" w:rsidRDefault="00F76D39" w:rsidP="00F76D39">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TC noted that for UPOV members following the UPOV Test Guidelines, where there were no UPOV Test Guidelines for a particular crop/species, a generic TQ was </w:t>
      </w:r>
      <w:r w:rsidR="00845BA4">
        <w:rPr>
          <w:rFonts w:eastAsia="MS Mincho"/>
        </w:rPr>
        <w:t>available.  Alternatively, UPOV </w:t>
      </w:r>
      <w:r>
        <w:rPr>
          <w:rFonts w:eastAsia="MS Mincho"/>
        </w:rPr>
        <w:t xml:space="preserve">members could link these crop/species to a suitable UPOV TG.  It was explained that it would not be appropriate to use national TGs for such crops/species because of the high level of maintenance that would result, the translation burden and lack of harmonization. </w:t>
      </w:r>
      <w:r w:rsidR="00E333B1">
        <w:rPr>
          <w:rFonts w:eastAsia="MS Mincho"/>
        </w:rPr>
        <w:t xml:space="preserve"> </w:t>
      </w:r>
      <w:r>
        <w:rPr>
          <w:rFonts w:eastAsia="MS Mincho"/>
        </w:rPr>
        <w:t>However, it would be possible for UPOV members participating in UPOV PRISMA to agree a common TQ and thereby to retain harmonization and minimize translation work.</w:t>
      </w:r>
    </w:p>
    <w:p w:rsidR="00F76D39" w:rsidRDefault="00F76D39" w:rsidP="00F76D39">
      <w:pPr>
        <w:rPr>
          <w:rFonts w:eastAsia="MS Mincho"/>
        </w:rPr>
      </w:pPr>
    </w:p>
    <w:p w:rsidR="00E333B1" w:rsidRDefault="00E333B1" w:rsidP="00F76D39">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TC agreed </w:t>
      </w:r>
      <w:r w:rsidR="00DB3186">
        <w:rPr>
          <w:rFonts w:eastAsia="MS Mincho"/>
        </w:rPr>
        <w:t>that it would be helpful for</w:t>
      </w:r>
      <w:r>
        <w:rPr>
          <w:rFonts w:eastAsia="MS Mincho"/>
        </w:rPr>
        <w:t xml:space="preserve"> the UPOV Office</w:t>
      </w:r>
      <w:r w:rsidR="00DB3186">
        <w:rPr>
          <w:rFonts w:eastAsia="MS Mincho"/>
        </w:rPr>
        <w:t>, upon request,</w:t>
      </w:r>
      <w:r>
        <w:rPr>
          <w:rFonts w:eastAsia="MS Mincho"/>
        </w:rPr>
        <w:t xml:space="preserve"> to generate a report for </w:t>
      </w:r>
      <w:r w:rsidR="00DB3186">
        <w:rPr>
          <w:rFonts w:eastAsia="MS Mincho"/>
        </w:rPr>
        <w:t>participating authorities</w:t>
      </w:r>
      <w:r>
        <w:rPr>
          <w:rFonts w:eastAsia="MS Mincho"/>
        </w:rPr>
        <w:t xml:space="preserve"> on the</w:t>
      </w:r>
      <w:r w:rsidR="00DB3186">
        <w:rPr>
          <w:rFonts w:eastAsia="MS Mincho"/>
        </w:rPr>
        <w:t xml:space="preserve"> extent to which their forms were harmonized with other UPOV members and the UPOV model application form.  The TC noted that this was a matter that should be reported to the CAJ.</w:t>
      </w:r>
    </w:p>
    <w:p w:rsidR="00E333B1" w:rsidRDefault="00E333B1" w:rsidP="00E333B1">
      <w:pPr>
        <w:rPr>
          <w:rFonts w:eastAsia="MS Mincho"/>
        </w:rPr>
      </w:pPr>
    </w:p>
    <w:p w:rsidR="00E333B1" w:rsidRDefault="00E333B1" w:rsidP="00E333B1">
      <w:pPr>
        <w:rPr>
          <w:rFonts w:eastAsia="MS Mincho"/>
        </w:rPr>
      </w:pPr>
    </w:p>
    <w:p w:rsidR="00F76D39" w:rsidRDefault="00F76D39" w:rsidP="00F76D39">
      <w:pPr>
        <w:pStyle w:val="Heading3"/>
        <w:rPr>
          <w:rFonts w:eastAsia="MS Mincho"/>
        </w:rPr>
      </w:pPr>
      <w:r w:rsidRPr="007608C7">
        <w:rPr>
          <w:snapToGrid w:val="0"/>
        </w:rPr>
        <w:lastRenderedPageBreak/>
        <w:t>Exchange and use of software and equipment</w:t>
      </w:r>
    </w:p>
    <w:p w:rsidR="00F76D39" w:rsidRDefault="00F76D39" w:rsidP="00F76D39">
      <w:pPr>
        <w:rPr>
          <w:rFonts w:eastAsia="MS Mincho"/>
        </w:rPr>
      </w:pPr>
    </w:p>
    <w:p w:rsidR="00F76D39" w:rsidRDefault="00F76D39" w:rsidP="00F76D39">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The TC considered document TC/54/8.</w:t>
      </w:r>
    </w:p>
    <w:p w:rsidR="00F76D39" w:rsidRDefault="00F76D39" w:rsidP="00F76D39">
      <w:pPr>
        <w:rPr>
          <w:rFonts w:eastAsia="MS Mincho"/>
        </w:rPr>
      </w:pPr>
    </w:p>
    <w:p w:rsidR="00F76D39" w:rsidRPr="003D7DFF" w:rsidRDefault="00F76D39" w:rsidP="00F76D39">
      <w:pPr>
        <w:pStyle w:val="Heading4"/>
        <w:rPr>
          <w:rFonts w:eastAsia="MS Mincho"/>
          <w:lang w:val="en-US"/>
        </w:rPr>
      </w:pPr>
      <w:bookmarkStart w:id="90" w:name="_Toc525565779"/>
      <w:r w:rsidRPr="003D7DFF">
        <w:rPr>
          <w:snapToGrid w:val="0"/>
          <w:lang w:val="en-US"/>
        </w:rPr>
        <w:t>Document UPOV/INF/16 “Exchangeable Software”</w:t>
      </w:r>
      <w:bookmarkEnd w:id="90"/>
    </w:p>
    <w:p w:rsidR="00F76D39" w:rsidRDefault="00F76D39" w:rsidP="00F76D39">
      <w:pPr>
        <w:rPr>
          <w:rFonts w:eastAsia="MS Mincho"/>
        </w:rPr>
      </w:pPr>
    </w:p>
    <w:p w:rsidR="00F76D39" w:rsidRDefault="00F76D39" w:rsidP="00F76D39">
      <w:pPr>
        <w:pStyle w:val="Heading5"/>
        <w:rPr>
          <w:lang w:eastAsia="ja-JP"/>
        </w:rPr>
      </w:pPr>
      <w:bookmarkStart w:id="91" w:name="_Toc525565780"/>
      <w:r>
        <w:rPr>
          <w:rFonts w:hint="eastAsia"/>
          <w:lang w:eastAsia="ja-JP"/>
        </w:rPr>
        <w:t xml:space="preserve">Adoption of </w:t>
      </w:r>
      <w:r>
        <w:t>document UPOV/INF/16</w:t>
      </w:r>
      <w:r>
        <w:rPr>
          <w:rFonts w:hint="eastAsia"/>
          <w:lang w:eastAsia="ja-JP"/>
        </w:rPr>
        <w:t>/</w:t>
      </w:r>
      <w:r>
        <w:rPr>
          <w:lang w:eastAsia="ja-JP"/>
        </w:rPr>
        <w:t>7</w:t>
      </w:r>
      <w:bookmarkEnd w:id="91"/>
    </w:p>
    <w:p w:rsidR="00F76D39" w:rsidRPr="003D7DFF" w:rsidRDefault="00F76D39" w:rsidP="00F76D39">
      <w:pPr>
        <w:rPr>
          <w:rFonts w:eastAsia="MS Mincho"/>
          <w:lang w:eastAsia="ja-JP"/>
        </w:rPr>
      </w:pPr>
    </w:p>
    <w:p w:rsidR="00F76D39" w:rsidRDefault="00F76D39" w:rsidP="00F76D39">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The TC noted</w:t>
      </w:r>
      <w:r w:rsidRPr="003D7DFF">
        <w:rPr>
          <w:rFonts w:eastAsia="MS Mincho"/>
        </w:rPr>
        <w:t xml:space="preserve"> that the Council, at its fifty-first ordinary session, held in Geneva, on October 26, 2017, </w:t>
      </w:r>
      <w:r>
        <w:rPr>
          <w:rFonts w:eastAsia="MS Mincho"/>
        </w:rPr>
        <w:t xml:space="preserve">had </w:t>
      </w:r>
      <w:r w:rsidRPr="003D7DFF">
        <w:rPr>
          <w:rFonts w:eastAsia="MS Mincho"/>
        </w:rPr>
        <w:t>adopted document UPOV/INF/16/7 “Exchangeable Software”</w:t>
      </w:r>
      <w:r>
        <w:rPr>
          <w:rFonts w:eastAsia="MS Mincho"/>
        </w:rPr>
        <w:t xml:space="preserve">. </w:t>
      </w:r>
    </w:p>
    <w:p w:rsidR="00F76D39" w:rsidRDefault="00F76D39" w:rsidP="00F76D39">
      <w:pPr>
        <w:rPr>
          <w:rFonts w:eastAsia="MS Mincho"/>
        </w:rPr>
      </w:pPr>
    </w:p>
    <w:p w:rsidR="00F76D39" w:rsidRDefault="00F76D39" w:rsidP="00F76D39">
      <w:pPr>
        <w:pStyle w:val="Heading5"/>
      </w:pPr>
      <w:bookmarkStart w:id="92" w:name="_Toc525565781"/>
      <w:r>
        <w:rPr>
          <w:rFonts w:hint="eastAsia"/>
          <w:lang w:eastAsia="ja-JP"/>
        </w:rPr>
        <w:t xml:space="preserve">Revision of </w:t>
      </w:r>
      <w:r w:rsidRPr="00962F67">
        <w:t>document UPOV/INF/16</w:t>
      </w:r>
      <w:r>
        <w:rPr>
          <w:rFonts w:hint="eastAsia"/>
          <w:lang w:eastAsia="ja-JP"/>
        </w:rPr>
        <w:t>/</w:t>
      </w:r>
      <w:r>
        <w:rPr>
          <w:lang w:eastAsia="ja-JP"/>
        </w:rPr>
        <w:t>7</w:t>
      </w:r>
      <w:bookmarkEnd w:id="92"/>
    </w:p>
    <w:p w:rsidR="00F76D39" w:rsidRDefault="00F76D39" w:rsidP="00F76D39">
      <w:pPr>
        <w:rPr>
          <w:rFonts w:eastAsia="MS Mincho"/>
        </w:rPr>
      </w:pPr>
    </w:p>
    <w:p w:rsidR="00F76D39" w:rsidRDefault="00F76D39" w:rsidP="00F76D39">
      <w:pPr>
        <w:rPr>
          <w:lang w:eastAsia="ja-JP"/>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TC </w:t>
      </w:r>
      <w:r>
        <w:rPr>
          <w:lang w:eastAsia="ja-JP"/>
        </w:rPr>
        <w:t xml:space="preserve">agreed to propose a revision of document UPOV/INF/16/7 to </w:t>
      </w:r>
      <w:r w:rsidRPr="00170BBA">
        <w:rPr>
          <w:lang w:eastAsia="ja-JP"/>
        </w:rPr>
        <w:t xml:space="preserve">incorporate </w:t>
      </w:r>
      <w:r>
        <w:rPr>
          <w:lang w:eastAsia="ja-JP"/>
        </w:rPr>
        <w:t xml:space="preserve">the </w:t>
      </w:r>
      <w:r w:rsidRPr="00170BBA">
        <w:rPr>
          <w:lang w:eastAsia="ja-JP"/>
        </w:rPr>
        <w:t>information on the use of GAIA software</w:t>
      </w:r>
      <w:r>
        <w:rPr>
          <w:lang w:eastAsia="ja-JP"/>
        </w:rPr>
        <w:t xml:space="preserve"> currently contained in</w:t>
      </w:r>
      <w:r>
        <w:rPr>
          <w:snapToGrid w:val="0"/>
        </w:rPr>
        <w:t xml:space="preserve"> </w:t>
      </w:r>
      <w:r w:rsidRPr="008C25E1">
        <w:rPr>
          <w:snapToGrid w:val="0"/>
        </w:rPr>
        <w:t>d</w:t>
      </w:r>
      <w:r w:rsidRPr="008C25E1">
        <w:t>ocument</w:t>
      </w:r>
      <w:r>
        <w:t xml:space="preserve"> </w:t>
      </w:r>
      <w:r w:rsidRPr="00294402">
        <w:t>UPOV/INF/</w:t>
      </w:r>
      <w:r>
        <w:t>22/4</w:t>
      </w:r>
      <w:r w:rsidRPr="00170BBA">
        <w:rPr>
          <w:lang w:eastAsia="ja-JP"/>
        </w:rPr>
        <w:t>,</w:t>
      </w:r>
      <w:r>
        <w:rPr>
          <w:lang w:eastAsia="ja-JP"/>
        </w:rPr>
        <w:t xml:space="preserve"> </w:t>
      </w:r>
      <w:r w:rsidRPr="00452EC5">
        <w:rPr>
          <w:lang w:eastAsia="ja-JP"/>
        </w:rPr>
        <w:t>as presented in document UPOV/INF/16/8 Draft 1</w:t>
      </w:r>
      <w:r>
        <w:rPr>
          <w:lang w:eastAsia="ja-JP"/>
        </w:rPr>
        <w:t>.</w:t>
      </w:r>
    </w:p>
    <w:p w:rsidR="00F76D39" w:rsidRDefault="00F76D39" w:rsidP="00F76D39">
      <w:pPr>
        <w:rPr>
          <w:lang w:eastAsia="ja-JP"/>
        </w:rPr>
      </w:pPr>
    </w:p>
    <w:p w:rsidR="00F76D39" w:rsidRDefault="00F76D39" w:rsidP="00F76D39">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TC </w:t>
      </w:r>
      <w:r>
        <w:rPr>
          <w:lang w:eastAsia="ja-JP"/>
        </w:rPr>
        <w:t>noted that the comments of the TC, at its fifty-fourth session, concerning the use of software by members of the Union, would be reported to the CAJ at its seventy-fifth session, to be held in Geneva on October 31, 2018, and if agreed by the CAJ, a draft of document UPOV/INF/16/8 would be presented for adoption by the Council at its fifty-second ordinary session, to be held on November 2, 2018, on that basis.</w:t>
      </w:r>
    </w:p>
    <w:p w:rsidR="00F76D39" w:rsidRDefault="00F76D39" w:rsidP="00F76D39"/>
    <w:p w:rsidR="00F76D39" w:rsidRPr="00E171F2" w:rsidRDefault="00F76D39" w:rsidP="00F76D39">
      <w:pPr>
        <w:pStyle w:val="Heading4"/>
        <w:rPr>
          <w:lang w:val="en-US" w:eastAsia="ja-JP"/>
        </w:rPr>
      </w:pPr>
      <w:bookmarkStart w:id="93" w:name="_Toc525565784"/>
      <w:r w:rsidRPr="00E171F2">
        <w:rPr>
          <w:lang w:val="en-US"/>
        </w:rPr>
        <w:t>Document</w:t>
      </w:r>
      <w:r w:rsidRPr="00E171F2">
        <w:rPr>
          <w:rFonts w:hint="eastAsia"/>
          <w:lang w:val="en-US" w:eastAsia="ja-JP"/>
        </w:rPr>
        <w:t xml:space="preserve"> </w:t>
      </w:r>
      <w:r w:rsidRPr="00E171F2">
        <w:rPr>
          <w:snapToGrid w:val="0"/>
          <w:lang w:val="en-US"/>
        </w:rPr>
        <w:t>UPOV/INF/22 “Software and equipment used by members of the Union”</w:t>
      </w:r>
      <w:bookmarkEnd w:id="93"/>
    </w:p>
    <w:p w:rsidR="00F76D39" w:rsidRDefault="00F76D39" w:rsidP="00F76D39">
      <w:pPr>
        <w:keepNext/>
        <w:rPr>
          <w:rFonts w:eastAsia="MS Mincho"/>
          <w:u w:val="single"/>
        </w:rPr>
      </w:pPr>
    </w:p>
    <w:p w:rsidR="00F76D39" w:rsidRDefault="00F76D39" w:rsidP="00F76D39">
      <w:pPr>
        <w:pStyle w:val="Heading5"/>
        <w:rPr>
          <w:lang w:eastAsia="ja-JP"/>
        </w:rPr>
      </w:pPr>
      <w:bookmarkStart w:id="94" w:name="_Toc525565785"/>
      <w:r>
        <w:rPr>
          <w:lang w:eastAsia="ja-JP"/>
        </w:rPr>
        <w:t>Adoption of document UPOV/INF/22/4</w:t>
      </w:r>
      <w:bookmarkEnd w:id="94"/>
    </w:p>
    <w:p w:rsidR="00F76D39" w:rsidRDefault="00F76D39" w:rsidP="00F76D39">
      <w:pPr>
        <w:rPr>
          <w:rFonts w:eastAsia="MS Mincho"/>
          <w:lang w:eastAsia="ja-JP"/>
        </w:rPr>
      </w:pPr>
    </w:p>
    <w:p w:rsidR="00F76D39" w:rsidRDefault="00F76D39" w:rsidP="00F76D39">
      <w:pPr>
        <w:rPr>
          <w:rFonts w:eastAsia="MS Mincho"/>
          <w:lang w:eastAsia="ja-JP"/>
        </w:rPr>
      </w:pPr>
      <w:r>
        <w:fldChar w:fldCharType="begin"/>
      </w:r>
      <w:r>
        <w:instrText xml:space="preserve"> AUTONUM  </w:instrText>
      </w:r>
      <w:r>
        <w:fldChar w:fldCharType="end"/>
      </w:r>
      <w:r>
        <w:tab/>
        <w:t xml:space="preserve">The TC </w:t>
      </w:r>
      <w:r w:rsidRPr="000C3D61">
        <w:rPr>
          <w:rFonts w:eastAsia="MS Mincho"/>
          <w:lang w:eastAsia="ja-JP"/>
        </w:rPr>
        <w:t>note</w:t>
      </w:r>
      <w:r>
        <w:rPr>
          <w:rFonts w:eastAsia="MS Mincho"/>
          <w:lang w:eastAsia="ja-JP"/>
        </w:rPr>
        <w:t>d</w:t>
      </w:r>
      <w:r w:rsidRPr="000C3D61">
        <w:rPr>
          <w:rFonts w:eastAsia="MS Mincho"/>
          <w:lang w:eastAsia="ja-JP"/>
        </w:rPr>
        <w:t xml:space="preserve"> that the Council, at its fifty-first ordinary session, held in Geneva, on October 26, 2017, </w:t>
      </w:r>
      <w:r>
        <w:rPr>
          <w:rFonts w:eastAsia="MS Mincho"/>
          <w:lang w:eastAsia="ja-JP"/>
        </w:rPr>
        <w:t xml:space="preserve">had </w:t>
      </w:r>
      <w:r w:rsidRPr="000C3D61">
        <w:rPr>
          <w:rFonts w:eastAsia="MS Mincho"/>
          <w:lang w:eastAsia="ja-JP"/>
        </w:rPr>
        <w:t>adopted document UPOV/INF/22/4 “Software and equipment used by members of the Union”</w:t>
      </w:r>
      <w:r>
        <w:rPr>
          <w:rFonts w:eastAsia="MS Mincho"/>
          <w:lang w:eastAsia="ja-JP"/>
        </w:rPr>
        <w:t>.</w:t>
      </w:r>
    </w:p>
    <w:p w:rsidR="00F76D39" w:rsidRDefault="00F76D39" w:rsidP="00F76D39">
      <w:pPr>
        <w:rPr>
          <w:rFonts w:eastAsia="MS Mincho"/>
          <w:lang w:eastAsia="ja-JP"/>
        </w:rPr>
      </w:pPr>
    </w:p>
    <w:p w:rsidR="00F76D39" w:rsidRDefault="00F76D39" w:rsidP="00F76D39">
      <w:pPr>
        <w:pStyle w:val="Heading5"/>
        <w:rPr>
          <w:lang w:eastAsia="ja-JP"/>
        </w:rPr>
      </w:pPr>
      <w:bookmarkStart w:id="95" w:name="_Toc525565786"/>
      <w:r>
        <w:rPr>
          <w:rFonts w:hint="eastAsia"/>
          <w:lang w:eastAsia="ja-JP"/>
        </w:rPr>
        <w:t>Revision of</w:t>
      </w:r>
      <w:r>
        <w:rPr>
          <w:lang w:eastAsia="ja-JP"/>
        </w:rPr>
        <w:t xml:space="preserve"> document UPOV/INF/22</w:t>
      </w:r>
      <w:r>
        <w:rPr>
          <w:rFonts w:hint="eastAsia"/>
          <w:lang w:eastAsia="ja-JP"/>
        </w:rPr>
        <w:t>/</w:t>
      </w:r>
      <w:r>
        <w:rPr>
          <w:lang w:eastAsia="ja-JP"/>
        </w:rPr>
        <w:t>4</w:t>
      </w:r>
      <w:bookmarkEnd w:id="95"/>
    </w:p>
    <w:p w:rsidR="00F76D39" w:rsidRDefault="00F76D39" w:rsidP="00F76D39">
      <w:pPr>
        <w:keepNext/>
      </w:pPr>
    </w:p>
    <w:p w:rsidR="00F76D39" w:rsidRDefault="00F76D39" w:rsidP="00F76D39">
      <w:pPr>
        <w:keepNext/>
      </w:pPr>
      <w:r>
        <w:fldChar w:fldCharType="begin"/>
      </w:r>
      <w:r>
        <w:instrText xml:space="preserve"> AUTONUM  </w:instrText>
      </w:r>
      <w:r>
        <w:fldChar w:fldCharType="end"/>
      </w:r>
      <w:r>
        <w:tab/>
        <w:t xml:space="preserve">The TC agreed to </w:t>
      </w:r>
      <w:r w:rsidRPr="00277169">
        <w:t>propose to include the information on the use of software by members of the Union, as presented in document UPOV/INF/22/5 D</w:t>
      </w:r>
      <w:r>
        <w:t>raft 1, in document UPOV/INF/22.</w:t>
      </w:r>
    </w:p>
    <w:p w:rsidR="00F76D39" w:rsidRDefault="00F76D39" w:rsidP="00F76D39"/>
    <w:p w:rsidR="00F76D39" w:rsidRDefault="00F76D39" w:rsidP="00F76D39">
      <w:r>
        <w:fldChar w:fldCharType="begin"/>
      </w:r>
      <w:r>
        <w:instrText xml:space="preserve"> AUTONUM  </w:instrText>
      </w:r>
      <w:r>
        <w:fldChar w:fldCharType="end"/>
      </w:r>
      <w:r>
        <w:tab/>
        <w:t xml:space="preserve">The TC </w:t>
      </w:r>
      <w:r w:rsidRPr="000C3D61">
        <w:rPr>
          <w:rFonts w:eastAsia="MS Mincho"/>
          <w:lang w:eastAsia="ja-JP"/>
        </w:rPr>
        <w:t>note</w:t>
      </w:r>
      <w:r>
        <w:rPr>
          <w:rFonts w:eastAsia="MS Mincho"/>
          <w:lang w:eastAsia="ja-JP"/>
        </w:rPr>
        <w:t>d</w:t>
      </w:r>
      <w:r w:rsidRPr="000C3D61">
        <w:rPr>
          <w:rFonts w:eastAsia="MS Mincho"/>
          <w:lang w:eastAsia="ja-JP"/>
        </w:rPr>
        <w:t xml:space="preserve"> that t</w:t>
      </w:r>
      <w:r>
        <w:rPr>
          <w:rFonts w:eastAsia="MS Mincho"/>
          <w:lang w:eastAsia="ja-JP"/>
        </w:rPr>
        <w:t>he proposals of the TC, at its </w:t>
      </w:r>
      <w:r w:rsidRPr="000C3D61">
        <w:rPr>
          <w:rFonts w:eastAsia="MS Mincho"/>
          <w:lang w:eastAsia="ja-JP"/>
        </w:rPr>
        <w:t>fifty-fourth session, conc</w:t>
      </w:r>
      <w:r>
        <w:rPr>
          <w:rFonts w:eastAsia="MS Mincho"/>
          <w:lang w:eastAsia="ja-JP"/>
        </w:rPr>
        <w:t>erning the revision of document </w:t>
      </w:r>
      <w:r w:rsidRPr="000C3D61">
        <w:rPr>
          <w:rFonts w:eastAsia="MS Mincho"/>
          <w:lang w:eastAsia="ja-JP"/>
        </w:rPr>
        <w:t>UPOV/INF/22</w:t>
      </w:r>
      <w:r>
        <w:rPr>
          <w:rFonts w:eastAsia="MS Mincho"/>
          <w:lang w:eastAsia="ja-JP"/>
        </w:rPr>
        <w:t xml:space="preserve"> would be reported to the CAJ at </w:t>
      </w:r>
      <w:r w:rsidRPr="000C3D61">
        <w:rPr>
          <w:rFonts w:eastAsia="MS Mincho"/>
          <w:lang w:eastAsia="ja-JP"/>
        </w:rPr>
        <w:t>its seventy-fifth sessi</w:t>
      </w:r>
      <w:r>
        <w:rPr>
          <w:rFonts w:eastAsia="MS Mincho"/>
          <w:lang w:eastAsia="ja-JP"/>
        </w:rPr>
        <w:t>on, and if agreed by the CAJ, a </w:t>
      </w:r>
      <w:r w:rsidRPr="000C3D61">
        <w:rPr>
          <w:rFonts w:eastAsia="MS Mincho"/>
          <w:lang w:eastAsia="ja-JP"/>
        </w:rPr>
        <w:t xml:space="preserve">draft of document UPOV/INF/22/5 </w:t>
      </w:r>
      <w:r>
        <w:rPr>
          <w:rFonts w:eastAsia="MS Mincho"/>
          <w:lang w:eastAsia="ja-JP"/>
        </w:rPr>
        <w:t>would</w:t>
      </w:r>
      <w:r w:rsidRPr="000C3D61">
        <w:rPr>
          <w:rFonts w:eastAsia="MS Mincho"/>
          <w:lang w:eastAsia="ja-JP"/>
        </w:rPr>
        <w:t xml:space="preserve"> be presented for adoption by the Council at its fifty-second ordinary session, to be held on November 2, 2018.</w:t>
      </w:r>
    </w:p>
    <w:p w:rsidR="00F76D39" w:rsidRDefault="00F76D39" w:rsidP="00F76D39"/>
    <w:p w:rsidR="00F76D39" w:rsidRPr="00962F67" w:rsidRDefault="00F76D39" w:rsidP="00F76D39">
      <w:pPr>
        <w:pStyle w:val="Heading5"/>
      </w:pPr>
      <w:bookmarkStart w:id="96" w:name="_Toc525565783"/>
      <w:r>
        <w:rPr>
          <w:lang w:eastAsia="ja-JP"/>
        </w:rPr>
        <w:t>Availability in a searchable form</w:t>
      </w:r>
      <w:bookmarkEnd w:id="96"/>
      <w:r>
        <w:rPr>
          <w:lang w:eastAsia="ja-JP"/>
        </w:rPr>
        <w:t xml:space="preserve"> </w:t>
      </w:r>
    </w:p>
    <w:p w:rsidR="00F76D39" w:rsidRDefault="00F76D39" w:rsidP="00F76D39">
      <w:pPr>
        <w:pStyle w:val="Heading5"/>
      </w:pPr>
    </w:p>
    <w:p w:rsidR="00F76D39" w:rsidRPr="000C6807" w:rsidRDefault="00F76D39" w:rsidP="00845BA4">
      <w:pPr>
        <w:rPr>
          <w:rFonts w:eastAsia="MS Mincho"/>
          <w:lang w:eastAsia="ja-JP"/>
        </w:rPr>
      </w:pPr>
      <w:r>
        <w:rPr>
          <w:rFonts w:eastAsia="MS Mincho"/>
          <w:lang w:eastAsia="ja-JP"/>
        </w:rPr>
        <w:fldChar w:fldCharType="begin"/>
      </w:r>
      <w:r>
        <w:rPr>
          <w:rFonts w:eastAsia="MS Mincho"/>
          <w:lang w:eastAsia="ja-JP"/>
        </w:rPr>
        <w:instrText xml:space="preserve"> AUTONUM  </w:instrText>
      </w:r>
      <w:r>
        <w:rPr>
          <w:rFonts w:eastAsia="MS Mincho"/>
          <w:lang w:eastAsia="ja-JP"/>
        </w:rPr>
        <w:fldChar w:fldCharType="end"/>
      </w:r>
      <w:r>
        <w:rPr>
          <w:rFonts w:eastAsia="MS Mincho"/>
          <w:lang w:eastAsia="ja-JP"/>
        </w:rPr>
        <w:tab/>
      </w:r>
      <w:r w:rsidRPr="000C6807">
        <w:rPr>
          <w:rFonts w:eastAsia="MS Mincho"/>
          <w:lang w:eastAsia="ja-JP"/>
        </w:rPr>
        <w:t>The TC</w:t>
      </w:r>
      <w:r>
        <w:rPr>
          <w:rFonts w:eastAsia="MS Mincho"/>
          <w:lang w:eastAsia="ja-JP"/>
        </w:rPr>
        <w:t xml:space="preserve"> recalled that, at its fifty-third session, it had </w:t>
      </w:r>
      <w:r w:rsidRPr="000C6807">
        <w:rPr>
          <w:rFonts w:eastAsia="MS Mincho"/>
          <w:lang w:eastAsia="ja-JP"/>
        </w:rPr>
        <w:t>agreed that the information in document</w:t>
      </w:r>
      <w:r>
        <w:rPr>
          <w:rFonts w:eastAsia="MS Mincho"/>
          <w:lang w:eastAsia="ja-JP"/>
        </w:rPr>
        <w:t>s </w:t>
      </w:r>
      <w:r w:rsidRPr="000C6807">
        <w:rPr>
          <w:rFonts w:eastAsia="MS Mincho"/>
          <w:lang w:eastAsia="ja-JP"/>
        </w:rPr>
        <w:t>UPOV/INF/16</w:t>
      </w:r>
      <w:r>
        <w:rPr>
          <w:rFonts w:eastAsia="MS Mincho"/>
          <w:lang w:eastAsia="ja-JP"/>
        </w:rPr>
        <w:t xml:space="preserve"> and UPOV/INF/22</w:t>
      </w:r>
      <w:r w:rsidRPr="000C6807">
        <w:rPr>
          <w:rFonts w:eastAsia="MS Mincho"/>
          <w:lang w:eastAsia="ja-JP"/>
        </w:rPr>
        <w:t xml:space="preserve"> </w:t>
      </w:r>
      <w:proofErr w:type="gramStart"/>
      <w:r w:rsidRPr="000C6807">
        <w:rPr>
          <w:rFonts w:eastAsia="MS Mincho"/>
          <w:lang w:eastAsia="ja-JP"/>
        </w:rPr>
        <w:t>should be made</w:t>
      </w:r>
      <w:proofErr w:type="gramEnd"/>
      <w:r w:rsidRPr="000C6807">
        <w:rPr>
          <w:rFonts w:eastAsia="MS Mincho"/>
          <w:lang w:eastAsia="ja-JP"/>
        </w:rPr>
        <w:t xml:space="preserve"> available i</w:t>
      </w:r>
      <w:r w:rsidR="00845BA4">
        <w:rPr>
          <w:rFonts w:eastAsia="MS Mincho"/>
          <w:lang w:eastAsia="ja-JP"/>
        </w:rPr>
        <w:t>n a searchable form on the UPOV </w:t>
      </w:r>
      <w:r w:rsidRPr="000C6807">
        <w:rPr>
          <w:rFonts w:eastAsia="MS Mincho"/>
          <w:lang w:eastAsia="ja-JP"/>
        </w:rPr>
        <w:t>website and that the Office of the Union would investigate a tool for that</w:t>
      </w:r>
      <w:r>
        <w:rPr>
          <w:rFonts w:eastAsia="MS Mincho"/>
          <w:lang w:eastAsia="ja-JP"/>
        </w:rPr>
        <w:t xml:space="preserve"> purpose</w:t>
      </w:r>
      <w:r w:rsidRPr="000C6807">
        <w:rPr>
          <w:rFonts w:eastAsia="MS Mincho"/>
          <w:lang w:eastAsia="ja-JP"/>
        </w:rPr>
        <w:t>.</w:t>
      </w:r>
    </w:p>
    <w:p w:rsidR="00F76D39" w:rsidRPr="009D653A" w:rsidRDefault="00F76D39" w:rsidP="00F76D39"/>
    <w:p w:rsidR="00F76D39" w:rsidRDefault="00F76D39" w:rsidP="00F76D39">
      <w:r>
        <w:fldChar w:fldCharType="begin"/>
      </w:r>
      <w:r>
        <w:instrText xml:space="preserve"> AUTONUM  </w:instrText>
      </w:r>
      <w:r>
        <w:fldChar w:fldCharType="end"/>
      </w:r>
      <w:r>
        <w:tab/>
      </w:r>
      <w:r w:rsidRPr="00093F33">
        <w:t xml:space="preserve">The TC </w:t>
      </w:r>
      <w:r>
        <w:t xml:space="preserve">received a demonstration by the Office of the Union on how the information in </w:t>
      </w:r>
      <w:r w:rsidRPr="000C6807">
        <w:rPr>
          <w:rFonts w:eastAsia="MS Mincho"/>
          <w:lang w:eastAsia="ja-JP"/>
        </w:rPr>
        <w:t>document</w:t>
      </w:r>
      <w:r>
        <w:rPr>
          <w:rFonts w:eastAsia="MS Mincho"/>
          <w:lang w:eastAsia="ja-JP"/>
        </w:rPr>
        <w:t>s </w:t>
      </w:r>
      <w:r w:rsidRPr="000C6807">
        <w:rPr>
          <w:rFonts w:eastAsia="MS Mincho"/>
          <w:lang w:eastAsia="ja-JP"/>
        </w:rPr>
        <w:t>UPOV/INF/16</w:t>
      </w:r>
      <w:r>
        <w:rPr>
          <w:rFonts w:eastAsia="MS Mincho"/>
          <w:lang w:eastAsia="ja-JP"/>
        </w:rPr>
        <w:t xml:space="preserve"> and UPOV/INF/22</w:t>
      </w:r>
      <w:r w:rsidRPr="000C6807">
        <w:rPr>
          <w:rFonts w:eastAsia="MS Mincho"/>
          <w:lang w:eastAsia="ja-JP"/>
        </w:rPr>
        <w:t xml:space="preserve"> </w:t>
      </w:r>
      <w:proofErr w:type="gramStart"/>
      <w:r>
        <w:rPr>
          <w:rFonts w:eastAsia="MS Mincho"/>
          <w:lang w:eastAsia="ja-JP"/>
        </w:rPr>
        <w:t xml:space="preserve">could be made available in </w:t>
      </w:r>
      <w:r w:rsidR="00845BA4">
        <w:rPr>
          <w:rFonts w:eastAsia="MS Mincho"/>
          <w:lang w:eastAsia="ja-JP"/>
        </w:rPr>
        <w:t>a searchable format on the UPOV </w:t>
      </w:r>
      <w:r>
        <w:rPr>
          <w:rFonts w:eastAsia="MS Mincho"/>
          <w:lang w:eastAsia="ja-JP"/>
        </w:rPr>
        <w:t xml:space="preserve">website and </w:t>
      </w:r>
      <w:r>
        <w:t xml:space="preserve">agreed that </w:t>
      </w:r>
      <w:r w:rsidRPr="00093F33">
        <w:t>the approach demonstrate</w:t>
      </w:r>
      <w:r>
        <w:t>d</w:t>
      </w:r>
      <w:r w:rsidRPr="00093F33">
        <w:t xml:space="preserve"> </w:t>
      </w:r>
      <w:r>
        <w:t>was</w:t>
      </w:r>
      <w:r w:rsidRPr="00093F33">
        <w:t xml:space="preserve"> </w:t>
      </w:r>
      <w:r>
        <w:t xml:space="preserve">a </w:t>
      </w:r>
      <w:r w:rsidRPr="00093F33">
        <w:t>suitable</w:t>
      </w:r>
      <w:r>
        <w:t xml:space="preserve"> basis</w:t>
      </w:r>
      <w:proofErr w:type="gramEnd"/>
      <w:r w:rsidRPr="00093F33">
        <w:t>.</w:t>
      </w:r>
    </w:p>
    <w:p w:rsidR="00F76D39" w:rsidRDefault="00F76D39" w:rsidP="00F76D39"/>
    <w:p w:rsidR="00F76D39" w:rsidRDefault="00F76D39" w:rsidP="00F76D39">
      <w:pPr>
        <w:pStyle w:val="Heading3"/>
      </w:pPr>
      <w:r w:rsidRPr="007608C7">
        <w:rPr>
          <w:snapToGrid w:val="0"/>
        </w:rPr>
        <w:t>Variety description databases</w:t>
      </w:r>
    </w:p>
    <w:p w:rsidR="00F76D39" w:rsidRDefault="00F76D39" w:rsidP="00F76D39"/>
    <w:p w:rsidR="00F76D39" w:rsidRDefault="00F76D39" w:rsidP="00F76D39">
      <w:r>
        <w:fldChar w:fldCharType="begin"/>
      </w:r>
      <w:r>
        <w:instrText xml:space="preserve"> AUTONUM  </w:instrText>
      </w:r>
      <w:r>
        <w:fldChar w:fldCharType="end"/>
      </w:r>
      <w:r>
        <w:tab/>
        <w:t>The TC considered document TC/54/9.</w:t>
      </w:r>
    </w:p>
    <w:p w:rsidR="00F76D39" w:rsidRDefault="00F76D39" w:rsidP="00F76D39"/>
    <w:p w:rsidR="00F76D39" w:rsidRDefault="00F76D39" w:rsidP="00F76D39">
      <w:r>
        <w:fldChar w:fldCharType="begin"/>
      </w:r>
      <w:r>
        <w:instrText xml:space="preserve"> AUTONUM  </w:instrText>
      </w:r>
      <w:r>
        <w:fldChar w:fldCharType="end"/>
      </w:r>
      <w:r>
        <w:tab/>
        <w:t xml:space="preserve">The TC </w:t>
      </w:r>
      <w:r w:rsidRPr="00277169">
        <w:t>note</w:t>
      </w:r>
      <w:r>
        <w:t>d</w:t>
      </w:r>
      <w:r w:rsidRPr="00277169">
        <w:t xml:space="preserve"> the reports by Austria (Durum wheat), </w:t>
      </w:r>
      <w:r>
        <w:t xml:space="preserve">the </w:t>
      </w:r>
      <w:r w:rsidRPr="00277169">
        <w:t xml:space="preserve">European Union (Potato), France (Peach) and the Netherlands (Rose) on </w:t>
      </w:r>
      <w:r>
        <w:t xml:space="preserve">the existence of </w:t>
      </w:r>
      <w:r w:rsidRPr="00277169">
        <w:t>databases containing morphological and/or molecular data</w:t>
      </w:r>
      <w:r>
        <w:t>.</w:t>
      </w:r>
    </w:p>
    <w:p w:rsidR="00F76D39" w:rsidRDefault="00F76D39" w:rsidP="00F76D39"/>
    <w:p w:rsidR="00F76D39" w:rsidRDefault="00F76D39" w:rsidP="00F76D39">
      <w:r w:rsidRPr="00190AFB">
        <w:fldChar w:fldCharType="begin"/>
      </w:r>
      <w:r w:rsidRPr="00190AFB">
        <w:instrText xml:space="preserve"> AUTONUM  </w:instrText>
      </w:r>
      <w:r w:rsidRPr="00190AFB">
        <w:fldChar w:fldCharType="end"/>
      </w:r>
      <w:r w:rsidRPr="00190AFB">
        <w:tab/>
        <w:t>The TC considered the type of information that should be collected on existing databases containing</w:t>
      </w:r>
      <w:r w:rsidRPr="00277169">
        <w:t xml:space="preserve"> morphological and/or molecular data for inclusion in the GENIE database, according to available resources for the modification of the GENIE database</w:t>
      </w:r>
    </w:p>
    <w:p w:rsidR="00F76D39" w:rsidRDefault="00F76D39" w:rsidP="00F76D39"/>
    <w:p w:rsidR="00F76D39" w:rsidRDefault="00F76D39" w:rsidP="00F76D39">
      <w:r>
        <w:fldChar w:fldCharType="begin"/>
      </w:r>
      <w:r>
        <w:instrText xml:space="preserve"> AUTONUM  </w:instrText>
      </w:r>
      <w:r>
        <w:fldChar w:fldCharType="end"/>
      </w:r>
      <w:r>
        <w:tab/>
        <w:t xml:space="preserve">The TC agreed with the TWF that </w:t>
      </w:r>
      <w:r w:rsidRPr="00081C46">
        <w:t>that the initial step before building any database should be to agree on the information to be shared, the format to exchange and store the information</w:t>
      </w:r>
      <w:r>
        <w:t>.</w:t>
      </w:r>
    </w:p>
    <w:p w:rsidR="00F76D39" w:rsidRDefault="00F76D39" w:rsidP="00F76D39"/>
    <w:p w:rsidR="00F76D39" w:rsidRDefault="00F76D39" w:rsidP="00F76D39">
      <w:r w:rsidRPr="00CC49E1">
        <w:lastRenderedPageBreak/>
        <w:fldChar w:fldCharType="begin"/>
      </w:r>
      <w:r w:rsidRPr="00CC49E1">
        <w:instrText xml:space="preserve"> AUTONUM  </w:instrText>
      </w:r>
      <w:r w:rsidRPr="00CC49E1">
        <w:fldChar w:fldCharType="end"/>
      </w:r>
      <w:r w:rsidRPr="00CC49E1">
        <w:tab/>
        <w:t>The TC agreed with the proposal by the BMT that, as a first step, discussions on databases should address the issues of how to overcome ownership matters, confidentiality, access to data and material, authorization for work to be performed and availability of results and information to partners, as reported in document TC/54/9, paragraph 19.</w:t>
      </w:r>
      <w:r>
        <w:t xml:space="preserve"> </w:t>
      </w:r>
    </w:p>
    <w:p w:rsidR="00F76D39" w:rsidRDefault="00F76D39" w:rsidP="00F76D39"/>
    <w:p w:rsidR="00F76D39" w:rsidRDefault="00906AD6" w:rsidP="00F76D39">
      <w:r>
        <w:fldChar w:fldCharType="begin"/>
      </w:r>
      <w:r>
        <w:instrText xml:space="preserve"> AUTONUM  </w:instrText>
      </w:r>
      <w:r>
        <w:fldChar w:fldCharType="end"/>
      </w:r>
      <w:r>
        <w:tab/>
      </w:r>
      <w:r w:rsidR="00F76D39">
        <w:t xml:space="preserve">The TC recalled that the </w:t>
      </w:r>
      <w:r w:rsidR="00F76D39" w:rsidRPr="00F41032">
        <w:t>Office of the Union</w:t>
      </w:r>
      <w:r w:rsidR="00F76D39">
        <w:t xml:space="preserve"> had been requested collect information on </w:t>
      </w:r>
      <w:r w:rsidR="00F76D39" w:rsidRPr="00777B4A">
        <w:t>the type of information that should be collected on existing databases containing morphological and/or molecular data for inclusion in the GENIE database, according to available resources for the modification of the GENIE database</w:t>
      </w:r>
      <w:r w:rsidR="00F76D39">
        <w:t>.  The TC agreed that this would not be a priority until further clarification had been received on the situation concerning confidentiality and accessibility of information in such databases.</w:t>
      </w:r>
    </w:p>
    <w:p w:rsidR="00F76D39" w:rsidRDefault="00F76D39" w:rsidP="00F76D39"/>
    <w:p w:rsidR="00F76D39" w:rsidRDefault="00F76D39" w:rsidP="00F76D39"/>
    <w:p w:rsidR="00F76D39" w:rsidRDefault="00F76D39" w:rsidP="00F76D39">
      <w:pPr>
        <w:ind w:left="567" w:hanging="567"/>
        <w:rPr>
          <w:rFonts w:cs="Arial"/>
          <w:snapToGrid w:val="0"/>
        </w:rPr>
      </w:pPr>
      <w:r w:rsidRPr="00E30729">
        <w:rPr>
          <w:rStyle w:val="Heading2Char"/>
        </w:rPr>
        <w:t>Preparatory workshops</w:t>
      </w:r>
      <w:r w:rsidRPr="007608C7">
        <w:rPr>
          <w:rFonts w:cs="Arial"/>
          <w:snapToGrid w:val="0"/>
        </w:rPr>
        <w:t xml:space="preserve"> </w:t>
      </w:r>
    </w:p>
    <w:p w:rsidR="00F76D39" w:rsidRDefault="00F76D39" w:rsidP="00F76D39">
      <w:pPr>
        <w:ind w:left="567" w:hanging="567"/>
        <w:rPr>
          <w:rFonts w:cs="Arial"/>
          <w:snapToGrid w:val="0"/>
        </w:rPr>
      </w:pPr>
    </w:p>
    <w:p w:rsidR="00F76D39" w:rsidRPr="007608C7" w:rsidRDefault="00F76D39" w:rsidP="00F76D39">
      <w:pPr>
        <w:ind w:left="567" w:hanging="567"/>
        <w:rPr>
          <w:rFonts w:cs="Arial"/>
          <w:snapToGrid w:val="0"/>
        </w:rPr>
      </w:pPr>
      <w:r>
        <w:rPr>
          <w:rFonts w:cs="Arial"/>
        </w:rPr>
        <w:fldChar w:fldCharType="begin"/>
      </w:r>
      <w:r>
        <w:rPr>
          <w:rFonts w:cs="Arial"/>
        </w:rPr>
        <w:instrText xml:space="preserve"> AUTONUM  </w:instrText>
      </w:r>
      <w:r>
        <w:rPr>
          <w:rFonts w:cs="Arial"/>
        </w:rPr>
        <w:fldChar w:fldCharType="end"/>
      </w:r>
      <w:r>
        <w:rPr>
          <w:rFonts w:cs="Arial"/>
        </w:rPr>
        <w:tab/>
        <w:t>The TC considered document TC/54/13.</w:t>
      </w:r>
    </w:p>
    <w:p w:rsidR="00F76D39" w:rsidRDefault="00F76D39" w:rsidP="00F76D39">
      <w:pPr>
        <w:ind w:left="567" w:hanging="567"/>
        <w:rPr>
          <w:rFonts w:cs="Arial"/>
          <w:snapToGrid w:val="0"/>
        </w:rPr>
      </w:pPr>
    </w:p>
    <w:p w:rsidR="00F76D39" w:rsidRDefault="00F76D39" w:rsidP="00F76D39">
      <w:pPr>
        <w:ind w:left="567" w:hanging="567"/>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t xml:space="preserve">The TC noted </w:t>
      </w:r>
      <w:r w:rsidRPr="007953E6">
        <w:rPr>
          <w:rFonts w:cs="Arial"/>
        </w:rPr>
        <w:t>the report of the preparatory workshops held in 201</w:t>
      </w:r>
      <w:r>
        <w:rPr>
          <w:rFonts w:cs="Arial"/>
        </w:rPr>
        <w:t>7 and in 2018.</w:t>
      </w:r>
    </w:p>
    <w:p w:rsidR="00F76D39" w:rsidRDefault="00F76D39" w:rsidP="00F76D39">
      <w:pPr>
        <w:ind w:left="567" w:hanging="567"/>
        <w:rPr>
          <w:rFonts w:cs="Arial"/>
          <w:snapToGrid w:val="0"/>
        </w:rPr>
      </w:pPr>
    </w:p>
    <w:p w:rsidR="00F76D39" w:rsidRDefault="00F76D39" w:rsidP="00F76D39">
      <w:pPr>
        <w:rPr>
          <w:rFonts w:cs="Arial"/>
        </w:rPr>
      </w:pPr>
      <w:r>
        <w:rPr>
          <w:snapToGrid w:val="0"/>
        </w:rPr>
        <w:fldChar w:fldCharType="begin"/>
      </w:r>
      <w:r>
        <w:rPr>
          <w:snapToGrid w:val="0"/>
        </w:rPr>
        <w:instrText xml:space="preserve"> AUTONUM  </w:instrText>
      </w:r>
      <w:r>
        <w:rPr>
          <w:snapToGrid w:val="0"/>
        </w:rPr>
        <w:fldChar w:fldCharType="end"/>
      </w:r>
      <w:r>
        <w:rPr>
          <w:snapToGrid w:val="0"/>
        </w:rPr>
        <w:tab/>
        <w:t xml:space="preserve">The TC </w:t>
      </w:r>
      <w:r w:rsidRPr="007953E6">
        <w:t>consider</w:t>
      </w:r>
      <w:r>
        <w:t>ed</w:t>
      </w:r>
      <w:r w:rsidRPr="007953E6">
        <w:t xml:space="preserve"> the proposed program for preparatory workshops for </w:t>
      </w:r>
      <w:r>
        <w:t>2019</w:t>
      </w:r>
      <w:r w:rsidRPr="007953E6">
        <w:t xml:space="preserve">, as set out in </w:t>
      </w:r>
      <w:r>
        <w:rPr>
          <w:rFonts w:cs="Arial"/>
        </w:rPr>
        <w:t xml:space="preserve">document TC/54/13, </w:t>
      </w:r>
      <w:r w:rsidRPr="006B7C51">
        <w:t>paragraphs</w:t>
      </w:r>
      <w:r>
        <w:t> </w:t>
      </w:r>
      <w:r w:rsidRPr="006B7C51">
        <w:t>1</w:t>
      </w:r>
      <w:r>
        <w:t>7</w:t>
      </w:r>
      <w:r w:rsidRPr="006B7C51">
        <w:t xml:space="preserve"> </w:t>
      </w:r>
      <w:r>
        <w:t>and</w:t>
      </w:r>
      <w:r w:rsidRPr="006B7C51">
        <w:t xml:space="preserve"> 1</w:t>
      </w:r>
      <w:r>
        <w:t>8</w:t>
      </w:r>
      <w:r>
        <w:rPr>
          <w:rFonts w:cs="Arial"/>
        </w:rPr>
        <w:t>.  The TC agreed that the following contents should be added to the preparatory workshops:</w:t>
      </w:r>
    </w:p>
    <w:p w:rsidR="00F76D39" w:rsidRDefault="00F76D39" w:rsidP="00F76D39">
      <w:pPr>
        <w:rPr>
          <w:rFonts w:cs="Arial"/>
        </w:rPr>
      </w:pPr>
    </w:p>
    <w:p w:rsidR="00F76D39" w:rsidRPr="00AD2EDC" w:rsidRDefault="00F76D39" w:rsidP="00F76D39">
      <w:pPr>
        <w:pStyle w:val="ListParagraph"/>
        <w:numPr>
          <w:ilvl w:val="0"/>
          <w:numId w:val="43"/>
        </w:numPr>
        <w:rPr>
          <w:rFonts w:cs="Arial"/>
        </w:rPr>
      </w:pPr>
      <w:r w:rsidRPr="00AD2EDC">
        <w:rPr>
          <w:rFonts w:cs="Arial"/>
        </w:rPr>
        <w:t xml:space="preserve">Procedure for the adoption of Test Guidelines </w:t>
      </w:r>
      <w:r>
        <w:rPr>
          <w:rFonts w:cs="Arial"/>
        </w:rPr>
        <w:t>by</w:t>
      </w:r>
      <w:r w:rsidRPr="00AD2EDC">
        <w:rPr>
          <w:rFonts w:cs="Arial"/>
        </w:rPr>
        <w:t xml:space="preserve"> correspondence;</w:t>
      </w:r>
    </w:p>
    <w:p w:rsidR="00F76D39" w:rsidRPr="00AD2EDC" w:rsidRDefault="00F76D39" w:rsidP="00F76D39">
      <w:pPr>
        <w:pStyle w:val="ListParagraph"/>
        <w:numPr>
          <w:ilvl w:val="0"/>
          <w:numId w:val="43"/>
        </w:numPr>
        <w:rPr>
          <w:rFonts w:cs="Arial"/>
        </w:rPr>
      </w:pPr>
      <w:r w:rsidRPr="00AD2EDC">
        <w:rPr>
          <w:rFonts w:cs="Arial"/>
        </w:rPr>
        <w:t>Role of the leading expert drafting Test Guidelines and how to participate as an interested expert</w:t>
      </w:r>
    </w:p>
    <w:p w:rsidR="00F76D39" w:rsidRPr="00AD2EDC" w:rsidRDefault="00F76D39" w:rsidP="00F76D39">
      <w:pPr>
        <w:pStyle w:val="ListParagraph"/>
        <w:numPr>
          <w:ilvl w:val="0"/>
          <w:numId w:val="43"/>
        </w:numPr>
        <w:rPr>
          <w:rFonts w:cs="Arial"/>
        </w:rPr>
      </w:pPr>
      <w:r w:rsidRPr="00AD2EDC">
        <w:rPr>
          <w:rFonts w:cs="Arial"/>
        </w:rPr>
        <w:t xml:space="preserve">Possibilities </w:t>
      </w:r>
      <w:r>
        <w:rPr>
          <w:rFonts w:cs="Arial"/>
        </w:rPr>
        <w:t>for international cooperation</w:t>
      </w:r>
      <w:r w:rsidRPr="00AD2EDC">
        <w:rPr>
          <w:rFonts w:cs="Arial"/>
        </w:rPr>
        <w:t xml:space="preserve"> in DUS examination</w:t>
      </w:r>
    </w:p>
    <w:p w:rsidR="00F76D39" w:rsidRDefault="00F76D39" w:rsidP="00F76D39">
      <w:pPr>
        <w:rPr>
          <w:rFonts w:cs="Arial"/>
        </w:rPr>
      </w:pPr>
    </w:p>
    <w:p w:rsidR="00F76D39" w:rsidRDefault="00F76D39" w:rsidP="00F76D39">
      <w:pPr>
        <w:rPr>
          <w:snapToGrid w:val="0"/>
        </w:rPr>
      </w:pPr>
      <w:r>
        <w:rPr>
          <w:snapToGrid w:val="0"/>
        </w:rPr>
        <w:fldChar w:fldCharType="begin"/>
      </w:r>
      <w:r>
        <w:rPr>
          <w:snapToGrid w:val="0"/>
        </w:rPr>
        <w:instrText xml:space="preserve"> AUTONUM  </w:instrText>
      </w:r>
      <w:r>
        <w:rPr>
          <w:snapToGrid w:val="0"/>
        </w:rPr>
        <w:fldChar w:fldCharType="end"/>
      </w:r>
      <w:r>
        <w:rPr>
          <w:snapToGrid w:val="0"/>
        </w:rPr>
        <w:tab/>
        <w:t>The TC agreed that the elements to be discussed during the preparatory workshop could be presented as an introduction to the respective agenda items during the normal program for the TWPs and BMT sessions.</w:t>
      </w:r>
      <w:r w:rsidR="00DA0AE8">
        <w:rPr>
          <w:snapToGrid w:val="0"/>
        </w:rPr>
        <w:t xml:space="preserve">  It further agreed that the group exercises should continue to take place and that a national workshop could take place on the day before the TWP sessions for local experts.</w:t>
      </w:r>
    </w:p>
    <w:p w:rsidR="00F76D39" w:rsidRDefault="00F76D39" w:rsidP="00F76D39">
      <w:pPr>
        <w:rPr>
          <w:snapToGrid w:val="0"/>
        </w:rPr>
      </w:pPr>
    </w:p>
    <w:p w:rsidR="00F76D39" w:rsidRDefault="00F76D39" w:rsidP="00F76D39">
      <w:pPr>
        <w:rPr>
          <w:snapToGrid w:val="0"/>
        </w:rPr>
      </w:pPr>
      <w:r>
        <w:rPr>
          <w:snapToGrid w:val="0"/>
        </w:rPr>
        <w:fldChar w:fldCharType="begin"/>
      </w:r>
      <w:r>
        <w:rPr>
          <w:snapToGrid w:val="0"/>
        </w:rPr>
        <w:instrText xml:space="preserve"> AUTONUM  </w:instrText>
      </w:r>
      <w:r>
        <w:rPr>
          <w:snapToGrid w:val="0"/>
        </w:rPr>
        <w:fldChar w:fldCharType="end"/>
      </w:r>
      <w:r>
        <w:rPr>
          <w:snapToGrid w:val="0"/>
        </w:rPr>
        <w:tab/>
        <w:t xml:space="preserve">The TC agreed that the Chairpersons of the TWPs should discuss in conjunction </w:t>
      </w:r>
      <w:r w:rsidRPr="00F2761D">
        <w:rPr>
          <w:snapToGrid w:val="0"/>
        </w:rPr>
        <w:t xml:space="preserve">with the </w:t>
      </w:r>
      <w:r w:rsidR="0012617C" w:rsidRPr="00F2761D">
        <w:rPr>
          <w:snapToGrid w:val="0"/>
        </w:rPr>
        <w:t xml:space="preserve">organizers, the </w:t>
      </w:r>
      <w:r w:rsidRPr="00F2761D">
        <w:rPr>
          <w:snapToGrid w:val="0"/>
        </w:rPr>
        <w:t>Chairperson of the TC and the UPOV Office on the procedure for individual cases.</w:t>
      </w:r>
    </w:p>
    <w:p w:rsidR="00F76D39" w:rsidRDefault="00F76D39" w:rsidP="00F76D39"/>
    <w:p w:rsidR="00F76D39" w:rsidRDefault="00F76D39" w:rsidP="00F76D39"/>
    <w:p w:rsidR="00F76D39" w:rsidRDefault="00F76D39" w:rsidP="00F76D39">
      <w:pPr>
        <w:ind w:left="567" w:hanging="567"/>
      </w:pPr>
      <w:r w:rsidRPr="00277169">
        <w:rPr>
          <w:rStyle w:val="Heading2Char"/>
        </w:rPr>
        <w:t>Number of growing cycles</w:t>
      </w:r>
      <w:r w:rsidRPr="007608C7">
        <w:t xml:space="preserve"> </w:t>
      </w:r>
    </w:p>
    <w:p w:rsidR="00F76D39" w:rsidRDefault="00F76D39" w:rsidP="00F76D39">
      <w:pPr>
        <w:ind w:left="567" w:hanging="567"/>
      </w:pPr>
    </w:p>
    <w:p w:rsidR="00F76D39" w:rsidRDefault="00F76D39" w:rsidP="00F76D39">
      <w:r>
        <w:rPr>
          <w:rFonts w:cs="Arial"/>
        </w:rPr>
        <w:fldChar w:fldCharType="begin"/>
      </w:r>
      <w:r>
        <w:rPr>
          <w:rFonts w:cs="Arial"/>
        </w:rPr>
        <w:instrText xml:space="preserve"> AUTONUM  </w:instrText>
      </w:r>
      <w:r>
        <w:rPr>
          <w:rFonts w:cs="Arial"/>
        </w:rPr>
        <w:fldChar w:fldCharType="end"/>
      </w:r>
      <w:r>
        <w:rPr>
          <w:rFonts w:cs="Arial"/>
        </w:rPr>
        <w:tab/>
        <w:t>The TC considered document TC/54/27 and noted</w:t>
      </w:r>
      <w:r w:rsidRPr="00277169">
        <w:t xml:space="preserve"> the discussions by the TWPs, at their sessions in 2017 and 2018, on the impact of using different numbers of growing cycles on DUS decisions using actual data.</w:t>
      </w:r>
    </w:p>
    <w:p w:rsidR="00F76D39" w:rsidRDefault="00F76D39" w:rsidP="00F76D39">
      <w:pPr>
        <w:ind w:left="567" w:hanging="567"/>
      </w:pPr>
    </w:p>
    <w:p w:rsidR="00F76D39" w:rsidRDefault="00F76D39" w:rsidP="00F76D39">
      <w:pPr>
        <w:ind w:left="567" w:hanging="567"/>
      </w:pPr>
    </w:p>
    <w:p w:rsidR="00F76D39" w:rsidRDefault="00F76D39" w:rsidP="00F76D39">
      <w:pPr>
        <w:ind w:left="567" w:hanging="567"/>
      </w:pPr>
      <w:r w:rsidRPr="00277169">
        <w:rPr>
          <w:rStyle w:val="Heading2Char"/>
        </w:rPr>
        <w:t>Matters concerning variety descriptions</w:t>
      </w:r>
      <w:r w:rsidRPr="007608C7">
        <w:t xml:space="preserve"> </w:t>
      </w:r>
    </w:p>
    <w:p w:rsidR="00F76D39" w:rsidRDefault="00F76D39" w:rsidP="00F76D39">
      <w:pPr>
        <w:ind w:left="567" w:hanging="567"/>
      </w:pPr>
    </w:p>
    <w:p w:rsidR="00F76D39" w:rsidRDefault="00F76D39" w:rsidP="00F76D39">
      <w:pPr>
        <w:ind w:left="567" w:hanging="567"/>
      </w:pPr>
      <w:r>
        <w:fldChar w:fldCharType="begin"/>
      </w:r>
      <w:r>
        <w:instrText xml:space="preserve"> AUTONUM  </w:instrText>
      </w:r>
      <w:r>
        <w:fldChar w:fldCharType="end"/>
      </w:r>
      <w:r>
        <w:tab/>
        <w:t>The TC considered document TC/54/28.</w:t>
      </w:r>
    </w:p>
    <w:p w:rsidR="00F76D39" w:rsidRDefault="00F76D39" w:rsidP="00F76D39">
      <w:pPr>
        <w:ind w:left="567" w:hanging="567"/>
      </w:pPr>
    </w:p>
    <w:p w:rsidR="00F76D39" w:rsidRDefault="00F76D39" w:rsidP="00F76D39">
      <w:r w:rsidRPr="00BA045C">
        <w:fldChar w:fldCharType="begin"/>
      </w:r>
      <w:r w:rsidRPr="00BA045C">
        <w:instrText xml:space="preserve"> AUTONUM  </w:instrText>
      </w:r>
      <w:r w:rsidRPr="00BA045C">
        <w:fldChar w:fldCharType="end"/>
      </w:r>
      <w:r w:rsidRPr="00BA045C">
        <w:tab/>
        <w:t>The TC considered the draft guidance in the Annex to document TC/54/28 as the basis for a future</w:t>
      </w:r>
      <w:r>
        <w:t xml:space="preserve"> </w:t>
      </w:r>
      <w:r w:rsidRPr="00277169">
        <w:t>revision of document TGP/5 Section 6 “UPOV Report on Technical Examinati</w:t>
      </w:r>
      <w:r>
        <w:t>on and UPOV Variety Description</w:t>
      </w:r>
      <w:r w:rsidRPr="00277169">
        <w:t>”</w:t>
      </w:r>
      <w:r>
        <w:t>.</w:t>
      </w:r>
    </w:p>
    <w:p w:rsidR="00F76D39" w:rsidRDefault="00F76D39" w:rsidP="00F76D39"/>
    <w:p w:rsidR="00F76D39" w:rsidRDefault="00F76D39" w:rsidP="00F76D39">
      <w:r>
        <w:fldChar w:fldCharType="begin"/>
      </w:r>
      <w:r>
        <w:instrText xml:space="preserve"> AUTONUM  </w:instrText>
      </w:r>
      <w:r>
        <w:fldChar w:fldCharType="end"/>
      </w:r>
      <w:r>
        <w:tab/>
        <w:t>The TC agreed to invite the drafter from the European Union to</w:t>
      </w:r>
      <w:r w:rsidR="00DA0AE8">
        <w:t xml:space="preserve"> work with the Office of the Union to</w:t>
      </w:r>
      <w:r>
        <w:t xml:space="preserve"> revise the draft guidance in line with UPOV guidance wording</w:t>
      </w:r>
    </w:p>
    <w:p w:rsidR="00F76D39" w:rsidRDefault="00F76D39" w:rsidP="00F76D39">
      <w:pPr>
        <w:ind w:left="567" w:hanging="567"/>
      </w:pPr>
    </w:p>
    <w:p w:rsidR="00F76D39" w:rsidRPr="007608C7" w:rsidRDefault="00F76D39" w:rsidP="00F76D39">
      <w:pPr>
        <w:ind w:left="567" w:hanging="567"/>
      </w:pPr>
    </w:p>
    <w:p w:rsidR="00F76D39" w:rsidRDefault="00F76D39" w:rsidP="00F76D39">
      <w:pPr>
        <w:rPr>
          <w:rFonts w:cs="Arial"/>
        </w:rPr>
      </w:pPr>
      <w:r w:rsidRPr="00277169">
        <w:rPr>
          <w:rStyle w:val="Heading2Char"/>
        </w:rPr>
        <w:t>Development of calculated thresholds for excluding varieties of common knowledge from the second growing cycle when COYD is used</w:t>
      </w:r>
      <w:r w:rsidRPr="007608C7">
        <w:t xml:space="preserve"> </w:t>
      </w:r>
    </w:p>
    <w:p w:rsidR="00F76D39" w:rsidRDefault="00F76D39" w:rsidP="00F76D39">
      <w:pPr>
        <w:rPr>
          <w:rFonts w:cs="Arial"/>
        </w:rPr>
      </w:pPr>
    </w:p>
    <w:p w:rsidR="00F76D39"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considered </w:t>
      </w:r>
      <w:r w:rsidRPr="007608C7">
        <w:rPr>
          <w:rFonts w:cs="Arial"/>
        </w:rPr>
        <w:t>document TC/54/29</w:t>
      </w:r>
      <w:r>
        <w:rPr>
          <w:rFonts w:cs="Arial"/>
        </w:rPr>
        <w:t>.</w:t>
      </w:r>
    </w:p>
    <w:p w:rsidR="00F76D39" w:rsidRDefault="00F76D39" w:rsidP="00F76D39">
      <w:pPr>
        <w:rPr>
          <w:rFonts w:cs="Arial"/>
        </w:rPr>
      </w:pPr>
    </w:p>
    <w:p w:rsidR="00F76D39"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277169">
        <w:rPr>
          <w:rFonts w:cs="Arial"/>
        </w:rPr>
        <w:t>The TC note</w:t>
      </w:r>
      <w:r>
        <w:rPr>
          <w:rFonts w:cs="Arial"/>
        </w:rPr>
        <w:t>d</w:t>
      </w:r>
      <w:r w:rsidRPr="00277169">
        <w:rPr>
          <w:rFonts w:cs="Arial"/>
        </w:rPr>
        <w:t xml:space="preserve"> </w:t>
      </w:r>
      <w:r>
        <w:rPr>
          <w:rFonts w:cs="Arial"/>
        </w:rPr>
        <w:t xml:space="preserve">the developments reported at </w:t>
      </w:r>
      <w:r w:rsidRPr="00277169">
        <w:rPr>
          <w:rFonts w:cs="Arial"/>
        </w:rPr>
        <w:t>the thirty-fifth session</w:t>
      </w:r>
      <w:r>
        <w:rPr>
          <w:rFonts w:cs="Arial"/>
        </w:rPr>
        <w:t xml:space="preserve"> of the</w:t>
      </w:r>
      <w:r w:rsidRPr="00277169">
        <w:rPr>
          <w:rFonts w:cs="Arial"/>
        </w:rPr>
        <w:t xml:space="preserve"> TWC</w:t>
      </w:r>
      <w:r>
        <w:rPr>
          <w:rFonts w:cs="Arial"/>
        </w:rPr>
        <w:t xml:space="preserve"> on </w:t>
      </w:r>
      <w:r w:rsidRPr="00DE6B38">
        <w:rPr>
          <w:rFonts w:cs="Arial"/>
        </w:rPr>
        <w:t xml:space="preserve">the indications of COYD thresholds for excluding varieties of common knowledge from the second growing cycle on the basis of </w:t>
      </w:r>
      <w:r w:rsidRPr="00DE6B38">
        <w:rPr>
          <w:rFonts w:cs="Arial"/>
        </w:rPr>
        <w:lastRenderedPageBreak/>
        <w:t>data sets of meadow fescue, red clover, timothy, perennial ryegrass, pea (semi</w:t>
      </w:r>
      <w:r>
        <w:rPr>
          <w:rFonts w:cs="Arial"/>
        </w:rPr>
        <w:t>-</w:t>
      </w:r>
      <w:r w:rsidRPr="00DE6B38">
        <w:rPr>
          <w:rFonts w:cs="Arial"/>
        </w:rPr>
        <w:t>leafless) and pea (conventional</w:t>
      </w:r>
      <w:r>
        <w:rPr>
          <w:rFonts w:cs="Arial"/>
        </w:rPr>
        <w:t>).</w:t>
      </w:r>
    </w:p>
    <w:p w:rsidR="00F76D39" w:rsidRDefault="00F76D39" w:rsidP="00F76D39">
      <w:pPr>
        <w:rPr>
          <w:rFonts w:cs="Arial"/>
        </w:rPr>
      </w:pPr>
    </w:p>
    <w:p w:rsidR="00F76D39" w:rsidRDefault="00F76D39" w:rsidP="00F76D39">
      <w:pPr>
        <w:rPr>
          <w:rFonts w:cs="Arial"/>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277169">
        <w:rPr>
          <w:rFonts w:cs="Arial"/>
        </w:rPr>
        <w:t>The TC note</w:t>
      </w:r>
      <w:r>
        <w:rPr>
          <w:rFonts w:cs="Arial"/>
        </w:rPr>
        <w:t>d</w:t>
      </w:r>
      <w:r w:rsidRPr="00277169">
        <w:rPr>
          <w:rFonts w:cs="Arial"/>
        </w:rPr>
        <w:t xml:space="preserve"> that the </w:t>
      </w:r>
      <w:r>
        <w:rPr>
          <w:rFonts w:cs="Arial"/>
        </w:rPr>
        <w:t xml:space="preserve">conclusions of the </w:t>
      </w:r>
      <w:r w:rsidRPr="00277169">
        <w:rPr>
          <w:rFonts w:cs="Arial"/>
        </w:rPr>
        <w:t xml:space="preserve">TWC, at its thirty-fifth session, </w:t>
      </w:r>
      <w:r>
        <w:rPr>
          <w:rFonts w:cs="Arial"/>
        </w:rPr>
        <w:t xml:space="preserve">that </w:t>
      </w:r>
      <w:r w:rsidRPr="004E2894">
        <w:rPr>
          <w:rFonts w:eastAsia="MS Mincho"/>
        </w:rPr>
        <w:t xml:space="preserve">the method was most applicable to crops with large numbers of varieties of common knowledge and where current trial sizes </w:t>
      </w:r>
      <w:r>
        <w:rPr>
          <w:rFonts w:eastAsia="MS Mincho"/>
        </w:rPr>
        <w:t>we</w:t>
      </w:r>
      <w:r w:rsidRPr="004E2894">
        <w:rPr>
          <w:rFonts w:eastAsia="MS Mincho"/>
        </w:rPr>
        <w:t>re large</w:t>
      </w:r>
      <w:r>
        <w:rPr>
          <w:rFonts w:eastAsia="MS Mincho"/>
        </w:rPr>
        <w:t xml:space="preserve">.  </w:t>
      </w:r>
    </w:p>
    <w:p w:rsidR="00F76D39" w:rsidRDefault="00F76D39" w:rsidP="00F76D39">
      <w:pPr>
        <w:ind w:left="567" w:hanging="567"/>
        <w:rPr>
          <w:rFonts w:cs="Arial"/>
        </w:rPr>
      </w:pPr>
    </w:p>
    <w:p w:rsidR="00F76D39" w:rsidRDefault="00F76D39" w:rsidP="00F76D39">
      <w:r>
        <w:fldChar w:fldCharType="begin"/>
      </w:r>
      <w:r>
        <w:instrText xml:space="preserve"> AUTONUM  </w:instrText>
      </w:r>
      <w:r>
        <w:fldChar w:fldCharType="end"/>
      </w:r>
      <w:r>
        <w:tab/>
      </w:r>
      <w:r w:rsidRPr="00277169">
        <w:t>The TC note</w:t>
      </w:r>
      <w:r>
        <w:t>d</w:t>
      </w:r>
      <w:r w:rsidRPr="00277169">
        <w:t xml:space="preserve"> </w:t>
      </w:r>
      <w:r>
        <w:t xml:space="preserve">the report made at the </w:t>
      </w:r>
      <w:r w:rsidRPr="00277169">
        <w:t>thirty-fifth session</w:t>
      </w:r>
      <w:r>
        <w:t xml:space="preserve"> of</w:t>
      </w:r>
      <w:r w:rsidRPr="00277169">
        <w:t xml:space="preserve"> the TWC</w:t>
      </w:r>
      <w:r>
        <w:t xml:space="preserve"> that </w:t>
      </w:r>
      <w:r w:rsidRPr="00DE6B38">
        <w:t xml:space="preserve">the United Kingdom </w:t>
      </w:r>
      <w:r>
        <w:t xml:space="preserve">planned </w:t>
      </w:r>
      <w:r w:rsidRPr="00DE6B38">
        <w:t>to test the method on two large data set</w:t>
      </w:r>
      <w:r>
        <w:t>s</w:t>
      </w:r>
      <w:r w:rsidRPr="00DE6B38">
        <w:t xml:space="preserve"> of oilseed rape.</w:t>
      </w:r>
    </w:p>
    <w:p w:rsidR="00F76D39" w:rsidRDefault="00F76D39" w:rsidP="00F76D39">
      <w:pPr>
        <w:ind w:left="567" w:hanging="567"/>
        <w:rPr>
          <w:rFonts w:cs="Arial"/>
        </w:rPr>
      </w:pPr>
    </w:p>
    <w:p w:rsidR="00F76D39" w:rsidRPr="007608C7" w:rsidRDefault="00F76D39" w:rsidP="00F76D39">
      <w:pPr>
        <w:ind w:left="567" w:hanging="567"/>
        <w:rPr>
          <w:rFonts w:cs="Arial"/>
          <w:snapToGrid w:val="0"/>
        </w:rPr>
      </w:pPr>
    </w:p>
    <w:p w:rsidR="00F76D39" w:rsidRDefault="00F76D39" w:rsidP="00F76D39">
      <w:pPr>
        <w:ind w:left="567" w:hanging="567"/>
        <w:rPr>
          <w:rFonts w:cs="Arial"/>
          <w:snapToGrid w:val="0"/>
        </w:rPr>
      </w:pPr>
      <w:r w:rsidRPr="00391491">
        <w:rPr>
          <w:rStyle w:val="Heading2Char"/>
        </w:rPr>
        <w:t>Statistical methods for visually observed characteristics</w:t>
      </w:r>
      <w:r w:rsidRPr="007608C7">
        <w:rPr>
          <w:rFonts w:cs="Arial"/>
          <w:snapToGrid w:val="0"/>
        </w:rPr>
        <w:t xml:space="preserve"> </w:t>
      </w:r>
    </w:p>
    <w:p w:rsidR="00F76D39" w:rsidRDefault="00F76D39" w:rsidP="00F76D39">
      <w:pPr>
        <w:ind w:left="567" w:hanging="567"/>
        <w:rPr>
          <w:rFonts w:cs="Arial"/>
          <w:snapToGrid w:val="0"/>
        </w:rPr>
      </w:pPr>
    </w:p>
    <w:p w:rsidR="00F76D39" w:rsidRDefault="00F76D39" w:rsidP="00F76D39">
      <w:pPr>
        <w:ind w:left="567" w:hanging="567"/>
        <w:rPr>
          <w:rFonts w:cs="Arial"/>
        </w:rPr>
      </w:pPr>
      <w:r>
        <w:rPr>
          <w:rFonts w:cs="Arial"/>
        </w:rPr>
        <w:fldChar w:fldCharType="begin"/>
      </w:r>
      <w:r>
        <w:rPr>
          <w:rFonts w:cs="Arial"/>
        </w:rPr>
        <w:instrText xml:space="preserve"> AUTONUM  </w:instrText>
      </w:r>
      <w:r>
        <w:rPr>
          <w:rFonts w:cs="Arial"/>
        </w:rPr>
        <w:fldChar w:fldCharType="end"/>
      </w:r>
      <w:r>
        <w:rPr>
          <w:rFonts w:cs="Arial"/>
        </w:rPr>
        <w:tab/>
        <w:t>The TC considered document TC/54/30.</w:t>
      </w:r>
    </w:p>
    <w:p w:rsidR="00F76D39" w:rsidRDefault="00F76D39" w:rsidP="00F76D39">
      <w:pPr>
        <w:ind w:left="567" w:hanging="567"/>
        <w:rPr>
          <w:rFonts w:cs="Arial"/>
        </w:rPr>
      </w:pPr>
    </w:p>
    <w:p w:rsidR="00F76D39"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w:t>
      </w:r>
      <w:r>
        <w:rPr>
          <w:lang w:eastAsia="ja-JP"/>
        </w:rPr>
        <w:t xml:space="preserve">recalled </w:t>
      </w:r>
      <w:r w:rsidRPr="00D51FDB">
        <w:rPr>
          <w:lang w:eastAsia="ja-JP"/>
        </w:rPr>
        <w:t>that the appropriate naming and drafting of guidance on the method developed by experts from Denmark and Poland should be considered once further experience had been acquired and software was available to facilitate its use in DUS examination</w:t>
      </w:r>
      <w:r>
        <w:rPr>
          <w:lang w:eastAsia="ja-JP"/>
        </w:rPr>
        <w:t>.</w:t>
      </w:r>
    </w:p>
    <w:p w:rsidR="00F76D39" w:rsidRDefault="00F76D39" w:rsidP="00F76D39">
      <w:pPr>
        <w:ind w:left="567" w:hanging="567"/>
        <w:rPr>
          <w:rFonts w:cs="Arial"/>
        </w:rPr>
      </w:pPr>
    </w:p>
    <w:p w:rsidR="00F76D39"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w:t>
      </w:r>
      <w:r>
        <w:rPr>
          <w:lang w:eastAsia="ja-JP"/>
        </w:rPr>
        <w:t xml:space="preserve">noted that the </w:t>
      </w:r>
      <w:r w:rsidRPr="00C370C3">
        <w:rPr>
          <w:lang w:eastAsia="ja-JP"/>
        </w:rPr>
        <w:t xml:space="preserve">TWC, at its thirty-sixth session, </w:t>
      </w:r>
      <w:r>
        <w:rPr>
          <w:lang w:eastAsia="ja-JP"/>
        </w:rPr>
        <w:t>had not</w:t>
      </w:r>
      <w:r w:rsidRPr="00C370C3">
        <w:rPr>
          <w:lang w:eastAsia="ja-JP"/>
        </w:rPr>
        <w:t xml:space="preserve"> receive</w:t>
      </w:r>
      <w:r>
        <w:rPr>
          <w:lang w:eastAsia="ja-JP"/>
        </w:rPr>
        <w:t>d</w:t>
      </w:r>
      <w:r w:rsidRPr="00C370C3">
        <w:rPr>
          <w:lang w:eastAsia="ja-JP"/>
        </w:rPr>
        <w:t xml:space="preserve"> </w:t>
      </w:r>
      <w:r w:rsidRPr="00170422">
        <w:rPr>
          <w:lang w:eastAsia="ja-JP"/>
        </w:rPr>
        <w:t>a document for d</w:t>
      </w:r>
      <w:r>
        <w:rPr>
          <w:lang w:eastAsia="ja-JP"/>
        </w:rPr>
        <w:t xml:space="preserve">iscussion under this agenda item and </w:t>
      </w:r>
      <w:r w:rsidRPr="005D3872">
        <w:rPr>
          <w:lang w:eastAsia="ja-JP"/>
        </w:rPr>
        <w:t>agreed to include an agenda item on this matter for discussion at its thirty</w:t>
      </w:r>
      <w:r w:rsidRPr="005D3872">
        <w:rPr>
          <w:lang w:eastAsia="ja-JP"/>
        </w:rPr>
        <w:noBreakHyphen/>
        <w:t>seventh session</w:t>
      </w:r>
      <w:r>
        <w:rPr>
          <w:rFonts w:cs="Arial"/>
        </w:rPr>
        <w:t>.</w:t>
      </w:r>
    </w:p>
    <w:p w:rsidR="00F76D39" w:rsidRDefault="00F76D39" w:rsidP="00F76D39"/>
    <w:p w:rsidR="00F76D39" w:rsidRPr="007608C7" w:rsidRDefault="00F76D39" w:rsidP="00F76D39">
      <w:pPr>
        <w:ind w:left="567" w:hanging="567"/>
        <w:rPr>
          <w:rFonts w:cs="Arial"/>
          <w:snapToGrid w:val="0"/>
        </w:rPr>
      </w:pPr>
    </w:p>
    <w:p w:rsidR="00F76D39" w:rsidRDefault="00F76D39" w:rsidP="00F76D39">
      <w:pPr>
        <w:pStyle w:val="Heading2"/>
        <w:rPr>
          <w:snapToGrid w:val="0"/>
        </w:rPr>
      </w:pPr>
      <w:r w:rsidRPr="007608C7">
        <w:rPr>
          <w:snapToGrid w:val="0"/>
        </w:rPr>
        <w:t>Variety denominations</w:t>
      </w:r>
    </w:p>
    <w:p w:rsidR="00F76D39" w:rsidRDefault="00F76D39" w:rsidP="00F76D39">
      <w:pPr>
        <w:ind w:left="567" w:hanging="567"/>
        <w:rPr>
          <w:rFonts w:cs="Arial"/>
          <w:snapToGrid w:val="0"/>
        </w:rPr>
      </w:pPr>
    </w:p>
    <w:p w:rsidR="00F76D39" w:rsidRDefault="00F76D39" w:rsidP="00F76D39">
      <w:pPr>
        <w:ind w:left="567" w:hanging="567"/>
        <w:rPr>
          <w:rFonts w:cs="Arial"/>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t xml:space="preserve">The TC considered </w:t>
      </w:r>
      <w:r>
        <w:rPr>
          <w:rFonts w:cs="Arial"/>
        </w:rPr>
        <w:t>document TC/54/12.</w:t>
      </w:r>
    </w:p>
    <w:p w:rsidR="00F76D39" w:rsidRDefault="00F76D39" w:rsidP="00F76D39">
      <w:pPr>
        <w:ind w:left="567" w:hanging="567"/>
        <w:rPr>
          <w:rFonts w:cs="Arial"/>
        </w:rPr>
      </w:pPr>
    </w:p>
    <w:p w:rsidR="00F76D39"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noted </w:t>
      </w:r>
      <w:r w:rsidRPr="00292CE5">
        <w:t>development</w:t>
      </w:r>
      <w:r>
        <w:rPr>
          <w:rFonts w:hint="eastAsia"/>
          <w:lang w:eastAsia="ja-JP"/>
        </w:rPr>
        <w:t>s concerning</w:t>
      </w:r>
      <w:r w:rsidRPr="00292CE5">
        <w:t xml:space="preserve"> </w:t>
      </w:r>
      <w:r>
        <w:rPr>
          <w:rFonts w:hint="eastAsia"/>
          <w:lang w:eastAsia="ja-JP"/>
        </w:rPr>
        <w:t>a p</w:t>
      </w:r>
      <w:r>
        <w:rPr>
          <w:lang w:eastAsia="ja-JP"/>
        </w:rPr>
        <w:t xml:space="preserve">ossible </w:t>
      </w:r>
      <w:r>
        <w:rPr>
          <w:rFonts w:hint="eastAsia"/>
          <w:lang w:eastAsia="ja-JP"/>
        </w:rPr>
        <w:t>r</w:t>
      </w:r>
      <w:r>
        <w:rPr>
          <w:lang w:eastAsia="ja-JP"/>
        </w:rPr>
        <w:t xml:space="preserve">evision </w:t>
      </w:r>
      <w:r>
        <w:rPr>
          <w:rFonts w:hint="eastAsia"/>
          <w:lang w:eastAsia="ja-JP"/>
        </w:rPr>
        <w:t>o</w:t>
      </w:r>
      <w:r>
        <w:rPr>
          <w:lang w:eastAsia="ja-JP"/>
        </w:rPr>
        <w:t xml:space="preserve">f </w:t>
      </w:r>
      <w:r>
        <w:rPr>
          <w:rFonts w:hint="eastAsia"/>
          <w:lang w:eastAsia="ja-JP"/>
        </w:rPr>
        <w:t>d</w:t>
      </w:r>
      <w:r w:rsidRPr="00EF1E08">
        <w:rPr>
          <w:lang w:eastAsia="ja-JP"/>
        </w:rPr>
        <w:t>ocument UPOV/INF/12</w:t>
      </w:r>
      <w:r>
        <w:rPr>
          <w:rFonts w:hint="eastAsia"/>
          <w:lang w:eastAsia="ja-JP"/>
        </w:rPr>
        <w:t xml:space="preserve"> </w:t>
      </w:r>
      <w:r w:rsidRPr="00132C88">
        <w:rPr>
          <w:rFonts w:cs="Arial"/>
          <w:lang w:eastAsia="ja-JP"/>
        </w:rPr>
        <w:t>“Explanatory Notes on Variety Denominati</w:t>
      </w:r>
      <w:r w:rsidRPr="002A35F3">
        <w:rPr>
          <w:rFonts w:cs="Arial"/>
          <w:lang w:eastAsia="ja-JP"/>
        </w:rPr>
        <w:t>ons under the UPOV Convention”</w:t>
      </w:r>
      <w:r w:rsidRPr="002A35F3">
        <w:t xml:space="preserve">, as set out in </w:t>
      </w:r>
      <w:r>
        <w:rPr>
          <w:rFonts w:cs="Arial"/>
        </w:rPr>
        <w:t xml:space="preserve">document TC/54/12, </w:t>
      </w:r>
      <w:r w:rsidRPr="00E30729">
        <w:t>paragraphs</w:t>
      </w:r>
      <w:r>
        <w:t> </w:t>
      </w:r>
      <w:r w:rsidRPr="00E30729">
        <w:t xml:space="preserve">6 to </w:t>
      </w:r>
      <w:r w:rsidRPr="00E30729">
        <w:rPr>
          <w:rFonts w:hint="eastAsia"/>
          <w:lang w:eastAsia="ja-JP"/>
        </w:rPr>
        <w:t>1</w:t>
      </w:r>
      <w:r>
        <w:rPr>
          <w:lang w:eastAsia="ja-JP"/>
        </w:rPr>
        <w:t>0</w:t>
      </w:r>
      <w:r>
        <w:rPr>
          <w:rFonts w:cs="Arial"/>
        </w:rPr>
        <w:t>.</w:t>
      </w:r>
    </w:p>
    <w:p w:rsidR="00F76D39" w:rsidRDefault="00F76D39" w:rsidP="00F76D39">
      <w:pPr>
        <w:ind w:left="567" w:hanging="567"/>
        <w:rPr>
          <w:rFonts w:cs="Arial"/>
        </w:rPr>
      </w:pPr>
    </w:p>
    <w:p w:rsidR="00F76D39" w:rsidRPr="007678AB" w:rsidRDefault="00F76D39" w:rsidP="00F76D39">
      <w:r w:rsidRPr="001D54D3">
        <w:rPr>
          <w:rFonts w:cs="Arial"/>
        </w:rPr>
        <w:fldChar w:fldCharType="begin"/>
      </w:r>
      <w:r w:rsidRPr="001D54D3">
        <w:rPr>
          <w:rFonts w:cs="Arial"/>
        </w:rPr>
        <w:instrText xml:space="preserve"> AUTONUM  </w:instrText>
      </w:r>
      <w:r w:rsidRPr="001D54D3">
        <w:rPr>
          <w:rFonts w:cs="Arial"/>
        </w:rPr>
        <w:fldChar w:fldCharType="end"/>
      </w:r>
      <w:r w:rsidRPr="001D54D3">
        <w:rPr>
          <w:rFonts w:cs="Arial"/>
        </w:rPr>
        <w:tab/>
        <w:t>The TC noted that t</w:t>
      </w:r>
      <w:r w:rsidRPr="001D54D3">
        <w:rPr>
          <w:rFonts w:cs="Arial"/>
          <w:lang w:eastAsia="ja-JP"/>
        </w:rPr>
        <w:t>he WG-DEN</w:t>
      </w:r>
      <w:r w:rsidRPr="001D54D3">
        <w:rPr>
          <w:lang w:eastAsia="ja-JP"/>
        </w:rPr>
        <w:t xml:space="preserve">, at its </w:t>
      </w:r>
      <w:r w:rsidRPr="001D54D3">
        <w:rPr>
          <w:rFonts w:eastAsiaTheme="minorEastAsia"/>
          <w:lang w:eastAsia="ja-JP"/>
        </w:rPr>
        <w:t>fourth</w:t>
      </w:r>
      <w:r w:rsidRPr="001D54D3">
        <w:rPr>
          <w:lang w:eastAsia="ja-JP"/>
        </w:rPr>
        <w:t xml:space="preserve"> meeting,</w:t>
      </w:r>
      <w:r w:rsidRPr="001D54D3">
        <w:t xml:space="preserve"> </w:t>
      </w:r>
      <w:r w:rsidRPr="001D54D3">
        <w:rPr>
          <w:lang w:eastAsia="ja-JP"/>
        </w:rPr>
        <w:t>agreed that agenda item 4 “</w:t>
      </w:r>
      <w:r w:rsidRPr="001D54D3">
        <w:rPr>
          <w:snapToGrid w:val="0"/>
        </w:rPr>
        <w:t>UPOV Denomination Similarity Search Tool</w:t>
      </w:r>
      <w:r w:rsidRPr="001D54D3">
        <w:rPr>
          <w:lang w:eastAsia="ja-JP"/>
        </w:rPr>
        <w:t>” would be considered at a later meeting on the basis of the document presented at the second meeting</w:t>
      </w:r>
      <w:r w:rsidRPr="001D54D3">
        <w:t>.</w:t>
      </w:r>
      <w:r w:rsidRPr="001D54D3">
        <w:rPr>
          <w:rFonts w:hint="eastAsia"/>
        </w:rPr>
        <w:t xml:space="preserve">  </w:t>
      </w:r>
    </w:p>
    <w:p w:rsidR="00F76D39" w:rsidRDefault="00F76D39" w:rsidP="00F76D39">
      <w:pPr>
        <w:ind w:left="567" w:hanging="567"/>
        <w:rPr>
          <w:rFonts w:cs="Arial"/>
        </w:rPr>
      </w:pPr>
    </w:p>
    <w:p w:rsidR="00F76D39" w:rsidRDefault="00F76D39" w:rsidP="00F76D39">
      <w:pPr>
        <w:rPr>
          <w:rFonts w:cs="Arial"/>
        </w:rPr>
      </w:pPr>
      <w:r w:rsidRPr="001D54D3">
        <w:rPr>
          <w:rFonts w:cs="Arial"/>
        </w:rPr>
        <w:fldChar w:fldCharType="begin"/>
      </w:r>
      <w:r w:rsidRPr="001D54D3">
        <w:rPr>
          <w:rFonts w:cs="Arial"/>
        </w:rPr>
        <w:instrText xml:space="preserve"> AUTONUM  </w:instrText>
      </w:r>
      <w:r w:rsidRPr="001D54D3">
        <w:rPr>
          <w:rFonts w:cs="Arial"/>
        </w:rPr>
        <w:fldChar w:fldCharType="end"/>
      </w:r>
      <w:r w:rsidRPr="001D54D3">
        <w:rPr>
          <w:rFonts w:cs="Arial"/>
        </w:rPr>
        <w:tab/>
        <w:t xml:space="preserve">The TC noted </w:t>
      </w:r>
      <w:r w:rsidRPr="001D54D3">
        <w:rPr>
          <w:lang w:eastAsia="ja-JP"/>
        </w:rPr>
        <w:t>that t</w:t>
      </w:r>
      <w:r w:rsidRPr="001D54D3">
        <w:rPr>
          <w:rFonts w:cs="Arial"/>
          <w:lang w:eastAsia="ja-JP"/>
        </w:rPr>
        <w:t>he WG-DEN</w:t>
      </w:r>
      <w:r w:rsidRPr="001D54D3">
        <w:rPr>
          <w:lang w:eastAsia="ja-JP"/>
        </w:rPr>
        <w:t xml:space="preserve">, at its </w:t>
      </w:r>
      <w:r w:rsidRPr="001D54D3">
        <w:rPr>
          <w:rFonts w:eastAsiaTheme="minorEastAsia"/>
          <w:lang w:eastAsia="ja-JP"/>
        </w:rPr>
        <w:t>fourth</w:t>
      </w:r>
      <w:r w:rsidRPr="001D54D3">
        <w:rPr>
          <w:lang w:eastAsia="ja-JP"/>
        </w:rPr>
        <w:t xml:space="preserve"> meeting,</w:t>
      </w:r>
      <w:r w:rsidRPr="001D54D3">
        <w:t xml:space="preserve"> </w:t>
      </w:r>
      <w:r w:rsidRPr="001D54D3">
        <w:rPr>
          <w:lang w:eastAsia="ja-JP"/>
        </w:rPr>
        <w:t>agreed that agenda item 5 “Expansion of the content of the PLUTO database” would be considered at a later meeting on the basis of the document presented at the second meeting</w:t>
      </w:r>
      <w:r w:rsidRPr="001D54D3">
        <w:t>.</w:t>
      </w:r>
      <w:r w:rsidRPr="001D54D3">
        <w:rPr>
          <w:rFonts w:hint="eastAsia"/>
        </w:rPr>
        <w:t xml:space="preserve">  </w:t>
      </w:r>
    </w:p>
    <w:p w:rsidR="00F76D39" w:rsidRDefault="00F76D39" w:rsidP="00F76D39">
      <w:pPr>
        <w:ind w:left="567" w:hanging="567"/>
        <w:rPr>
          <w:rFonts w:cs="Arial"/>
        </w:rPr>
      </w:pPr>
    </w:p>
    <w:p w:rsidR="00F76D39" w:rsidRDefault="00F76D39" w:rsidP="00F76D39">
      <w:r w:rsidRPr="00C37CCD">
        <w:rPr>
          <w:rFonts w:cs="Arial"/>
        </w:rPr>
        <w:fldChar w:fldCharType="begin"/>
      </w:r>
      <w:r w:rsidRPr="00C37CCD">
        <w:rPr>
          <w:rFonts w:cs="Arial"/>
        </w:rPr>
        <w:instrText xml:space="preserve"> AUTONUM  </w:instrText>
      </w:r>
      <w:r w:rsidRPr="00C37CCD">
        <w:rPr>
          <w:rFonts w:cs="Arial"/>
        </w:rPr>
        <w:fldChar w:fldCharType="end"/>
      </w:r>
      <w:r w:rsidRPr="00C37CCD">
        <w:rPr>
          <w:rFonts w:cs="Arial"/>
        </w:rPr>
        <w:tab/>
        <w:t>The TC noted that t</w:t>
      </w:r>
      <w:r w:rsidRPr="00C37CCD">
        <w:rPr>
          <w:rFonts w:cs="Arial"/>
          <w:lang w:eastAsia="ja-JP"/>
        </w:rPr>
        <w:t>he WG-DEN</w:t>
      </w:r>
      <w:r w:rsidRPr="00C37CCD">
        <w:rPr>
          <w:lang w:eastAsia="ja-JP"/>
        </w:rPr>
        <w:t xml:space="preserve">, at its </w:t>
      </w:r>
      <w:r w:rsidRPr="00C37CCD">
        <w:rPr>
          <w:rFonts w:eastAsiaTheme="minorEastAsia"/>
          <w:lang w:eastAsia="ja-JP"/>
        </w:rPr>
        <w:t>fourth</w:t>
      </w:r>
      <w:r w:rsidRPr="00C37CCD">
        <w:rPr>
          <w:lang w:eastAsia="ja-JP"/>
        </w:rPr>
        <w:t xml:space="preserve"> meeting,</w:t>
      </w:r>
      <w:r w:rsidRPr="00C37CCD">
        <w:t xml:space="preserve"> </w:t>
      </w:r>
      <w:r w:rsidRPr="00C37CCD">
        <w:rPr>
          <w:lang w:eastAsia="ja-JP"/>
        </w:rPr>
        <w:t>agreed that agenda item 6 “Non-acceptable terms” would be considered at a later meeting on the basis of the document presented at the second meeting</w:t>
      </w:r>
      <w:r w:rsidRPr="00C37CCD">
        <w:t>.</w:t>
      </w:r>
      <w:r w:rsidRPr="00C37CCD">
        <w:rPr>
          <w:rFonts w:hint="eastAsia"/>
        </w:rPr>
        <w:t xml:space="preserve">  </w:t>
      </w:r>
    </w:p>
    <w:p w:rsidR="00F76D39" w:rsidRDefault="00F76D39" w:rsidP="00F76D39">
      <w:pPr>
        <w:rPr>
          <w:rFonts w:cs="Arial"/>
        </w:rPr>
      </w:pPr>
    </w:p>
    <w:p w:rsidR="00F76D39" w:rsidRDefault="00F76D39" w:rsidP="00F76D39">
      <w:pPr>
        <w:ind w:left="567" w:hanging="567"/>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noted </w:t>
      </w:r>
      <w:r>
        <w:rPr>
          <w:rFonts w:eastAsia="MS Mincho" w:cs="Arial"/>
          <w:lang w:eastAsia="ja-JP"/>
        </w:rPr>
        <w:t xml:space="preserve">that </w:t>
      </w:r>
      <w:r w:rsidRPr="00284D6E">
        <w:rPr>
          <w:rFonts w:eastAsiaTheme="minorEastAsia"/>
          <w:snapToGrid w:val="0"/>
          <w:lang w:eastAsia="ja-JP"/>
        </w:rPr>
        <w:t>the fifth meeting of the WG-DEN would be held in Geneva, on October 30, 2018</w:t>
      </w:r>
      <w:r>
        <w:rPr>
          <w:rFonts w:cs="Arial"/>
          <w:lang w:eastAsia="ja-JP"/>
        </w:rPr>
        <w:t>.</w:t>
      </w:r>
    </w:p>
    <w:p w:rsidR="00F76D39" w:rsidRDefault="00F76D39" w:rsidP="00F76D39">
      <w:pPr>
        <w:ind w:left="567" w:hanging="567"/>
        <w:rPr>
          <w:rFonts w:cs="Arial"/>
        </w:rPr>
      </w:pPr>
    </w:p>
    <w:p w:rsidR="00F76D39" w:rsidRDefault="00F76D39" w:rsidP="00F76D39">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noted </w:t>
      </w:r>
      <w:r>
        <w:rPr>
          <w:rFonts w:eastAsia="MS Mincho" w:hint="eastAsia"/>
          <w:snapToGrid w:val="0"/>
          <w:lang w:eastAsia="ja-JP"/>
        </w:rPr>
        <w:t>the</w:t>
      </w:r>
      <w:r>
        <w:rPr>
          <w:rFonts w:eastAsia="MS Mincho"/>
          <w:snapToGrid w:val="0"/>
          <w:lang w:eastAsia="ja-JP"/>
        </w:rPr>
        <w:t xml:space="preserve"> agenda of the</w:t>
      </w:r>
      <w:r>
        <w:rPr>
          <w:rFonts w:eastAsia="MS Mincho" w:hint="eastAsia"/>
          <w:snapToGrid w:val="0"/>
          <w:lang w:eastAsia="ja-JP"/>
        </w:rPr>
        <w:t xml:space="preserve"> </w:t>
      </w:r>
      <w:r w:rsidRPr="00284D6E">
        <w:rPr>
          <w:rFonts w:eastAsiaTheme="minorEastAsia"/>
          <w:snapToGrid w:val="0"/>
          <w:lang w:eastAsia="ja-JP"/>
        </w:rPr>
        <w:t>fifth meeting of the WG-DEN</w:t>
      </w:r>
      <w:r>
        <w:rPr>
          <w:rFonts w:eastAsia="MS Mincho" w:hint="eastAsia"/>
          <w:snapToGrid w:val="0"/>
          <w:lang w:eastAsia="ja-JP"/>
        </w:rPr>
        <w:t>, as set out i</w:t>
      </w:r>
      <w:r w:rsidRPr="00134C4D">
        <w:rPr>
          <w:rFonts w:eastAsia="MS Mincho" w:hint="eastAsia"/>
          <w:snapToGrid w:val="0"/>
          <w:lang w:eastAsia="ja-JP"/>
        </w:rPr>
        <w:t xml:space="preserve">n </w:t>
      </w:r>
      <w:r>
        <w:rPr>
          <w:rFonts w:cs="Arial"/>
        </w:rPr>
        <w:t>document TC/54/12,</w:t>
      </w:r>
      <w:r w:rsidRPr="001D54D3">
        <w:rPr>
          <w:rFonts w:eastAsia="MS Mincho" w:hint="eastAsia"/>
          <w:snapToGrid w:val="0"/>
          <w:lang w:eastAsia="ja-JP"/>
        </w:rPr>
        <w:t xml:space="preserve"> </w:t>
      </w:r>
      <w:r w:rsidRPr="00134C4D">
        <w:rPr>
          <w:rFonts w:eastAsia="MS Mincho" w:hint="eastAsia"/>
          <w:snapToGrid w:val="0"/>
          <w:lang w:eastAsia="ja-JP"/>
        </w:rPr>
        <w:t xml:space="preserve">paragraph </w:t>
      </w:r>
      <w:r>
        <w:rPr>
          <w:rFonts w:eastAsia="MS Mincho"/>
          <w:snapToGrid w:val="0"/>
          <w:lang w:eastAsia="ja-JP"/>
        </w:rPr>
        <w:t>18</w:t>
      </w:r>
      <w:r>
        <w:rPr>
          <w:rFonts w:cs="Arial"/>
        </w:rPr>
        <w:t>.</w:t>
      </w:r>
    </w:p>
    <w:p w:rsidR="00F76D39" w:rsidRPr="007608C7" w:rsidRDefault="00F76D39" w:rsidP="00F76D39">
      <w:pPr>
        <w:ind w:left="567" w:hanging="567"/>
        <w:rPr>
          <w:rFonts w:cs="Arial"/>
          <w:snapToGrid w:val="0"/>
        </w:rPr>
      </w:pPr>
    </w:p>
    <w:p w:rsidR="00F76D39" w:rsidRPr="007608C7" w:rsidRDefault="00F76D39" w:rsidP="00F76D39">
      <w:pPr>
        <w:ind w:left="567" w:hanging="567"/>
        <w:rPr>
          <w:rFonts w:cs="Arial"/>
          <w:snapToGrid w:val="0"/>
        </w:rPr>
      </w:pPr>
    </w:p>
    <w:p w:rsidR="00F76D39" w:rsidRPr="007608C7" w:rsidRDefault="00F76D39" w:rsidP="00F76D39">
      <w:pPr>
        <w:rPr>
          <w:rFonts w:cs="Arial"/>
          <w:snapToGrid w:val="0"/>
        </w:rPr>
      </w:pPr>
      <w:r w:rsidRPr="00851D0F">
        <w:rPr>
          <w:rStyle w:val="Heading2Char"/>
        </w:rPr>
        <w:t>List of genera and species for which authorities have practical experience in the examination of distinctness, uniformity and stability</w:t>
      </w:r>
      <w:r w:rsidRPr="007608C7">
        <w:rPr>
          <w:rFonts w:cs="Arial"/>
          <w:snapToGrid w:val="0"/>
        </w:rPr>
        <w:t xml:space="preserve"> </w:t>
      </w:r>
    </w:p>
    <w:p w:rsidR="00F76D39" w:rsidRDefault="00F76D39" w:rsidP="00F76D39">
      <w:pPr>
        <w:ind w:left="567" w:hanging="567"/>
        <w:rPr>
          <w:rFonts w:cs="Arial"/>
          <w:snapToGrid w:val="0"/>
        </w:rPr>
      </w:pPr>
    </w:p>
    <w:p w:rsidR="00F76D39" w:rsidRPr="00D51062" w:rsidRDefault="00F76D39" w:rsidP="00F76D39">
      <w:r w:rsidRPr="002D339C">
        <w:fldChar w:fldCharType="begin"/>
      </w:r>
      <w:r w:rsidRPr="002D339C">
        <w:instrText xml:space="preserve"> AUTONUM  </w:instrText>
      </w:r>
      <w:r w:rsidRPr="002D339C">
        <w:fldChar w:fldCharType="end"/>
      </w:r>
      <w:r w:rsidRPr="002D339C">
        <w:tab/>
        <w:t xml:space="preserve">The TC considered document TC/54/4 and noted that </w:t>
      </w:r>
      <w:r w:rsidRPr="002D339C">
        <w:rPr>
          <w:color w:val="000000"/>
        </w:rPr>
        <w:t>the number of taxa for which members of the Union had indicated their practical experience in the examination of DUS had increased from 3,561 in 2017 to 3,</w:t>
      </w:r>
      <w:r>
        <w:rPr>
          <w:color w:val="000000"/>
        </w:rPr>
        <w:t>732</w:t>
      </w:r>
      <w:r w:rsidRPr="002D339C">
        <w:rPr>
          <w:color w:val="000000"/>
        </w:rPr>
        <w:t xml:space="preserve"> in 2018 (+ </w:t>
      </w:r>
      <w:r>
        <w:rPr>
          <w:color w:val="000000"/>
        </w:rPr>
        <w:t>4.8</w:t>
      </w:r>
      <w:r w:rsidRPr="002D339C">
        <w:rPr>
          <w:color w:val="000000"/>
        </w:rPr>
        <w:t xml:space="preserve">%). The number of genera and species for which members of the Union had indicated their practical experience in the examination of DUS had increased </w:t>
      </w:r>
      <w:r>
        <w:rPr>
          <w:color w:val="000000"/>
        </w:rPr>
        <w:t xml:space="preserve">from 3,416 in 2017 </w:t>
      </w:r>
      <w:r w:rsidRPr="002D339C">
        <w:rPr>
          <w:color w:val="000000"/>
        </w:rPr>
        <w:t>to 3,</w:t>
      </w:r>
      <w:r>
        <w:rPr>
          <w:color w:val="000000"/>
        </w:rPr>
        <w:t>583 in 2018 (+ 4.9%)</w:t>
      </w:r>
      <w:r w:rsidRPr="002D339C">
        <w:rPr>
          <w:color w:val="000000"/>
        </w:rPr>
        <w:t>.  Information on members of the Union with practical experience in DUS examination is freely accessible via the GENIE database.</w:t>
      </w:r>
    </w:p>
    <w:p w:rsidR="00F76D39" w:rsidRDefault="00F76D39" w:rsidP="00F76D39">
      <w:pPr>
        <w:ind w:left="567" w:hanging="567"/>
        <w:rPr>
          <w:rFonts w:cs="Arial"/>
          <w:snapToGrid w:val="0"/>
        </w:rPr>
      </w:pPr>
    </w:p>
    <w:p w:rsidR="00F76D39" w:rsidRDefault="00F76D39" w:rsidP="00F76D39">
      <w:pPr>
        <w:ind w:left="567" w:hanging="567"/>
        <w:rPr>
          <w:rFonts w:cs="Arial"/>
          <w:snapToGrid w:val="0"/>
        </w:rPr>
      </w:pPr>
    </w:p>
    <w:p w:rsidR="00F76D39" w:rsidRDefault="00F76D39" w:rsidP="00906AD6">
      <w:pPr>
        <w:pStyle w:val="Heading2"/>
        <w:rPr>
          <w:snapToGrid w:val="0"/>
        </w:rPr>
      </w:pPr>
      <w:r w:rsidRPr="007608C7">
        <w:rPr>
          <w:snapToGrid w:val="0"/>
        </w:rPr>
        <w:lastRenderedPageBreak/>
        <w:t xml:space="preserve">Test Guidelines </w:t>
      </w:r>
    </w:p>
    <w:p w:rsidR="00F76D39" w:rsidRDefault="00F76D39" w:rsidP="00906AD6">
      <w:pPr>
        <w:keepNext/>
        <w:ind w:left="567" w:hanging="567"/>
        <w:rPr>
          <w:rFonts w:cs="Arial"/>
          <w:snapToGrid w:val="0"/>
        </w:rPr>
      </w:pPr>
    </w:p>
    <w:p w:rsidR="00F76D39" w:rsidRDefault="00F76D39" w:rsidP="00906AD6">
      <w:pPr>
        <w:keepNext/>
        <w:ind w:left="567" w:hanging="567"/>
      </w:pPr>
      <w:r>
        <w:fldChar w:fldCharType="begin"/>
      </w:r>
      <w:r>
        <w:instrText xml:space="preserve"> AUTONUM  </w:instrText>
      </w:r>
      <w:r>
        <w:fldChar w:fldCharType="end"/>
      </w:r>
      <w:r>
        <w:tab/>
        <w:t>The TC considered document TC/54/2 Rev</w:t>
      </w:r>
      <w:proofErr w:type="gramStart"/>
      <w:r>
        <w:t>..</w:t>
      </w:r>
      <w:proofErr w:type="gramEnd"/>
      <w:r>
        <w:t xml:space="preserve"> </w:t>
      </w:r>
    </w:p>
    <w:p w:rsidR="00F76D39" w:rsidRPr="007608C7" w:rsidRDefault="00F76D39" w:rsidP="00F76D39">
      <w:pPr>
        <w:ind w:left="567" w:hanging="567"/>
        <w:rPr>
          <w:rFonts w:cs="Arial"/>
          <w:snapToGrid w:val="0"/>
        </w:rPr>
      </w:pPr>
    </w:p>
    <w:p w:rsidR="00F76D39" w:rsidRDefault="00F76D39" w:rsidP="00F76D39">
      <w:pPr>
        <w:pStyle w:val="Heading3"/>
      </w:pPr>
      <w:bookmarkStart w:id="97" w:name="_Toc527574749"/>
      <w:r>
        <w:t>Test Guidelines adopted by correspondence</w:t>
      </w:r>
      <w:bookmarkEnd w:id="97"/>
      <w:r>
        <w:t xml:space="preserve"> </w:t>
      </w:r>
    </w:p>
    <w:p w:rsidR="00F76D39" w:rsidRDefault="00F76D39" w:rsidP="00F76D39">
      <w:pPr>
        <w:ind w:left="567" w:hanging="567"/>
        <w:rPr>
          <w:rFonts w:cs="Arial"/>
          <w:snapToGrid w:val="0"/>
        </w:rPr>
      </w:pPr>
    </w:p>
    <w:p w:rsidR="00F76D39" w:rsidRDefault="00F76D39" w:rsidP="00F76D39">
      <w:r w:rsidRPr="00B75A31">
        <w:rPr>
          <w:rFonts w:cs="Arial"/>
          <w:snapToGrid w:val="0"/>
        </w:rPr>
        <w:fldChar w:fldCharType="begin"/>
      </w:r>
      <w:r w:rsidRPr="00B75A31">
        <w:rPr>
          <w:rFonts w:cs="Arial"/>
          <w:snapToGrid w:val="0"/>
        </w:rPr>
        <w:instrText xml:space="preserve"> AUTONUM  </w:instrText>
      </w:r>
      <w:r w:rsidRPr="00B75A31">
        <w:rPr>
          <w:rFonts w:cs="Arial"/>
          <w:snapToGrid w:val="0"/>
        </w:rPr>
        <w:fldChar w:fldCharType="end"/>
      </w:r>
      <w:r w:rsidRPr="00B75A31">
        <w:rPr>
          <w:rFonts w:cs="Arial"/>
          <w:snapToGrid w:val="0"/>
        </w:rPr>
        <w:tab/>
        <w:t xml:space="preserve">The TC </w:t>
      </w:r>
      <w:r w:rsidRPr="00B75A31">
        <w:t xml:space="preserve">noted that </w:t>
      </w:r>
      <w:r w:rsidRPr="00B75A31">
        <w:rPr>
          <w:snapToGrid w:val="0"/>
        </w:rPr>
        <w:t xml:space="preserve">4 new Test </w:t>
      </w:r>
      <w:r w:rsidRPr="00B75A31">
        <w:t xml:space="preserve">Guidelines for the Conduct of Tests for Distinctness, Uniformity and Stability, 4 </w:t>
      </w:r>
      <w:r w:rsidRPr="00B75A31">
        <w:rPr>
          <w:snapToGrid w:val="0"/>
        </w:rPr>
        <w:t>revised Test Guidelines and 5 partially revised Test Guidelines, as</w:t>
      </w:r>
      <w:r w:rsidRPr="00B75A31">
        <w:rPr>
          <w:rFonts w:cs="Arial"/>
          <w:snapToGrid w:val="0"/>
        </w:rPr>
        <w:t xml:space="preserve"> listed in the table below, on the basis of the amendments specified in Annex II to this document and the linguistic changes recommended by the TC-EDC</w:t>
      </w:r>
      <w:r w:rsidRPr="00B75A31">
        <w:t xml:space="preserve"> had been adopted by correspondence</w:t>
      </w:r>
      <w:r>
        <w:t xml:space="preserve">: </w:t>
      </w:r>
    </w:p>
    <w:p w:rsidR="00F76D39" w:rsidRDefault="00F76D39" w:rsidP="00F76D39"/>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F76D39" w:rsidRPr="00AD4647" w:rsidTr="00283F4E">
        <w:trPr>
          <w:cantSplit/>
          <w:trHeight w:val="1050"/>
          <w:tblHeader/>
        </w:trPr>
        <w:tc>
          <w:tcPr>
            <w:tcW w:w="484" w:type="dxa"/>
            <w:tcBorders>
              <w:top w:val="single" w:sz="4" w:space="0" w:color="auto"/>
              <w:bottom w:val="single" w:sz="4" w:space="0" w:color="auto"/>
            </w:tcBorders>
            <w:shd w:val="clear" w:color="auto" w:fill="D9D9D9"/>
            <w:noWrap/>
            <w:vAlign w:val="center"/>
          </w:tcPr>
          <w:p w:rsidR="00F76D39" w:rsidRPr="00AD4647" w:rsidRDefault="00F76D39" w:rsidP="00283F4E">
            <w:pPr>
              <w:jc w:val="left"/>
              <w:rPr>
                <w:rFonts w:eastAsia="MS Mincho" w:cs="Arial"/>
                <w:bCs/>
                <w:sz w:val="16"/>
                <w:szCs w:val="16"/>
                <w:lang w:eastAsia="ja-JP"/>
              </w:rPr>
            </w:pPr>
            <w:r w:rsidRPr="00AD4647">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bCs/>
                <w:sz w:val="16"/>
                <w:szCs w:val="16"/>
                <w:lang w:eastAsia="ja-JP"/>
              </w:rPr>
            </w:pPr>
            <w:r w:rsidRPr="00AD4647">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F76D39" w:rsidRPr="00AD4647" w:rsidRDefault="00F76D39" w:rsidP="00283F4E">
            <w:pPr>
              <w:ind w:left="-36"/>
              <w:jc w:val="left"/>
              <w:rPr>
                <w:rFonts w:eastAsia="MS Mincho" w:cs="Arial"/>
                <w:bCs/>
                <w:sz w:val="16"/>
                <w:szCs w:val="16"/>
                <w:lang w:eastAsia="ja-JP"/>
              </w:rPr>
            </w:pPr>
            <w:r w:rsidRPr="00AD4647">
              <w:rPr>
                <w:rFonts w:eastAsia="MS Mincho" w:cs="Arial"/>
                <w:bCs/>
                <w:sz w:val="16"/>
                <w:szCs w:val="16"/>
                <w:lang w:val="fr-CH" w:eastAsia="ja-JP"/>
              </w:rPr>
              <w:t xml:space="preserve">Document No. </w:t>
            </w:r>
            <w:r w:rsidRPr="00AD4647">
              <w:rPr>
                <w:rFonts w:eastAsia="MS Mincho" w:cs="Arial"/>
                <w:bCs/>
                <w:sz w:val="16"/>
                <w:szCs w:val="16"/>
                <w:lang w:val="fr-CH" w:eastAsia="ja-JP"/>
              </w:rPr>
              <w:br/>
              <w:t xml:space="preserve">No. du document </w:t>
            </w:r>
            <w:r w:rsidRPr="00AD4647">
              <w:rPr>
                <w:rFonts w:eastAsia="MS Mincho" w:cs="Arial"/>
                <w:bCs/>
                <w:sz w:val="16"/>
                <w:szCs w:val="16"/>
                <w:lang w:val="fr-CH" w:eastAsia="ja-JP"/>
              </w:rPr>
              <w:br/>
            </w:r>
            <w:proofErr w:type="spellStart"/>
            <w:r w:rsidRPr="00AD4647">
              <w:rPr>
                <w:rFonts w:eastAsia="MS Mincho" w:cs="Arial"/>
                <w:bCs/>
                <w:sz w:val="16"/>
                <w:szCs w:val="16"/>
                <w:lang w:val="fr-CH" w:eastAsia="ja-JP"/>
              </w:rPr>
              <w:t>Dokument</w:t>
            </w:r>
            <w:proofErr w:type="spellEnd"/>
            <w:r w:rsidRPr="00AD4647">
              <w:rPr>
                <w:rFonts w:eastAsia="MS Mincho" w:cs="Arial"/>
                <w:bCs/>
                <w:sz w:val="16"/>
                <w:szCs w:val="16"/>
                <w:lang w:val="fr-CH" w:eastAsia="ja-JP"/>
              </w:rPr>
              <w:t xml:space="preserve">-Nr. </w:t>
            </w:r>
            <w:r w:rsidRPr="00AD4647">
              <w:rPr>
                <w:rFonts w:eastAsia="MS Mincho" w:cs="Arial"/>
                <w:bCs/>
                <w:sz w:val="16"/>
                <w:szCs w:val="16"/>
                <w:lang w:val="fr-CH" w:eastAsia="ja-JP"/>
              </w:rPr>
              <w:br/>
            </w:r>
            <w:r w:rsidRPr="00AD4647">
              <w:rPr>
                <w:rFonts w:eastAsia="MS Mincho" w:cs="Arial"/>
                <w:bCs/>
                <w:sz w:val="16"/>
                <w:szCs w:val="16"/>
                <w:lang w:eastAsia="ja-JP"/>
              </w:rPr>
              <w:t xml:space="preserve">No del </w:t>
            </w:r>
            <w:proofErr w:type="spellStart"/>
            <w:r w:rsidRPr="00AD4647">
              <w:rPr>
                <w:rFonts w:eastAsia="MS Mincho" w:cs="Arial"/>
                <w:bCs/>
                <w:sz w:val="16"/>
                <w:szCs w:val="16"/>
                <w:lang w:eastAsia="ja-JP"/>
              </w:rPr>
              <w:t>documento</w:t>
            </w:r>
            <w:proofErr w:type="spellEnd"/>
          </w:p>
        </w:tc>
        <w:tc>
          <w:tcPr>
            <w:tcW w:w="1417" w:type="dxa"/>
            <w:gridSpan w:val="2"/>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bCs/>
                <w:sz w:val="16"/>
                <w:szCs w:val="16"/>
                <w:lang w:eastAsia="ja-JP"/>
              </w:rPr>
            </w:pPr>
            <w:r w:rsidRPr="00AD4647">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proofErr w:type="spellStart"/>
            <w:r w:rsidRPr="00AD4647">
              <w:rPr>
                <w:rFonts w:eastAsia="MS Mincho" w:cs="Arial"/>
                <w:sz w:val="16"/>
                <w:szCs w:val="16"/>
                <w:lang w:eastAsia="ja-JP"/>
              </w:rPr>
              <w:t>Français</w:t>
            </w:r>
            <w:proofErr w:type="spellEnd"/>
          </w:p>
        </w:tc>
        <w:tc>
          <w:tcPr>
            <w:tcW w:w="1417"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r w:rsidRPr="00AD4647">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proofErr w:type="spellStart"/>
            <w:r w:rsidRPr="00AD4647">
              <w:rPr>
                <w:rFonts w:eastAsia="MS Mincho" w:cs="Arial"/>
                <w:sz w:val="16"/>
                <w:szCs w:val="16"/>
                <w:lang w:eastAsia="ja-JP"/>
              </w:rPr>
              <w:t>Español</w:t>
            </w:r>
            <w:proofErr w:type="spellEnd"/>
          </w:p>
        </w:tc>
        <w:tc>
          <w:tcPr>
            <w:tcW w:w="1700"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r w:rsidRPr="00AD4647">
              <w:rPr>
                <w:rFonts w:eastAsia="MS Mincho" w:cs="Arial"/>
                <w:sz w:val="16"/>
                <w:szCs w:val="16"/>
                <w:lang w:eastAsia="ja-JP"/>
              </w:rPr>
              <w:t>Botanical name</w:t>
            </w:r>
          </w:p>
        </w:tc>
      </w:tr>
      <w:tr w:rsidR="00F76D39" w:rsidRPr="00A860AA" w:rsidTr="00283F4E">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F76D39" w:rsidRPr="00AD4647" w:rsidRDefault="00F76D39" w:rsidP="00283F4E">
            <w:pPr>
              <w:spacing w:before="120" w:after="120"/>
              <w:ind w:left="-36"/>
              <w:jc w:val="left"/>
              <w:rPr>
                <w:rFonts w:eastAsia="MS Mincho" w:cs="Arial"/>
                <w:bCs/>
                <w:sz w:val="16"/>
                <w:szCs w:val="16"/>
                <w:u w:val="single"/>
                <w:lang w:val="fr-FR" w:eastAsia="ja-JP"/>
              </w:rPr>
            </w:pPr>
            <w:r w:rsidRPr="00AD4647">
              <w:rPr>
                <w:rFonts w:cs="Arial"/>
                <w:bCs/>
                <w:sz w:val="16"/>
                <w:szCs w:val="16"/>
                <w:u w:val="single"/>
                <w:lang w:val="fr-FR"/>
              </w:rPr>
              <w:t>NEW TEST GUIDELINES / NOUVEAUX PRINCIPES DIRECTEURS D’EXAMEN / NEUE PRÜFUNGSRICHTILINIEN /</w:t>
            </w:r>
            <w:r w:rsidRPr="00AD4647">
              <w:rPr>
                <w:rFonts w:cs="Arial"/>
                <w:bCs/>
                <w:sz w:val="16"/>
                <w:szCs w:val="16"/>
                <w:u w:val="single"/>
                <w:lang w:val="fr-FR"/>
              </w:rPr>
              <w:br/>
              <w:t>NUEVAS DIRECTRICES DE EXAMEN</w:t>
            </w:r>
          </w:p>
        </w:tc>
      </w:tr>
      <w:tr w:rsidR="00F76D39" w:rsidRPr="008002B7"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8002B7" w:rsidRDefault="00F76D39" w:rsidP="00283F4E">
            <w:pPr>
              <w:rPr>
                <w:rFonts w:cs="Arial"/>
                <w:sz w:val="16"/>
                <w:szCs w:val="16"/>
              </w:rPr>
            </w:pPr>
            <w:r w:rsidRPr="008002B7">
              <w:rPr>
                <w:rFonts w:cs="Arial"/>
                <w:sz w:val="16"/>
                <w:szCs w:val="16"/>
              </w:rPr>
              <w:t>AR</w:t>
            </w:r>
          </w:p>
        </w:tc>
        <w:tc>
          <w:tcPr>
            <w:tcW w:w="5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jc w:val="center"/>
              <w:rPr>
                <w:rFonts w:cs="Arial"/>
                <w:color w:val="000000"/>
                <w:sz w:val="16"/>
                <w:szCs w:val="16"/>
              </w:rPr>
            </w:pPr>
            <w:r w:rsidRPr="008002B7">
              <w:rPr>
                <w:rFonts w:cs="Arial"/>
                <w:color w:val="000000"/>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right="-108"/>
              <w:jc w:val="left"/>
              <w:rPr>
                <w:rFonts w:cs="Arial"/>
                <w:sz w:val="16"/>
                <w:szCs w:val="16"/>
              </w:rPr>
            </w:pPr>
            <w:r w:rsidRPr="008002B7">
              <w:rPr>
                <w:rFonts w:cs="Arial"/>
                <w:sz w:val="16"/>
                <w:szCs w:val="16"/>
              </w:rPr>
              <w:t>TG/</w:t>
            </w:r>
            <w:r>
              <w:rPr>
                <w:rFonts w:cs="Arial"/>
                <w:sz w:val="16"/>
                <w:szCs w:val="16"/>
              </w:rPr>
              <w:t>ELYTR(PROJ.8)</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 xml:space="preserve">Rush wheatgrass, </w:t>
            </w:r>
            <w:r w:rsidR="0047149B">
              <w:rPr>
                <w:rFonts w:cs="Arial"/>
                <w:sz w:val="16"/>
                <w:szCs w:val="16"/>
              </w:rPr>
              <w:br/>
            </w:r>
            <w:r w:rsidRPr="008002B7">
              <w:rPr>
                <w:rFonts w:cs="Arial"/>
                <w:sz w:val="16"/>
                <w:szCs w:val="16"/>
              </w:rPr>
              <w:t>Tall Wheatgrass</w:t>
            </w:r>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proofErr w:type="spellStart"/>
            <w:r w:rsidRPr="008002B7">
              <w:rPr>
                <w:rFonts w:cs="Arial"/>
                <w:sz w:val="16"/>
                <w:szCs w:val="16"/>
              </w:rPr>
              <w:t>Élytrigie</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proofErr w:type="spellStart"/>
            <w:r w:rsidRPr="008002B7">
              <w:rPr>
                <w:rFonts w:cs="Arial"/>
                <w:sz w:val="16"/>
                <w:szCs w:val="16"/>
              </w:rPr>
              <w:t>pontische</w:t>
            </w:r>
            <w:proofErr w:type="spellEnd"/>
            <w:r w:rsidRPr="008002B7">
              <w:rPr>
                <w:rFonts w:cs="Arial"/>
                <w:sz w:val="16"/>
                <w:szCs w:val="16"/>
              </w:rPr>
              <w:t xml:space="preserve"> </w:t>
            </w:r>
            <w:proofErr w:type="spellStart"/>
            <w:r w:rsidRPr="008002B7">
              <w:rPr>
                <w:rFonts w:cs="Arial"/>
                <w:sz w:val="16"/>
                <w:szCs w:val="16"/>
              </w:rPr>
              <w:t>Quecke</w:t>
            </w:r>
            <w:proofErr w:type="spellEnd"/>
            <w:r w:rsidRPr="008002B7">
              <w:rPr>
                <w:rFonts w:cs="Arial"/>
                <w:sz w:val="16"/>
                <w:szCs w:val="16"/>
              </w:rPr>
              <w:t xml:space="preserve">, </w:t>
            </w:r>
            <w:proofErr w:type="spellStart"/>
            <w:r w:rsidRPr="008002B7">
              <w:rPr>
                <w:rFonts w:cs="Arial"/>
                <w:sz w:val="16"/>
                <w:szCs w:val="16"/>
              </w:rPr>
              <w:t>stumpfblutige</w:t>
            </w:r>
            <w:proofErr w:type="spellEnd"/>
            <w:r w:rsidRPr="008002B7">
              <w:rPr>
                <w:rFonts w:cs="Arial"/>
                <w:sz w:val="16"/>
                <w:szCs w:val="16"/>
              </w:rPr>
              <w:t xml:space="preserve"> </w:t>
            </w:r>
            <w:proofErr w:type="spellStart"/>
            <w:r w:rsidRPr="008002B7">
              <w:rPr>
                <w:rFonts w:cs="Arial"/>
                <w:sz w:val="16"/>
                <w:szCs w:val="16"/>
              </w:rPr>
              <w:t>Quecke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proofErr w:type="spellStart"/>
            <w:r w:rsidRPr="008002B7">
              <w:rPr>
                <w:rFonts w:cs="Arial"/>
                <w:sz w:val="16"/>
                <w:szCs w:val="16"/>
              </w:rPr>
              <w:t>Agropiro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proofErr w:type="spellStart"/>
            <w:r w:rsidRPr="008002B7">
              <w:rPr>
                <w:rFonts w:cs="Arial"/>
                <w:sz w:val="16"/>
                <w:szCs w:val="16"/>
              </w:rPr>
              <w:t>Thinopyrum</w:t>
            </w:r>
            <w:proofErr w:type="spellEnd"/>
            <w:r w:rsidRPr="008002B7">
              <w:rPr>
                <w:rFonts w:cs="Arial"/>
                <w:sz w:val="16"/>
                <w:szCs w:val="16"/>
              </w:rPr>
              <w:t xml:space="preserve"> </w:t>
            </w:r>
            <w:proofErr w:type="spellStart"/>
            <w:r w:rsidRPr="008002B7">
              <w:rPr>
                <w:rFonts w:cs="Arial"/>
                <w:sz w:val="16"/>
                <w:szCs w:val="16"/>
              </w:rPr>
              <w:t>ponticum</w:t>
            </w:r>
            <w:proofErr w:type="spellEnd"/>
            <w:r w:rsidRPr="008002B7">
              <w:rPr>
                <w:rFonts w:cs="Arial"/>
                <w:sz w:val="16"/>
                <w:szCs w:val="16"/>
              </w:rPr>
              <w:t xml:space="preserve"> (</w:t>
            </w:r>
            <w:proofErr w:type="spellStart"/>
            <w:r w:rsidRPr="008002B7">
              <w:rPr>
                <w:rFonts w:cs="Arial"/>
                <w:sz w:val="16"/>
                <w:szCs w:val="16"/>
              </w:rPr>
              <w:t>Podp</w:t>
            </w:r>
            <w:proofErr w:type="spellEnd"/>
            <w:r w:rsidRPr="008002B7">
              <w:rPr>
                <w:rFonts w:cs="Arial"/>
                <w:sz w:val="16"/>
                <w:szCs w:val="16"/>
              </w:rPr>
              <w:t xml:space="preserve">.) </w:t>
            </w:r>
            <w:proofErr w:type="spellStart"/>
            <w:r w:rsidRPr="008002B7">
              <w:rPr>
                <w:rFonts w:cs="Arial"/>
                <w:sz w:val="16"/>
                <w:szCs w:val="16"/>
              </w:rPr>
              <w:t>Barkworth</w:t>
            </w:r>
            <w:proofErr w:type="spellEnd"/>
            <w:r w:rsidRPr="008002B7">
              <w:rPr>
                <w:rFonts w:cs="Arial"/>
                <w:sz w:val="16"/>
                <w:szCs w:val="16"/>
              </w:rPr>
              <w:t xml:space="preserve"> &amp; D. R. Dewey, </w:t>
            </w:r>
            <w:proofErr w:type="spellStart"/>
            <w:r w:rsidRPr="008002B7">
              <w:rPr>
                <w:rFonts w:cs="Arial"/>
                <w:sz w:val="16"/>
                <w:szCs w:val="16"/>
              </w:rPr>
              <w:t>Elytrigia</w:t>
            </w:r>
            <w:proofErr w:type="spellEnd"/>
            <w:r w:rsidRPr="008002B7">
              <w:rPr>
                <w:rFonts w:cs="Arial"/>
                <w:sz w:val="16"/>
                <w:szCs w:val="16"/>
              </w:rPr>
              <w:t xml:space="preserve"> </w:t>
            </w:r>
            <w:proofErr w:type="spellStart"/>
            <w:r w:rsidRPr="008002B7">
              <w:rPr>
                <w:rFonts w:cs="Arial"/>
                <w:sz w:val="16"/>
                <w:szCs w:val="16"/>
              </w:rPr>
              <w:t>pontica</w:t>
            </w:r>
            <w:proofErr w:type="spellEnd"/>
            <w:r w:rsidRPr="008002B7">
              <w:rPr>
                <w:rFonts w:cs="Arial"/>
                <w:sz w:val="16"/>
                <w:szCs w:val="16"/>
              </w:rPr>
              <w:t xml:space="preserve"> (</w:t>
            </w:r>
            <w:proofErr w:type="spellStart"/>
            <w:r w:rsidRPr="008002B7">
              <w:rPr>
                <w:rFonts w:cs="Arial"/>
                <w:sz w:val="16"/>
                <w:szCs w:val="16"/>
              </w:rPr>
              <w:t>Podp</w:t>
            </w:r>
            <w:proofErr w:type="spellEnd"/>
            <w:r w:rsidRPr="008002B7">
              <w:rPr>
                <w:rFonts w:cs="Arial"/>
                <w:sz w:val="16"/>
                <w:szCs w:val="16"/>
              </w:rPr>
              <w:t xml:space="preserve">.) </w:t>
            </w:r>
            <w:proofErr w:type="spellStart"/>
            <w:r w:rsidRPr="008002B7">
              <w:rPr>
                <w:rFonts w:cs="Arial"/>
                <w:sz w:val="16"/>
                <w:szCs w:val="16"/>
              </w:rPr>
              <w:t>Holub</w:t>
            </w:r>
            <w:proofErr w:type="spellEnd"/>
          </w:p>
        </w:tc>
      </w:tr>
      <w:tr w:rsidR="00F76D39" w:rsidRPr="008002B7"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8002B7" w:rsidRDefault="00F76D39" w:rsidP="00283F4E">
            <w:pPr>
              <w:rPr>
                <w:rFonts w:cs="Arial"/>
                <w:sz w:val="16"/>
                <w:szCs w:val="16"/>
              </w:rPr>
            </w:pPr>
            <w:r w:rsidRPr="008002B7">
              <w:rPr>
                <w:rFonts w:cs="Arial"/>
                <w:sz w:val="16"/>
                <w:szCs w:val="16"/>
              </w:rPr>
              <w:t>AU</w:t>
            </w:r>
          </w:p>
        </w:tc>
        <w:tc>
          <w:tcPr>
            <w:tcW w:w="5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jc w:val="center"/>
              <w:rPr>
                <w:rFonts w:cs="Arial"/>
                <w:color w:val="000000"/>
                <w:sz w:val="16"/>
                <w:szCs w:val="16"/>
              </w:rPr>
            </w:pPr>
            <w:r w:rsidRPr="008002B7">
              <w:rPr>
                <w:rFonts w:cs="Arial"/>
                <w:color w:val="000000"/>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right="-108"/>
              <w:jc w:val="left"/>
              <w:rPr>
                <w:rFonts w:cs="Arial"/>
                <w:sz w:val="16"/>
                <w:szCs w:val="16"/>
              </w:rPr>
            </w:pPr>
            <w:r>
              <w:rPr>
                <w:rFonts w:cs="Arial"/>
                <w:sz w:val="16"/>
                <w:szCs w:val="16"/>
              </w:rPr>
              <w:t>TG/GREVI(PROJ.7)</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Grevillea</w:t>
            </w:r>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Grevillea</w:t>
            </w:r>
          </w:p>
        </w:tc>
        <w:tc>
          <w:tcPr>
            <w:tcW w:w="1417"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Grevillea</w:t>
            </w:r>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Grevillea</w:t>
            </w:r>
          </w:p>
        </w:tc>
        <w:tc>
          <w:tcPr>
            <w:tcW w:w="170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Grevillea R. Br. corr. R. Br.</w:t>
            </w:r>
          </w:p>
        </w:tc>
      </w:tr>
      <w:tr w:rsidR="00F76D39" w:rsidRPr="008002B7"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8002B7" w:rsidRDefault="00F76D39" w:rsidP="00283F4E">
            <w:pPr>
              <w:rPr>
                <w:rFonts w:cs="Arial"/>
                <w:sz w:val="16"/>
                <w:szCs w:val="16"/>
              </w:rPr>
            </w:pPr>
            <w:r w:rsidRPr="008002B7">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jc w:val="center"/>
              <w:rPr>
                <w:rFonts w:cs="Arial"/>
                <w:color w:val="000000"/>
                <w:sz w:val="16"/>
                <w:szCs w:val="16"/>
              </w:rPr>
            </w:pPr>
            <w:r w:rsidRPr="008002B7">
              <w:rPr>
                <w:rFonts w:cs="Arial"/>
                <w:color w:val="000000"/>
                <w:sz w:val="16"/>
                <w:szCs w:val="16"/>
              </w:rPr>
              <w:t>TWV</w:t>
            </w:r>
          </w:p>
        </w:tc>
        <w:tc>
          <w:tcPr>
            <w:tcW w:w="14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right="-108"/>
              <w:jc w:val="left"/>
              <w:rPr>
                <w:rFonts w:cs="Arial"/>
                <w:sz w:val="16"/>
                <w:szCs w:val="16"/>
              </w:rPr>
            </w:pPr>
            <w:r>
              <w:rPr>
                <w:rFonts w:cs="Arial"/>
                <w:sz w:val="16"/>
                <w:szCs w:val="16"/>
              </w:rPr>
              <w:t>TG/PEPIN(PROJ.4)</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8002B7" w:rsidRDefault="0047149B" w:rsidP="00283F4E">
            <w:pPr>
              <w:jc w:val="left"/>
              <w:rPr>
                <w:rFonts w:cs="Arial"/>
                <w:sz w:val="16"/>
                <w:szCs w:val="16"/>
              </w:rPr>
            </w:pPr>
            <w:r>
              <w:rPr>
                <w:rFonts w:cs="Arial"/>
                <w:sz w:val="16"/>
                <w:szCs w:val="16"/>
              </w:rPr>
              <w:t>Melon-pear,</w:t>
            </w:r>
            <w:r w:rsidR="00F76D39" w:rsidRPr="008002B7">
              <w:rPr>
                <w:rFonts w:cs="Arial"/>
                <w:sz w:val="16"/>
                <w:szCs w:val="16"/>
              </w:rPr>
              <w:t xml:space="preserve"> </w:t>
            </w:r>
            <w:proofErr w:type="spellStart"/>
            <w:r w:rsidR="00F76D39" w:rsidRPr="008002B7">
              <w:rPr>
                <w:rFonts w:cs="Arial"/>
                <w:sz w:val="16"/>
                <w:szCs w:val="16"/>
              </w:rPr>
              <w:t>Pepino</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proofErr w:type="spellStart"/>
            <w:r w:rsidRPr="008002B7">
              <w:rPr>
                <w:rFonts w:cs="Arial"/>
                <w:sz w:val="16"/>
                <w:szCs w:val="16"/>
              </w:rPr>
              <w:t>Poire</w:t>
            </w:r>
            <w:proofErr w:type="spellEnd"/>
            <w:r w:rsidRPr="008002B7">
              <w:rPr>
                <w:rFonts w:cs="Arial"/>
                <w:sz w:val="16"/>
                <w:szCs w:val="16"/>
              </w:rPr>
              <w:t>-melon</w:t>
            </w:r>
          </w:p>
        </w:tc>
        <w:tc>
          <w:tcPr>
            <w:tcW w:w="1417" w:type="dxa"/>
            <w:tcBorders>
              <w:top w:val="single" w:sz="4" w:space="0" w:color="auto"/>
              <w:left w:val="nil"/>
              <w:bottom w:val="single" w:sz="4" w:space="0" w:color="auto"/>
              <w:right w:val="single" w:sz="4" w:space="0" w:color="auto"/>
            </w:tcBorders>
            <w:shd w:val="clear" w:color="auto" w:fill="auto"/>
          </w:tcPr>
          <w:p w:rsidR="00F76D39" w:rsidRPr="008002B7" w:rsidRDefault="00F76D39" w:rsidP="0047149B">
            <w:pPr>
              <w:jc w:val="left"/>
              <w:rPr>
                <w:rFonts w:cs="Arial"/>
                <w:sz w:val="16"/>
                <w:szCs w:val="16"/>
              </w:rPr>
            </w:pPr>
            <w:proofErr w:type="spellStart"/>
            <w:r w:rsidRPr="008002B7">
              <w:rPr>
                <w:rFonts w:cs="Arial"/>
                <w:sz w:val="16"/>
                <w:szCs w:val="16"/>
              </w:rPr>
              <w:t>Melonenbirne</w:t>
            </w:r>
            <w:proofErr w:type="spellEnd"/>
            <w:r w:rsidR="0047149B">
              <w:rPr>
                <w:rFonts w:cs="Arial"/>
                <w:sz w:val="16"/>
                <w:szCs w:val="16"/>
              </w:rPr>
              <w:t>,</w:t>
            </w:r>
            <w:r w:rsidRPr="008002B7">
              <w:rPr>
                <w:rFonts w:cs="Arial"/>
                <w:sz w:val="16"/>
                <w:szCs w:val="16"/>
              </w:rPr>
              <w:t xml:space="preserve"> </w:t>
            </w:r>
            <w:proofErr w:type="spellStart"/>
            <w:r w:rsidRPr="008002B7">
              <w:rPr>
                <w:rFonts w:cs="Arial"/>
                <w:sz w:val="16"/>
                <w:szCs w:val="16"/>
              </w:rPr>
              <w:t>Pepino</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47149B">
            <w:pPr>
              <w:jc w:val="left"/>
              <w:rPr>
                <w:rFonts w:cs="Arial"/>
                <w:sz w:val="16"/>
                <w:szCs w:val="16"/>
              </w:rPr>
            </w:pPr>
            <w:proofErr w:type="spellStart"/>
            <w:r w:rsidRPr="008002B7">
              <w:rPr>
                <w:rFonts w:cs="Arial"/>
                <w:sz w:val="16"/>
                <w:szCs w:val="16"/>
              </w:rPr>
              <w:t>Pepino</w:t>
            </w:r>
            <w:proofErr w:type="spellEnd"/>
            <w:r w:rsidR="0047149B">
              <w:rPr>
                <w:rFonts w:cs="Arial"/>
                <w:sz w:val="16"/>
                <w:szCs w:val="16"/>
              </w:rPr>
              <w:t>,</w:t>
            </w:r>
            <w:r w:rsidRPr="008002B7">
              <w:rPr>
                <w:rFonts w:cs="Arial"/>
                <w:sz w:val="16"/>
                <w:szCs w:val="16"/>
              </w:rPr>
              <w:t xml:space="preserve"> </w:t>
            </w:r>
            <w:r w:rsidR="0047149B">
              <w:rPr>
                <w:rFonts w:cs="Arial"/>
                <w:sz w:val="16"/>
                <w:szCs w:val="16"/>
              </w:rPr>
              <w:br/>
            </w:r>
            <w:proofErr w:type="spellStart"/>
            <w:r w:rsidRPr="008002B7">
              <w:rPr>
                <w:rFonts w:cs="Arial"/>
                <w:sz w:val="16"/>
                <w:szCs w:val="16"/>
              </w:rPr>
              <w:t>pepino</w:t>
            </w:r>
            <w:proofErr w:type="spellEnd"/>
            <w:r w:rsidRPr="008002B7">
              <w:rPr>
                <w:rFonts w:cs="Arial"/>
                <w:sz w:val="16"/>
                <w:szCs w:val="16"/>
              </w:rPr>
              <w:t xml:space="preserve"> </w:t>
            </w:r>
            <w:proofErr w:type="spellStart"/>
            <w:r w:rsidRPr="008002B7">
              <w:rPr>
                <w:rFonts w:cs="Arial"/>
                <w:sz w:val="16"/>
                <w:szCs w:val="16"/>
              </w:rPr>
              <w:t>dulce</w:t>
            </w:r>
            <w:proofErr w:type="spellEnd"/>
            <w:r w:rsidRPr="008002B7">
              <w:rPr>
                <w:rFonts w:cs="Arial"/>
                <w:sz w:val="16"/>
                <w:szCs w:val="16"/>
              </w:rPr>
              <w:t xml:space="preserve"> </w:t>
            </w:r>
            <w:proofErr w:type="spellStart"/>
            <w:r w:rsidRPr="008002B7">
              <w:rPr>
                <w:rFonts w:cs="Arial"/>
                <w:sz w:val="16"/>
                <w:szCs w:val="16"/>
              </w:rPr>
              <w:t>Peramelón</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proofErr w:type="spellStart"/>
            <w:r w:rsidRPr="008002B7">
              <w:rPr>
                <w:rFonts w:cs="Arial"/>
                <w:sz w:val="16"/>
                <w:szCs w:val="16"/>
              </w:rPr>
              <w:t>Solanum</w:t>
            </w:r>
            <w:proofErr w:type="spellEnd"/>
            <w:r w:rsidRPr="008002B7">
              <w:rPr>
                <w:rFonts w:cs="Arial"/>
                <w:sz w:val="16"/>
                <w:szCs w:val="16"/>
              </w:rPr>
              <w:t xml:space="preserve"> </w:t>
            </w:r>
            <w:proofErr w:type="spellStart"/>
            <w:r w:rsidRPr="008002B7">
              <w:rPr>
                <w:rFonts w:cs="Arial"/>
                <w:sz w:val="16"/>
                <w:szCs w:val="16"/>
              </w:rPr>
              <w:t>muricatum</w:t>
            </w:r>
            <w:proofErr w:type="spellEnd"/>
            <w:r w:rsidRPr="008002B7">
              <w:rPr>
                <w:rFonts w:cs="Arial"/>
                <w:sz w:val="16"/>
                <w:szCs w:val="16"/>
              </w:rPr>
              <w:t xml:space="preserve"> </w:t>
            </w:r>
            <w:proofErr w:type="spellStart"/>
            <w:r w:rsidRPr="008002B7">
              <w:rPr>
                <w:rFonts w:cs="Arial"/>
                <w:sz w:val="16"/>
                <w:szCs w:val="16"/>
              </w:rPr>
              <w:t>Aiton</w:t>
            </w:r>
            <w:proofErr w:type="spellEnd"/>
          </w:p>
        </w:tc>
      </w:tr>
      <w:tr w:rsidR="00F76D39" w:rsidRPr="008002B7"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8002B7" w:rsidRDefault="00F76D39" w:rsidP="00283F4E">
            <w:pPr>
              <w:rPr>
                <w:rFonts w:cs="Arial"/>
                <w:sz w:val="16"/>
                <w:szCs w:val="16"/>
              </w:rPr>
            </w:pPr>
            <w:r w:rsidRPr="008002B7">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jc w:val="center"/>
              <w:rPr>
                <w:rFonts w:cs="Arial"/>
                <w:color w:val="000000"/>
                <w:sz w:val="16"/>
                <w:szCs w:val="16"/>
              </w:rPr>
            </w:pPr>
            <w:r w:rsidRPr="008002B7">
              <w:rPr>
                <w:rFonts w:cs="Arial"/>
                <w:color w:val="000000"/>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ind w:left="-113" w:right="-108"/>
              <w:jc w:val="left"/>
              <w:rPr>
                <w:rFonts w:cs="Arial"/>
                <w:sz w:val="16"/>
                <w:szCs w:val="16"/>
              </w:rPr>
            </w:pPr>
            <w:r>
              <w:rPr>
                <w:rFonts w:cs="Arial"/>
                <w:sz w:val="16"/>
                <w:szCs w:val="16"/>
              </w:rPr>
              <w:t>TG/SOLEN_SCU (PROJ.4)</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8002B7" w:rsidRDefault="00F76D39" w:rsidP="0047149B">
            <w:pPr>
              <w:jc w:val="left"/>
              <w:rPr>
                <w:rFonts w:cs="Arial"/>
                <w:sz w:val="16"/>
                <w:szCs w:val="16"/>
              </w:rPr>
            </w:pPr>
            <w:r w:rsidRPr="008002B7">
              <w:rPr>
                <w:rFonts w:cs="Arial"/>
                <w:sz w:val="16"/>
                <w:szCs w:val="16"/>
              </w:rPr>
              <w:t>Coleus</w:t>
            </w:r>
            <w:r w:rsidR="0047149B">
              <w:rPr>
                <w:rFonts w:cs="Arial"/>
                <w:sz w:val="16"/>
                <w:szCs w:val="16"/>
              </w:rPr>
              <w:t>,</w:t>
            </w:r>
            <w:r w:rsidRPr="008002B7">
              <w:rPr>
                <w:rFonts w:cs="Arial"/>
                <w:sz w:val="16"/>
                <w:szCs w:val="16"/>
              </w:rPr>
              <w:t xml:space="preserve"> </w:t>
            </w:r>
            <w:r w:rsidR="0047149B">
              <w:rPr>
                <w:rFonts w:cs="Arial"/>
                <w:sz w:val="16"/>
                <w:szCs w:val="16"/>
              </w:rPr>
              <w:br/>
            </w:r>
            <w:r w:rsidRPr="008002B7">
              <w:rPr>
                <w:rFonts w:cs="Arial"/>
                <w:sz w:val="16"/>
                <w:szCs w:val="16"/>
              </w:rPr>
              <w:t>Painted-nettle</w:t>
            </w:r>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 </w:t>
            </w:r>
          </w:p>
        </w:tc>
        <w:tc>
          <w:tcPr>
            <w:tcW w:w="1417"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 </w:t>
            </w:r>
          </w:p>
        </w:tc>
        <w:tc>
          <w:tcPr>
            <w:tcW w:w="1418"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r w:rsidRPr="008002B7">
              <w:rPr>
                <w:rFonts w:cs="Arial"/>
                <w:sz w:val="16"/>
                <w:szCs w:val="16"/>
              </w:rPr>
              <w:t>El-</w:t>
            </w:r>
            <w:proofErr w:type="spellStart"/>
            <w:r w:rsidRPr="008002B7">
              <w:rPr>
                <w:rFonts w:cs="Arial"/>
                <w:sz w:val="16"/>
                <w:szCs w:val="16"/>
              </w:rPr>
              <w:t>nene</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8002B7" w:rsidRDefault="00F76D39" w:rsidP="00283F4E">
            <w:pPr>
              <w:jc w:val="left"/>
              <w:rPr>
                <w:rFonts w:cs="Arial"/>
                <w:sz w:val="16"/>
                <w:szCs w:val="16"/>
              </w:rPr>
            </w:pPr>
            <w:proofErr w:type="spellStart"/>
            <w:r w:rsidRPr="008002B7">
              <w:rPr>
                <w:rFonts w:cs="Arial"/>
                <w:sz w:val="16"/>
                <w:szCs w:val="16"/>
              </w:rPr>
              <w:t>Plectranthus</w:t>
            </w:r>
            <w:proofErr w:type="spellEnd"/>
            <w:r w:rsidRPr="008002B7">
              <w:rPr>
                <w:rFonts w:cs="Arial"/>
                <w:sz w:val="16"/>
                <w:szCs w:val="16"/>
              </w:rPr>
              <w:t xml:space="preserve"> </w:t>
            </w:r>
            <w:proofErr w:type="spellStart"/>
            <w:r w:rsidRPr="008002B7">
              <w:rPr>
                <w:rFonts w:cs="Arial"/>
                <w:sz w:val="16"/>
                <w:szCs w:val="16"/>
              </w:rPr>
              <w:t>scutellarioides</w:t>
            </w:r>
            <w:proofErr w:type="spellEnd"/>
            <w:r w:rsidRPr="008002B7">
              <w:rPr>
                <w:rFonts w:cs="Arial"/>
                <w:sz w:val="16"/>
                <w:szCs w:val="16"/>
              </w:rPr>
              <w:t xml:space="preserve"> (L.) R. Br.</w:t>
            </w:r>
          </w:p>
        </w:tc>
      </w:tr>
      <w:tr w:rsidR="00F76D39" w:rsidRPr="00A860AA" w:rsidTr="00283F4E">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F76D39" w:rsidRPr="00AD4647" w:rsidRDefault="00F76D39" w:rsidP="00283F4E">
            <w:pPr>
              <w:spacing w:before="60" w:after="120"/>
              <w:ind w:left="-36"/>
              <w:jc w:val="left"/>
              <w:rPr>
                <w:rFonts w:eastAsia="MS Mincho" w:cs="Arial"/>
                <w:bCs/>
                <w:sz w:val="16"/>
                <w:szCs w:val="16"/>
                <w:u w:val="single"/>
                <w:lang w:val="fr-FR" w:eastAsia="ja-JP"/>
              </w:rPr>
            </w:pPr>
            <w:r w:rsidRPr="00A12CA2">
              <w:rPr>
                <w:rFonts w:eastAsia="MS Mincho" w:cs="Arial"/>
                <w:b/>
                <w:bCs/>
                <w:sz w:val="16"/>
                <w:szCs w:val="16"/>
                <w:u w:val="single"/>
                <w:lang w:val="fr-CH" w:eastAsia="ja-JP"/>
              </w:rPr>
              <w:t> </w:t>
            </w:r>
            <w:r w:rsidRPr="00AD4647">
              <w:rPr>
                <w:rFonts w:cs="Arial"/>
                <w:bCs/>
                <w:sz w:val="16"/>
                <w:szCs w:val="16"/>
                <w:u w:val="single"/>
                <w:lang w:val="fr-FR"/>
              </w:rPr>
              <w:t xml:space="preserve">REVISIONS OF TEST GUIDELINES / </w:t>
            </w:r>
            <w:r w:rsidRPr="00AD4647">
              <w:rPr>
                <w:rFonts w:cs="Arial"/>
                <w:sz w:val="16"/>
                <w:szCs w:val="16"/>
                <w:u w:val="single"/>
                <w:lang w:val="fr-FR"/>
              </w:rPr>
              <w:t>RÉVISIONS DE PRINCIPES DIRECTEURS D’EXAMEN ADOPTÉS / REVISIONEN ANGENOMMENER PRÜFUNGSRICHTLINIEN / REVISIONES DE DIRECTRICES DE EXAMEN ADOPTADAS</w:t>
            </w:r>
          </w:p>
        </w:tc>
      </w:tr>
      <w:tr w:rsidR="00F76D39" w:rsidRPr="00E40F78"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1B6153" w:rsidRDefault="00F76D39" w:rsidP="00283F4E">
            <w:pPr>
              <w:rPr>
                <w:rFonts w:cs="Arial"/>
                <w:sz w:val="16"/>
                <w:lang w:val="fr-FR"/>
              </w:rPr>
            </w:pPr>
            <w:r w:rsidRPr="001B6153">
              <w:rPr>
                <w:rFonts w:cs="Arial"/>
                <w:sz w:val="16"/>
                <w:lang w:val="fr-FR"/>
              </w:rPr>
              <w:t>GB</w:t>
            </w:r>
          </w:p>
        </w:tc>
        <w:tc>
          <w:tcPr>
            <w:tcW w:w="59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rPr>
                <w:rFonts w:cs="Arial"/>
                <w:sz w:val="16"/>
                <w:lang w:val="fr-FR"/>
              </w:rPr>
            </w:pPr>
            <w:r w:rsidRPr="001B6153">
              <w:rPr>
                <w:rFonts w:cs="Arial"/>
                <w:sz w:val="16"/>
                <w:lang w:val="fr-FR"/>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ind w:left="-36"/>
              <w:rPr>
                <w:rFonts w:cs="Arial"/>
                <w:sz w:val="16"/>
                <w:lang w:val="fr-FR"/>
              </w:rPr>
            </w:pPr>
            <w:r w:rsidRPr="001B6153">
              <w:rPr>
                <w:rFonts w:cs="Arial"/>
                <w:sz w:val="16"/>
                <w:lang w:val="fr-FR"/>
              </w:rPr>
              <w:t>TG/8/7</w:t>
            </w:r>
          </w:p>
        </w:tc>
        <w:tc>
          <w:tcPr>
            <w:tcW w:w="1275"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r w:rsidRPr="001B6153">
              <w:rPr>
                <w:rFonts w:cs="Arial"/>
                <w:sz w:val="16"/>
                <w:lang w:val="fr-FR"/>
              </w:rPr>
              <w:t>Field Bean</w:t>
            </w:r>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r w:rsidRPr="001B6153">
              <w:rPr>
                <w:rFonts w:cs="Arial"/>
                <w:sz w:val="16"/>
                <w:lang w:val="fr-FR"/>
              </w:rPr>
              <w:t xml:space="preserve">Féverole </w:t>
            </w:r>
          </w:p>
        </w:tc>
        <w:tc>
          <w:tcPr>
            <w:tcW w:w="1417"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Ackerbohne</w:t>
            </w:r>
            <w:proofErr w:type="spellEnd"/>
            <w:r w:rsidRPr="001B6153">
              <w:rPr>
                <w:rFonts w:cs="Arial"/>
                <w:sz w:val="16"/>
                <w:lang w:val="fr-FR"/>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Haboncillo</w:t>
            </w:r>
            <w:proofErr w:type="spellEnd"/>
            <w:r w:rsidRPr="001B6153">
              <w:rPr>
                <w:rFonts w:cs="Arial"/>
                <w:sz w:val="16"/>
                <w:lang w:val="fr-FR"/>
              </w:rPr>
              <w:t xml:space="preserve"> </w:t>
            </w:r>
          </w:p>
        </w:tc>
        <w:tc>
          <w:tcPr>
            <w:tcW w:w="170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es-ES"/>
              </w:rPr>
            </w:pPr>
            <w:r w:rsidRPr="001B6153">
              <w:rPr>
                <w:rFonts w:cs="Arial"/>
                <w:sz w:val="16"/>
                <w:lang w:val="es-ES"/>
              </w:rPr>
              <w:t xml:space="preserve">Vicia faba L. </w:t>
            </w:r>
            <w:proofErr w:type="spellStart"/>
            <w:r w:rsidRPr="001B6153">
              <w:rPr>
                <w:rFonts w:cs="Arial"/>
                <w:sz w:val="16"/>
                <w:lang w:val="es-ES"/>
              </w:rPr>
              <w:t>var</w:t>
            </w:r>
            <w:proofErr w:type="spellEnd"/>
            <w:r w:rsidRPr="001B6153">
              <w:rPr>
                <w:rFonts w:cs="Arial"/>
                <w:sz w:val="16"/>
                <w:lang w:val="es-ES"/>
              </w:rPr>
              <w:t xml:space="preserve">. </w:t>
            </w:r>
            <w:proofErr w:type="spellStart"/>
            <w:r w:rsidRPr="001B6153">
              <w:rPr>
                <w:rFonts w:cs="Arial"/>
                <w:sz w:val="16"/>
                <w:lang w:val="es-ES"/>
              </w:rPr>
              <w:t>minor</w:t>
            </w:r>
            <w:proofErr w:type="spellEnd"/>
            <w:r w:rsidRPr="001B6153">
              <w:rPr>
                <w:rFonts w:cs="Arial"/>
                <w:sz w:val="16"/>
                <w:lang w:val="es-ES"/>
              </w:rPr>
              <w:t xml:space="preserve"> </w:t>
            </w:r>
            <w:proofErr w:type="spellStart"/>
            <w:r w:rsidRPr="001B6153">
              <w:rPr>
                <w:rFonts w:cs="Arial"/>
                <w:sz w:val="16"/>
                <w:lang w:val="es-ES"/>
              </w:rPr>
              <w:t>Harz</w:t>
            </w:r>
            <w:proofErr w:type="spellEnd"/>
          </w:p>
        </w:tc>
      </w:tr>
      <w:tr w:rsidR="00F76D39" w:rsidRPr="00A860AA"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1B6153" w:rsidRDefault="00F76D39" w:rsidP="00283F4E">
            <w:pPr>
              <w:rPr>
                <w:rFonts w:cs="Arial"/>
                <w:sz w:val="16"/>
                <w:lang w:val="fr-FR"/>
              </w:rPr>
            </w:pPr>
            <w:r w:rsidRPr="001B6153">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rPr>
                <w:rFonts w:cs="Arial"/>
                <w:sz w:val="16"/>
                <w:lang w:val="fr-FR"/>
              </w:rPr>
            </w:pPr>
            <w:r w:rsidRPr="001B6153">
              <w:rPr>
                <w:rFonts w:cs="Arial"/>
                <w:sz w:val="16"/>
                <w:lang w:val="fr-FR"/>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ind w:left="-36"/>
              <w:rPr>
                <w:rFonts w:cs="Arial"/>
                <w:sz w:val="16"/>
                <w:lang w:val="fr-FR"/>
              </w:rPr>
            </w:pPr>
            <w:r w:rsidRPr="001B6153">
              <w:rPr>
                <w:rFonts w:cs="Arial"/>
                <w:sz w:val="16"/>
                <w:lang w:val="fr-FR"/>
              </w:rPr>
              <w:t>TG/19/11</w:t>
            </w:r>
          </w:p>
        </w:tc>
        <w:tc>
          <w:tcPr>
            <w:tcW w:w="1275"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Barley</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r w:rsidRPr="001B6153">
              <w:rPr>
                <w:rFonts w:cs="Arial"/>
                <w:sz w:val="16"/>
                <w:lang w:val="fr-FR"/>
              </w:rPr>
              <w:t>Orge</w:t>
            </w:r>
          </w:p>
        </w:tc>
        <w:tc>
          <w:tcPr>
            <w:tcW w:w="1417"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Gerste</w:t>
            </w:r>
            <w:proofErr w:type="spellEnd"/>
            <w:r w:rsidRPr="001B6153">
              <w:rPr>
                <w:rFonts w:cs="Arial"/>
                <w:sz w:val="16"/>
                <w:lang w:val="fr-FR"/>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Cebada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pt-BR"/>
              </w:rPr>
            </w:pPr>
            <w:r w:rsidRPr="001B6153">
              <w:rPr>
                <w:rFonts w:cs="Arial"/>
                <w:sz w:val="16"/>
                <w:lang w:val="pt-BR"/>
              </w:rPr>
              <w:t>Hordeum vulgare L., Hordeum lagunculiforme (Bachteev) Bachteev ex Nikif.</w:t>
            </w:r>
          </w:p>
        </w:tc>
      </w:tr>
      <w:tr w:rsidR="00F76D39" w:rsidRPr="001B6153"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1B6153" w:rsidRDefault="00F76D39" w:rsidP="00283F4E">
            <w:pPr>
              <w:rPr>
                <w:rFonts w:cs="Arial"/>
                <w:sz w:val="16"/>
                <w:lang w:val="fr-FR"/>
              </w:rPr>
            </w:pPr>
            <w:r w:rsidRPr="001B6153">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rPr>
                <w:rFonts w:cs="Arial"/>
                <w:sz w:val="16"/>
                <w:lang w:val="fr-FR"/>
              </w:rPr>
            </w:pPr>
            <w:r w:rsidRPr="001B6153">
              <w:rPr>
                <w:rFonts w:cs="Arial"/>
                <w:sz w:val="16"/>
                <w:lang w:val="fr-FR"/>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ind w:left="-36"/>
              <w:rPr>
                <w:rFonts w:cs="Arial"/>
                <w:sz w:val="16"/>
                <w:lang w:val="fr-FR"/>
              </w:rPr>
            </w:pPr>
            <w:r w:rsidRPr="001B6153">
              <w:rPr>
                <w:rFonts w:cs="Arial"/>
                <w:sz w:val="16"/>
                <w:lang w:val="fr-FR"/>
              </w:rPr>
              <w:t>TG/182/4</w:t>
            </w:r>
          </w:p>
        </w:tc>
        <w:tc>
          <w:tcPr>
            <w:tcW w:w="1275"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Guzmania</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Guzmania</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Guzmania</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Guzmania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Guzmania</w:t>
            </w:r>
            <w:proofErr w:type="spellEnd"/>
            <w:r w:rsidRPr="001B6153">
              <w:rPr>
                <w:rFonts w:cs="Arial"/>
                <w:sz w:val="16"/>
                <w:lang w:val="fr-FR"/>
              </w:rPr>
              <w:t xml:space="preserve"> Ruiz et </w:t>
            </w:r>
            <w:proofErr w:type="spellStart"/>
            <w:r w:rsidRPr="001B6153">
              <w:rPr>
                <w:rFonts w:cs="Arial"/>
                <w:sz w:val="16"/>
                <w:lang w:val="fr-FR"/>
              </w:rPr>
              <w:t>Pav</w:t>
            </w:r>
            <w:proofErr w:type="spellEnd"/>
            <w:r w:rsidRPr="001B6153">
              <w:rPr>
                <w:rFonts w:cs="Arial"/>
                <w:sz w:val="16"/>
                <w:lang w:val="fr-FR"/>
              </w:rPr>
              <w:t>.</w:t>
            </w:r>
          </w:p>
        </w:tc>
      </w:tr>
      <w:tr w:rsidR="00F76D39" w:rsidRPr="001B6153"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1B6153" w:rsidRDefault="00F76D39" w:rsidP="00283F4E">
            <w:pPr>
              <w:rPr>
                <w:rFonts w:cs="Arial"/>
                <w:sz w:val="16"/>
                <w:lang w:val="fr-FR"/>
              </w:rPr>
            </w:pPr>
            <w:r w:rsidRPr="001B6153">
              <w:rPr>
                <w:rFonts w:cs="Arial"/>
                <w:sz w:val="16"/>
                <w:lang w:val="fr-FR"/>
              </w:rPr>
              <w:t>QZ</w:t>
            </w:r>
          </w:p>
        </w:tc>
        <w:tc>
          <w:tcPr>
            <w:tcW w:w="59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rPr>
                <w:rFonts w:cs="Arial"/>
                <w:sz w:val="16"/>
                <w:lang w:val="fr-FR"/>
              </w:rPr>
            </w:pPr>
            <w:r w:rsidRPr="001B6153">
              <w:rPr>
                <w:rFonts w:cs="Arial"/>
                <w:sz w:val="16"/>
                <w:lang w:val="fr-F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ind w:left="-36"/>
              <w:rPr>
                <w:rFonts w:cs="Arial"/>
                <w:sz w:val="16"/>
                <w:lang w:val="fr-FR"/>
              </w:rPr>
            </w:pPr>
            <w:r w:rsidRPr="001B6153">
              <w:rPr>
                <w:rFonts w:cs="Arial"/>
                <w:sz w:val="16"/>
                <w:lang w:val="fr-FR"/>
              </w:rPr>
              <w:t>TG/259/2</w:t>
            </w:r>
          </w:p>
        </w:tc>
        <w:tc>
          <w:tcPr>
            <w:tcW w:w="1275" w:type="dxa"/>
            <w:tcBorders>
              <w:top w:val="single" w:sz="4" w:space="0" w:color="auto"/>
              <w:left w:val="nil"/>
              <w:bottom w:val="single" w:sz="4" w:space="0" w:color="auto"/>
              <w:right w:val="single" w:sz="4" w:space="0" w:color="auto"/>
            </w:tcBorders>
            <w:shd w:val="clear" w:color="auto" w:fill="auto"/>
          </w:tcPr>
          <w:p w:rsidR="00F76D39" w:rsidRDefault="00F76D39" w:rsidP="00283F4E">
            <w:pPr>
              <w:jc w:val="left"/>
              <w:rPr>
                <w:rFonts w:cs="Arial"/>
                <w:sz w:val="16"/>
                <w:lang w:val="fr-FR"/>
              </w:rPr>
            </w:pPr>
            <w:proofErr w:type="spellStart"/>
            <w:r w:rsidRPr="001B6153">
              <w:rPr>
                <w:rFonts w:cs="Arial"/>
                <w:sz w:val="16"/>
                <w:lang w:val="fr-FR"/>
              </w:rPr>
              <w:t>Agaricus</w:t>
            </w:r>
            <w:proofErr w:type="spellEnd"/>
            <w:r w:rsidRPr="001B6153">
              <w:rPr>
                <w:rFonts w:cs="Arial"/>
                <w:sz w:val="16"/>
                <w:lang w:val="fr-FR"/>
              </w:rPr>
              <w:t xml:space="preserve"> </w:t>
            </w:r>
            <w:proofErr w:type="spellStart"/>
            <w:r w:rsidRPr="001B6153">
              <w:rPr>
                <w:rFonts w:cs="Arial"/>
                <w:sz w:val="16"/>
                <w:lang w:val="fr-FR"/>
              </w:rPr>
              <w:t>Mushroom</w:t>
            </w:r>
            <w:proofErr w:type="spellEnd"/>
            <w:r w:rsidRPr="001B6153">
              <w:rPr>
                <w:rFonts w:cs="Arial"/>
                <w:sz w:val="16"/>
                <w:lang w:val="fr-FR"/>
              </w:rPr>
              <w:t xml:space="preserve">, </w:t>
            </w:r>
            <w:proofErr w:type="spellStart"/>
            <w:r w:rsidRPr="001B6153">
              <w:rPr>
                <w:rFonts w:cs="Arial"/>
                <w:sz w:val="16"/>
                <w:lang w:val="fr-FR"/>
              </w:rPr>
              <w:t>Button</w:t>
            </w:r>
            <w:proofErr w:type="spellEnd"/>
            <w:r w:rsidRPr="001B6153">
              <w:rPr>
                <w:rFonts w:cs="Arial"/>
                <w:sz w:val="16"/>
                <w:lang w:val="fr-FR"/>
              </w:rPr>
              <w:t xml:space="preserve"> </w:t>
            </w:r>
            <w:proofErr w:type="spellStart"/>
            <w:r w:rsidRPr="001B6153">
              <w:rPr>
                <w:rFonts w:cs="Arial"/>
                <w:sz w:val="16"/>
                <w:lang w:val="fr-FR"/>
              </w:rPr>
              <w:t>Mushroom</w:t>
            </w:r>
            <w:proofErr w:type="spellEnd"/>
          </w:p>
          <w:p w:rsidR="00F76D39" w:rsidRPr="001B6153" w:rsidRDefault="00F76D39" w:rsidP="00283F4E">
            <w:pPr>
              <w:jc w:val="left"/>
              <w:rPr>
                <w:rFonts w:cs="Arial"/>
                <w:sz w:val="16"/>
                <w:lang w:val="fr-FR"/>
              </w:rPr>
            </w:pPr>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r w:rsidRPr="001B6153">
              <w:rPr>
                <w:rFonts w:cs="Arial"/>
                <w:sz w:val="16"/>
                <w:lang w:val="fr-FR"/>
              </w:rPr>
              <w:t>Agaric, Champignon de Paris</w:t>
            </w:r>
          </w:p>
        </w:tc>
        <w:tc>
          <w:tcPr>
            <w:tcW w:w="1417"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r w:rsidRPr="001B6153">
              <w:rPr>
                <w:rFonts w:cs="Arial"/>
                <w:sz w:val="16"/>
                <w:lang w:val="fr-FR"/>
              </w:rPr>
              <w:t>Champignon</w:t>
            </w:r>
          </w:p>
        </w:tc>
        <w:tc>
          <w:tcPr>
            <w:tcW w:w="1418"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Champiñón</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1B6153" w:rsidRDefault="00F76D39" w:rsidP="00283F4E">
            <w:pPr>
              <w:jc w:val="left"/>
              <w:rPr>
                <w:rFonts w:cs="Arial"/>
                <w:sz w:val="16"/>
                <w:lang w:val="fr-FR"/>
              </w:rPr>
            </w:pPr>
            <w:proofErr w:type="spellStart"/>
            <w:r w:rsidRPr="001B6153">
              <w:rPr>
                <w:rFonts w:cs="Arial"/>
                <w:sz w:val="16"/>
                <w:lang w:val="fr-FR"/>
              </w:rPr>
              <w:t>Agaricus</w:t>
            </w:r>
            <w:proofErr w:type="spellEnd"/>
            <w:r w:rsidRPr="001B6153">
              <w:rPr>
                <w:rFonts w:cs="Arial"/>
                <w:sz w:val="16"/>
                <w:lang w:val="fr-FR"/>
              </w:rPr>
              <w:t xml:space="preserve"> </w:t>
            </w:r>
            <w:proofErr w:type="spellStart"/>
            <w:r w:rsidRPr="001B6153">
              <w:rPr>
                <w:rFonts w:cs="Arial"/>
                <w:sz w:val="16"/>
                <w:lang w:val="fr-FR"/>
              </w:rPr>
              <w:t>bisporus</w:t>
            </w:r>
            <w:proofErr w:type="spellEnd"/>
            <w:r w:rsidRPr="001B6153">
              <w:rPr>
                <w:rFonts w:cs="Arial"/>
                <w:sz w:val="16"/>
                <w:lang w:val="fr-FR"/>
              </w:rPr>
              <w:t xml:space="preserve"> (Lange.) </w:t>
            </w:r>
            <w:proofErr w:type="spellStart"/>
            <w:r w:rsidRPr="001B6153">
              <w:rPr>
                <w:rFonts w:cs="Arial"/>
                <w:sz w:val="16"/>
                <w:lang w:val="fr-FR"/>
              </w:rPr>
              <w:t>Sing</w:t>
            </w:r>
            <w:proofErr w:type="spellEnd"/>
            <w:r w:rsidRPr="001B6153">
              <w:rPr>
                <w:rFonts w:cs="Arial"/>
                <w:sz w:val="16"/>
                <w:lang w:val="fr-FR"/>
              </w:rPr>
              <w:t>.</w:t>
            </w:r>
          </w:p>
        </w:tc>
      </w:tr>
      <w:tr w:rsidR="00F76D39" w:rsidRPr="00A860AA" w:rsidTr="00283F4E">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F76D39" w:rsidRPr="00AD4647" w:rsidRDefault="00F76D39" w:rsidP="00283F4E">
            <w:pPr>
              <w:keepNext/>
              <w:spacing w:before="60" w:after="120"/>
              <w:ind w:left="-36"/>
              <w:jc w:val="left"/>
              <w:rPr>
                <w:rFonts w:eastAsia="MS Mincho" w:cs="Arial"/>
                <w:bCs/>
                <w:sz w:val="16"/>
                <w:szCs w:val="16"/>
                <w:u w:val="single"/>
                <w:lang w:val="fr-FR" w:eastAsia="ja-JP"/>
              </w:rPr>
            </w:pPr>
            <w:r w:rsidRPr="00AD4647">
              <w:rPr>
                <w:rFonts w:cs="Arial"/>
                <w:bCs/>
                <w:sz w:val="16"/>
                <w:szCs w:val="16"/>
                <w:u w:val="single"/>
                <w:lang w:val="fr-FR"/>
              </w:rPr>
              <w:t xml:space="preserve">PARTIAL REVISIONS OF TEST GUIDELINES / </w:t>
            </w:r>
            <w:r w:rsidRPr="00AD4647">
              <w:rPr>
                <w:rFonts w:cs="Arial"/>
                <w:sz w:val="16"/>
                <w:szCs w:val="16"/>
                <w:u w:val="single"/>
                <w:lang w:val="fr-FR"/>
              </w:rPr>
              <w:t>RÉVISIONS PARTIELLES DE PRINCIPES DIRECTEURS D’EXAMEN ADOPTÉS /</w:t>
            </w:r>
            <w:r w:rsidRPr="00AD4647">
              <w:rPr>
                <w:rFonts w:cs="Arial"/>
                <w:sz w:val="16"/>
                <w:szCs w:val="16"/>
                <w:u w:val="single"/>
                <w:lang w:val="fr-FR"/>
              </w:rPr>
              <w:br/>
              <w:t>TEILREVISIONEN ANGENOMMENER PRÜFUNGSRICHTLINIEN / REVISIONES PARCIALES DE DIRECTRICES DE EXAMEN ADOPTADAS</w:t>
            </w:r>
          </w:p>
        </w:tc>
      </w:tr>
      <w:tr w:rsidR="00F76D39" w:rsidRPr="00A071EF"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A071EF" w:rsidRDefault="00F76D39" w:rsidP="00283F4E">
            <w:pPr>
              <w:rPr>
                <w:rFonts w:cs="Arial"/>
                <w:sz w:val="16"/>
              </w:rPr>
            </w:pPr>
            <w:r w:rsidRPr="00A071EF">
              <w:rPr>
                <w:rFonts w:cs="Arial"/>
                <w:sz w:val="16"/>
              </w:rPr>
              <w:t>NL</w:t>
            </w:r>
          </w:p>
        </w:tc>
        <w:tc>
          <w:tcPr>
            <w:tcW w:w="59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rPr>
                <w:rFonts w:cs="Arial"/>
                <w:sz w:val="16"/>
              </w:rPr>
            </w:pPr>
            <w:r w:rsidRPr="00A071EF">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TG/55/7 Rev. 5</w:t>
            </w:r>
          </w:p>
        </w:tc>
        <w:tc>
          <w:tcPr>
            <w:tcW w:w="1275"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Spinach</w:t>
            </w:r>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Épinard</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Spinat</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Espinaca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Spinacia</w:t>
            </w:r>
            <w:proofErr w:type="spellEnd"/>
            <w:r w:rsidRPr="00A071EF">
              <w:rPr>
                <w:rFonts w:cs="Arial"/>
                <w:sz w:val="16"/>
              </w:rPr>
              <w:t xml:space="preserve"> </w:t>
            </w:r>
            <w:proofErr w:type="spellStart"/>
            <w:r w:rsidRPr="00A071EF">
              <w:rPr>
                <w:rFonts w:cs="Arial"/>
                <w:sz w:val="16"/>
              </w:rPr>
              <w:t>oleracea</w:t>
            </w:r>
            <w:proofErr w:type="spellEnd"/>
            <w:r w:rsidRPr="00A071EF">
              <w:rPr>
                <w:rFonts w:cs="Arial"/>
                <w:sz w:val="16"/>
              </w:rPr>
              <w:t xml:space="preserve"> L.</w:t>
            </w:r>
          </w:p>
        </w:tc>
      </w:tr>
      <w:tr w:rsidR="00F76D39" w:rsidRPr="00A071EF"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A071EF" w:rsidRDefault="00F76D39" w:rsidP="00283F4E">
            <w:pPr>
              <w:rPr>
                <w:rFonts w:cs="Arial"/>
                <w:sz w:val="16"/>
              </w:rPr>
            </w:pPr>
            <w:r w:rsidRPr="00A071EF">
              <w:rPr>
                <w:rFonts w:cs="Arial"/>
                <w:sz w:val="16"/>
              </w:rPr>
              <w:t>QZ</w:t>
            </w:r>
          </w:p>
        </w:tc>
        <w:tc>
          <w:tcPr>
            <w:tcW w:w="59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rPr>
                <w:rFonts w:cs="Arial"/>
                <w:sz w:val="16"/>
              </w:rPr>
            </w:pPr>
            <w:r w:rsidRPr="00A071EF">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TG/76/8 Rev.2</w:t>
            </w:r>
          </w:p>
        </w:tc>
        <w:tc>
          <w:tcPr>
            <w:tcW w:w="1275"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Sweet Pepper, Hot Pepper, Paprika, Chili</w:t>
            </w:r>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Piment</w:t>
            </w:r>
            <w:proofErr w:type="spellEnd"/>
            <w:r w:rsidRPr="00A071EF">
              <w:rPr>
                <w:rFonts w:cs="Arial"/>
                <w:sz w:val="16"/>
              </w:rPr>
              <w:t xml:space="preserve">, </w:t>
            </w:r>
            <w:proofErr w:type="spellStart"/>
            <w:r w:rsidRPr="00A071EF">
              <w:rPr>
                <w:rFonts w:cs="Arial"/>
                <w:sz w:val="16"/>
              </w:rPr>
              <w:t>Poivron</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Paprika</w:t>
            </w:r>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Aji</w:t>
            </w:r>
            <w:proofErr w:type="spellEnd"/>
            <w:r w:rsidRPr="00A071EF">
              <w:rPr>
                <w:rFonts w:cs="Arial"/>
                <w:sz w:val="16"/>
              </w:rPr>
              <w:t>, Chile, Pimiento</w:t>
            </w:r>
          </w:p>
        </w:tc>
        <w:tc>
          <w:tcPr>
            <w:tcW w:w="170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 xml:space="preserve">Capsicum </w:t>
            </w:r>
            <w:proofErr w:type="spellStart"/>
            <w:r w:rsidRPr="00A071EF">
              <w:rPr>
                <w:rFonts w:cs="Arial"/>
                <w:sz w:val="16"/>
              </w:rPr>
              <w:t>annuum</w:t>
            </w:r>
            <w:proofErr w:type="spellEnd"/>
            <w:r w:rsidRPr="00A071EF">
              <w:rPr>
                <w:rFonts w:cs="Arial"/>
                <w:sz w:val="16"/>
              </w:rPr>
              <w:t xml:space="preserve"> L.</w:t>
            </w:r>
          </w:p>
        </w:tc>
      </w:tr>
      <w:tr w:rsidR="00F76D39" w:rsidRPr="00A071EF"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A071EF" w:rsidRDefault="00F76D39" w:rsidP="00283F4E">
            <w:pPr>
              <w:rPr>
                <w:rFonts w:cs="Arial"/>
                <w:sz w:val="16"/>
              </w:rPr>
            </w:pPr>
            <w:r w:rsidRPr="00A071EF">
              <w:rPr>
                <w:rFonts w:cs="Arial"/>
                <w:sz w:val="16"/>
              </w:rPr>
              <w:t>QZ</w:t>
            </w:r>
          </w:p>
        </w:tc>
        <w:tc>
          <w:tcPr>
            <w:tcW w:w="59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rPr>
                <w:rFonts w:cs="Arial"/>
                <w:sz w:val="16"/>
              </w:rPr>
            </w:pPr>
            <w:r w:rsidRPr="00A071EF">
              <w:rPr>
                <w:rFonts w:cs="Arial"/>
                <w:sz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TG/84/4 Corr. Rev.</w:t>
            </w:r>
          </w:p>
        </w:tc>
        <w:tc>
          <w:tcPr>
            <w:tcW w:w="1275"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Japanese Plum</w:t>
            </w:r>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Prunier</w:t>
            </w:r>
            <w:proofErr w:type="spellEnd"/>
            <w:r w:rsidRPr="00A071EF">
              <w:rPr>
                <w:rFonts w:cs="Arial"/>
                <w:sz w:val="16"/>
              </w:rPr>
              <w:t xml:space="preserve"> </w:t>
            </w:r>
            <w:proofErr w:type="spellStart"/>
            <w:r w:rsidRPr="00A071EF">
              <w:rPr>
                <w:rFonts w:cs="Arial"/>
                <w:sz w:val="16"/>
              </w:rPr>
              <w:t>japonais</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Ostasiatische</w:t>
            </w:r>
            <w:proofErr w:type="spellEnd"/>
            <w:r w:rsidRPr="00A071EF">
              <w:rPr>
                <w:rFonts w:cs="Arial"/>
                <w:sz w:val="16"/>
              </w:rPr>
              <w:t xml:space="preserve"> </w:t>
            </w:r>
            <w:proofErr w:type="spellStart"/>
            <w:r w:rsidRPr="00A071EF">
              <w:rPr>
                <w:rFonts w:cs="Arial"/>
                <w:sz w:val="16"/>
              </w:rPr>
              <w:t>Pflaume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Ciruelo</w:t>
            </w:r>
            <w:proofErr w:type="spellEnd"/>
            <w:r w:rsidRPr="00A071EF">
              <w:rPr>
                <w:rFonts w:cs="Arial"/>
                <w:sz w:val="16"/>
              </w:rPr>
              <w:t xml:space="preserve"> </w:t>
            </w:r>
            <w:proofErr w:type="spellStart"/>
            <w:r w:rsidRPr="00A071EF">
              <w:rPr>
                <w:rFonts w:cs="Arial"/>
                <w:sz w:val="16"/>
              </w:rPr>
              <w:t>japonés</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Prunus</w:t>
            </w:r>
            <w:proofErr w:type="spellEnd"/>
            <w:r w:rsidRPr="00A071EF">
              <w:rPr>
                <w:rFonts w:cs="Arial"/>
                <w:sz w:val="16"/>
              </w:rPr>
              <w:t xml:space="preserve"> </w:t>
            </w:r>
            <w:proofErr w:type="spellStart"/>
            <w:r w:rsidRPr="00A071EF">
              <w:rPr>
                <w:rFonts w:cs="Arial"/>
                <w:sz w:val="16"/>
              </w:rPr>
              <w:t>salicina</w:t>
            </w:r>
            <w:proofErr w:type="spellEnd"/>
            <w:r w:rsidRPr="00A071EF">
              <w:rPr>
                <w:rFonts w:cs="Arial"/>
                <w:sz w:val="16"/>
              </w:rPr>
              <w:t xml:space="preserve"> </w:t>
            </w:r>
            <w:proofErr w:type="spellStart"/>
            <w:r w:rsidRPr="00A071EF">
              <w:rPr>
                <w:rFonts w:cs="Arial"/>
                <w:sz w:val="16"/>
              </w:rPr>
              <w:t>Lindl</w:t>
            </w:r>
            <w:proofErr w:type="spellEnd"/>
            <w:r w:rsidRPr="00A071EF">
              <w:rPr>
                <w:rFonts w:cs="Arial"/>
                <w:sz w:val="16"/>
              </w:rPr>
              <w:t>.</w:t>
            </w:r>
          </w:p>
        </w:tc>
      </w:tr>
      <w:tr w:rsidR="00F76D39" w:rsidRPr="00A860AA"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A071EF" w:rsidRDefault="00F76D39" w:rsidP="00283F4E">
            <w:pPr>
              <w:rPr>
                <w:rFonts w:cs="Arial"/>
                <w:sz w:val="16"/>
              </w:rPr>
            </w:pPr>
            <w:r w:rsidRPr="00A071EF">
              <w:rPr>
                <w:rFonts w:cs="Arial"/>
                <w:sz w:val="16"/>
              </w:rPr>
              <w:lastRenderedPageBreak/>
              <w:t>ES</w:t>
            </w:r>
          </w:p>
        </w:tc>
        <w:tc>
          <w:tcPr>
            <w:tcW w:w="59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rPr>
                <w:rFonts w:cs="Arial"/>
                <w:sz w:val="16"/>
              </w:rPr>
            </w:pPr>
            <w:r w:rsidRPr="00A071EF">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TG/184/4 Rev.</w:t>
            </w:r>
          </w:p>
        </w:tc>
        <w:tc>
          <w:tcPr>
            <w:tcW w:w="1275"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Cardoon, Globe Artichoke, Cardoon</w:t>
            </w:r>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Artichaut</w:t>
            </w:r>
            <w:proofErr w:type="spellEnd"/>
            <w:r w:rsidRPr="00A071EF">
              <w:rPr>
                <w:rFonts w:cs="Arial"/>
                <w:sz w:val="16"/>
              </w:rPr>
              <w:t xml:space="preserve">, </w:t>
            </w:r>
            <w:proofErr w:type="spellStart"/>
            <w:r w:rsidRPr="00A071EF">
              <w:rPr>
                <w:rFonts w:cs="Arial"/>
                <w:sz w:val="16"/>
              </w:rPr>
              <w:t>Cardon</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A071EF" w:rsidRDefault="00F76D39" w:rsidP="00C853BB">
            <w:pPr>
              <w:jc w:val="left"/>
              <w:rPr>
                <w:rFonts w:cs="Arial"/>
                <w:sz w:val="16"/>
              </w:rPr>
            </w:pPr>
            <w:proofErr w:type="spellStart"/>
            <w:r w:rsidRPr="00A071EF">
              <w:rPr>
                <w:rFonts w:cs="Arial"/>
                <w:sz w:val="16"/>
              </w:rPr>
              <w:t>Artischocke</w:t>
            </w:r>
            <w:proofErr w:type="spellEnd"/>
            <w:r w:rsidR="00C853BB">
              <w:rPr>
                <w:rFonts w:cs="Arial"/>
                <w:sz w:val="16"/>
              </w:rPr>
              <w:t>,</w:t>
            </w:r>
            <w:r w:rsidRPr="00A071EF">
              <w:rPr>
                <w:rFonts w:cs="Arial"/>
                <w:sz w:val="16"/>
              </w:rPr>
              <w:t xml:space="preserve"> </w:t>
            </w:r>
            <w:proofErr w:type="spellStart"/>
            <w:r w:rsidRPr="00A071EF">
              <w:rPr>
                <w:rFonts w:cs="Arial"/>
                <w:sz w:val="16"/>
              </w:rPr>
              <w:t>Artischoke</w:t>
            </w:r>
            <w:proofErr w:type="spellEnd"/>
            <w:r w:rsidR="00C853BB">
              <w:rPr>
                <w:rFonts w:cs="Arial"/>
                <w:sz w:val="16"/>
              </w:rPr>
              <w:t>,</w:t>
            </w:r>
            <w:r w:rsidRPr="00A071EF">
              <w:rPr>
                <w:rFonts w:cs="Arial"/>
                <w:sz w:val="16"/>
              </w:rPr>
              <w:t xml:space="preserve"> </w:t>
            </w:r>
            <w:proofErr w:type="spellStart"/>
            <w:r w:rsidRPr="00A071EF">
              <w:rPr>
                <w:rFonts w:cs="Arial"/>
                <w:sz w:val="16"/>
              </w:rPr>
              <w:t>Cardy</w:t>
            </w:r>
            <w:proofErr w:type="spellEnd"/>
            <w:r w:rsidR="00C853BB">
              <w:rPr>
                <w:rFonts w:cs="Arial"/>
                <w:sz w:val="16"/>
              </w:rPr>
              <w:t xml:space="preserve">, </w:t>
            </w:r>
            <w:proofErr w:type="spellStart"/>
            <w:r w:rsidR="00C853BB">
              <w:rPr>
                <w:rFonts w:cs="Arial"/>
                <w:sz w:val="16"/>
              </w:rPr>
              <w:t>Gemüseartischoke-Cardy</w:t>
            </w:r>
            <w:proofErr w:type="spellEnd"/>
            <w:r w:rsidR="00C853BB">
              <w:rPr>
                <w:rFonts w:cs="Arial"/>
                <w:sz w:val="16"/>
              </w:rPr>
              <w:t>,</w:t>
            </w:r>
            <w:r w:rsidRPr="00A071EF">
              <w:rPr>
                <w:rFonts w:cs="Arial"/>
                <w:sz w:val="16"/>
              </w:rPr>
              <w:t xml:space="preserve"> </w:t>
            </w:r>
            <w:proofErr w:type="spellStart"/>
            <w:r w:rsidRPr="00A071EF">
              <w:rPr>
                <w:rFonts w:cs="Arial"/>
                <w:sz w:val="16"/>
              </w:rPr>
              <w:t>Kardonenartischocke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C853BB">
            <w:pPr>
              <w:jc w:val="left"/>
              <w:rPr>
                <w:rFonts w:cs="Arial"/>
                <w:sz w:val="16"/>
              </w:rPr>
            </w:pPr>
            <w:proofErr w:type="spellStart"/>
            <w:r w:rsidRPr="00A071EF">
              <w:rPr>
                <w:rFonts w:cs="Arial"/>
                <w:sz w:val="16"/>
              </w:rPr>
              <w:t>Alcachofa</w:t>
            </w:r>
            <w:proofErr w:type="spellEnd"/>
            <w:r w:rsidR="00C853BB">
              <w:rPr>
                <w:rFonts w:cs="Arial"/>
                <w:sz w:val="16"/>
              </w:rPr>
              <w:t>,</w:t>
            </w:r>
            <w:r w:rsidRPr="00A071EF">
              <w:rPr>
                <w:rFonts w:cs="Arial"/>
                <w:sz w:val="16"/>
              </w:rPr>
              <w:t xml:space="preserve"> Cardo</w:t>
            </w:r>
          </w:p>
        </w:tc>
        <w:tc>
          <w:tcPr>
            <w:tcW w:w="1700" w:type="dxa"/>
            <w:tcBorders>
              <w:top w:val="single" w:sz="4" w:space="0" w:color="auto"/>
              <w:left w:val="nil"/>
              <w:bottom w:val="single" w:sz="4" w:space="0" w:color="auto"/>
              <w:right w:val="single" w:sz="4" w:space="0" w:color="auto"/>
            </w:tcBorders>
            <w:shd w:val="clear" w:color="auto" w:fill="auto"/>
          </w:tcPr>
          <w:p w:rsidR="00F76D39" w:rsidRPr="001970B1" w:rsidRDefault="00F76D39" w:rsidP="00283F4E">
            <w:pPr>
              <w:jc w:val="left"/>
              <w:rPr>
                <w:rFonts w:cs="Arial"/>
                <w:sz w:val="16"/>
                <w:lang w:val="fr-CH"/>
              </w:rPr>
            </w:pPr>
            <w:proofErr w:type="spellStart"/>
            <w:r w:rsidRPr="001970B1">
              <w:rPr>
                <w:rFonts w:cs="Arial"/>
                <w:sz w:val="16"/>
                <w:lang w:val="fr-CH"/>
              </w:rPr>
              <w:t>Cynara</w:t>
            </w:r>
            <w:proofErr w:type="spellEnd"/>
            <w:r w:rsidRPr="001970B1">
              <w:rPr>
                <w:rFonts w:cs="Arial"/>
                <w:sz w:val="16"/>
                <w:lang w:val="fr-CH"/>
              </w:rPr>
              <w:t xml:space="preserve"> </w:t>
            </w:r>
            <w:proofErr w:type="spellStart"/>
            <w:r w:rsidRPr="001970B1">
              <w:rPr>
                <w:rFonts w:cs="Arial"/>
                <w:sz w:val="16"/>
                <w:lang w:val="fr-CH"/>
              </w:rPr>
              <w:t>cardunculus</w:t>
            </w:r>
            <w:proofErr w:type="spellEnd"/>
            <w:r w:rsidRPr="001970B1">
              <w:rPr>
                <w:rFonts w:cs="Arial"/>
                <w:sz w:val="16"/>
                <w:lang w:val="fr-CH"/>
              </w:rPr>
              <w:t xml:space="preserve"> L., </w:t>
            </w:r>
            <w:proofErr w:type="spellStart"/>
            <w:r w:rsidRPr="001970B1">
              <w:rPr>
                <w:rFonts w:cs="Arial"/>
                <w:sz w:val="16"/>
                <w:lang w:val="fr-CH"/>
              </w:rPr>
              <w:t>Cynara</w:t>
            </w:r>
            <w:proofErr w:type="spellEnd"/>
            <w:r w:rsidRPr="001970B1">
              <w:rPr>
                <w:rFonts w:cs="Arial"/>
                <w:sz w:val="16"/>
                <w:lang w:val="fr-CH"/>
              </w:rPr>
              <w:t xml:space="preserve"> </w:t>
            </w:r>
            <w:proofErr w:type="spellStart"/>
            <w:r w:rsidRPr="001970B1">
              <w:rPr>
                <w:rFonts w:cs="Arial"/>
                <w:sz w:val="16"/>
                <w:lang w:val="fr-CH"/>
              </w:rPr>
              <w:t>scolymus</w:t>
            </w:r>
            <w:proofErr w:type="spellEnd"/>
            <w:r w:rsidRPr="001970B1">
              <w:rPr>
                <w:rFonts w:cs="Arial"/>
                <w:sz w:val="16"/>
                <w:lang w:val="fr-CH"/>
              </w:rPr>
              <w:t xml:space="preserve"> L.</w:t>
            </w:r>
          </w:p>
        </w:tc>
      </w:tr>
      <w:tr w:rsidR="00F76D39" w:rsidRPr="00A071EF"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A071EF" w:rsidRDefault="00F76D39" w:rsidP="00283F4E">
            <w:pPr>
              <w:rPr>
                <w:rFonts w:cs="Arial"/>
                <w:sz w:val="16"/>
              </w:rPr>
            </w:pPr>
            <w:r w:rsidRPr="00A071EF">
              <w:rPr>
                <w:rFonts w:cs="Arial"/>
                <w:sz w:val="16"/>
              </w:rPr>
              <w:t>JP</w:t>
            </w:r>
          </w:p>
        </w:tc>
        <w:tc>
          <w:tcPr>
            <w:tcW w:w="59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rPr>
                <w:rFonts w:cs="Arial"/>
                <w:sz w:val="16"/>
              </w:rPr>
            </w:pPr>
            <w:r w:rsidRPr="00A071EF">
              <w:rPr>
                <w:rFonts w:cs="Arial"/>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r w:rsidRPr="00A071EF">
              <w:rPr>
                <w:rFonts w:cs="Arial"/>
                <w:sz w:val="16"/>
              </w:rPr>
              <w:t>TG/283/1 Rev.</w:t>
            </w:r>
          </w:p>
        </w:tc>
        <w:tc>
          <w:tcPr>
            <w:tcW w:w="1275"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Oncidium</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Oncidium</w:t>
            </w:r>
            <w:proofErr w:type="spellEnd"/>
            <w:r w:rsidRPr="00A071EF">
              <w:rPr>
                <w:rFonts w:cs="Arial"/>
                <w:sz w:val="16"/>
              </w:rPr>
              <w:t xml:space="preserve">, </w:t>
            </w:r>
            <w:proofErr w:type="spellStart"/>
            <w:r w:rsidRPr="00A071EF">
              <w:rPr>
                <w:rFonts w:cs="Arial"/>
                <w:sz w:val="16"/>
              </w:rPr>
              <w:t>Orchidée</w:t>
            </w:r>
            <w:proofErr w:type="spellEnd"/>
            <w:r w:rsidRPr="00A071EF">
              <w:rPr>
                <w:rFonts w:cs="Arial"/>
                <w:sz w:val="16"/>
              </w:rPr>
              <w:t xml:space="preserve"> danseuse</w:t>
            </w:r>
          </w:p>
        </w:tc>
        <w:tc>
          <w:tcPr>
            <w:tcW w:w="1417"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Oncidium</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Oncidium</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A071EF" w:rsidRDefault="00F76D39" w:rsidP="00283F4E">
            <w:pPr>
              <w:jc w:val="left"/>
              <w:rPr>
                <w:rFonts w:cs="Arial"/>
                <w:sz w:val="16"/>
              </w:rPr>
            </w:pPr>
            <w:proofErr w:type="spellStart"/>
            <w:r w:rsidRPr="00A071EF">
              <w:rPr>
                <w:rFonts w:cs="Arial"/>
                <w:sz w:val="16"/>
              </w:rPr>
              <w:t>Oncidium</w:t>
            </w:r>
            <w:proofErr w:type="spellEnd"/>
            <w:r w:rsidRPr="00A071EF">
              <w:rPr>
                <w:rFonts w:cs="Arial"/>
                <w:sz w:val="16"/>
              </w:rPr>
              <w:t xml:space="preserve"> Sw.</w:t>
            </w:r>
          </w:p>
        </w:tc>
      </w:tr>
    </w:tbl>
    <w:p w:rsidR="00F76D39" w:rsidRDefault="00F76D39" w:rsidP="00F76D39">
      <w:pPr>
        <w:ind w:left="567" w:hanging="567"/>
        <w:rPr>
          <w:rFonts w:cs="Arial"/>
          <w:snapToGrid w:val="0"/>
        </w:rPr>
      </w:pPr>
    </w:p>
    <w:p w:rsidR="00F76D39" w:rsidRDefault="00F76D39" w:rsidP="00F76D39">
      <w:pPr>
        <w:pStyle w:val="Heading3"/>
        <w:rPr>
          <w:snapToGrid w:val="0"/>
        </w:rPr>
      </w:pPr>
      <w:r>
        <w:rPr>
          <w:snapToGrid w:val="0"/>
        </w:rPr>
        <w:t>Test Guidelines for adoption</w:t>
      </w:r>
    </w:p>
    <w:p w:rsidR="00F76D39" w:rsidRDefault="00F76D39" w:rsidP="00F76D39">
      <w:pPr>
        <w:ind w:left="567" w:hanging="567"/>
        <w:rPr>
          <w:rFonts w:cs="Arial"/>
          <w:snapToGrid w:val="0"/>
        </w:rPr>
      </w:pPr>
    </w:p>
    <w:p w:rsidR="00F76D39" w:rsidRPr="009178F8" w:rsidRDefault="00F76D39" w:rsidP="00F76D39">
      <w:pPr>
        <w:rPr>
          <w:rFonts w:cs="Arial"/>
          <w:snapToGrid w:val="0"/>
        </w:rPr>
      </w:pPr>
      <w:r w:rsidRPr="002D339C">
        <w:fldChar w:fldCharType="begin"/>
      </w:r>
      <w:r w:rsidRPr="002D339C">
        <w:instrText xml:space="preserve"> AUTONUM  </w:instrText>
      </w:r>
      <w:r w:rsidRPr="002D339C">
        <w:fldChar w:fldCharType="end"/>
      </w:r>
      <w:r w:rsidRPr="002D339C">
        <w:tab/>
        <w:t>According to the procedures established in document TGP/7, t</w:t>
      </w:r>
      <w:r w:rsidRPr="002D339C">
        <w:rPr>
          <w:rFonts w:cs="Arial"/>
          <w:snapToGrid w:val="0"/>
        </w:rPr>
        <w:t xml:space="preserve">he TC adopted </w:t>
      </w:r>
      <w:r w:rsidRPr="002D339C">
        <w:rPr>
          <w:snapToGrid w:val="0"/>
        </w:rPr>
        <w:t xml:space="preserve">4 new Test </w:t>
      </w:r>
      <w:r w:rsidRPr="002D339C">
        <w:t>Guidelines for</w:t>
      </w:r>
      <w:r w:rsidRPr="00D3280B">
        <w:t xml:space="preserve"> the Conduct of Tests for Distinctness, Uniformity and Stability, </w:t>
      </w:r>
      <w:r>
        <w:t>3</w:t>
      </w:r>
      <w:r w:rsidRPr="00D3280B">
        <w:t xml:space="preserve"> </w:t>
      </w:r>
      <w:r w:rsidRPr="00D3280B">
        <w:rPr>
          <w:snapToGrid w:val="0"/>
        </w:rPr>
        <w:t xml:space="preserve">revised Test Guidelines and </w:t>
      </w:r>
      <w:r>
        <w:rPr>
          <w:snapToGrid w:val="0"/>
        </w:rPr>
        <w:t>3</w:t>
      </w:r>
      <w:r w:rsidRPr="00D3280B">
        <w:rPr>
          <w:snapToGrid w:val="0"/>
        </w:rPr>
        <w:t> partially revised Test Guidelines, as</w:t>
      </w:r>
      <w:r w:rsidRPr="00D3280B">
        <w:rPr>
          <w:rFonts w:cs="Arial"/>
          <w:snapToGrid w:val="0"/>
        </w:rPr>
        <w:t xml:space="preserve"> listed in the table below, on the basis of the amendments specified in Annex II to</w:t>
      </w:r>
      <w:r w:rsidRPr="00026D60">
        <w:rPr>
          <w:rFonts w:cs="Arial"/>
          <w:snapToGrid w:val="0"/>
        </w:rPr>
        <w:t xml:space="preserve"> this document and the linguistic changes recommended by the TC-EDC and agreed that they should be published on the UPOV website at the earliest opportunity:</w:t>
      </w:r>
    </w:p>
    <w:p w:rsidR="00F76D39" w:rsidRDefault="00F76D39" w:rsidP="00F76D39">
      <w:pPr>
        <w:ind w:left="567" w:hanging="567"/>
        <w:rPr>
          <w:rFonts w:cs="Arial"/>
          <w:snapToGrid w:val="0"/>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F76D39" w:rsidRPr="00AD4647" w:rsidTr="00283F4E">
        <w:trPr>
          <w:cantSplit/>
          <w:trHeight w:val="1050"/>
          <w:tblHeader/>
        </w:trPr>
        <w:tc>
          <w:tcPr>
            <w:tcW w:w="484" w:type="dxa"/>
            <w:tcBorders>
              <w:top w:val="single" w:sz="4" w:space="0" w:color="auto"/>
              <w:bottom w:val="single" w:sz="4" w:space="0" w:color="auto"/>
            </w:tcBorders>
            <w:shd w:val="clear" w:color="auto" w:fill="D9D9D9"/>
            <w:noWrap/>
            <w:vAlign w:val="center"/>
          </w:tcPr>
          <w:p w:rsidR="00F76D39" w:rsidRPr="00AD4647" w:rsidRDefault="00F76D39" w:rsidP="00283F4E">
            <w:pPr>
              <w:jc w:val="left"/>
              <w:rPr>
                <w:rFonts w:eastAsia="MS Mincho" w:cs="Arial"/>
                <w:bCs/>
                <w:sz w:val="16"/>
                <w:szCs w:val="16"/>
                <w:lang w:eastAsia="ja-JP"/>
              </w:rPr>
            </w:pPr>
            <w:r w:rsidRPr="00AD4647">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bCs/>
                <w:sz w:val="16"/>
                <w:szCs w:val="16"/>
                <w:lang w:eastAsia="ja-JP"/>
              </w:rPr>
            </w:pPr>
            <w:r w:rsidRPr="00AD4647">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F76D39" w:rsidRPr="00AD4647" w:rsidRDefault="00F76D39" w:rsidP="00283F4E">
            <w:pPr>
              <w:ind w:left="-36"/>
              <w:jc w:val="left"/>
              <w:rPr>
                <w:rFonts w:eastAsia="MS Mincho" w:cs="Arial"/>
                <w:bCs/>
                <w:sz w:val="16"/>
                <w:szCs w:val="16"/>
                <w:lang w:eastAsia="ja-JP"/>
              </w:rPr>
            </w:pPr>
            <w:r w:rsidRPr="00AD4647">
              <w:rPr>
                <w:rFonts w:eastAsia="MS Mincho" w:cs="Arial"/>
                <w:bCs/>
                <w:sz w:val="16"/>
                <w:szCs w:val="16"/>
                <w:lang w:val="fr-CH" w:eastAsia="ja-JP"/>
              </w:rPr>
              <w:t xml:space="preserve">Document No. </w:t>
            </w:r>
            <w:r w:rsidRPr="00AD4647">
              <w:rPr>
                <w:rFonts w:eastAsia="MS Mincho" w:cs="Arial"/>
                <w:bCs/>
                <w:sz w:val="16"/>
                <w:szCs w:val="16"/>
                <w:lang w:val="fr-CH" w:eastAsia="ja-JP"/>
              </w:rPr>
              <w:br/>
              <w:t xml:space="preserve">No. du document </w:t>
            </w:r>
            <w:r w:rsidRPr="00AD4647">
              <w:rPr>
                <w:rFonts w:eastAsia="MS Mincho" w:cs="Arial"/>
                <w:bCs/>
                <w:sz w:val="16"/>
                <w:szCs w:val="16"/>
                <w:lang w:val="fr-CH" w:eastAsia="ja-JP"/>
              </w:rPr>
              <w:br/>
            </w:r>
            <w:proofErr w:type="spellStart"/>
            <w:r w:rsidRPr="00AD4647">
              <w:rPr>
                <w:rFonts w:eastAsia="MS Mincho" w:cs="Arial"/>
                <w:bCs/>
                <w:sz w:val="16"/>
                <w:szCs w:val="16"/>
                <w:lang w:val="fr-CH" w:eastAsia="ja-JP"/>
              </w:rPr>
              <w:t>Dokument</w:t>
            </w:r>
            <w:proofErr w:type="spellEnd"/>
            <w:r w:rsidRPr="00AD4647">
              <w:rPr>
                <w:rFonts w:eastAsia="MS Mincho" w:cs="Arial"/>
                <w:bCs/>
                <w:sz w:val="16"/>
                <w:szCs w:val="16"/>
                <w:lang w:val="fr-CH" w:eastAsia="ja-JP"/>
              </w:rPr>
              <w:t xml:space="preserve">-Nr. </w:t>
            </w:r>
            <w:r w:rsidRPr="00AD4647">
              <w:rPr>
                <w:rFonts w:eastAsia="MS Mincho" w:cs="Arial"/>
                <w:bCs/>
                <w:sz w:val="16"/>
                <w:szCs w:val="16"/>
                <w:lang w:val="fr-CH" w:eastAsia="ja-JP"/>
              </w:rPr>
              <w:br/>
            </w:r>
            <w:r w:rsidRPr="00AD4647">
              <w:rPr>
                <w:rFonts w:eastAsia="MS Mincho" w:cs="Arial"/>
                <w:bCs/>
                <w:sz w:val="16"/>
                <w:szCs w:val="16"/>
                <w:lang w:eastAsia="ja-JP"/>
              </w:rPr>
              <w:t xml:space="preserve">No del </w:t>
            </w:r>
            <w:proofErr w:type="spellStart"/>
            <w:r w:rsidRPr="00AD4647">
              <w:rPr>
                <w:rFonts w:eastAsia="MS Mincho" w:cs="Arial"/>
                <w:bCs/>
                <w:sz w:val="16"/>
                <w:szCs w:val="16"/>
                <w:lang w:eastAsia="ja-JP"/>
              </w:rPr>
              <w:t>documento</w:t>
            </w:r>
            <w:proofErr w:type="spellEnd"/>
          </w:p>
        </w:tc>
        <w:tc>
          <w:tcPr>
            <w:tcW w:w="1417" w:type="dxa"/>
            <w:gridSpan w:val="2"/>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bCs/>
                <w:sz w:val="16"/>
                <w:szCs w:val="16"/>
                <w:lang w:eastAsia="ja-JP"/>
              </w:rPr>
            </w:pPr>
            <w:r w:rsidRPr="00AD4647">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proofErr w:type="spellStart"/>
            <w:r w:rsidRPr="00AD4647">
              <w:rPr>
                <w:rFonts w:eastAsia="MS Mincho" w:cs="Arial"/>
                <w:sz w:val="16"/>
                <w:szCs w:val="16"/>
                <w:lang w:eastAsia="ja-JP"/>
              </w:rPr>
              <w:t>Français</w:t>
            </w:r>
            <w:proofErr w:type="spellEnd"/>
          </w:p>
        </w:tc>
        <w:tc>
          <w:tcPr>
            <w:tcW w:w="1417"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r w:rsidRPr="00AD4647">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proofErr w:type="spellStart"/>
            <w:r w:rsidRPr="00AD4647">
              <w:rPr>
                <w:rFonts w:eastAsia="MS Mincho" w:cs="Arial"/>
                <w:sz w:val="16"/>
                <w:szCs w:val="16"/>
                <w:lang w:eastAsia="ja-JP"/>
              </w:rPr>
              <w:t>Español</w:t>
            </w:r>
            <w:proofErr w:type="spellEnd"/>
          </w:p>
        </w:tc>
        <w:tc>
          <w:tcPr>
            <w:tcW w:w="1700" w:type="dxa"/>
            <w:tcBorders>
              <w:top w:val="single" w:sz="4" w:space="0" w:color="auto"/>
              <w:bottom w:val="single" w:sz="4" w:space="0" w:color="auto"/>
            </w:tcBorders>
            <w:shd w:val="clear" w:color="auto" w:fill="D9D9D9"/>
            <w:vAlign w:val="center"/>
          </w:tcPr>
          <w:p w:rsidR="00F76D39" w:rsidRPr="00AD4647" w:rsidRDefault="00F76D39" w:rsidP="00283F4E">
            <w:pPr>
              <w:jc w:val="left"/>
              <w:rPr>
                <w:rFonts w:eastAsia="MS Mincho" w:cs="Arial"/>
                <w:sz w:val="16"/>
                <w:szCs w:val="16"/>
                <w:lang w:eastAsia="ja-JP"/>
              </w:rPr>
            </w:pPr>
            <w:r w:rsidRPr="00AD4647">
              <w:rPr>
                <w:rFonts w:eastAsia="MS Mincho" w:cs="Arial"/>
                <w:sz w:val="16"/>
                <w:szCs w:val="16"/>
                <w:lang w:eastAsia="ja-JP"/>
              </w:rPr>
              <w:t>Botanical name</w:t>
            </w:r>
          </w:p>
        </w:tc>
      </w:tr>
      <w:tr w:rsidR="00F76D39" w:rsidRPr="00A860AA" w:rsidTr="00283F4E">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F76D39" w:rsidRPr="00AD4647" w:rsidRDefault="00F76D39" w:rsidP="00283F4E">
            <w:pPr>
              <w:spacing w:before="120" w:after="120"/>
              <w:ind w:left="-36"/>
              <w:jc w:val="left"/>
              <w:rPr>
                <w:rFonts w:eastAsia="MS Mincho" w:cs="Arial"/>
                <w:bCs/>
                <w:sz w:val="16"/>
                <w:szCs w:val="16"/>
                <w:u w:val="single"/>
                <w:lang w:val="fr-FR" w:eastAsia="ja-JP"/>
              </w:rPr>
            </w:pPr>
            <w:r w:rsidRPr="00AD4647">
              <w:rPr>
                <w:rFonts w:cs="Arial"/>
                <w:bCs/>
                <w:sz w:val="16"/>
                <w:szCs w:val="16"/>
                <w:u w:val="single"/>
                <w:lang w:val="fr-FR"/>
              </w:rPr>
              <w:t>NEW TEST GUIDELINES / NOUVEAUX PRINCIPES DIRECTEURS D’EXAMEN / NEUE PRÜFUNGSRICHTILINIEN /</w:t>
            </w:r>
            <w:r w:rsidRPr="00AD4647">
              <w:rPr>
                <w:rFonts w:cs="Arial"/>
                <w:bCs/>
                <w:sz w:val="16"/>
                <w:szCs w:val="16"/>
                <w:u w:val="single"/>
                <w:lang w:val="fr-FR"/>
              </w:rPr>
              <w:br/>
              <w:t>NUEVAS DIRECTRICES DE EXAMEN</w:t>
            </w:r>
          </w:p>
        </w:tc>
      </w:tr>
      <w:tr w:rsidR="00F76D39" w:rsidRPr="00E0079B"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E0079B" w:rsidRDefault="00F76D39" w:rsidP="00283F4E">
            <w:pPr>
              <w:rPr>
                <w:rFonts w:cs="Arial"/>
                <w:sz w:val="16"/>
                <w:szCs w:val="16"/>
              </w:rPr>
            </w:pPr>
            <w:r w:rsidRPr="00E0079B">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jc w:val="center"/>
              <w:rPr>
                <w:rFonts w:cs="Arial"/>
                <w:color w:val="000000"/>
                <w:sz w:val="16"/>
                <w:szCs w:val="16"/>
              </w:rPr>
            </w:pPr>
            <w:r w:rsidRPr="00E0079B">
              <w:rPr>
                <w:rFonts w:cs="Arial"/>
                <w:color w:val="000000"/>
                <w:sz w:val="16"/>
                <w:szCs w:val="16"/>
              </w:rPr>
              <w:t>TWV</w:t>
            </w:r>
          </w:p>
        </w:tc>
        <w:tc>
          <w:tcPr>
            <w:tcW w:w="14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right="-108"/>
              <w:jc w:val="left"/>
              <w:rPr>
                <w:rFonts w:cs="Arial"/>
                <w:sz w:val="16"/>
                <w:szCs w:val="16"/>
              </w:rPr>
            </w:pPr>
            <w:r w:rsidRPr="00E0079B">
              <w:rPr>
                <w:rFonts w:cs="Arial"/>
                <w:sz w:val="16"/>
                <w:szCs w:val="16"/>
              </w:rPr>
              <w:t>TG/BRASS_JUN</w:t>
            </w:r>
            <w:r>
              <w:rPr>
                <w:rFonts w:cs="Arial"/>
                <w:sz w:val="16"/>
                <w:szCs w:val="16"/>
              </w:rPr>
              <w:t xml:space="preserve"> </w:t>
            </w:r>
            <w:r w:rsidRPr="00E0079B">
              <w:rPr>
                <w:rFonts w:cs="Arial"/>
                <w:sz w:val="16"/>
                <w:szCs w:val="16"/>
              </w:rPr>
              <w:t>(proj.6)</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r w:rsidRPr="00E0079B">
              <w:rPr>
                <w:rFonts w:cs="Arial"/>
                <w:sz w:val="16"/>
                <w:szCs w:val="16"/>
              </w:rPr>
              <w:t>Brown mustard</w:t>
            </w:r>
            <w:r w:rsidR="00C853BB">
              <w:rPr>
                <w:rFonts w:cs="Arial"/>
                <w:sz w:val="16"/>
                <w:szCs w:val="16"/>
              </w:rPr>
              <w:t>,</w:t>
            </w:r>
            <w:r w:rsidRPr="00E0079B">
              <w:rPr>
                <w:rFonts w:cs="Arial"/>
                <w:sz w:val="16"/>
                <w:szCs w:val="16"/>
              </w:rPr>
              <w:t xml:space="preserve"> India mustard</w:t>
            </w:r>
            <w:r w:rsidR="00C853BB">
              <w:rPr>
                <w:rFonts w:cs="Arial"/>
                <w:sz w:val="16"/>
                <w:szCs w:val="16"/>
              </w:rPr>
              <w:t>,</w:t>
            </w:r>
            <w:r w:rsidRPr="00E0079B">
              <w:rPr>
                <w:rFonts w:cs="Arial"/>
                <w:sz w:val="16"/>
                <w:szCs w:val="16"/>
              </w:rPr>
              <w:t xml:space="preserve"> Indian mustard</w:t>
            </w:r>
            <w:r w:rsidR="00C853BB">
              <w:rPr>
                <w:rFonts w:cs="Arial"/>
                <w:sz w:val="16"/>
                <w:szCs w:val="16"/>
              </w:rPr>
              <w:t>,</w:t>
            </w:r>
            <w:r w:rsidRPr="00E0079B">
              <w:rPr>
                <w:rFonts w:cs="Arial"/>
                <w:sz w:val="16"/>
                <w:szCs w:val="16"/>
              </w:rPr>
              <w:t xml:space="preserve"> Oriental mustard</w:t>
            </w:r>
          </w:p>
        </w:tc>
        <w:tc>
          <w:tcPr>
            <w:tcW w:w="1418"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proofErr w:type="spellStart"/>
            <w:r w:rsidRPr="00E0079B">
              <w:rPr>
                <w:rFonts w:cs="Arial"/>
                <w:sz w:val="16"/>
                <w:szCs w:val="16"/>
              </w:rPr>
              <w:t>Moutarde</w:t>
            </w:r>
            <w:proofErr w:type="spellEnd"/>
            <w:r w:rsidRPr="00E0079B">
              <w:rPr>
                <w:rFonts w:cs="Arial"/>
                <w:sz w:val="16"/>
                <w:szCs w:val="16"/>
              </w:rPr>
              <w:t xml:space="preserve"> </w:t>
            </w:r>
            <w:proofErr w:type="spellStart"/>
            <w:r w:rsidRPr="00E0079B">
              <w:rPr>
                <w:rFonts w:cs="Arial"/>
                <w:sz w:val="16"/>
                <w:szCs w:val="16"/>
              </w:rPr>
              <w:t>brune</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proofErr w:type="spellStart"/>
            <w:r w:rsidRPr="00E0079B">
              <w:rPr>
                <w:rFonts w:cs="Arial"/>
                <w:sz w:val="16"/>
                <w:szCs w:val="16"/>
              </w:rPr>
              <w:t>Sareptasenf</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6C724F" w:rsidRDefault="00F76D39" w:rsidP="00283F4E">
            <w:pPr>
              <w:jc w:val="left"/>
              <w:rPr>
                <w:rFonts w:cs="Arial"/>
                <w:sz w:val="16"/>
                <w:szCs w:val="16"/>
                <w:lang w:val="es-ES"/>
              </w:rPr>
            </w:pPr>
            <w:r w:rsidRPr="006C724F">
              <w:rPr>
                <w:rFonts w:cs="Arial"/>
                <w:sz w:val="16"/>
                <w:szCs w:val="16"/>
                <w:lang w:val="es-ES"/>
              </w:rPr>
              <w:t xml:space="preserve">Mostaza de </w:t>
            </w:r>
            <w:proofErr w:type="spellStart"/>
            <w:r w:rsidRPr="006C724F">
              <w:rPr>
                <w:rFonts w:cs="Arial"/>
                <w:sz w:val="16"/>
                <w:szCs w:val="16"/>
                <w:lang w:val="es-ES"/>
              </w:rPr>
              <w:t>Sarepta</w:t>
            </w:r>
            <w:proofErr w:type="spellEnd"/>
            <w:r w:rsidRPr="006C724F">
              <w:rPr>
                <w:rFonts w:cs="Arial"/>
                <w:sz w:val="16"/>
                <w:szCs w:val="16"/>
                <w:lang w:val="es-ES"/>
              </w:rPr>
              <w:t>; Mostaza india</w:t>
            </w:r>
          </w:p>
        </w:tc>
        <w:tc>
          <w:tcPr>
            <w:tcW w:w="170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r w:rsidRPr="00E0079B">
              <w:rPr>
                <w:rFonts w:cs="Arial"/>
                <w:sz w:val="16"/>
                <w:szCs w:val="16"/>
              </w:rPr>
              <w:t xml:space="preserve">Brassica </w:t>
            </w:r>
            <w:proofErr w:type="spellStart"/>
            <w:r w:rsidRPr="00E0079B">
              <w:rPr>
                <w:rFonts w:cs="Arial"/>
                <w:sz w:val="16"/>
                <w:szCs w:val="16"/>
              </w:rPr>
              <w:t>juncea</w:t>
            </w:r>
            <w:proofErr w:type="spellEnd"/>
            <w:r w:rsidRPr="00E0079B">
              <w:rPr>
                <w:rFonts w:cs="Arial"/>
                <w:sz w:val="16"/>
                <w:szCs w:val="16"/>
              </w:rPr>
              <w:t xml:space="preserve"> (L.) </w:t>
            </w:r>
            <w:proofErr w:type="spellStart"/>
            <w:r w:rsidRPr="00E0079B">
              <w:rPr>
                <w:rFonts w:cs="Arial"/>
                <w:sz w:val="16"/>
                <w:szCs w:val="16"/>
              </w:rPr>
              <w:t>Czern</w:t>
            </w:r>
            <w:proofErr w:type="spellEnd"/>
            <w:r w:rsidRPr="00E0079B">
              <w:rPr>
                <w:rFonts w:cs="Arial"/>
                <w:sz w:val="16"/>
                <w:szCs w:val="16"/>
              </w:rPr>
              <w:t>.</w:t>
            </w:r>
          </w:p>
        </w:tc>
      </w:tr>
      <w:tr w:rsidR="00F76D39" w:rsidRPr="00E0079B"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E0079B" w:rsidRDefault="00F76D39" w:rsidP="00283F4E">
            <w:pPr>
              <w:rPr>
                <w:rFonts w:cs="Arial"/>
                <w:sz w:val="16"/>
                <w:szCs w:val="16"/>
              </w:rPr>
            </w:pPr>
            <w:r w:rsidRPr="00E0079B">
              <w:rPr>
                <w:rFonts w:cs="Arial"/>
                <w:sz w:val="16"/>
                <w:szCs w:val="16"/>
              </w:rPr>
              <w:t>DK</w:t>
            </w:r>
          </w:p>
        </w:tc>
        <w:tc>
          <w:tcPr>
            <w:tcW w:w="5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jc w:val="center"/>
              <w:rPr>
                <w:rFonts w:cs="Arial"/>
                <w:color w:val="000000"/>
                <w:sz w:val="16"/>
                <w:szCs w:val="16"/>
              </w:rPr>
            </w:pPr>
            <w:r w:rsidRPr="00E0079B">
              <w:rPr>
                <w:rFonts w:cs="Arial"/>
                <w:color w:val="000000"/>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right="-108"/>
              <w:jc w:val="left"/>
              <w:rPr>
                <w:rFonts w:cs="Arial"/>
                <w:sz w:val="16"/>
                <w:szCs w:val="16"/>
              </w:rPr>
            </w:pPr>
            <w:r w:rsidRPr="00E0079B">
              <w:rPr>
                <w:rFonts w:cs="Arial"/>
                <w:sz w:val="16"/>
                <w:szCs w:val="16"/>
              </w:rPr>
              <w:t>TG/CHENO(proj.6)</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r w:rsidRPr="00E0079B">
              <w:rPr>
                <w:rFonts w:cs="Arial"/>
                <w:sz w:val="16"/>
                <w:szCs w:val="16"/>
              </w:rPr>
              <w:t xml:space="preserve">Quinoa </w:t>
            </w:r>
          </w:p>
        </w:tc>
        <w:tc>
          <w:tcPr>
            <w:tcW w:w="1418" w:type="dxa"/>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r>
              <w:rPr>
                <w:rFonts w:cs="Arial"/>
                <w:sz w:val="16"/>
                <w:szCs w:val="16"/>
              </w:rPr>
              <w:t>Quinoa</w:t>
            </w:r>
            <w:r w:rsidR="00C853BB">
              <w:rPr>
                <w:rFonts w:cs="Arial"/>
                <w:sz w:val="16"/>
                <w:szCs w:val="16"/>
              </w:rPr>
              <w:t>,</w:t>
            </w:r>
            <w:r>
              <w:rPr>
                <w:rFonts w:cs="Arial"/>
                <w:sz w:val="16"/>
                <w:szCs w:val="16"/>
              </w:rPr>
              <w:t xml:space="preserve"> </w:t>
            </w:r>
            <w:proofErr w:type="spellStart"/>
            <w:r>
              <w:rPr>
                <w:rFonts w:cs="Arial"/>
                <w:sz w:val="16"/>
                <w:szCs w:val="16"/>
              </w:rPr>
              <w:t>Chénopode</w:t>
            </w:r>
            <w:proofErr w:type="spellEnd"/>
            <w:r>
              <w:rPr>
                <w:rFonts w:cs="Arial"/>
                <w:sz w:val="16"/>
                <w:szCs w:val="16"/>
              </w:rPr>
              <w:t xml:space="preserve"> quinoa</w:t>
            </w:r>
          </w:p>
        </w:tc>
        <w:tc>
          <w:tcPr>
            <w:tcW w:w="1417" w:type="dxa"/>
            <w:tcBorders>
              <w:top w:val="single" w:sz="4" w:space="0" w:color="auto"/>
              <w:left w:val="nil"/>
              <w:bottom w:val="single" w:sz="4" w:space="0" w:color="auto"/>
              <w:right w:val="single" w:sz="4" w:space="0" w:color="auto"/>
            </w:tcBorders>
            <w:shd w:val="clear" w:color="auto" w:fill="auto"/>
          </w:tcPr>
          <w:p w:rsidR="00F76D39" w:rsidRPr="001970B1" w:rsidRDefault="00F76D39" w:rsidP="00C853BB">
            <w:pPr>
              <w:jc w:val="left"/>
              <w:rPr>
                <w:rFonts w:cs="Arial"/>
                <w:sz w:val="16"/>
                <w:szCs w:val="16"/>
                <w:lang w:val="de-DE"/>
              </w:rPr>
            </w:pPr>
            <w:r w:rsidRPr="001970B1">
              <w:rPr>
                <w:rFonts w:cs="Arial"/>
                <w:sz w:val="16"/>
                <w:szCs w:val="16"/>
                <w:lang w:val="de-DE"/>
              </w:rPr>
              <w:t>Getreidekraut</w:t>
            </w:r>
          </w:p>
        </w:tc>
        <w:tc>
          <w:tcPr>
            <w:tcW w:w="1418" w:type="dxa"/>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r w:rsidRPr="00E0079B">
              <w:rPr>
                <w:rFonts w:cs="Arial"/>
                <w:sz w:val="16"/>
                <w:szCs w:val="16"/>
              </w:rPr>
              <w:t>Quinoa</w:t>
            </w:r>
            <w:r w:rsidR="00C853BB">
              <w:rPr>
                <w:rFonts w:cs="Arial"/>
                <w:sz w:val="16"/>
                <w:szCs w:val="16"/>
              </w:rPr>
              <w:t>,</w:t>
            </w:r>
            <w:r w:rsidRPr="00E0079B">
              <w:rPr>
                <w:rFonts w:cs="Arial"/>
                <w:sz w:val="16"/>
                <w:szCs w:val="16"/>
              </w:rPr>
              <w:t xml:space="preserve"> </w:t>
            </w:r>
            <w:proofErr w:type="spellStart"/>
            <w:r w:rsidRPr="00E0079B">
              <w:rPr>
                <w:rFonts w:cs="Arial"/>
                <w:sz w:val="16"/>
                <w:szCs w:val="16"/>
              </w:rPr>
              <w:t>Quinua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proofErr w:type="spellStart"/>
            <w:r w:rsidRPr="00E0079B">
              <w:rPr>
                <w:rFonts w:cs="Arial"/>
                <w:sz w:val="16"/>
                <w:szCs w:val="16"/>
              </w:rPr>
              <w:t>Chenopodium</w:t>
            </w:r>
            <w:proofErr w:type="spellEnd"/>
            <w:r w:rsidRPr="00E0079B">
              <w:rPr>
                <w:rFonts w:cs="Arial"/>
                <w:sz w:val="16"/>
                <w:szCs w:val="16"/>
              </w:rPr>
              <w:t xml:space="preserve"> quinoa </w:t>
            </w:r>
            <w:proofErr w:type="spellStart"/>
            <w:r w:rsidRPr="00E0079B">
              <w:rPr>
                <w:rFonts w:cs="Arial"/>
                <w:sz w:val="16"/>
                <w:szCs w:val="16"/>
              </w:rPr>
              <w:t>Willd</w:t>
            </w:r>
            <w:proofErr w:type="spellEnd"/>
            <w:r w:rsidRPr="00E0079B">
              <w:rPr>
                <w:rFonts w:cs="Arial"/>
                <w:sz w:val="16"/>
                <w:szCs w:val="16"/>
              </w:rPr>
              <w:t>.</w:t>
            </w:r>
          </w:p>
        </w:tc>
      </w:tr>
      <w:tr w:rsidR="00F76D39" w:rsidRPr="00E0079B"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E0079B" w:rsidRDefault="00F76D39" w:rsidP="00283F4E">
            <w:pPr>
              <w:rPr>
                <w:rFonts w:cs="Arial"/>
                <w:sz w:val="16"/>
                <w:szCs w:val="16"/>
              </w:rPr>
            </w:pPr>
            <w:r w:rsidRPr="00E0079B">
              <w:rPr>
                <w:rFonts w:cs="Arial"/>
                <w:sz w:val="16"/>
                <w:szCs w:val="16"/>
              </w:rPr>
              <w:t>GB</w:t>
            </w:r>
          </w:p>
        </w:tc>
        <w:tc>
          <w:tcPr>
            <w:tcW w:w="5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jc w:val="center"/>
              <w:rPr>
                <w:rFonts w:cs="Arial"/>
                <w:color w:val="000000"/>
                <w:sz w:val="16"/>
                <w:szCs w:val="16"/>
              </w:rPr>
            </w:pPr>
            <w:r w:rsidRPr="00E0079B">
              <w:rPr>
                <w:rFonts w:cs="Arial"/>
                <w:color w:val="000000"/>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right="-108"/>
              <w:jc w:val="left"/>
              <w:rPr>
                <w:rFonts w:cs="Arial"/>
                <w:sz w:val="16"/>
                <w:szCs w:val="16"/>
              </w:rPr>
            </w:pPr>
            <w:r w:rsidRPr="00E0079B">
              <w:rPr>
                <w:rFonts w:cs="Arial"/>
                <w:sz w:val="16"/>
                <w:szCs w:val="16"/>
              </w:rPr>
              <w:t>TG/GERAN(proj.4)</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r w:rsidRPr="00E0079B">
              <w:rPr>
                <w:rFonts w:cs="Arial"/>
                <w:sz w:val="16"/>
                <w:szCs w:val="16"/>
              </w:rPr>
              <w:t>Hardy Geranium</w:t>
            </w:r>
            <w:r w:rsidR="00C853BB">
              <w:rPr>
                <w:rFonts w:cs="Arial"/>
                <w:sz w:val="16"/>
                <w:szCs w:val="16"/>
              </w:rPr>
              <w:t>,</w:t>
            </w:r>
            <w:r w:rsidRPr="00E0079B">
              <w:rPr>
                <w:rFonts w:cs="Arial"/>
                <w:sz w:val="16"/>
                <w:szCs w:val="16"/>
              </w:rPr>
              <w:t xml:space="preserve"> Crane's Bill</w:t>
            </w:r>
          </w:p>
        </w:tc>
        <w:tc>
          <w:tcPr>
            <w:tcW w:w="1418"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proofErr w:type="spellStart"/>
            <w:r w:rsidRPr="00E0079B">
              <w:rPr>
                <w:rFonts w:cs="Arial"/>
                <w:sz w:val="16"/>
                <w:szCs w:val="16"/>
              </w:rPr>
              <w:t>Géranium</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proofErr w:type="spellStart"/>
            <w:r w:rsidRPr="00E0079B">
              <w:rPr>
                <w:rFonts w:cs="Arial"/>
                <w:sz w:val="16"/>
                <w:szCs w:val="16"/>
              </w:rPr>
              <w:t>Storchschnabel</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proofErr w:type="spellStart"/>
            <w:r w:rsidRPr="00E0079B">
              <w:rPr>
                <w:rFonts w:cs="Arial"/>
                <w:sz w:val="16"/>
                <w:szCs w:val="16"/>
              </w:rPr>
              <w:t>Geranio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r w:rsidRPr="00E0079B">
              <w:rPr>
                <w:rFonts w:cs="Arial"/>
                <w:sz w:val="16"/>
                <w:szCs w:val="16"/>
              </w:rPr>
              <w:t>Geranium L.</w:t>
            </w:r>
          </w:p>
        </w:tc>
      </w:tr>
      <w:tr w:rsidR="00F76D39" w:rsidRPr="00E0079B" w:rsidTr="00283F4E">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E0079B" w:rsidRDefault="00F76D39" w:rsidP="00283F4E">
            <w:pPr>
              <w:rPr>
                <w:rFonts w:cs="Arial"/>
                <w:sz w:val="16"/>
                <w:szCs w:val="16"/>
              </w:rPr>
            </w:pPr>
            <w:r w:rsidRPr="00E0079B">
              <w:rPr>
                <w:rFonts w:cs="Arial"/>
                <w:sz w:val="16"/>
                <w:szCs w:val="16"/>
              </w:rPr>
              <w:t>ZA</w:t>
            </w:r>
          </w:p>
        </w:tc>
        <w:tc>
          <w:tcPr>
            <w:tcW w:w="5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jc w:val="center"/>
              <w:rPr>
                <w:rFonts w:cs="Arial"/>
                <w:color w:val="000000"/>
                <w:sz w:val="16"/>
                <w:szCs w:val="16"/>
              </w:rPr>
            </w:pPr>
            <w:r w:rsidRPr="00E0079B">
              <w:rPr>
                <w:rFonts w:cs="Arial"/>
                <w:color w:val="000000"/>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ind w:left="-113" w:right="-108"/>
              <w:jc w:val="left"/>
              <w:rPr>
                <w:rFonts w:cs="Arial"/>
                <w:sz w:val="16"/>
                <w:szCs w:val="16"/>
              </w:rPr>
            </w:pPr>
            <w:r w:rsidRPr="00E0079B">
              <w:rPr>
                <w:rFonts w:cs="Arial"/>
                <w:sz w:val="16"/>
                <w:szCs w:val="16"/>
              </w:rPr>
              <w:t>TG/RICIN(proj.6)</w:t>
            </w:r>
          </w:p>
        </w:tc>
        <w:tc>
          <w:tcPr>
            <w:tcW w:w="1417" w:type="dxa"/>
            <w:gridSpan w:val="2"/>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proofErr w:type="spellStart"/>
            <w:r w:rsidRPr="00E0079B">
              <w:rPr>
                <w:rFonts w:cs="Arial"/>
                <w:sz w:val="16"/>
                <w:szCs w:val="16"/>
              </w:rPr>
              <w:t>Castorbean</w:t>
            </w:r>
            <w:proofErr w:type="spellEnd"/>
            <w:r w:rsidR="00C853BB">
              <w:rPr>
                <w:rFonts w:cs="Arial"/>
                <w:sz w:val="16"/>
                <w:szCs w:val="16"/>
              </w:rPr>
              <w:t>,</w:t>
            </w:r>
            <w:r w:rsidRPr="00E0079B">
              <w:rPr>
                <w:rFonts w:cs="Arial"/>
                <w:sz w:val="16"/>
                <w:szCs w:val="16"/>
              </w:rPr>
              <w:t xml:space="preserve"> </w:t>
            </w:r>
            <w:proofErr w:type="spellStart"/>
            <w:r w:rsidRPr="00E0079B">
              <w:rPr>
                <w:rFonts w:cs="Arial"/>
                <w:sz w:val="16"/>
                <w:szCs w:val="16"/>
              </w:rPr>
              <w:t>Palmi-christi</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r w:rsidRPr="00E0079B">
              <w:rPr>
                <w:rFonts w:cs="Arial"/>
                <w:sz w:val="16"/>
                <w:szCs w:val="16"/>
              </w:rPr>
              <w:t>Ricin</w:t>
            </w:r>
          </w:p>
        </w:tc>
        <w:tc>
          <w:tcPr>
            <w:tcW w:w="1417" w:type="dxa"/>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r w:rsidRPr="00E0079B">
              <w:rPr>
                <w:rFonts w:cs="Arial"/>
                <w:sz w:val="16"/>
                <w:szCs w:val="16"/>
              </w:rPr>
              <w:t>Palma Christi</w:t>
            </w:r>
            <w:r w:rsidR="00C853BB">
              <w:rPr>
                <w:rFonts w:cs="Arial"/>
                <w:sz w:val="16"/>
                <w:szCs w:val="16"/>
              </w:rPr>
              <w:t>,</w:t>
            </w:r>
            <w:r w:rsidRPr="00E0079B">
              <w:rPr>
                <w:rFonts w:cs="Arial"/>
                <w:sz w:val="16"/>
                <w:szCs w:val="16"/>
              </w:rPr>
              <w:t xml:space="preserve"> </w:t>
            </w:r>
            <w:proofErr w:type="spellStart"/>
            <w:r w:rsidRPr="00E0079B">
              <w:rPr>
                <w:rFonts w:cs="Arial"/>
                <w:sz w:val="16"/>
                <w:szCs w:val="16"/>
              </w:rPr>
              <w:t>Rizinus</w:t>
            </w:r>
            <w:proofErr w:type="spellEnd"/>
            <w:r w:rsidR="00C853BB">
              <w:rPr>
                <w:rFonts w:cs="Arial"/>
                <w:sz w:val="16"/>
                <w:szCs w:val="16"/>
              </w:rPr>
              <w:t>,</w:t>
            </w:r>
            <w:r w:rsidRPr="00E0079B">
              <w:rPr>
                <w:rFonts w:cs="Arial"/>
                <w:sz w:val="16"/>
                <w:szCs w:val="16"/>
              </w:rPr>
              <w:t xml:space="preserve"> </w:t>
            </w:r>
            <w:proofErr w:type="spellStart"/>
            <w:r w:rsidRPr="00E0079B">
              <w:rPr>
                <w:rFonts w:cs="Arial"/>
                <w:sz w:val="16"/>
                <w:szCs w:val="16"/>
              </w:rPr>
              <w:t>Wunderbaum</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E0079B" w:rsidRDefault="00F76D39" w:rsidP="00C853BB">
            <w:pPr>
              <w:jc w:val="left"/>
              <w:rPr>
                <w:rFonts w:cs="Arial"/>
                <w:sz w:val="16"/>
                <w:szCs w:val="16"/>
              </w:rPr>
            </w:pPr>
            <w:proofErr w:type="spellStart"/>
            <w:r w:rsidRPr="00E0079B">
              <w:rPr>
                <w:rFonts w:cs="Arial"/>
                <w:sz w:val="16"/>
                <w:szCs w:val="16"/>
              </w:rPr>
              <w:t>Higuerilla</w:t>
            </w:r>
            <w:proofErr w:type="spellEnd"/>
            <w:r w:rsidR="00C853BB">
              <w:rPr>
                <w:rFonts w:cs="Arial"/>
                <w:sz w:val="16"/>
                <w:szCs w:val="16"/>
              </w:rPr>
              <w:t>,</w:t>
            </w:r>
            <w:r w:rsidRPr="00E0079B">
              <w:rPr>
                <w:rFonts w:cs="Arial"/>
                <w:sz w:val="16"/>
                <w:szCs w:val="16"/>
              </w:rPr>
              <w:t xml:space="preserve"> </w:t>
            </w:r>
            <w:proofErr w:type="spellStart"/>
            <w:r w:rsidRPr="00E0079B">
              <w:rPr>
                <w:rFonts w:cs="Arial"/>
                <w:sz w:val="16"/>
                <w:szCs w:val="16"/>
              </w:rPr>
              <w:t>Ricino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E0079B" w:rsidRDefault="00F76D39" w:rsidP="00283F4E">
            <w:pPr>
              <w:jc w:val="left"/>
              <w:rPr>
                <w:rFonts w:cs="Arial"/>
                <w:sz w:val="16"/>
                <w:szCs w:val="16"/>
              </w:rPr>
            </w:pPr>
            <w:proofErr w:type="spellStart"/>
            <w:r w:rsidRPr="00E0079B">
              <w:rPr>
                <w:rFonts w:cs="Arial"/>
                <w:sz w:val="16"/>
                <w:szCs w:val="16"/>
              </w:rPr>
              <w:t>Ricinus</w:t>
            </w:r>
            <w:proofErr w:type="spellEnd"/>
            <w:r w:rsidRPr="00E0079B">
              <w:rPr>
                <w:rFonts w:cs="Arial"/>
                <w:sz w:val="16"/>
                <w:szCs w:val="16"/>
              </w:rPr>
              <w:t xml:space="preserve"> </w:t>
            </w:r>
            <w:proofErr w:type="spellStart"/>
            <w:r w:rsidRPr="00E0079B">
              <w:rPr>
                <w:rFonts w:cs="Arial"/>
                <w:sz w:val="16"/>
                <w:szCs w:val="16"/>
              </w:rPr>
              <w:t>communis</w:t>
            </w:r>
            <w:proofErr w:type="spellEnd"/>
            <w:r w:rsidRPr="00E0079B">
              <w:rPr>
                <w:rFonts w:cs="Arial"/>
                <w:sz w:val="16"/>
                <w:szCs w:val="16"/>
              </w:rPr>
              <w:t xml:space="preserve"> L.</w:t>
            </w:r>
          </w:p>
        </w:tc>
      </w:tr>
      <w:tr w:rsidR="00F76D39" w:rsidRPr="00A860AA" w:rsidTr="00283F4E">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F76D39" w:rsidRPr="00AD4647" w:rsidRDefault="00F76D39" w:rsidP="00283F4E">
            <w:pPr>
              <w:spacing w:before="60" w:after="120"/>
              <w:ind w:left="-36"/>
              <w:jc w:val="left"/>
              <w:rPr>
                <w:rFonts w:eastAsia="MS Mincho" w:cs="Arial"/>
                <w:bCs/>
                <w:sz w:val="16"/>
                <w:szCs w:val="16"/>
                <w:u w:val="single"/>
                <w:lang w:val="fr-FR" w:eastAsia="ja-JP"/>
              </w:rPr>
            </w:pPr>
            <w:r w:rsidRPr="00A12CA2">
              <w:rPr>
                <w:rFonts w:eastAsia="MS Mincho" w:cs="Arial"/>
                <w:b/>
                <w:bCs/>
                <w:sz w:val="16"/>
                <w:szCs w:val="16"/>
                <w:u w:val="single"/>
                <w:lang w:val="fr-CH" w:eastAsia="ja-JP"/>
              </w:rPr>
              <w:t> </w:t>
            </w:r>
            <w:r w:rsidRPr="00AD4647">
              <w:rPr>
                <w:rFonts w:cs="Arial"/>
                <w:bCs/>
                <w:sz w:val="16"/>
                <w:szCs w:val="16"/>
                <w:u w:val="single"/>
                <w:lang w:val="fr-FR"/>
              </w:rPr>
              <w:t xml:space="preserve">REVISIONS OF TEST GUIDELINES / </w:t>
            </w:r>
            <w:r w:rsidRPr="00AD4647">
              <w:rPr>
                <w:rFonts w:cs="Arial"/>
                <w:sz w:val="16"/>
                <w:szCs w:val="16"/>
                <w:u w:val="single"/>
                <w:lang w:val="fr-FR"/>
              </w:rPr>
              <w:t>RÉVISIONS DE PRINCIPES DIRECTEURS D’EXAMEN ADOPTÉS / REVISIONEN ANGENOMMENER PRÜFUNGSRICHTLINIEN / REVISIONES DE DIRECTRICES DE EXAMEN ADOPTADAS</w:t>
            </w:r>
          </w:p>
        </w:tc>
      </w:tr>
      <w:tr w:rsidR="00F76D39" w:rsidRPr="00A860AA"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08077B" w:rsidRDefault="00F76D39" w:rsidP="00283F4E">
            <w:pPr>
              <w:rPr>
                <w:rFonts w:cs="Arial"/>
                <w:sz w:val="16"/>
                <w:lang w:val="fr-FR"/>
              </w:rPr>
            </w:pPr>
            <w:r w:rsidRPr="0008077B">
              <w:rPr>
                <w:rFonts w:cs="Arial"/>
                <w:sz w:val="16"/>
                <w:lang w:val="fr-FR"/>
              </w:rPr>
              <w:t>ES</w:t>
            </w:r>
          </w:p>
        </w:tc>
        <w:tc>
          <w:tcPr>
            <w:tcW w:w="59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rPr>
                <w:rFonts w:cs="Arial"/>
                <w:sz w:val="16"/>
                <w:lang w:val="fr-FR"/>
              </w:rPr>
            </w:pPr>
            <w:r w:rsidRPr="0008077B">
              <w:rPr>
                <w:rFonts w:cs="Arial"/>
                <w:sz w:val="16"/>
                <w:lang w:val="fr-FR"/>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ind w:left="-36"/>
              <w:rPr>
                <w:rFonts w:cs="Arial"/>
                <w:sz w:val="16"/>
                <w:lang w:val="fr-FR"/>
              </w:rPr>
            </w:pPr>
            <w:r w:rsidRPr="0008077B">
              <w:rPr>
                <w:rFonts w:cs="Arial"/>
                <w:sz w:val="16"/>
                <w:lang w:val="fr-FR"/>
              </w:rPr>
              <w:t>TG/20/11(proj.5)</w:t>
            </w:r>
          </w:p>
        </w:tc>
        <w:tc>
          <w:tcPr>
            <w:tcW w:w="1275"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Oats</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r w:rsidRPr="0008077B">
              <w:rPr>
                <w:rFonts w:cs="Arial"/>
                <w:sz w:val="16"/>
                <w:lang w:val="fr-FR"/>
              </w:rPr>
              <w:t>Avoine</w:t>
            </w:r>
          </w:p>
        </w:tc>
        <w:tc>
          <w:tcPr>
            <w:tcW w:w="1417"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Hafer</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Avena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6C724F" w:rsidRDefault="00F76D39" w:rsidP="00283F4E">
            <w:pPr>
              <w:jc w:val="left"/>
              <w:rPr>
                <w:rFonts w:cs="Arial"/>
                <w:sz w:val="16"/>
                <w:lang w:val="es-ES"/>
              </w:rPr>
            </w:pPr>
            <w:r w:rsidRPr="006C724F">
              <w:rPr>
                <w:rFonts w:cs="Arial"/>
                <w:sz w:val="16"/>
                <w:lang w:val="es-ES"/>
              </w:rPr>
              <w:t>Avena sativa L. &amp; Avena nuda L.</w:t>
            </w:r>
          </w:p>
        </w:tc>
      </w:tr>
      <w:tr w:rsidR="00F76D39" w:rsidRPr="0008077B"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08077B" w:rsidRDefault="00F76D39" w:rsidP="00283F4E">
            <w:pPr>
              <w:rPr>
                <w:rFonts w:cs="Arial"/>
                <w:sz w:val="16"/>
                <w:lang w:val="fr-FR"/>
              </w:rPr>
            </w:pPr>
            <w:r w:rsidRPr="0008077B">
              <w:rPr>
                <w:rFonts w:cs="Arial"/>
                <w:sz w:val="16"/>
                <w:lang w:val="fr-FR"/>
              </w:rPr>
              <w:t>ES</w:t>
            </w:r>
          </w:p>
        </w:tc>
        <w:tc>
          <w:tcPr>
            <w:tcW w:w="59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rPr>
                <w:rFonts w:cs="Arial"/>
                <w:sz w:val="16"/>
                <w:lang w:val="fr-FR"/>
              </w:rPr>
            </w:pPr>
            <w:r w:rsidRPr="0008077B">
              <w:rPr>
                <w:rFonts w:cs="Arial"/>
                <w:sz w:val="16"/>
                <w:lang w:val="fr-FR"/>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ind w:left="-36"/>
              <w:rPr>
                <w:rFonts w:cs="Arial"/>
                <w:sz w:val="16"/>
                <w:lang w:val="fr-FR"/>
              </w:rPr>
            </w:pPr>
            <w:r w:rsidRPr="0008077B">
              <w:rPr>
                <w:rFonts w:cs="Arial"/>
                <w:sz w:val="16"/>
                <w:lang w:val="fr-FR"/>
              </w:rPr>
              <w:t>TG/88/7(proj.4)</w:t>
            </w:r>
          </w:p>
        </w:tc>
        <w:tc>
          <w:tcPr>
            <w:tcW w:w="1275"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r w:rsidRPr="0008077B">
              <w:rPr>
                <w:rFonts w:cs="Arial"/>
                <w:sz w:val="16"/>
                <w:lang w:val="fr-FR"/>
              </w:rPr>
              <w:t xml:space="preserve">Cotton </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r w:rsidRPr="0008077B">
              <w:rPr>
                <w:rFonts w:cs="Arial"/>
                <w:sz w:val="16"/>
                <w:lang w:val="fr-FR"/>
              </w:rPr>
              <w:t xml:space="preserve">Cotonnier </w:t>
            </w:r>
          </w:p>
        </w:tc>
        <w:tc>
          <w:tcPr>
            <w:tcW w:w="1417"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Baumwolle</w:t>
            </w:r>
            <w:proofErr w:type="spellEnd"/>
            <w:r w:rsidRPr="0008077B">
              <w:rPr>
                <w:rFonts w:cs="Arial"/>
                <w:sz w:val="16"/>
                <w:lang w:val="fr-FR"/>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Algodón</w:t>
            </w:r>
            <w:proofErr w:type="spellEnd"/>
            <w:r w:rsidRPr="0008077B">
              <w:rPr>
                <w:rFonts w:cs="Arial"/>
                <w:sz w:val="16"/>
                <w:lang w:val="fr-FR"/>
              </w:rPr>
              <w:t xml:space="preserve">, </w:t>
            </w:r>
            <w:proofErr w:type="spellStart"/>
            <w:r w:rsidRPr="0008077B">
              <w:rPr>
                <w:rFonts w:cs="Arial"/>
                <w:sz w:val="16"/>
                <w:lang w:val="fr-FR"/>
              </w:rPr>
              <w:t>Algodonero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Gossypium</w:t>
            </w:r>
            <w:proofErr w:type="spellEnd"/>
            <w:r w:rsidRPr="0008077B">
              <w:rPr>
                <w:rFonts w:cs="Arial"/>
                <w:sz w:val="16"/>
                <w:lang w:val="fr-FR"/>
              </w:rPr>
              <w:t xml:space="preserve"> L.</w:t>
            </w:r>
          </w:p>
        </w:tc>
      </w:tr>
      <w:tr w:rsidR="00F76D39" w:rsidRPr="00A860AA"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08077B" w:rsidRDefault="00F76D39" w:rsidP="00283F4E">
            <w:pPr>
              <w:rPr>
                <w:rFonts w:cs="Arial"/>
                <w:sz w:val="16"/>
                <w:lang w:val="fr-FR"/>
              </w:rPr>
            </w:pPr>
            <w:r w:rsidRPr="0008077B">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rPr>
                <w:rFonts w:cs="Arial"/>
                <w:sz w:val="16"/>
                <w:lang w:val="fr-FR"/>
              </w:rPr>
            </w:pPr>
            <w:r w:rsidRPr="0008077B">
              <w:rPr>
                <w:rFonts w:cs="Arial"/>
                <w:sz w:val="16"/>
                <w:lang w:val="fr-F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ind w:left="-36"/>
              <w:rPr>
                <w:rFonts w:cs="Arial"/>
                <w:sz w:val="16"/>
                <w:lang w:val="fr-FR"/>
              </w:rPr>
            </w:pPr>
            <w:r w:rsidRPr="0008077B">
              <w:rPr>
                <w:rFonts w:cs="Arial"/>
                <w:sz w:val="16"/>
                <w:lang w:val="fr-FR"/>
              </w:rPr>
              <w:t>TG/151/5(proj.3)</w:t>
            </w:r>
          </w:p>
        </w:tc>
        <w:tc>
          <w:tcPr>
            <w:tcW w:w="1275"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Broccoli, Calabrese, Sprouting Broccoli, Winter broccoli</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Broccoli</w:t>
            </w:r>
            <w:proofErr w:type="spellEnd"/>
            <w:r w:rsidRPr="0008077B">
              <w:rPr>
                <w:rFonts w:cs="Arial"/>
                <w:sz w:val="16"/>
                <w:lang w:val="fr-FR"/>
              </w:rPr>
              <w:t>, Chou brocoli</w:t>
            </w:r>
          </w:p>
        </w:tc>
        <w:tc>
          <w:tcPr>
            <w:tcW w:w="1417"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Brokkoli</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proofErr w:type="spellStart"/>
            <w:r w:rsidRPr="0008077B">
              <w:rPr>
                <w:rFonts w:cs="Arial"/>
                <w:sz w:val="16"/>
                <w:lang w:val="fr-FR"/>
              </w:rPr>
              <w:t>Brécol</w:t>
            </w:r>
            <w:proofErr w:type="spellEnd"/>
            <w:r w:rsidRPr="0008077B">
              <w:rPr>
                <w:rFonts w:cs="Arial"/>
                <w:sz w:val="16"/>
                <w:lang w:val="fr-FR"/>
              </w:rPr>
              <w:t xml:space="preserve">, </w:t>
            </w:r>
            <w:proofErr w:type="spellStart"/>
            <w:r w:rsidRPr="0008077B">
              <w:rPr>
                <w:rFonts w:cs="Arial"/>
                <w:sz w:val="16"/>
                <w:lang w:val="fr-FR"/>
              </w:rPr>
              <w:t>Brócoli</w:t>
            </w:r>
            <w:proofErr w:type="spellEnd"/>
            <w:r w:rsidRPr="0008077B">
              <w:rPr>
                <w:rFonts w:cs="Arial"/>
                <w:sz w:val="16"/>
                <w:lang w:val="fr-FR"/>
              </w:rPr>
              <w:t xml:space="preserve">, </w:t>
            </w:r>
            <w:proofErr w:type="spellStart"/>
            <w:r w:rsidRPr="0008077B">
              <w:rPr>
                <w:rFonts w:cs="Arial"/>
                <w:sz w:val="16"/>
                <w:lang w:val="fr-FR"/>
              </w:rPr>
              <w:t>Bróculi</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lang w:val="fr-FR"/>
              </w:rPr>
            </w:pPr>
            <w:r w:rsidRPr="0008077B">
              <w:rPr>
                <w:rFonts w:cs="Arial"/>
                <w:sz w:val="16"/>
                <w:lang w:val="pt-BR"/>
              </w:rPr>
              <w:t xml:space="preserve">Brassica oleracea L. var italica Plenck, Brassica oleracea subvar. </w:t>
            </w:r>
            <w:proofErr w:type="spellStart"/>
            <w:r w:rsidRPr="0008077B">
              <w:rPr>
                <w:rFonts w:cs="Arial"/>
                <w:sz w:val="16"/>
                <w:lang w:val="fr-FR"/>
              </w:rPr>
              <w:t>Cymosa</w:t>
            </w:r>
            <w:proofErr w:type="spellEnd"/>
            <w:r w:rsidRPr="0008077B">
              <w:rPr>
                <w:rFonts w:cs="Arial"/>
                <w:sz w:val="16"/>
                <w:lang w:val="fr-FR"/>
              </w:rPr>
              <w:t xml:space="preserve"> Duchesne, </w:t>
            </w:r>
            <w:proofErr w:type="spellStart"/>
            <w:r w:rsidRPr="0008077B">
              <w:rPr>
                <w:rFonts w:cs="Arial"/>
                <w:sz w:val="16"/>
                <w:lang w:val="fr-FR"/>
              </w:rPr>
              <w:t>Brassica</w:t>
            </w:r>
            <w:proofErr w:type="spellEnd"/>
            <w:r w:rsidRPr="0008077B">
              <w:rPr>
                <w:rFonts w:cs="Arial"/>
                <w:sz w:val="16"/>
                <w:lang w:val="fr-FR"/>
              </w:rPr>
              <w:t xml:space="preserve"> </w:t>
            </w:r>
            <w:proofErr w:type="spellStart"/>
            <w:r w:rsidRPr="0008077B">
              <w:rPr>
                <w:rFonts w:cs="Arial"/>
                <w:sz w:val="16"/>
                <w:lang w:val="fr-FR"/>
              </w:rPr>
              <w:t>oleracea</w:t>
            </w:r>
            <w:proofErr w:type="spellEnd"/>
            <w:r w:rsidRPr="0008077B">
              <w:rPr>
                <w:rFonts w:cs="Arial"/>
                <w:sz w:val="16"/>
                <w:lang w:val="fr-FR"/>
              </w:rPr>
              <w:t xml:space="preserve"> var. </w:t>
            </w:r>
            <w:proofErr w:type="spellStart"/>
            <w:r w:rsidRPr="0008077B">
              <w:rPr>
                <w:rFonts w:cs="Arial"/>
                <w:sz w:val="16"/>
                <w:lang w:val="fr-FR"/>
              </w:rPr>
              <w:t>cymosa</w:t>
            </w:r>
            <w:proofErr w:type="spellEnd"/>
            <w:r w:rsidRPr="0008077B">
              <w:rPr>
                <w:rFonts w:cs="Arial"/>
                <w:sz w:val="16"/>
                <w:lang w:val="fr-FR"/>
              </w:rPr>
              <w:t xml:space="preserve"> (Duchesne) DC.</w:t>
            </w:r>
          </w:p>
        </w:tc>
      </w:tr>
      <w:tr w:rsidR="00F76D39" w:rsidRPr="00A860AA" w:rsidTr="00283F4E">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F76D39" w:rsidRPr="00AD4647" w:rsidRDefault="00F76D39" w:rsidP="00283F4E">
            <w:pPr>
              <w:keepNext/>
              <w:spacing w:before="60" w:after="120"/>
              <w:ind w:left="-36"/>
              <w:jc w:val="left"/>
              <w:rPr>
                <w:rFonts w:eastAsia="MS Mincho" w:cs="Arial"/>
                <w:bCs/>
                <w:sz w:val="16"/>
                <w:szCs w:val="16"/>
                <w:u w:val="single"/>
                <w:lang w:val="fr-FR" w:eastAsia="ja-JP"/>
              </w:rPr>
            </w:pPr>
            <w:r w:rsidRPr="00AD4647">
              <w:rPr>
                <w:rFonts w:cs="Arial"/>
                <w:bCs/>
                <w:sz w:val="16"/>
                <w:szCs w:val="16"/>
                <w:u w:val="single"/>
                <w:lang w:val="fr-FR"/>
              </w:rPr>
              <w:t xml:space="preserve">PARTIAL REVISIONS OF TEST GUIDELINES / </w:t>
            </w:r>
            <w:r w:rsidRPr="00AD4647">
              <w:rPr>
                <w:rFonts w:cs="Arial"/>
                <w:sz w:val="16"/>
                <w:szCs w:val="16"/>
                <w:u w:val="single"/>
                <w:lang w:val="fr-FR"/>
              </w:rPr>
              <w:t>RÉVISIONS PARTIELLES DE PRINCIPES DIRECTEURS D’EXAMEN ADOPTÉS /</w:t>
            </w:r>
            <w:r w:rsidRPr="00AD4647">
              <w:rPr>
                <w:rFonts w:cs="Arial"/>
                <w:sz w:val="16"/>
                <w:szCs w:val="16"/>
                <w:u w:val="single"/>
                <w:lang w:val="fr-FR"/>
              </w:rPr>
              <w:br/>
              <w:t>TEILREVISIONEN ANGENOMMENER PRÜFUNGSRICHTLINIEN / REVISIONES PARCIALES DE DIRECTRICES DE EXAMEN ADOPTADAS</w:t>
            </w:r>
          </w:p>
        </w:tc>
      </w:tr>
      <w:tr w:rsidR="00F76D39" w:rsidRPr="0008077B"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08077B" w:rsidRDefault="00F76D39" w:rsidP="00283F4E">
            <w:pPr>
              <w:rPr>
                <w:rFonts w:cs="Arial"/>
                <w:sz w:val="16"/>
              </w:rPr>
            </w:pPr>
            <w:r w:rsidRPr="0008077B">
              <w:rPr>
                <w:rFonts w:cs="Arial"/>
                <w:sz w:val="16"/>
              </w:rPr>
              <w:t>QZ</w:t>
            </w:r>
          </w:p>
        </w:tc>
        <w:tc>
          <w:tcPr>
            <w:tcW w:w="59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rPr>
                <w:rFonts w:cs="Arial"/>
                <w:sz w:val="16"/>
              </w:rPr>
            </w:pPr>
            <w:r w:rsidRPr="0008077B">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TG/7/10 Rev.1(proj.2)</w:t>
            </w:r>
          </w:p>
        </w:tc>
        <w:tc>
          <w:tcPr>
            <w:tcW w:w="1275"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Pea</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Pois</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Erbse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Guisante</w:t>
            </w:r>
            <w:proofErr w:type="spellEnd"/>
            <w:r w:rsidRPr="0008077B">
              <w:rPr>
                <w:rFonts w:cs="Arial"/>
                <w:sz w:val="16"/>
              </w:rPr>
              <w:t xml:space="preserve">, </w:t>
            </w:r>
            <w:proofErr w:type="spellStart"/>
            <w:r w:rsidRPr="0008077B">
              <w:rPr>
                <w:rFonts w:cs="Arial"/>
                <w:sz w:val="16"/>
              </w:rPr>
              <w:t>Arveja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Pisum</w:t>
            </w:r>
            <w:proofErr w:type="spellEnd"/>
            <w:r w:rsidRPr="0008077B">
              <w:rPr>
                <w:rFonts w:cs="Arial"/>
                <w:sz w:val="16"/>
              </w:rPr>
              <w:t xml:space="preserve"> </w:t>
            </w:r>
            <w:proofErr w:type="spellStart"/>
            <w:r w:rsidRPr="0008077B">
              <w:rPr>
                <w:rFonts w:cs="Arial"/>
                <w:sz w:val="16"/>
              </w:rPr>
              <w:t>sativum</w:t>
            </w:r>
            <w:proofErr w:type="spellEnd"/>
            <w:r w:rsidRPr="0008077B">
              <w:rPr>
                <w:rFonts w:cs="Arial"/>
                <w:sz w:val="16"/>
              </w:rPr>
              <w:t xml:space="preserve"> L.</w:t>
            </w:r>
          </w:p>
        </w:tc>
      </w:tr>
      <w:tr w:rsidR="00F76D39" w:rsidRPr="00A860AA" w:rsidTr="00283F4E">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08077B" w:rsidRDefault="00F76D39" w:rsidP="00283F4E">
            <w:pPr>
              <w:rPr>
                <w:rFonts w:cs="Arial"/>
                <w:sz w:val="16"/>
              </w:rPr>
            </w:pPr>
            <w:r w:rsidRPr="0008077B">
              <w:rPr>
                <w:rFonts w:cs="Arial"/>
                <w:sz w:val="16"/>
              </w:rPr>
              <w:lastRenderedPageBreak/>
              <w:t>NL</w:t>
            </w:r>
          </w:p>
        </w:tc>
        <w:tc>
          <w:tcPr>
            <w:tcW w:w="59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rPr>
                <w:rFonts w:cs="Arial"/>
                <w:sz w:val="16"/>
              </w:rPr>
            </w:pPr>
            <w:r w:rsidRPr="0008077B">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TG/44/11 Rev.2(proj.3)</w:t>
            </w:r>
          </w:p>
        </w:tc>
        <w:tc>
          <w:tcPr>
            <w:tcW w:w="1275"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 xml:space="preserve">Tomato </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Tomate</w:t>
            </w:r>
            <w:proofErr w:type="spellEnd"/>
            <w:r w:rsidRPr="0008077B">
              <w:rPr>
                <w:rFonts w:cs="Arial"/>
                <w:sz w:val="16"/>
              </w:rPr>
              <w:t xml:space="preserve"> </w:t>
            </w:r>
          </w:p>
        </w:tc>
        <w:tc>
          <w:tcPr>
            <w:tcW w:w="1417"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Tomate</w:t>
            </w:r>
            <w:proofErr w:type="spellEnd"/>
            <w:r w:rsidRPr="0008077B">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Tomate</w:t>
            </w:r>
            <w:proofErr w:type="spellEnd"/>
            <w:r w:rsidRPr="0008077B">
              <w:rPr>
                <w:rFonts w:cs="Arial"/>
                <w:sz w:val="16"/>
              </w:rPr>
              <w:t xml:space="preserve"> </w:t>
            </w:r>
          </w:p>
        </w:tc>
        <w:tc>
          <w:tcPr>
            <w:tcW w:w="1700" w:type="dxa"/>
            <w:tcBorders>
              <w:top w:val="single" w:sz="4" w:space="0" w:color="auto"/>
              <w:left w:val="nil"/>
              <w:bottom w:val="single" w:sz="4" w:space="0" w:color="auto"/>
              <w:right w:val="single" w:sz="4" w:space="0" w:color="auto"/>
            </w:tcBorders>
            <w:shd w:val="clear" w:color="auto" w:fill="auto"/>
          </w:tcPr>
          <w:p w:rsidR="00F76D39" w:rsidRPr="001970B1" w:rsidRDefault="00F76D39" w:rsidP="00283F4E">
            <w:pPr>
              <w:jc w:val="left"/>
              <w:rPr>
                <w:rFonts w:cs="Arial"/>
                <w:sz w:val="16"/>
                <w:lang w:val="de-DE"/>
              </w:rPr>
            </w:pPr>
            <w:r w:rsidRPr="0008077B">
              <w:rPr>
                <w:rFonts w:cs="Arial"/>
                <w:sz w:val="16"/>
                <w:lang w:val="pt-BR"/>
              </w:rPr>
              <w:t xml:space="preserve">Solanum lycopersicum (L.) Karst. ex. </w:t>
            </w:r>
            <w:r w:rsidRPr="001970B1">
              <w:rPr>
                <w:rFonts w:cs="Arial"/>
                <w:sz w:val="16"/>
                <w:lang w:val="de-DE"/>
              </w:rPr>
              <w:t>Farw.</w:t>
            </w:r>
          </w:p>
        </w:tc>
      </w:tr>
      <w:tr w:rsidR="00F76D39" w:rsidRPr="0008077B" w:rsidTr="00283F4E">
        <w:tblPrEx>
          <w:tblLook w:val="0000" w:firstRow="0" w:lastRow="0" w:firstColumn="0" w:lastColumn="0" w:noHBand="0" w:noVBand="0"/>
        </w:tblPrEx>
        <w:trPr>
          <w:cantSplit/>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76D39" w:rsidRPr="0008077B" w:rsidRDefault="00F76D39" w:rsidP="00283F4E">
            <w:pPr>
              <w:rPr>
                <w:rFonts w:cs="Arial"/>
                <w:sz w:val="16"/>
              </w:rPr>
            </w:pPr>
            <w:r w:rsidRPr="0008077B">
              <w:rPr>
                <w:rFonts w:cs="Arial"/>
                <w:sz w:val="16"/>
              </w:rPr>
              <w:t>NL</w:t>
            </w:r>
          </w:p>
        </w:tc>
        <w:tc>
          <w:tcPr>
            <w:tcW w:w="59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rPr>
                <w:rFonts w:cs="Arial"/>
                <w:sz w:val="16"/>
              </w:rPr>
            </w:pPr>
            <w:r w:rsidRPr="0008077B">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 xml:space="preserve">TG/294/1 Corr. Rev.2 </w:t>
            </w:r>
          </w:p>
        </w:tc>
        <w:tc>
          <w:tcPr>
            <w:tcW w:w="1275"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 xml:space="preserve">Tomato Rootstocks </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r w:rsidRPr="0008077B">
              <w:rPr>
                <w:rFonts w:cs="Arial"/>
                <w:sz w:val="16"/>
              </w:rPr>
              <w:t>Porte-</w:t>
            </w:r>
            <w:proofErr w:type="spellStart"/>
            <w:r w:rsidRPr="0008077B">
              <w:rPr>
                <w:rFonts w:cs="Arial"/>
                <w:sz w:val="16"/>
              </w:rPr>
              <w:t>greffe</w:t>
            </w:r>
            <w:proofErr w:type="spellEnd"/>
            <w:r w:rsidRPr="0008077B">
              <w:rPr>
                <w:rFonts w:cs="Arial"/>
                <w:sz w:val="16"/>
              </w:rPr>
              <w:t xml:space="preserve"> de </w:t>
            </w:r>
            <w:proofErr w:type="spellStart"/>
            <w:r w:rsidRPr="0008077B">
              <w:rPr>
                <w:rFonts w:cs="Arial"/>
                <w:sz w:val="16"/>
              </w:rPr>
              <w:t>tomate</w:t>
            </w:r>
            <w:proofErr w:type="spellEnd"/>
            <w:r w:rsidRPr="0008077B">
              <w:rPr>
                <w:rFonts w:cs="Arial"/>
                <w:sz w:val="16"/>
              </w:rPr>
              <w:t xml:space="preserve"> </w:t>
            </w:r>
          </w:p>
        </w:tc>
        <w:tc>
          <w:tcPr>
            <w:tcW w:w="1417"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Tomatenunterlagen</w:t>
            </w:r>
            <w:proofErr w:type="spellEnd"/>
            <w:r w:rsidRPr="0008077B">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Portainjertos</w:t>
            </w:r>
            <w:proofErr w:type="spellEnd"/>
            <w:r w:rsidRPr="0008077B">
              <w:rPr>
                <w:rFonts w:cs="Arial"/>
                <w:sz w:val="16"/>
              </w:rPr>
              <w:t xml:space="preserve"> de </w:t>
            </w:r>
            <w:proofErr w:type="spellStart"/>
            <w:r w:rsidRPr="0008077B">
              <w:rPr>
                <w:rFonts w:cs="Arial"/>
                <w:sz w:val="16"/>
              </w:rPr>
              <w:t>tomate</w:t>
            </w:r>
            <w:proofErr w:type="spellEnd"/>
            <w:r w:rsidRPr="0008077B">
              <w:rPr>
                <w:rFonts w:cs="Arial"/>
                <w:sz w:val="16"/>
              </w:rPr>
              <w:t xml:space="preserve"> </w:t>
            </w:r>
          </w:p>
        </w:tc>
        <w:tc>
          <w:tcPr>
            <w:tcW w:w="1700" w:type="dxa"/>
            <w:tcBorders>
              <w:top w:val="single" w:sz="4" w:space="0" w:color="auto"/>
              <w:left w:val="nil"/>
              <w:bottom w:val="single" w:sz="4" w:space="0" w:color="auto"/>
              <w:right w:val="single" w:sz="4" w:space="0" w:color="auto"/>
            </w:tcBorders>
            <w:shd w:val="clear" w:color="auto" w:fill="auto"/>
          </w:tcPr>
          <w:p w:rsidR="00F76D39" w:rsidRPr="0008077B" w:rsidRDefault="00F76D39" w:rsidP="00283F4E">
            <w:pPr>
              <w:jc w:val="left"/>
              <w:rPr>
                <w:rFonts w:cs="Arial"/>
                <w:sz w:val="16"/>
              </w:rPr>
            </w:pP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habrochaites</w:t>
            </w:r>
            <w:proofErr w:type="spellEnd"/>
            <w:r w:rsidRPr="0008077B">
              <w:rPr>
                <w:rFonts w:cs="Arial"/>
                <w:sz w:val="16"/>
              </w:rPr>
              <w:t xml:space="preserve"> S. Knapp &amp; D.M. Spooner;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lycopersicum</w:t>
            </w:r>
            <w:proofErr w:type="spellEnd"/>
            <w:r w:rsidRPr="0008077B">
              <w:rPr>
                <w:rFonts w:cs="Arial"/>
                <w:sz w:val="16"/>
              </w:rPr>
              <w:t xml:space="preserve"> L. x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habrochaites</w:t>
            </w:r>
            <w:proofErr w:type="spellEnd"/>
            <w:r w:rsidRPr="0008077B">
              <w:rPr>
                <w:rFonts w:cs="Arial"/>
                <w:sz w:val="16"/>
              </w:rPr>
              <w:t xml:space="preserve"> S. Knapp &amp; D.M. Spooner;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lycopersicum</w:t>
            </w:r>
            <w:proofErr w:type="spellEnd"/>
            <w:r w:rsidRPr="0008077B">
              <w:rPr>
                <w:rFonts w:cs="Arial"/>
                <w:sz w:val="16"/>
              </w:rPr>
              <w:t xml:space="preserve"> L. x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peruvianum</w:t>
            </w:r>
            <w:proofErr w:type="spellEnd"/>
            <w:r w:rsidRPr="0008077B">
              <w:rPr>
                <w:rFonts w:cs="Arial"/>
                <w:sz w:val="16"/>
              </w:rPr>
              <w:t xml:space="preserve"> (L.) Mill.;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lycopersicum</w:t>
            </w:r>
            <w:proofErr w:type="spellEnd"/>
            <w:r w:rsidRPr="0008077B">
              <w:rPr>
                <w:rFonts w:cs="Arial"/>
                <w:sz w:val="16"/>
              </w:rPr>
              <w:t xml:space="preserve"> L. x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cheesmaniae</w:t>
            </w:r>
            <w:proofErr w:type="spellEnd"/>
            <w:r w:rsidRPr="0008077B">
              <w:rPr>
                <w:rFonts w:cs="Arial"/>
                <w:sz w:val="16"/>
              </w:rPr>
              <w:t xml:space="preserve"> (L. Ridley) </w:t>
            </w:r>
            <w:proofErr w:type="spellStart"/>
            <w:r w:rsidRPr="0008077B">
              <w:rPr>
                <w:rFonts w:cs="Arial"/>
                <w:sz w:val="16"/>
              </w:rPr>
              <w:t>Fosberg</w:t>
            </w:r>
            <w:proofErr w:type="spellEnd"/>
            <w:r w:rsidRPr="0008077B">
              <w:rPr>
                <w:rFonts w:cs="Arial"/>
                <w:sz w:val="16"/>
              </w:rPr>
              <w:t xml:space="preserve">;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pimpinellifolium</w:t>
            </w:r>
            <w:proofErr w:type="spellEnd"/>
            <w:r w:rsidRPr="0008077B">
              <w:rPr>
                <w:rFonts w:cs="Arial"/>
                <w:sz w:val="16"/>
              </w:rPr>
              <w:t xml:space="preserve"> L. x </w:t>
            </w:r>
            <w:proofErr w:type="spellStart"/>
            <w:r w:rsidRPr="0008077B">
              <w:rPr>
                <w:rFonts w:cs="Arial"/>
                <w:sz w:val="16"/>
              </w:rPr>
              <w:t>Solanum</w:t>
            </w:r>
            <w:proofErr w:type="spellEnd"/>
            <w:r w:rsidRPr="0008077B">
              <w:rPr>
                <w:rFonts w:cs="Arial"/>
                <w:sz w:val="16"/>
              </w:rPr>
              <w:t xml:space="preserve"> </w:t>
            </w:r>
            <w:proofErr w:type="spellStart"/>
            <w:r w:rsidRPr="0008077B">
              <w:rPr>
                <w:rFonts w:cs="Arial"/>
                <w:sz w:val="16"/>
              </w:rPr>
              <w:t>habrochaites</w:t>
            </w:r>
            <w:proofErr w:type="spellEnd"/>
            <w:r w:rsidRPr="0008077B">
              <w:rPr>
                <w:rFonts w:cs="Arial"/>
                <w:sz w:val="16"/>
              </w:rPr>
              <w:t xml:space="preserve"> S. Knapp &amp; D.M. Spooner</w:t>
            </w:r>
          </w:p>
        </w:tc>
      </w:tr>
    </w:tbl>
    <w:p w:rsidR="00F76D39" w:rsidRDefault="00F76D39" w:rsidP="00F76D39">
      <w:pPr>
        <w:ind w:left="567" w:hanging="567"/>
        <w:rPr>
          <w:rFonts w:cs="Arial"/>
          <w:snapToGrid w:val="0"/>
        </w:rPr>
      </w:pPr>
    </w:p>
    <w:p w:rsidR="00F76D39" w:rsidRDefault="00F76D39" w:rsidP="00F76D39">
      <w:pPr>
        <w:rPr>
          <w:rFonts w:cs="Arial"/>
          <w:snapToGrid w:val="0"/>
        </w:rPr>
      </w:pPr>
      <w:r w:rsidRPr="00F012C6">
        <w:rPr>
          <w:rFonts w:cs="Arial"/>
          <w:snapToGrid w:val="0"/>
        </w:rPr>
        <w:fldChar w:fldCharType="begin"/>
      </w:r>
      <w:r w:rsidRPr="00F012C6">
        <w:rPr>
          <w:rFonts w:cs="Arial"/>
          <w:snapToGrid w:val="0"/>
        </w:rPr>
        <w:instrText xml:space="preserve"> AUTONUM  </w:instrText>
      </w:r>
      <w:r w:rsidRPr="00F012C6">
        <w:rPr>
          <w:rFonts w:cs="Arial"/>
          <w:snapToGrid w:val="0"/>
        </w:rPr>
        <w:fldChar w:fldCharType="end"/>
      </w:r>
      <w:r w:rsidRPr="00F012C6">
        <w:rPr>
          <w:rFonts w:cs="Arial"/>
          <w:snapToGrid w:val="0"/>
        </w:rPr>
        <w:tab/>
        <w:t xml:space="preserve">The TC agreed that the technical issues identified in the draft Test Guidelines for Black Walnut (document TG/JUGLA(proj.4)) should </w:t>
      </w:r>
      <w:r>
        <w:rPr>
          <w:rFonts w:cs="Arial"/>
          <w:snapToGrid w:val="0"/>
        </w:rPr>
        <w:t xml:space="preserve">be </w:t>
      </w:r>
      <w:r w:rsidRPr="00F012C6">
        <w:rPr>
          <w:rFonts w:cs="Arial"/>
          <w:snapToGrid w:val="0"/>
        </w:rPr>
        <w:t xml:space="preserve">addressed </w:t>
      </w:r>
      <w:r>
        <w:rPr>
          <w:rFonts w:cs="Arial"/>
          <w:snapToGrid w:val="0"/>
        </w:rPr>
        <w:t>by</w:t>
      </w:r>
      <w:r w:rsidRPr="00F012C6">
        <w:rPr>
          <w:rFonts w:cs="Arial"/>
          <w:snapToGrid w:val="0"/>
        </w:rPr>
        <w:t xml:space="preserve"> the TWF.  The TC agreed that the resolution of the issues identified should be provided to the TC-EDC by February 4, 2019.</w:t>
      </w:r>
    </w:p>
    <w:p w:rsidR="00F76D39" w:rsidRDefault="00F76D39" w:rsidP="00F76D39">
      <w:pPr>
        <w:rPr>
          <w:rFonts w:cs="Arial"/>
          <w:snapToGrid w:val="0"/>
        </w:rPr>
      </w:pPr>
    </w:p>
    <w:p w:rsidR="00F76D39" w:rsidRPr="007608C7" w:rsidRDefault="00F76D39" w:rsidP="00F76D39">
      <w:pPr>
        <w:pStyle w:val="Heading3"/>
        <w:rPr>
          <w:rFonts w:cs="Arial"/>
          <w:snapToGrid w:val="0"/>
        </w:rPr>
      </w:pPr>
      <w:bookmarkStart w:id="98" w:name="_Toc527574751"/>
      <w:r>
        <w:t>D</w:t>
      </w:r>
      <w:r w:rsidRPr="00BD0970">
        <w:t xml:space="preserve">raft </w:t>
      </w:r>
      <w:r>
        <w:t>T</w:t>
      </w:r>
      <w:r w:rsidRPr="00BD0970">
        <w:t xml:space="preserve">est </w:t>
      </w:r>
      <w:r>
        <w:t>G</w:t>
      </w:r>
      <w:r w:rsidRPr="00BD0970">
        <w:t xml:space="preserve">uidelines discussed by the </w:t>
      </w:r>
      <w:r>
        <w:t>TWP</w:t>
      </w:r>
      <w:r w:rsidRPr="00BD0970">
        <w:t>s in 2017 and 2018</w:t>
      </w:r>
      <w:bookmarkEnd w:id="98"/>
    </w:p>
    <w:p w:rsidR="00F76D39" w:rsidRDefault="00F76D39" w:rsidP="00F76D39">
      <w:pPr>
        <w:keepNext/>
        <w:ind w:left="567" w:hanging="567"/>
        <w:rPr>
          <w:rFonts w:cs="Arial"/>
          <w:snapToGrid w:val="0"/>
        </w:rPr>
      </w:pPr>
    </w:p>
    <w:p w:rsidR="00F76D39" w:rsidRDefault="00F76D39" w:rsidP="00F76D39">
      <w:pPr>
        <w:keepNext/>
        <w:rPr>
          <w:rFonts w:cs="Arial"/>
          <w:snapToGrid w:val="0"/>
        </w:rPr>
      </w:pPr>
      <w:r>
        <w:fldChar w:fldCharType="begin"/>
      </w:r>
      <w:r>
        <w:instrText xml:space="preserve"> AUTONUM  </w:instrText>
      </w:r>
      <w:r>
        <w:fldChar w:fldCharType="end"/>
      </w:r>
      <w:r>
        <w:tab/>
      </w:r>
      <w:r w:rsidRPr="00BD0970">
        <w:t>The TC note</w:t>
      </w:r>
      <w:r>
        <w:t>d</w:t>
      </w:r>
      <w:r w:rsidRPr="00BD0970">
        <w:t xml:space="preserve"> the draft Test Guidelines discussed by the TWPs at their sessions in 2017 and 2018, as listed in Annex III to document</w:t>
      </w:r>
      <w:r>
        <w:t xml:space="preserve"> TC/54/2.</w:t>
      </w:r>
    </w:p>
    <w:p w:rsidR="00F76D39" w:rsidRDefault="00F76D39" w:rsidP="00F76D39">
      <w:pPr>
        <w:ind w:left="567" w:hanging="567"/>
        <w:rPr>
          <w:rFonts w:cs="Arial"/>
          <w:snapToGrid w:val="0"/>
        </w:rPr>
      </w:pPr>
    </w:p>
    <w:p w:rsidR="00F76D39" w:rsidRDefault="00F76D39" w:rsidP="00F76D39">
      <w:pPr>
        <w:pStyle w:val="Heading3"/>
        <w:rPr>
          <w:rFonts w:cs="Arial"/>
          <w:snapToGrid w:val="0"/>
        </w:rPr>
      </w:pPr>
      <w:bookmarkStart w:id="99" w:name="_Toc443394707"/>
      <w:bookmarkStart w:id="100" w:name="_Toc527574752"/>
      <w:r>
        <w:t>Draft Test Guidelines to</w:t>
      </w:r>
      <w:r w:rsidRPr="00BD0970">
        <w:t xml:space="preserve"> </w:t>
      </w:r>
      <w:r>
        <w:t>b</w:t>
      </w:r>
      <w:r w:rsidRPr="00BD0970">
        <w:t xml:space="preserve">e </w:t>
      </w:r>
      <w:r>
        <w:t>d</w:t>
      </w:r>
      <w:r w:rsidRPr="00BD0970">
        <w:t xml:space="preserve">iscussed </w:t>
      </w:r>
      <w:r>
        <w:t>b</w:t>
      </w:r>
      <w:r w:rsidRPr="00BD0970">
        <w:t xml:space="preserve">y </w:t>
      </w:r>
      <w:r>
        <w:t>t</w:t>
      </w:r>
      <w:r w:rsidRPr="00BD0970">
        <w:t>he T</w:t>
      </w:r>
      <w:r>
        <w:t>WP</w:t>
      </w:r>
      <w:r w:rsidRPr="00BD0970">
        <w:t xml:space="preserve">s </w:t>
      </w:r>
      <w:r>
        <w:t>i</w:t>
      </w:r>
      <w:r w:rsidRPr="00BD0970">
        <w:t xml:space="preserve">n 2018 </w:t>
      </w:r>
      <w:r>
        <w:t>a</w:t>
      </w:r>
      <w:r w:rsidRPr="00BD0970">
        <w:t>nd 201</w:t>
      </w:r>
      <w:bookmarkEnd w:id="99"/>
      <w:r w:rsidRPr="00BD0970">
        <w:t>9</w:t>
      </w:r>
      <w:bookmarkEnd w:id="100"/>
    </w:p>
    <w:p w:rsidR="00F76D39" w:rsidRDefault="00F76D39" w:rsidP="00F76D39">
      <w:pPr>
        <w:ind w:left="567" w:hanging="567"/>
        <w:rPr>
          <w:rFonts w:cs="Arial"/>
          <w:snapToGrid w:val="0"/>
        </w:rPr>
      </w:pPr>
    </w:p>
    <w:p w:rsidR="00F76D39" w:rsidRDefault="00F76D39" w:rsidP="00F76D39">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t xml:space="preserve">The TC </w:t>
      </w:r>
      <w:r w:rsidRPr="00BD0970">
        <w:t>agree</w:t>
      </w:r>
      <w:r>
        <w:t xml:space="preserve">d </w:t>
      </w:r>
      <w:r w:rsidRPr="00BD0970">
        <w:t>the program for the development of new Test Guidelines and for the revision of adopted Test Guidelines, as shown in Annex IV to document</w:t>
      </w:r>
      <w:r>
        <w:t xml:space="preserve"> TC/54/2.</w:t>
      </w:r>
    </w:p>
    <w:p w:rsidR="00F76D39" w:rsidRDefault="00F76D39" w:rsidP="00F76D39">
      <w:pPr>
        <w:ind w:left="567" w:hanging="567"/>
        <w:rPr>
          <w:rFonts w:cs="Arial"/>
          <w:snapToGrid w:val="0"/>
        </w:rPr>
      </w:pPr>
    </w:p>
    <w:p w:rsidR="00F76D39" w:rsidRDefault="00F76D39" w:rsidP="00F76D39">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t xml:space="preserve">The TC </w:t>
      </w:r>
      <w:r>
        <w:t xml:space="preserve">agreed that </w:t>
      </w:r>
      <w:r w:rsidRPr="007B013B">
        <w:t xml:space="preserve">the program for the development of new Test Guidelines and for the revision of adopted Test Guidelines for the TWF in 2019 should be approved </w:t>
      </w:r>
      <w:r w:rsidRPr="006C1A96">
        <w:t>by correspondence if the TWF holds its fiftieth session before the TC session in 2019</w:t>
      </w:r>
      <w:r>
        <w:t>.</w:t>
      </w:r>
    </w:p>
    <w:p w:rsidR="00F76D39" w:rsidRDefault="00F76D39" w:rsidP="00F76D39">
      <w:pPr>
        <w:ind w:left="567" w:hanging="567"/>
        <w:rPr>
          <w:rFonts w:cs="Arial"/>
          <w:snapToGrid w:val="0"/>
        </w:rPr>
      </w:pPr>
    </w:p>
    <w:p w:rsidR="00F76D39" w:rsidRDefault="00F76D39" w:rsidP="00F76D39">
      <w:pPr>
        <w:pStyle w:val="Heading3"/>
        <w:rPr>
          <w:rFonts w:cs="Arial"/>
          <w:snapToGrid w:val="0"/>
        </w:rPr>
      </w:pPr>
      <w:bookmarkStart w:id="101" w:name="_Toc443394708"/>
      <w:bookmarkStart w:id="102" w:name="_Toc527574753"/>
      <w:r>
        <w:t>S</w:t>
      </w:r>
      <w:r w:rsidRPr="00AD4647">
        <w:t xml:space="preserve">tatus of existing </w:t>
      </w:r>
      <w:r>
        <w:t>T</w:t>
      </w:r>
      <w:r w:rsidRPr="00AD4647">
        <w:t xml:space="preserve">est </w:t>
      </w:r>
      <w:r>
        <w:t>G</w:t>
      </w:r>
      <w:r w:rsidRPr="00AD4647">
        <w:t xml:space="preserve">uidelines or draft </w:t>
      </w:r>
      <w:r>
        <w:t>T</w:t>
      </w:r>
      <w:r w:rsidRPr="00AD4647">
        <w:t xml:space="preserve">est </w:t>
      </w:r>
      <w:r>
        <w:t>G</w:t>
      </w:r>
      <w:r w:rsidRPr="00AD4647">
        <w:t>uidelines</w:t>
      </w:r>
      <w:bookmarkEnd w:id="101"/>
      <w:bookmarkEnd w:id="102"/>
    </w:p>
    <w:p w:rsidR="00F76D39" w:rsidRDefault="00F76D39" w:rsidP="00F76D39">
      <w:pPr>
        <w:ind w:left="567" w:hanging="567"/>
        <w:rPr>
          <w:rFonts w:cs="Arial"/>
          <w:snapToGrid w:val="0"/>
        </w:rPr>
      </w:pPr>
    </w:p>
    <w:p w:rsidR="00F76D39" w:rsidRDefault="00F76D39" w:rsidP="00F76D39">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t>The TC noted the l</w:t>
      </w:r>
      <w:r w:rsidRPr="00BD0970">
        <w:t>ist of superseded Test Guidelines, as presented in Annex VI to document</w:t>
      </w:r>
      <w:r>
        <w:t xml:space="preserve"> TC/54/2.</w:t>
      </w:r>
    </w:p>
    <w:p w:rsidR="00F76D39" w:rsidRDefault="00F76D39" w:rsidP="00F76D39">
      <w:pPr>
        <w:ind w:left="567" w:hanging="567"/>
        <w:rPr>
          <w:rFonts w:cs="Arial"/>
          <w:snapToGrid w:val="0"/>
        </w:rPr>
      </w:pPr>
    </w:p>
    <w:p w:rsidR="00F76D39" w:rsidRDefault="00F76D39" w:rsidP="00F76D39">
      <w:pPr>
        <w:rPr>
          <w:snapToGrid w:val="0"/>
        </w:rPr>
      </w:pPr>
      <w:r>
        <w:rPr>
          <w:snapToGrid w:val="0"/>
        </w:rPr>
        <w:fldChar w:fldCharType="begin"/>
      </w:r>
      <w:r>
        <w:rPr>
          <w:snapToGrid w:val="0"/>
        </w:rPr>
        <w:instrText xml:space="preserve"> AUTONUM  </w:instrText>
      </w:r>
      <w:r>
        <w:rPr>
          <w:snapToGrid w:val="0"/>
        </w:rPr>
        <w:fldChar w:fldCharType="end"/>
      </w:r>
      <w:r>
        <w:rPr>
          <w:snapToGrid w:val="0"/>
        </w:rPr>
        <w:tab/>
        <w:t>The TC noted</w:t>
      </w:r>
      <w:r w:rsidRPr="000663B4">
        <w:rPr>
          <w:snapToGrid w:val="0"/>
        </w:rPr>
        <w:t xml:space="preserve"> that the superseded versions of Test Guidelines </w:t>
      </w:r>
      <w:r>
        <w:rPr>
          <w:snapToGrid w:val="0"/>
        </w:rPr>
        <w:t>were</w:t>
      </w:r>
      <w:r w:rsidRPr="000663B4">
        <w:rPr>
          <w:snapToGrid w:val="0"/>
        </w:rPr>
        <w:t xml:space="preserve"> available on the Test Guidelines page of the UPOV website.</w:t>
      </w:r>
    </w:p>
    <w:p w:rsidR="00F76D39" w:rsidRPr="00FB4074" w:rsidRDefault="00F76D39" w:rsidP="00F76D39">
      <w:pPr>
        <w:ind w:left="567" w:hanging="567"/>
        <w:rPr>
          <w:rFonts w:cs="Arial"/>
          <w:snapToGrid w:val="0"/>
        </w:rPr>
      </w:pPr>
    </w:p>
    <w:p w:rsidR="00F76D39" w:rsidRPr="00FB4074" w:rsidRDefault="00F76D39" w:rsidP="00F76D39">
      <w:pPr>
        <w:pStyle w:val="Heading3"/>
      </w:pPr>
      <w:r>
        <w:t>Superseded Test Guidelines</w:t>
      </w:r>
    </w:p>
    <w:p w:rsidR="00F76D39" w:rsidRPr="00FB4074" w:rsidRDefault="00F76D39" w:rsidP="00F76D39">
      <w:pPr>
        <w:rPr>
          <w:rFonts w:cs="Arial"/>
          <w:snapToGrid w:val="0"/>
        </w:rPr>
      </w:pPr>
    </w:p>
    <w:p w:rsidR="00F76D39" w:rsidRDefault="00F76D39" w:rsidP="00F76D39">
      <w:pPr>
        <w:rPr>
          <w:rFonts w:cs="Arial"/>
          <w:snapToGrid w:val="0"/>
        </w:rPr>
      </w:pPr>
      <w:r w:rsidRPr="00563AC9">
        <w:rPr>
          <w:rFonts w:cs="Arial"/>
          <w:snapToGrid w:val="0"/>
        </w:rPr>
        <w:fldChar w:fldCharType="begin"/>
      </w:r>
      <w:r w:rsidRPr="00563AC9">
        <w:rPr>
          <w:rFonts w:cs="Arial"/>
          <w:snapToGrid w:val="0"/>
        </w:rPr>
        <w:instrText xml:space="preserve"> AUTONUM  </w:instrText>
      </w:r>
      <w:r w:rsidRPr="00563AC9">
        <w:rPr>
          <w:rFonts w:cs="Arial"/>
          <w:snapToGrid w:val="0"/>
        </w:rPr>
        <w:fldChar w:fldCharType="end"/>
      </w:r>
      <w:r w:rsidRPr="00563AC9">
        <w:rPr>
          <w:rFonts w:cs="Arial"/>
          <w:snapToGrid w:val="0"/>
        </w:rPr>
        <w:tab/>
        <w:t>The TC noted the list of superseded Test Guidelines, as presented in document TC/54/2 Rev., Annex VI; and that the superseded versions of Test Guidelines were available on the Test Guidelines page of the UPOV website.</w:t>
      </w:r>
    </w:p>
    <w:p w:rsidR="00F76D39" w:rsidRDefault="00F76D39" w:rsidP="00F76D39">
      <w:pPr>
        <w:ind w:left="567" w:hanging="567"/>
        <w:rPr>
          <w:rFonts w:cs="Arial"/>
          <w:snapToGrid w:val="0"/>
        </w:rPr>
      </w:pPr>
    </w:p>
    <w:p w:rsidR="00F76D39" w:rsidRPr="00AD4647" w:rsidRDefault="00F76D39" w:rsidP="00F76D39">
      <w:pPr>
        <w:pStyle w:val="Heading3"/>
      </w:pPr>
      <w:bookmarkStart w:id="103" w:name="_Toc527574755"/>
      <w:r w:rsidRPr="00AD4647">
        <w:t xml:space="preserve">Additional </w:t>
      </w:r>
      <w:r>
        <w:t>c</w:t>
      </w:r>
      <w:r w:rsidRPr="00AD4647">
        <w:t>haracteristics</w:t>
      </w:r>
      <w:bookmarkEnd w:id="103"/>
    </w:p>
    <w:p w:rsidR="00F76D39" w:rsidRDefault="00F76D39" w:rsidP="00F76D39">
      <w:pPr>
        <w:ind w:left="567" w:hanging="567"/>
        <w:rPr>
          <w:rFonts w:cs="Arial"/>
          <w:snapToGrid w:val="0"/>
        </w:rPr>
      </w:pPr>
    </w:p>
    <w:p w:rsidR="00F76D39" w:rsidRDefault="00F76D39" w:rsidP="00F76D39">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0663B4">
        <w:rPr>
          <w:snapToGrid w:val="0"/>
        </w:rPr>
        <w:t>The TC note</w:t>
      </w:r>
      <w:r>
        <w:rPr>
          <w:snapToGrid w:val="0"/>
        </w:rPr>
        <w:t>d</w:t>
      </w:r>
      <w:r w:rsidRPr="000663B4">
        <w:rPr>
          <w:snapToGrid w:val="0"/>
        </w:rPr>
        <w:t xml:space="preserve"> that no notifications of additional characteristics or states of expression </w:t>
      </w:r>
      <w:r>
        <w:rPr>
          <w:snapToGrid w:val="0"/>
        </w:rPr>
        <w:t>had been</w:t>
      </w:r>
      <w:r w:rsidRPr="000663B4">
        <w:rPr>
          <w:snapToGrid w:val="0"/>
        </w:rPr>
        <w:t xml:space="preserve"> notified to the Offi</w:t>
      </w:r>
      <w:r>
        <w:rPr>
          <w:snapToGrid w:val="0"/>
        </w:rPr>
        <w:t>ce of the Union since the fifty</w:t>
      </w:r>
      <w:r>
        <w:rPr>
          <w:snapToGrid w:val="0"/>
        </w:rPr>
        <w:noBreakHyphen/>
      </w:r>
      <w:r w:rsidRPr="000663B4">
        <w:rPr>
          <w:snapToGrid w:val="0"/>
        </w:rPr>
        <w:t>third session of the Technical Committee.</w:t>
      </w:r>
    </w:p>
    <w:p w:rsidR="00F76D39" w:rsidRDefault="00F76D39" w:rsidP="00F76D39">
      <w:pPr>
        <w:ind w:left="567" w:hanging="567"/>
        <w:rPr>
          <w:rFonts w:cs="Arial"/>
          <w:snapToGrid w:val="0"/>
        </w:rPr>
      </w:pPr>
    </w:p>
    <w:p w:rsidR="00F76D39" w:rsidRDefault="00F76D39" w:rsidP="00906AD6">
      <w:pPr>
        <w:rPr>
          <w:rFonts w:cs="Arial"/>
          <w:snapToGrid w:val="0"/>
        </w:rPr>
      </w:pPr>
      <w:r>
        <w:rPr>
          <w:rFonts w:cs="Arial"/>
          <w:snapToGrid w:val="0"/>
        </w:rPr>
        <w:lastRenderedPageBreak/>
        <w:fldChar w:fldCharType="begin"/>
      </w:r>
      <w:r>
        <w:rPr>
          <w:rFonts w:cs="Arial"/>
          <w:snapToGrid w:val="0"/>
        </w:rPr>
        <w:instrText xml:space="preserve"> AUTONUM  </w:instrText>
      </w:r>
      <w:r>
        <w:rPr>
          <w:rFonts w:cs="Arial"/>
          <w:snapToGrid w:val="0"/>
        </w:rPr>
        <w:fldChar w:fldCharType="end"/>
      </w:r>
      <w:r>
        <w:rPr>
          <w:rFonts w:cs="Arial"/>
          <w:snapToGrid w:val="0"/>
        </w:rPr>
        <w:tab/>
        <w:t xml:space="preserve">The TC noted the plans by the European Union to report additional </w:t>
      </w:r>
      <w:r w:rsidRPr="00F2761D">
        <w:rPr>
          <w:rFonts w:cs="Arial"/>
          <w:snapToGrid w:val="0"/>
        </w:rPr>
        <w:t xml:space="preserve">characteristics and </w:t>
      </w:r>
      <w:r w:rsidR="0012617C" w:rsidRPr="00F2761D">
        <w:rPr>
          <w:rFonts w:cs="Arial"/>
          <w:snapToGrid w:val="0"/>
        </w:rPr>
        <w:t>additional</w:t>
      </w:r>
      <w:r w:rsidRPr="00F2761D">
        <w:rPr>
          <w:rFonts w:cs="Arial"/>
          <w:snapToGrid w:val="0"/>
        </w:rPr>
        <w:t xml:space="preserve"> states</w:t>
      </w:r>
      <w:r>
        <w:rPr>
          <w:rFonts w:cs="Arial"/>
          <w:snapToGrid w:val="0"/>
        </w:rPr>
        <w:t xml:space="preserve"> of expression to the UPOV Office. </w:t>
      </w:r>
    </w:p>
    <w:p w:rsidR="00F76D39" w:rsidRDefault="00F76D39" w:rsidP="00F76D39">
      <w:pPr>
        <w:ind w:left="567" w:hanging="567"/>
        <w:rPr>
          <w:rFonts w:cs="Arial"/>
          <w:snapToGrid w:val="0"/>
        </w:rPr>
      </w:pPr>
    </w:p>
    <w:p w:rsidR="00F76D39" w:rsidRDefault="00F76D39" w:rsidP="00F76D39">
      <w:pPr>
        <w:ind w:left="567" w:hanging="567"/>
        <w:rPr>
          <w:rFonts w:cs="Arial"/>
          <w:snapToGrid w:val="0"/>
        </w:rPr>
      </w:pPr>
    </w:p>
    <w:p w:rsidR="00F76D39" w:rsidRDefault="00F76D39" w:rsidP="00F76D39">
      <w:pPr>
        <w:pStyle w:val="Heading2"/>
      </w:pPr>
      <w:r>
        <w:t>Program for the fifty-fifth session</w:t>
      </w:r>
    </w:p>
    <w:p w:rsidR="00F76D39" w:rsidRDefault="00F76D39" w:rsidP="00F76D39">
      <w:pPr>
        <w:keepNext/>
        <w:jc w:val="left"/>
      </w:pPr>
    </w:p>
    <w:p w:rsidR="00F76D39" w:rsidRDefault="00F76D39" w:rsidP="00F76D39">
      <w:pPr>
        <w:pStyle w:val="ListParagraph"/>
        <w:numPr>
          <w:ilvl w:val="0"/>
          <w:numId w:val="7"/>
        </w:numPr>
        <w:tabs>
          <w:tab w:val="left" w:pos="1134"/>
        </w:tabs>
        <w:spacing w:line="276" w:lineRule="auto"/>
      </w:pPr>
      <w:r>
        <w:t>Opening of the session</w:t>
      </w:r>
    </w:p>
    <w:p w:rsidR="00F76D39" w:rsidRDefault="00F76D39" w:rsidP="00F76D39">
      <w:pPr>
        <w:pStyle w:val="ListParagraph"/>
        <w:numPr>
          <w:ilvl w:val="0"/>
          <w:numId w:val="7"/>
        </w:numPr>
        <w:tabs>
          <w:tab w:val="left" w:pos="1134"/>
        </w:tabs>
        <w:spacing w:line="276" w:lineRule="auto"/>
      </w:pPr>
      <w:r>
        <w:t>Adoption of the agenda</w:t>
      </w:r>
    </w:p>
    <w:p w:rsidR="00F76D39" w:rsidRDefault="00F76D39" w:rsidP="00F76D39">
      <w:pPr>
        <w:pStyle w:val="ListParagraph"/>
        <w:numPr>
          <w:ilvl w:val="0"/>
          <w:numId w:val="7"/>
        </w:numPr>
        <w:tabs>
          <w:tab w:val="left" w:pos="1134"/>
        </w:tabs>
        <w:spacing w:line="276" w:lineRule="auto"/>
      </w:pPr>
      <w:r>
        <w:t xml:space="preserve">Report on developments in UPOV including relevant matters discussed in the last sessions of the Administrative and Legal Committee, the Consultative Committee and the Council </w:t>
      </w:r>
    </w:p>
    <w:p w:rsidR="00F76D39" w:rsidRDefault="00F76D39" w:rsidP="00F76D39">
      <w:pPr>
        <w:pStyle w:val="ListParagraph"/>
        <w:numPr>
          <w:ilvl w:val="0"/>
          <w:numId w:val="7"/>
        </w:numPr>
        <w:tabs>
          <w:tab w:val="left" w:pos="1134"/>
        </w:tabs>
        <w:spacing w:line="276" w:lineRule="auto"/>
      </w:pPr>
      <w:r>
        <w:t xml:space="preserve">Progress reports on the work of the Technical Working Parties, including the Working Group on Biochemical and Molecular Techniques, and DNA-Profiling in Particular (BMT) </w:t>
      </w:r>
    </w:p>
    <w:p w:rsidR="00F76D39" w:rsidRDefault="00F76D39" w:rsidP="00F76D39">
      <w:pPr>
        <w:pStyle w:val="ListParagraph"/>
        <w:numPr>
          <w:ilvl w:val="0"/>
          <w:numId w:val="7"/>
        </w:numPr>
        <w:tabs>
          <w:tab w:val="left" w:pos="1134"/>
        </w:tabs>
        <w:spacing w:line="276" w:lineRule="auto"/>
      </w:pPr>
      <w:r>
        <w:t xml:space="preserve">Matters arising from the Technical Working Parties </w:t>
      </w:r>
    </w:p>
    <w:p w:rsidR="00F76D39" w:rsidRDefault="00F76D39" w:rsidP="00F76D39">
      <w:pPr>
        <w:pStyle w:val="ListParagraph"/>
        <w:numPr>
          <w:ilvl w:val="0"/>
          <w:numId w:val="7"/>
        </w:numPr>
        <w:tabs>
          <w:tab w:val="left" w:pos="1134"/>
        </w:tabs>
        <w:spacing w:line="276" w:lineRule="auto"/>
      </w:pPr>
      <w:r>
        <w:t xml:space="preserve">TGP documents </w:t>
      </w:r>
    </w:p>
    <w:p w:rsidR="00F76D39" w:rsidRDefault="00F76D39" w:rsidP="00F76D39">
      <w:pPr>
        <w:pStyle w:val="ListParagraph"/>
        <w:keepNext/>
        <w:numPr>
          <w:ilvl w:val="0"/>
          <w:numId w:val="7"/>
        </w:numPr>
        <w:tabs>
          <w:tab w:val="left" w:pos="1134"/>
        </w:tabs>
        <w:spacing w:line="276" w:lineRule="auto"/>
      </w:pPr>
      <w:r>
        <w:t>Information and databases</w:t>
      </w:r>
    </w:p>
    <w:p w:rsidR="00F76D39" w:rsidRDefault="00F76D39" w:rsidP="00F76D39">
      <w:pPr>
        <w:pStyle w:val="ListParagraph"/>
        <w:keepNext/>
        <w:numPr>
          <w:ilvl w:val="1"/>
          <w:numId w:val="7"/>
        </w:numPr>
        <w:tabs>
          <w:tab w:val="left" w:pos="1134"/>
          <w:tab w:val="left" w:pos="1701"/>
        </w:tabs>
        <w:spacing w:line="276" w:lineRule="auto"/>
      </w:pPr>
      <w:r>
        <w:t xml:space="preserve">UPOV information databases </w:t>
      </w:r>
    </w:p>
    <w:p w:rsidR="00F76D39" w:rsidRDefault="00240F1C" w:rsidP="00F76D39">
      <w:pPr>
        <w:pStyle w:val="ListParagraph"/>
        <w:numPr>
          <w:ilvl w:val="1"/>
          <w:numId w:val="7"/>
        </w:numPr>
        <w:tabs>
          <w:tab w:val="left" w:pos="1134"/>
          <w:tab w:val="left" w:pos="1701"/>
        </w:tabs>
        <w:spacing w:line="276" w:lineRule="auto"/>
      </w:pPr>
      <w:r>
        <w:t>UPOV PRISMA</w:t>
      </w:r>
      <w:r w:rsidR="00F76D39">
        <w:t xml:space="preserve"> </w:t>
      </w:r>
    </w:p>
    <w:p w:rsidR="00F76D39" w:rsidRDefault="00F76D39" w:rsidP="00F76D39">
      <w:pPr>
        <w:pStyle w:val="ListParagraph"/>
        <w:numPr>
          <w:ilvl w:val="1"/>
          <w:numId w:val="7"/>
        </w:numPr>
        <w:tabs>
          <w:tab w:val="left" w:pos="1134"/>
          <w:tab w:val="left" w:pos="1701"/>
        </w:tabs>
        <w:spacing w:line="276" w:lineRule="auto"/>
      </w:pPr>
      <w:r>
        <w:t xml:space="preserve">Exchange and use of software and equipment </w:t>
      </w:r>
    </w:p>
    <w:p w:rsidR="00F76D39" w:rsidRDefault="00F76D39" w:rsidP="00F76D39">
      <w:pPr>
        <w:pStyle w:val="ListParagraph"/>
        <w:numPr>
          <w:ilvl w:val="1"/>
          <w:numId w:val="7"/>
        </w:numPr>
        <w:tabs>
          <w:tab w:val="left" w:pos="1134"/>
          <w:tab w:val="left" w:pos="1701"/>
        </w:tabs>
        <w:spacing w:line="276" w:lineRule="auto"/>
      </w:pPr>
      <w:r>
        <w:t xml:space="preserve">Variety description databases </w:t>
      </w:r>
    </w:p>
    <w:p w:rsidR="004F1B99" w:rsidRDefault="004F1B99" w:rsidP="004F1B99">
      <w:pPr>
        <w:pStyle w:val="ListParagraph"/>
        <w:numPr>
          <w:ilvl w:val="0"/>
          <w:numId w:val="7"/>
        </w:numPr>
        <w:tabs>
          <w:tab w:val="left" w:pos="1134"/>
        </w:tabs>
        <w:spacing w:line="276" w:lineRule="auto"/>
      </w:pPr>
      <w:r>
        <w:t xml:space="preserve">Molecular techniques </w:t>
      </w:r>
    </w:p>
    <w:p w:rsidR="004F1B99" w:rsidRDefault="004F1B99" w:rsidP="004F1B99">
      <w:pPr>
        <w:pStyle w:val="ListParagraph"/>
        <w:numPr>
          <w:ilvl w:val="0"/>
          <w:numId w:val="7"/>
        </w:numPr>
        <w:tabs>
          <w:tab w:val="left" w:pos="1134"/>
        </w:tabs>
        <w:spacing w:line="276" w:lineRule="auto"/>
      </w:pPr>
      <w:r>
        <w:t>Variety denominations</w:t>
      </w:r>
    </w:p>
    <w:p w:rsidR="004F1B99" w:rsidRDefault="004F1B99" w:rsidP="004F1B99">
      <w:pPr>
        <w:pStyle w:val="ListParagraph"/>
        <w:numPr>
          <w:ilvl w:val="0"/>
          <w:numId w:val="7"/>
        </w:numPr>
        <w:tabs>
          <w:tab w:val="left" w:pos="1134"/>
        </w:tabs>
        <w:spacing w:line="276" w:lineRule="auto"/>
      </w:pPr>
      <w:r>
        <w:t xml:space="preserve">Preparatory workshops </w:t>
      </w:r>
    </w:p>
    <w:p w:rsidR="00F76D39" w:rsidRPr="00B722E0" w:rsidRDefault="00F76D39" w:rsidP="00F76D39">
      <w:pPr>
        <w:pStyle w:val="ListParagraph"/>
        <w:numPr>
          <w:ilvl w:val="0"/>
          <w:numId w:val="7"/>
        </w:numPr>
        <w:tabs>
          <w:tab w:val="left" w:pos="1134"/>
        </w:tabs>
        <w:spacing w:line="276" w:lineRule="auto"/>
      </w:pPr>
      <w:r w:rsidRPr="00B722E0">
        <w:t>International cooperation in examination</w:t>
      </w:r>
    </w:p>
    <w:p w:rsidR="00F76D39" w:rsidRDefault="00F76D39" w:rsidP="00F76D39">
      <w:pPr>
        <w:pStyle w:val="ListParagraph"/>
        <w:numPr>
          <w:ilvl w:val="0"/>
          <w:numId w:val="7"/>
        </w:numPr>
        <w:tabs>
          <w:tab w:val="left" w:pos="1134"/>
        </w:tabs>
        <w:spacing w:line="276" w:lineRule="auto"/>
      </w:pPr>
      <w:r>
        <w:t xml:space="preserve">Matters concerning variety descriptions </w:t>
      </w:r>
    </w:p>
    <w:p w:rsidR="00F76D39" w:rsidRPr="001B7842" w:rsidRDefault="00F76D39" w:rsidP="00F76D39">
      <w:pPr>
        <w:pStyle w:val="ListParagraph"/>
        <w:numPr>
          <w:ilvl w:val="0"/>
          <w:numId w:val="7"/>
        </w:numPr>
        <w:tabs>
          <w:tab w:val="left" w:pos="1134"/>
        </w:tabs>
        <w:spacing w:line="276" w:lineRule="auto"/>
      </w:pPr>
      <w:r w:rsidRPr="001B7842">
        <w:t>Differences in notes for the assessment of distinctness</w:t>
      </w:r>
    </w:p>
    <w:p w:rsidR="00F76D39" w:rsidRDefault="00F76D39" w:rsidP="00F76D39">
      <w:pPr>
        <w:pStyle w:val="ListParagraph"/>
        <w:numPr>
          <w:ilvl w:val="0"/>
          <w:numId w:val="7"/>
        </w:numPr>
        <w:tabs>
          <w:tab w:val="left" w:pos="1134"/>
        </w:tabs>
        <w:spacing w:line="276" w:lineRule="auto"/>
      </w:pPr>
      <w:r>
        <w:t>Discussion on: Minimum distances between varieties</w:t>
      </w:r>
      <w:r w:rsidR="00E54B00">
        <w:t xml:space="preserve"> (presentations invited)</w:t>
      </w:r>
    </w:p>
    <w:p w:rsidR="00F76D39" w:rsidRDefault="00F76D39" w:rsidP="00F76D39">
      <w:pPr>
        <w:pStyle w:val="ListParagraph"/>
        <w:numPr>
          <w:ilvl w:val="0"/>
          <w:numId w:val="7"/>
        </w:numPr>
        <w:tabs>
          <w:tab w:val="left" w:pos="1134"/>
        </w:tabs>
        <w:spacing w:line="276" w:lineRule="auto"/>
      </w:pPr>
      <w:r>
        <w:t>List of genera and species for which authorities have practical experience in the examination of distinctness, uniformity and stability</w:t>
      </w:r>
    </w:p>
    <w:p w:rsidR="00F76D39" w:rsidRDefault="00F76D39" w:rsidP="00F76D39">
      <w:pPr>
        <w:pStyle w:val="ListParagraph"/>
        <w:numPr>
          <w:ilvl w:val="0"/>
          <w:numId w:val="7"/>
        </w:numPr>
        <w:tabs>
          <w:tab w:val="left" w:pos="1134"/>
        </w:tabs>
        <w:spacing w:line="276" w:lineRule="auto"/>
      </w:pPr>
      <w:r>
        <w:t>Test Guidelines</w:t>
      </w:r>
    </w:p>
    <w:p w:rsidR="00F76D39" w:rsidRDefault="00F76D39" w:rsidP="00F76D39">
      <w:pPr>
        <w:pStyle w:val="ListParagraph"/>
        <w:numPr>
          <w:ilvl w:val="0"/>
          <w:numId w:val="7"/>
        </w:numPr>
        <w:tabs>
          <w:tab w:val="left" w:pos="1134"/>
        </w:tabs>
        <w:spacing w:line="276" w:lineRule="auto"/>
      </w:pPr>
      <w:r>
        <w:t xml:space="preserve">Program for the fifty-sixth session </w:t>
      </w:r>
    </w:p>
    <w:p w:rsidR="00F76D39" w:rsidRDefault="00F76D39" w:rsidP="00F76D39">
      <w:pPr>
        <w:pStyle w:val="ListParagraph"/>
        <w:numPr>
          <w:ilvl w:val="0"/>
          <w:numId w:val="7"/>
        </w:numPr>
        <w:tabs>
          <w:tab w:val="left" w:pos="1134"/>
        </w:tabs>
        <w:spacing w:line="276" w:lineRule="auto"/>
      </w:pPr>
      <w:r>
        <w:t>Adoption of the report (if time permits)</w:t>
      </w:r>
    </w:p>
    <w:p w:rsidR="00F76D39" w:rsidRDefault="00F76D39" w:rsidP="00F76D39">
      <w:pPr>
        <w:pStyle w:val="ListParagraph"/>
        <w:numPr>
          <w:ilvl w:val="0"/>
          <w:numId w:val="7"/>
        </w:numPr>
        <w:tabs>
          <w:tab w:val="left" w:pos="1134"/>
        </w:tabs>
        <w:spacing w:line="276" w:lineRule="auto"/>
      </w:pPr>
      <w:r>
        <w:t>Closing of the session</w:t>
      </w:r>
    </w:p>
    <w:p w:rsidR="00F76D39" w:rsidRDefault="00F76D39" w:rsidP="00F76D39">
      <w:pPr>
        <w:jc w:val="right"/>
      </w:pPr>
    </w:p>
    <w:p w:rsidR="0064582B" w:rsidRDefault="0064582B" w:rsidP="0064582B">
      <w:pPr>
        <w:pStyle w:val="DecisionParagraphs"/>
      </w:pPr>
      <w:r>
        <w:fldChar w:fldCharType="begin"/>
      </w:r>
      <w:r>
        <w:instrText xml:space="preserve"> AUTONUM  </w:instrText>
      </w:r>
      <w:r>
        <w:fldChar w:fldCharType="end"/>
      </w:r>
      <w:r>
        <w:tab/>
      </w:r>
      <w:r w:rsidRPr="006B76CC">
        <w:t xml:space="preserve">The TC adopted this report at the close of its session on </w:t>
      </w:r>
      <w:r>
        <w:t>October 30, 2018</w:t>
      </w:r>
      <w:r w:rsidRPr="006B76CC">
        <w:t>.</w:t>
      </w:r>
    </w:p>
    <w:p w:rsidR="0064582B" w:rsidRDefault="0064582B" w:rsidP="0064582B"/>
    <w:p w:rsidR="00CE32C7" w:rsidRDefault="00CE32C7" w:rsidP="00BB573B"/>
    <w:p w:rsidR="0064582B" w:rsidRPr="00916BB5" w:rsidRDefault="0064582B" w:rsidP="00BB573B"/>
    <w:p w:rsidR="0002263D" w:rsidRPr="00176150" w:rsidRDefault="0002263D" w:rsidP="0002263D">
      <w:pPr>
        <w:jc w:val="right"/>
        <w:rPr>
          <w:lang w:val="fr-CH"/>
        </w:rPr>
      </w:pPr>
      <w:r w:rsidRPr="00176150">
        <w:rPr>
          <w:lang w:val="fr-CH"/>
        </w:rPr>
        <w:t>[</w:t>
      </w:r>
      <w:proofErr w:type="spellStart"/>
      <w:r w:rsidR="0064582B" w:rsidRPr="00176150">
        <w:rPr>
          <w:lang w:val="fr-CH"/>
        </w:rPr>
        <w:t>Annex</w:t>
      </w:r>
      <w:proofErr w:type="spellEnd"/>
      <w:r w:rsidR="000F7FA9" w:rsidRPr="00176150">
        <w:rPr>
          <w:lang w:val="fr-CH"/>
        </w:rPr>
        <w:t xml:space="preserve"> I</w:t>
      </w:r>
      <w:r w:rsidR="0064582B" w:rsidRPr="00176150">
        <w:rPr>
          <w:lang w:val="fr-CH"/>
        </w:rPr>
        <w:t xml:space="preserve"> </w:t>
      </w:r>
      <w:proofErr w:type="spellStart"/>
      <w:r w:rsidR="0064582B" w:rsidRPr="00176150">
        <w:rPr>
          <w:lang w:val="fr-CH"/>
        </w:rPr>
        <w:t>follow</w:t>
      </w:r>
      <w:r w:rsidR="000F7FA9" w:rsidRPr="00176150">
        <w:rPr>
          <w:lang w:val="fr-CH"/>
        </w:rPr>
        <w:t>s</w:t>
      </w:r>
      <w:proofErr w:type="spellEnd"/>
      <w:r w:rsidRPr="00176150">
        <w:rPr>
          <w:lang w:val="fr-CH"/>
        </w:rPr>
        <w:t>]</w:t>
      </w:r>
    </w:p>
    <w:p w:rsidR="0064582B" w:rsidRPr="00176150" w:rsidRDefault="0064582B" w:rsidP="00A87DB7">
      <w:pPr>
        <w:rPr>
          <w:lang w:val="fr-CH"/>
        </w:rPr>
      </w:pPr>
    </w:p>
    <w:p w:rsidR="00A87DB7" w:rsidRPr="00176150" w:rsidRDefault="00A87DB7" w:rsidP="0002263D">
      <w:pPr>
        <w:jc w:val="right"/>
        <w:rPr>
          <w:lang w:val="fr-CH"/>
        </w:rPr>
        <w:sectPr w:rsidR="00A87DB7" w:rsidRPr="00176150" w:rsidSect="009D534D">
          <w:headerReference w:type="default" r:id="rId12"/>
          <w:pgSz w:w="11907" w:h="16840" w:code="9"/>
          <w:pgMar w:top="510" w:right="1134" w:bottom="1134" w:left="1134" w:header="510" w:footer="680" w:gutter="0"/>
          <w:cols w:space="720"/>
          <w:titlePg/>
          <w:docGrid w:linePitch="272"/>
        </w:sectPr>
      </w:pPr>
    </w:p>
    <w:p w:rsidR="00A87DB7" w:rsidRPr="000630F3" w:rsidRDefault="00A87DB7" w:rsidP="00A87DB7">
      <w:pPr>
        <w:jc w:val="center"/>
        <w:rPr>
          <w:lang w:val="fr-FR"/>
        </w:rPr>
      </w:pPr>
      <w:r w:rsidRPr="000630F3">
        <w:rPr>
          <w:lang w:val="fr-FR"/>
        </w:rPr>
        <w:lastRenderedPageBreak/>
        <w:t>LISTE DES PARTICIPANTS /</w:t>
      </w:r>
      <w:r>
        <w:rPr>
          <w:lang w:val="fr-FR"/>
        </w:rPr>
        <w:t xml:space="preserve"> LIST OF PARTICIPANTS /</w:t>
      </w:r>
    </w:p>
    <w:p w:rsidR="00A87DB7" w:rsidRDefault="00A87DB7" w:rsidP="00A87DB7">
      <w:pPr>
        <w:jc w:val="center"/>
        <w:rPr>
          <w:lang w:val="fr-FR"/>
        </w:rPr>
      </w:pPr>
      <w:r w:rsidRPr="000630F3">
        <w:rPr>
          <w:lang w:val="fr-FR"/>
        </w:rPr>
        <w:t>TEILNEHMERLISTE /</w:t>
      </w:r>
      <w:r>
        <w:rPr>
          <w:lang w:val="fr-FR"/>
        </w:rPr>
        <w:t xml:space="preserve"> </w:t>
      </w:r>
      <w:r w:rsidRPr="000630F3">
        <w:rPr>
          <w:lang w:val="fr-FR"/>
        </w:rPr>
        <w:t>LISTA DE PARTICIPANTES</w:t>
      </w:r>
    </w:p>
    <w:p w:rsidR="00A87DB7" w:rsidRPr="000630F3" w:rsidRDefault="00A87DB7" w:rsidP="00A87DB7">
      <w:pPr>
        <w:jc w:val="center"/>
        <w:rPr>
          <w:lang w:val="fr-FR"/>
        </w:rPr>
      </w:pPr>
    </w:p>
    <w:p w:rsidR="00A87DB7" w:rsidRPr="000630F3" w:rsidRDefault="00A87DB7" w:rsidP="00A87DB7">
      <w:pPr>
        <w:jc w:val="center"/>
        <w:rPr>
          <w:lang w:val="fr-FR"/>
        </w:rPr>
      </w:pPr>
      <w:r w:rsidRPr="000630F3">
        <w:rPr>
          <w:lang w:val="fr-FR"/>
        </w:rPr>
        <w:t>(</w:t>
      </w:r>
      <w:proofErr w:type="gramStart"/>
      <w:r w:rsidRPr="000630F3">
        <w:rPr>
          <w:lang w:val="fr-FR"/>
        </w:rPr>
        <w:t>dans</w:t>
      </w:r>
      <w:proofErr w:type="gramEnd"/>
      <w:r w:rsidRPr="000630F3">
        <w:rPr>
          <w:lang w:val="fr-FR"/>
        </w:rPr>
        <w:t xml:space="preserve"> l’ordre alphabétique des noms français des membres /</w:t>
      </w:r>
    </w:p>
    <w:p w:rsidR="00A87DB7" w:rsidRDefault="00A87DB7" w:rsidP="00A87DB7">
      <w:pPr>
        <w:jc w:val="center"/>
      </w:pPr>
      <w:proofErr w:type="gramStart"/>
      <w:r>
        <w:t>in</w:t>
      </w:r>
      <w:proofErr w:type="gramEnd"/>
      <w:r>
        <w:t xml:space="preserve"> the alphabetical order of the French names of the Members /</w:t>
      </w:r>
    </w:p>
    <w:p w:rsidR="00A87DB7" w:rsidRPr="00DE3441" w:rsidRDefault="00A87DB7" w:rsidP="00A87DB7">
      <w:pPr>
        <w:jc w:val="center"/>
        <w:rPr>
          <w:lang w:val="de-DE"/>
        </w:rPr>
      </w:pPr>
      <w:r w:rsidRPr="00DE3441">
        <w:rPr>
          <w:lang w:val="de-DE"/>
        </w:rPr>
        <w:t>in alphabetischer Reihenfolge der französischen Namen der Mitglieder /</w:t>
      </w:r>
    </w:p>
    <w:p w:rsidR="00A87DB7" w:rsidRDefault="00A87DB7" w:rsidP="00A87DB7">
      <w:pPr>
        <w:jc w:val="center"/>
        <w:rPr>
          <w:lang w:val="es-ES"/>
        </w:rPr>
      </w:pPr>
      <w:r w:rsidRPr="000630F3">
        <w:rPr>
          <w:lang w:val="es-ES"/>
        </w:rPr>
        <w:t>por orden alfabético de los nombres en francés de los miembros)</w:t>
      </w:r>
    </w:p>
    <w:p w:rsidR="00A87DB7" w:rsidRPr="00A87DB7" w:rsidRDefault="00A87DB7" w:rsidP="00A87DB7">
      <w:pPr>
        <w:pStyle w:val="plheading"/>
        <w:rPr>
          <w:lang w:val="de-DE"/>
        </w:rPr>
      </w:pPr>
      <w:r w:rsidRPr="00A87DB7">
        <w:rPr>
          <w:lang w:val="de-DE"/>
        </w:rPr>
        <w:t>I. MEMBRES / MEMBERS / VERBANDSMITGLIEDER / MIEMBROS</w:t>
      </w:r>
    </w:p>
    <w:p w:rsidR="00A87DB7" w:rsidRPr="00D44BD3" w:rsidRDefault="00A87DB7" w:rsidP="00A87DB7">
      <w:pPr>
        <w:pStyle w:val="plcountry"/>
        <w:rPr>
          <w:lang w:val="de-DE"/>
        </w:rPr>
      </w:pPr>
      <w:r w:rsidRPr="00D44BD3">
        <w:rPr>
          <w:lang w:val="de-DE"/>
        </w:rPr>
        <w:t>ALLEMAGNE / GERMANY / DEUTSCHLAND / ALEMANIA</w:t>
      </w:r>
    </w:p>
    <w:p w:rsidR="00A87DB7" w:rsidRPr="00D44BD3" w:rsidRDefault="00A87DB7" w:rsidP="00A87DB7">
      <w:pPr>
        <w:pStyle w:val="pldetails"/>
        <w:rPr>
          <w:lang w:val="de-DE"/>
        </w:rPr>
      </w:pPr>
      <w:r w:rsidRPr="00D44BD3">
        <w:rPr>
          <w:lang w:val="de-DE"/>
        </w:rPr>
        <w:t xml:space="preserve">Beate RÜCKER (Ms.), Head of Departement, Bundessortenamt, Hanover  </w:t>
      </w:r>
      <w:r w:rsidRPr="00D44BD3">
        <w:rPr>
          <w:lang w:val="de-DE"/>
        </w:rPr>
        <w:br/>
        <w:t xml:space="preserve">(e-mail: beate.ruecker@bundessortenamt.de) </w:t>
      </w:r>
    </w:p>
    <w:p w:rsidR="00A87DB7" w:rsidRPr="00B11C38" w:rsidRDefault="00A87DB7" w:rsidP="00A87DB7">
      <w:pPr>
        <w:pStyle w:val="plcountry"/>
        <w:rPr>
          <w:lang w:val="es-ES_tradnl"/>
        </w:rPr>
      </w:pPr>
      <w:r w:rsidRPr="00B11C38">
        <w:rPr>
          <w:lang w:val="es-ES_tradnl"/>
        </w:rPr>
        <w:t>ARGENTINE / ARGENTINA / ARGENTINIEN / ARGENTINA</w:t>
      </w:r>
    </w:p>
    <w:p w:rsidR="00A87DB7" w:rsidRDefault="00A87DB7" w:rsidP="00A87DB7">
      <w:pPr>
        <w:pStyle w:val="pldetails"/>
        <w:rPr>
          <w:lang w:val="es-ES_tradnl"/>
        </w:rPr>
      </w:pPr>
      <w:r w:rsidRPr="004D23DE">
        <w:rPr>
          <w:lang w:val="es-ES_tradnl"/>
        </w:rPr>
        <w:t>Raimundo LAVIGNOLLE</w:t>
      </w:r>
      <w:r>
        <w:rPr>
          <w:lang w:val="es-ES_tradnl"/>
        </w:rPr>
        <w:t xml:space="preserve"> (Sr.)</w:t>
      </w:r>
      <w:r w:rsidRPr="004D23DE">
        <w:rPr>
          <w:lang w:val="es-ES_tradnl"/>
        </w:rPr>
        <w:t xml:space="preserve">, Presidente del Directorio, Instituto Nacional de Semillas (INASE), </w:t>
      </w:r>
      <w:r>
        <w:rPr>
          <w:lang w:val="es-ES_tradnl"/>
        </w:rPr>
        <w:br/>
      </w:r>
      <w:r w:rsidRPr="00D73F86">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r>
      <w:r w:rsidRPr="004D23DE">
        <w:rPr>
          <w:lang w:val="es-ES_tradnl"/>
        </w:rPr>
        <w:t xml:space="preserve">(e-mail: rlavignolle@inase.gov.ar) </w:t>
      </w:r>
    </w:p>
    <w:p w:rsidR="00A87DB7" w:rsidRDefault="00A87DB7" w:rsidP="00A87DB7">
      <w:pPr>
        <w:pStyle w:val="pldetails"/>
        <w:rPr>
          <w:lang w:val="es-ES_tradnl"/>
        </w:rPr>
      </w:pPr>
      <w:r w:rsidRPr="00DA13B9">
        <w:rPr>
          <w:lang w:val="es-ES_tradnl"/>
        </w:rPr>
        <w:t>María Laura VILLAMAYOR</w:t>
      </w:r>
      <w:r>
        <w:rPr>
          <w:lang w:val="es-ES_tradnl"/>
        </w:rPr>
        <w:t xml:space="preserve"> (Sra.), </w:t>
      </w:r>
      <w:r w:rsidRPr="00DA13B9">
        <w:rPr>
          <w:lang w:val="es-ES_tradnl"/>
        </w:rPr>
        <w:t>Abogada</w:t>
      </w:r>
      <w:r>
        <w:rPr>
          <w:lang w:val="es-ES_tradnl"/>
        </w:rPr>
        <w:t xml:space="preserve">, </w:t>
      </w:r>
      <w:r w:rsidRPr="00DA13B9">
        <w:rPr>
          <w:lang w:val="es-ES_tradnl"/>
        </w:rPr>
        <w:t>Unidad Presidencia</w:t>
      </w:r>
      <w:r>
        <w:rPr>
          <w:lang w:val="es-ES_tradnl"/>
        </w:rPr>
        <w:t xml:space="preserve">, </w:t>
      </w:r>
      <w:r w:rsidRPr="00DA13B9">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t>(e-</w:t>
      </w:r>
      <w:r w:rsidRPr="00DA13B9">
        <w:rPr>
          <w:lang w:val="es-ES_tradnl"/>
        </w:rPr>
        <w:t xml:space="preserve">mail: </w:t>
      </w:r>
      <w:r w:rsidRPr="00773CFE">
        <w:rPr>
          <w:lang w:val="es-ES_tradnl"/>
        </w:rPr>
        <w:t>mlvillamayor@inase.gov.ar</w:t>
      </w:r>
      <w:r>
        <w:rPr>
          <w:lang w:val="es-ES_tradnl"/>
        </w:rPr>
        <w:t>)</w:t>
      </w:r>
    </w:p>
    <w:p w:rsidR="00A87DB7" w:rsidRPr="003F5638" w:rsidRDefault="00A87DB7" w:rsidP="00A87DB7">
      <w:pPr>
        <w:pStyle w:val="pldetails"/>
        <w:rPr>
          <w:lang w:val="es-ES"/>
        </w:rPr>
      </w:pPr>
      <w:r w:rsidRPr="00911380">
        <w:rPr>
          <w:lang w:val="es-ES"/>
        </w:rPr>
        <w:t xml:space="preserve">María Inés RODRIGUEZ (Sra.), Consejera, Misión Permanente de la República Argentina, Ginebra </w:t>
      </w:r>
      <w:r w:rsidRPr="00911380">
        <w:rPr>
          <w:lang w:val="es-ES"/>
        </w:rPr>
        <w:br/>
        <w:t>(e-mail: mariaines.rodriguez@missionarg.ch)</w:t>
      </w:r>
    </w:p>
    <w:p w:rsidR="00A87DB7" w:rsidRPr="00D44BD3" w:rsidRDefault="00A87DB7" w:rsidP="00A87DB7">
      <w:pPr>
        <w:pStyle w:val="plcountry"/>
      </w:pPr>
      <w:r w:rsidRPr="00D44BD3">
        <w:t>AUSTRALIE / AUSTRALIA / AUSTRALIEN / AUSTRALIA</w:t>
      </w:r>
    </w:p>
    <w:p w:rsidR="00A87DB7" w:rsidRPr="003E4037" w:rsidRDefault="00A87DB7" w:rsidP="00A87DB7">
      <w:pPr>
        <w:pStyle w:val="pldetails"/>
      </w:pPr>
      <w:r w:rsidRPr="003E4037">
        <w:t xml:space="preserve">Nik HULSE (Mr.), Chief of Plant Breeders' Rights, Plant Breeder's Rights Office, IP Australia, Woden </w:t>
      </w:r>
      <w:r w:rsidRPr="003E4037">
        <w:br/>
        <w:t xml:space="preserve">(e-mail: nik.hulse@ipaustralia.gov.au) </w:t>
      </w:r>
    </w:p>
    <w:p w:rsidR="00A87DB7" w:rsidRPr="00D44BD3" w:rsidRDefault="00A87DB7" w:rsidP="00A87DB7">
      <w:pPr>
        <w:pStyle w:val="plcountry"/>
        <w:rPr>
          <w:lang w:val="de-DE"/>
        </w:rPr>
      </w:pPr>
      <w:r w:rsidRPr="00D44BD3">
        <w:rPr>
          <w:lang w:val="de-DE"/>
        </w:rPr>
        <w:t>AUTRICHE / AUSTRIA / ÖSTERREICH / AUSTRIA</w:t>
      </w:r>
    </w:p>
    <w:p w:rsidR="00A87DB7" w:rsidRPr="003E4037" w:rsidRDefault="00A87DB7" w:rsidP="00A87DB7">
      <w:pPr>
        <w:pStyle w:val="pldetails"/>
        <w:rPr>
          <w:lang w:val="de-DE"/>
        </w:rPr>
      </w:pPr>
      <w:r w:rsidRPr="003E4037">
        <w:rPr>
          <w:lang w:val="de-DE"/>
        </w:rPr>
        <w:t>Heinz-Peter ZACH</w:t>
      </w:r>
      <w:r>
        <w:rPr>
          <w:lang w:val="de-DE"/>
        </w:rPr>
        <w:t xml:space="preserve"> (Herr)</w:t>
      </w:r>
      <w:r w:rsidRPr="003E4037">
        <w:rPr>
          <w:lang w:val="de-DE"/>
        </w:rPr>
        <w:t xml:space="preserve">, Leiter des Referates III/9c für Saatgut und Sortenwesen, Bundesministerium für Nachhaltigkeit und Tourismus, Wien </w:t>
      </w:r>
      <w:r>
        <w:rPr>
          <w:lang w:val="de-DE"/>
        </w:rPr>
        <w:br/>
      </w:r>
      <w:r w:rsidRPr="003E4037">
        <w:rPr>
          <w:lang w:val="de-DE"/>
        </w:rPr>
        <w:t>(e-mail: heinz-peter.zach@lebensministerium.at)</w:t>
      </w:r>
    </w:p>
    <w:p w:rsidR="00A87DB7" w:rsidRPr="004013AB" w:rsidRDefault="00A87DB7" w:rsidP="00A87DB7">
      <w:pPr>
        <w:pStyle w:val="plcountry"/>
      </w:pPr>
      <w:r w:rsidRPr="004013AB">
        <w:t>BÉLARUS / BELARUS / BELARUS / BELARÚS</w:t>
      </w:r>
    </w:p>
    <w:p w:rsidR="00A87DB7" w:rsidRPr="00137650" w:rsidRDefault="00A87DB7" w:rsidP="00A87DB7">
      <w:pPr>
        <w:pStyle w:val="pldetails"/>
      </w:pPr>
      <w:r w:rsidRPr="004D23DE">
        <w:t>Uladzimir BEINIA</w:t>
      </w:r>
      <w:r>
        <w:t xml:space="preserve"> (Mr.)</w:t>
      </w:r>
      <w:r w:rsidRPr="004D23DE">
        <w:t xml:space="preserve">, Director, State Inspection for Testing and Protection of Plant Varieties, </w:t>
      </w:r>
      <w:r w:rsidRPr="00137650">
        <w:t xml:space="preserve">Minsk  </w:t>
      </w:r>
      <w:r>
        <w:br/>
      </w:r>
      <w:r w:rsidRPr="00137650">
        <w:t xml:space="preserve">(e-mail: belsort@mail.ru) </w:t>
      </w:r>
    </w:p>
    <w:p w:rsidR="00A87DB7" w:rsidRDefault="00A87DB7" w:rsidP="00A87DB7">
      <w:pPr>
        <w:pStyle w:val="pldetails"/>
      </w:pPr>
      <w:r w:rsidRPr="004D23DE">
        <w:t xml:space="preserve">Tatsiana SIAMASHKA (Ms.), Deputy Director of DUS Testing, State Inspection for Testing and Protection of Plant Varieties, Minsk  </w:t>
      </w:r>
      <w:r>
        <w:br/>
      </w:r>
      <w:r w:rsidRPr="004D23DE">
        <w:t xml:space="preserve">(e-mail: tatianasortr@mail.ru) </w:t>
      </w:r>
    </w:p>
    <w:p w:rsidR="00A87DB7" w:rsidRDefault="00A87DB7" w:rsidP="00A87DB7">
      <w:pPr>
        <w:pStyle w:val="pldetails"/>
      </w:pPr>
      <w:r w:rsidRPr="004D23DE">
        <w:t xml:space="preserve">Maryna SALADUKHA (Ms.), Head, International Cooperation Department, State Inspection for Testing and Protection of Plant Varieties, Minsk  </w:t>
      </w:r>
      <w:r>
        <w:br/>
      </w:r>
      <w:r w:rsidRPr="004D23DE">
        <w:t xml:space="preserve">(e-mail: belsort@mail.ru) </w:t>
      </w:r>
    </w:p>
    <w:p w:rsidR="00A87DB7" w:rsidRPr="00601689" w:rsidRDefault="00A87DB7" w:rsidP="00A87DB7">
      <w:pPr>
        <w:pStyle w:val="plcountry"/>
        <w:rPr>
          <w:lang w:val="es-ES_tradnl"/>
        </w:rPr>
      </w:pPr>
      <w:r w:rsidRPr="00601689">
        <w:rPr>
          <w:lang w:val="es-ES_tradnl"/>
        </w:rPr>
        <w:t xml:space="preserve">BOLIVIE (ÉTAT PLURINATIONAL DE) / BOLIVIA (PLURINATIONAL STATE OF) / </w:t>
      </w:r>
      <w:r>
        <w:rPr>
          <w:lang w:val="es-ES_tradnl"/>
        </w:rPr>
        <w:br/>
      </w:r>
      <w:r w:rsidRPr="00601689">
        <w:rPr>
          <w:lang w:val="es-ES_tradnl"/>
        </w:rPr>
        <w:t>BOLIVIEN (PLURINATIONALER STAAT) / BOLIVIA (ESTADO PLURINACIONAL DE)</w:t>
      </w:r>
    </w:p>
    <w:p w:rsidR="00A87DB7" w:rsidRDefault="00A87DB7" w:rsidP="00A87DB7">
      <w:pPr>
        <w:pStyle w:val="pldetails"/>
        <w:rPr>
          <w:lang w:val="es-ES_tradnl"/>
        </w:rPr>
      </w:pPr>
      <w:r w:rsidRPr="00316107">
        <w:rPr>
          <w:lang w:val="es-ES_tradnl"/>
        </w:rPr>
        <w:t>Fernando Bruno ESCOBAR PACHECO</w:t>
      </w:r>
      <w:r>
        <w:rPr>
          <w:lang w:val="es-ES_tradnl"/>
        </w:rPr>
        <w:t xml:space="preserve"> (</w:t>
      </w:r>
      <w:r w:rsidRPr="00316107">
        <w:rPr>
          <w:lang w:val="es-ES_tradnl"/>
        </w:rPr>
        <w:t>Sr.</w:t>
      </w:r>
      <w:r>
        <w:rPr>
          <w:lang w:val="es-ES_tradnl"/>
        </w:rPr>
        <w:t xml:space="preserve">), </w:t>
      </w:r>
      <w:r w:rsidRPr="00316107">
        <w:rPr>
          <w:lang w:val="es-ES_tradnl"/>
        </w:rPr>
        <w:t>Primer Secretario</w:t>
      </w:r>
      <w:r>
        <w:rPr>
          <w:lang w:val="es-ES_tradnl"/>
        </w:rPr>
        <w:t xml:space="preserve">, </w:t>
      </w:r>
      <w:r w:rsidRPr="00316107">
        <w:rPr>
          <w:lang w:val="es-ES_tradnl"/>
        </w:rPr>
        <w:t>Misión Permanente de Bolivia ante la Oficina de las Naciones Unidas en Ginebra</w:t>
      </w:r>
      <w:r>
        <w:rPr>
          <w:lang w:val="es-ES_tradnl"/>
        </w:rPr>
        <w:t>, Ginebra</w:t>
      </w:r>
      <w:r>
        <w:rPr>
          <w:lang w:val="es-ES_tradnl"/>
        </w:rPr>
        <w:br/>
        <w:t>(e-</w:t>
      </w:r>
      <w:r w:rsidRPr="00316107">
        <w:rPr>
          <w:lang w:val="es-ES_tradnl"/>
        </w:rPr>
        <w:t>mail: fernando.escobar@mission-bolivia.ch</w:t>
      </w:r>
      <w:r>
        <w:rPr>
          <w:lang w:val="es-ES_tradnl"/>
        </w:rPr>
        <w:t>)</w:t>
      </w:r>
    </w:p>
    <w:p w:rsidR="00A87DB7" w:rsidRPr="00DA13B9" w:rsidRDefault="00A87DB7" w:rsidP="00A87DB7">
      <w:pPr>
        <w:pStyle w:val="pldetails"/>
        <w:rPr>
          <w:lang w:val="es-ES_tradnl"/>
        </w:rPr>
      </w:pPr>
      <w:r w:rsidRPr="003D181F">
        <w:rPr>
          <w:lang w:val="es-ES"/>
        </w:rPr>
        <w:t>Ruddy José FLORES MONTERREY (Sr.)</w:t>
      </w:r>
      <w:r>
        <w:rPr>
          <w:lang w:val="es-ES"/>
        </w:rPr>
        <w:t>, R</w:t>
      </w:r>
      <w:r w:rsidRPr="003D181F">
        <w:rPr>
          <w:lang w:val="es-ES_tradnl"/>
        </w:rPr>
        <w:t>epresentante Permanente Alterno</w:t>
      </w:r>
      <w:r>
        <w:rPr>
          <w:lang w:val="es-ES_tradnl"/>
        </w:rPr>
        <w:t xml:space="preserve">, </w:t>
      </w:r>
      <w:r w:rsidRPr="003D181F">
        <w:rPr>
          <w:lang w:val="es-ES_tradnl"/>
        </w:rPr>
        <w:t>Misión Permanente de Bolivia ante la Oficina de las Naciones Unidas en Ginebra</w:t>
      </w:r>
      <w:r>
        <w:rPr>
          <w:lang w:val="es-ES_tradnl"/>
        </w:rPr>
        <w:t>, Ginebra</w:t>
      </w:r>
      <w:r>
        <w:rPr>
          <w:lang w:val="es-ES_tradnl"/>
        </w:rPr>
        <w:br/>
        <w:t>(e-</w:t>
      </w:r>
      <w:r w:rsidRPr="003D181F">
        <w:rPr>
          <w:lang w:val="es-ES_tradnl"/>
        </w:rPr>
        <w:t>mail: rflores.rree@gmail.com</w:t>
      </w:r>
      <w:r>
        <w:rPr>
          <w:lang w:val="es-ES_tradnl"/>
        </w:rPr>
        <w:t>)</w:t>
      </w:r>
    </w:p>
    <w:p w:rsidR="00A87DB7" w:rsidRPr="00A225C4" w:rsidRDefault="00A87DB7" w:rsidP="00A87DB7">
      <w:pPr>
        <w:pStyle w:val="plcountry"/>
        <w:rPr>
          <w:lang w:val="pt-BR"/>
        </w:rPr>
      </w:pPr>
      <w:r w:rsidRPr="00A225C4">
        <w:rPr>
          <w:lang w:val="pt-BR"/>
        </w:rPr>
        <w:t>BRÉSIL / BRAZIL / BRASILIEN / BRASIL</w:t>
      </w:r>
    </w:p>
    <w:p w:rsidR="00A87DB7" w:rsidRPr="00462682" w:rsidRDefault="00A87DB7" w:rsidP="00A87DB7">
      <w:pPr>
        <w:pStyle w:val="pldetails"/>
        <w:rPr>
          <w:lang w:val="pt-BR"/>
        </w:rPr>
      </w:pPr>
      <w:r w:rsidRPr="00A225C4">
        <w:rPr>
          <w:lang w:val="pt-BR"/>
        </w:rPr>
        <w:t>Ricardo ZANATTA MACHADO</w:t>
      </w:r>
      <w:r>
        <w:rPr>
          <w:lang w:val="pt-BR"/>
        </w:rPr>
        <w:t xml:space="preserve"> (Sr.)</w:t>
      </w:r>
      <w:r w:rsidRPr="00A225C4">
        <w:rPr>
          <w:lang w:val="pt-BR"/>
        </w:rPr>
        <w:t xml:space="preserve">, Fiscal Federal Agropecuário, Coordinador do SNPC, Serviço Nacional de Proteção de Cultivares (SNPC), Ministério da Agricultura, Pecuária e Abastecimento, Brasilia , D.F. </w:t>
      </w:r>
      <w:r w:rsidRPr="00A225C4">
        <w:rPr>
          <w:lang w:val="pt-BR"/>
        </w:rPr>
        <w:br/>
      </w:r>
      <w:r w:rsidRPr="00462682">
        <w:rPr>
          <w:lang w:val="pt-BR"/>
        </w:rPr>
        <w:t xml:space="preserve">(e-mail: ricardo.machado@agricultura.gov.br) </w:t>
      </w:r>
    </w:p>
    <w:p w:rsidR="00A87DB7" w:rsidRPr="00AE14E8" w:rsidRDefault="00A87DB7" w:rsidP="00A87DB7">
      <w:pPr>
        <w:pStyle w:val="plcountry"/>
        <w:rPr>
          <w:lang w:val="pt-BR"/>
        </w:rPr>
      </w:pPr>
      <w:r w:rsidRPr="00AE14E8">
        <w:rPr>
          <w:lang w:val="pt-BR"/>
        </w:rPr>
        <w:lastRenderedPageBreak/>
        <w:t>CANADA / CANADA / KANADA / CANADÁ</w:t>
      </w:r>
    </w:p>
    <w:p w:rsidR="00A87DB7" w:rsidRDefault="00A87DB7" w:rsidP="00A87DB7">
      <w:pPr>
        <w:pStyle w:val="pldetails"/>
        <w:keepNext/>
        <w:rPr>
          <w:lang w:val="pt-BR"/>
        </w:rPr>
      </w:pPr>
      <w:r w:rsidRPr="00AE14E8">
        <w:rPr>
          <w:lang w:val="pt-BR"/>
        </w:rPr>
        <w:t>Anthony PARKER (Mr.</w:t>
      </w:r>
      <w:r>
        <w:rPr>
          <w:lang w:val="pt-BR"/>
        </w:rPr>
        <w:t>)</w:t>
      </w:r>
      <w:r w:rsidRPr="00AE14E8">
        <w:rPr>
          <w:lang w:val="pt-BR"/>
        </w:rPr>
        <w:t xml:space="preserve">, Commissioner, Plant Breeders' Rights Office, Canadian Food Inspection Agency (CFIA), Ottawa </w:t>
      </w:r>
      <w:r w:rsidRPr="00AE14E8">
        <w:rPr>
          <w:lang w:val="pt-BR"/>
        </w:rPr>
        <w:br/>
        <w:t xml:space="preserve">(e-mail: anthony.parker@inspection.gc.ca) </w:t>
      </w:r>
    </w:p>
    <w:p w:rsidR="00A87DB7" w:rsidRPr="00AE14E8" w:rsidRDefault="00A87DB7" w:rsidP="00A87DB7">
      <w:pPr>
        <w:pStyle w:val="pldetails"/>
        <w:rPr>
          <w:lang w:val="pt-BR"/>
        </w:rPr>
      </w:pPr>
      <w:r w:rsidRPr="007A28A5">
        <w:rPr>
          <w:lang w:val="pt-BR"/>
        </w:rPr>
        <w:t xml:space="preserve">Lisa LEDUC (Ms.), Examiner, Plant Breeders' Rights Office, Canadian Food Inspection Agency (CFIA), Ottawa </w:t>
      </w:r>
      <w:r w:rsidRPr="007A28A5">
        <w:rPr>
          <w:lang w:val="pt-BR"/>
        </w:rPr>
        <w:br/>
        <w:t>(e-mail: lisa.leduc@inspection.gc.ca)</w:t>
      </w:r>
    </w:p>
    <w:p w:rsidR="00A87DB7" w:rsidRPr="00AE14E8" w:rsidRDefault="00A87DB7" w:rsidP="00A87DB7">
      <w:pPr>
        <w:pStyle w:val="plcountry"/>
        <w:rPr>
          <w:lang w:val="pt-BR"/>
        </w:rPr>
      </w:pPr>
      <w:r w:rsidRPr="00AE14E8">
        <w:rPr>
          <w:lang w:val="pt-BR"/>
        </w:rPr>
        <w:t>CHILI / CHILE / CHILE / CHILE</w:t>
      </w:r>
    </w:p>
    <w:p w:rsidR="00A87DB7" w:rsidRDefault="00A87DB7" w:rsidP="00A87DB7">
      <w:pPr>
        <w:pStyle w:val="pldetails"/>
        <w:rPr>
          <w:lang w:val="es-ES"/>
        </w:rPr>
      </w:pPr>
      <w:r w:rsidRPr="00AE14E8">
        <w:rPr>
          <w:lang w:val="pt-BR"/>
        </w:rPr>
        <w:t xml:space="preserve">Manuel Antonio TORO UGALDE (Sr.), Jefe Departamento, Registro de Variedades Protegidas, </w:t>
      </w:r>
      <w:r w:rsidRPr="00AE14E8">
        <w:rPr>
          <w:lang w:val="pt-BR"/>
        </w:rPr>
        <w:br/>
      </w:r>
      <w:r w:rsidRPr="003A7159">
        <w:rPr>
          <w:lang w:val="es-ES"/>
        </w:rPr>
        <w:t xml:space="preserve">División Semillas, Servicio Agrícola y Ganadero (SAG), Santiago de Chile </w:t>
      </w:r>
      <w:r>
        <w:rPr>
          <w:lang w:val="es-ES"/>
        </w:rPr>
        <w:br/>
      </w:r>
      <w:r w:rsidRPr="003A7159">
        <w:rPr>
          <w:lang w:val="es-ES"/>
        </w:rPr>
        <w:t>(e-mail: manuel.toro@sag.gob.cl)</w:t>
      </w:r>
      <w:r w:rsidRPr="00462682">
        <w:rPr>
          <w:lang w:val="es-ES"/>
        </w:rPr>
        <w:t xml:space="preserve"> </w:t>
      </w:r>
    </w:p>
    <w:p w:rsidR="00A87DB7" w:rsidRPr="00B206F2" w:rsidRDefault="00A87DB7" w:rsidP="00A87DB7">
      <w:pPr>
        <w:pStyle w:val="pldetails"/>
        <w:rPr>
          <w:lang w:val="es-ES"/>
        </w:rPr>
      </w:pPr>
      <w:r w:rsidRPr="006907AC">
        <w:rPr>
          <w:lang w:val="es-ES"/>
        </w:rPr>
        <w:t>Martín CORREA F.</w:t>
      </w:r>
      <w:r>
        <w:rPr>
          <w:caps/>
          <w:lang w:val="es-ES"/>
        </w:rPr>
        <w:t xml:space="preserve"> (Sr.), </w:t>
      </w:r>
      <w:r w:rsidRPr="006907AC">
        <w:rPr>
          <w:lang w:val="es-ES"/>
        </w:rPr>
        <w:t>Consejero</w:t>
      </w:r>
      <w:r>
        <w:rPr>
          <w:caps/>
          <w:lang w:val="es-ES"/>
        </w:rPr>
        <w:t xml:space="preserve">, </w:t>
      </w:r>
      <w:r w:rsidRPr="006907AC">
        <w:rPr>
          <w:lang w:val="es-ES"/>
        </w:rPr>
        <w:t>Misión Permanente de Chile ante la Organización Mundial del Comercio</w:t>
      </w:r>
      <w:r>
        <w:rPr>
          <w:caps/>
          <w:lang w:val="es-ES"/>
        </w:rPr>
        <w:t xml:space="preserve">, </w:t>
      </w:r>
      <w:r>
        <w:rPr>
          <w:lang w:val="es-ES"/>
        </w:rPr>
        <w:t>Ginebra</w:t>
      </w:r>
      <w:r>
        <w:rPr>
          <w:caps/>
          <w:lang w:val="es-ES"/>
        </w:rPr>
        <w:br/>
      </w:r>
      <w:r w:rsidRPr="00B206F2">
        <w:rPr>
          <w:lang w:val="es-ES"/>
        </w:rPr>
        <w:t>(e-mail: Macorrea@direcon.gob.cl)</w:t>
      </w:r>
    </w:p>
    <w:p w:rsidR="00A87DB7" w:rsidRPr="004D23DE" w:rsidRDefault="00A87DB7" w:rsidP="00A87DB7">
      <w:pPr>
        <w:pStyle w:val="plcountry"/>
      </w:pPr>
      <w:r w:rsidRPr="004D23DE">
        <w:t>CHINE / CHINA / CHINA / CHINA</w:t>
      </w:r>
    </w:p>
    <w:p w:rsidR="00A87DB7" w:rsidRPr="00F45E2A" w:rsidRDefault="00A87DB7" w:rsidP="00A87DB7">
      <w:pPr>
        <w:pStyle w:val="pldetails"/>
      </w:pPr>
      <w:r w:rsidRPr="00AE14E8">
        <w:t>Chengrui YANG</w:t>
      </w:r>
      <w:r>
        <w:t xml:space="preserve"> (Mr.), Deputy D</w:t>
      </w:r>
      <w:r w:rsidRPr="00AE14E8">
        <w:t xml:space="preserve">irector, National Intellectual Property Administration (PCR), Beijing </w:t>
      </w:r>
      <w:r>
        <w:br/>
      </w:r>
      <w:r w:rsidRPr="00AE14E8">
        <w:t>(e-mail: yangchengrui@sipo.gov.cn)</w:t>
      </w:r>
      <w:r w:rsidRPr="00F45E2A">
        <w:t xml:space="preserve"> </w:t>
      </w:r>
    </w:p>
    <w:p w:rsidR="00A87DB7" w:rsidRDefault="00A87DB7" w:rsidP="00A87DB7">
      <w:pPr>
        <w:pStyle w:val="pldetails"/>
      </w:pPr>
      <w:r w:rsidRPr="00FB51EB">
        <w:t>Sanqun LONG</w:t>
      </w:r>
      <w:r>
        <w:t xml:space="preserve"> (Mr.)</w:t>
      </w:r>
      <w:r w:rsidRPr="00FB51EB">
        <w:t xml:space="preserve">, Deputy Director, State Forestry Administration (SFA), Beijing </w:t>
      </w:r>
      <w:r>
        <w:br/>
      </w:r>
      <w:r w:rsidRPr="00FB51EB">
        <w:t>(e-mail: LSQ9106@126.com)</w:t>
      </w:r>
    </w:p>
    <w:p w:rsidR="00A87DB7" w:rsidRPr="004D23DE" w:rsidRDefault="00A87DB7" w:rsidP="00A87DB7">
      <w:pPr>
        <w:pStyle w:val="pldetails"/>
      </w:pPr>
      <w:r w:rsidRPr="004D23DE">
        <w:t>Chao DENG</w:t>
      </w:r>
      <w:r>
        <w:t xml:space="preserve"> (Mr.)</w:t>
      </w:r>
      <w:r w:rsidRPr="004D23DE">
        <w:t xml:space="preserve">, Principal Staff Member, </w:t>
      </w:r>
      <w:r w:rsidRPr="000F1B04">
        <w:t>Ministry of Agriculture and Rural Affairs</w:t>
      </w:r>
      <w:r>
        <w:t xml:space="preserve">, </w:t>
      </w:r>
      <w:r w:rsidRPr="000F1B04">
        <w:t>Division of DUS Tests, Development Center of Science and Technology, Beijing</w:t>
      </w:r>
      <w:r w:rsidRPr="000F1B04">
        <w:br/>
      </w:r>
      <w:r w:rsidRPr="004D23DE">
        <w:t xml:space="preserve">(e-mail: dengchaowin@sina.com) </w:t>
      </w:r>
    </w:p>
    <w:p w:rsidR="00A87DB7" w:rsidRPr="00F45E2A" w:rsidRDefault="00A87DB7" w:rsidP="00A87DB7">
      <w:pPr>
        <w:pStyle w:val="pldetails"/>
      </w:pPr>
      <w:r w:rsidRPr="00375111">
        <w:t>Yongqi ZHENG</w:t>
      </w:r>
      <w:r>
        <w:t xml:space="preserve"> (Mr.)</w:t>
      </w:r>
      <w:r w:rsidRPr="00375111">
        <w:t xml:space="preserve">, Research Professor, Office of Protection of New Varieties of Plants, State Forestry Administration, Beijing </w:t>
      </w:r>
      <w:r>
        <w:br/>
      </w:r>
      <w:r w:rsidRPr="00375111">
        <w:t>(e-mail: zhengyq@caf.ac.cn)</w:t>
      </w:r>
      <w:r w:rsidRPr="00F45E2A">
        <w:t xml:space="preserve"> </w:t>
      </w:r>
    </w:p>
    <w:p w:rsidR="00A87DB7" w:rsidRPr="00C81650" w:rsidRDefault="00A87DB7" w:rsidP="00A87DB7">
      <w:pPr>
        <w:pStyle w:val="plcountry"/>
      </w:pPr>
      <w:r w:rsidRPr="00C81650">
        <w:t>DANEMARK / DENMARK / DÄNEMARK / DINAMARCA</w:t>
      </w:r>
    </w:p>
    <w:p w:rsidR="00A87DB7" w:rsidRPr="002F16C1" w:rsidRDefault="00A87DB7" w:rsidP="00A87DB7">
      <w:pPr>
        <w:pStyle w:val="pldetails"/>
      </w:pPr>
      <w:r w:rsidRPr="002F16C1">
        <w:t>Gerhard DENEKEN (M</w:t>
      </w:r>
      <w:r>
        <w:t>r</w:t>
      </w:r>
      <w:r w:rsidRPr="002F16C1">
        <w:t>.), Director, Tystofte Foundation, Skaelskoer</w:t>
      </w:r>
      <w:r w:rsidRPr="002F16C1">
        <w:br/>
      </w:r>
      <w:r>
        <w:t>(</w:t>
      </w:r>
      <w:r w:rsidRPr="002F16C1">
        <w:t>e-mail: gde@tystofte.dk)</w:t>
      </w:r>
    </w:p>
    <w:p w:rsidR="00A87DB7" w:rsidRPr="00176150" w:rsidRDefault="00A87DB7" w:rsidP="00A87DB7">
      <w:pPr>
        <w:pStyle w:val="plcountry"/>
        <w:rPr>
          <w:lang w:val="es-ES"/>
        </w:rPr>
      </w:pPr>
      <w:r w:rsidRPr="00176150">
        <w:rPr>
          <w:lang w:val="es-ES"/>
        </w:rPr>
        <w:t>ÉQUATEUR / ECUADOR / ECUADOR / ECUADOR</w:t>
      </w:r>
    </w:p>
    <w:p w:rsidR="00A87DB7" w:rsidRDefault="00A87DB7" w:rsidP="00A87DB7">
      <w:pPr>
        <w:pStyle w:val="pldetails"/>
        <w:rPr>
          <w:lang w:val="es-ES_tradnl"/>
        </w:rPr>
      </w:pPr>
      <w:r w:rsidRPr="005F5AF9">
        <w:rPr>
          <w:lang w:val="es-ES_tradnl"/>
        </w:rPr>
        <w:t>Heidi VÁSCONES</w:t>
      </w:r>
      <w:r>
        <w:rPr>
          <w:lang w:val="es-ES_tradnl"/>
        </w:rPr>
        <w:t xml:space="preserve"> (Sra.), </w:t>
      </w:r>
      <w:r w:rsidRPr="005F5AF9">
        <w:rPr>
          <w:lang w:val="es-ES_tradnl"/>
        </w:rPr>
        <w:t>Tercer Secretario</w:t>
      </w:r>
      <w:r>
        <w:rPr>
          <w:lang w:val="es-ES_tradnl"/>
        </w:rPr>
        <w:t xml:space="preserve">, </w:t>
      </w:r>
      <w:r w:rsidRPr="005F5AF9">
        <w:rPr>
          <w:lang w:val="es-ES_tradnl"/>
        </w:rPr>
        <w:t>Misión Permanente de la República del Ecuador ante la OMC</w:t>
      </w:r>
      <w:r>
        <w:rPr>
          <w:lang w:val="es-ES_tradnl"/>
        </w:rPr>
        <w:t>, Ginebra</w:t>
      </w:r>
      <w:r>
        <w:rPr>
          <w:lang w:val="es-ES_tradnl"/>
        </w:rPr>
        <w:br/>
        <w:t>(e-</w:t>
      </w:r>
      <w:r w:rsidRPr="005F5AF9">
        <w:rPr>
          <w:lang w:val="es-ES_tradnl"/>
        </w:rPr>
        <w:t>mail: t.hvascones@cancilleria.gob.ec</w:t>
      </w:r>
      <w:r>
        <w:rPr>
          <w:lang w:val="es-ES_tradnl"/>
        </w:rPr>
        <w:t>)</w:t>
      </w:r>
    </w:p>
    <w:p w:rsidR="00A87DB7" w:rsidRPr="005E26C2" w:rsidRDefault="00A87DB7" w:rsidP="00A87DB7">
      <w:pPr>
        <w:pStyle w:val="plcountry"/>
      </w:pPr>
      <w:r w:rsidRPr="005E26C2">
        <w:t>ESTONIE / ESTONIA / ESTLAND / ESTONIA</w:t>
      </w:r>
    </w:p>
    <w:p w:rsidR="00A87DB7" w:rsidRPr="00F45E2A" w:rsidRDefault="00A87DB7" w:rsidP="00A87DB7">
      <w:pPr>
        <w:pStyle w:val="pldetails"/>
      </w:pPr>
      <w:r w:rsidRPr="005E26C2">
        <w:t xml:space="preserve">Laima PUUR (Ms.), Head, Variety Department, Estonian Agricultural Board, Viljandi  </w:t>
      </w:r>
      <w:r w:rsidRPr="005E26C2">
        <w:br/>
        <w:t>(e-mail: laima.puur@pma.agri.ee)</w:t>
      </w:r>
      <w:r w:rsidRPr="00F45E2A">
        <w:t xml:space="preserve"> </w:t>
      </w:r>
    </w:p>
    <w:p w:rsidR="00A87DB7" w:rsidRPr="00F45E2A" w:rsidRDefault="00A87DB7" w:rsidP="00A87DB7">
      <w:pPr>
        <w:pStyle w:val="plcountry"/>
      </w:pPr>
      <w:r w:rsidRPr="00F45E2A">
        <w:t xml:space="preserve">ÉTATS-UNIS D'AMÉRIQUE / UNITED STATES OF AMERICA / VEREINIGTE STAATEN VON AMERIKA / </w:t>
      </w:r>
      <w:r w:rsidRPr="00F45E2A">
        <w:br/>
        <w:t>ESTADOS UNIDOS DE AMÉRICA</w:t>
      </w:r>
    </w:p>
    <w:p w:rsidR="00A87DB7" w:rsidRPr="00ED7034" w:rsidRDefault="00A87DB7" w:rsidP="00A87DB7">
      <w:pPr>
        <w:pStyle w:val="pldetails"/>
      </w:pPr>
      <w:r w:rsidRPr="00875662">
        <w:t xml:space="preserve">Elaine WU (Ms.), Attorney - Advisor, Office of Policy and International Affairs, United States Patent and Trademark Office (USPTO), Department of Commerce, Alexandria </w:t>
      </w:r>
      <w:r w:rsidRPr="00875662">
        <w:br/>
        <w:t>(e-mail: elaine.wu@uspto.gov)</w:t>
      </w:r>
      <w:r w:rsidRPr="00ED7034">
        <w:t xml:space="preserve"> </w:t>
      </w:r>
    </w:p>
    <w:p w:rsidR="00A87DB7" w:rsidRPr="00DB15B0" w:rsidRDefault="00A87DB7" w:rsidP="00A87DB7">
      <w:pPr>
        <w:pStyle w:val="pldetails"/>
      </w:pPr>
      <w:r w:rsidRPr="00DB15B0">
        <w:t>Christian HANNON</w:t>
      </w:r>
      <w:r>
        <w:t xml:space="preserve"> (Mr.)</w:t>
      </w:r>
      <w:r w:rsidRPr="00DB15B0">
        <w:t xml:space="preserve">, Patent Attorney, Office of Policy and International Affairs (OPIA), United States Patent and Trademark Office (USPTO), Department of Commerce, Alexandria </w:t>
      </w:r>
      <w:r w:rsidRPr="00DB15B0">
        <w:br/>
        <w:t>(e-mail: christian.hannon@uspto.gov)</w:t>
      </w:r>
    </w:p>
    <w:p w:rsidR="00A87DB7" w:rsidRDefault="00A87DB7" w:rsidP="00A87DB7">
      <w:pPr>
        <w:pStyle w:val="pldetails"/>
      </w:pPr>
      <w:r>
        <w:t xml:space="preserve">Ruihong GUO (Ms.), Deputy Administrator, AMS, Science &amp; Technology Program, United States Department of Agriculture (USDA), Washington D.C. </w:t>
      </w:r>
      <w:r>
        <w:br/>
        <w:t>(e-mail: ruihong.guo@ams.usda.gov)</w:t>
      </w:r>
    </w:p>
    <w:p w:rsidR="00A87DB7" w:rsidRPr="00D44BD3" w:rsidRDefault="00A87DB7" w:rsidP="00A87DB7">
      <w:pPr>
        <w:pStyle w:val="pldetails"/>
      </w:pPr>
      <w:r w:rsidRPr="00E6680A">
        <w:t>Jeffery HAYNES</w:t>
      </w:r>
      <w:r>
        <w:t xml:space="preserve"> (Mr.)</w:t>
      </w:r>
      <w:r w:rsidRPr="00E6680A">
        <w:t xml:space="preserve">, Acting Commissioner, Plant Variety Protection Office, USDA, AMS, S&amp;T, </w:t>
      </w:r>
      <w:r>
        <w:br/>
      </w:r>
      <w:r w:rsidRPr="00E6680A">
        <w:t xml:space="preserve">Washington D.C. </w:t>
      </w:r>
      <w:r>
        <w:br/>
      </w:r>
      <w:r w:rsidRPr="00D44BD3">
        <w:t>(e-mail: Jeffery.Haynes@ams.usda.gov)</w:t>
      </w:r>
    </w:p>
    <w:p w:rsidR="00A87DB7" w:rsidRDefault="00A87DB7" w:rsidP="00A87DB7">
      <w:pPr>
        <w:pStyle w:val="pldetails"/>
      </w:pPr>
      <w:r w:rsidRPr="00D44BD3">
        <w:t xml:space="preserve">Yasmine Nicole FULENA (Ms.), Intellectual Property Adviser, Permanent Mission, Chambésy </w:t>
      </w:r>
      <w:r w:rsidRPr="00D44BD3">
        <w:br/>
        <w:t xml:space="preserve">(e-mail: fulenayn@state.gov) </w:t>
      </w:r>
    </w:p>
    <w:p w:rsidR="00A87DB7" w:rsidRPr="00A87DB7" w:rsidRDefault="00A87DB7" w:rsidP="00A87DB7">
      <w:pPr>
        <w:pStyle w:val="plcountry"/>
        <w:rPr>
          <w:lang w:val="fr-CH"/>
        </w:rPr>
      </w:pPr>
      <w:r w:rsidRPr="00A87DB7">
        <w:rPr>
          <w:lang w:val="fr-CH"/>
        </w:rPr>
        <w:lastRenderedPageBreak/>
        <w:t xml:space="preserve">FÉDÉRATION DE RUSSIE / RUSSIAN FEDERATION / RUSSISCHE FÖDERATION / </w:t>
      </w:r>
      <w:r w:rsidRPr="00A87DB7">
        <w:rPr>
          <w:lang w:val="fr-CH"/>
        </w:rPr>
        <w:br/>
        <w:t>FEDERACIÓN DE RUSIA</w:t>
      </w:r>
    </w:p>
    <w:p w:rsidR="00A87DB7" w:rsidRDefault="00A87DB7" w:rsidP="00A87DB7">
      <w:pPr>
        <w:pStyle w:val="pldetails"/>
      </w:pPr>
      <w:r w:rsidRPr="00CB346D">
        <w:t>Denis I. PASPEKOV</w:t>
      </w:r>
      <w:r>
        <w:t xml:space="preserve"> (Mr.)</w:t>
      </w:r>
      <w:r w:rsidRPr="00CB346D">
        <w:t xml:space="preserve">, Executive Chairman, State Commission of the Russian Federation for Selection Achievements Test and Protection (GOSSORT), Moscow </w:t>
      </w:r>
      <w:r>
        <w:br/>
      </w:r>
      <w:r w:rsidRPr="00CB346D">
        <w:t xml:space="preserve">(e-mail: dicm@gossort.com) </w:t>
      </w:r>
    </w:p>
    <w:p w:rsidR="00A87DB7" w:rsidRPr="00F45E2A" w:rsidRDefault="00A87DB7" w:rsidP="00A87DB7">
      <w:pPr>
        <w:pStyle w:val="pldetails"/>
      </w:pPr>
      <w:r w:rsidRPr="005646F1">
        <w:t>Yuri L. GONCHAROV</w:t>
      </w:r>
      <w:r>
        <w:t xml:space="preserve"> (Mr.)</w:t>
      </w:r>
      <w:r w:rsidRPr="005646F1">
        <w:t xml:space="preserve">, </w:t>
      </w:r>
      <w:r>
        <w:t>Deputy</w:t>
      </w:r>
      <w:r w:rsidRPr="005646F1">
        <w:t xml:space="preserve"> Chairman, State Commission of the Russian Federation for Selection Achievements Test and Protection, Moscow </w:t>
      </w:r>
      <w:r>
        <w:br/>
      </w:r>
      <w:r w:rsidRPr="005646F1">
        <w:t xml:space="preserve">(e-mail: gossort@gossort.com) </w:t>
      </w:r>
      <w:r w:rsidRPr="00F45E2A">
        <w:t xml:space="preserve"> </w:t>
      </w:r>
    </w:p>
    <w:p w:rsidR="00A87DB7" w:rsidRPr="005B20DA" w:rsidRDefault="00A87DB7" w:rsidP="00A87DB7">
      <w:pPr>
        <w:pStyle w:val="pldetails"/>
      </w:pPr>
      <w:r w:rsidRPr="005B20DA">
        <w:t>Alexander VASILCHIKOV</w:t>
      </w:r>
      <w:r>
        <w:t xml:space="preserve"> (Mr.)</w:t>
      </w:r>
      <w:r w:rsidRPr="005B20DA">
        <w:t xml:space="preserve">, Head, Department of Methodology and International Cooperation, </w:t>
      </w:r>
      <w:r>
        <w:br/>
      </w:r>
      <w:r w:rsidRPr="005B20DA">
        <w:t xml:space="preserve">State Commission of the Russian Federation for Selection Achievements Test and Protection (GOSSORT), Moscow </w:t>
      </w:r>
      <w:r>
        <w:br/>
      </w:r>
      <w:r w:rsidRPr="005B20DA">
        <w:t>(e-mail: dicm@gossort.com)</w:t>
      </w:r>
    </w:p>
    <w:p w:rsidR="00A87DB7" w:rsidRPr="004D23DE" w:rsidRDefault="00A87DB7" w:rsidP="00A87DB7">
      <w:pPr>
        <w:pStyle w:val="pldetails"/>
      </w:pPr>
      <w:r w:rsidRPr="002D5F8D">
        <w:t xml:space="preserve">Antonina TRETINNIKOVA (Ms.), Deputy Head, Methodology and International Cooperation Department, State Commission of the Russian Federation for Selection Achievements Test and Protection, Moscow </w:t>
      </w:r>
      <w:r>
        <w:br/>
      </w:r>
      <w:r w:rsidRPr="002D5F8D">
        <w:t>(e-mail: tretinnikova@mail.ru)</w:t>
      </w:r>
      <w:r w:rsidRPr="004D23DE">
        <w:t xml:space="preserve"> </w:t>
      </w:r>
    </w:p>
    <w:p w:rsidR="00A87DB7" w:rsidRPr="004013AB" w:rsidRDefault="00A87DB7" w:rsidP="00A87DB7">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A87DB7" w:rsidRDefault="00A87DB7" w:rsidP="00A87DB7">
      <w:pPr>
        <w:pStyle w:val="pldetails"/>
        <w:rPr>
          <w:lang w:val="fr-CH"/>
        </w:rPr>
      </w:pPr>
      <w:r w:rsidRPr="004D23DE">
        <w:rPr>
          <w:lang w:val="fr-CH"/>
        </w:rPr>
        <w:t>Clarisse LECLAIR (M</w:t>
      </w:r>
      <w:r>
        <w:rPr>
          <w:lang w:val="fr-CH"/>
        </w:rPr>
        <w:t>s.</w:t>
      </w:r>
      <w:r w:rsidRPr="004D23DE">
        <w:rPr>
          <w:lang w:val="fr-CH"/>
        </w:rPr>
        <w:t xml:space="preserve">), General affairs of DUS testing, Groupe d'étude et de contrôle des variétés et des semences (GEVES), Beaucouzé </w:t>
      </w:r>
      <w:r>
        <w:rPr>
          <w:lang w:val="fr-CH"/>
        </w:rPr>
        <w:br/>
      </w:r>
      <w:r w:rsidRPr="004D23DE">
        <w:rPr>
          <w:lang w:val="fr-CH"/>
        </w:rPr>
        <w:t xml:space="preserve">(e-mail: </w:t>
      </w:r>
      <w:r w:rsidRPr="002C4F5D">
        <w:rPr>
          <w:lang w:val="fr-CH"/>
        </w:rPr>
        <w:t>clarisse.leclair@geves.fr</w:t>
      </w:r>
      <w:r w:rsidRPr="00F45E2A">
        <w:rPr>
          <w:lang w:val="fr-CH"/>
        </w:rPr>
        <w:t xml:space="preserve">) </w:t>
      </w:r>
    </w:p>
    <w:p w:rsidR="00A87DB7" w:rsidRPr="00F45E2A" w:rsidRDefault="00A87DB7" w:rsidP="00A87DB7">
      <w:pPr>
        <w:pStyle w:val="pldetails"/>
        <w:rPr>
          <w:lang w:val="fr-CH"/>
        </w:rPr>
      </w:pPr>
      <w:r w:rsidRPr="002C4F5D">
        <w:rPr>
          <w:lang w:val="fr-CH"/>
        </w:rPr>
        <w:t>Christophe CHEVALIER</w:t>
      </w:r>
      <w:r>
        <w:rPr>
          <w:lang w:val="fr-CH"/>
        </w:rPr>
        <w:t xml:space="preserve"> (Mr.), </w:t>
      </w:r>
      <w:r w:rsidRPr="002C4F5D">
        <w:rPr>
          <w:lang w:val="fr-CH"/>
        </w:rPr>
        <w:t>Manager</w:t>
      </w:r>
      <w:r>
        <w:rPr>
          <w:lang w:val="fr-CH"/>
        </w:rPr>
        <w:t xml:space="preserve">, </w:t>
      </w:r>
      <w:r w:rsidRPr="002C4F5D">
        <w:rPr>
          <w:lang w:val="fr-CH"/>
        </w:rPr>
        <w:t>IT Department</w:t>
      </w:r>
      <w:r>
        <w:rPr>
          <w:lang w:val="fr-CH"/>
        </w:rPr>
        <w:t xml:space="preserve">, </w:t>
      </w:r>
      <w:r w:rsidRPr="002C4F5D">
        <w:rPr>
          <w:lang w:val="fr-CH"/>
        </w:rPr>
        <w:t>Groupe d'étude et de contrôle des variétés et des semences (GEVES)</w:t>
      </w:r>
      <w:r>
        <w:rPr>
          <w:lang w:val="fr-CH"/>
        </w:rPr>
        <w:t xml:space="preserve">, </w:t>
      </w:r>
      <w:r w:rsidRPr="002C4F5D">
        <w:rPr>
          <w:lang w:val="fr-CH"/>
        </w:rPr>
        <w:t xml:space="preserve">Beaucouzé  </w:t>
      </w:r>
      <w:r>
        <w:rPr>
          <w:lang w:val="fr-CH"/>
        </w:rPr>
        <w:br/>
        <w:t>(e-</w:t>
      </w:r>
      <w:r w:rsidRPr="002C4F5D">
        <w:rPr>
          <w:lang w:val="fr-CH"/>
        </w:rPr>
        <w:t>mail: christophe.chevalier@geves.fr</w:t>
      </w:r>
      <w:r>
        <w:rPr>
          <w:lang w:val="fr-CH"/>
        </w:rPr>
        <w:t>)</w:t>
      </w:r>
    </w:p>
    <w:p w:rsidR="00A87DB7" w:rsidRPr="00D44BD3" w:rsidRDefault="00A87DB7" w:rsidP="00A87DB7">
      <w:pPr>
        <w:pStyle w:val="plcountry"/>
      </w:pPr>
      <w:r w:rsidRPr="00D44BD3">
        <w:t>HONGRIE / HUNGARY / UNGARN / HUNGRÍA</w:t>
      </w:r>
    </w:p>
    <w:p w:rsidR="00A87DB7" w:rsidRPr="00F52784" w:rsidRDefault="00A87DB7" w:rsidP="00A87DB7">
      <w:pPr>
        <w:pStyle w:val="pldetails"/>
      </w:pPr>
      <w:r w:rsidRPr="00F52784">
        <w:t>Tamás HARANGOZÓ (Mr.</w:t>
      </w:r>
      <w:r>
        <w:t>)</w:t>
      </w:r>
      <w:r w:rsidRPr="00F52784">
        <w:t xml:space="preserve">, </w:t>
      </w:r>
      <w:r w:rsidRPr="00FF054D">
        <w:t>Desk Officer, Ministry of Agriculture, Budapest</w:t>
      </w:r>
      <w:r w:rsidRPr="00F52784">
        <w:t xml:space="preserve"> </w:t>
      </w:r>
      <w:r>
        <w:br/>
      </w:r>
      <w:r w:rsidRPr="00F52784">
        <w:t>(e-mail: tamas.harangozo@am.gov.hu)</w:t>
      </w:r>
    </w:p>
    <w:p w:rsidR="00A87DB7" w:rsidRPr="004013AB" w:rsidRDefault="00A87DB7" w:rsidP="00A87DB7">
      <w:pPr>
        <w:pStyle w:val="plcountry"/>
      </w:pPr>
      <w:r w:rsidRPr="00BB09FF">
        <w:t>ITALIE / ITALY / ITALIEN / ITALIA</w:t>
      </w:r>
    </w:p>
    <w:p w:rsidR="00A87DB7" w:rsidRDefault="00A87DB7" w:rsidP="00A87DB7">
      <w:pPr>
        <w:pStyle w:val="pldetails"/>
      </w:pPr>
      <w:r w:rsidRPr="00BB09FF">
        <w:t>Pier Giacomo BIANCHI</w:t>
      </w:r>
      <w:r>
        <w:t xml:space="preserve"> (Mr.)</w:t>
      </w:r>
      <w:r w:rsidRPr="00BB09FF">
        <w:t xml:space="preserve">, Scientific Coordinator Seed Area, </w:t>
      </w:r>
      <w:r>
        <w:t>Plant Protection and Seed Certification (</w:t>
      </w:r>
      <w:r w:rsidRPr="00BB09FF">
        <w:t>CREA-DC</w:t>
      </w:r>
      <w:r>
        <w:t>)</w:t>
      </w:r>
      <w:r w:rsidRPr="00BB09FF">
        <w:t xml:space="preserve">, Milano </w:t>
      </w:r>
      <w:r>
        <w:br/>
      </w:r>
      <w:r w:rsidRPr="00BB09FF">
        <w:t xml:space="preserve">(e-mail: </w:t>
      </w:r>
      <w:r w:rsidRPr="00997FF3">
        <w:t>piergiacomo.bianchi@crea.gov.it</w:t>
      </w:r>
      <w:r w:rsidRPr="00BB09FF">
        <w:t>)</w:t>
      </w:r>
    </w:p>
    <w:p w:rsidR="00A87DB7" w:rsidRPr="00BB09FF" w:rsidRDefault="00A87DB7" w:rsidP="00A87DB7">
      <w:pPr>
        <w:pStyle w:val="pldetails"/>
      </w:pPr>
      <w:r>
        <w:t xml:space="preserve">Romana BRAVI (Ms.), Vegetable DUS Testing, Agricultural Research Council and Economics Analysis - Plant Protection and Seed Certification (CREA - DC), Bologna </w:t>
      </w:r>
      <w:r>
        <w:br/>
        <w:t>(e-mail: romana.bravi@crea.gov.it)</w:t>
      </w:r>
    </w:p>
    <w:p w:rsidR="00A87DB7" w:rsidRPr="00D44BD3" w:rsidRDefault="00A87DB7" w:rsidP="00A87DB7">
      <w:pPr>
        <w:pStyle w:val="plcountry"/>
      </w:pPr>
      <w:r w:rsidRPr="00D44BD3">
        <w:t>JAPON / JAPAN / JAPAN / JAPÓN</w:t>
      </w:r>
    </w:p>
    <w:p w:rsidR="00A87DB7" w:rsidRDefault="00A87DB7" w:rsidP="00A87DB7">
      <w:pPr>
        <w:pStyle w:val="pldetails"/>
      </w:pPr>
      <w:r>
        <w:t xml:space="preserve">Manabu SUZUKI (Mr.), Deputy Director for International Affairs, Intellectual Property Division, Food Industry Affairs Bureau, Ministry of Agriculture, Forestry and Fisheries (MAFF), Tokyo </w:t>
      </w:r>
      <w:r>
        <w:br/>
        <w:t>(e-mail: manabu_suzuki410@maff.go.jp)</w:t>
      </w:r>
    </w:p>
    <w:p w:rsidR="00A87DB7" w:rsidRDefault="00A87DB7" w:rsidP="00A87DB7">
      <w:pPr>
        <w:pStyle w:val="pldetails"/>
      </w:pPr>
      <w:r>
        <w:t xml:space="preserve">Atsuhiro MENO (Mr.), Senior Policy Advisor, Intellectual Property Division, Food Industry Affairs Bureau, Ministry of Agriculture, Forestry and Fisheries (MAFF), Tokyo </w:t>
      </w:r>
      <w:r>
        <w:br/>
        <w:t xml:space="preserve">(e-mail: </w:t>
      </w:r>
      <w:r w:rsidRPr="001E77EC">
        <w:t>atsuhiro_meno150@maff.go.jp</w:t>
      </w:r>
      <w:r>
        <w:t>)</w:t>
      </w:r>
    </w:p>
    <w:p w:rsidR="00A87DB7" w:rsidRDefault="00A87DB7" w:rsidP="00A87DB7">
      <w:pPr>
        <w:pStyle w:val="pldetails"/>
      </w:pPr>
      <w:r w:rsidRPr="00D150DB">
        <w:t xml:space="preserve">Manabu OSAKI (Mr.), </w:t>
      </w:r>
      <w:r>
        <w:t xml:space="preserve">Senior Examiner, Plant Variety Protection Office, Intellectual Property Division, Food Industry Affairs Bureau, Ministry of Agriculture, Forestry and Fisheries (MAFF), Tokyo </w:t>
      </w:r>
      <w:r>
        <w:br/>
        <w:t xml:space="preserve">(e-mail: </w:t>
      </w:r>
      <w:r w:rsidRPr="007F20AA">
        <w:t>manabu_osaki190@maff.go.jp</w:t>
      </w:r>
      <w:r>
        <w:t>)</w:t>
      </w:r>
    </w:p>
    <w:p w:rsidR="00A87DB7" w:rsidRPr="004D23DE" w:rsidRDefault="00A87DB7" w:rsidP="00A87DB7">
      <w:pPr>
        <w:pStyle w:val="plcountry"/>
      </w:pPr>
      <w:r w:rsidRPr="004D23DE">
        <w:t>LETTONIE / LATVIA / LETTLAND / LETONIA</w:t>
      </w:r>
    </w:p>
    <w:p w:rsidR="00A87DB7" w:rsidRPr="00504D37" w:rsidRDefault="00A87DB7" w:rsidP="00A87DB7">
      <w:pPr>
        <w:pStyle w:val="pldetails"/>
      </w:pPr>
      <w:r w:rsidRPr="004D23DE">
        <w:t xml:space="preserve">Inga OVSJANNIKA (Ms.), Senior Officer, Division of Seed Certification and Plant Variety Protection, Seed Control Department, State Plant Protection Service, </w:t>
      </w:r>
      <w:r w:rsidRPr="00504D37">
        <w:t xml:space="preserve">Riga  </w:t>
      </w:r>
      <w:r w:rsidRPr="00504D37">
        <w:br/>
        <w:t xml:space="preserve">(e-mail: inga.ovsjannika@vaad.gov.lv) </w:t>
      </w:r>
    </w:p>
    <w:p w:rsidR="00A87DB7" w:rsidRPr="004D23DE" w:rsidRDefault="00A87DB7" w:rsidP="00A87DB7">
      <w:pPr>
        <w:pStyle w:val="plcountry"/>
        <w:rPr>
          <w:lang w:val="fr-CH"/>
        </w:rPr>
      </w:pPr>
      <w:r w:rsidRPr="004D23DE">
        <w:rPr>
          <w:lang w:val="fr-CH"/>
        </w:rPr>
        <w:t>MAROC / MOROCCO / MAROKKO / MARRUECOS</w:t>
      </w:r>
    </w:p>
    <w:p w:rsidR="00A87DB7" w:rsidRDefault="00A87DB7" w:rsidP="00A87DB7">
      <w:pPr>
        <w:pStyle w:val="pldetails"/>
        <w:rPr>
          <w:lang w:val="fr-CH"/>
        </w:rPr>
      </w:pPr>
      <w:r w:rsidRPr="00E02F4D">
        <w:rPr>
          <w:lang w:val="fr-CH"/>
        </w:rPr>
        <w:t>Zoubida TAOUSSI</w:t>
      </w:r>
      <w:r>
        <w:rPr>
          <w:lang w:val="fr-CH"/>
        </w:rPr>
        <w:t xml:space="preserve"> (Mme</w:t>
      </w:r>
      <w:r w:rsidRPr="00E02F4D">
        <w:rPr>
          <w:lang w:val="fr-CH"/>
        </w:rPr>
        <w:t xml:space="preserve">),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A87DB7" w:rsidRPr="008E69E1" w:rsidRDefault="00A87DB7" w:rsidP="00A87DB7">
      <w:pPr>
        <w:pStyle w:val="plcountry"/>
        <w:rPr>
          <w:lang w:val="es-ES"/>
        </w:rPr>
      </w:pPr>
      <w:r w:rsidRPr="008E69E1">
        <w:rPr>
          <w:lang w:val="es-ES"/>
        </w:rPr>
        <w:lastRenderedPageBreak/>
        <w:t>MEXIQUE / MEXICO / MEXIKO / MÉXICO</w:t>
      </w:r>
    </w:p>
    <w:p w:rsidR="00A87DB7" w:rsidRPr="008E69E1" w:rsidRDefault="00A87DB7" w:rsidP="00A87DB7">
      <w:pPr>
        <w:pStyle w:val="pldetails"/>
        <w:rPr>
          <w:lang w:val="es-ES"/>
        </w:rPr>
      </w:pPr>
      <w:r w:rsidRPr="008E69E1">
        <w:rPr>
          <w:lang w:val="es-ES"/>
        </w:rPr>
        <w:t xml:space="preserve">Maria del Pilar ESCOBAR BAUTISTA (Sra.), </w:t>
      </w:r>
      <w:r w:rsidRPr="008E69E1">
        <w:rPr>
          <w:lang w:val="es-ES_tradnl"/>
        </w:rPr>
        <w:t>Consejera, Misión Permanente, Ginebra</w:t>
      </w:r>
      <w:r w:rsidRPr="008E69E1">
        <w:rPr>
          <w:lang w:val="es-ES"/>
        </w:rPr>
        <w:t xml:space="preserve"> </w:t>
      </w:r>
      <w:r w:rsidRPr="008E69E1">
        <w:rPr>
          <w:lang w:val="es-ES"/>
        </w:rPr>
        <w:br/>
        <w:t>(e-mail: pescobar@sre.gob.mx)</w:t>
      </w:r>
    </w:p>
    <w:p w:rsidR="00A87DB7" w:rsidRPr="00A860AA" w:rsidRDefault="00A87DB7" w:rsidP="00A87DB7">
      <w:pPr>
        <w:pStyle w:val="plcountry"/>
      </w:pPr>
      <w:r w:rsidRPr="00A860AA">
        <w:t>NOUVELLE-ZÉLANDE / NEW ZEALAND / NEUSEELAND / NUEVA ZELANDIA</w:t>
      </w:r>
    </w:p>
    <w:p w:rsidR="00A87DB7" w:rsidRDefault="00A87DB7" w:rsidP="00A87DB7">
      <w:pPr>
        <w:pStyle w:val="pldetails"/>
      </w:pPr>
      <w:r w:rsidRPr="004D23DE">
        <w:t>Christopher J. BARNABY</w:t>
      </w:r>
      <w:r>
        <w:t xml:space="preserve"> (Mr.)</w:t>
      </w:r>
      <w:r w:rsidRPr="004D23DE">
        <w:t>, Assistant Commissioner / Principal Examiner for Plant Variety Rights, Plant Variety Rights Office, Intellectual Property Office of New Zealand, Intellectual Property Office of New</w:t>
      </w:r>
      <w:r>
        <w:t> </w:t>
      </w:r>
      <w:r w:rsidRPr="004D23DE">
        <w:t xml:space="preserve">Zealand, Plant Variety Rights, Ministry of Economic Development, Christchurch </w:t>
      </w:r>
      <w:r>
        <w:br/>
      </w:r>
      <w:r w:rsidRPr="004D23DE">
        <w:t xml:space="preserve">(e-mail: </w:t>
      </w:r>
      <w:r w:rsidRPr="00F82057">
        <w:t>Chris.Barnaby@pvr.govt.nz</w:t>
      </w:r>
      <w:r w:rsidRPr="004D23DE">
        <w:t xml:space="preserve">) </w:t>
      </w:r>
    </w:p>
    <w:p w:rsidR="00A87DB7" w:rsidRPr="004D23DE" w:rsidRDefault="00A87DB7" w:rsidP="00A87DB7">
      <w:pPr>
        <w:pStyle w:val="plcountry"/>
      </w:pPr>
      <w:r w:rsidRPr="004D23DE">
        <w:t xml:space="preserve">OMAN / </w:t>
      </w:r>
      <w:r>
        <w:t xml:space="preserve">OMAN / </w:t>
      </w:r>
      <w:r w:rsidRPr="004D23DE">
        <w:t>OMAN / OMÁN</w:t>
      </w:r>
    </w:p>
    <w:p w:rsidR="00A87DB7" w:rsidRPr="004D23DE" w:rsidRDefault="00A87DB7" w:rsidP="00A87DB7">
      <w:pPr>
        <w:pStyle w:val="pldetails"/>
      </w:pPr>
      <w:r w:rsidRPr="00181FC7">
        <w:t>Hamoud Darwish AL-HASANI</w:t>
      </w:r>
      <w:r>
        <w:t xml:space="preserve"> (Mr.)</w:t>
      </w:r>
      <w:r w:rsidRPr="00181FC7">
        <w:t xml:space="preserve">, Director General of Agriculture and Livestock Research, Ministry of Agriculture and Fisheries, Muscat </w:t>
      </w:r>
      <w:r>
        <w:br/>
      </w:r>
      <w:r w:rsidRPr="00181FC7">
        <w:t>(e-mail: research@omantel.net.om)</w:t>
      </w:r>
    </w:p>
    <w:p w:rsidR="00A87DB7" w:rsidRPr="00A860AA" w:rsidRDefault="00A87DB7" w:rsidP="00A87DB7">
      <w:pPr>
        <w:pStyle w:val="plcountry"/>
      </w:pPr>
      <w:r w:rsidRPr="00A860AA">
        <w:t>PAYS-BAS / NETHERLANDS / NIEDERLANDE / PAÍSES BAJOS</w:t>
      </w:r>
    </w:p>
    <w:p w:rsidR="00A87DB7" w:rsidRDefault="00A87DB7" w:rsidP="00A87DB7">
      <w:pPr>
        <w:pStyle w:val="pldetails"/>
      </w:pPr>
      <w:r w:rsidRPr="002630B1">
        <w:t>Marien VALSTAR</w:t>
      </w:r>
      <w:r>
        <w:t xml:space="preserve"> (Mr.)</w:t>
      </w:r>
      <w:r w:rsidRPr="002630B1">
        <w:t>, Senior Policy Officer, Seeds and Plant Propagation Material</w:t>
      </w:r>
      <w:r w:rsidRPr="004D23DE">
        <w:t xml:space="preserve">, Ministry of Economic Affairs, DG AGRO &amp; NATURE, The Hague </w:t>
      </w:r>
      <w:r>
        <w:br/>
      </w:r>
      <w:r w:rsidRPr="004D23DE">
        <w:t xml:space="preserve">(e-mail: m.valstar@minez.nl) </w:t>
      </w:r>
    </w:p>
    <w:p w:rsidR="00A87DB7" w:rsidRDefault="00A87DB7" w:rsidP="00A87DB7">
      <w:pPr>
        <w:pStyle w:val="pldetails"/>
      </w:pPr>
      <w:r>
        <w:t xml:space="preserve">Bert SCHOLTE (Mr.), Head Department Variety Testing, Naktuinbouw NL, Roelofarendsveen </w:t>
      </w:r>
      <w:r>
        <w:br/>
        <w:t>(e-mail: b.scholte@naktuinbouw.nl)</w:t>
      </w:r>
    </w:p>
    <w:p w:rsidR="00A87DB7" w:rsidRDefault="00A87DB7" w:rsidP="00A87DB7">
      <w:pPr>
        <w:pStyle w:val="pldetails"/>
      </w:pPr>
      <w:r w:rsidRPr="00C969BB">
        <w:t>Kees VAN ETTEKOVEN</w:t>
      </w:r>
      <w:r>
        <w:t xml:space="preserve"> (Mr.)</w:t>
      </w:r>
      <w:r w:rsidRPr="00C969BB">
        <w:t xml:space="preserve">, Senior PVP Policy Advisor, Naktuinbouw NL, Roelofarendsveen </w:t>
      </w:r>
      <w:r w:rsidRPr="00C969BB">
        <w:br/>
        <w:t>(e-mail: c.v.ettekoven@naktuinbouw.nl)</w:t>
      </w:r>
      <w:r w:rsidRPr="00C855A0">
        <w:t xml:space="preserve"> </w:t>
      </w:r>
    </w:p>
    <w:p w:rsidR="00A87DB7" w:rsidRPr="00FB4010" w:rsidRDefault="00A87DB7" w:rsidP="00A87DB7">
      <w:pPr>
        <w:pStyle w:val="plcountry"/>
        <w:rPr>
          <w:lang w:val="es-ES"/>
        </w:rPr>
      </w:pPr>
      <w:r w:rsidRPr="00FB4010">
        <w:rPr>
          <w:lang w:val="es-ES"/>
        </w:rPr>
        <w:t>pérou / peru / peru / perú</w:t>
      </w:r>
    </w:p>
    <w:p w:rsidR="00A87DB7" w:rsidRPr="001A3A37" w:rsidRDefault="00A87DB7" w:rsidP="00A87DB7">
      <w:pPr>
        <w:pStyle w:val="pldetails"/>
        <w:rPr>
          <w:lang w:val="es-ES"/>
        </w:rPr>
      </w:pPr>
      <w:r w:rsidRPr="001A3A37">
        <w:rPr>
          <w:lang w:val="es-ES"/>
        </w:rPr>
        <w:t>Cristobal MELGAR (Mr.), Minister Counsellor, Misión Permanente del Perú ante la Oficina de las Naciones Unidas en Ginebra</w:t>
      </w:r>
      <w:r>
        <w:rPr>
          <w:lang w:val="es-ES"/>
        </w:rPr>
        <w:t>, Ginebra</w:t>
      </w:r>
      <w:r>
        <w:rPr>
          <w:lang w:val="es-ES"/>
        </w:rPr>
        <w:br/>
      </w:r>
      <w:r w:rsidRPr="001A3A37">
        <w:rPr>
          <w:lang w:val="es-ES"/>
        </w:rPr>
        <w:t>(e-mail: cmelgar@onuperu.org)</w:t>
      </w:r>
    </w:p>
    <w:p w:rsidR="00A87DB7" w:rsidRPr="00E16F80" w:rsidRDefault="00A87DB7" w:rsidP="00A87DB7">
      <w:pPr>
        <w:pStyle w:val="plcountry"/>
      </w:pPr>
      <w:r w:rsidRPr="00E16F80">
        <w:t>POLOGNE / POLAND / POLEN / POLONIA</w:t>
      </w:r>
    </w:p>
    <w:p w:rsidR="00A87DB7" w:rsidRPr="00C855A0" w:rsidRDefault="00A87DB7" w:rsidP="00A87DB7">
      <w:pPr>
        <w:pStyle w:val="pldetails"/>
      </w:pPr>
      <w:r w:rsidRPr="004D23DE">
        <w:t>Marcin KRÓL</w:t>
      </w:r>
      <w:r>
        <w:t xml:space="preserve"> (Mr.)</w:t>
      </w:r>
      <w:r w:rsidRPr="004D23DE">
        <w:t xml:space="preserve">, Head, DUS Testing Department, Research Centre for Cultivar Testing </w:t>
      </w:r>
      <w:r w:rsidRPr="00C855A0">
        <w:t xml:space="preserve">(COBORU), Slupia Wielka </w:t>
      </w:r>
      <w:r>
        <w:br/>
      </w:r>
      <w:r w:rsidRPr="00C855A0">
        <w:t xml:space="preserve">(e-mail: m.krol@coboru.pl) </w:t>
      </w:r>
    </w:p>
    <w:p w:rsidR="00A87DB7" w:rsidRPr="00A225C4" w:rsidRDefault="00A87DB7" w:rsidP="00A87DB7">
      <w:pPr>
        <w:pStyle w:val="plcountry"/>
        <w:rPr>
          <w:lang w:val="pt-BR"/>
        </w:rPr>
      </w:pPr>
      <w:r w:rsidRPr="00A225C4">
        <w:rPr>
          <w:lang w:val="pt-BR"/>
        </w:rPr>
        <w:t>RÉPUBLIQUE DE CORÉE / REPUBLIC OF KOREA / REPUBLIK KOREA / REPÚBLICA DE COREA</w:t>
      </w:r>
    </w:p>
    <w:p w:rsidR="00A87DB7" w:rsidRDefault="00A87DB7" w:rsidP="00A87DB7">
      <w:pPr>
        <w:pStyle w:val="pldetails"/>
        <w:rPr>
          <w:lang w:val="pt-BR"/>
        </w:rPr>
      </w:pPr>
      <w:r w:rsidRPr="00462682">
        <w:rPr>
          <w:lang w:val="pt-BR"/>
        </w:rPr>
        <w:t>Jino YOO</w:t>
      </w:r>
      <w:r>
        <w:rPr>
          <w:lang w:val="pt-BR"/>
        </w:rPr>
        <w:t xml:space="preserve"> (Mr.)</w:t>
      </w:r>
      <w:r w:rsidRPr="00462682">
        <w:rPr>
          <w:lang w:val="pt-BR"/>
        </w:rPr>
        <w:t xml:space="preserve">, Deputy Director, Senior Examiner, Korean Intellectual </w:t>
      </w:r>
      <w:r>
        <w:rPr>
          <w:lang w:val="pt-BR"/>
        </w:rPr>
        <w:t>Property Office (KIPO), Daejeon </w:t>
      </w:r>
      <w:r w:rsidRPr="00462682">
        <w:rPr>
          <w:lang w:val="pt-BR"/>
        </w:rPr>
        <w:t xml:space="preserve">Metropolitan City </w:t>
      </w:r>
      <w:r w:rsidRPr="00462682">
        <w:rPr>
          <w:lang w:val="pt-BR"/>
        </w:rPr>
        <w:br/>
        <w:t xml:space="preserve">(e-mail: jino0524@kipo.go.kr) </w:t>
      </w:r>
    </w:p>
    <w:p w:rsidR="00A87DB7" w:rsidRDefault="00A87DB7" w:rsidP="00A87DB7">
      <w:pPr>
        <w:pStyle w:val="pldetails"/>
      </w:pPr>
      <w:r w:rsidRPr="00EF055E">
        <w:t xml:space="preserve">Eunsun CHUNG (Ms.), Deputy Director/Examiner, Plant Variety Protection Division, Korea Seed and Variety Service (KSVS), Gyeonsangbuk-do </w:t>
      </w:r>
      <w:r>
        <w:br/>
      </w:r>
      <w:r w:rsidRPr="00EF055E">
        <w:t>(e-mail: eschung@korea.kr)</w:t>
      </w:r>
      <w:r>
        <w:t xml:space="preserve"> </w:t>
      </w:r>
    </w:p>
    <w:p w:rsidR="00A87DB7" w:rsidRDefault="00A87DB7" w:rsidP="00A87DB7">
      <w:pPr>
        <w:pStyle w:val="pldetails"/>
      </w:pPr>
      <w:r w:rsidRPr="000E6C8D">
        <w:t>Kwangwook SEO</w:t>
      </w:r>
      <w:r>
        <w:t xml:space="preserve"> (Mr.)</w:t>
      </w:r>
      <w:r w:rsidRPr="000E6C8D">
        <w:t xml:space="preserve">, Senior Examiner, Korean Intellectual Property Office, Deajeon </w:t>
      </w:r>
      <w:r>
        <w:br/>
      </w:r>
      <w:r w:rsidRPr="000E6C8D">
        <w:t>(e-mail: skwang76@naver.com)</w:t>
      </w:r>
    </w:p>
    <w:p w:rsidR="00A87DB7" w:rsidRPr="000E6C8D" w:rsidRDefault="00A87DB7" w:rsidP="00A87DB7">
      <w:pPr>
        <w:pStyle w:val="pldetails"/>
      </w:pPr>
      <w:r w:rsidRPr="000E6C8D">
        <w:t xml:space="preserve">Eun-Jung HEO (Ms.), Agricultural Researcher, Seobu Branch, Korea Seed and Variety Service (KSVS) </w:t>
      </w:r>
      <w:r w:rsidRPr="000E6C8D">
        <w:br/>
        <w:t>(e-mail: heoej@korea.kr)</w:t>
      </w:r>
    </w:p>
    <w:p w:rsidR="00A87DB7" w:rsidRPr="00A225C4" w:rsidRDefault="00A87DB7" w:rsidP="00A87DB7">
      <w:pPr>
        <w:pStyle w:val="plcountry"/>
        <w:rPr>
          <w:lang w:val="pt-BR"/>
        </w:rPr>
      </w:pPr>
      <w:r w:rsidRPr="00A225C4">
        <w:rPr>
          <w:lang w:val="pt-BR"/>
        </w:rPr>
        <w:t xml:space="preserve">RÉPUBLIQUE DE MOLDOVA / REPUBLIC OF MOLDOVA / REPUBLIK MOLDAU / </w:t>
      </w:r>
      <w:r w:rsidRPr="00A225C4">
        <w:rPr>
          <w:lang w:val="pt-BR"/>
        </w:rPr>
        <w:br/>
        <w:t xml:space="preserve">REPÚBLICA DE MOLDOVA </w:t>
      </w:r>
    </w:p>
    <w:p w:rsidR="00A87DB7" w:rsidRPr="004D23DE" w:rsidRDefault="00A87DB7" w:rsidP="00A87DB7">
      <w:pPr>
        <w:pStyle w:val="pldetails"/>
      </w:pPr>
      <w:r w:rsidRPr="004D23DE">
        <w:t>Mihail MACHIDON</w:t>
      </w:r>
      <w:r>
        <w:t xml:space="preserve"> (Mr.)</w:t>
      </w:r>
      <w:r w:rsidRPr="004D23DE">
        <w:t xml:space="preserve">, Chairman, State Commission for Crops Variety Testing and Registration (SCCVTR), Chisinau  </w:t>
      </w:r>
      <w:r>
        <w:br/>
      </w:r>
      <w:r w:rsidRPr="004D23DE">
        <w:t xml:space="preserve">(e-mail: info@cstsp.md) </w:t>
      </w:r>
    </w:p>
    <w:p w:rsidR="00A87DB7" w:rsidRPr="00795379" w:rsidRDefault="00A87DB7" w:rsidP="00A87DB7">
      <w:pPr>
        <w:pStyle w:val="pldetails"/>
      </w:pPr>
      <w:r w:rsidRPr="004D23DE">
        <w:t>Ala GU</w:t>
      </w:r>
      <w:r>
        <w:t>S</w:t>
      </w:r>
      <w:r w:rsidRPr="004D23DE">
        <w:t xml:space="preserve">AN (Ms.), </w:t>
      </w:r>
      <w:r>
        <w:t xml:space="preserve">Deputy </w:t>
      </w:r>
      <w:r w:rsidRPr="004D23DE">
        <w:t xml:space="preserve">Head, Patents Division, Inventions and Plant Varieties Department, State Agency on Intellectual Property of the Republic of Moldova (AGEPI), Chisinau  </w:t>
      </w:r>
      <w:r>
        <w:br/>
      </w:r>
      <w:r w:rsidRPr="004D23DE">
        <w:t xml:space="preserve">(e-mail: ala.gusan@agepi.gov.md) </w:t>
      </w:r>
    </w:p>
    <w:p w:rsidR="00A87DB7" w:rsidRPr="000061A2" w:rsidRDefault="00A87DB7" w:rsidP="00A87DB7">
      <w:pPr>
        <w:pStyle w:val="plcountry"/>
        <w:rPr>
          <w:lang w:val="es-ES"/>
        </w:rPr>
      </w:pPr>
      <w:r w:rsidRPr="000061A2">
        <w:rPr>
          <w:lang w:val="es-ES"/>
        </w:rPr>
        <w:lastRenderedPageBreak/>
        <w:t xml:space="preserve">RÉPUBLIQUE Dominicaine / dominican REPUBLIC / dominikanische REPUBLIK / </w:t>
      </w:r>
      <w:r w:rsidRPr="000061A2">
        <w:rPr>
          <w:lang w:val="es-ES"/>
        </w:rPr>
        <w:br/>
        <w:t>REPÚBLICA Dominicana</w:t>
      </w:r>
    </w:p>
    <w:p w:rsidR="00A87DB7" w:rsidRDefault="00A87DB7" w:rsidP="00A87DB7">
      <w:pPr>
        <w:pStyle w:val="pldetails"/>
        <w:rPr>
          <w:lang w:val="es-ES"/>
        </w:rPr>
      </w:pPr>
      <w:r w:rsidRPr="000061A2">
        <w:rPr>
          <w:lang w:val="es-ES"/>
        </w:rPr>
        <w:t>Ysset ROMAN</w:t>
      </w:r>
      <w:r>
        <w:rPr>
          <w:lang w:val="es-ES"/>
        </w:rPr>
        <w:t xml:space="preserve"> (Sra.), </w:t>
      </w:r>
      <w:r w:rsidRPr="000061A2">
        <w:rPr>
          <w:lang w:val="es-ES"/>
        </w:rPr>
        <w:t>Ministra Consejera</w:t>
      </w:r>
      <w:r>
        <w:rPr>
          <w:lang w:val="es-ES"/>
        </w:rPr>
        <w:t xml:space="preserve">, </w:t>
      </w:r>
      <w:r w:rsidRPr="000061A2">
        <w:rPr>
          <w:lang w:val="es-ES"/>
        </w:rPr>
        <w:t>Misión Permanente de la República Dominicana ante la OMC y otras organizaciones internacionales ante la ONU</w:t>
      </w:r>
      <w:r>
        <w:rPr>
          <w:lang w:val="es-ES"/>
        </w:rPr>
        <w:t>, Ginebra</w:t>
      </w:r>
      <w:r>
        <w:rPr>
          <w:lang w:val="es-ES"/>
        </w:rPr>
        <w:br/>
        <w:t>(e-</w:t>
      </w:r>
      <w:r w:rsidRPr="000061A2">
        <w:rPr>
          <w:lang w:val="es-ES"/>
        </w:rPr>
        <w:t>mail: yroman.omc@rep-dominicana.org</w:t>
      </w:r>
      <w:r>
        <w:rPr>
          <w:lang w:val="es-ES"/>
        </w:rPr>
        <w:t>)</w:t>
      </w:r>
      <w:r w:rsidRPr="000061A2">
        <w:rPr>
          <w:lang w:val="es-ES"/>
        </w:rPr>
        <w:t xml:space="preserve">  </w:t>
      </w:r>
    </w:p>
    <w:p w:rsidR="00A87DB7" w:rsidRPr="000061A2" w:rsidRDefault="00A87DB7" w:rsidP="00A87DB7">
      <w:pPr>
        <w:pStyle w:val="pldetails"/>
        <w:rPr>
          <w:lang w:val="es-ES"/>
        </w:rPr>
      </w:pPr>
      <w:r w:rsidRPr="00E6081E">
        <w:rPr>
          <w:lang w:val="es-ES"/>
        </w:rPr>
        <w:t>Ayalivis GARCÍA</w:t>
      </w:r>
      <w:r>
        <w:rPr>
          <w:lang w:val="es-ES"/>
        </w:rPr>
        <w:t xml:space="preserve"> (Sra.), </w:t>
      </w:r>
      <w:r w:rsidRPr="00E6081E">
        <w:rPr>
          <w:lang w:val="es-ES"/>
        </w:rPr>
        <w:t>Consultora OTCA</w:t>
      </w:r>
      <w:r>
        <w:rPr>
          <w:lang w:val="es-ES"/>
        </w:rPr>
        <w:t xml:space="preserve">, </w:t>
      </w:r>
      <w:r w:rsidRPr="00E6081E">
        <w:rPr>
          <w:lang w:val="es-ES"/>
        </w:rPr>
        <w:t>Oficina de Tratados comerciales agricolas</w:t>
      </w:r>
      <w:r>
        <w:rPr>
          <w:lang w:val="es-ES"/>
        </w:rPr>
        <w:t>, Ministerio de Agricultura, Santo Domingo</w:t>
      </w:r>
      <w:r>
        <w:rPr>
          <w:lang w:val="es-ES"/>
        </w:rPr>
        <w:br/>
        <w:t xml:space="preserve">(e-mail: </w:t>
      </w:r>
      <w:r w:rsidRPr="00485A34">
        <w:rPr>
          <w:lang w:val="es-ES"/>
        </w:rPr>
        <w:t>ayalivisgarcia@gmail.com</w:t>
      </w:r>
      <w:r>
        <w:rPr>
          <w:lang w:val="es-ES"/>
        </w:rPr>
        <w:t>)</w:t>
      </w:r>
    </w:p>
    <w:p w:rsidR="00A87DB7" w:rsidRPr="00462682" w:rsidRDefault="00A87DB7" w:rsidP="00A87DB7">
      <w:pPr>
        <w:pStyle w:val="plcountry"/>
        <w:rPr>
          <w:lang w:val="es-ES"/>
        </w:rPr>
      </w:pPr>
      <w:r w:rsidRPr="00C61C9E">
        <w:rPr>
          <w:lang w:val="es-ES"/>
        </w:rPr>
        <w:t xml:space="preserve">RÉPUBLIQUE-UNIE DE TANZANIE / UNITED REPUBLIC OF TANZANIA / </w:t>
      </w:r>
      <w:r w:rsidRPr="00C61C9E">
        <w:rPr>
          <w:lang w:val="es-ES"/>
        </w:rPr>
        <w:br/>
        <w:t>VEREINIGTE REPUBLIK TANSANIA / REPÚBLICA UNIDA DE TANZANÍA</w:t>
      </w:r>
    </w:p>
    <w:p w:rsidR="00A87DB7" w:rsidRPr="00E45A8F" w:rsidRDefault="00A87DB7" w:rsidP="00A87DB7">
      <w:pPr>
        <w:pStyle w:val="pldetails"/>
      </w:pPr>
      <w:r w:rsidRPr="00E45A8F">
        <w:t>Patrick NGWEDIAGI</w:t>
      </w:r>
      <w:r>
        <w:t xml:space="preserve"> (Mr.)</w:t>
      </w:r>
      <w:r w:rsidRPr="00E45A8F">
        <w:t xml:space="preserve">, Director General, Tanzania Official Seed Certification Institute (TOSCI), Morogoro </w:t>
      </w:r>
      <w:r w:rsidRPr="00E45A8F">
        <w:br/>
        <w:t xml:space="preserve">(e-mail: ngwedi@yahoo.com) </w:t>
      </w:r>
    </w:p>
    <w:p w:rsidR="00A87DB7" w:rsidRPr="00A87DB7" w:rsidRDefault="00A87DB7" w:rsidP="00A87DB7">
      <w:pPr>
        <w:pStyle w:val="plcountry"/>
        <w:rPr>
          <w:lang w:val="de-DE"/>
        </w:rPr>
      </w:pPr>
      <w:r w:rsidRPr="00A87DB7">
        <w:rPr>
          <w:lang w:val="de-DE"/>
        </w:rPr>
        <w:t>ROYAUME-UNI / UNITED KINGDOM / VEREINIGTES KÖNIGREICH / REINO UNIDO</w:t>
      </w:r>
    </w:p>
    <w:p w:rsidR="00A87DB7" w:rsidRDefault="00A87DB7" w:rsidP="00A87DB7">
      <w:pPr>
        <w:pStyle w:val="pldetails"/>
      </w:pPr>
      <w:r w:rsidRPr="00F461EC">
        <w:t xml:space="preserve">Mara RAMANS (Ms.), Technical Liaison Officer, Principal Plant Variety and Seeds Delivery, Animal and Plant Health Agency (APHA), Cambridge  </w:t>
      </w:r>
      <w:r w:rsidRPr="00F461EC">
        <w:br/>
        <w:t>(e-mail: mara.ramans@apha.gsi.gov.uk)</w:t>
      </w:r>
      <w:r w:rsidRPr="006026CD">
        <w:t xml:space="preserve"> </w:t>
      </w:r>
    </w:p>
    <w:p w:rsidR="00A87DB7" w:rsidRDefault="00A87DB7" w:rsidP="00A87DB7">
      <w:pPr>
        <w:pStyle w:val="pldetails"/>
      </w:pPr>
      <w:r>
        <w:t xml:space="preserve">Cheryl TURNBULL (Ms.), Technical Manager (DUS), Centre for Plant Varieties and Seeds, National Institute of Agricultural Botany (NIAB), Cambridge </w:t>
      </w:r>
      <w:r>
        <w:br/>
        <w:t>(e-mail: cheryl.turnbull@niab.com)</w:t>
      </w:r>
    </w:p>
    <w:p w:rsidR="00A87DB7" w:rsidRPr="004D23DE" w:rsidRDefault="00A87DB7" w:rsidP="00A87DB7">
      <w:pPr>
        <w:pStyle w:val="plcountry"/>
      </w:pPr>
      <w:r w:rsidRPr="004D23DE">
        <w:t>SLOVAQUIE / SLOVAKIA / SLOWAKEI / ESLOVAQUIA</w:t>
      </w:r>
    </w:p>
    <w:p w:rsidR="00A87DB7" w:rsidRDefault="00A87DB7" w:rsidP="00A87DB7">
      <w:pPr>
        <w:pStyle w:val="pldetails"/>
      </w:pPr>
      <w:r w:rsidRPr="004D23DE">
        <w:t xml:space="preserve">Bronislava BÁTOROVÁ (Ms.), National Coordinator for the Cooperation of the Slovak Republic with UPOV/ Senior Officer, Department of Variety Testing, Central Controlling and Testing Institute in Agriculture (ÚKSÚP), Nitra  </w:t>
      </w:r>
      <w:r>
        <w:br/>
      </w:r>
      <w:r w:rsidRPr="004D23DE">
        <w:t xml:space="preserve">(e-mail: bronislava.batorova@uksup.sk) </w:t>
      </w:r>
    </w:p>
    <w:p w:rsidR="00A87DB7" w:rsidRDefault="00A87DB7" w:rsidP="00A87DB7">
      <w:pPr>
        <w:pStyle w:val="plcountry"/>
      </w:pPr>
      <w:r>
        <w:t>slovénie / slovenia / slowenien / eslovenia</w:t>
      </w:r>
    </w:p>
    <w:p w:rsidR="00A87DB7" w:rsidRPr="004D23DE" w:rsidRDefault="00A87DB7" w:rsidP="00A87DB7">
      <w:pPr>
        <w:pStyle w:val="pldetails"/>
      </w:pPr>
      <w:r>
        <w:t xml:space="preserve">Joze ILERSIČ (Mr.), Undersecretary, Ministry of Agriculture, Forestry and Food (MAFF), Ljubljana </w:t>
      </w:r>
      <w:r>
        <w:br/>
        <w:t>(e-mail: joze.ilersic@gov.si)</w:t>
      </w:r>
    </w:p>
    <w:p w:rsidR="00A87DB7" w:rsidRPr="006D5712" w:rsidRDefault="00A87DB7" w:rsidP="00A87DB7">
      <w:pPr>
        <w:pStyle w:val="plcountry"/>
      </w:pPr>
      <w:r w:rsidRPr="006D5712">
        <w:t>SUISSE / SWITZERLAND / SCHWEIZ / SUIZA</w:t>
      </w:r>
    </w:p>
    <w:p w:rsidR="00A87DB7" w:rsidRDefault="00A87DB7" w:rsidP="00A87DB7">
      <w:pPr>
        <w:pStyle w:val="pldetails"/>
      </w:pPr>
      <w:r w:rsidRPr="006D5712">
        <w:t xml:space="preserve">Manuela BRAND (Ms.), Plant Variety Rights Office, Plant Health and Varieties, Office fédéral de l'agriculture (OFAG), Bern  </w:t>
      </w:r>
      <w:r w:rsidRPr="006D5712">
        <w:br/>
        <w:t>(e-mail: manuela.brand@blw.admin.ch)</w:t>
      </w:r>
      <w:r w:rsidRPr="004D23DE">
        <w:t xml:space="preserve"> </w:t>
      </w:r>
    </w:p>
    <w:p w:rsidR="00A87DB7" w:rsidRPr="001F3689" w:rsidRDefault="00A87DB7" w:rsidP="00A87DB7">
      <w:pPr>
        <w:pStyle w:val="plcountry"/>
        <w:rPr>
          <w:lang w:val="de-DE"/>
        </w:rPr>
      </w:pPr>
      <w:r w:rsidRPr="001F3689">
        <w:rPr>
          <w:lang w:val="de-DE"/>
        </w:rPr>
        <w:t>UNION EUROPÉENNE / EUROPEAN UNION / EUROPÄISCHE UNION / UNIÓN EUROPEA</w:t>
      </w:r>
    </w:p>
    <w:p w:rsidR="00A87DB7" w:rsidRPr="001F3689" w:rsidRDefault="00A87DB7" w:rsidP="00A87DB7">
      <w:pPr>
        <w:pStyle w:val="pldetails"/>
        <w:rPr>
          <w:lang w:val="de-DE"/>
        </w:rPr>
      </w:pPr>
      <w:r w:rsidRPr="001F3689">
        <w:rPr>
          <w:lang w:val="de-DE"/>
        </w:rPr>
        <w:t xml:space="preserve">Heinz-Peter ZACH (Herr), Leiter des Referates III/9c für Saatgut und Sortenwesen, Bundesministerium für Nachhaltigkeit und Tourismus, Wien </w:t>
      </w:r>
      <w:r w:rsidRPr="001F3689">
        <w:rPr>
          <w:lang w:val="de-DE"/>
        </w:rPr>
        <w:br/>
        <w:t>(e-mail: heinz-peter.zach@lebensministerium.at)</w:t>
      </w:r>
    </w:p>
    <w:p w:rsidR="00A87DB7" w:rsidRPr="004D23DE" w:rsidRDefault="00A87DB7" w:rsidP="00A87DB7">
      <w:pPr>
        <w:pStyle w:val="pldetails"/>
      </w:pPr>
      <w:r w:rsidRPr="004D23DE">
        <w:t xml:space="preserve">Päivi MANNERKORPI (Ms.), Team Leader - Unit G1, Plant Reproductive Material, Directorate General for Health and Food Safety (DG SANCO), European Commission, Bruxelles  </w:t>
      </w:r>
      <w:r>
        <w:br/>
      </w:r>
      <w:r w:rsidRPr="004D23DE">
        <w:t xml:space="preserve">(e-mail: paivi.mannerkorpi@ec.europa.eu) </w:t>
      </w:r>
    </w:p>
    <w:p w:rsidR="00A87DB7" w:rsidRDefault="00A87DB7" w:rsidP="00A87DB7">
      <w:pPr>
        <w:pStyle w:val="pldetails"/>
      </w:pPr>
      <w:r w:rsidRPr="004D23DE">
        <w:t>Dirk THEOBALD</w:t>
      </w:r>
      <w:r>
        <w:t xml:space="preserve"> (Mr.)</w:t>
      </w:r>
      <w:r w:rsidRPr="004D23DE">
        <w:t xml:space="preserve">, Head of the Technical Unit, Community Plant Variety Office (CPVO), </w:t>
      </w:r>
      <w:r w:rsidRPr="00F140FC">
        <w:t xml:space="preserve">Angers </w:t>
      </w:r>
      <w:r>
        <w:br/>
      </w:r>
      <w:r w:rsidRPr="00F140FC">
        <w:t xml:space="preserve">(e-mail: theobald@cpvo.europa.eu) </w:t>
      </w:r>
    </w:p>
    <w:p w:rsidR="00A87DB7" w:rsidRPr="001F3689" w:rsidRDefault="00A87DB7" w:rsidP="00A87DB7">
      <w:pPr>
        <w:pStyle w:val="pldetails"/>
      </w:pPr>
      <w:r w:rsidRPr="001F3689">
        <w:t>Jean MAISON</w:t>
      </w:r>
      <w:r>
        <w:t xml:space="preserve"> (Mr.)</w:t>
      </w:r>
      <w:r w:rsidRPr="001F3689">
        <w:t xml:space="preserve">, Deputy Head, Technical Unit, Community Plant Variety Office (CPVO), Angers </w:t>
      </w:r>
      <w:r>
        <w:br/>
      </w:r>
      <w:r w:rsidRPr="001F3689">
        <w:t>(e-mail: maison@cpvo.europa.eu)</w:t>
      </w:r>
    </w:p>
    <w:p w:rsidR="00A87DB7" w:rsidRPr="007E7C8A" w:rsidRDefault="00A87DB7" w:rsidP="00A87DB7">
      <w:pPr>
        <w:pStyle w:val="plheading"/>
      </w:pPr>
      <w:r w:rsidRPr="007E7C8A">
        <w:lastRenderedPageBreak/>
        <w:t>II. OBSERVATEURS / OBSERVERS / BEOBACHTER / OBSERVADORES</w:t>
      </w:r>
    </w:p>
    <w:p w:rsidR="00A87DB7" w:rsidRPr="00532F67" w:rsidRDefault="00A87DB7" w:rsidP="00A87DB7">
      <w:pPr>
        <w:pStyle w:val="plcountry"/>
      </w:pPr>
      <w:r w:rsidRPr="00532F67">
        <w:t>ARABIE SAOUDITE / SAUDI ARABIA / SAUDI-ARABIEN / ARABIA SAUDITA</w:t>
      </w:r>
    </w:p>
    <w:p w:rsidR="00A87DB7" w:rsidRDefault="00A87DB7" w:rsidP="00A87DB7">
      <w:pPr>
        <w:pStyle w:val="pldetails"/>
        <w:keepNext/>
      </w:pPr>
      <w:r w:rsidRPr="00532F67">
        <w:t xml:space="preserve">Fhead AL SUBAEI (Mr.), DUS Examiner, General Directorate of Industrial Property, King Abdulaziz City for Science and Technology (KACST), Riyadh </w:t>
      </w:r>
      <w:r w:rsidRPr="00532F67">
        <w:br/>
        <w:t xml:space="preserve">(e-mail: </w:t>
      </w:r>
      <w:r w:rsidRPr="006F2E4C">
        <w:t>fsubaei@kacst.edu.sa</w:t>
      </w:r>
      <w:r w:rsidRPr="00532F67">
        <w:t>)</w:t>
      </w:r>
    </w:p>
    <w:p w:rsidR="00A87DB7" w:rsidRDefault="00A87DB7" w:rsidP="00A87DB7">
      <w:pPr>
        <w:pStyle w:val="pldetails"/>
      </w:pPr>
      <w:r w:rsidRPr="00223B5B">
        <w:t>Faisal AL SUNAYDI</w:t>
      </w:r>
      <w:r>
        <w:t xml:space="preserve"> (Mr.), </w:t>
      </w:r>
      <w:r w:rsidRPr="00532F67">
        <w:t>DUS Examiner, General Directorate of Industrial Property, King Abdulaziz City for Science and Technology (KACST), Riyadh</w:t>
      </w:r>
    </w:p>
    <w:p w:rsidR="00A87DB7" w:rsidRDefault="00A87DB7" w:rsidP="00A87DB7">
      <w:pPr>
        <w:pStyle w:val="plcountry"/>
      </w:pPr>
      <w:r w:rsidRPr="005A3CE0">
        <w:t>ÉGYPTE / EGYPT / ÄGYPTEN / EGIPTO</w:t>
      </w:r>
    </w:p>
    <w:p w:rsidR="00A87DB7" w:rsidRDefault="00A87DB7" w:rsidP="00A87DB7">
      <w:pPr>
        <w:pStyle w:val="pldetails"/>
      </w:pPr>
      <w:r w:rsidRPr="005A3CE0">
        <w:t>Alaa Azouz Salama ABDELMAKSOUD</w:t>
      </w:r>
      <w:r>
        <w:t xml:space="preserve"> (Mr.)</w:t>
      </w:r>
      <w:r w:rsidRPr="005A3CE0">
        <w:t xml:space="preserve">, </w:t>
      </w:r>
      <w:r>
        <w:t>Vice President</w:t>
      </w:r>
      <w:r w:rsidRPr="005A3CE0">
        <w:t xml:space="preserve"> of Agricultural Research Center, Ministry of Agriculture and Land Reclamation, Giza </w:t>
      </w:r>
      <w:r>
        <w:br/>
      </w:r>
      <w:r w:rsidRPr="005A3CE0">
        <w:t xml:space="preserve">(e-mail: </w:t>
      </w:r>
      <w:r w:rsidRPr="00C42C4A">
        <w:t>alaazouz@hotmail.com</w:t>
      </w:r>
      <w:r w:rsidRPr="005A3CE0">
        <w:t>)</w:t>
      </w:r>
    </w:p>
    <w:p w:rsidR="00A87DB7" w:rsidRPr="00E07926" w:rsidRDefault="00A87DB7" w:rsidP="00A87DB7">
      <w:pPr>
        <w:pStyle w:val="pldetails"/>
      </w:pPr>
      <w:r w:rsidRPr="00E07926">
        <w:t>Gamal Mahmoud ELAZZAB</w:t>
      </w:r>
      <w:r>
        <w:t xml:space="preserve"> (Mr.)</w:t>
      </w:r>
      <w:r w:rsidRPr="00E07926">
        <w:t xml:space="preserve">, Head, Central Administration for Seed Testing and Certification (CASC), Ministry of Agriculture </w:t>
      </w:r>
      <w:r>
        <w:t>and</w:t>
      </w:r>
      <w:r w:rsidRPr="00E07926">
        <w:t xml:space="preserve"> Land Reclamation, Giza </w:t>
      </w:r>
      <w:r>
        <w:br/>
      </w:r>
      <w:r w:rsidRPr="00E07926">
        <w:t>(e-mail: casc.egypt@hotmail.com)</w:t>
      </w:r>
    </w:p>
    <w:p w:rsidR="00A87DB7" w:rsidRDefault="00A87DB7" w:rsidP="00A87DB7">
      <w:pPr>
        <w:pStyle w:val="pldetails"/>
      </w:pPr>
      <w:r w:rsidRPr="002C08D2">
        <w:t>Saad NASSAR (Mr.), Advisor</w:t>
      </w:r>
      <w:r w:rsidRPr="00877F14">
        <w:t xml:space="preserve">, Ministry of Agriculture and Land Reclamation, Giza </w:t>
      </w:r>
      <w:r>
        <w:br/>
      </w:r>
      <w:r w:rsidRPr="00877F14">
        <w:t xml:space="preserve">(e-mail: </w:t>
      </w:r>
      <w:r w:rsidRPr="009716E7">
        <w:t>Casc.egypt@hotmail.com</w:t>
      </w:r>
      <w:r w:rsidRPr="00877F14">
        <w:t>)</w:t>
      </w:r>
    </w:p>
    <w:p w:rsidR="00A87DB7" w:rsidRPr="008A4E86" w:rsidRDefault="00A87DB7" w:rsidP="00A87DB7">
      <w:pPr>
        <w:pStyle w:val="pldetails"/>
      </w:pPr>
      <w:r>
        <w:t>Mohanad MOZARI (Mr</w:t>
      </w:r>
      <w:r w:rsidRPr="0055218A">
        <w:t>.), Counsellor, Permanent</w:t>
      </w:r>
      <w:r>
        <w:t xml:space="preserve"> Mission of Egypt to the United Nations, Geneva</w:t>
      </w:r>
      <w:r>
        <w:br/>
        <w:t>(e-mail: mozari2010@gmail.com)</w:t>
      </w:r>
    </w:p>
    <w:p w:rsidR="00A87DB7" w:rsidRDefault="00A87DB7" w:rsidP="00A87DB7">
      <w:pPr>
        <w:pStyle w:val="plcountry"/>
      </w:pPr>
      <w:r>
        <w:t>inde / india / indien / india</w:t>
      </w:r>
    </w:p>
    <w:p w:rsidR="00A87DB7" w:rsidRDefault="00A87DB7" w:rsidP="00A87DB7">
      <w:pPr>
        <w:pStyle w:val="pldetails"/>
      </w:pPr>
      <w:r>
        <w:t>Kumble Vinod PRABHU (Mr.), Chairperson, Protection of Plant Varieties and Farmers' Rights Authority, Department of Agriculture, Cooperation and Farmers Welfare</w:t>
      </w:r>
      <w:r>
        <w:br/>
        <w:t>(e-</w:t>
      </w:r>
      <w:r w:rsidRPr="00825187">
        <w:t xml:space="preserve">mail: </w:t>
      </w:r>
      <w:r w:rsidRPr="00633231">
        <w:t>chairperson-ppvfra@nic.in</w:t>
      </w:r>
      <w:r>
        <w:t>)</w:t>
      </w:r>
    </w:p>
    <w:p w:rsidR="00A87DB7" w:rsidRPr="00825187" w:rsidRDefault="00A87DB7" w:rsidP="00A87DB7">
      <w:pPr>
        <w:pStyle w:val="pldetails"/>
      </w:pPr>
      <w:r>
        <w:t xml:space="preserve">Kumar ASHWANI (Mr.), Joint Secretary, Ministry of Agriculture, New Delhi </w:t>
      </w:r>
      <w:r>
        <w:br/>
        <w:t>(e-mail: ashwani.hub@nic.in)</w:t>
      </w:r>
    </w:p>
    <w:p w:rsidR="00A87DB7" w:rsidRPr="00FB4010" w:rsidRDefault="00A87DB7" w:rsidP="00A87DB7">
      <w:pPr>
        <w:pStyle w:val="plcountry"/>
      </w:pPr>
      <w:r w:rsidRPr="00FB4010">
        <w:t>KAZAKHSTAN / KASACHSTAN / KAZAJSTÁN</w:t>
      </w:r>
    </w:p>
    <w:p w:rsidR="00A87DB7" w:rsidRPr="00FB7BCF" w:rsidRDefault="00A87DB7" w:rsidP="00A87DB7">
      <w:pPr>
        <w:pStyle w:val="pldetails"/>
      </w:pPr>
      <w:r w:rsidRPr="00FB7BCF">
        <w:t>Talgat AZHGALIYEV</w:t>
      </w:r>
      <w:r>
        <w:t xml:space="preserve"> (Mr.), Chairman, State Commission for Variety Testing of C</w:t>
      </w:r>
      <w:r w:rsidRPr="00FB7BCF">
        <w:t xml:space="preserve">rops, Astana </w:t>
      </w:r>
      <w:r w:rsidRPr="00FB7BCF">
        <w:br/>
        <w:t>(e-mail: azhgaliev_tb@mail.ru)</w:t>
      </w:r>
    </w:p>
    <w:p w:rsidR="00A87DB7" w:rsidRPr="00964407" w:rsidRDefault="00A87DB7" w:rsidP="00A87DB7">
      <w:pPr>
        <w:pStyle w:val="plcountry"/>
      </w:pPr>
      <w:r w:rsidRPr="00964407">
        <w:t>NIGÉRIA / NIGERIA / NIGERIA / NIGERIA</w:t>
      </w:r>
    </w:p>
    <w:p w:rsidR="00A87DB7" w:rsidRPr="00633D26" w:rsidRDefault="00A87DB7" w:rsidP="00A87DB7">
      <w:pPr>
        <w:pStyle w:val="pldetails"/>
      </w:pPr>
      <w:r w:rsidRPr="00633D26">
        <w:t xml:space="preserve">Phillip Olusegun OJO (Mr.), Director General, National Agricultural Seed Council (NASC), Abuja </w:t>
      </w:r>
      <w:r w:rsidRPr="00633D26">
        <w:br/>
        <w:t>(e-mail: dr.poojo@gmail.com)</w:t>
      </w:r>
    </w:p>
    <w:p w:rsidR="00A87DB7" w:rsidRPr="003C1B5B" w:rsidRDefault="00A87DB7" w:rsidP="00A87DB7">
      <w:pPr>
        <w:pStyle w:val="pldetails"/>
      </w:pPr>
      <w:r w:rsidRPr="00633D26">
        <w:t xml:space="preserve">Folarin OKELOLA S. (Mr.), Technical Assistant to the Director General, Office of the Director-General, National Agricultural Seeds Council-NASC, Abuja </w:t>
      </w:r>
      <w:r w:rsidRPr="00633D26">
        <w:br/>
        <w:t>(e-mail: fspkelola@gmail.com)</w:t>
      </w:r>
    </w:p>
    <w:p w:rsidR="00A87DB7" w:rsidRPr="004D23DE" w:rsidRDefault="00A87DB7" w:rsidP="00A87DB7">
      <w:pPr>
        <w:pStyle w:val="plcountry"/>
      </w:pPr>
      <w:r w:rsidRPr="004D23DE">
        <w:t>THAÏLANDE / THAILAND / THAILAND / TAILANDIA</w:t>
      </w:r>
    </w:p>
    <w:p w:rsidR="00A87DB7" w:rsidRPr="004D23DE" w:rsidRDefault="00A87DB7" w:rsidP="00A87DB7">
      <w:pPr>
        <w:pStyle w:val="pldetails"/>
      </w:pPr>
      <w:r w:rsidRPr="001C6EA1">
        <w:t xml:space="preserve">Thidakoon SAENUDOM (Ms.), Director of the Plant Variety Protection Research Group, Plant Variety Protection Office, Ministry of Agriculture and Cooperatives, Bangkok </w:t>
      </w:r>
      <w:r>
        <w:br/>
      </w:r>
      <w:r w:rsidRPr="001C6EA1">
        <w:t>(e-mail: thidakuns@hotmail.com)</w:t>
      </w:r>
    </w:p>
    <w:p w:rsidR="00A87DB7" w:rsidRPr="00A860AA" w:rsidRDefault="00A87DB7" w:rsidP="00A87DB7">
      <w:pPr>
        <w:pStyle w:val="plheading"/>
        <w:rPr>
          <w:lang w:val="fr-CH"/>
        </w:rPr>
      </w:pPr>
      <w:r w:rsidRPr="00A860AA">
        <w:rPr>
          <w:lang w:val="fr-CH"/>
        </w:rPr>
        <w:t>III. ORGANISATIONS / ORGANIZATIONS / ORGANISATIONEN / ORGANIZACIONES</w:t>
      </w:r>
    </w:p>
    <w:p w:rsidR="00A87DB7" w:rsidRPr="00A860AA" w:rsidRDefault="00A87DB7" w:rsidP="00A87DB7">
      <w:pPr>
        <w:pStyle w:val="plcountry"/>
        <w:rPr>
          <w:lang w:val="fr-CH"/>
        </w:rPr>
      </w:pPr>
      <w:r w:rsidRPr="00A860AA">
        <w:rPr>
          <w:lang w:val="fr-CH"/>
        </w:rPr>
        <w:t xml:space="preserve">ORGANISATION RÉGIONALE AFRICAINE DE LA PROPRIÉTÉ INTELLECTUELLE (ARIPO) / </w:t>
      </w:r>
      <w:r w:rsidRPr="00A860AA">
        <w:rPr>
          <w:lang w:val="fr-CH"/>
        </w:rPr>
        <w:br/>
        <w:t xml:space="preserve">AFRICAN REGIONAL INTELLECTUAL PROPERTY ORGANIZATION (ARIPO) / </w:t>
      </w:r>
      <w:r w:rsidRPr="00A860AA">
        <w:rPr>
          <w:lang w:val="fr-CH"/>
        </w:rPr>
        <w:br/>
        <w:t>ORGANIZACIÓN REGIONAL AFRICANA DE LA PROPIEDAD INTELECTUAL (ARIPO)</w:t>
      </w:r>
    </w:p>
    <w:p w:rsidR="00A87DB7" w:rsidRPr="008D7F9C" w:rsidRDefault="00A87DB7" w:rsidP="00A87DB7">
      <w:pPr>
        <w:pStyle w:val="pldetails"/>
      </w:pPr>
      <w:r w:rsidRPr="008D7F9C">
        <w:t>Pierre Claver RUNIGA</w:t>
      </w:r>
      <w:r>
        <w:t xml:space="preserve"> (Mr.)</w:t>
      </w:r>
      <w:r w:rsidRPr="008D7F9C">
        <w:t xml:space="preserve">, Head of Policy, Legal &amp; International Cooperation Department, </w:t>
      </w:r>
      <w:r>
        <w:t>ARIPO</w:t>
      </w:r>
      <w:r w:rsidRPr="008D7F9C">
        <w:t xml:space="preserve">, Harare </w:t>
      </w:r>
      <w:r>
        <w:br/>
      </w:r>
      <w:r w:rsidRPr="008D7F9C">
        <w:t>(e-mail: pruniga@aripo.org)</w:t>
      </w:r>
    </w:p>
    <w:p w:rsidR="00A87DB7" w:rsidRPr="00FB375F" w:rsidRDefault="00A87DB7" w:rsidP="00A87DB7">
      <w:pPr>
        <w:pStyle w:val="plcountry"/>
      </w:pPr>
      <w:r w:rsidRPr="009878A8">
        <w:lastRenderedPageBreak/>
        <w:t xml:space="preserve">ORGANISATION DE COOPÉRATION ET DE DÉVELOPPEMENT ÉCONOMIQUES </w:t>
      </w:r>
      <w:r w:rsidRPr="004D23DE">
        <w:t xml:space="preserve">(OCDE) / </w:t>
      </w:r>
      <w:r>
        <w:br/>
      </w:r>
      <w:r w:rsidRPr="004D23DE">
        <w:t xml:space="preserve">ORGANISATION FOR ECONOMIC CO-OPERATION AND DEVELOPMENT </w:t>
      </w:r>
      <w:r w:rsidRPr="00FB375F">
        <w:t xml:space="preserve">(OECD) / </w:t>
      </w:r>
      <w:r>
        <w:br/>
      </w:r>
      <w:r w:rsidRPr="00FB375F">
        <w:t xml:space="preserve">ORGANISATION FÜR WIRTSCHAFTLICHE ZUSAMMENARBEIT UND ENTWICKLUNG (OECD) / </w:t>
      </w:r>
      <w:r>
        <w:br/>
      </w:r>
      <w:r w:rsidRPr="00FB375F">
        <w:t xml:space="preserve">ORGANIZACIÓN DE COOPERACIÓN Y DESARROLLO </w:t>
      </w:r>
      <w:r>
        <w:t>ECONÓMICOS (OCDE)</w:t>
      </w:r>
    </w:p>
    <w:p w:rsidR="00A87DB7" w:rsidRPr="00FB375F" w:rsidRDefault="00A87DB7" w:rsidP="00A87DB7">
      <w:pPr>
        <w:pStyle w:val="pldetails"/>
      </w:pPr>
      <w:r w:rsidRPr="004D23DE">
        <w:t>Csaba GASPAR</w:t>
      </w:r>
      <w:r>
        <w:t xml:space="preserve"> (Mr.)</w:t>
      </w:r>
      <w:r w:rsidRPr="004D23DE">
        <w:t xml:space="preserve">, Programme Manager, OECD Seed Schemes &amp; OECD Forest Seed and Plant Scheme, Organisation for Economic Co-operation and Development (OECD), </w:t>
      </w:r>
      <w:r w:rsidRPr="00FB375F">
        <w:t xml:space="preserve">Paris  </w:t>
      </w:r>
      <w:r w:rsidRPr="00FB375F">
        <w:br/>
        <w:t xml:space="preserve">(e-mail: csaba.gaspar@oecd.org) </w:t>
      </w:r>
    </w:p>
    <w:p w:rsidR="00A87DB7" w:rsidRPr="00A860AA" w:rsidRDefault="00A87DB7" w:rsidP="00A87DB7">
      <w:pPr>
        <w:pStyle w:val="plcountry"/>
        <w:rPr>
          <w:lang w:val="fr-CH"/>
        </w:rPr>
      </w:pPr>
      <w:r w:rsidRPr="00A860AA">
        <w:rPr>
          <w:lang w:val="fr-CH"/>
        </w:rPr>
        <w:t xml:space="preserve">COMMUNAUTÉ INTERNATIONALE DES OBTENTEURS DE PLANTES ORNEMENTALES ET FRUITIÈRES À REPRODUCTION ASEXUÉE (CIOPORA) / INTERNATIONAL COMMUNITY OF BREEDERS OF ASEXUALLY REPRODUCED ORNAMENTAL AND FRUIT PLANTS (CIOPORA) / INTERNATIONALE </w:t>
      </w:r>
      <w:r w:rsidRPr="00A860AA">
        <w:rPr>
          <w:spacing w:val="-2"/>
          <w:lang w:val="fr-CH"/>
        </w:rPr>
        <w:t xml:space="preserve">GEMEINSCHAFT DER ZÜCHTER VEGETATIV VERMEHRBARER ZIERUND OBSTPFLANZEN (CIOPORA) / </w:t>
      </w:r>
      <w:r w:rsidRPr="00A860AA">
        <w:rPr>
          <w:lang w:val="fr-CH"/>
        </w:rPr>
        <w:t>COMUNIDAD INTERNACIONAL DE OBTENTORES DE VARIEDADES ORNAMENTALES Y FRUTALES DE REPRODUCCIÓN ASEXUADA (CIOPORA)</w:t>
      </w:r>
    </w:p>
    <w:p w:rsidR="00A87DB7" w:rsidRDefault="00A87DB7" w:rsidP="00A87DB7">
      <w:pPr>
        <w:pStyle w:val="pldetails"/>
        <w:rPr>
          <w:lang w:val="fr-CH"/>
        </w:rPr>
      </w:pPr>
      <w:r w:rsidRPr="00C4077E">
        <w:rPr>
          <w:lang w:val="fr-CH"/>
        </w:rPr>
        <w:t xml:space="preserve">Hélène JOURDAN (Mme), Secrétaire générale, AOHE, Responsible COV &amp; Marques, Meilland International S.A., Association des Obtenteurs Horticoles Européens (AOHE), Le Luc en Provence </w:t>
      </w:r>
      <w:r>
        <w:rPr>
          <w:lang w:val="fr-CH"/>
        </w:rPr>
        <w:br/>
      </w:r>
      <w:r w:rsidRPr="00C4077E">
        <w:rPr>
          <w:lang w:val="fr-CH"/>
        </w:rPr>
        <w:t xml:space="preserve">(e-mail: </w:t>
      </w:r>
      <w:r w:rsidRPr="00EC16F5">
        <w:rPr>
          <w:lang w:val="fr-CH"/>
        </w:rPr>
        <w:t>licprot@meilland.com</w:t>
      </w:r>
      <w:r w:rsidRPr="00C4077E">
        <w:rPr>
          <w:lang w:val="fr-CH"/>
        </w:rPr>
        <w:t>)</w:t>
      </w:r>
    </w:p>
    <w:p w:rsidR="00A87DB7" w:rsidRDefault="00A87DB7" w:rsidP="00A87DB7">
      <w:pPr>
        <w:pStyle w:val="pldetails"/>
      </w:pPr>
      <w:r>
        <w:t xml:space="preserve">Dominique THÉVENON (Mme), Board member, Treasurer – CIOPORA, AIGN®, International Community of Breeders of Asexually Reproduced Ornamental and Fruit Plants  (CIOPORA), </w:t>
      </w:r>
      <w:r w:rsidRPr="00995B91">
        <w:t xml:space="preserve">Hamburg </w:t>
      </w:r>
      <w:r>
        <w:br/>
        <w:t>(e-</w:t>
      </w:r>
      <w:r w:rsidRPr="00995B91">
        <w:t xml:space="preserve">mail: </w:t>
      </w:r>
      <w:r w:rsidRPr="00014B3A">
        <w:t>t.dominique4@aliceadsl.fr</w:t>
      </w:r>
      <w:r>
        <w:t>)</w:t>
      </w:r>
    </w:p>
    <w:p w:rsidR="00A87DB7" w:rsidRPr="004D23DE" w:rsidRDefault="00A87DB7" w:rsidP="00A87DB7">
      <w:pPr>
        <w:pStyle w:val="plcountry"/>
        <w:rPr>
          <w:lang w:val="fr-CH"/>
        </w:rPr>
      </w:pPr>
      <w:r w:rsidRPr="004D23DE">
        <w:rPr>
          <w:lang w:val="fr-CH"/>
        </w:rPr>
        <w:t>CROPLIFE INTERNATIONAL</w:t>
      </w:r>
    </w:p>
    <w:p w:rsidR="00A87DB7" w:rsidRPr="004D23DE" w:rsidRDefault="00A87DB7" w:rsidP="00A87DB7">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A87DB7" w:rsidRPr="00462682" w:rsidRDefault="00A87DB7" w:rsidP="00A87DB7">
      <w:pPr>
        <w:pStyle w:val="plcountry"/>
      </w:pPr>
      <w:r w:rsidRPr="00462682">
        <w:t>INTERNATIONAL SEED FEDERATION (ISF)</w:t>
      </w:r>
    </w:p>
    <w:p w:rsidR="00A87DB7" w:rsidRPr="007F7746" w:rsidRDefault="00A87DB7" w:rsidP="00A87DB7">
      <w:pPr>
        <w:pStyle w:val="pldetails"/>
      </w:pPr>
      <w:r w:rsidRPr="004D23DE">
        <w:t>Szabolcs RUTHNER</w:t>
      </w:r>
      <w:r>
        <w:t xml:space="preserve"> (Mr.)</w:t>
      </w:r>
      <w:r w:rsidRPr="004D23DE">
        <w:t>, Regulatory Affairs Executive, Interna</w:t>
      </w:r>
      <w:r>
        <w:t>tional Seed Federation (ISF),</w:t>
      </w:r>
      <w:r w:rsidRPr="007F7746">
        <w:t xml:space="preserve"> Nyon </w:t>
      </w:r>
      <w:r>
        <w:br/>
      </w:r>
      <w:r w:rsidRPr="007F7746">
        <w:t xml:space="preserve">(e-mail: s.ruthner@worldseed.org) </w:t>
      </w:r>
    </w:p>
    <w:p w:rsidR="00A87DB7" w:rsidRPr="0026608D" w:rsidRDefault="00A87DB7" w:rsidP="00A87DB7">
      <w:pPr>
        <w:pStyle w:val="pldetails"/>
      </w:pPr>
      <w:r w:rsidRPr="0026608D">
        <w:t>Judith DE ROOS - BLOKLAND (Ms.), Legal Advisor, Regulatory and Legal Affairs, Plantum NL, Gouda</w:t>
      </w:r>
      <w:r w:rsidRPr="0026608D">
        <w:br/>
        <w:t xml:space="preserve">(e-mail: j.deroos@plantum.nl)  </w:t>
      </w:r>
    </w:p>
    <w:p w:rsidR="00A87DB7" w:rsidRPr="004D23DE" w:rsidRDefault="00A87DB7" w:rsidP="00A87DB7">
      <w:pPr>
        <w:pStyle w:val="pldetails"/>
      </w:pPr>
      <w:r w:rsidRPr="0026608D">
        <w:t xml:space="preserve">Stevan MADJARAC (Mr.), Germplasm IP Lead, American Seed Trade Association (ASTA), Alexandria  </w:t>
      </w:r>
      <w:r w:rsidRPr="0026608D">
        <w:br/>
        <w:t>(e-mail: s.madjarac@gmail.com)</w:t>
      </w:r>
    </w:p>
    <w:p w:rsidR="00A87DB7" w:rsidRPr="007F0D20" w:rsidRDefault="00A87DB7" w:rsidP="00A87DB7">
      <w:pPr>
        <w:pStyle w:val="pldetails"/>
      </w:pPr>
      <w:r w:rsidRPr="007F0D20">
        <w:t xml:space="preserve">Astrid M. SCHENKEVELD (Ms.), Specialist, Variety Registration &amp; Protection, Rijk Zwaan Zaadteelt en Zaadhandel B.V., KX De Lier </w:t>
      </w:r>
      <w:r w:rsidRPr="007F0D20">
        <w:br/>
        <w:t>(e-mail: a.schenkeveld@rijkzwaan.nl)</w:t>
      </w:r>
    </w:p>
    <w:p w:rsidR="00A87DB7" w:rsidRDefault="00A87DB7" w:rsidP="00A87DB7">
      <w:pPr>
        <w:pStyle w:val="pldetails"/>
      </w:pPr>
      <w:r w:rsidRPr="003E60CA">
        <w:t xml:space="preserve">Magali PLA (Ms.), Deputy Manager, IP Department, Limagrain, Gerzat </w:t>
      </w:r>
      <w:r>
        <w:br/>
      </w:r>
      <w:r w:rsidRPr="003E60CA">
        <w:t xml:space="preserve">(e-mail: magali.pla@limagrain.com) </w:t>
      </w:r>
      <w:r w:rsidRPr="004D23DE">
        <w:t xml:space="preserve"> </w:t>
      </w:r>
    </w:p>
    <w:p w:rsidR="00A87DB7" w:rsidRDefault="00A87DB7" w:rsidP="00A87DB7">
      <w:pPr>
        <w:pStyle w:val="pldetails"/>
      </w:pPr>
      <w:r w:rsidRPr="00372312">
        <w:t xml:space="preserve">Sietske WOUDA (Ms.), Lead Global Germplasm PVP/MA, Syngenta </w:t>
      </w:r>
      <w:r>
        <w:t>International AG, Basel</w:t>
      </w:r>
      <w:r>
        <w:br/>
      </w:r>
      <w:r w:rsidRPr="00372312">
        <w:t xml:space="preserve">(e-mail: </w:t>
      </w:r>
      <w:r w:rsidRPr="00FB4010">
        <w:t>sietske.wouda@syngenta.com</w:t>
      </w:r>
      <w:r w:rsidRPr="00372312">
        <w:t>)</w:t>
      </w:r>
    </w:p>
    <w:p w:rsidR="00A87DB7" w:rsidRDefault="00A87DB7" w:rsidP="00A87DB7">
      <w:pPr>
        <w:pStyle w:val="plcountry"/>
      </w:pPr>
      <w:r w:rsidRPr="004378F9">
        <w:t>EUROPEAN SEED ASSOCIATION (ESA)</w:t>
      </w:r>
    </w:p>
    <w:p w:rsidR="00A87DB7" w:rsidRDefault="00A87DB7" w:rsidP="00A87DB7">
      <w:pPr>
        <w:pStyle w:val="pldetails"/>
      </w:pPr>
      <w:r>
        <w:t xml:space="preserve">Christophe ROUILLARD (Mr.), Technical Manager Plant Health and Seed Trade, </w:t>
      </w:r>
      <w:r w:rsidRPr="00FB4010">
        <w:t>European Seed Association (ESA), Bruxelles</w:t>
      </w:r>
      <w:r w:rsidRPr="00FB4010">
        <w:br/>
      </w:r>
      <w:r>
        <w:t>(e-mail: christopherouillard@euroseeds.eu)</w:t>
      </w:r>
    </w:p>
    <w:p w:rsidR="00A87DB7" w:rsidRPr="004071DD" w:rsidRDefault="00A87DB7" w:rsidP="00A87DB7">
      <w:pPr>
        <w:pStyle w:val="plheading"/>
        <w:rPr>
          <w:rFonts w:cs="Arial"/>
        </w:rPr>
      </w:pPr>
      <w:r>
        <w:rPr>
          <w:rFonts w:cs="Arial"/>
        </w:rPr>
        <w:t>I</w:t>
      </w:r>
      <w:r w:rsidRPr="004071DD">
        <w:rPr>
          <w:rFonts w:cs="Arial"/>
        </w:rPr>
        <w:t>V. BUREAU / OFFICER / VORSITZ / OFICINA</w:t>
      </w:r>
    </w:p>
    <w:p w:rsidR="00A87DB7" w:rsidRPr="004071DD" w:rsidRDefault="00A87DB7" w:rsidP="00A87DB7">
      <w:pPr>
        <w:pStyle w:val="pldetails"/>
      </w:pPr>
      <w:r w:rsidRPr="004071DD">
        <w:t>Kees VAN ETTEKOVEN, Chair</w:t>
      </w:r>
    </w:p>
    <w:p w:rsidR="00A87DB7" w:rsidRPr="004071DD" w:rsidRDefault="00A87DB7" w:rsidP="00A87DB7">
      <w:pPr>
        <w:pStyle w:val="pldetails"/>
      </w:pPr>
      <w:r w:rsidRPr="004D23DE">
        <w:t>Nik HULSE</w:t>
      </w:r>
      <w:r w:rsidRPr="004071DD">
        <w:t>, Vice-Chair</w:t>
      </w:r>
    </w:p>
    <w:p w:rsidR="00A87DB7" w:rsidRPr="004071DD" w:rsidRDefault="00A87DB7" w:rsidP="00A87DB7">
      <w:pPr>
        <w:pStyle w:val="plheading"/>
        <w:keepLines/>
        <w:rPr>
          <w:rFonts w:cs="Arial"/>
        </w:rPr>
      </w:pPr>
      <w:r w:rsidRPr="004071DD">
        <w:rPr>
          <w:rFonts w:cs="Arial"/>
        </w:rPr>
        <w:lastRenderedPageBreak/>
        <w:t>V. BUREAU DE L’UPOV / OFFICE OF UPOV / BÜRO DER UPOV / OFICINA DE LA UPOV</w:t>
      </w:r>
    </w:p>
    <w:p w:rsidR="00A87DB7" w:rsidRPr="00841411" w:rsidRDefault="00A87DB7" w:rsidP="00A87DB7">
      <w:pPr>
        <w:pStyle w:val="pldetails"/>
        <w:keepNext/>
      </w:pPr>
      <w:r w:rsidRPr="00841411">
        <w:t>Peter BUTTON, Vice Secretary-General</w:t>
      </w:r>
    </w:p>
    <w:p w:rsidR="00A87DB7" w:rsidRPr="00841411" w:rsidRDefault="00A87DB7" w:rsidP="00A87DB7">
      <w:pPr>
        <w:pStyle w:val="pldetails"/>
        <w:keepNext/>
      </w:pPr>
      <w:r w:rsidRPr="00841411">
        <w:t xml:space="preserve">Yolanda HUERTA (Ms.), </w:t>
      </w:r>
      <w:r w:rsidRPr="00115E79">
        <w:t>Legal Counsel and Director of Training and Assistance</w:t>
      </w:r>
    </w:p>
    <w:p w:rsidR="00A87DB7" w:rsidRPr="00841411" w:rsidRDefault="00A87DB7" w:rsidP="00A87DB7">
      <w:pPr>
        <w:pStyle w:val="pldetails"/>
        <w:keepNext/>
      </w:pPr>
      <w:r w:rsidRPr="00A479A8">
        <w:t>Tomochika MOTOMURA</w:t>
      </w:r>
      <w:r w:rsidRPr="00841411">
        <w:t>, Technical/Regional Officer (Asia)</w:t>
      </w:r>
    </w:p>
    <w:p w:rsidR="00A87DB7" w:rsidRPr="00841411" w:rsidRDefault="00A87DB7" w:rsidP="00A87DB7">
      <w:pPr>
        <w:pStyle w:val="pldetails"/>
        <w:keepNext/>
      </w:pPr>
      <w:r w:rsidRPr="00841411">
        <w:t>Ben RIVOIRE, Technical/Regional Officer (Africa, Arab countries)</w:t>
      </w:r>
    </w:p>
    <w:p w:rsidR="00A87DB7" w:rsidRPr="00841411" w:rsidRDefault="00A87DB7" w:rsidP="00A87DB7">
      <w:pPr>
        <w:pStyle w:val="pldetails"/>
        <w:keepNext/>
      </w:pPr>
      <w:r w:rsidRPr="00841411">
        <w:t>Leontino TAVEIRA, Technical/Regional Officer (Latin America, Caribbean countries)</w:t>
      </w:r>
    </w:p>
    <w:p w:rsidR="00A87DB7" w:rsidRPr="00A07916" w:rsidRDefault="00A87DB7" w:rsidP="00A87DB7">
      <w:pPr>
        <w:pStyle w:val="pldetails"/>
        <w:keepNext/>
      </w:pPr>
      <w:r w:rsidRPr="00A07916">
        <w:t xml:space="preserve">Hend MADHOUR (Ms.), </w:t>
      </w:r>
      <w:r w:rsidRPr="00115E79">
        <w:t>IT Officer</w:t>
      </w:r>
    </w:p>
    <w:p w:rsidR="00A87DB7" w:rsidRPr="00A87DB7" w:rsidRDefault="00A87DB7" w:rsidP="00A87DB7">
      <w:pPr>
        <w:pStyle w:val="pldetails"/>
        <w:keepNext/>
      </w:pPr>
      <w:r w:rsidRPr="00A87DB7">
        <w:rPr>
          <w:rFonts w:cs="Arial"/>
          <w:color w:val="000000"/>
        </w:rPr>
        <w:t xml:space="preserve">Ruixi HAN </w:t>
      </w:r>
      <w:r w:rsidRPr="00A87DB7">
        <w:rPr>
          <w:rFonts w:cs="Arial"/>
        </w:rPr>
        <w:t>(Mr.)</w:t>
      </w:r>
      <w:r w:rsidRPr="00A87DB7">
        <w:rPr>
          <w:rFonts w:cs="Arial"/>
          <w:color w:val="000000"/>
        </w:rPr>
        <w:t>, Fellow</w:t>
      </w:r>
    </w:p>
    <w:p w:rsidR="00A87DB7" w:rsidRPr="00A87DB7" w:rsidRDefault="00A87DB7" w:rsidP="00A87DB7"/>
    <w:p w:rsidR="00A87DB7" w:rsidRPr="00A87DB7" w:rsidRDefault="00A87DB7" w:rsidP="00A87DB7"/>
    <w:p w:rsidR="00A87DB7" w:rsidRPr="00A87DB7" w:rsidRDefault="00A87DB7" w:rsidP="00A87DB7"/>
    <w:p w:rsidR="007E5C21" w:rsidRDefault="007E5C21" w:rsidP="007E5C21">
      <w:pPr>
        <w:jc w:val="right"/>
      </w:pPr>
      <w:r>
        <w:t>[</w:t>
      </w:r>
      <w:proofErr w:type="spellStart"/>
      <w:r>
        <w:t>L’annexe</w:t>
      </w:r>
      <w:proofErr w:type="spellEnd"/>
      <w:r>
        <w:t xml:space="preserve"> II suit /</w:t>
      </w:r>
    </w:p>
    <w:p w:rsidR="007E5C21" w:rsidRDefault="007E5C21" w:rsidP="007E5C21">
      <w:pPr>
        <w:jc w:val="right"/>
      </w:pPr>
      <w:r>
        <w:t>Annex II follows /</w:t>
      </w:r>
    </w:p>
    <w:p w:rsidR="007E5C21" w:rsidRDefault="007E5C21" w:rsidP="007E5C21">
      <w:pPr>
        <w:jc w:val="right"/>
      </w:pPr>
      <w:r>
        <w:t xml:space="preserve">Anlage II </w:t>
      </w:r>
      <w:proofErr w:type="spellStart"/>
      <w:r>
        <w:t>folgt</w:t>
      </w:r>
      <w:proofErr w:type="spellEnd"/>
      <w:r>
        <w:t xml:space="preserve"> /</w:t>
      </w:r>
    </w:p>
    <w:p w:rsidR="00A87DB7" w:rsidRPr="00176150" w:rsidRDefault="007E5C21" w:rsidP="007E5C21">
      <w:pPr>
        <w:keepNext/>
        <w:jc w:val="right"/>
        <w:rPr>
          <w:rFonts w:cs="Arial"/>
          <w:lang w:eastAsia="zh-CN"/>
        </w:rPr>
      </w:pPr>
      <w:proofErr w:type="spellStart"/>
      <w:r>
        <w:t>Sigue</w:t>
      </w:r>
      <w:proofErr w:type="spellEnd"/>
      <w:r>
        <w:t xml:space="preserve"> el </w:t>
      </w:r>
      <w:proofErr w:type="spellStart"/>
      <w:r>
        <w:t>Anexo</w:t>
      </w:r>
      <w:proofErr w:type="spellEnd"/>
      <w:r>
        <w:t xml:space="preserve"> II]</w:t>
      </w:r>
    </w:p>
    <w:p w:rsidR="00A87DB7" w:rsidRPr="00176150" w:rsidRDefault="00A87DB7" w:rsidP="00A87DB7"/>
    <w:p w:rsidR="00A87DB7" w:rsidRPr="00176150" w:rsidRDefault="00A87DB7" w:rsidP="00A87DB7"/>
    <w:p w:rsidR="00A87DB7" w:rsidRPr="00176150" w:rsidRDefault="00A87DB7" w:rsidP="00A87DB7"/>
    <w:p w:rsidR="00A87DB7" w:rsidRPr="00176150" w:rsidRDefault="00A87DB7" w:rsidP="0002263D">
      <w:pPr>
        <w:jc w:val="right"/>
      </w:pPr>
    </w:p>
    <w:p w:rsidR="0064582B" w:rsidRPr="00176150" w:rsidRDefault="0064582B" w:rsidP="0064582B">
      <w:pPr>
        <w:jc w:val="left"/>
      </w:pPr>
    </w:p>
    <w:p w:rsidR="00776089" w:rsidRPr="00176150" w:rsidRDefault="00776089">
      <w:pPr>
        <w:jc w:val="left"/>
        <w:sectPr w:rsidR="00776089" w:rsidRPr="00176150" w:rsidSect="009D534D">
          <w:headerReference w:type="default" r:id="rId13"/>
          <w:headerReference w:type="first" r:id="rId14"/>
          <w:pgSz w:w="11907" w:h="16840" w:code="9"/>
          <w:pgMar w:top="510" w:right="1134" w:bottom="1134" w:left="1134" w:header="510" w:footer="680" w:gutter="0"/>
          <w:cols w:space="720"/>
          <w:titlePg/>
          <w:docGrid w:linePitch="272"/>
        </w:sectPr>
      </w:pPr>
    </w:p>
    <w:p w:rsidR="00776089" w:rsidRDefault="00776089" w:rsidP="00776089">
      <w:pPr>
        <w:pStyle w:val="Heading1"/>
        <w:jc w:val="center"/>
        <w:rPr>
          <w:rFonts w:cs="Arial"/>
          <w:b/>
          <w:bCs/>
          <w:snapToGrid w:val="0"/>
        </w:rPr>
      </w:pPr>
      <w:r w:rsidRPr="00735DD9">
        <w:rPr>
          <w:snapToGrid w:val="0"/>
        </w:rPr>
        <w:lastRenderedPageBreak/>
        <w:t xml:space="preserve">AMENDMENTS TO THE DRAFT TEST GUIDELINES </w:t>
      </w:r>
      <w:r>
        <w:rPr>
          <w:snapToGrid w:val="0"/>
        </w:rPr>
        <w:br/>
      </w:r>
    </w:p>
    <w:p w:rsidR="00776089" w:rsidRDefault="00776089" w:rsidP="00776089">
      <w:pPr>
        <w:pStyle w:val="Heading2"/>
        <w:rPr>
          <w:snapToGrid w:val="0"/>
        </w:rPr>
      </w:pPr>
      <w:r>
        <w:rPr>
          <w:snapToGrid w:val="0"/>
        </w:rPr>
        <w:t>Test Guidelines adopted by correspondence</w:t>
      </w:r>
    </w:p>
    <w:p w:rsidR="00776089" w:rsidRDefault="00776089" w:rsidP="00776089">
      <w:pPr>
        <w:rPr>
          <w:snapToGrid w:val="0"/>
        </w:rPr>
      </w:pPr>
    </w:p>
    <w:p w:rsidR="00776089" w:rsidRPr="00F11F55" w:rsidRDefault="00776089" w:rsidP="00776089">
      <w:pPr>
        <w:pStyle w:val="Heading3"/>
        <w:rPr>
          <w:snapToGrid w:val="0"/>
        </w:rPr>
      </w:pPr>
      <w:r w:rsidRPr="00F11F55">
        <w:rPr>
          <w:snapToGrid w:val="0"/>
        </w:rPr>
        <w:t>Partial revisions</w:t>
      </w:r>
    </w:p>
    <w:p w:rsidR="00776089" w:rsidRPr="00F11F55" w:rsidRDefault="00776089" w:rsidP="00776089">
      <w:pPr>
        <w:rPr>
          <w:snapToGrid w:val="0"/>
          <w:u w:val="singl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F11F55" w:rsidTr="00D729E6">
        <w:trPr>
          <w:cantSplit/>
          <w:jc w:val="center"/>
        </w:trPr>
        <w:tc>
          <w:tcPr>
            <w:tcW w:w="9670" w:type="dxa"/>
            <w:shd w:val="clear" w:color="auto" w:fill="D9D9D9"/>
            <w:vAlign w:val="center"/>
          </w:tcPr>
          <w:p w:rsidR="00776089" w:rsidRPr="00F11F55" w:rsidRDefault="00776089" w:rsidP="00D729E6">
            <w:pPr>
              <w:rPr>
                <w:b/>
                <w:iCs/>
                <w:snapToGrid w:val="0"/>
              </w:rPr>
            </w:pPr>
            <w:r w:rsidRPr="00F11F55">
              <w:rPr>
                <w:b/>
                <w:iCs/>
                <w:snapToGrid w:val="0"/>
              </w:rPr>
              <w:t>TC-EDC/Mar18/2</w:t>
            </w:r>
            <w:r w:rsidRPr="00F11F55">
              <w:rPr>
                <w:b/>
                <w:iCs/>
                <w:snapToGrid w:val="0"/>
              </w:rPr>
              <w:tab/>
              <w:t>Partial Revision of the Test Guidelines for Japanese Plum</w:t>
            </w:r>
          </w:p>
        </w:tc>
      </w:tr>
    </w:tbl>
    <w:p w:rsidR="00776089" w:rsidRPr="00F11F55" w:rsidRDefault="00776089" w:rsidP="00776089">
      <w:pPr>
        <w:rPr>
          <w:bCs/>
          <w:snapToGrid w:val="0"/>
        </w:rPr>
      </w:pPr>
    </w:p>
    <w:p w:rsidR="00776089" w:rsidRPr="00F11F55" w:rsidRDefault="00776089" w:rsidP="00776089">
      <w:pPr>
        <w:rPr>
          <w:snapToGrid w:val="0"/>
        </w:rPr>
      </w:pPr>
      <w:r w:rsidRPr="00F11F55">
        <w:rPr>
          <w:snapToGrid w:val="0"/>
        </w:rPr>
        <w:t>The TC-EDC, at its meeting held in Geneva, on March 26 and 27, 2018, considered document TC</w:t>
      </w:r>
      <w:r w:rsidRPr="00F11F55">
        <w:rPr>
          <w:snapToGrid w:val="0"/>
        </w:rPr>
        <w:noBreakHyphen/>
        <w:t xml:space="preserve">EDC/Mar18/2 and agreed that the partial revision of the Test Guidelines for Japanese Plum be circulated to the TC for adoption by correspondence. </w:t>
      </w:r>
    </w:p>
    <w:p w:rsidR="00776089" w:rsidRPr="00F11F55" w:rsidRDefault="00776089" w:rsidP="00776089">
      <w:pPr>
        <w:rPr>
          <w:bCs/>
          <w:snapToGrid w:val="0"/>
        </w:rPr>
      </w:pPr>
    </w:p>
    <w:p w:rsidR="00776089" w:rsidRPr="00F11F55" w:rsidRDefault="00776089" w:rsidP="00776089">
      <w:pPr>
        <w:rPr>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F11F55" w:rsidTr="00D729E6">
        <w:trPr>
          <w:cantSplit/>
          <w:jc w:val="center"/>
        </w:trPr>
        <w:tc>
          <w:tcPr>
            <w:tcW w:w="9670" w:type="dxa"/>
            <w:shd w:val="clear" w:color="auto" w:fill="D9D9D9"/>
            <w:vAlign w:val="center"/>
          </w:tcPr>
          <w:p w:rsidR="00776089" w:rsidRPr="00F11F55" w:rsidRDefault="00776089" w:rsidP="00D729E6">
            <w:pPr>
              <w:rPr>
                <w:b/>
                <w:iCs/>
                <w:snapToGrid w:val="0"/>
              </w:rPr>
            </w:pPr>
            <w:r w:rsidRPr="00F11F55">
              <w:rPr>
                <w:b/>
                <w:iCs/>
                <w:snapToGrid w:val="0"/>
              </w:rPr>
              <w:t>TC-EDC/Mar18/3</w:t>
            </w:r>
            <w:r w:rsidRPr="00F11F55">
              <w:rPr>
                <w:b/>
                <w:iCs/>
                <w:snapToGrid w:val="0"/>
              </w:rPr>
              <w:tab/>
              <w:t xml:space="preserve">Partial Revision of the Test Guidelines for </w:t>
            </w:r>
            <w:proofErr w:type="spellStart"/>
            <w:r w:rsidRPr="00F11F55">
              <w:rPr>
                <w:b/>
                <w:iCs/>
                <w:snapToGrid w:val="0"/>
              </w:rPr>
              <w:t>Oncidium</w:t>
            </w:r>
            <w:proofErr w:type="spellEnd"/>
          </w:p>
        </w:tc>
      </w:tr>
    </w:tbl>
    <w:p w:rsidR="00776089" w:rsidRPr="00F11F55" w:rsidRDefault="00776089" w:rsidP="00776089">
      <w:pPr>
        <w:rPr>
          <w:bCs/>
          <w:snapToGrid w:val="0"/>
        </w:rPr>
      </w:pPr>
    </w:p>
    <w:p w:rsidR="00776089" w:rsidRPr="00F11F55" w:rsidRDefault="00776089" w:rsidP="00776089">
      <w:pPr>
        <w:rPr>
          <w:snapToGrid w:val="0"/>
        </w:rPr>
      </w:pPr>
      <w:r w:rsidRPr="00F11F55">
        <w:rPr>
          <w:snapToGrid w:val="0"/>
        </w:rPr>
        <w:t>The TC-EDC, at its meeting held in Geneva, on March 26 and 27, 2018, considered document TC</w:t>
      </w:r>
      <w:r w:rsidRPr="00F11F55">
        <w:rPr>
          <w:snapToGrid w:val="0"/>
        </w:rPr>
        <w:noBreakHyphen/>
        <w:t xml:space="preserve">EDC/Mar18/3 and agreed that the partial revision of the Test Guidelines for </w:t>
      </w:r>
      <w:proofErr w:type="spellStart"/>
      <w:r w:rsidRPr="00F11F55">
        <w:rPr>
          <w:snapToGrid w:val="0"/>
        </w:rPr>
        <w:t>Oncidium</w:t>
      </w:r>
      <w:proofErr w:type="spellEnd"/>
      <w:r w:rsidRPr="00F11F55">
        <w:rPr>
          <w:snapToGrid w:val="0"/>
        </w:rPr>
        <w:t xml:space="preserve"> be circulated to the TC for adoption by correspondence. </w:t>
      </w:r>
    </w:p>
    <w:p w:rsidR="00776089" w:rsidRPr="00F11F55" w:rsidRDefault="00776089" w:rsidP="00776089">
      <w:pPr>
        <w:rPr>
          <w:bCs/>
          <w:snapToGrid w:val="0"/>
        </w:rPr>
      </w:pPr>
    </w:p>
    <w:p w:rsidR="00776089" w:rsidRPr="00F11F55" w:rsidRDefault="00776089" w:rsidP="00776089">
      <w:pPr>
        <w:rPr>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F11F55" w:rsidTr="00D729E6">
        <w:trPr>
          <w:cantSplit/>
          <w:jc w:val="center"/>
        </w:trPr>
        <w:tc>
          <w:tcPr>
            <w:tcW w:w="9670" w:type="dxa"/>
            <w:shd w:val="clear" w:color="auto" w:fill="D9D9D9"/>
            <w:vAlign w:val="center"/>
          </w:tcPr>
          <w:p w:rsidR="00776089" w:rsidRPr="00F11F55" w:rsidRDefault="00776089" w:rsidP="00D729E6">
            <w:pPr>
              <w:rPr>
                <w:b/>
                <w:iCs/>
                <w:snapToGrid w:val="0"/>
              </w:rPr>
            </w:pPr>
            <w:r w:rsidRPr="00F11F55">
              <w:rPr>
                <w:b/>
                <w:iCs/>
                <w:snapToGrid w:val="0"/>
              </w:rPr>
              <w:t>TC-EDC/Mar18/4</w:t>
            </w:r>
            <w:r w:rsidRPr="00F11F55">
              <w:rPr>
                <w:b/>
                <w:iCs/>
                <w:snapToGrid w:val="0"/>
              </w:rPr>
              <w:tab/>
              <w:t>Partial Revision of the Test Guidelines for Artichoke, Cardoon</w:t>
            </w:r>
          </w:p>
        </w:tc>
      </w:tr>
    </w:tbl>
    <w:p w:rsidR="00776089" w:rsidRPr="00F11F55" w:rsidRDefault="00776089" w:rsidP="00776089">
      <w:pPr>
        <w:rPr>
          <w:bCs/>
          <w:snapToGrid w:val="0"/>
        </w:rPr>
      </w:pPr>
    </w:p>
    <w:p w:rsidR="00776089" w:rsidRPr="00F11F55" w:rsidRDefault="00776089" w:rsidP="00776089">
      <w:pPr>
        <w:rPr>
          <w:snapToGrid w:val="0"/>
        </w:rPr>
      </w:pPr>
      <w:r w:rsidRPr="00F11F55">
        <w:rPr>
          <w:snapToGrid w:val="0"/>
        </w:rPr>
        <w:t>The TC-EDC, at its meeting held in Geneva, on March 26 and 27, 2018, considered document TC</w:t>
      </w:r>
      <w:r w:rsidRPr="00F11F55">
        <w:rPr>
          <w:snapToGrid w:val="0"/>
        </w:rPr>
        <w:noBreakHyphen/>
        <w:t xml:space="preserve">EDC/Mar18/4 and agreed that the partial revision of the Test Guidelines for Artichoke, Cardoon be circulated to the TC for adoption by correspondence. </w:t>
      </w:r>
    </w:p>
    <w:p w:rsidR="00776089" w:rsidRPr="00F11F55" w:rsidRDefault="00776089" w:rsidP="00776089">
      <w:pPr>
        <w:rPr>
          <w:b/>
          <w:bCs/>
          <w:snapToGrid w:val="0"/>
        </w:rPr>
      </w:pPr>
    </w:p>
    <w:p w:rsidR="00776089" w:rsidRPr="00F11F55" w:rsidRDefault="00776089" w:rsidP="00776089">
      <w:pPr>
        <w:rPr>
          <w:b/>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F11F55" w:rsidTr="00D729E6">
        <w:trPr>
          <w:cantSplit/>
          <w:jc w:val="center"/>
        </w:trPr>
        <w:tc>
          <w:tcPr>
            <w:tcW w:w="9670" w:type="dxa"/>
            <w:shd w:val="clear" w:color="auto" w:fill="D9D9D9"/>
            <w:vAlign w:val="center"/>
          </w:tcPr>
          <w:p w:rsidR="00776089" w:rsidRPr="00F11F55" w:rsidRDefault="00776089" w:rsidP="00D729E6">
            <w:pPr>
              <w:rPr>
                <w:b/>
                <w:iCs/>
                <w:snapToGrid w:val="0"/>
              </w:rPr>
            </w:pPr>
            <w:r w:rsidRPr="00F11F55">
              <w:rPr>
                <w:b/>
                <w:iCs/>
                <w:snapToGrid w:val="0"/>
              </w:rPr>
              <w:t>TC-EDC/Mar18/6</w:t>
            </w:r>
            <w:r w:rsidRPr="00F11F55">
              <w:rPr>
                <w:b/>
                <w:iCs/>
                <w:snapToGrid w:val="0"/>
              </w:rPr>
              <w:tab/>
              <w:t>Partial Revision of the Test Guidelines for Pepper</w:t>
            </w:r>
          </w:p>
        </w:tc>
      </w:tr>
    </w:tbl>
    <w:p w:rsidR="00776089" w:rsidRPr="00F11F55" w:rsidRDefault="00776089" w:rsidP="00776089">
      <w:pPr>
        <w:rPr>
          <w:b/>
          <w:bCs/>
          <w:snapToGrid w:val="0"/>
        </w:rPr>
      </w:pPr>
    </w:p>
    <w:p w:rsidR="00776089" w:rsidRPr="00F11F55" w:rsidRDefault="00776089" w:rsidP="00776089">
      <w:pPr>
        <w:rPr>
          <w:snapToGrid w:val="0"/>
        </w:rPr>
      </w:pPr>
      <w:r w:rsidRPr="00F11F55">
        <w:rPr>
          <w:snapToGrid w:val="0"/>
        </w:rPr>
        <w:t>The TC-EDC, at its meeting held in Geneva, on March 26 and 27, 2018, considered document TC</w:t>
      </w:r>
      <w:r w:rsidRPr="00F11F55">
        <w:rPr>
          <w:snapToGrid w:val="0"/>
        </w:rPr>
        <w:noBreakHyphen/>
        <w:t>EDC/Mar18/6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 xml:space="preserve">The TC-EDC agreed that, subject to agreement by the Leading Expert on the recommendations provided, the Test Guidelines for Pepper should be circulated to the TC for adoption by correspondence. </w:t>
      </w:r>
    </w:p>
    <w:p w:rsidR="00776089" w:rsidRPr="00F11F55" w:rsidRDefault="00776089" w:rsidP="00776089">
      <w:pPr>
        <w:rPr>
          <w:b/>
          <w:bCs/>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Ad. 48, 4.</w:t>
            </w:r>
          </w:p>
          <w:p w:rsidR="00776089" w:rsidRPr="00F11F55" w:rsidRDefault="00776089" w:rsidP="00D729E6">
            <w:pPr>
              <w:rPr>
                <w:snapToGrid w:val="0"/>
              </w:rPr>
            </w:pPr>
            <w:r w:rsidRPr="00F11F55">
              <w:rPr>
                <w:snapToGrid w:val="0"/>
              </w:rPr>
              <w:t>Footnotes</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to indicate e-mail and web address of the institutions instead of personal e-mail addresses</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Ad. 48, 6</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to read “genetically defined pepper differentials (</w:t>
            </w:r>
            <w:r w:rsidR="00536EF1" w:rsidRPr="00F360FA">
              <w:rPr>
                <w:rFonts w:cs="Arial"/>
                <w:strike/>
                <w:snapToGrid w:val="0"/>
                <w:highlight w:val="lightGray"/>
              </w:rPr>
              <w:t>reference to</w:t>
            </w:r>
            <w:r w:rsidR="00536EF1" w:rsidRPr="00F360FA">
              <w:rPr>
                <w:rFonts w:cs="Arial"/>
                <w:snapToGrid w:val="0"/>
                <w:highlight w:val="lightGray"/>
              </w:rPr>
              <w:t xml:space="preserve"> </w:t>
            </w:r>
            <w:r w:rsidR="00536EF1" w:rsidRPr="00F360FA">
              <w:rPr>
                <w:rFonts w:cs="Arial"/>
                <w:snapToGrid w:val="0"/>
                <w:highlight w:val="lightGray"/>
                <w:u w:val="single"/>
              </w:rPr>
              <w:t>see</w:t>
            </w:r>
            <w:r w:rsidR="00536EF1" w:rsidRPr="00F360FA">
              <w:rPr>
                <w:rFonts w:cs="Arial"/>
                <w:snapToGrid w:val="0"/>
              </w:rPr>
              <w:t xml:space="preserve"> </w:t>
            </w:r>
            <w:proofErr w:type="spellStart"/>
            <w:r w:rsidRPr="00F11F55">
              <w:rPr>
                <w:snapToGrid w:val="0"/>
              </w:rPr>
              <w:t>ISFwebsite</w:t>
            </w:r>
            <w:proofErr w:type="spellEnd"/>
            <w:r w:rsidRPr="00F11F55">
              <w:rPr>
                <w:snapToGrid w:val="0"/>
              </w:rPr>
              <w:t>: http://www.worldseed.org/isf/differential_hosts.html)”</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Ad. 48, 8.1</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to check whether to be deleted, because not applicable (according to 8.2, the virus is multiplied in living plants.)</w:t>
            </w:r>
          </w:p>
          <w:p w:rsidR="00776089" w:rsidRPr="00F11F55" w:rsidRDefault="00776089" w:rsidP="00D729E6">
            <w:pPr>
              <w:rPr>
                <w:i/>
                <w:snapToGrid w:val="0"/>
              </w:rPr>
            </w:pPr>
            <w:r w:rsidRPr="00F11F55">
              <w:rPr>
                <w:i/>
                <w:snapToGrid w:val="0"/>
              </w:rPr>
              <w:t>Leading Expert:  agreed with deletion</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Ad. 48, 8.2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 to check whether to read “Multiplication on pepper varieties with susceptibility to the particular race.”</w:t>
            </w:r>
          </w:p>
          <w:p w:rsidR="00776089" w:rsidRPr="00F11F55" w:rsidRDefault="00776089" w:rsidP="00D729E6">
            <w:pPr>
              <w:rPr>
                <w:i/>
                <w:snapToGrid w:val="0"/>
              </w:rPr>
            </w:pPr>
            <w:r w:rsidRPr="00F11F55">
              <w:rPr>
                <w:i/>
                <w:snapToGrid w:val="0"/>
              </w:rPr>
              <w:t>Leading Expert: agreed with proposed new wording</w:t>
            </w:r>
          </w:p>
          <w:p w:rsidR="00776089" w:rsidRPr="00F11F55" w:rsidRDefault="00776089" w:rsidP="00D729E6">
            <w:pPr>
              <w:rPr>
                <w:snapToGrid w:val="0"/>
              </w:rPr>
            </w:pPr>
            <w:r w:rsidRPr="00F11F55">
              <w:rPr>
                <w:snapToGrid w:val="0"/>
              </w:rPr>
              <w:t>- For TMV: 0, is multiplication recommended on pepper, tomato or tobacco plants? Is ‘Samsun’ a tomato variety or a tobacco variety?</w:t>
            </w:r>
          </w:p>
          <w:p w:rsidR="00776089" w:rsidRPr="00F11F55" w:rsidRDefault="00776089" w:rsidP="00D729E6">
            <w:pPr>
              <w:rPr>
                <w:snapToGrid w:val="0"/>
              </w:rPr>
            </w:pPr>
            <w:r w:rsidRPr="00F11F55">
              <w:rPr>
                <w:i/>
                <w:snapToGrid w:val="0"/>
              </w:rPr>
              <w:t>Leading Expert: to read:</w:t>
            </w:r>
            <w:r w:rsidRPr="00F11F55">
              <w:rPr>
                <w:snapToGrid w:val="0"/>
                <w:lang w:val="fi-FI"/>
              </w:rPr>
              <w:t> </w:t>
            </w:r>
          </w:p>
          <w:tbl>
            <w:tblPr>
              <w:tblW w:w="7809" w:type="dxa"/>
              <w:tblLayout w:type="fixed"/>
              <w:tblCellMar>
                <w:left w:w="0" w:type="dxa"/>
                <w:right w:w="0" w:type="dxa"/>
              </w:tblCellMar>
              <w:tblLook w:val="04A0" w:firstRow="1" w:lastRow="0" w:firstColumn="1" w:lastColumn="0" w:noHBand="0" w:noVBand="1"/>
            </w:tblPr>
            <w:tblGrid>
              <w:gridCol w:w="577"/>
              <w:gridCol w:w="2268"/>
              <w:gridCol w:w="4964"/>
            </w:tblGrid>
            <w:tr w:rsidR="00776089" w:rsidRPr="00F11F55" w:rsidTr="00D729E6">
              <w:trPr>
                <w:cantSplit/>
              </w:trPr>
              <w:tc>
                <w:tcPr>
                  <w:tcW w:w="577"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776089" w:rsidRPr="00F11F55" w:rsidRDefault="00776089" w:rsidP="00D729E6">
                  <w:pPr>
                    <w:rPr>
                      <w:snapToGrid w:val="0"/>
                    </w:rPr>
                  </w:pPr>
                  <w:r w:rsidRPr="00F11F55">
                    <w:rPr>
                      <w:snapToGrid w:val="0"/>
                    </w:rPr>
                    <w:t>8.2</w:t>
                  </w:r>
                </w:p>
              </w:tc>
              <w:tc>
                <w:tcPr>
                  <w:tcW w:w="226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776089" w:rsidRPr="00F11F55" w:rsidRDefault="00776089" w:rsidP="00D729E6">
                  <w:pPr>
                    <w:rPr>
                      <w:snapToGrid w:val="0"/>
                    </w:rPr>
                  </w:pPr>
                  <w:r w:rsidRPr="00F11F55">
                    <w:rPr>
                      <w:snapToGrid w:val="0"/>
                    </w:rPr>
                    <w:t>Multiplication variety</w:t>
                  </w:r>
                </w:p>
              </w:tc>
              <w:tc>
                <w:tcPr>
                  <w:tcW w:w="4964"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776089" w:rsidRPr="00F11F55" w:rsidRDefault="00776089" w:rsidP="00D729E6">
                  <w:pPr>
                    <w:rPr>
                      <w:snapToGrid w:val="0"/>
                    </w:rPr>
                  </w:pPr>
                  <w:r w:rsidRPr="00F11F55">
                    <w:rPr>
                      <w:snapToGrid w:val="0"/>
                    </w:rPr>
                    <w:t xml:space="preserve">tomato or pepper (e.g. </w:t>
                  </w:r>
                  <w:proofErr w:type="spellStart"/>
                  <w:r w:rsidRPr="00F11F55">
                    <w:rPr>
                      <w:snapToGrid w:val="0"/>
                    </w:rPr>
                    <w:t>Lamu</w:t>
                  </w:r>
                  <w:proofErr w:type="spellEnd"/>
                  <w:r w:rsidRPr="00F11F55">
                    <w:rPr>
                      <w:snapToGrid w:val="0"/>
                    </w:rPr>
                    <w:t xml:space="preserve">) or </w:t>
                  </w:r>
                  <w:proofErr w:type="spellStart"/>
                  <w:r w:rsidRPr="00F11F55">
                    <w:rPr>
                      <w:i/>
                      <w:iCs/>
                      <w:snapToGrid w:val="0"/>
                    </w:rPr>
                    <w:t>Nicotiana</w:t>
                  </w:r>
                  <w:proofErr w:type="spellEnd"/>
                  <w:r w:rsidRPr="00F11F55">
                    <w:rPr>
                      <w:i/>
                      <w:iCs/>
                      <w:snapToGrid w:val="0"/>
                    </w:rPr>
                    <w:t xml:space="preserve"> </w:t>
                  </w:r>
                  <w:proofErr w:type="spellStart"/>
                  <w:r w:rsidRPr="00F11F55">
                    <w:rPr>
                      <w:i/>
                      <w:iCs/>
                      <w:snapToGrid w:val="0"/>
                    </w:rPr>
                    <w:t>tabacum</w:t>
                  </w:r>
                  <w:proofErr w:type="spellEnd"/>
                  <w:r w:rsidRPr="00F11F55">
                    <w:rPr>
                      <w:snapToGrid w:val="0"/>
                    </w:rPr>
                    <w:t xml:space="preserve"> </w:t>
                  </w:r>
                </w:p>
                <w:p w:rsidR="00776089" w:rsidRPr="00F11F55" w:rsidRDefault="00776089" w:rsidP="00D729E6">
                  <w:pPr>
                    <w:rPr>
                      <w:snapToGrid w:val="0"/>
                    </w:rPr>
                  </w:pPr>
                  <w:r w:rsidRPr="00F11F55">
                    <w:rPr>
                      <w:snapToGrid w:val="0"/>
                    </w:rPr>
                    <w:t>(e.g. Samsung)</w:t>
                  </w:r>
                </w:p>
              </w:tc>
            </w:tr>
          </w:tbl>
          <w:p w:rsidR="00776089" w:rsidRPr="00F11F55" w:rsidRDefault="00776089" w:rsidP="00D729E6">
            <w:pPr>
              <w:rPr>
                <w:snapToGrid w:val="0"/>
              </w:rPr>
            </w:pPr>
            <w:r w:rsidRPr="00F11F55">
              <w:rPr>
                <w:snapToGrid w:val="0"/>
              </w:rPr>
              <w:t> </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Ad. 48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to delete 8.3 to 8.5</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Ad. 48, 8.8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to check whether to read: “Fresh &lt; 1 day in fridge. Desiccated &lt; 1 year in fridge. Juice &lt; 1 year in freezer at -20°C.”</w:t>
            </w:r>
          </w:p>
          <w:p w:rsidR="00776089" w:rsidRPr="00F11F55" w:rsidRDefault="00776089" w:rsidP="00D729E6">
            <w:pPr>
              <w:rPr>
                <w:snapToGrid w:val="0"/>
                <w:lang w:val="fi-FI"/>
              </w:rPr>
            </w:pPr>
            <w:r w:rsidRPr="00F11F55">
              <w:rPr>
                <w:i/>
                <w:snapToGrid w:val="0"/>
              </w:rPr>
              <w:t>Leading Expert: Indeed it should be “&lt;” instead of “&gt;” for all three cases (i.e. “less then instead of “more than”)</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jc w:val="left"/>
              <w:rPr>
                <w:snapToGrid w:val="0"/>
              </w:rPr>
            </w:pPr>
            <w:r w:rsidRPr="00F11F55">
              <w:rPr>
                <w:snapToGrid w:val="0"/>
              </w:rPr>
              <w:lastRenderedPageBreak/>
              <w:t>Ad. 48, last line</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 xml:space="preserve">- to check whether to read “The dates of observation should be defined according to the expression of symptoms on the controls varieties. …” </w:t>
            </w:r>
          </w:p>
          <w:p w:rsidR="00776089" w:rsidRPr="00F11F55" w:rsidRDefault="00776089" w:rsidP="00D729E6">
            <w:pPr>
              <w:rPr>
                <w:i/>
                <w:snapToGrid w:val="0"/>
              </w:rPr>
            </w:pPr>
            <w:r w:rsidRPr="00F11F55">
              <w:rPr>
                <w:i/>
                <w:snapToGrid w:val="0"/>
              </w:rPr>
              <w:t>Leading Expert: Leading Expert: agreed with proposed new wording</w:t>
            </w:r>
          </w:p>
          <w:p w:rsidR="00776089" w:rsidRPr="00F11F55" w:rsidRDefault="00776089" w:rsidP="00D729E6">
            <w:pPr>
              <w:rPr>
                <w:snapToGrid w:val="0"/>
              </w:rPr>
            </w:pPr>
            <w:r w:rsidRPr="00F11F55">
              <w:rPr>
                <w:snapToGrid w:val="0"/>
              </w:rPr>
              <w:t>- to clarify reference to a possible third observation (according to 10.5 to 10.7 three observations are mandatory)</w:t>
            </w:r>
          </w:p>
          <w:p w:rsidR="00776089" w:rsidRPr="00F11F55" w:rsidRDefault="00776089" w:rsidP="00D729E6">
            <w:pPr>
              <w:rPr>
                <w:snapToGrid w:val="0"/>
                <w:lang w:val="fi-FI"/>
              </w:rPr>
            </w:pPr>
            <w:r w:rsidRPr="00F11F55">
              <w:rPr>
                <w:i/>
                <w:snapToGrid w:val="0"/>
              </w:rPr>
              <w:t>Leading Expert: To replace the last sentence by: “Environmental conditions can have an effect on the expression of symptoms over time. Two observations are sufficient if clear symptoms are observed, otherwise a third observation could be necessary.”</w:t>
            </w:r>
          </w:p>
        </w:tc>
      </w:tr>
    </w:tbl>
    <w:p w:rsidR="00776089" w:rsidRPr="00F11F55" w:rsidRDefault="00776089" w:rsidP="00776089">
      <w:pPr>
        <w:rPr>
          <w:b/>
          <w:bCs/>
          <w:snapToGrid w:val="0"/>
        </w:rPr>
      </w:pPr>
    </w:p>
    <w:p w:rsidR="00776089" w:rsidRPr="00F11F55" w:rsidRDefault="00776089" w:rsidP="00776089">
      <w:pPr>
        <w:rPr>
          <w:b/>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F11F55" w:rsidTr="00D729E6">
        <w:trPr>
          <w:cantSplit/>
          <w:jc w:val="center"/>
        </w:trPr>
        <w:tc>
          <w:tcPr>
            <w:tcW w:w="9670" w:type="dxa"/>
            <w:shd w:val="clear" w:color="auto" w:fill="D9D9D9"/>
            <w:vAlign w:val="center"/>
          </w:tcPr>
          <w:p w:rsidR="00776089" w:rsidRPr="00F11F55" w:rsidRDefault="00776089" w:rsidP="00D729E6">
            <w:pPr>
              <w:rPr>
                <w:b/>
                <w:iCs/>
                <w:snapToGrid w:val="0"/>
              </w:rPr>
            </w:pPr>
            <w:r w:rsidRPr="00F11F55">
              <w:rPr>
                <w:b/>
                <w:iCs/>
                <w:snapToGrid w:val="0"/>
              </w:rPr>
              <w:t>TC-EDC/Mar18/7</w:t>
            </w:r>
            <w:r w:rsidRPr="00F11F55">
              <w:rPr>
                <w:b/>
                <w:iCs/>
                <w:snapToGrid w:val="0"/>
              </w:rPr>
              <w:tab/>
              <w:t>Partial Revision of the Test Guidelines for Spinach</w:t>
            </w:r>
          </w:p>
        </w:tc>
      </w:tr>
    </w:tbl>
    <w:p w:rsidR="00776089" w:rsidRPr="00F11F55" w:rsidRDefault="00776089" w:rsidP="00776089">
      <w:pPr>
        <w:rPr>
          <w:b/>
          <w:bCs/>
          <w:snapToGrid w:val="0"/>
        </w:rPr>
      </w:pPr>
    </w:p>
    <w:p w:rsidR="00776089" w:rsidRPr="00F11F55" w:rsidRDefault="00776089" w:rsidP="00776089">
      <w:pPr>
        <w:rPr>
          <w:snapToGrid w:val="0"/>
        </w:rPr>
      </w:pPr>
      <w:r w:rsidRPr="00F11F55">
        <w:rPr>
          <w:snapToGrid w:val="0"/>
        </w:rPr>
        <w:t>The TC-EDC, at its meeting held in Geneva, on March 26 and 27, 2018, considered document TC</w:t>
      </w:r>
      <w:r w:rsidRPr="00F11F55">
        <w:rPr>
          <w:snapToGrid w:val="0"/>
        </w:rPr>
        <w:noBreakHyphen/>
        <w:t xml:space="preserve">EDC/Mar18/7 and agreed that the partial revision of the Test Guidelines for Spinach be circulated to the TC for adoption by correspondence. </w:t>
      </w:r>
    </w:p>
    <w:p w:rsidR="00776089" w:rsidRPr="00F11F55" w:rsidRDefault="00776089" w:rsidP="00776089">
      <w:pPr>
        <w:rPr>
          <w:snapToGrid w:val="0"/>
        </w:rPr>
      </w:pPr>
    </w:p>
    <w:p w:rsidR="00776089" w:rsidRPr="00F11F55" w:rsidRDefault="00776089" w:rsidP="00776089">
      <w:pPr>
        <w:rPr>
          <w:snapToGrid w:val="0"/>
        </w:rPr>
      </w:pPr>
    </w:p>
    <w:p w:rsidR="00776089" w:rsidRPr="00F11F55" w:rsidRDefault="00776089" w:rsidP="00776089">
      <w:pPr>
        <w:rPr>
          <w:snapToGrid w:val="0"/>
          <w:u w:val="single"/>
        </w:rPr>
      </w:pPr>
      <w:r w:rsidRPr="00F11F55">
        <w:rPr>
          <w:snapToGrid w:val="0"/>
          <w:u w:val="single"/>
        </w:rPr>
        <w:t>New Test Guidelines</w:t>
      </w:r>
    </w:p>
    <w:p w:rsidR="00776089" w:rsidRPr="00F11F55" w:rsidRDefault="00776089" w:rsidP="00776089">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F11F55" w:rsidRDefault="00776089" w:rsidP="00D729E6">
            <w:pPr>
              <w:rPr>
                <w:snapToGrid w:val="0"/>
              </w:rPr>
            </w:pPr>
            <w:proofErr w:type="spellStart"/>
            <w:r w:rsidRPr="00F11F55">
              <w:rPr>
                <w:snapToGrid w:val="0"/>
              </w:rPr>
              <w:t>Elytrigia</w:t>
            </w:r>
            <w:proofErr w:type="spellEnd"/>
            <w:r w:rsidRPr="00F11F55">
              <w:rPr>
                <w:snapToGrid w:val="0"/>
              </w:rPr>
              <w:t xml:space="preserve"> </w:t>
            </w:r>
            <w:r w:rsidRPr="00F11F55">
              <w:rPr>
                <w:snapToGrid w:val="0"/>
              </w:rPr>
              <w:br/>
              <w:t>(</w:t>
            </w:r>
            <w:proofErr w:type="spellStart"/>
            <w:r w:rsidRPr="00F11F55">
              <w:rPr>
                <w:i/>
                <w:iCs/>
                <w:snapToGrid w:val="0"/>
              </w:rPr>
              <w:t>Thinopyrum</w:t>
            </w:r>
            <w:proofErr w:type="spellEnd"/>
            <w:r w:rsidRPr="00F11F55">
              <w:rPr>
                <w:i/>
                <w:iCs/>
                <w:snapToGrid w:val="0"/>
              </w:rPr>
              <w:t xml:space="preserve"> </w:t>
            </w:r>
            <w:proofErr w:type="spellStart"/>
            <w:r w:rsidRPr="00F11F55">
              <w:rPr>
                <w:i/>
                <w:iCs/>
                <w:snapToGrid w:val="0"/>
              </w:rPr>
              <w:t>ponticum</w:t>
            </w:r>
            <w:proofErr w:type="spellEnd"/>
            <w:r w:rsidRPr="00F11F55">
              <w:rPr>
                <w:snapToGrid w:val="0"/>
              </w:rPr>
              <w:t xml:space="preserve"> (</w:t>
            </w:r>
            <w:proofErr w:type="spellStart"/>
            <w:r w:rsidRPr="00F11F55">
              <w:rPr>
                <w:snapToGrid w:val="0"/>
              </w:rPr>
              <w:t>Podp</w:t>
            </w:r>
            <w:proofErr w:type="spellEnd"/>
            <w:r w:rsidRPr="00F11F55">
              <w:rPr>
                <w:snapToGrid w:val="0"/>
              </w:rPr>
              <w:t xml:space="preserve">.) </w:t>
            </w:r>
            <w:proofErr w:type="spellStart"/>
            <w:r w:rsidRPr="00F11F55">
              <w:rPr>
                <w:snapToGrid w:val="0"/>
              </w:rPr>
              <w:t>Barkworth</w:t>
            </w:r>
            <w:proofErr w:type="spellEnd"/>
            <w:r w:rsidRPr="00F11F55">
              <w:rPr>
                <w:snapToGrid w:val="0"/>
              </w:rPr>
              <w:t xml:space="preserve"> &amp; D. R. Dewey</w:t>
            </w:r>
            <w:r w:rsidRPr="00F11F55">
              <w:rPr>
                <w:bCs/>
                <w:snapToGrid w:val="0"/>
              </w:rPr>
              <w:t>)</w:t>
            </w:r>
          </w:p>
        </w:tc>
        <w:tc>
          <w:tcPr>
            <w:tcW w:w="2552" w:type="dxa"/>
            <w:shd w:val="clear" w:color="auto" w:fill="D9D9D9"/>
            <w:vAlign w:val="center"/>
          </w:tcPr>
          <w:p w:rsidR="00776089" w:rsidRPr="00F11F55" w:rsidRDefault="00776089" w:rsidP="00D729E6">
            <w:pPr>
              <w:rPr>
                <w:snapToGrid w:val="0"/>
              </w:rPr>
            </w:pPr>
            <w:r w:rsidRPr="00F11F55">
              <w:rPr>
                <w:snapToGrid w:val="0"/>
              </w:rPr>
              <w:t>TG/ELYTR(proj.8)</w:t>
            </w:r>
          </w:p>
        </w:tc>
        <w:tc>
          <w:tcPr>
            <w:tcW w:w="2807" w:type="dxa"/>
            <w:shd w:val="clear" w:color="auto" w:fill="D9D9D9"/>
            <w:vAlign w:val="center"/>
          </w:tcPr>
          <w:p w:rsidR="00776089" w:rsidRPr="00F11F55" w:rsidRDefault="00776089" w:rsidP="00D729E6">
            <w:pPr>
              <w:rPr>
                <w:iCs/>
                <w:snapToGrid w:val="0"/>
              </w:rPr>
            </w:pPr>
            <w:r w:rsidRPr="00F11F55">
              <w:rPr>
                <w:snapToGrid w:val="0"/>
              </w:rPr>
              <w:t>Mr. Alberto Ballesteros (AR)</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TWA</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536EF1" w:rsidTr="00D729E6">
        <w:trPr>
          <w:cantSplit/>
          <w:trHeight w:hRule="exact" w:val="791"/>
          <w:jc w:val="center"/>
        </w:trPr>
        <w:tc>
          <w:tcPr>
            <w:tcW w:w="2894" w:type="dxa"/>
            <w:vMerge/>
            <w:shd w:val="clear" w:color="auto" w:fill="D9D9D9"/>
            <w:vAlign w:val="center"/>
          </w:tcPr>
          <w:p w:rsidR="00776089" w:rsidRPr="00F11F55" w:rsidRDefault="00776089" w:rsidP="00D729E6">
            <w:pPr>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10</w:t>
            </w:r>
            <w:r w:rsidRPr="00F11F55">
              <w:rPr>
                <w:snapToGrid w:val="0"/>
              </w:rPr>
              <w:br/>
              <w:t>No. of (</w:t>
            </w:r>
            <w:r w:rsidRPr="00F11F55">
              <w:rPr>
                <w:snapToGrid w:val="0"/>
              </w:rPr>
              <w:sym w:font="Symbol" w:char="F02A"/>
            </w:r>
            <w:r w:rsidRPr="00F11F55">
              <w:rPr>
                <w:snapToGrid w:val="0"/>
              </w:rPr>
              <w:t>) chars.:  10</w:t>
            </w:r>
          </w:p>
        </w:tc>
        <w:tc>
          <w:tcPr>
            <w:tcW w:w="2807" w:type="dxa"/>
            <w:shd w:val="clear" w:color="auto" w:fill="D9D9D9"/>
            <w:vAlign w:val="center"/>
          </w:tcPr>
          <w:p w:rsidR="00776089" w:rsidRPr="00F11F55" w:rsidRDefault="00776089" w:rsidP="00D729E6">
            <w:pPr>
              <w:rPr>
                <w:iCs/>
                <w:snapToGrid w:val="0"/>
                <w:lang w:val="es-ES_tradnl"/>
              </w:rPr>
            </w:pPr>
            <w:r w:rsidRPr="00F11F55">
              <w:rPr>
                <w:iCs/>
                <w:snapToGrid w:val="0"/>
                <w:lang w:val="es-ES_tradnl"/>
              </w:rPr>
              <w:t>(</w:t>
            </w:r>
            <w:proofErr w:type="spellStart"/>
            <w:r w:rsidRPr="00F11F55">
              <w:rPr>
                <w:iCs/>
                <w:snapToGrid w:val="0"/>
                <w:lang w:val="es-ES_tradnl"/>
              </w:rPr>
              <w:t>Interested</w:t>
            </w:r>
            <w:proofErr w:type="spellEnd"/>
            <w:r w:rsidRPr="00F11F55">
              <w:rPr>
                <w:iCs/>
                <w:snapToGrid w:val="0"/>
                <w:lang w:val="es-ES_tradnl"/>
              </w:rPr>
              <w:t xml:space="preserve"> </w:t>
            </w:r>
            <w:proofErr w:type="spellStart"/>
            <w:r w:rsidRPr="00F11F55">
              <w:rPr>
                <w:iCs/>
                <w:snapToGrid w:val="0"/>
                <w:lang w:val="es-ES_tradnl"/>
              </w:rPr>
              <w:t>experts</w:t>
            </w:r>
            <w:proofErr w:type="spellEnd"/>
            <w:r w:rsidRPr="00F11F55">
              <w:rPr>
                <w:iCs/>
                <w:snapToGrid w:val="0"/>
                <w:lang w:val="es-ES_tradnl"/>
              </w:rPr>
              <w:t xml:space="preserve">: </w:t>
            </w:r>
            <w:r w:rsidRPr="00F11F55">
              <w:rPr>
                <w:snapToGrid w:val="0"/>
                <w:lang w:val="pl-PL"/>
              </w:rPr>
              <w:t>CZ, HU, MX, PL, QZ, ESA, ISF</w:t>
            </w:r>
            <w:r w:rsidRPr="00F11F55">
              <w:rPr>
                <w:snapToGrid w:val="0"/>
                <w:lang w:val="es-ES_tradnl"/>
              </w:rPr>
              <w:t>)</w:t>
            </w:r>
          </w:p>
        </w:tc>
        <w:tc>
          <w:tcPr>
            <w:tcW w:w="736" w:type="dxa"/>
            <w:vMerge/>
            <w:shd w:val="clear" w:color="auto" w:fill="D9D9D9"/>
            <w:vAlign w:val="center"/>
          </w:tcPr>
          <w:p w:rsidR="00776089" w:rsidRPr="00F11F55" w:rsidRDefault="00776089" w:rsidP="00D729E6">
            <w:pPr>
              <w:rPr>
                <w:iCs/>
                <w:snapToGrid w:val="0"/>
                <w:lang w:val="es-ES_tradnl"/>
              </w:rPr>
            </w:pPr>
          </w:p>
        </w:tc>
        <w:tc>
          <w:tcPr>
            <w:tcW w:w="993" w:type="dxa"/>
            <w:vMerge/>
            <w:shd w:val="clear" w:color="auto" w:fill="D9D9D9"/>
            <w:vAlign w:val="center"/>
          </w:tcPr>
          <w:p w:rsidR="00776089" w:rsidRPr="00F11F55" w:rsidRDefault="00776089" w:rsidP="00D729E6">
            <w:pPr>
              <w:rPr>
                <w:iCs/>
                <w:snapToGrid w:val="0"/>
                <w:lang w:val="es-ES_tradnl"/>
              </w:rPr>
            </w:pPr>
          </w:p>
        </w:tc>
      </w:tr>
    </w:tbl>
    <w:p w:rsidR="00776089" w:rsidRPr="00F11F55" w:rsidRDefault="00776089" w:rsidP="00776089">
      <w:pPr>
        <w:rPr>
          <w:snapToGrid w:val="0"/>
          <w:lang w:val="es-ES_tradnl"/>
        </w:rPr>
      </w:pPr>
    </w:p>
    <w:p w:rsidR="00776089" w:rsidRPr="00F11F55" w:rsidRDefault="00776089" w:rsidP="00776089">
      <w:pPr>
        <w:rPr>
          <w:snapToGrid w:val="0"/>
        </w:rPr>
      </w:pPr>
      <w:r w:rsidRPr="00F11F55">
        <w:rPr>
          <w:snapToGrid w:val="0"/>
        </w:rPr>
        <w:t>The TC-EDC, at its meeting held in Geneva, on March 26 and 27, 2018, considered document TG/ELYTR(proj.8)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 xml:space="preserve">The TC-EDC agreed that, subject to agreement by the Leading Expert on the recommendations provided, the Test Guidelines for </w:t>
      </w:r>
      <w:proofErr w:type="spellStart"/>
      <w:r w:rsidRPr="00F11F55">
        <w:rPr>
          <w:snapToGrid w:val="0"/>
        </w:rPr>
        <w:t>Elytrigia</w:t>
      </w:r>
      <w:proofErr w:type="spellEnd"/>
      <w:r w:rsidRPr="00F11F55">
        <w:rPr>
          <w:snapToGrid w:val="0"/>
        </w:rPr>
        <w:t xml:space="preserve"> should be circulated to the TC for adoption by correspondence. </w:t>
      </w:r>
    </w:p>
    <w:p w:rsidR="00776089" w:rsidRPr="00F11F55" w:rsidRDefault="00776089" w:rsidP="00776089">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Pr>
          <w:p w:rsidR="00776089" w:rsidRPr="00F11F55" w:rsidRDefault="00776089" w:rsidP="00D729E6">
            <w:pPr>
              <w:rPr>
                <w:snapToGrid w:val="0"/>
                <w:lang w:val="es-ES_tradnl"/>
              </w:rPr>
            </w:pPr>
            <w:r w:rsidRPr="00F11F55">
              <w:rPr>
                <w:snapToGrid w:val="0"/>
                <w:lang w:val="es-ES_tradnl"/>
              </w:rPr>
              <w:t>3.1.2</w:t>
            </w:r>
          </w:p>
        </w:tc>
        <w:tc>
          <w:tcPr>
            <w:tcW w:w="8208" w:type="dxa"/>
          </w:tcPr>
          <w:p w:rsidR="00776089" w:rsidRPr="00F11F55" w:rsidRDefault="00776089" w:rsidP="00D729E6">
            <w:pPr>
              <w:rPr>
                <w:snapToGrid w:val="0"/>
              </w:rPr>
            </w:pPr>
            <w:r w:rsidRPr="00F11F55">
              <w:rPr>
                <w:snapToGrid w:val="0"/>
              </w:rPr>
              <w:t>to check whether to be deleted</w:t>
            </w:r>
          </w:p>
          <w:p w:rsidR="00776089" w:rsidRPr="00F11F55" w:rsidRDefault="00776089" w:rsidP="00D729E6">
            <w:pPr>
              <w:rPr>
                <w:i/>
                <w:snapToGrid w:val="0"/>
              </w:rPr>
            </w:pPr>
            <w:r w:rsidRPr="00F11F55">
              <w:rPr>
                <w:i/>
                <w:snapToGrid w:val="0"/>
              </w:rPr>
              <w:t>Leading Expert: yes, to be deleted</w:t>
            </w:r>
          </w:p>
        </w:tc>
      </w:tr>
      <w:tr w:rsidR="00776089" w:rsidRPr="00F11F55" w:rsidTr="00D729E6">
        <w:trPr>
          <w:cantSplit/>
        </w:trPr>
        <w:tc>
          <w:tcPr>
            <w:tcW w:w="1573" w:type="dxa"/>
          </w:tcPr>
          <w:p w:rsidR="00776089" w:rsidRPr="00F11F55" w:rsidRDefault="00776089" w:rsidP="00D729E6">
            <w:pPr>
              <w:rPr>
                <w:snapToGrid w:val="0"/>
                <w:lang w:val="es-ES_tradnl"/>
              </w:rPr>
            </w:pPr>
            <w:r w:rsidRPr="00F11F55">
              <w:rPr>
                <w:snapToGrid w:val="0"/>
                <w:lang w:val="es-ES_tradnl"/>
              </w:rPr>
              <w:t>3.3.4</w:t>
            </w:r>
          </w:p>
        </w:tc>
        <w:tc>
          <w:tcPr>
            <w:tcW w:w="8208" w:type="dxa"/>
          </w:tcPr>
          <w:p w:rsidR="00776089" w:rsidRPr="00F11F55" w:rsidRDefault="00776089" w:rsidP="00D729E6">
            <w:pPr>
              <w:rPr>
                <w:snapToGrid w:val="0"/>
              </w:rPr>
            </w:pPr>
            <w:r w:rsidRPr="00F11F55">
              <w:rPr>
                <w:snapToGrid w:val="0"/>
              </w:rPr>
              <w:t>to be deleted</w:t>
            </w:r>
          </w:p>
          <w:p w:rsidR="00776089" w:rsidRPr="00F11F55" w:rsidRDefault="00776089" w:rsidP="00D729E6">
            <w:pPr>
              <w:rPr>
                <w:i/>
                <w:snapToGrid w:val="0"/>
              </w:rPr>
            </w:pPr>
            <w:r w:rsidRPr="00F11F55">
              <w:rPr>
                <w:i/>
                <w:snapToGrid w:val="0"/>
              </w:rPr>
              <w:t>Leading Expert:  agreed</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Chars. 5 to 9</w:t>
            </w:r>
          </w:p>
        </w:tc>
        <w:tc>
          <w:tcPr>
            <w:tcW w:w="8208" w:type="dxa"/>
          </w:tcPr>
          <w:p w:rsidR="00776089" w:rsidRPr="00F11F55" w:rsidRDefault="00776089" w:rsidP="00D729E6">
            <w:pPr>
              <w:rPr>
                <w:snapToGrid w:val="0"/>
              </w:rPr>
            </w:pPr>
            <w:r w:rsidRPr="00F11F55">
              <w:rPr>
                <w:snapToGrid w:val="0"/>
              </w:rPr>
              <w:t>to delete states of expression 1 and 9 (no example varieties)</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Ad. 10</w:t>
            </w:r>
          </w:p>
        </w:tc>
        <w:tc>
          <w:tcPr>
            <w:tcW w:w="8208" w:type="dxa"/>
          </w:tcPr>
          <w:p w:rsidR="00776089" w:rsidRPr="00F11F55" w:rsidRDefault="00776089" w:rsidP="00D729E6">
            <w:pPr>
              <w:rPr>
                <w:snapToGrid w:val="0"/>
              </w:rPr>
            </w:pPr>
            <w:r w:rsidRPr="00F11F55">
              <w:rPr>
                <w:snapToGrid w:val="0"/>
              </w:rPr>
              <w:t xml:space="preserve">to check whether to read “The density is the ratio of the number of </w:t>
            </w:r>
            <w:proofErr w:type="spellStart"/>
            <w:r w:rsidRPr="00F11F55">
              <w:rPr>
                <w:snapToGrid w:val="0"/>
              </w:rPr>
              <w:t>spikelets</w:t>
            </w:r>
            <w:proofErr w:type="spellEnd"/>
            <w:r w:rsidRPr="00F11F55">
              <w:rPr>
                <w:snapToGrid w:val="0"/>
              </w:rPr>
              <w:t xml:space="preserve"> per inflorescence length.”</w:t>
            </w:r>
          </w:p>
          <w:p w:rsidR="00776089" w:rsidRPr="00F11F55" w:rsidRDefault="00776089" w:rsidP="00D729E6">
            <w:pPr>
              <w:rPr>
                <w:snapToGrid w:val="0"/>
              </w:rPr>
            </w:pPr>
            <w:proofErr w:type="spellStart"/>
            <w:r w:rsidRPr="00F11F55">
              <w:rPr>
                <w:i/>
                <w:snapToGrid w:val="0"/>
                <w:lang w:val="es-ES_tradnl"/>
              </w:rPr>
              <w:t>Leading</w:t>
            </w:r>
            <w:proofErr w:type="spellEnd"/>
            <w:r w:rsidRPr="00F11F55">
              <w:rPr>
                <w:i/>
                <w:snapToGrid w:val="0"/>
                <w:lang w:val="es-ES_tradnl"/>
              </w:rPr>
              <w:t xml:space="preserve"> </w:t>
            </w:r>
            <w:proofErr w:type="spellStart"/>
            <w:r w:rsidRPr="00F11F55">
              <w:rPr>
                <w:i/>
                <w:snapToGrid w:val="0"/>
                <w:lang w:val="es-ES_tradnl"/>
              </w:rPr>
              <w:t>Expert</w:t>
            </w:r>
            <w:proofErr w:type="spellEnd"/>
            <w:r w:rsidRPr="00F11F55">
              <w:rPr>
                <w:i/>
                <w:snapToGrid w:val="0"/>
                <w:lang w:val="es-ES_tradnl"/>
              </w:rPr>
              <w:t xml:space="preserve">:  </w:t>
            </w:r>
            <w:proofErr w:type="spellStart"/>
            <w:r w:rsidRPr="00F11F55">
              <w:rPr>
                <w:i/>
                <w:snapToGrid w:val="0"/>
                <w:lang w:val="es-ES_tradnl"/>
              </w:rPr>
              <w:t>agreed</w:t>
            </w:r>
            <w:proofErr w:type="spellEnd"/>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8.2</w:t>
            </w:r>
          </w:p>
        </w:tc>
        <w:tc>
          <w:tcPr>
            <w:tcW w:w="8208" w:type="dxa"/>
          </w:tcPr>
          <w:p w:rsidR="00776089" w:rsidRPr="00F11F55" w:rsidRDefault="00776089" w:rsidP="00D729E6">
            <w:pPr>
              <w:rPr>
                <w:snapToGrid w:val="0"/>
              </w:rPr>
            </w:pPr>
            <w:r w:rsidRPr="00F11F55">
              <w:rPr>
                <w:snapToGrid w:val="0"/>
              </w:rPr>
              <w:t>- Stem Elongation DC31: spelling of “extension”</w:t>
            </w:r>
          </w:p>
          <w:p w:rsidR="00776089" w:rsidRPr="00F11F55" w:rsidRDefault="00776089" w:rsidP="00D729E6">
            <w:pPr>
              <w:rPr>
                <w:snapToGrid w:val="0"/>
              </w:rPr>
            </w:pPr>
            <w:r w:rsidRPr="00F11F55">
              <w:rPr>
                <w:snapToGrid w:val="0"/>
              </w:rPr>
              <w:t>- DC39: to read “Ligule / flag leaf collar just visible (state pre</w:t>
            </w:r>
            <w:r w:rsidRPr="00F11F55">
              <w:rPr>
                <w:snapToGrid w:val="0"/>
              </w:rPr>
              <w:noBreakHyphen/>
              <w:t>swelling)”</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9.</w:t>
            </w:r>
          </w:p>
        </w:tc>
        <w:tc>
          <w:tcPr>
            <w:tcW w:w="8208" w:type="dxa"/>
          </w:tcPr>
          <w:p w:rsidR="00776089" w:rsidRPr="00F11F55" w:rsidRDefault="00776089" w:rsidP="00D729E6">
            <w:pPr>
              <w:rPr>
                <w:snapToGrid w:val="0"/>
                <w:lang w:val="es-ES"/>
              </w:rPr>
            </w:pPr>
            <w:r w:rsidRPr="00F11F55">
              <w:rPr>
                <w:snapToGrid w:val="0"/>
                <w:lang w:val="es-ES"/>
              </w:rPr>
              <w:t xml:space="preserve">to </w:t>
            </w:r>
            <w:proofErr w:type="spellStart"/>
            <w:r w:rsidRPr="00F11F55">
              <w:rPr>
                <w:snapToGrid w:val="0"/>
                <w:lang w:val="es-ES"/>
              </w:rPr>
              <w:t>read</w:t>
            </w:r>
            <w:proofErr w:type="spellEnd"/>
            <w:r w:rsidRPr="00F11F55">
              <w:rPr>
                <w:snapToGrid w:val="0"/>
                <w:lang w:val="es-ES"/>
              </w:rPr>
              <w:t>:</w:t>
            </w:r>
          </w:p>
          <w:p w:rsidR="00776089" w:rsidRPr="00F11F55" w:rsidRDefault="00776089" w:rsidP="00D729E6">
            <w:pPr>
              <w:rPr>
                <w:snapToGrid w:val="0"/>
                <w:lang w:val="es-ES"/>
              </w:rPr>
            </w:pPr>
          </w:p>
          <w:p w:rsidR="00776089" w:rsidRPr="00F11F55" w:rsidRDefault="00776089" w:rsidP="00D729E6">
            <w:pPr>
              <w:rPr>
                <w:snapToGrid w:val="0"/>
                <w:lang w:val="es-ES_tradnl"/>
              </w:rPr>
            </w:pPr>
            <w:r w:rsidRPr="00F11F55">
              <w:rPr>
                <w:snapToGrid w:val="0"/>
                <w:lang w:val="es-ES_tradnl"/>
              </w:rPr>
              <w:t xml:space="preserve">Cabrera, A., </w:t>
            </w:r>
            <w:r w:rsidRPr="00F11F55">
              <w:rPr>
                <w:i/>
                <w:snapToGrid w:val="0"/>
                <w:lang w:val="es-ES_tradnl"/>
              </w:rPr>
              <w:t>et al</w:t>
            </w:r>
            <w:r w:rsidRPr="00F11F55">
              <w:rPr>
                <w:snapToGrid w:val="0"/>
                <w:lang w:val="es-ES_tradnl"/>
              </w:rPr>
              <w:t>., 1970: Flora de la Provincia de Buenos Aires Parte II: Gramíneas. Colección Científica del INTA. Buenos Aires, AR, 169 pp.</w:t>
            </w:r>
          </w:p>
          <w:p w:rsidR="00776089" w:rsidRPr="00F11F55" w:rsidRDefault="00776089" w:rsidP="00D729E6">
            <w:pPr>
              <w:rPr>
                <w:snapToGrid w:val="0"/>
                <w:lang w:val="es-ES_tradnl"/>
              </w:rPr>
            </w:pPr>
            <w:r w:rsidRPr="00F11F55">
              <w:rPr>
                <w:snapToGrid w:val="0"/>
                <w:lang w:val="es-ES_tradnl"/>
              </w:rPr>
              <w:t> </w:t>
            </w:r>
          </w:p>
          <w:p w:rsidR="00776089" w:rsidRPr="00F11F55" w:rsidRDefault="00776089" w:rsidP="00D729E6">
            <w:pPr>
              <w:rPr>
                <w:snapToGrid w:val="0"/>
                <w:lang w:val="pt-BR"/>
              </w:rPr>
            </w:pPr>
            <w:r w:rsidRPr="00F11F55">
              <w:rPr>
                <w:snapToGrid w:val="0"/>
                <w:lang w:val="es-ES_tradnl"/>
              </w:rPr>
              <w:t xml:space="preserve">Dimitri, M. J., Parodi, L., 1972: Enciclopedia Argentina de Agricultura y Jardinería Vol. I. Descripción de plantas cultivadas 2º </w:t>
            </w:r>
            <w:proofErr w:type="spellStart"/>
            <w:r w:rsidRPr="00F11F55">
              <w:rPr>
                <w:snapToGrid w:val="0"/>
                <w:lang w:val="es-ES_tradnl"/>
              </w:rPr>
              <w:t>Edic</w:t>
            </w:r>
            <w:r w:rsidRPr="00F11F55">
              <w:rPr>
                <w:snapToGrid w:val="0"/>
                <w:lang w:val="es-ES"/>
              </w:rPr>
              <w:t>ión</w:t>
            </w:r>
            <w:proofErr w:type="spellEnd"/>
            <w:r w:rsidRPr="00F11F55">
              <w:rPr>
                <w:snapToGrid w:val="0"/>
                <w:lang w:val="es-ES_tradnl"/>
              </w:rPr>
              <w:t xml:space="preserve">. </w:t>
            </w:r>
            <w:r w:rsidRPr="00F11F55">
              <w:rPr>
                <w:snapToGrid w:val="0"/>
                <w:lang w:val="pt-BR"/>
              </w:rPr>
              <w:t>Editorial ACME S.A.C.I. Buenos Aires, AR, pp. 150-152.</w:t>
            </w:r>
          </w:p>
          <w:p w:rsidR="00776089" w:rsidRPr="00F11F55" w:rsidRDefault="00776089" w:rsidP="00D729E6">
            <w:pPr>
              <w:rPr>
                <w:snapToGrid w:val="0"/>
                <w:lang w:val="pt-BR"/>
              </w:rPr>
            </w:pPr>
            <w:r w:rsidRPr="00F11F55">
              <w:rPr>
                <w:snapToGrid w:val="0"/>
                <w:lang w:val="pt-BR"/>
              </w:rPr>
              <w:t> </w:t>
            </w:r>
          </w:p>
          <w:p w:rsidR="00776089" w:rsidRPr="00F11F55" w:rsidRDefault="00776089" w:rsidP="00D729E6">
            <w:pPr>
              <w:rPr>
                <w:snapToGrid w:val="0"/>
                <w:lang w:val="es-ES_tradnl"/>
              </w:rPr>
            </w:pPr>
            <w:r w:rsidRPr="00F11F55">
              <w:rPr>
                <w:snapToGrid w:val="0"/>
                <w:lang w:val="es-ES_tradnl"/>
              </w:rPr>
              <w:t xml:space="preserve">INASE, Descriptor provisorio de la especie </w:t>
            </w:r>
            <w:proofErr w:type="spellStart"/>
            <w:r w:rsidRPr="00F11F55">
              <w:rPr>
                <w:i/>
                <w:snapToGrid w:val="0"/>
                <w:lang w:val="es-ES_tradnl"/>
              </w:rPr>
              <w:t>Agropryon</w:t>
            </w:r>
            <w:proofErr w:type="spellEnd"/>
            <w:r w:rsidRPr="00F11F55">
              <w:rPr>
                <w:snapToGrid w:val="0"/>
                <w:lang w:val="es-ES_tradnl"/>
              </w:rPr>
              <w:t xml:space="preserve"> (</w:t>
            </w:r>
            <w:proofErr w:type="spellStart"/>
            <w:r w:rsidRPr="00F11F55">
              <w:rPr>
                <w:i/>
                <w:snapToGrid w:val="0"/>
                <w:lang w:val="es-ES_tradnl"/>
              </w:rPr>
              <w:t>Elytrigia</w:t>
            </w:r>
            <w:proofErr w:type="spellEnd"/>
            <w:r w:rsidRPr="00F11F55">
              <w:rPr>
                <w:snapToGrid w:val="0"/>
                <w:lang w:val="es-ES_tradnl"/>
              </w:rPr>
              <w:t xml:space="preserve">) </w:t>
            </w:r>
            <w:proofErr w:type="spellStart"/>
            <w:r w:rsidRPr="00F11F55">
              <w:rPr>
                <w:snapToGrid w:val="0"/>
                <w:lang w:val="es-ES_tradnl"/>
              </w:rPr>
              <w:t>spp</w:t>
            </w:r>
            <w:proofErr w:type="spellEnd"/>
            <w:r w:rsidRPr="00F11F55">
              <w:rPr>
                <w:snapToGrid w:val="0"/>
                <w:lang w:val="es-ES_tradnl"/>
              </w:rPr>
              <w:t>.</w:t>
            </w:r>
          </w:p>
          <w:p w:rsidR="00776089" w:rsidRPr="00F11F55" w:rsidRDefault="00776089" w:rsidP="00D729E6">
            <w:pPr>
              <w:rPr>
                <w:snapToGrid w:val="0"/>
                <w:lang w:val="es-ES_tradnl"/>
              </w:rPr>
            </w:pPr>
            <w:r w:rsidRPr="00F11F55">
              <w:rPr>
                <w:snapToGrid w:val="0"/>
                <w:lang w:val="es-ES_tradnl"/>
              </w:rPr>
              <w:t> </w:t>
            </w:r>
          </w:p>
          <w:p w:rsidR="00776089" w:rsidRPr="00176150" w:rsidRDefault="00776089" w:rsidP="00D729E6">
            <w:pPr>
              <w:rPr>
                <w:snapToGrid w:val="0"/>
                <w:lang w:val="es-ES_tradnl"/>
              </w:rPr>
            </w:pPr>
            <w:proofErr w:type="spellStart"/>
            <w:r w:rsidRPr="00F11F55">
              <w:rPr>
                <w:snapToGrid w:val="0"/>
                <w:lang w:val="es-ES_tradnl"/>
              </w:rPr>
              <w:t>Latour</w:t>
            </w:r>
            <w:proofErr w:type="spellEnd"/>
            <w:r w:rsidRPr="00F11F55">
              <w:rPr>
                <w:snapToGrid w:val="0"/>
                <w:lang w:val="es-ES_tradnl"/>
              </w:rPr>
              <w:t xml:space="preserve">, M. C., </w:t>
            </w:r>
            <w:r w:rsidRPr="00F11F55">
              <w:rPr>
                <w:i/>
                <w:snapToGrid w:val="0"/>
                <w:lang w:val="es-ES_tradnl"/>
              </w:rPr>
              <w:t>et al</w:t>
            </w:r>
            <w:r w:rsidRPr="00F11F55">
              <w:rPr>
                <w:snapToGrid w:val="0"/>
                <w:lang w:val="es-ES_tradnl"/>
              </w:rPr>
              <w:t xml:space="preserve">., 1970: Identificación de las principales gramíneas forrajeras del Noroeste de la Patagonia por sus caracteres vegetativos. </w:t>
            </w:r>
            <w:r w:rsidRPr="00176150">
              <w:rPr>
                <w:snapToGrid w:val="0"/>
                <w:lang w:val="es-ES_tradnl"/>
              </w:rPr>
              <w:t>Colección Científica del INTA. Buenos Aires, AR, pp. 30 to 77</w:t>
            </w:r>
          </w:p>
          <w:p w:rsidR="00776089" w:rsidRPr="00176150" w:rsidRDefault="00776089" w:rsidP="00D729E6">
            <w:pPr>
              <w:rPr>
                <w:snapToGrid w:val="0"/>
                <w:lang w:val="es-ES_tradnl"/>
              </w:rPr>
            </w:pPr>
            <w:r w:rsidRPr="00176150">
              <w:rPr>
                <w:snapToGrid w:val="0"/>
                <w:lang w:val="es-ES_tradnl"/>
              </w:rPr>
              <w:t> </w:t>
            </w:r>
          </w:p>
          <w:p w:rsidR="00776089" w:rsidRPr="00F11F55" w:rsidRDefault="00776089" w:rsidP="00D729E6">
            <w:pPr>
              <w:rPr>
                <w:snapToGrid w:val="0"/>
              </w:rPr>
            </w:pPr>
            <w:proofErr w:type="spellStart"/>
            <w:r w:rsidRPr="00176150">
              <w:rPr>
                <w:snapToGrid w:val="0"/>
                <w:lang w:val="es-ES_tradnl"/>
              </w:rPr>
              <w:t>Meier</w:t>
            </w:r>
            <w:proofErr w:type="spellEnd"/>
            <w:r w:rsidRPr="00176150">
              <w:rPr>
                <w:snapToGrid w:val="0"/>
                <w:lang w:val="es-ES_tradnl"/>
              </w:rPr>
              <w:t xml:space="preserve">, U., 1997: </w:t>
            </w:r>
            <w:proofErr w:type="spellStart"/>
            <w:r w:rsidRPr="00176150">
              <w:rPr>
                <w:snapToGrid w:val="0"/>
                <w:lang w:val="es-ES_tradnl"/>
              </w:rPr>
              <w:t>Growth</w:t>
            </w:r>
            <w:proofErr w:type="spellEnd"/>
            <w:r w:rsidRPr="00176150">
              <w:rPr>
                <w:snapToGrid w:val="0"/>
                <w:lang w:val="es-ES_tradnl"/>
              </w:rPr>
              <w:t xml:space="preserve"> </w:t>
            </w:r>
            <w:proofErr w:type="spellStart"/>
            <w:r w:rsidRPr="00176150">
              <w:rPr>
                <w:snapToGrid w:val="0"/>
                <w:lang w:val="es-ES_tradnl"/>
              </w:rPr>
              <w:t>stages</w:t>
            </w:r>
            <w:proofErr w:type="spellEnd"/>
            <w:r w:rsidRPr="00176150">
              <w:rPr>
                <w:snapToGrid w:val="0"/>
                <w:lang w:val="es-ES_tradnl"/>
              </w:rPr>
              <w:t xml:space="preserve"> of mono- and </w:t>
            </w:r>
            <w:proofErr w:type="spellStart"/>
            <w:r w:rsidRPr="00176150">
              <w:rPr>
                <w:snapToGrid w:val="0"/>
                <w:lang w:val="es-ES_tradnl"/>
              </w:rPr>
              <w:t>dicotyledonous</w:t>
            </w:r>
            <w:proofErr w:type="spellEnd"/>
            <w:r w:rsidRPr="00176150">
              <w:rPr>
                <w:snapToGrid w:val="0"/>
                <w:lang w:val="es-ES_tradnl"/>
              </w:rPr>
              <w:t xml:space="preserve"> </w:t>
            </w:r>
            <w:proofErr w:type="spellStart"/>
            <w:r w:rsidRPr="00176150">
              <w:rPr>
                <w:snapToGrid w:val="0"/>
                <w:lang w:val="es-ES_tradnl"/>
              </w:rPr>
              <w:t>plants</w:t>
            </w:r>
            <w:proofErr w:type="spellEnd"/>
            <w:r w:rsidRPr="00176150">
              <w:rPr>
                <w:snapToGrid w:val="0"/>
                <w:lang w:val="es-ES_tradnl"/>
              </w:rPr>
              <w:t>. BBCH-</w:t>
            </w:r>
            <w:proofErr w:type="spellStart"/>
            <w:r w:rsidRPr="00176150">
              <w:rPr>
                <w:snapToGrid w:val="0"/>
                <w:lang w:val="es-ES_tradnl"/>
              </w:rPr>
              <w:t>Monograph</w:t>
            </w:r>
            <w:proofErr w:type="spellEnd"/>
            <w:r w:rsidRPr="00176150">
              <w:rPr>
                <w:snapToGrid w:val="0"/>
                <w:lang w:val="es-ES_tradnl"/>
              </w:rPr>
              <w:t xml:space="preserve">. </w:t>
            </w:r>
            <w:r w:rsidRPr="00F11F55">
              <w:rPr>
                <w:snapToGrid w:val="0"/>
              </w:rPr>
              <w:t xml:space="preserve">Blackwell </w:t>
            </w:r>
            <w:proofErr w:type="spellStart"/>
            <w:r w:rsidRPr="00F11F55">
              <w:rPr>
                <w:snapToGrid w:val="0"/>
              </w:rPr>
              <w:t>Wissenschafts-Verlag</w:t>
            </w:r>
            <w:proofErr w:type="spellEnd"/>
            <w:r w:rsidRPr="00F11F55">
              <w:rPr>
                <w:snapToGrid w:val="0"/>
              </w:rPr>
              <w:t>. Berlin; Boston, 622 pp.</w:t>
            </w:r>
          </w:p>
        </w:tc>
      </w:tr>
    </w:tbl>
    <w:p w:rsidR="00776089" w:rsidRPr="00F11F55" w:rsidRDefault="00776089" w:rsidP="00776089">
      <w:pPr>
        <w:rPr>
          <w:snapToGrid w:val="0"/>
        </w:rPr>
      </w:pPr>
    </w:p>
    <w:p w:rsidR="00776089" w:rsidRDefault="00776089" w:rsidP="00776089">
      <w:pPr>
        <w:jc w:val="left"/>
        <w:rPr>
          <w:snapToGrid w:val="0"/>
        </w:rPr>
      </w:pPr>
      <w:r>
        <w:rPr>
          <w:snapToGrid w:val="0"/>
        </w:rPr>
        <w:br w:type="page"/>
      </w:r>
    </w:p>
    <w:p w:rsidR="00776089" w:rsidRPr="00F11F55" w:rsidRDefault="00776089" w:rsidP="00776089">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F11F55" w:rsidRDefault="00776089" w:rsidP="00D729E6">
            <w:pPr>
              <w:rPr>
                <w:snapToGrid w:val="0"/>
              </w:rPr>
            </w:pPr>
            <w:proofErr w:type="spellStart"/>
            <w:r w:rsidRPr="00F11F55">
              <w:rPr>
                <w:snapToGrid w:val="0"/>
                <w:lang w:val="es-ES_tradnl"/>
              </w:rPr>
              <w:t>Grevillea</w:t>
            </w:r>
            <w:proofErr w:type="spellEnd"/>
            <w:r w:rsidRPr="00F11F55">
              <w:rPr>
                <w:snapToGrid w:val="0"/>
                <w:lang w:val="es-ES_tradnl"/>
              </w:rPr>
              <w:br/>
              <w:t>(</w:t>
            </w:r>
            <w:proofErr w:type="spellStart"/>
            <w:r w:rsidRPr="00F11F55">
              <w:rPr>
                <w:i/>
                <w:snapToGrid w:val="0"/>
                <w:lang w:val="es-ES_tradnl"/>
              </w:rPr>
              <w:t>Grevillea</w:t>
            </w:r>
            <w:proofErr w:type="spellEnd"/>
            <w:r w:rsidRPr="00F11F55">
              <w:rPr>
                <w:snapToGrid w:val="0"/>
                <w:lang w:val="es-ES_tradnl"/>
              </w:rPr>
              <w:t xml:space="preserve"> R. Br. </w:t>
            </w:r>
            <w:proofErr w:type="spellStart"/>
            <w:r w:rsidRPr="00F11F55">
              <w:rPr>
                <w:snapToGrid w:val="0"/>
                <w:lang w:val="es-ES_tradnl"/>
              </w:rPr>
              <w:t>corr</w:t>
            </w:r>
            <w:proofErr w:type="spellEnd"/>
            <w:r w:rsidRPr="00F11F55">
              <w:rPr>
                <w:snapToGrid w:val="0"/>
                <w:lang w:val="es-ES_tradnl"/>
              </w:rPr>
              <w:t xml:space="preserve">. </w:t>
            </w:r>
            <w:r w:rsidRPr="00F11F55">
              <w:rPr>
                <w:snapToGrid w:val="0"/>
              </w:rPr>
              <w:t>R. Br.)</w:t>
            </w:r>
          </w:p>
        </w:tc>
        <w:tc>
          <w:tcPr>
            <w:tcW w:w="2552" w:type="dxa"/>
            <w:shd w:val="clear" w:color="auto" w:fill="D9D9D9"/>
            <w:vAlign w:val="center"/>
          </w:tcPr>
          <w:p w:rsidR="00776089" w:rsidRPr="00F11F55" w:rsidRDefault="00776089" w:rsidP="00D729E6">
            <w:pPr>
              <w:rPr>
                <w:snapToGrid w:val="0"/>
              </w:rPr>
            </w:pPr>
            <w:r w:rsidRPr="00F11F55">
              <w:rPr>
                <w:snapToGrid w:val="0"/>
              </w:rPr>
              <w:t>TG/GREVI(proj.7)</w:t>
            </w:r>
          </w:p>
        </w:tc>
        <w:tc>
          <w:tcPr>
            <w:tcW w:w="2807" w:type="dxa"/>
            <w:shd w:val="clear" w:color="auto" w:fill="D9D9D9"/>
            <w:vAlign w:val="center"/>
          </w:tcPr>
          <w:p w:rsidR="00776089" w:rsidRPr="00F11F55" w:rsidRDefault="00776089" w:rsidP="00D729E6">
            <w:pPr>
              <w:rPr>
                <w:iCs/>
                <w:snapToGrid w:val="0"/>
              </w:rPr>
            </w:pPr>
            <w:r w:rsidRPr="00F11F55">
              <w:rPr>
                <w:snapToGrid w:val="0"/>
              </w:rPr>
              <w:t>Mr. Nik Hulse (AU)</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TWO</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F11F55" w:rsidTr="00D729E6">
        <w:trPr>
          <w:cantSplit/>
          <w:trHeight w:hRule="exact" w:val="791"/>
          <w:jc w:val="center"/>
        </w:trPr>
        <w:tc>
          <w:tcPr>
            <w:tcW w:w="2894" w:type="dxa"/>
            <w:vMerge/>
            <w:shd w:val="clear" w:color="auto" w:fill="D9D9D9"/>
            <w:vAlign w:val="center"/>
          </w:tcPr>
          <w:p w:rsidR="00776089" w:rsidRPr="00F11F55" w:rsidRDefault="00776089" w:rsidP="00D729E6">
            <w:pPr>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59</w:t>
            </w:r>
            <w:r w:rsidRPr="00F11F55">
              <w:rPr>
                <w:snapToGrid w:val="0"/>
              </w:rPr>
              <w:br/>
              <w:t>No. of (</w:t>
            </w:r>
            <w:r w:rsidRPr="00F11F55">
              <w:rPr>
                <w:snapToGrid w:val="0"/>
              </w:rPr>
              <w:sym w:font="Symbol" w:char="F02A"/>
            </w:r>
            <w:r w:rsidRPr="00F11F55">
              <w:rPr>
                <w:snapToGrid w:val="0"/>
              </w:rPr>
              <w:t>) chars.:  24</w:t>
            </w:r>
          </w:p>
        </w:tc>
        <w:tc>
          <w:tcPr>
            <w:tcW w:w="2807" w:type="dxa"/>
            <w:shd w:val="clear" w:color="auto" w:fill="D9D9D9"/>
            <w:vAlign w:val="center"/>
          </w:tcPr>
          <w:p w:rsidR="00776089" w:rsidRPr="00E333B1" w:rsidRDefault="00776089" w:rsidP="00D729E6">
            <w:pPr>
              <w:rPr>
                <w:snapToGrid w:val="0"/>
              </w:rPr>
            </w:pPr>
            <w:r w:rsidRPr="00E333B1">
              <w:rPr>
                <w:iCs/>
                <w:snapToGrid w:val="0"/>
              </w:rPr>
              <w:t xml:space="preserve">(Interested experts: </w:t>
            </w:r>
          </w:p>
          <w:p w:rsidR="00776089" w:rsidRPr="00F11F55" w:rsidRDefault="00776089" w:rsidP="00D729E6">
            <w:pPr>
              <w:rPr>
                <w:snapToGrid w:val="0"/>
                <w:lang w:val="fi-FI"/>
              </w:rPr>
            </w:pPr>
            <w:r w:rsidRPr="00F11F55">
              <w:rPr>
                <w:snapToGrid w:val="0"/>
                <w:lang w:val="fi-FI"/>
              </w:rPr>
              <w:t>GB, MX, NZ, QZ</w:t>
            </w:r>
            <w:r w:rsidRPr="00E333B1">
              <w:rPr>
                <w:snapToGrid w:val="0"/>
              </w:rPr>
              <w:t>)</w:t>
            </w:r>
          </w:p>
        </w:tc>
        <w:tc>
          <w:tcPr>
            <w:tcW w:w="736" w:type="dxa"/>
            <w:vMerge/>
            <w:shd w:val="clear" w:color="auto" w:fill="D9D9D9"/>
            <w:vAlign w:val="center"/>
          </w:tcPr>
          <w:p w:rsidR="00776089" w:rsidRPr="00E333B1" w:rsidRDefault="00776089" w:rsidP="00D729E6">
            <w:pPr>
              <w:rPr>
                <w:iCs/>
                <w:snapToGrid w:val="0"/>
              </w:rPr>
            </w:pPr>
          </w:p>
        </w:tc>
        <w:tc>
          <w:tcPr>
            <w:tcW w:w="993" w:type="dxa"/>
            <w:vMerge/>
            <w:shd w:val="clear" w:color="auto" w:fill="D9D9D9"/>
            <w:vAlign w:val="center"/>
          </w:tcPr>
          <w:p w:rsidR="00776089" w:rsidRPr="00E333B1" w:rsidRDefault="00776089" w:rsidP="00D729E6">
            <w:pPr>
              <w:rPr>
                <w:iCs/>
                <w:snapToGrid w:val="0"/>
              </w:rPr>
            </w:pPr>
          </w:p>
        </w:tc>
      </w:tr>
    </w:tbl>
    <w:p w:rsidR="00776089" w:rsidRPr="00F11F55" w:rsidRDefault="00776089" w:rsidP="00776089">
      <w:pPr>
        <w:rPr>
          <w:snapToGrid w:val="0"/>
          <w:u w:val="single"/>
        </w:rPr>
      </w:pPr>
    </w:p>
    <w:p w:rsidR="00776089" w:rsidRPr="00F11F55" w:rsidRDefault="00776089" w:rsidP="00776089">
      <w:pPr>
        <w:rPr>
          <w:snapToGrid w:val="0"/>
        </w:rPr>
      </w:pPr>
      <w:r w:rsidRPr="00F11F55">
        <w:rPr>
          <w:snapToGrid w:val="0"/>
        </w:rPr>
        <w:t>The TC-EDC, at its meeting held in Geneva, on March 26 and 27, 2018, considered document TG/GREVI(proj.7)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 xml:space="preserve">The TC-EDC agreed that, subject to agreement by the Leading Expert on the recommendations provided, the Test Guidelines for Grevillea should be circulated to the TC for adoption by correspondence. </w:t>
      </w:r>
    </w:p>
    <w:p w:rsidR="00776089" w:rsidRPr="00F11F55" w:rsidRDefault="00776089" w:rsidP="00776089">
      <w:pPr>
        <w:rPr>
          <w:snapToGrid w:val="0"/>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Pr>
          <w:p w:rsidR="00776089" w:rsidRPr="00F11F55" w:rsidRDefault="00776089" w:rsidP="00D729E6">
            <w:pPr>
              <w:rPr>
                <w:snapToGrid w:val="0"/>
              </w:rPr>
            </w:pPr>
            <w:r w:rsidRPr="00F11F55">
              <w:rPr>
                <w:snapToGrid w:val="0"/>
              </w:rPr>
              <w:t>4.2.2</w:t>
            </w:r>
          </w:p>
        </w:tc>
        <w:tc>
          <w:tcPr>
            <w:tcW w:w="8208" w:type="dxa"/>
          </w:tcPr>
          <w:p w:rsidR="00776089" w:rsidRPr="00F11F55" w:rsidRDefault="00776089" w:rsidP="00D729E6">
            <w:pPr>
              <w:rPr>
                <w:snapToGrid w:val="0"/>
              </w:rPr>
            </w:pPr>
            <w:r w:rsidRPr="00F11F55">
              <w:rPr>
                <w:snapToGrid w:val="0"/>
              </w:rPr>
              <w:t>to delete repeated word “varieties” in the first line</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 xml:space="preserve">Char. 9 </w:t>
            </w:r>
          </w:p>
        </w:tc>
        <w:tc>
          <w:tcPr>
            <w:tcW w:w="8208" w:type="dxa"/>
          </w:tcPr>
          <w:p w:rsidR="00776089" w:rsidRPr="00F11F55" w:rsidRDefault="00776089" w:rsidP="00D729E6">
            <w:pPr>
              <w:rPr>
                <w:snapToGrid w:val="0"/>
              </w:rPr>
            </w:pPr>
            <w:r w:rsidRPr="00F11F55">
              <w:rPr>
                <w:snapToGrid w:val="0"/>
              </w:rPr>
              <w:t>- to add underlining to “Only varieties with…”</w:t>
            </w:r>
          </w:p>
          <w:p w:rsidR="00776089" w:rsidRPr="00F11F55" w:rsidRDefault="00776089" w:rsidP="00D729E6">
            <w:pPr>
              <w:rPr>
                <w:snapToGrid w:val="0"/>
              </w:rPr>
            </w:pPr>
            <w:r w:rsidRPr="00F11F55">
              <w:rPr>
                <w:snapToGrid w:val="0"/>
              </w:rPr>
              <w:t>- to be moved after Char. 7</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 13</w:t>
            </w:r>
          </w:p>
        </w:tc>
        <w:tc>
          <w:tcPr>
            <w:tcW w:w="8208" w:type="dxa"/>
          </w:tcPr>
          <w:p w:rsidR="00776089" w:rsidRPr="00F11F55" w:rsidRDefault="00776089" w:rsidP="00D729E6">
            <w:pPr>
              <w:rPr>
                <w:snapToGrid w:val="0"/>
              </w:rPr>
            </w:pPr>
            <w:r w:rsidRPr="00F11F55">
              <w:rPr>
                <w:snapToGrid w:val="0"/>
              </w:rPr>
              <w:t>- to be moved after Char. 10 (depth of sinus / width of sinus)</w:t>
            </w:r>
          </w:p>
          <w:p w:rsidR="00776089" w:rsidRPr="00F11F55" w:rsidRDefault="00776089" w:rsidP="00D729E6">
            <w:pPr>
              <w:rPr>
                <w:snapToGrid w:val="0"/>
              </w:rPr>
            </w:pPr>
            <w:r w:rsidRPr="00F11F55">
              <w:rPr>
                <w:snapToGrid w:val="0"/>
              </w:rPr>
              <w:t>- to delete states 1 and 9</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 16</w:t>
            </w:r>
          </w:p>
        </w:tc>
        <w:tc>
          <w:tcPr>
            <w:tcW w:w="8208" w:type="dxa"/>
          </w:tcPr>
          <w:p w:rsidR="00776089" w:rsidRPr="00F11F55" w:rsidRDefault="00776089" w:rsidP="00D729E6">
            <w:pPr>
              <w:rPr>
                <w:snapToGrid w:val="0"/>
              </w:rPr>
            </w:pPr>
            <w:r w:rsidRPr="00F11F55">
              <w:rPr>
                <w:snapToGrid w:val="0"/>
              </w:rPr>
              <w:t>- to read “</w:t>
            </w:r>
            <w:r w:rsidRPr="00F11F55">
              <w:rPr>
                <w:snapToGrid w:val="0"/>
                <w:u w:val="single"/>
              </w:rPr>
              <w:t>Only varieties with Leaf: type of division of blade: entire:</w:t>
            </w:r>
            <w:r w:rsidRPr="00F11F55">
              <w:rPr>
                <w:snapToGrid w:val="0"/>
              </w:rPr>
              <w:t xml:space="preserve"> Leaf: shape of apex”</w:t>
            </w:r>
          </w:p>
          <w:p w:rsidR="00776089" w:rsidRPr="00F11F55" w:rsidRDefault="00776089" w:rsidP="00D729E6">
            <w:pPr>
              <w:rPr>
                <w:snapToGrid w:val="0"/>
              </w:rPr>
            </w:pPr>
            <w:r w:rsidRPr="00F11F55">
              <w:rPr>
                <w:snapToGrid w:val="0"/>
              </w:rPr>
              <w:t>- to be moved after Char. 9</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 34</w:t>
            </w:r>
          </w:p>
        </w:tc>
        <w:tc>
          <w:tcPr>
            <w:tcW w:w="8208" w:type="dxa"/>
          </w:tcPr>
          <w:p w:rsidR="00776089" w:rsidRPr="00F11F55" w:rsidRDefault="00776089" w:rsidP="00D729E6">
            <w:pPr>
              <w:rPr>
                <w:snapToGrid w:val="0"/>
              </w:rPr>
            </w:pPr>
            <w:r w:rsidRPr="00F11F55">
              <w:rPr>
                <w:snapToGrid w:val="0"/>
              </w:rPr>
              <w:t xml:space="preserve">to read “Inflorescence: length of rachis” </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 49</w:t>
            </w:r>
          </w:p>
        </w:tc>
        <w:tc>
          <w:tcPr>
            <w:tcW w:w="8208" w:type="dxa"/>
          </w:tcPr>
          <w:p w:rsidR="00776089" w:rsidRPr="00F11F55" w:rsidRDefault="00776089" w:rsidP="00D729E6">
            <w:pPr>
              <w:rPr>
                <w:snapToGrid w:val="0"/>
              </w:rPr>
            </w:pPr>
            <w:r w:rsidRPr="00F11F55">
              <w:rPr>
                <w:snapToGrid w:val="0"/>
              </w:rPr>
              <w:t>- state 2 to read “curved”</w:t>
            </w:r>
          </w:p>
          <w:p w:rsidR="00776089" w:rsidRPr="00F11F55" w:rsidRDefault="00776089" w:rsidP="00D729E6">
            <w:pPr>
              <w:rPr>
                <w:snapToGrid w:val="0"/>
              </w:rPr>
            </w:pPr>
            <w:r w:rsidRPr="00F11F55">
              <w:rPr>
                <w:snapToGrid w:val="0"/>
              </w:rPr>
              <w:t>- state 3 to read “reflexed”</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 53, 54</w:t>
            </w:r>
          </w:p>
        </w:tc>
        <w:tc>
          <w:tcPr>
            <w:tcW w:w="8208" w:type="dxa"/>
          </w:tcPr>
          <w:p w:rsidR="00776089" w:rsidRPr="00F11F55" w:rsidRDefault="00776089" w:rsidP="00D729E6">
            <w:pPr>
              <w:rPr>
                <w:snapToGrid w:val="0"/>
              </w:rPr>
            </w:pPr>
            <w:r w:rsidRPr="00F11F55">
              <w:rPr>
                <w:snapToGrid w:val="0"/>
              </w:rPr>
              <w:t>to be moved before Char. 47 (pistil characteristics to be moved before any of its parts)</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8.1 (a)</w:t>
            </w:r>
          </w:p>
        </w:tc>
        <w:tc>
          <w:tcPr>
            <w:tcW w:w="8208" w:type="dxa"/>
          </w:tcPr>
          <w:p w:rsidR="00776089" w:rsidRPr="00F11F55" w:rsidRDefault="00776089" w:rsidP="00D729E6">
            <w:pPr>
              <w:rPr>
                <w:snapToGrid w:val="0"/>
              </w:rPr>
            </w:pPr>
            <w:r w:rsidRPr="00F11F55">
              <w:rPr>
                <w:snapToGrid w:val="0"/>
              </w:rPr>
              <w:t>to read “Observations should be made towards the end of active vegetative growth.”</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8.1 (b)</w:t>
            </w:r>
          </w:p>
        </w:tc>
        <w:tc>
          <w:tcPr>
            <w:tcW w:w="8208" w:type="dxa"/>
          </w:tcPr>
          <w:p w:rsidR="00776089" w:rsidRPr="00F11F55" w:rsidRDefault="00776089" w:rsidP="00D729E6">
            <w:pPr>
              <w:rPr>
                <w:snapToGrid w:val="0"/>
              </w:rPr>
            </w:pPr>
            <w:r w:rsidRPr="00F11F55">
              <w:rPr>
                <w:snapToGrid w:val="0"/>
              </w:rPr>
              <w:t>- to be moved to 8.2- legend “a” to correctly spell “blade”</w:t>
            </w:r>
          </w:p>
        </w:tc>
      </w:tr>
      <w:tr w:rsidR="00776089" w:rsidRPr="00F11F55" w:rsidTr="00D729E6">
        <w:trPr>
          <w:cantSplit/>
          <w:trHeight w:val="712"/>
        </w:trPr>
        <w:tc>
          <w:tcPr>
            <w:tcW w:w="1573" w:type="dxa"/>
          </w:tcPr>
          <w:p w:rsidR="00776089" w:rsidRPr="00F11F55" w:rsidRDefault="00776089" w:rsidP="00D729E6">
            <w:pPr>
              <w:rPr>
                <w:snapToGrid w:val="0"/>
              </w:rPr>
            </w:pPr>
            <w:r w:rsidRPr="00F11F55">
              <w:rPr>
                <w:snapToGrid w:val="0"/>
              </w:rPr>
              <w:t>8.1 (c)</w:t>
            </w:r>
          </w:p>
        </w:tc>
        <w:tc>
          <w:tcPr>
            <w:tcW w:w="8208" w:type="dxa"/>
          </w:tcPr>
          <w:p w:rsidR="00776089" w:rsidRPr="00F11F55" w:rsidRDefault="00776089" w:rsidP="00D729E6">
            <w:pPr>
              <w:rPr>
                <w:snapToGrid w:val="0"/>
              </w:rPr>
            </w:pPr>
            <w:r w:rsidRPr="00F11F55">
              <w:rPr>
                <w:snapToGrid w:val="0"/>
              </w:rPr>
              <w:t>- to be moved to 8.2</w:t>
            </w:r>
          </w:p>
          <w:p w:rsidR="00776089" w:rsidRPr="00F11F55" w:rsidRDefault="00776089" w:rsidP="00D729E6">
            <w:pPr>
              <w:rPr>
                <w:snapToGrid w:val="0"/>
              </w:rPr>
            </w:pPr>
            <w:r w:rsidRPr="00F11F55">
              <w:rPr>
                <w:snapToGrid w:val="0"/>
              </w:rPr>
              <w:t>- to improve image quality of letters on arrows</w:t>
            </w:r>
          </w:p>
          <w:p w:rsidR="00776089" w:rsidRPr="00F11F55" w:rsidRDefault="00776089" w:rsidP="00D729E6">
            <w:pPr>
              <w:rPr>
                <w:i/>
                <w:snapToGrid w:val="0"/>
              </w:rPr>
            </w:pPr>
            <w:r w:rsidRPr="00F11F55">
              <w:rPr>
                <w:i/>
                <w:snapToGrid w:val="0"/>
              </w:rPr>
              <w:t>provided by Leading Expert</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8.1 (d)</w:t>
            </w:r>
          </w:p>
        </w:tc>
        <w:tc>
          <w:tcPr>
            <w:tcW w:w="8208" w:type="dxa"/>
          </w:tcPr>
          <w:p w:rsidR="00776089" w:rsidRPr="00F11F55" w:rsidRDefault="00776089" w:rsidP="00D729E6">
            <w:pPr>
              <w:rPr>
                <w:snapToGrid w:val="0"/>
              </w:rPr>
            </w:pPr>
            <w:r w:rsidRPr="00F11F55">
              <w:rPr>
                <w:snapToGrid w:val="0"/>
              </w:rPr>
              <w:t>to read “Observations should be made at the broadest part of a main flowering branch.”</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8.1 (e)</w:t>
            </w:r>
          </w:p>
        </w:tc>
        <w:tc>
          <w:tcPr>
            <w:tcW w:w="8208" w:type="dxa"/>
          </w:tcPr>
          <w:p w:rsidR="00776089" w:rsidRPr="00F11F55" w:rsidRDefault="00776089" w:rsidP="00D729E6">
            <w:pPr>
              <w:rPr>
                <w:snapToGrid w:val="0"/>
              </w:rPr>
            </w:pPr>
            <w:r w:rsidRPr="00F11F55">
              <w:rPr>
                <w:snapToGrid w:val="0"/>
              </w:rPr>
              <w:t>to be moved to 8.2</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8.1 (f)</w:t>
            </w:r>
          </w:p>
        </w:tc>
        <w:tc>
          <w:tcPr>
            <w:tcW w:w="8208" w:type="dxa"/>
          </w:tcPr>
          <w:p w:rsidR="00776089" w:rsidRPr="00F11F55" w:rsidRDefault="00776089" w:rsidP="00D729E6">
            <w:pPr>
              <w:rPr>
                <w:snapToGrid w:val="0"/>
              </w:rPr>
            </w:pPr>
            <w:r w:rsidRPr="00F11F55">
              <w:rPr>
                <w:snapToGrid w:val="0"/>
              </w:rPr>
              <w:t>- to check whether to invert index to read 9=pollen presenter; 10=stigma</w:t>
            </w:r>
          </w:p>
          <w:p w:rsidR="00776089" w:rsidRPr="00F11F55" w:rsidRDefault="00776089" w:rsidP="00D729E6">
            <w:pPr>
              <w:rPr>
                <w:snapToGrid w:val="0"/>
              </w:rPr>
            </w:pPr>
            <w:r w:rsidRPr="00F11F55">
              <w:rPr>
                <w:snapToGrid w:val="0"/>
              </w:rPr>
              <w:t>- to delete indication of 3 rachis</w:t>
            </w:r>
          </w:p>
          <w:p w:rsidR="00776089" w:rsidRPr="00F11F55" w:rsidRDefault="00776089" w:rsidP="00D729E6">
            <w:pPr>
              <w:rPr>
                <w:snapToGrid w:val="0"/>
              </w:rPr>
            </w:pPr>
            <w:r w:rsidRPr="00F11F55">
              <w:rPr>
                <w:snapToGrid w:val="0"/>
              </w:rPr>
              <w:t>- to check and remove indications not used in the Test Guidelines</w:t>
            </w:r>
          </w:p>
          <w:p w:rsidR="00776089" w:rsidRPr="00F11F55" w:rsidRDefault="00776089" w:rsidP="00D729E6">
            <w:pPr>
              <w:rPr>
                <w:i/>
                <w:snapToGrid w:val="0"/>
              </w:rPr>
            </w:pPr>
            <w:r w:rsidRPr="00F11F55">
              <w:rPr>
                <w:i/>
                <w:snapToGrid w:val="0"/>
              </w:rPr>
              <w:t>Leading Expert:  to remove “rachis” from illustrations and reverse indications for pollen presenter and stigma</w:t>
            </w:r>
          </w:p>
          <w:p w:rsidR="00776089" w:rsidRPr="00F11F55" w:rsidRDefault="00776089" w:rsidP="00D729E6">
            <w:pPr>
              <w:rPr>
                <w:i/>
                <w:snapToGrid w:val="0"/>
              </w:rPr>
            </w:pP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9"/>
              <w:gridCol w:w="2126"/>
            </w:tblGrid>
            <w:tr w:rsidR="00776089" w:rsidRPr="00F11F55" w:rsidTr="00D729E6">
              <w:tc>
                <w:tcPr>
                  <w:tcW w:w="5119" w:type="dxa"/>
                  <w:shd w:val="clear" w:color="auto" w:fill="auto"/>
                </w:tcPr>
                <w:p w:rsidR="00776089" w:rsidRPr="00F11F55" w:rsidRDefault="00776089" w:rsidP="00D729E6">
                  <w:pPr>
                    <w:rPr>
                      <w:snapToGrid w:val="0"/>
                    </w:rPr>
                  </w:pPr>
                  <w:r w:rsidRPr="00F11F55">
                    <w:rPr>
                      <w:noProof/>
                      <w:snapToGrid w:val="0"/>
                    </w:rPr>
                    <w:drawing>
                      <wp:inline distT="0" distB="0" distL="0" distR="0" wp14:anchorId="28FCE995" wp14:editId="0999BF91">
                        <wp:extent cx="3073078" cy="2636756"/>
                        <wp:effectExtent l="0" t="0" r="0" b="0"/>
                        <wp:docPr id="15" name="Picture 15" descr="Grevillea_illust_v6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villea_illust_v6_8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08" cy="2639699"/>
                                </a:xfrm>
                                <a:prstGeom prst="rect">
                                  <a:avLst/>
                                </a:prstGeom>
                                <a:noFill/>
                                <a:ln>
                                  <a:noFill/>
                                </a:ln>
                              </pic:spPr>
                            </pic:pic>
                          </a:graphicData>
                        </a:graphic>
                      </wp:inline>
                    </w:drawing>
                  </w:r>
                </w:p>
              </w:tc>
              <w:tc>
                <w:tcPr>
                  <w:tcW w:w="2126" w:type="dxa"/>
                  <w:shd w:val="clear" w:color="auto" w:fill="auto"/>
                </w:tcPr>
                <w:p w:rsidR="00776089" w:rsidRPr="00F11F55" w:rsidRDefault="00776089" w:rsidP="00D729E6">
                  <w:pPr>
                    <w:jc w:val="left"/>
                    <w:rPr>
                      <w:snapToGrid w:val="0"/>
                    </w:rPr>
                  </w:pPr>
                </w:p>
                <w:p w:rsidR="00776089" w:rsidRPr="00F11F55" w:rsidRDefault="00776089" w:rsidP="00D729E6">
                  <w:pPr>
                    <w:jc w:val="left"/>
                    <w:rPr>
                      <w:snapToGrid w:val="0"/>
                    </w:rPr>
                  </w:pPr>
                  <w:r w:rsidRPr="00F11F55">
                    <w:rPr>
                      <w:snapToGrid w:val="0"/>
                    </w:rPr>
                    <w:t>1 pedicel</w:t>
                  </w:r>
                  <w:r w:rsidRPr="00F11F55">
                    <w:rPr>
                      <w:snapToGrid w:val="0"/>
                    </w:rPr>
                    <w:br/>
                    <w:t xml:space="preserve">2 </w:t>
                  </w:r>
                  <w:proofErr w:type="spellStart"/>
                  <w:r w:rsidRPr="00F11F55">
                    <w:rPr>
                      <w:snapToGrid w:val="0"/>
                    </w:rPr>
                    <w:t>perianth</w:t>
                  </w:r>
                  <w:proofErr w:type="spellEnd"/>
                  <w:r w:rsidRPr="00F11F55">
                    <w:rPr>
                      <w:snapToGrid w:val="0"/>
                    </w:rPr>
                    <w:br/>
                    <w:t xml:space="preserve">3 dorsal </w:t>
                  </w:r>
                  <w:proofErr w:type="spellStart"/>
                  <w:r w:rsidRPr="00F11F55">
                    <w:rPr>
                      <w:snapToGrid w:val="0"/>
                    </w:rPr>
                    <w:t>tepal</w:t>
                  </w:r>
                  <w:proofErr w:type="spellEnd"/>
                  <w:r w:rsidRPr="00F11F55">
                    <w:rPr>
                      <w:snapToGrid w:val="0"/>
                    </w:rPr>
                    <w:br/>
                    <w:t xml:space="preserve">4 ventral </w:t>
                  </w:r>
                  <w:proofErr w:type="spellStart"/>
                  <w:r w:rsidRPr="00F11F55">
                    <w:rPr>
                      <w:snapToGrid w:val="0"/>
                    </w:rPr>
                    <w:t>tepal</w:t>
                  </w:r>
                  <w:proofErr w:type="spellEnd"/>
                  <w:r w:rsidRPr="00F11F55">
                    <w:rPr>
                      <w:snapToGrid w:val="0"/>
                    </w:rPr>
                    <w:br/>
                    <w:t>5 ovary</w:t>
                  </w:r>
                  <w:r w:rsidRPr="00F11F55">
                    <w:rPr>
                      <w:snapToGrid w:val="0"/>
                    </w:rPr>
                    <w:br/>
                    <w:t>6 style</w:t>
                  </w:r>
                  <w:r w:rsidRPr="00F11F55">
                    <w:rPr>
                      <w:snapToGrid w:val="0"/>
                    </w:rPr>
                    <w:br/>
                    <w:t>7 pistil</w:t>
                  </w:r>
                  <w:r w:rsidRPr="00F11F55">
                    <w:rPr>
                      <w:snapToGrid w:val="0"/>
                    </w:rPr>
                    <w:br/>
                    <w:t>8 pollen presenter</w:t>
                  </w:r>
                  <w:r w:rsidRPr="00F11F55">
                    <w:rPr>
                      <w:snapToGrid w:val="0"/>
                    </w:rPr>
                    <w:br/>
                    <w:t>9 stigma</w:t>
                  </w:r>
                  <w:r w:rsidRPr="00F11F55">
                    <w:rPr>
                      <w:snapToGrid w:val="0"/>
                    </w:rPr>
                    <w:br/>
                    <w:t>10 limb</w:t>
                  </w:r>
                </w:p>
              </w:tc>
            </w:tr>
          </w:tbl>
          <w:p w:rsidR="00776089" w:rsidRPr="00F11F55" w:rsidRDefault="00776089" w:rsidP="00D729E6">
            <w:pPr>
              <w:rPr>
                <w:i/>
                <w:snapToGrid w:val="0"/>
              </w:rPr>
            </w:pP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Ad. 16</w:t>
            </w:r>
          </w:p>
        </w:tc>
        <w:tc>
          <w:tcPr>
            <w:tcW w:w="8208" w:type="dxa"/>
          </w:tcPr>
          <w:p w:rsidR="00776089" w:rsidRPr="00F11F55" w:rsidRDefault="00776089" w:rsidP="00D729E6">
            <w:pPr>
              <w:rPr>
                <w:snapToGrid w:val="0"/>
              </w:rPr>
            </w:pPr>
            <w:r w:rsidRPr="00F11F55">
              <w:rPr>
                <w:snapToGrid w:val="0"/>
              </w:rPr>
              <w:t>- to delete sentence</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Ad. 29</w:t>
            </w:r>
          </w:p>
        </w:tc>
        <w:tc>
          <w:tcPr>
            <w:tcW w:w="8208" w:type="dxa"/>
          </w:tcPr>
          <w:p w:rsidR="00776089" w:rsidRPr="00F11F55" w:rsidRDefault="00776089" w:rsidP="00D729E6">
            <w:pPr>
              <w:rPr>
                <w:snapToGrid w:val="0"/>
              </w:rPr>
            </w:pPr>
            <w:r w:rsidRPr="00F11F55">
              <w:rPr>
                <w:snapToGrid w:val="0"/>
              </w:rPr>
              <w:t xml:space="preserve">- state 6 “ovate” should to read “ovoid” (for coherence with wording in Char. 29) </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Ad. 42</w:t>
            </w:r>
          </w:p>
        </w:tc>
        <w:tc>
          <w:tcPr>
            <w:tcW w:w="8208" w:type="dxa"/>
          </w:tcPr>
          <w:p w:rsidR="00776089" w:rsidRPr="00F11F55" w:rsidRDefault="00776089" w:rsidP="00D729E6">
            <w:pPr>
              <w:rPr>
                <w:snapToGrid w:val="0"/>
              </w:rPr>
            </w:pPr>
            <w:r w:rsidRPr="00F11F55">
              <w:rPr>
                <w:snapToGrid w:val="0"/>
              </w:rPr>
              <w:t>to spell “outer side” (two words)</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TQ 1</w:t>
            </w:r>
          </w:p>
        </w:tc>
        <w:tc>
          <w:tcPr>
            <w:tcW w:w="8208" w:type="dxa"/>
          </w:tcPr>
          <w:p w:rsidR="00776089" w:rsidRPr="00F11F55" w:rsidRDefault="00776089" w:rsidP="00D729E6">
            <w:pPr>
              <w:rPr>
                <w:snapToGrid w:val="0"/>
              </w:rPr>
            </w:pPr>
            <w:r w:rsidRPr="00F11F55">
              <w:rPr>
                <w:snapToGrid w:val="0"/>
              </w:rPr>
              <w:t>to add an additional box for 1.3 for species</w:t>
            </w:r>
          </w:p>
        </w:tc>
      </w:tr>
    </w:tbl>
    <w:p w:rsidR="00776089" w:rsidRPr="00F11F55" w:rsidRDefault="00776089" w:rsidP="00776089">
      <w:pPr>
        <w:rPr>
          <w:snapToGrid w:val="0"/>
        </w:rPr>
      </w:pPr>
    </w:p>
    <w:p w:rsidR="00776089" w:rsidRPr="00F11F55" w:rsidRDefault="00776089" w:rsidP="00776089">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F11F55" w:rsidRDefault="00776089" w:rsidP="00D729E6">
            <w:pPr>
              <w:rPr>
                <w:snapToGrid w:val="0"/>
              </w:rPr>
            </w:pPr>
            <w:proofErr w:type="spellStart"/>
            <w:r w:rsidRPr="00F11F55">
              <w:rPr>
                <w:snapToGrid w:val="0"/>
              </w:rPr>
              <w:lastRenderedPageBreak/>
              <w:t>Pepino</w:t>
            </w:r>
            <w:proofErr w:type="spellEnd"/>
            <w:r w:rsidRPr="00F11F55">
              <w:rPr>
                <w:snapToGrid w:val="0"/>
              </w:rPr>
              <w:br/>
              <w:t>(</w:t>
            </w:r>
            <w:proofErr w:type="spellStart"/>
            <w:r w:rsidRPr="00F11F55">
              <w:rPr>
                <w:i/>
                <w:snapToGrid w:val="0"/>
              </w:rPr>
              <w:t>Solanum</w:t>
            </w:r>
            <w:proofErr w:type="spellEnd"/>
            <w:r w:rsidRPr="00F11F55">
              <w:rPr>
                <w:i/>
                <w:snapToGrid w:val="0"/>
              </w:rPr>
              <w:t xml:space="preserve"> </w:t>
            </w:r>
            <w:proofErr w:type="spellStart"/>
            <w:r w:rsidRPr="00F11F55">
              <w:rPr>
                <w:i/>
                <w:snapToGrid w:val="0"/>
              </w:rPr>
              <w:t>muricatum</w:t>
            </w:r>
            <w:proofErr w:type="spellEnd"/>
            <w:r w:rsidRPr="00F11F55">
              <w:rPr>
                <w:snapToGrid w:val="0"/>
              </w:rPr>
              <w:t xml:space="preserve"> </w:t>
            </w:r>
            <w:proofErr w:type="spellStart"/>
            <w:r w:rsidRPr="00F11F55">
              <w:rPr>
                <w:snapToGrid w:val="0"/>
              </w:rPr>
              <w:t>Aiton</w:t>
            </w:r>
            <w:proofErr w:type="spellEnd"/>
            <w:r w:rsidRPr="00F11F55">
              <w:rPr>
                <w:snapToGrid w:val="0"/>
              </w:rPr>
              <w:t>)</w:t>
            </w:r>
          </w:p>
        </w:tc>
        <w:tc>
          <w:tcPr>
            <w:tcW w:w="2552" w:type="dxa"/>
            <w:shd w:val="clear" w:color="auto" w:fill="D9D9D9"/>
            <w:vAlign w:val="center"/>
          </w:tcPr>
          <w:p w:rsidR="00776089" w:rsidRPr="00F11F55" w:rsidRDefault="00776089" w:rsidP="00D729E6">
            <w:pPr>
              <w:rPr>
                <w:snapToGrid w:val="0"/>
              </w:rPr>
            </w:pPr>
            <w:r w:rsidRPr="00F11F55">
              <w:rPr>
                <w:snapToGrid w:val="0"/>
              </w:rPr>
              <w:t>TG/PEPIN(proj.4)</w:t>
            </w:r>
          </w:p>
        </w:tc>
        <w:tc>
          <w:tcPr>
            <w:tcW w:w="2807" w:type="dxa"/>
            <w:shd w:val="clear" w:color="auto" w:fill="D9D9D9"/>
            <w:vAlign w:val="center"/>
          </w:tcPr>
          <w:p w:rsidR="00776089" w:rsidRPr="00F11F55" w:rsidRDefault="00776089" w:rsidP="00D729E6">
            <w:pPr>
              <w:rPr>
                <w:iCs/>
                <w:snapToGrid w:val="0"/>
              </w:rPr>
            </w:pPr>
            <w:r w:rsidRPr="00F11F55">
              <w:rPr>
                <w:snapToGrid w:val="0"/>
              </w:rPr>
              <w:t xml:space="preserve">Mr. Jun </w:t>
            </w:r>
            <w:proofErr w:type="spellStart"/>
            <w:r w:rsidRPr="00F11F55">
              <w:rPr>
                <w:snapToGrid w:val="0"/>
              </w:rPr>
              <w:t>Araseki</w:t>
            </w:r>
            <w:proofErr w:type="spellEnd"/>
            <w:r w:rsidRPr="00F11F55">
              <w:rPr>
                <w:snapToGrid w:val="0"/>
              </w:rPr>
              <w:t xml:space="preserve"> (JP)</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TWV</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F11F55" w:rsidTr="00D729E6">
        <w:trPr>
          <w:cantSplit/>
          <w:trHeight w:hRule="exact" w:val="791"/>
          <w:jc w:val="center"/>
        </w:trPr>
        <w:tc>
          <w:tcPr>
            <w:tcW w:w="2894" w:type="dxa"/>
            <w:vMerge/>
            <w:shd w:val="clear" w:color="auto" w:fill="D9D9D9"/>
            <w:vAlign w:val="center"/>
          </w:tcPr>
          <w:p w:rsidR="00776089" w:rsidRPr="00F11F55" w:rsidRDefault="00776089" w:rsidP="00D729E6">
            <w:pPr>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25</w:t>
            </w:r>
            <w:r w:rsidRPr="00F11F55">
              <w:rPr>
                <w:snapToGrid w:val="0"/>
              </w:rPr>
              <w:br/>
              <w:t>No. of (</w:t>
            </w:r>
            <w:r w:rsidRPr="00F11F55">
              <w:rPr>
                <w:snapToGrid w:val="0"/>
              </w:rPr>
              <w:sym w:font="Symbol" w:char="F02A"/>
            </w:r>
            <w:r w:rsidRPr="00F11F55">
              <w:rPr>
                <w:snapToGrid w:val="0"/>
              </w:rPr>
              <w:t>) chars.:  17</w:t>
            </w:r>
          </w:p>
        </w:tc>
        <w:tc>
          <w:tcPr>
            <w:tcW w:w="2807" w:type="dxa"/>
            <w:shd w:val="clear" w:color="auto" w:fill="D9D9D9"/>
            <w:vAlign w:val="center"/>
          </w:tcPr>
          <w:p w:rsidR="00776089" w:rsidRPr="00F11F55" w:rsidRDefault="00776089" w:rsidP="00D729E6">
            <w:pPr>
              <w:rPr>
                <w:snapToGrid w:val="0"/>
                <w:lang w:val="fi-FI"/>
              </w:rPr>
            </w:pPr>
            <w:r w:rsidRPr="00F11F55">
              <w:rPr>
                <w:snapToGrid w:val="0"/>
              </w:rPr>
              <w:t xml:space="preserve">(Interested experts: FR, NL, NZ, </w:t>
            </w:r>
            <w:proofErr w:type="spellStart"/>
            <w:r w:rsidRPr="00F11F55">
              <w:rPr>
                <w:snapToGrid w:val="0"/>
              </w:rPr>
              <w:t>CropLife</w:t>
            </w:r>
            <w:proofErr w:type="spellEnd"/>
            <w:r w:rsidRPr="00F11F55">
              <w:rPr>
                <w:snapToGrid w:val="0"/>
              </w:rPr>
              <w:t>, ESA, ISF)</w:t>
            </w:r>
          </w:p>
        </w:tc>
        <w:tc>
          <w:tcPr>
            <w:tcW w:w="736" w:type="dxa"/>
            <w:vMerge/>
            <w:shd w:val="clear" w:color="auto" w:fill="D9D9D9"/>
            <w:vAlign w:val="center"/>
          </w:tcPr>
          <w:p w:rsidR="00776089" w:rsidRPr="00F11F55" w:rsidRDefault="00776089" w:rsidP="00D729E6">
            <w:pPr>
              <w:rPr>
                <w:iCs/>
                <w:snapToGrid w:val="0"/>
                <w:lang w:val="es-ES_tradnl"/>
              </w:rPr>
            </w:pPr>
          </w:p>
        </w:tc>
        <w:tc>
          <w:tcPr>
            <w:tcW w:w="993" w:type="dxa"/>
            <w:vMerge/>
            <w:shd w:val="clear" w:color="auto" w:fill="D9D9D9"/>
            <w:vAlign w:val="center"/>
          </w:tcPr>
          <w:p w:rsidR="00776089" w:rsidRPr="00F11F55" w:rsidRDefault="00776089" w:rsidP="00D729E6">
            <w:pPr>
              <w:rPr>
                <w:iCs/>
                <w:snapToGrid w:val="0"/>
                <w:lang w:val="es-ES_tradnl"/>
              </w:rPr>
            </w:pPr>
          </w:p>
        </w:tc>
      </w:tr>
    </w:tbl>
    <w:p w:rsidR="00776089" w:rsidRPr="00F11F55" w:rsidRDefault="00776089" w:rsidP="00776089">
      <w:pPr>
        <w:rPr>
          <w:snapToGrid w:val="0"/>
          <w:u w:val="single"/>
        </w:rPr>
      </w:pPr>
    </w:p>
    <w:p w:rsidR="00776089" w:rsidRPr="00F11F55" w:rsidRDefault="00776089" w:rsidP="00776089">
      <w:pPr>
        <w:rPr>
          <w:snapToGrid w:val="0"/>
        </w:rPr>
      </w:pPr>
      <w:r w:rsidRPr="00F11F55">
        <w:rPr>
          <w:snapToGrid w:val="0"/>
        </w:rPr>
        <w:t>The TC-EDC, at its meeting held in Geneva, on March 26 and 27, 2018, considered document TG/PEPIN(proj.4)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 xml:space="preserve">The TC-EDC agreed that, subject to agreement by the Leading Expert on the recommendations provided, the Test Guidelines for </w:t>
      </w:r>
      <w:proofErr w:type="spellStart"/>
      <w:r w:rsidRPr="00F11F55">
        <w:rPr>
          <w:snapToGrid w:val="0"/>
        </w:rPr>
        <w:t>Pepino</w:t>
      </w:r>
      <w:proofErr w:type="spellEnd"/>
      <w:r w:rsidRPr="00F11F55">
        <w:rPr>
          <w:snapToGrid w:val="0"/>
        </w:rPr>
        <w:t xml:space="preserve"> should be circulated to the TC for adoption by correspondence.</w:t>
      </w:r>
    </w:p>
    <w:p w:rsidR="00776089" w:rsidRPr="00F11F55" w:rsidRDefault="00776089" w:rsidP="00776089">
      <w:pPr>
        <w:rPr>
          <w:snapToGrid w:val="0"/>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4.3.2</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delete reference to seeds</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Char. 13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 xml:space="preserve">to replace (b) by (+) (explanation is only applicable for Char. 13 and should be removed to 8.2) </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Char.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lang w:val="it-IT"/>
              </w:rPr>
              <w:t xml:space="preserve">“Fruit: calyx size </w:t>
            </w:r>
            <w:r w:rsidR="00E40F78" w:rsidRPr="00F360FA">
              <w:rPr>
                <w:rFonts w:cs="Arial"/>
                <w:strike/>
                <w:highlight w:val="lightGray"/>
                <w:lang w:val="it-IT"/>
              </w:rPr>
              <w:t>compared to diameter of fruit</w:t>
            </w:r>
            <w:r w:rsidR="00E40F78" w:rsidRPr="00F360FA">
              <w:rPr>
                <w:rFonts w:cs="Arial"/>
                <w:lang w:val="it-IT"/>
              </w:rPr>
              <w:t xml:space="preserve">“ </w:t>
            </w:r>
            <w:r w:rsidRPr="00F11F55">
              <w:rPr>
                <w:snapToGrid w:val="0"/>
                <w:lang w:val="it-IT"/>
              </w:rPr>
              <w:t>(see Ad. 22)</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proofErr w:type="gramStart"/>
            <w:r w:rsidRPr="00F11F55">
              <w:rPr>
                <w:snapToGrid w:val="0"/>
              </w:rPr>
              <w:t>to</w:t>
            </w:r>
            <w:proofErr w:type="gramEnd"/>
            <w:r w:rsidRPr="00F11F55">
              <w:rPr>
                <w:snapToGrid w:val="0"/>
              </w:rPr>
              <w:t xml:space="preserve"> read “Observations </w:t>
            </w:r>
            <w:r w:rsidR="00E40F78" w:rsidRPr="00F360FA">
              <w:rPr>
                <w:rFonts w:cs="Arial"/>
                <w:strike/>
                <w:highlight w:val="lightGray"/>
                <w:lang w:val="it-IT"/>
              </w:rPr>
              <w:t>on the plant, stems, leaves and flowers</w:t>
            </w:r>
            <w:r w:rsidR="00E40F78" w:rsidRPr="00F360FA">
              <w:rPr>
                <w:rFonts w:eastAsia="Arial" w:cs="Arial"/>
                <w:color w:val="000000"/>
              </w:rPr>
              <w:t xml:space="preserve"> </w:t>
            </w:r>
            <w:r w:rsidRPr="00F11F55">
              <w:rPr>
                <w:snapToGrid w:val="0"/>
              </w:rPr>
              <w:t>should be made at the time of flowering of the second inflorescence.”</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8.1 (b)</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 to be deleted and moved to 8.2 as explanation Ad. 13</w:t>
            </w:r>
          </w:p>
          <w:p w:rsidR="00776089" w:rsidRPr="00F11F55" w:rsidRDefault="00776089" w:rsidP="00D729E6">
            <w:pPr>
              <w:rPr>
                <w:snapToGrid w:val="0"/>
              </w:rPr>
            </w:pPr>
            <w:r w:rsidRPr="00F11F55">
              <w:rPr>
                <w:snapToGrid w:val="0"/>
              </w:rPr>
              <w:t>- to read “Observations should be made 20-30 days after the opening of the flower and before development of stripes.”</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proofErr w:type="gramStart"/>
            <w:r w:rsidRPr="00F11F55">
              <w:rPr>
                <w:snapToGrid w:val="0"/>
              </w:rPr>
              <w:t>to</w:t>
            </w:r>
            <w:proofErr w:type="gramEnd"/>
            <w:r w:rsidRPr="00F11F55">
              <w:rPr>
                <w:snapToGrid w:val="0"/>
              </w:rPr>
              <w:t xml:space="preserve"> read “Observations </w:t>
            </w:r>
            <w:r w:rsidR="00E40F78" w:rsidRPr="00F360FA">
              <w:rPr>
                <w:rFonts w:cs="Arial"/>
                <w:strike/>
                <w:highlight w:val="lightGray"/>
                <w:lang w:val="it-IT"/>
              </w:rPr>
              <w:t xml:space="preserve">on the ground color and stripes of the fruit </w:t>
            </w:r>
            <w:r w:rsidRPr="00F11F55">
              <w:rPr>
                <w:snapToGrid w:val="0"/>
              </w:rPr>
              <w:t>should be made on fully developed fruits before the color change due to ripening.”</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8.1 (d)</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proofErr w:type="gramStart"/>
            <w:r w:rsidRPr="00F11F55">
              <w:rPr>
                <w:snapToGrid w:val="0"/>
              </w:rPr>
              <w:t>to</w:t>
            </w:r>
            <w:proofErr w:type="gramEnd"/>
            <w:r w:rsidRPr="00F11F55">
              <w:rPr>
                <w:snapToGrid w:val="0"/>
              </w:rPr>
              <w:t xml:space="preserve"> read “Observations </w:t>
            </w:r>
            <w:r w:rsidR="00E40F78" w:rsidRPr="00F360FA">
              <w:rPr>
                <w:rFonts w:cs="Arial"/>
                <w:strike/>
                <w:highlight w:val="lightGray"/>
                <w:lang w:val="it-IT"/>
              </w:rPr>
              <w:t>on the fruit should</w:t>
            </w:r>
            <w:r w:rsidR="00E40F78" w:rsidRPr="00F360FA">
              <w:rPr>
                <w:rFonts w:eastAsia="Arial" w:cs="Arial"/>
                <w:color w:val="000000"/>
              </w:rPr>
              <w:t xml:space="preserve"> be made </w:t>
            </w:r>
            <w:r w:rsidR="00E40F78" w:rsidRPr="00F360FA">
              <w:rPr>
                <w:rFonts w:cs="Arial"/>
                <w:strike/>
                <w:highlight w:val="lightGray"/>
                <w:lang w:val="it-IT"/>
              </w:rPr>
              <w:t>on fruits</w:t>
            </w:r>
            <w:r w:rsidR="00E40F78" w:rsidRPr="00F360FA">
              <w:rPr>
                <w:rFonts w:eastAsia="Arial" w:cs="Arial"/>
                <w:color w:val="000000"/>
              </w:rPr>
              <w:t xml:space="preserve"> </w:t>
            </w:r>
            <w:r w:rsidRPr="00F11F55">
              <w:rPr>
                <w:snapToGrid w:val="0"/>
              </w:rPr>
              <w:t>at harvest maturity.”</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Ad. 14</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proofErr w:type="gramStart"/>
            <w:r w:rsidRPr="00F11F55">
              <w:rPr>
                <w:snapToGrid w:val="0"/>
              </w:rPr>
              <w:t>to</w:t>
            </w:r>
            <w:proofErr w:type="gramEnd"/>
            <w:r w:rsidRPr="00F11F55">
              <w:rPr>
                <w:snapToGrid w:val="0"/>
              </w:rPr>
              <w:t xml:space="preserve"> delete last sentence </w:t>
            </w:r>
            <w:r w:rsidR="00E40F78" w:rsidRPr="00F360FA">
              <w:rPr>
                <w:rFonts w:eastAsia="Arial" w:cs="Arial"/>
                <w:color w:val="000000"/>
              </w:rPr>
              <w:t>“</w:t>
            </w:r>
            <w:r w:rsidR="00E40F78" w:rsidRPr="00F360FA">
              <w:rPr>
                <w:rFonts w:cs="Arial"/>
                <w:highlight w:val="lightGray"/>
                <w:lang w:val="it-IT"/>
              </w:rPr>
              <w:t>For certain organs...”</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 xml:space="preserve">Ads. 15 to 21 </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F11F55" w:rsidRDefault="00776089" w:rsidP="00D729E6">
            <w:pPr>
              <w:rPr>
                <w:snapToGrid w:val="0"/>
              </w:rPr>
            </w:pPr>
            <w:r w:rsidRPr="00F11F55">
              <w:rPr>
                <w:snapToGrid w:val="0"/>
              </w:rPr>
              <w:t>- sentence to read “The area of stripes should be recorded in relation to the total surface area of the fruit.”</w:t>
            </w:r>
          </w:p>
          <w:p w:rsidR="00776089" w:rsidRPr="00F11F55" w:rsidRDefault="00776089" w:rsidP="00D729E6">
            <w:pPr>
              <w:rPr>
                <w:snapToGrid w:val="0"/>
              </w:rPr>
            </w:pPr>
            <w:r w:rsidRPr="00F11F55">
              <w:rPr>
                <w:snapToGrid w:val="0"/>
              </w:rPr>
              <w:t>- to be consistent on position of stalk and apex (bottom or top) according to TGP/14 (throughout TG)</w:t>
            </w:r>
          </w:p>
          <w:p w:rsidR="00776089" w:rsidRPr="00F11F55" w:rsidRDefault="00776089" w:rsidP="00D729E6">
            <w:pPr>
              <w:rPr>
                <w:i/>
                <w:snapToGrid w:val="0"/>
              </w:rPr>
            </w:pPr>
            <w:r w:rsidRPr="00F11F55">
              <w:rPr>
                <w:i/>
                <w:snapToGrid w:val="0"/>
              </w:rPr>
              <w:t>Leading Expert:  I agree to change the direction of the figure of Ad.15, Ad.20 and Ad.21 reversely to make the orientation of the fruit even.  Please change these three figures (Ad.15, 20, 21) upside down.</w:t>
            </w:r>
          </w:p>
        </w:tc>
      </w:tr>
    </w:tbl>
    <w:p w:rsidR="00776089" w:rsidRPr="00F11F55" w:rsidRDefault="00776089" w:rsidP="00776089">
      <w:pPr>
        <w:rPr>
          <w:snapToGrid w:val="0"/>
          <w:u w:val="single"/>
        </w:rPr>
      </w:pPr>
    </w:p>
    <w:p w:rsidR="00776089" w:rsidRPr="00F11F55" w:rsidRDefault="00776089" w:rsidP="00776089">
      <w:pPr>
        <w:rPr>
          <w:snapToGrid w:val="0"/>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F11F55" w:rsidRDefault="00776089" w:rsidP="00D729E6">
            <w:pPr>
              <w:jc w:val="left"/>
              <w:rPr>
                <w:snapToGrid w:val="0"/>
                <w:lang w:val="fr-CH"/>
              </w:rPr>
            </w:pPr>
            <w:proofErr w:type="spellStart"/>
            <w:r w:rsidRPr="00F11F55">
              <w:rPr>
                <w:snapToGrid w:val="0"/>
                <w:lang w:val="fr-CH"/>
              </w:rPr>
              <w:t>Coleus</w:t>
            </w:r>
            <w:proofErr w:type="spellEnd"/>
            <w:r w:rsidRPr="00F11F55">
              <w:rPr>
                <w:snapToGrid w:val="0"/>
                <w:lang w:val="fr-CH"/>
              </w:rPr>
              <w:t xml:space="preserve"> (</w:t>
            </w:r>
            <w:proofErr w:type="spellStart"/>
            <w:r w:rsidRPr="00F11F55">
              <w:rPr>
                <w:i/>
                <w:snapToGrid w:val="0"/>
                <w:lang w:val="fr-CH"/>
              </w:rPr>
              <w:t>Plectranthus</w:t>
            </w:r>
            <w:proofErr w:type="spellEnd"/>
            <w:r w:rsidRPr="00F11F55">
              <w:rPr>
                <w:i/>
                <w:snapToGrid w:val="0"/>
                <w:lang w:val="fr-CH"/>
              </w:rPr>
              <w:t xml:space="preserve"> </w:t>
            </w:r>
            <w:proofErr w:type="spellStart"/>
            <w:r w:rsidRPr="00F11F55">
              <w:rPr>
                <w:i/>
                <w:snapToGrid w:val="0"/>
                <w:lang w:val="fr-CH"/>
              </w:rPr>
              <w:t>scutellarioides</w:t>
            </w:r>
            <w:proofErr w:type="spellEnd"/>
            <w:r w:rsidRPr="00F11F55">
              <w:rPr>
                <w:snapToGrid w:val="0"/>
                <w:lang w:val="fr-CH"/>
              </w:rPr>
              <w:t xml:space="preserve"> (L.) R. Br.)</w:t>
            </w:r>
          </w:p>
        </w:tc>
        <w:tc>
          <w:tcPr>
            <w:tcW w:w="2552" w:type="dxa"/>
            <w:shd w:val="clear" w:color="auto" w:fill="D9D9D9"/>
            <w:vAlign w:val="center"/>
          </w:tcPr>
          <w:p w:rsidR="00776089" w:rsidRPr="00F11F55" w:rsidRDefault="00776089" w:rsidP="00D729E6">
            <w:pPr>
              <w:rPr>
                <w:snapToGrid w:val="0"/>
              </w:rPr>
            </w:pPr>
            <w:r w:rsidRPr="00F11F55">
              <w:rPr>
                <w:snapToGrid w:val="0"/>
              </w:rPr>
              <w:t>TG/SOLEN_SCU(proj.4)</w:t>
            </w:r>
          </w:p>
        </w:tc>
        <w:tc>
          <w:tcPr>
            <w:tcW w:w="2807" w:type="dxa"/>
            <w:shd w:val="clear" w:color="auto" w:fill="D9D9D9"/>
            <w:vAlign w:val="center"/>
          </w:tcPr>
          <w:p w:rsidR="00776089" w:rsidRPr="00F11F55" w:rsidRDefault="00776089" w:rsidP="00D729E6">
            <w:pPr>
              <w:rPr>
                <w:iCs/>
                <w:snapToGrid w:val="0"/>
              </w:rPr>
            </w:pPr>
            <w:r w:rsidRPr="00F11F55">
              <w:rPr>
                <w:snapToGrid w:val="0"/>
              </w:rPr>
              <w:t>Mr. Takayuki Mikuni (JP)</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TWO</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536EF1" w:rsidTr="00D729E6">
        <w:trPr>
          <w:cantSplit/>
          <w:trHeight w:hRule="exact" w:val="791"/>
          <w:jc w:val="center"/>
        </w:trPr>
        <w:tc>
          <w:tcPr>
            <w:tcW w:w="2894" w:type="dxa"/>
            <w:vMerge/>
            <w:shd w:val="clear" w:color="auto" w:fill="D9D9D9"/>
            <w:vAlign w:val="center"/>
          </w:tcPr>
          <w:p w:rsidR="00776089" w:rsidRPr="00F11F55" w:rsidRDefault="00776089" w:rsidP="00D729E6">
            <w:pPr>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36</w:t>
            </w:r>
            <w:r w:rsidRPr="00F11F55">
              <w:rPr>
                <w:snapToGrid w:val="0"/>
              </w:rPr>
              <w:br/>
              <w:t>No. of (</w:t>
            </w:r>
            <w:r w:rsidRPr="00F11F55">
              <w:rPr>
                <w:snapToGrid w:val="0"/>
              </w:rPr>
              <w:sym w:font="Symbol" w:char="F02A"/>
            </w:r>
            <w:r w:rsidRPr="00F11F55">
              <w:rPr>
                <w:snapToGrid w:val="0"/>
              </w:rPr>
              <w:t>) chars.:  23</w:t>
            </w:r>
          </w:p>
        </w:tc>
        <w:tc>
          <w:tcPr>
            <w:tcW w:w="2807" w:type="dxa"/>
            <w:shd w:val="clear" w:color="auto" w:fill="D9D9D9"/>
            <w:vAlign w:val="center"/>
          </w:tcPr>
          <w:p w:rsidR="00776089" w:rsidRPr="00F11F55" w:rsidRDefault="00776089" w:rsidP="00D729E6">
            <w:pPr>
              <w:rPr>
                <w:iCs/>
                <w:snapToGrid w:val="0"/>
                <w:lang w:val="es-ES_tradnl"/>
              </w:rPr>
            </w:pPr>
            <w:r w:rsidRPr="00F11F55">
              <w:rPr>
                <w:iCs/>
                <w:snapToGrid w:val="0"/>
                <w:lang w:val="es-ES_tradnl"/>
              </w:rPr>
              <w:t>(</w:t>
            </w:r>
            <w:proofErr w:type="spellStart"/>
            <w:r w:rsidRPr="00F11F55">
              <w:rPr>
                <w:iCs/>
                <w:snapToGrid w:val="0"/>
                <w:lang w:val="es-ES_tradnl"/>
              </w:rPr>
              <w:t>Interested</w:t>
            </w:r>
            <w:proofErr w:type="spellEnd"/>
            <w:r w:rsidRPr="00F11F55">
              <w:rPr>
                <w:iCs/>
                <w:snapToGrid w:val="0"/>
                <w:lang w:val="es-ES_tradnl"/>
              </w:rPr>
              <w:t xml:space="preserve"> </w:t>
            </w:r>
            <w:proofErr w:type="spellStart"/>
            <w:r w:rsidRPr="00F11F55">
              <w:rPr>
                <w:iCs/>
                <w:snapToGrid w:val="0"/>
                <w:lang w:val="es-ES_tradnl"/>
              </w:rPr>
              <w:t>experts</w:t>
            </w:r>
            <w:proofErr w:type="spellEnd"/>
            <w:r w:rsidRPr="00F11F55">
              <w:rPr>
                <w:iCs/>
                <w:snapToGrid w:val="0"/>
                <w:lang w:val="es-ES_tradnl"/>
              </w:rPr>
              <w:t xml:space="preserve">: </w:t>
            </w:r>
            <w:r w:rsidRPr="00F11F55">
              <w:rPr>
                <w:snapToGrid w:val="0"/>
                <w:lang w:val="pt-BR"/>
              </w:rPr>
              <w:t>CA, DE, GB, KR, QZ, ZA, CIOPORA</w:t>
            </w:r>
            <w:r w:rsidRPr="00F11F55">
              <w:rPr>
                <w:snapToGrid w:val="0"/>
                <w:lang w:val="es-ES_tradnl"/>
              </w:rPr>
              <w:t>)</w:t>
            </w:r>
          </w:p>
        </w:tc>
        <w:tc>
          <w:tcPr>
            <w:tcW w:w="736" w:type="dxa"/>
            <w:vMerge/>
            <w:shd w:val="clear" w:color="auto" w:fill="D9D9D9"/>
            <w:vAlign w:val="center"/>
          </w:tcPr>
          <w:p w:rsidR="00776089" w:rsidRPr="00F11F55" w:rsidRDefault="00776089" w:rsidP="00D729E6">
            <w:pPr>
              <w:rPr>
                <w:iCs/>
                <w:snapToGrid w:val="0"/>
                <w:lang w:val="es-ES_tradnl"/>
              </w:rPr>
            </w:pPr>
          </w:p>
        </w:tc>
        <w:tc>
          <w:tcPr>
            <w:tcW w:w="993" w:type="dxa"/>
            <w:vMerge/>
            <w:shd w:val="clear" w:color="auto" w:fill="D9D9D9"/>
            <w:vAlign w:val="center"/>
          </w:tcPr>
          <w:p w:rsidR="00776089" w:rsidRPr="00F11F55" w:rsidRDefault="00776089" w:rsidP="00D729E6">
            <w:pPr>
              <w:rPr>
                <w:iCs/>
                <w:snapToGrid w:val="0"/>
                <w:lang w:val="es-ES_tradnl"/>
              </w:rPr>
            </w:pPr>
          </w:p>
        </w:tc>
      </w:tr>
    </w:tbl>
    <w:p w:rsidR="00776089" w:rsidRPr="00F11F55" w:rsidRDefault="00776089" w:rsidP="00776089">
      <w:pPr>
        <w:rPr>
          <w:snapToGrid w:val="0"/>
          <w:lang w:val="es-ES_tradnl"/>
        </w:rPr>
      </w:pPr>
    </w:p>
    <w:p w:rsidR="00776089" w:rsidRPr="00F11F55" w:rsidRDefault="00776089" w:rsidP="00776089">
      <w:pPr>
        <w:rPr>
          <w:snapToGrid w:val="0"/>
        </w:rPr>
      </w:pPr>
      <w:r w:rsidRPr="00F11F55">
        <w:rPr>
          <w:snapToGrid w:val="0"/>
        </w:rPr>
        <w:t>The TC-EDC, at its meeting held in Geneva, on March 26 and 27, 2018, considered document TG/SOLEN_SCU(proj.4)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The TC-EDC agreed that, subject to agreement by the Leading Expert on the recommendations provided, the Test Guidelines for Coleus should be circulated to the TC for adoption by correspondence.</w:t>
      </w:r>
    </w:p>
    <w:p w:rsidR="00776089" w:rsidRPr="00F11F55" w:rsidRDefault="00776089" w:rsidP="00776089">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Pr>
          <w:p w:rsidR="00776089" w:rsidRPr="00F11F55" w:rsidRDefault="00776089" w:rsidP="00D729E6">
            <w:pPr>
              <w:rPr>
                <w:snapToGrid w:val="0"/>
              </w:rPr>
            </w:pPr>
            <w:r w:rsidRPr="00F11F55">
              <w:rPr>
                <w:snapToGrid w:val="0"/>
              </w:rPr>
              <w:t>1.</w:t>
            </w:r>
          </w:p>
        </w:tc>
        <w:tc>
          <w:tcPr>
            <w:tcW w:w="8208" w:type="dxa"/>
          </w:tcPr>
          <w:p w:rsidR="00776089" w:rsidRPr="00F11F55" w:rsidRDefault="00776089" w:rsidP="00D729E6">
            <w:pPr>
              <w:rPr>
                <w:snapToGrid w:val="0"/>
              </w:rPr>
            </w:pPr>
            <w:proofErr w:type="gramStart"/>
            <w:r w:rsidRPr="00F11F55">
              <w:rPr>
                <w:snapToGrid w:val="0"/>
              </w:rPr>
              <w:t>to</w:t>
            </w:r>
            <w:proofErr w:type="gramEnd"/>
            <w:r w:rsidRPr="00F11F55">
              <w:rPr>
                <w:snapToGrid w:val="0"/>
              </w:rPr>
              <w:t xml:space="preserve"> remove extra space at end of sentence ([…] Br. .</w:t>
            </w:r>
            <w:r w:rsidRPr="00F11F55">
              <w:rPr>
                <w:snapToGrid w:val="0"/>
              </w:rPr>
              <w:tab/>
              <w:t>)</w:t>
            </w:r>
          </w:p>
        </w:tc>
      </w:tr>
      <w:tr w:rsidR="00776089" w:rsidRPr="00F11F55" w:rsidTr="00D729E6">
        <w:trPr>
          <w:cantSplit/>
        </w:trPr>
        <w:tc>
          <w:tcPr>
            <w:tcW w:w="1573" w:type="dxa"/>
          </w:tcPr>
          <w:p w:rsidR="00776089" w:rsidRPr="00F11F55" w:rsidRDefault="00776089" w:rsidP="002D7056">
            <w:pPr>
              <w:jc w:val="left"/>
              <w:rPr>
                <w:snapToGrid w:val="0"/>
              </w:rPr>
            </w:pPr>
            <w:r w:rsidRPr="00F11F55">
              <w:rPr>
                <w:snapToGrid w:val="0"/>
              </w:rPr>
              <w:t>2.3, 3.4.1, 3.4.2, 4.1.4, 4.2.2, 4.2.3, 4.2.4</w:t>
            </w:r>
          </w:p>
        </w:tc>
        <w:tc>
          <w:tcPr>
            <w:tcW w:w="8208" w:type="dxa"/>
          </w:tcPr>
          <w:p w:rsidR="00776089" w:rsidRPr="00F11F55" w:rsidRDefault="00776089" w:rsidP="00D729E6">
            <w:pPr>
              <w:rPr>
                <w:snapToGrid w:val="0"/>
              </w:rPr>
            </w:pPr>
            <w:r w:rsidRPr="00F11F55">
              <w:rPr>
                <w:snapToGrid w:val="0"/>
              </w:rPr>
              <w:t xml:space="preserve">to have veg. varieties first (most varieties are </w:t>
            </w:r>
            <w:proofErr w:type="spellStart"/>
            <w:r w:rsidRPr="00F11F55">
              <w:rPr>
                <w:snapToGrid w:val="0"/>
              </w:rPr>
              <w:t>vegetatively</w:t>
            </w:r>
            <w:proofErr w:type="spellEnd"/>
            <w:r w:rsidRPr="00F11F55">
              <w:rPr>
                <w:snapToGrid w:val="0"/>
              </w:rPr>
              <w:t xml:space="preserve"> propagated)</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5.3 (d), (e)</w:t>
            </w:r>
          </w:p>
        </w:tc>
        <w:tc>
          <w:tcPr>
            <w:tcW w:w="8208" w:type="dxa"/>
          </w:tcPr>
          <w:p w:rsidR="00776089" w:rsidRPr="00F11F55" w:rsidRDefault="00776089" w:rsidP="00D729E6">
            <w:pPr>
              <w:rPr>
                <w:snapToGrid w:val="0"/>
              </w:rPr>
            </w:pPr>
            <w:r w:rsidRPr="00F11F55">
              <w:rPr>
                <w:snapToGrid w:val="0"/>
              </w:rPr>
              <w:t>to check whether Gr. 5 “yellow” to read “medium yellow” or “dark yellow” (as Gr. 4 reads “light yellow”</w:t>
            </w:r>
          </w:p>
          <w:p w:rsidR="00776089" w:rsidRPr="00F11F55" w:rsidRDefault="00776089" w:rsidP="00D729E6">
            <w:pPr>
              <w:rPr>
                <w:i/>
                <w:snapToGrid w:val="0"/>
              </w:rPr>
            </w:pPr>
            <w:r w:rsidRPr="00F11F55">
              <w:rPr>
                <w:i/>
                <w:snapToGrid w:val="0"/>
              </w:rPr>
              <w:t>Leading Expert:  Gr. 5 “yellow” to read “medium yellow”</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5.3 (e)</w:t>
            </w:r>
          </w:p>
        </w:tc>
        <w:tc>
          <w:tcPr>
            <w:tcW w:w="8208" w:type="dxa"/>
          </w:tcPr>
          <w:p w:rsidR="00776089" w:rsidRPr="00F11F55" w:rsidRDefault="00776089" w:rsidP="00D729E6">
            <w:pPr>
              <w:rPr>
                <w:snapToGrid w:val="0"/>
              </w:rPr>
            </w:pPr>
            <w:r w:rsidRPr="00F11F55">
              <w:rPr>
                <w:snapToGrid w:val="0"/>
              </w:rPr>
              <w:t>to read “…second largest surface area…”</w:t>
            </w:r>
          </w:p>
        </w:tc>
      </w:tr>
      <w:tr w:rsidR="00776089" w:rsidRPr="00F11F55" w:rsidTr="00D729E6">
        <w:trPr>
          <w:cantSplit/>
        </w:trPr>
        <w:tc>
          <w:tcPr>
            <w:tcW w:w="1573" w:type="dxa"/>
          </w:tcPr>
          <w:p w:rsidR="00776089" w:rsidRPr="00F11F55" w:rsidRDefault="00776089" w:rsidP="002D7056">
            <w:pPr>
              <w:jc w:val="left"/>
              <w:rPr>
                <w:snapToGrid w:val="0"/>
              </w:rPr>
            </w:pPr>
            <w:r w:rsidRPr="00F11F55">
              <w:rPr>
                <w:snapToGrid w:val="0"/>
              </w:rPr>
              <w:t>Chars. 9, 10, 11 and 36</w:t>
            </w:r>
          </w:p>
        </w:tc>
        <w:tc>
          <w:tcPr>
            <w:tcW w:w="8208" w:type="dxa"/>
          </w:tcPr>
          <w:p w:rsidR="00776089" w:rsidRPr="00F11F55" w:rsidRDefault="00776089" w:rsidP="00D729E6">
            <w:pPr>
              <w:rPr>
                <w:snapToGrid w:val="0"/>
              </w:rPr>
            </w:pPr>
            <w:r w:rsidRPr="00F11F55">
              <w:rPr>
                <w:snapToGrid w:val="0"/>
              </w:rPr>
              <w:t>to be grouped together and moved after “color” characteristics (these characteristics relate to details and individual parts of the leaf blade: apex, base and margin)</w:t>
            </w:r>
          </w:p>
        </w:tc>
      </w:tr>
      <w:tr w:rsidR="00776089" w:rsidRPr="00F11F55" w:rsidTr="00D729E6">
        <w:trPr>
          <w:cantSplit/>
        </w:trPr>
        <w:tc>
          <w:tcPr>
            <w:tcW w:w="1573" w:type="dxa"/>
          </w:tcPr>
          <w:p w:rsidR="00776089" w:rsidRPr="00F11F55" w:rsidRDefault="00776089" w:rsidP="002D7056">
            <w:pPr>
              <w:jc w:val="left"/>
              <w:rPr>
                <w:snapToGrid w:val="0"/>
              </w:rPr>
            </w:pPr>
            <w:r w:rsidRPr="00F11F55">
              <w:rPr>
                <w:snapToGrid w:val="0"/>
              </w:rPr>
              <w:t>Chars. 30, 31, 33, 34, 35</w:t>
            </w:r>
          </w:p>
        </w:tc>
        <w:tc>
          <w:tcPr>
            <w:tcW w:w="8208" w:type="dxa"/>
          </w:tcPr>
          <w:p w:rsidR="00776089" w:rsidRPr="00F11F55" w:rsidRDefault="00776089" w:rsidP="00D729E6">
            <w:pPr>
              <w:rPr>
                <w:snapToGrid w:val="0"/>
              </w:rPr>
            </w:pPr>
            <w:r w:rsidRPr="00F11F55">
              <w:rPr>
                <w:snapToGrid w:val="0"/>
              </w:rPr>
              <w:t xml:space="preserve">to replace “of” by “on” on characteristics headers (e.g. to read: “pattern </w:t>
            </w:r>
            <w:r w:rsidRPr="00F11F55">
              <w:rPr>
                <w:snapToGrid w:val="0"/>
                <w:u w:val="single"/>
              </w:rPr>
              <w:t>on</w:t>
            </w:r>
            <w:r w:rsidRPr="00F11F55">
              <w:rPr>
                <w:snapToGrid w:val="0"/>
              </w:rPr>
              <w:t xml:space="preserve"> lower side”, instead of “pattern </w:t>
            </w:r>
            <w:r w:rsidRPr="00F11F55">
              <w:rPr>
                <w:snapToGrid w:val="0"/>
                <w:u w:val="single"/>
              </w:rPr>
              <w:t>of</w:t>
            </w:r>
            <w:r w:rsidRPr="00F11F55">
              <w:rPr>
                <w:snapToGrid w:val="0"/>
              </w:rPr>
              <w:t xml:space="preserve"> lower side”)</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8.1 (a)</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proofErr w:type="gramStart"/>
            <w:r w:rsidRPr="00F11F55">
              <w:rPr>
                <w:snapToGrid w:val="0"/>
              </w:rPr>
              <w:t>to</w:t>
            </w:r>
            <w:proofErr w:type="gramEnd"/>
            <w:r w:rsidRPr="00F11F55">
              <w:rPr>
                <w:snapToGrid w:val="0"/>
              </w:rPr>
              <w:t xml:space="preserve"> read “Observations </w:t>
            </w:r>
            <w:r w:rsidR="00E40F78" w:rsidRPr="00F360FA">
              <w:rPr>
                <w:rFonts w:cs="Arial"/>
                <w:strike/>
                <w:highlight w:val="lightGray"/>
                <w:lang w:val="it-IT"/>
              </w:rPr>
              <w:t>on the leaf</w:t>
            </w:r>
            <w:r w:rsidR="00E40F78" w:rsidRPr="00F360FA">
              <w:rPr>
                <w:rFonts w:eastAsia="Arial" w:cs="Arial"/>
                <w:color w:val="000000"/>
              </w:rPr>
              <w:t xml:space="preserve"> </w:t>
            </w:r>
            <w:r w:rsidRPr="00F11F55">
              <w:rPr>
                <w:snapToGrid w:val="0"/>
              </w:rPr>
              <w:t>should be made on the upper side of fully expanded leaves from the middle third of the stem</w:t>
            </w:r>
            <w:r w:rsidR="00E40F78" w:rsidRPr="00F360FA">
              <w:rPr>
                <w:rFonts w:cs="Arial"/>
                <w:strike/>
                <w:highlight w:val="lightGray"/>
                <w:lang w:val="it-IT"/>
              </w:rPr>
              <w:t>, unless otherwise specified.</w:t>
            </w:r>
            <w:r w:rsidR="00E40F78" w:rsidRPr="00F360FA">
              <w:rPr>
                <w:rFonts w:eastAsia="Arial" w:cs="Arial"/>
                <w:color w:val="000000"/>
              </w:rPr>
              <w:t>”</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Del="00330789" w:rsidRDefault="00776089" w:rsidP="00D729E6">
            <w:pPr>
              <w:rPr>
                <w:snapToGrid w:val="0"/>
              </w:rPr>
            </w:pPr>
            <w:r w:rsidRPr="00F11F55">
              <w:rPr>
                <w:snapToGrid w:val="0"/>
              </w:rPr>
              <w:lastRenderedPageBreak/>
              <w:t>8.1 (c), (d)</w:t>
            </w:r>
          </w:p>
        </w:tc>
        <w:tc>
          <w:tcPr>
            <w:tcW w:w="8208" w:type="dxa"/>
            <w:tcBorders>
              <w:top w:val="single" w:sz="4" w:space="0" w:color="auto"/>
              <w:left w:val="single" w:sz="4" w:space="0" w:color="auto"/>
              <w:bottom w:val="single" w:sz="4" w:space="0" w:color="auto"/>
              <w:right w:val="single" w:sz="4" w:space="0" w:color="auto"/>
            </w:tcBorders>
          </w:tcPr>
          <w:p w:rsidR="00776089" w:rsidRPr="00F11F55" w:rsidDel="00330789" w:rsidRDefault="00776089" w:rsidP="00D729E6">
            <w:pPr>
              <w:rPr>
                <w:snapToGrid w:val="0"/>
              </w:rPr>
            </w:pPr>
            <w:r w:rsidRPr="00F11F55">
              <w:rPr>
                <w:snapToGrid w:val="0"/>
              </w:rPr>
              <w:t>to add headers (color distribution and pattern)</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9.</w:t>
            </w:r>
          </w:p>
        </w:tc>
        <w:tc>
          <w:tcPr>
            <w:tcW w:w="8208" w:type="dxa"/>
          </w:tcPr>
          <w:p w:rsidR="00776089" w:rsidRPr="00F11F55" w:rsidRDefault="00776089" w:rsidP="00D729E6">
            <w:pPr>
              <w:rPr>
                <w:snapToGrid w:val="0"/>
              </w:rPr>
            </w:pPr>
            <w:r w:rsidRPr="00F11F55">
              <w:rPr>
                <w:snapToGrid w:val="0"/>
              </w:rPr>
              <w:t>to display references in alphabetical order (</w:t>
            </w:r>
            <w:proofErr w:type="spellStart"/>
            <w:r w:rsidRPr="00F11F55">
              <w:rPr>
                <w:snapToGrid w:val="0"/>
              </w:rPr>
              <w:t>Hartlage</w:t>
            </w:r>
            <w:proofErr w:type="spellEnd"/>
            <w:r w:rsidRPr="00F11F55">
              <w:rPr>
                <w:snapToGrid w:val="0"/>
              </w:rPr>
              <w:t xml:space="preserve"> first)</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TQ 4.2</w:t>
            </w:r>
          </w:p>
        </w:tc>
        <w:tc>
          <w:tcPr>
            <w:tcW w:w="8208" w:type="dxa"/>
          </w:tcPr>
          <w:p w:rsidR="00776089" w:rsidRPr="00F11F55" w:rsidRDefault="00776089" w:rsidP="00D729E6">
            <w:pPr>
              <w:rPr>
                <w:snapToGrid w:val="0"/>
              </w:rPr>
            </w:pPr>
            <w:r w:rsidRPr="00F11F55">
              <w:rPr>
                <w:snapToGrid w:val="0"/>
              </w:rPr>
              <w:t>to invert order of presentation between 4.2.1 and 4.2.2</w:t>
            </w:r>
          </w:p>
        </w:tc>
      </w:tr>
    </w:tbl>
    <w:p w:rsidR="00776089" w:rsidRPr="00F11F55" w:rsidRDefault="00776089" w:rsidP="00776089">
      <w:pPr>
        <w:rPr>
          <w:snapToGrid w:val="0"/>
        </w:rPr>
      </w:pPr>
    </w:p>
    <w:p w:rsidR="00776089" w:rsidRPr="00F11F55" w:rsidRDefault="00776089" w:rsidP="00776089">
      <w:pPr>
        <w:rPr>
          <w:snapToGrid w:val="0"/>
        </w:rPr>
      </w:pPr>
    </w:p>
    <w:p w:rsidR="00776089" w:rsidRPr="00F11F55" w:rsidRDefault="00776089" w:rsidP="00776089">
      <w:pPr>
        <w:pStyle w:val="Heading3"/>
        <w:rPr>
          <w:snapToGrid w:val="0"/>
        </w:rPr>
      </w:pPr>
      <w:r w:rsidRPr="00F11F55">
        <w:rPr>
          <w:snapToGrid w:val="0"/>
        </w:rPr>
        <w:t>Revisions</w:t>
      </w:r>
    </w:p>
    <w:p w:rsidR="00776089" w:rsidRPr="00F11F55" w:rsidRDefault="00776089" w:rsidP="00776089">
      <w:pPr>
        <w:rPr>
          <w:snapToGrid w:val="0"/>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F11F55" w:rsidRDefault="00776089" w:rsidP="00D729E6">
            <w:pPr>
              <w:jc w:val="left"/>
              <w:rPr>
                <w:snapToGrid w:val="0"/>
              </w:rPr>
            </w:pPr>
            <w:r w:rsidRPr="00F11F55">
              <w:rPr>
                <w:snapToGrid w:val="0"/>
              </w:rPr>
              <w:t>Field Bean</w:t>
            </w:r>
            <w:r w:rsidRPr="00F11F55">
              <w:rPr>
                <w:snapToGrid w:val="0"/>
              </w:rPr>
              <w:br/>
              <w:t>(</w:t>
            </w:r>
            <w:proofErr w:type="spellStart"/>
            <w:r w:rsidRPr="00F11F55">
              <w:rPr>
                <w:i/>
                <w:iCs/>
                <w:snapToGrid w:val="0"/>
              </w:rPr>
              <w:t>Vicia</w:t>
            </w:r>
            <w:proofErr w:type="spellEnd"/>
            <w:r w:rsidRPr="00F11F55">
              <w:rPr>
                <w:i/>
                <w:iCs/>
                <w:snapToGrid w:val="0"/>
              </w:rPr>
              <w:t xml:space="preserve"> </w:t>
            </w:r>
            <w:proofErr w:type="spellStart"/>
            <w:r w:rsidRPr="00F11F55">
              <w:rPr>
                <w:i/>
                <w:iCs/>
                <w:snapToGrid w:val="0"/>
              </w:rPr>
              <w:t>faba</w:t>
            </w:r>
            <w:proofErr w:type="spellEnd"/>
            <w:r w:rsidRPr="00F11F55">
              <w:rPr>
                <w:snapToGrid w:val="0"/>
              </w:rPr>
              <w:t xml:space="preserve"> L. var. </w:t>
            </w:r>
            <w:proofErr w:type="spellStart"/>
            <w:r w:rsidRPr="00F11F55">
              <w:rPr>
                <w:i/>
                <w:iCs/>
                <w:snapToGrid w:val="0"/>
              </w:rPr>
              <w:t>Equina</w:t>
            </w:r>
            <w:proofErr w:type="spellEnd"/>
            <w:r w:rsidRPr="00F11F55">
              <w:rPr>
                <w:snapToGrid w:val="0"/>
              </w:rPr>
              <w:t xml:space="preserve"> St.-</w:t>
            </w:r>
            <w:proofErr w:type="spellStart"/>
            <w:r w:rsidRPr="00F11F55">
              <w:rPr>
                <w:snapToGrid w:val="0"/>
              </w:rPr>
              <w:t>Amans</w:t>
            </w:r>
            <w:proofErr w:type="spellEnd"/>
            <w:r w:rsidRPr="00F11F55">
              <w:rPr>
                <w:snapToGrid w:val="0"/>
              </w:rPr>
              <w:t>)</w:t>
            </w:r>
          </w:p>
        </w:tc>
        <w:tc>
          <w:tcPr>
            <w:tcW w:w="2552" w:type="dxa"/>
            <w:shd w:val="clear" w:color="auto" w:fill="D9D9D9"/>
            <w:vAlign w:val="center"/>
          </w:tcPr>
          <w:p w:rsidR="00776089" w:rsidRPr="00F11F55" w:rsidRDefault="00776089" w:rsidP="00D729E6">
            <w:pPr>
              <w:jc w:val="left"/>
              <w:rPr>
                <w:snapToGrid w:val="0"/>
              </w:rPr>
            </w:pPr>
            <w:r w:rsidRPr="00F11F55">
              <w:rPr>
                <w:snapToGrid w:val="0"/>
              </w:rPr>
              <w:t>TG/8/7(proj.4)</w:t>
            </w:r>
          </w:p>
        </w:tc>
        <w:tc>
          <w:tcPr>
            <w:tcW w:w="2807" w:type="dxa"/>
            <w:shd w:val="clear" w:color="auto" w:fill="D9D9D9"/>
            <w:vAlign w:val="center"/>
          </w:tcPr>
          <w:p w:rsidR="00776089" w:rsidRPr="00F11F55" w:rsidRDefault="00776089" w:rsidP="00D729E6">
            <w:pPr>
              <w:rPr>
                <w:iCs/>
                <w:snapToGrid w:val="0"/>
              </w:rPr>
            </w:pPr>
            <w:r w:rsidRPr="00F11F55">
              <w:rPr>
                <w:snapToGrid w:val="0"/>
              </w:rPr>
              <w:t>Ms. Cheryl Turnbull (GB)</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TWA</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536EF1" w:rsidTr="00D729E6">
        <w:trPr>
          <w:cantSplit/>
          <w:trHeight w:hRule="exact" w:val="1047"/>
          <w:jc w:val="center"/>
        </w:trPr>
        <w:tc>
          <w:tcPr>
            <w:tcW w:w="2894" w:type="dxa"/>
            <w:vMerge/>
            <w:shd w:val="clear" w:color="auto" w:fill="D9D9D9"/>
            <w:vAlign w:val="center"/>
          </w:tcPr>
          <w:p w:rsidR="00776089" w:rsidRPr="00F11F55" w:rsidRDefault="00776089" w:rsidP="00D729E6">
            <w:pPr>
              <w:jc w:val="left"/>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23</w:t>
            </w:r>
            <w:r w:rsidRPr="00F11F55">
              <w:rPr>
                <w:snapToGrid w:val="0"/>
              </w:rPr>
              <w:br/>
              <w:t>No. of (</w:t>
            </w:r>
            <w:r w:rsidRPr="00F11F55">
              <w:rPr>
                <w:snapToGrid w:val="0"/>
              </w:rPr>
              <w:sym w:font="Symbol" w:char="F02A"/>
            </w:r>
            <w:r w:rsidRPr="00F11F55">
              <w:rPr>
                <w:snapToGrid w:val="0"/>
              </w:rPr>
              <w:t>) chars.:  12</w:t>
            </w:r>
          </w:p>
        </w:tc>
        <w:tc>
          <w:tcPr>
            <w:tcW w:w="2807" w:type="dxa"/>
            <w:shd w:val="clear" w:color="auto" w:fill="D9D9D9"/>
            <w:vAlign w:val="center"/>
          </w:tcPr>
          <w:p w:rsidR="00776089" w:rsidRPr="00F11F55" w:rsidRDefault="00776089" w:rsidP="00D729E6">
            <w:pPr>
              <w:rPr>
                <w:iCs/>
                <w:snapToGrid w:val="0"/>
                <w:lang w:val="es-ES_tradnl"/>
              </w:rPr>
            </w:pPr>
            <w:r w:rsidRPr="00F11F55">
              <w:rPr>
                <w:iCs/>
                <w:snapToGrid w:val="0"/>
                <w:lang w:val="es-ES_tradnl"/>
              </w:rPr>
              <w:t>(</w:t>
            </w:r>
            <w:proofErr w:type="spellStart"/>
            <w:r w:rsidRPr="00F11F55">
              <w:rPr>
                <w:iCs/>
                <w:snapToGrid w:val="0"/>
                <w:lang w:val="es-ES_tradnl"/>
              </w:rPr>
              <w:t>Interested</w:t>
            </w:r>
            <w:proofErr w:type="spellEnd"/>
            <w:r w:rsidRPr="00F11F55">
              <w:rPr>
                <w:iCs/>
                <w:snapToGrid w:val="0"/>
                <w:lang w:val="es-ES_tradnl"/>
              </w:rPr>
              <w:t xml:space="preserve"> </w:t>
            </w:r>
            <w:proofErr w:type="spellStart"/>
            <w:r w:rsidRPr="00F11F55">
              <w:rPr>
                <w:iCs/>
                <w:snapToGrid w:val="0"/>
                <w:lang w:val="es-ES_tradnl"/>
              </w:rPr>
              <w:t>experts</w:t>
            </w:r>
            <w:proofErr w:type="spellEnd"/>
            <w:r w:rsidRPr="00F11F55">
              <w:rPr>
                <w:iCs/>
                <w:snapToGrid w:val="0"/>
                <w:lang w:val="es-ES_tradnl"/>
              </w:rPr>
              <w:t xml:space="preserve">:  </w:t>
            </w:r>
            <w:r w:rsidRPr="00F11F55">
              <w:rPr>
                <w:snapToGrid w:val="0"/>
                <w:lang w:val="pl-PL"/>
              </w:rPr>
              <w:t>AR, AU, CA, CO, CZ, DE, DK, ES, FR, GB, IT, MX, NL, PL, QZ, ZA, CLI, ESA, ISF</w:t>
            </w:r>
            <w:r w:rsidRPr="00F11F55">
              <w:rPr>
                <w:snapToGrid w:val="0"/>
                <w:lang w:val="es-ES_tradnl"/>
              </w:rPr>
              <w:t>)</w:t>
            </w:r>
          </w:p>
        </w:tc>
        <w:tc>
          <w:tcPr>
            <w:tcW w:w="736" w:type="dxa"/>
            <w:vMerge/>
            <w:shd w:val="clear" w:color="auto" w:fill="D9D9D9"/>
            <w:vAlign w:val="center"/>
          </w:tcPr>
          <w:p w:rsidR="00776089" w:rsidRPr="00F11F55" w:rsidRDefault="00776089" w:rsidP="00D729E6">
            <w:pPr>
              <w:rPr>
                <w:iCs/>
                <w:snapToGrid w:val="0"/>
                <w:lang w:val="es-ES_tradnl"/>
              </w:rPr>
            </w:pPr>
          </w:p>
        </w:tc>
        <w:tc>
          <w:tcPr>
            <w:tcW w:w="993" w:type="dxa"/>
            <w:vMerge/>
            <w:shd w:val="clear" w:color="auto" w:fill="D9D9D9"/>
            <w:vAlign w:val="center"/>
          </w:tcPr>
          <w:p w:rsidR="00776089" w:rsidRPr="00F11F55" w:rsidRDefault="00776089" w:rsidP="00D729E6">
            <w:pPr>
              <w:rPr>
                <w:iCs/>
                <w:snapToGrid w:val="0"/>
                <w:lang w:val="es-ES_tradnl"/>
              </w:rPr>
            </w:pPr>
          </w:p>
        </w:tc>
      </w:tr>
    </w:tbl>
    <w:p w:rsidR="00776089" w:rsidRPr="00F11F55" w:rsidRDefault="00776089" w:rsidP="00776089">
      <w:pPr>
        <w:rPr>
          <w:snapToGrid w:val="0"/>
          <w:lang w:val="es-ES_tradnl"/>
        </w:rPr>
      </w:pPr>
    </w:p>
    <w:p w:rsidR="00776089" w:rsidRPr="00F11F55" w:rsidRDefault="00776089" w:rsidP="00776089">
      <w:pPr>
        <w:rPr>
          <w:snapToGrid w:val="0"/>
        </w:rPr>
      </w:pPr>
      <w:r w:rsidRPr="00F11F55">
        <w:rPr>
          <w:snapToGrid w:val="0"/>
        </w:rPr>
        <w:t>The TC-EDC, at its meeting held in Geneva, on March 26 and 27, 2018, considered document TG/8/7(proj.4)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The TC-EDC agreed that, subject to agreement by the Leading Expert on the recommendations provided, the Test Guidelines for Field Bean should be circulated to the TC for adoption by correspondence.</w:t>
      </w:r>
    </w:p>
    <w:p w:rsidR="00776089" w:rsidRPr="00F11F55" w:rsidRDefault="00776089" w:rsidP="00776089">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es-ES_tradnl"/>
              </w:rPr>
            </w:pPr>
            <w:proofErr w:type="spellStart"/>
            <w:r w:rsidRPr="00F11F55">
              <w:rPr>
                <w:snapToGrid w:val="0"/>
                <w:lang w:val="es-ES_tradnl"/>
              </w:rPr>
              <w:t>Cover</w:t>
            </w:r>
            <w:proofErr w:type="spellEnd"/>
            <w:r w:rsidRPr="00F11F55">
              <w:rPr>
                <w:snapToGrid w:val="0"/>
                <w:lang w:val="es-ES_tradnl"/>
              </w:rPr>
              <w:t xml:space="preserve"> page</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coverage to include both subspecies (</w:t>
            </w:r>
            <w:r w:rsidRPr="00F11F55">
              <w:rPr>
                <w:i/>
                <w:snapToGrid w:val="0"/>
              </w:rPr>
              <w:t xml:space="preserve">V. </w:t>
            </w:r>
            <w:proofErr w:type="spellStart"/>
            <w:r w:rsidRPr="00F11F55">
              <w:rPr>
                <w:i/>
                <w:snapToGrid w:val="0"/>
              </w:rPr>
              <w:t>faba</w:t>
            </w:r>
            <w:proofErr w:type="spellEnd"/>
            <w:r w:rsidRPr="00F11F55">
              <w:rPr>
                <w:i/>
                <w:snapToGrid w:val="0"/>
              </w:rPr>
              <w:t xml:space="preserve"> </w:t>
            </w:r>
            <w:proofErr w:type="spellStart"/>
            <w:r w:rsidRPr="00F11F55">
              <w:rPr>
                <w:i/>
                <w:snapToGrid w:val="0"/>
              </w:rPr>
              <w:t>equina</w:t>
            </w:r>
            <w:proofErr w:type="spellEnd"/>
            <w:r w:rsidRPr="00F11F55">
              <w:rPr>
                <w:snapToGrid w:val="0"/>
              </w:rPr>
              <w:t xml:space="preserve"> and </w:t>
            </w:r>
            <w:r w:rsidRPr="00F11F55">
              <w:rPr>
                <w:i/>
                <w:snapToGrid w:val="0"/>
              </w:rPr>
              <w:t xml:space="preserve">V. </w:t>
            </w:r>
            <w:proofErr w:type="spellStart"/>
            <w:r w:rsidRPr="00F11F55">
              <w:rPr>
                <w:i/>
                <w:snapToGrid w:val="0"/>
              </w:rPr>
              <w:t>faba</w:t>
            </w:r>
            <w:proofErr w:type="spellEnd"/>
            <w:r w:rsidRPr="00F11F55">
              <w:rPr>
                <w:i/>
                <w:snapToGrid w:val="0"/>
              </w:rPr>
              <w:t xml:space="preserve"> minor</w:t>
            </w:r>
            <w:r w:rsidRPr="00F11F55">
              <w:rPr>
                <w:snapToGrid w:val="0"/>
              </w:rPr>
              <w:t>)</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 10</w:t>
            </w:r>
          </w:p>
        </w:tc>
        <w:tc>
          <w:tcPr>
            <w:tcW w:w="8208" w:type="dxa"/>
          </w:tcPr>
          <w:p w:rsidR="00776089" w:rsidRPr="00F11F55" w:rsidRDefault="00E40F78" w:rsidP="00D729E6">
            <w:pPr>
              <w:rPr>
                <w:snapToGrid w:val="0"/>
                <w:lang w:val="es-ES_tradnl"/>
              </w:rPr>
            </w:pPr>
            <w:r w:rsidRPr="00F360FA">
              <w:rPr>
                <w:rFonts w:cs="Arial"/>
                <w:snapToGrid w:val="0"/>
                <w:color w:val="000000"/>
                <w:lang w:val="es-ES_tradnl"/>
              </w:rPr>
              <w:t>“</w:t>
            </w:r>
            <w:proofErr w:type="spellStart"/>
            <w:r w:rsidRPr="00F360FA">
              <w:rPr>
                <w:rFonts w:cs="Arial"/>
                <w:snapToGrid w:val="0"/>
                <w:color w:val="000000"/>
                <w:u w:val="single"/>
                <w:shd w:val="clear" w:color="auto" w:fill="D9D9D9" w:themeFill="background1" w:themeFillShade="D9"/>
                <w:lang w:val="es-ES_tradnl"/>
              </w:rPr>
              <w:t>Flower</w:t>
            </w:r>
            <w:proofErr w:type="spellEnd"/>
            <w:r w:rsidRPr="00F360FA">
              <w:rPr>
                <w:rFonts w:cs="Arial"/>
                <w:snapToGrid w:val="0"/>
                <w:color w:val="000000"/>
                <w:u w:val="single"/>
                <w:shd w:val="clear" w:color="auto" w:fill="D9D9D9" w:themeFill="background1" w:themeFillShade="D9"/>
                <w:lang w:val="es-ES_tradnl"/>
              </w:rPr>
              <w:t xml:space="preserve"> </w:t>
            </w:r>
            <w:r w:rsidRPr="00F360FA">
              <w:rPr>
                <w:rFonts w:cs="Arial"/>
                <w:strike/>
                <w:highlight w:val="lightGray"/>
                <w:lang w:val="it-IT"/>
              </w:rPr>
              <w:t>Standard</w:t>
            </w:r>
            <w:r w:rsidRPr="00F360FA">
              <w:rPr>
                <w:rFonts w:cs="Arial"/>
                <w:snapToGrid w:val="0"/>
                <w:color w:val="000000"/>
                <w:lang w:val="es-ES_tradnl"/>
              </w:rPr>
              <w:t>: ...”</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Char. 13</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state 1 to read “absent or weak”</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Ads. 8, 9</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delete index a, but keep arrow</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9.</w:t>
            </w:r>
          </w:p>
        </w:tc>
        <w:tc>
          <w:tcPr>
            <w:tcW w:w="8208" w:type="dxa"/>
          </w:tcPr>
          <w:p w:rsidR="00776089" w:rsidRPr="00F11F55" w:rsidRDefault="00776089" w:rsidP="00D729E6">
            <w:pPr>
              <w:rPr>
                <w:snapToGrid w:val="0"/>
              </w:rPr>
            </w:pPr>
            <w:r w:rsidRPr="00F11F55">
              <w:rPr>
                <w:snapToGrid w:val="0"/>
              </w:rPr>
              <w:t xml:space="preserve">to format in italics all mentions to </w:t>
            </w:r>
            <w:proofErr w:type="spellStart"/>
            <w:r w:rsidRPr="00F11F55">
              <w:rPr>
                <w:i/>
                <w:snapToGrid w:val="0"/>
              </w:rPr>
              <w:t>Vicia</w:t>
            </w:r>
            <w:proofErr w:type="spellEnd"/>
            <w:r w:rsidRPr="00F11F55">
              <w:rPr>
                <w:i/>
                <w:snapToGrid w:val="0"/>
              </w:rPr>
              <w:t xml:space="preserve"> </w:t>
            </w:r>
            <w:proofErr w:type="spellStart"/>
            <w:r w:rsidRPr="00F11F55">
              <w:rPr>
                <w:i/>
                <w:snapToGrid w:val="0"/>
              </w:rPr>
              <w:t>faba</w:t>
            </w:r>
            <w:proofErr w:type="spellEnd"/>
          </w:p>
        </w:tc>
      </w:tr>
    </w:tbl>
    <w:p w:rsidR="00776089" w:rsidRPr="00F11F55" w:rsidRDefault="00776089" w:rsidP="00776089">
      <w:pPr>
        <w:rPr>
          <w:snapToGrid w:val="0"/>
          <w:u w:val="single"/>
        </w:rPr>
      </w:pPr>
    </w:p>
    <w:p w:rsidR="00776089" w:rsidRPr="00F11F55" w:rsidRDefault="00776089" w:rsidP="00776089">
      <w:pPr>
        <w:rPr>
          <w:snapToGrid w:val="0"/>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F11F55" w:rsidRDefault="00776089" w:rsidP="00D729E6">
            <w:pPr>
              <w:jc w:val="left"/>
              <w:rPr>
                <w:snapToGrid w:val="0"/>
              </w:rPr>
            </w:pPr>
            <w:r w:rsidRPr="00F11F55">
              <w:rPr>
                <w:snapToGrid w:val="0"/>
              </w:rPr>
              <w:t>Barley</w:t>
            </w:r>
            <w:r w:rsidRPr="00F11F55">
              <w:rPr>
                <w:snapToGrid w:val="0"/>
              </w:rPr>
              <w:br/>
              <w:t>(</w:t>
            </w:r>
            <w:proofErr w:type="spellStart"/>
            <w:r w:rsidRPr="00F11F55">
              <w:rPr>
                <w:i/>
                <w:snapToGrid w:val="0"/>
              </w:rPr>
              <w:t>Hordeum</w:t>
            </w:r>
            <w:proofErr w:type="spellEnd"/>
            <w:r w:rsidRPr="00F11F55">
              <w:rPr>
                <w:i/>
                <w:snapToGrid w:val="0"/>
              </w:rPr>
              <w:t xml:space="preserve"> </w:t>
            </w:r>
            <w:proofErr w:type="spellStart"/>
            <w:r w:rsidRPr="00F11F55">
              <w:rPr>
                <w:i/>
                <w:snapToGrid w:val="0"/>
              </w:rPr>
              <w:t>vulgare</w:t>
            </w:r>
            <w:proofErr w:type="spellEnd"/>
            <w:r w:rsidRPr="00F11F55">
              <w:rPr>
                <w:i/>
                <w:snapToGrid w:val="0"/>
              </w:rPr>
              <w:t xml:space="preserve"> </w:t>
            </w:r>
            <w:r w:rsidRPr="00F11F55">
              <w:rPr>
                <w:snapToGrid w:val="0"/>
              </w:rPr>
              <w:t>L.</w:t>
            </w:r>
            <w:r w:rsidRPr="00F11F55">
              <w:rPr>
                <w:i/>
                <w:snapToGrid w:val="0"/>
              </w:rPr>
              <w:t xml:space="preserve"> </w:t>
            </w:r>
          </w:p>
        </w:tc>
        <w:tc>
          <w:tcPr>
            <w:tcW w:w="2552" w:type="dxa"/>
            <w:shd w:val="clear" w:color="auto" w:fill="D9D9D9"/>
            <w:vAlign w:val="center"/>
          </w:tcPr>
          <w:p w:rsidR="00776089" w:rsidRPr="00F11F55" w:rsidRDefault="00776089" w:rsidP="00D729E6">
            <w:pPr>
              <w:jc w:val="left"/>
              <w:rPr>
                <w:snapToGrid w:val="0"/>
              </w:rPr>
            </w:pPr>
            <w:r w:rsidRPr="00F11F55">
              <w:rPr>
                <w:snapToGrid w:val="0"/>
              </w:rPr>
              <w:t>TG/19/11(proj.3)</w:t>
            </w:r>
          </w:p>
        </w:tc>
        <w:tc>
          <w:tcPr>
            <w:tcW w:w="2807" w:type="dxa"/>
            <w:shd w:val="clear" w:color="auto" w:fill="D9D9D9"/>
            <w:vAlign w:val="center"/>
          </w:tcPr>
          <w:p w:rsidR="00776089" w:rsidRPr="00F11F55" w:rsidRDefault="00776089" w:rsidP="00D729E6">
            <w:pPr>
              <w:rPr>
                <w:iCs/>
                <w:snapToGrid w:val="0"/>
              </w:rPr>
            </w:pPr>
            <w:r w:rsidRPr="00F11F55">
              <w:rPr>
                <w:snapToGrid w:val="0"/>
              </w:rPr>
              <w:t xml:space="preserve">Ms. </w:t>
            </w:r>
            <w:proofErr w:type="spellStart"/>
            <w:r w:rsidRPr="00F11F55">
              <w:rPr>
                <w:snapToGrid w:val="0"/>
              </w:rPr>
              <w:t>Beate</w:t>
            </w:r>
            <w:proofErr w:type="spellEnd"/>
            <w:r w:rsidRPr="00F11F55">
              <w:rPr>
                <w:snapToGrid w:val="0"/>
              </w:rPr>
              <w:t xml:space="preserve"> </w:t>
            </w:r>
            <w:proofErr w:type="spellStart"/>
            <w:r w:rsidRPr="00F11F55">
              <w:rPr>
                <w:snapToGrid w:val="0"/>
              </w:rPr>
              <w:t>Rücker</w:t>
            </w:r>
            <w:proofErr w:type="spellEnd"/>
            <w:r w:rsidRPr="00F11F55">
              <w:rPr>
                <w:snapToGrid w:val="0"/>
              </w:rPr>
              <w:t xml:space="preserve"> (DE)</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TWA</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F11F55" w:rsidTr="00D729E6">
        <w:trPr>
          <w:cantSplit/>
          <w:trHeight w:hRule="exact" w:val="1047"/>
          <w:jc w:val="center"/>
        </w:trPr>
        <w:tc>
          <w:tcPr>
            <w:tcW w:w="2894" w:type="dxa"/>
            <w:vMerge/>
            <w:shd w:val="clear" w:color="auto" w:fill="D9D9D9"/>
            <w:vAlign w:val="center"/>
          </w:tcPr>
          <w:p w:rsidR="00776089" w:rsidRPr="00F11F55" w:rsidRDefault="00776089" w:rsidP="00D729E6">
            <w:pPr>
              <w:jc w:val="left"/>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29</w:t>
            </w:r>
            <w:r w:rsidRPr="00F11F55">
              <w:rPr>
                <w:snapToGrid w:val="0"/>
              </w:rPr>
              <w:br/>
              <w:t>No. of (</w:t>
            </w:r>
            <w:r w:rsidRPr="00F11F55">
              <w:rPr>
                <w:snapToGrid w:val="0"/>
              </w:rPr>
              <w:sym w:font="Symbol" w:char="F02A"/>
            </w:r>
            <w:r w:rsidRPr="00F11F55">
              <w:rPr>
                <w:snapToGrid w:val="0"/>
              </w:rPr>
              <w:t>) chars.:  18</w:t>
            </w:r>
          </w:p>
        </w:tc>
        <w:tc>
          <w:tcPr>
            <w:tcW w:w="2807" w:type="dxa"/>
            <w:shd w:val="clear" w:color="auto" w:fill="D9D9D9"/>
            <w:vAlign w:val="center"/>
          </w:tcPr>
          <w:p w:rsidR="00776089" w:rsidRPr="00F11F55" w:rsidRDefault="00776089" w:rsidP="00D729E6">
            <w:pPr>
              <w:rPr>
                <w:iCs/>
                <w:snapToGrid w:val="0"/>
              </w:rPr>
            </w:pPr>
            <w:r w:rsidRPr="00F11F55">
              <w:rPr>
                <w:iCs/>
                <w:snapToGrid w:val="0"/>
              </w:rPr>
              <w:t xml:space="preserve">(Interested experts:  </w:t>
            </w:r>
            <w:r w:rsidRPr="00F11F55">
              <w:rPr>
                <w:snapToGrid w:val="0"/>
              </w:rPr>
              <w:t>AU, AR, CA, CZ, DK, ES, FI, FR, GB, JP, IT, NL, NZ, KR, PL, QZ, SK, CLI, ESA, ISF)</w:t>
            </w:r>
          </w:p>
        </w:tc>
        <w:tc>
          <w:tcPr>
            <w:tcW w:w="736" w:type="dxa"/>
            <w:vMerge/>
            <w:shd w:val="clear" w:color="auto" w:fill="D9D9D9"/>
            <w:vAlign w:val="center"/>
          </w:tcPr>
          <w:p w:rsidR="00776089" w:rsidRPr="00F11F55" w:rsidRDefault="00776089" w:rsidP="00D729E6">
            <w:pPr>
              <w:rPr>
                <w:iCs/>
                <w:snapToGrid w:val="0"/>
              </w:rPr>
            </w:pPr>
          </w:p>
        </w:tc>
        <w:tc>
          <w:tcPr>
            <w:tcW w:w="993" w:type="dxa"/>
            <w:vMerge/>
            <w:shd w:val="clear" w:color="auto" w:fill="D9D9D9"/>
            <w:vAlign w:val="center"/>
          </w:tcPr>
          <w:p w:rsidR="00776089" w:rsidRPr="00F11F55" w:rsidRDefault="00776089" w:rsidP="00D729E6">
            <w:pPr>
              <w:rPr>
                <w:iCs/>
                <w:snapToGrid w:val="0"/>
              </w:rPr>
            </w:pPr>
          </w:p>
        </w:tc>
      </w:tr>
    </w:tbl>
    <w:p w:rsidR="00776089" w:rsidRPr="00F11F55" w:rsidRDefault="00776089" w:rsidP="00776089">
      <w:pPr>
        <w:rPr>
          <w:snapToGrid w:val="0"/>
        </w:rPr>
      </w:pPr>
    </w:p>
    <w:p w:rsidR="00776089" w:rsidRPr="00F11F55" w:rsidRDefault="00776089" w:rsidP="00776089">
      <w:pPr>
        <w:rPr>
          <w:snapToGrid w:val="0"/>
        </w:rPr>
      </w:pPr>
      <w:r w:rsidRPr="00F11F55">
        <w:rPr>
          <w:snapToGrid w:val="0"/>
        </w:rPr>
        <w:t>The TC-EDC, at its meeting held in Geneva, on March 26 and 27, 2018, considered document TG/19/11(proj.3)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 xml:space="preserve">The TC-EDC agreed that, subject to agreement by the Leading Expert on the recommendations provided, the Test Guidelines for Barley should be circulated to the TC for adoption by correspondence.  </w:t>
      </w:r>
    </w:p>
    <w:p w:rsidR="00776089" w:rsidRPr="00F11F55" w:rsidRDefault="00776089" w:rsidP="00776089">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name box</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read “</w:t>
            </w:r>
            <w:proofErr w:type="spellStart"/>
            <w:r w:rsidRPr="00F11F55">
              <w:rPr>
                <w:i/>
                <w:snapToGrid w:val="0"/>
              </w:rPr>
              <w:t>Hordeum</w:t>
            </w:r>
            <w:proofErr w:type="spellEnd"/>
            <w:r w:rsidRPr="00F11F55">
              <w:rPr>
                <w:i/>
                <w:snapToGrid w:val="0"/>
              </w:rPr>
              <w:t xml:space="preserve"> </w:t>
            </w:r>
            <w:proofErr w:type="spellStart"/>
            <w:r w:rsidRPr="00F11F55">
              <w:rPr>
                <w:i/>
                <w:snapToGrid w:val="0"/>
              </w:rPr>
              <w:t>vulgare</w:t>
            </w:r>
            <w:proofErr w:type="spellEnd"/>
            <w:r w:rsidRPr="00F11F55">
              <w:rPr>
                <w:snapToGrid w:val="0"/>
              </w:rPr>
              <w:t xml:space="preserve"> L.” </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Table of Chars.</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 to delete states 1 and/or 9 in QN characteristics for which no example varieties are provided (Chars. 7, 10, 13, 19, 21, 22, 25, 29)</w:t>
            </w:r>
          </w:p>
          <w:p w:rsidR="00776089" w:rsidRPr="00F11F55" w:rsidRDefault="00776089" w:rsidP="00D729E6">
            <w:pPr>
              <w:rPr>
                <w:snapToGrid w:val="0"/>
              </w:rPr>
            </w:pPr>
            <w:r w:rsidRPr="00F11F55">
              <w:rPr>
                <w:snapToGrid w:val="0"/>
              </w:rPr>
              <w:t xml:space="preserve">- </w:t>
            </w:r>
            <w:proofErr w:type="gramStart"/>
            <w:r w:rsidRPr="00F11F55">
              <w:rPr>
                <w:snapToGrid w:val="0"/>
              </w:rPr>
              <w:t>to</w:t>
            </w:r>
            <w:proofErr w:type="gramEnd"/>
            <w:r w:rsidRPr="00F11F55">
              <w:rPr>
                <w:snapToGrid w:val="0"/>
              </w:rPr>
              <w:t xml:space="preserve"> delete all “(S) – “, “(W) –“. </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Char. 3</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have states from “light” to “dark” (see TGP/14)</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Char. 6</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 state 7 to read “semi-reflexed”</w:t>
            </w:r>
          </w:p>
          <w:p w:rsidR="00776089" w:rsidRPr="00F11F55" w:rsidRDefault="00776089" w:rsidP="00D729E6">
            <w:pPr>
              <w:rPr>
                <w:snapToGrid w:val="0"/>
              </w:rPr>
            </w:pPr>
            <w:r w:rsidRPr="00F11F55">
              <w:rPr>
                <w:snapToGrid w:val="0"/>
              </w:rPr>
              <w:t>- state 9 to read “reflexed” (see TGP/14, Section 1.2)</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 29</w:t>
            </w:r>
          </w:p>
        </w:tc>
        <w:tc>
          <w:tcPr>
            <w:tcW w:w="8208" w:type="dxa"/>
          </w:tcPr>
          <w:p w:rsidR="00776089" w:rsidRPr="00F11F55" w:rsidRDefault="00776089" w:rsidP="00D729E6">
            <w:pPr>
              <w:rPr>
                <w:snapToGrid w:val="0"/>
              </w:rPr>
            </w:pPr>
            <w:r w:rsidRPr="00F11F55">
              <w:rPr>
                <w:snapToGrid w:val="0"/>
              </w:rPr>
              <w:t>to be placed before Char. 28 “Seasonal type”</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Ad. 2</w:t>
            </w:r>
          </w:p>
        </w:tc>
        <w:tc>
          <w:tcPr>
            <w:tcW w:w="8208" w:type="dxa"/>
          </w:tcPr>
          <w:p w:rsidR="00776089" w:rsidRPr="00F11F55" w:rsidRDefault="00776089" w:rsidP="00D729E6">
            <w:pPr>
              <w:rPr>
                <w:snapToGrid w:val="0"/>
              </w:rPr>
            </w:pPr>
            <w:r w:rsidRPr="00F11F55">
              <w:rPr>
                <w:snapToGrid w:val="0"/>
              </w:rPr>
              <w:t>drawings should be placed in one line</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8.2</w:t>
            </w:r>
          </w:p>
        </w:tc>
        <w:tc>
          <w:tcPr>
            <w:tcW w:w="8208" w:type="dxa"/>
          </w:tcPr>
          <w:p w:rsidR="00776089" w:rsidRPr="00F11F55" w:rsidRDefault="00776089" w:rsidP="00D729E6">
            <w:pPr>
              <w:rPr>
                <w:snapToGrid w:val="0"/>
              </w:rPr>
            </w:pPr>
            <w:r w:rsidRPr="00F11F55">
              <w:rPr>
                <w:snapToGrid w:val="0"/>
              </w:rPr>
              <w:t>to check whether to use complete scale from original publication</w:t>
            </w:r>
          </w:p>
          <w:p w:rsidR="00776089" w:rsidRPr="00F11F55" w:rsidRDefault="00776089" w:rsidP="00D729E6">
            <w:pPr>
              <w:rPr>
                <w:i/>
                <w:snapToGrid w:val="0"/>
              </w:rPr>
            </w:pPr>
            <w:r w:rsidRPr="00F11F55">
              <w:rPr>
                <w:i/>
                <w:snapToGrid w:val="0"/>
              </w:rPr>
              <w:t xml:space="preserve">Leading Expert:  The original scale does not mention all numbers with individual wording. The quotation is correct. </w:t>
            </w:r>
            <w:proofErr w:type="gramStart"/>
            <w:r w:rsidRPr="00F11F55">
              <w:rPr>
                <w:i/>
                <w:snapToGrid w:val="0"/>
              </w:rPr>
              <w:t>Nevertheless</w:t>
            </w:r>
            <w:proofErr w:type="gramEnd"/>
            <w:r w:rsidRPr="00F11F55">
              <w:rPr>
                <w:i/>
                <w:snapToGrid w:val="0"/>
              </w:rPr>
              <w:t xml:space="preserve"> it is of course a continuous plant development. If I remember correctly, the EDC commented because we use stage 51 and 80 in the table but don’t give the numbers in 8.2.  I suggest to follow the same approach as in TG wheat, i.e. to add 51 and 80 with hyphen (see 40, 70 and 80 in wheat).</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Annex 2.4.3</w:t>
            </w:r>
          </w:p>
        </w:tc>
        <w:tc>
          <w:tcPr>
            <w:tcW w:w="8208" w:type="dxa"/>
          </w:tcPr>
          <w:p w:rsidR="00776089" w:rsidRPr="00F11F55" w:rsidRDefault="00776089" w:rsidP="00D729E6">
            <w:pPr>
              <w:rPr>
                <w:snapToGrid w:val="0"/>
              </w:rPr>
            </w:pPr>
            <w:r w:rsidRPr="00F11F55">
              <w:rPr>
                <w:snapToGrid w:val="0"/>
              </w:rPr>
              <w:t xml:space="preserve">to correct sample unit (“micro” instead of “u” – […Samples (10-20 </w:t>
            </w:r>
            <w:proofErr w:type="spellStart"/>
            <w:r w:rsidRPr="00F11F55">
              <w:rPr>
                <w:snapToGrid w:val="0"/>
              </w:rPr>
              <w:t>ul</w:t>
            </w:r>
            <w:proofErr w:type="spellEnd"/>
            <w:r w:rsidRPr="00F11F55">
              <w:rPr>
                <w:snapToGrid w:val="0"/>
              </w:rPr>
              <w:t>)[…])</w:t>
            </w:r>
          </w:p>
        </w:tc>
      </w:tr>
    </w:tbl>
    <w:p w:rsidR="00776089" w:rsidRDefault="00776089" w:rsidP="00776089">
      <w:pPr>
        <w:rPr>
          <w:snapToGrid w:val="0"/>
        </w:rPr>
      </w:pPr>
    </w:p>
    <w:p w:rsidR="00776089" w:rsidRDefault="00776089" w:rsidP="00776089">
      <w:pPr>
        <w:jc w:val="left"/>
        <w:rPr>
          <w:snapToGrid w:val="0"/>
        </w:rPr>
      </w:pPr>
      <w:r>
        <w:rPr>
          <w:snapToGrid w:val="0"/>
        </w:rPr>
        <w:br w:type="page"/>
      </w:r>
    </w:p>
    <w:p w:rsidR="00776089" w:rsidRPr="00F11F55" w:rsidRDefault="00776089" w:rsidP="00776089">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F11F55" w:rsidRDefault="00776089" w:rsidP="00D729E6">
            <w:pPr>
              <w:rPr>
                <w:snapToGrid w:val="0"/>
                <w:lang w:val="fr-CH"/>
              </w:rPr>
            </w:pPr>
            <w:proofErr w:type="spellStart"/>
            <w:r w:rsidRPr="00F11F55">
              <w:rPr>
                <w:snapToGrid w:val="0"/>
                <w:lang w:val="fr-CH"/>
              </w:rPr>
              <w:t>Guzmania</w:t>
            </w:r>
            <w:proofErr w:type="spellEnd"/>
            <w:r w:rsidRPr="00F11F55">
              <w:rPr>
                <w:snapToGrid w:val="0"/>
                <w:lang w:val="fr-CH"/>
              </w:rPr>
              <w:t xml:space="preserve"> </w:t>
            </w:r>
            <w:r w:rsidRPr="00F11F55">
              <w:rPr>
                <w:snapToGrid w:val="0"/>
                <w:lang w:val="fr-CH"/>
              </w:rPr>
              <w:br/>
              <w:t>(</w:t>
            </w:r>
            <w:proofErr w:type="spellStart"/>
            <w:r w:rsidRPr="00F11F55">
              <w:rPr>
                <w:i/>
                <w:snapToGrid w:val="0"/>
                <w:lang w:val="fr-CH"/>
              </w:rPr>
              <w:t>Guzmania</w:t>
            </w:r>
            <w:proofErr w:type="spellEnd"/>
            <w:r w:rsidRPr="00F11F55">
              <w:rPr>
                <w:snapToGrid w:val="0"/>
                <w:lang w:val="fr-CH"/>
              </w:rPr>
              <w:t xml:space="preserve"> Ruiz et </w:t>
            </w:r>
            <w:proofErr w:type="spellStart"/>
            <w:r w:rsidRPr="00F11F55">
              <w:rPr>
                <w:snapToGrid w:val="0"/>
                <w:lang w:val="fr-CH"/>
              </w:rPr>
              <w:t>Pav</w:t>
            </w:r>
            <w:proofErr w:type="spellEnd"/>
            <w:r w:rsidRPr="00F11F55">
              <w:rPr>
                <w:snapToGrid w:val="0"/>
                <w:lang w:val="fr-CH"/>
              </w:rPr>
              <w:t>.)</w:t>
            </w:r>
          </w:p>
        </w:tc>
        <w:tc>
          <w:tcPr>
            <w:tcW w:w="2552" w:type="dxa"/>
            <w:shd w:val="clear" w:color="auto" w:fill="D9D9D9"/>
            <w:vAlign w:val="center"/>
          </w:tcPr>
          <w:p w:rsidR="00776089" w:rsidRPr="00F11F55" w:rsidRDefault="00776089" w:rsidP="00D729E6">
            <w:pPr>
              <w:rPr>
                <w:snapToGrid w:val="0"/>
              </w:rPr>
            </w:pPr>
            <w:r w:rsidRPr="00F11F55">
              <w:rPr>
                <w:snapToGrid w:val="0"/>
              </w:rPr>
              <w:t>TG/182/4(proj.4)</w:t>
            </w:r>
          </w:p>
        </w:tc>
        <w:tc>
          <w:tcPr>
            <w:tcW w:w="2807" w:type="dxa"/>
            <w:shd w:val="clear" w:color="auto" w:fill="D9D9D9"/>
            <w:vAlign w:val="center"/>
          </w:tcPr>
          <w:p w:rsidR="00776089" w:rsidRPr="00F11F55" w:rsidRDefault="00776089" w:rsidP="00D729E6">
            <w:pPr>
              <w:rPr>
                <w:iCs/>
                <w:snapToGrid w:val="0"/>
              </w:rPr>
            </w:pPr>
            <w:r w:rsidRPr="00F11F55">
              <w:rPr>
                <w:snapToGrid w:val="0"/>
              </w:rPr>
              <w:t>Mr. Henk de Greef (NL)</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TWO</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F11F55" w:rsidTr="00D729E6">
        <w:trPr>
          <w:cantSplit/>
          <w:trHeight w:hRule="exact" w:val="791"/>
          <w:jc w:val="center"/>
        </w:trPr>
        <w:tc>
          <w:tcPr>
            <w:tcW w:w="2894" w:type="dxa"/>
            <w:vMerge/>
            <w:shd w:val="clear" w:color="auto" w:fill="D9D9D9"/>
            <w:vAlign w:val="center"/>
          </w:tcPr>
          <w:p w:rsidR="00776089" w:rsidRPr="00F11F55" w:rsidRDefault="00776089" w:rsidP="00D729E6">
            <w:pPr>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42</w:t>
            </w:r>
            <w:r w:rsidRPr="00F11F55">
              <w:rPr>
                <w:snapToGrid w:val="0"/>
              </w:rPr>
              <w:br/>
              <w:t>No. of (</w:t>
            </w:r>
            <w:r w:rsidRPr="00F11F55">
              <w:rPr>
                <w:snapToGrid w:val="0"/>
              </w:rPr>
              <w:sym w:font="Symbol" w:char="F02A"/>
            </w:r>
            <w:r w:rsidRPr="00F11F55">
              <w:rPr>
                <w:snapToGrid w:val="0"/>
              </w:rPr>
              <w:t>) chars.:  23</w:t>
            </w:r>
          </w:p>
        </w:tc>
        <w:tc>
          <w:tcPr>
            <w:tcW w:w="2807" w:type="dxa"/>
            <w:shd w:val="clear" w:color="auto" w:fill="D9D9D9"/>
            <w:vAlign w:val="center"/>
          </w:tcPr>
          <w:p w:rsidR="00776089" w:rsidRPr="00F11F55" w:rsidRDefault="00776089" w:rsidP="00D729E6">
            <w:pPr>
              <w:rPr>
                <w:iCs/>
                <w:snapToGrid w:val="0"/>
              </w:rPr>
            </w:pPr>
            <w:r w:rsidRPr="00F11F55">
              <w:rPr>
                <w:iCs/>
                <w:snapToGrid w:val="0"/>
              </w:rPr>
              <w:t xml:space="preserve">(Interested experts:  </w:t>
            </w:r>
            <w:r w:rsidRPr="00F11F55">
              <w:rPr>
                <w:snapToGrid w:val="0"/>
              </w:rPr>
              <w:t>BR, CN, JP, MX, MY, QZ)</w:t>
            </w:r>
          </w:p>
        </w:tc>
        <w:tc>
          <w:tcPr>
            <w:tcW w:w="736" w:type="dxa"/>
            <w:vMerge/>
            <w:shd w:val="clear" w:color="auto" w:fill="D9D9D9"/>
            <w:vAlign w:val="center"/>
          </w:tcPr>
          <w:p w:rsidR="00776089" w:rsidRPr="00F11F55" w:rsidRDefault="00776089" w:rsidP="00D729E6">
            <w:pPr>
              <w:rPr>
                <w:iCs/>
                <w:snapToGrid w:val="0"/>
              </w:rPr>
            </w:pPr>
          </w:p>
        </w:tc>
        <w:tc>
          <w:tcPr>
            <w:tcW w:w="993" w:type="dxa"/>
            <w:vMerge/>
            <w:shd w:val="clear" w:color="auto" w:fill="D9D9D9"/>
            <w:vAlign w:val="center"/>
          </w:tcPr>
          <w:p w:rsidR="00776089" w:rsidRPr="00F11F55" w:rsidRDefault="00776089" w:rsidP="00D729E6">
            <w:pPr>
              <w:rPr>
                <w:iCs/>
                <w:snapToGrid w:val="0"/>
              </w:rPr>
            </w:pPr>
          </w:p>
        </w:tc>
      </w:tr>
    </w:tbl>
    <w:p w:rsidR="00776089" w:rsidRPr="00F11F55" w:rsidRDefault="00776089" w:rsidP="00776089">
      <w:pPr>
        <w:rPr>
          <w:snapToGrid w:val="0"/>
        </w:rPr>
      </w:pPr>
    </w:p>
    <w:p w:rsidR="00776089" w:rsidRPr="00F11F55" w:rsidRDefault="00776089" w:rsidP="00776089">
      <w:pPr>
        <w:rPr>
          <w:snapToGrid w:val="0"/>
        </w:rPr>
      </w:pPr>
      <w:r w:rsidRPr="00F11F55">
        <w:rPr>
          <w:snapToGrid w:val="0"/>
        </w:rPr>
        <w:t>The TC-EDC, at its meeting held in Geneva, on March 26 and 27, 2018, considered document TG/182/4(proj.4)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 xml:space="preserve">The TC-EDC agreed that, subject to agreement by the Leading Expert on the recommendations provided, the Test Guidelines for </w:t>
      </w:r>
      <w:proofErr w:type="spellStart"/>
      <w:r w:rsidRPr="00F11F55">
        <w:rPr>
          <w:snapToGrid w:val="0"/>
        </w:rPr>
        <w:t>Guzmania</w:t>
      </w:r>
      <w:proofErr w:type="spellEnd"/>
      <w:r w:rsidRPr="00F11F55">
        <w:rPr>
          <w:snapToGrid w:val="0"/>
        </w:rPr>
        <w:t xml:space="preserve"> should be circulated to the TC for adoption by correspondence. </w:t>
      </w:r>
    </w:p>
    <w:p w:rsidR="00776089" w:rsidRPr="00F11F55" w:rsidRDefault="00776089" w:rsidP="00776089">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Pr>
          <w:p w:rsidR="00776089" w:rsidRPr="00F11F55" w:rsidRDefault="00776089" w:rsidP="00D729E6">
            <w:pPr>
              <w:jc w:val="left"/>
              <w:rPr>
                <w:snapToGrid w:val="0"/>
              </w:rPr>
            </w:pPr>
            <w:r w:rsidRPr="00F11F55">
              <w:rPr>
                <w:snapToGrid w:val="0"/>
              </w:rPr>
              <w:t>2.3, 3.4.1, 3.4.1, 4.1.4, 4.2.2, 4.2.3, 4.2.4</w:t>
            </w:r>
          </w:p>
        </w:tc>
        <w:tc>
          <w:tcPr>
            <w:tcW w:w="8208" w:type="dxa"/>
          </w:tcPr>
          <w:p w:rsidR="00776089" w:rsidRPr="00F11F55" w:rsidRDefault="00776089" w:rsidP="00D729E6">
            <w:pPr>
              <w:rPr>
                <w:snapToGrid w:val="0"/>
              </w:rPr>
            </w:pPr>
            <w:r w:rsidRPr="00F11F55">
              <w:rPr>
                <w:snapToGrid w:val="0"/>
              </w:rPr>
              <w:t xml:space="preserve">to have veg. varieties first (most varieties are </w:t>
            </w:r>
            <w:proofErr w:type="spellStart"/>
            <w:r w:rsidRPr="00F11F55">
              <w:rPr>
                <w:snapToGrid w:val="0"/>
              </w:rPr>
              <w:t>vegetatively</w:t>
            </w:r>
            <w:proofErr w:type="spellEnd"/>
            <w:r w:rsidRPr="00F11F55">
              <w:rPr>
                <w:snapToGrid w:val="0"/>
              </w:rPr>
              <w:t xml:space="preserve"> propagated)</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4.2.4</w:t>
            </w:r>
          </w:p>
        </w:tc>
        <w:tc>
          <w:tcPr>
            <w:tcW w:w="8208" w:type="dxa"/>
          </w:tcPr>
          <w:p w:rsidR="00776089" w:rsidRPr="00F11F55" w:rsidRDefault="00776089" w:rsidP="00D729E6">
            <w:pPr>
              <w:rPr>
                <w:snapToGrid w:val="0"/>
              </w:rPr>
            </w:pPr>
            <w:r w:rsidRPr="00F11F55">
              <w:rPr>
                <w:snapToGrid w:val="0"/>
              </w:rPr>
              <w:t>to read “…an acceptance probability of at least…”</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5.3 (e)</w:t>
            </w:r>
          </w:p>
        </w:tc>
        <w:tc>
          <w:tcPr>
            <w:tcW w:w="8208" w:type="dxa"/>
          </w:tcPr>
          <w:p w:rsidR="00776089" w:rsidRPr="00F11F55" w:rsidRDefault="00776089" w:rsidP="00D729E6">
            <w:pPr>
              <w:rPr>
                <w:snapToGrid w:val="0"/>
              </w:rPr>
            </w:pPr>
            <w:r w:rsidRPr="00F11F55">
              <w:rPr>
                <w:snapToGrid w:val="0"/>
              </w:rPr>
              <w:t>to delete “with the following groups: Gr 1...Gr 6: purple”</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Chars. 19, 20, 21</w:t>
            </w:r>
          </w:p>
        </w:tc>
        <w:tc>
          <w:tcPr>
            <w:tcW w:w="8208" w:type="dxa"/>
          </w:tcPr>
          <w:p w:rsidR="00776089" w:rsidRPr="00F11F55" w:rsidRDefault="00776089" w:rsidP="00D729E6">
            <w:pPr>
              <w:rPr>
                <w:snapToGrid w:val="0"/>
              </w:rPr>
            </w:pPr>
            <w:r w:rsidRPr="00F11F55">
              <w:rPr>
                <w:snapToGrid w:val="0"/>
              </w:rPr>
              <w:t xml:space="preserve">to be indicated as VG </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Chars. 20, 38</w:t>
            </w:r>
          </w:p>
        </w:tc>
        <w:tc>
          <w:tcPr>
            <w:tcW w:w="8208" w:type="dxa"/>
          </w:tcPr>
          <w:p w:rsidR="00776089" w:rsidRPr="00F11F55" w:rsidRDefault="00776089" w:rsidP="00D729E6">
            <w:pPr>
              <w:rPr>
                <w:snapToGrid w:val="0"/>
              </w:rPr>
            </w:pPr>
            <w:r w:rsidRPr="00F11F55">
              <w:rPr>
                <w:snapToGrid w:val="0"/>
              </w:rPr>
              <w:t>to add (d)</w:t>
            </w:r>
          </w:p>
        </w:tc>
      </w:tr>
      <w:tr w:rsidR="00776089" w:rsidRPr="00F11F55" w:rsidTr="00D729E6">
        <w:trPr>
          <w:cantSplit/>
        </w:trPr>
        <w:tc>
          <w:tcPr>
            <w:tcW w:w="1573" w:type="dxa"/>
          </w:tcPr>
          <w:p w:rsidR="00776089" w:rsidRPr="00F11F55" w:rsidRDefault="00776089" w:rsidP="00D729E6">
            <w:pPr>
              <w:rPr>
                <w:snapToGrid w:val="0"/>
                <w:lang w:val="pt-BR"/>
              </w:rPr>
            </w:pPr>
            <w:r w:rsidRPr="00F11F55">
              <w:rPr>
                <w:snapToGrid w:val="0"/>
                <w:lang w:val="pt-BR"/>
              </w:rPr>
              <w:t>8.1 (e)</w:t>
            </w:r>
          </w:p>
        </w:tc>
        <w:tc>
          <w:tcPr>
            <w:tcW w:w="8208" w:type="dxa"/>
          </w:tcPr>
          <w:p w:rsidR="00776089" w:rsidRPr="00F11F55" w:rsidRDefault="00776089" w:rsidP="00D729E6">
            <w:pPr>
              <w:rPr>
                <w:snapToGrid w:val="0"/>
                <w:lang w:val="it-IT"/>
              </w:rPr>
            </w:pPr>
            <w:r w:rsidRPr="00F11F55">
              <w:rPr>
                <w:snapToGrid w:val="0"/>
                <w:lang w:val="it-IT"/>
              </w:rPr>
              <w:t>to be deleted and move information to Ad.15 and Ad. 26</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pt-BR"/>
              </w:rPr>
            </w:pPr>
            <w:r w:rsidRPr="00F11F55">
              <w:rPr>
                <w:snapToGrid w:val="0"/>
                <w:lang w:val="pt-BR"/>
              </w:rPr>
              <w:t>Ad. 1</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it-IT"/>
              </w:rPr>
            </w:pPr>
            <w:r w:rsidRPr="00F11F55">
              <w:rPr>
                <w:snapToGrid w:val="0"/>
                <w:lang w:val="it-IT"/>
              </w:rPr>
              <w:t>to delete text</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pt-BR"/>
              </w:rPr>
            </w:pPr>
            <w:r w:rsidRPr="00F11F55">
              <w:rPr>
                <w:snapToGrid w:val="0"/>
                <w:lang w:val="pt-BR"/>
              </w:rPr>
              <w:t>Ad. 15, 26</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it-IT"/>
              </w:rPr>
            </w:pPr>
            <w:r w:rsidRPr="00F11F55">
              <w:rPr>
                <w:snapToGrid w:val="0"/>
                <w:lang w:val="it-IT"/>
              </w:rPr>
              <w:t>to add wording from 8.1 (e)</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pt-BR"/>
              </w:rPr>
            </w:pPr>
            <w:r w:rsidRPr="00F11F55">
              <w:rPr>
                <w:snapToGrid w:val="0"/>
                <w:lang w:val="pt-BR"/>
              </w:rPr>
              <w:t>Ad. 35</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it-IT"/>
              </w:rPr>
            </w:pPr>
            <w:r w:rsidRPr="00F11F55">
              <w:rPr>
                <w:snapToGrid w:val="0"/>
                <w:lang w:val="it-IT"/>
              </w:rPr>
              <w:t>to improve illustration by adding more than 1 flower per bract (to clarify what is below note 3)</w:t>
            </w:r>
          </w:p>
          <w:p w:rsidR="00776089" w:rsidRPr="00F11F55" w:rsidRDefault="00776089" w:rsidP="00D729E6">
            <w:pPr>
              <w:rPr>
                <w:i/>
                <w:snapToGrid w:val="0"/>
                <w:lang w:val="it-IT"/>
              </w:rPr>
            </w:pPr>
            <w:r w:rsidRPr="00F11F55">
              <w:rPr>
                <w:i/>
                <w:snapToGrid w:val="0"/>
                <w:lang w:val="it-IT"/>
              </w:rPr>
              <w:t>provided by Leading Expert:</w:t>
            </w:r>
          </w:p>
          <w:p w:rsidR="00776089" w:rsidRPr="00F11F55" w:rsidRDefault="00776089" w:rsidP="00D729E6">
            <w:pPr>
              <w:rPr>
                <w:snapToGrid w:val="0"/>
                <w:lang w:val="it-IT"/>
              </w:rPr>
            </w:pPr>
            <w:r w:rsidRPr="00F11F55">
              <w:rPr>
                <w:noProof/>
                <w:snapToGrid w:val="0"/>
              </w:rPr>
              <w:drawing>
                <wp:inline distT="0" distB="0" distL="0" distR="0" wp14:anchorId="6A56C742" wp14:editId="1E2727EA">
                  <wp:extent cx="1336876" cy="17303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guzmania.png"/>
                          <pic:cNvPicPr/>
                        </pic:nvPicPr>
                        <pic:blipFill>
                          <a:blip r:embed="rId16">
                            <a:extLst>
                              <a:ext uri="{28A0092B-C50C-407E-A947-70E740481C1C}">
                                <a14:useLocalDpi xmlns:a14="http://schemas.microsoft.com/office/drawing/2010/main" val="0"/>
                              </a:ext>
                            </a:extLst>
                          </a:blip>
                          <a:stretch>
                            <a:fillRect/>
                          </a:stretch>
                        </pic:blipFill>
                        <pic:spPr>
                          <a:xfrm>
                            <a:off x="0" y="0"/>
                            <a:ext cx="1337346" cy="1730946"/>
                          </a:xfrm>
                          <a:prstGeom prst="rect">
                            <a:avLst/>
                          </a:prstGeom>
                        </pic:spPr>
                      </pic:pic>
                    </a:graphicData>
                  </a:graphic>
                </wp:inline>
              </w:drawing>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pt-BR"/>
              </w:rPr>
            </w:pPr>
            <w:r w:rsidRPr="00F11F55">
              <w:rPr>
                <w:snapToGrid w:val="0"/>
                <w:lang w:val="pt-BR"/>
              </w:rPr>
              <w:t>Ad. 36</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lang w:val="it-IT"/>
              </w:rPr>
            </w:pPr>
            <w:r w:rsidRPr="00F11F55">
              <w:rPr>
                <w:snapToGrid w:val="0"/>
                <w:lang w:val="it-IT"/>
              </w:rPr>
              <w:t>to provide illustration</w:t>
            </w:r>
          </w:p>
          <w:p w:rsidR="00776089" w:rsidRPr="00F11F55" w:rsidRDefault="00776089" w:rsidP="00D729E6">
            <w:pPr>
              <w:rPr>
                <w:snapToGrid w:val="0"/>
              </w:rPr>
            </w:pPr>
            <w:r w:rsidRPr="00F11F55">
              <w:rPr>
                <w:i/>
                <w:snapToGrid w:val="0"/>
                <w:lang w:val="it-IT"/>
              </w:rPr>
              <w:t>provided by Leading Expert:</w:t>
            </w:r>
          </w:p>
          <w:p w:rsidR="00776089" w:rsidRPr="00F11F55" w:rsidRDefault="00776089" w:rsidP="00D729E6">
            <w:pPr>
              <w:rPr>
                <w:snapToGrid w:val="0"/>
                <w:lang w:val="it-IT"/>
              </w:rPr>
            </w:pPr>
            <w:r w:rsidRPr="00F11F55">
              <w:rPr>
                <w:noProof/>
                <w:snapToGrid w:val="0"/>
              </w:rPr>
              <w:drawing>
                <wp:inline distT="0" distB="0" distL="0" distR="0" wp14:anchorId="5F32F5ED" wp14:editId="41116E99">
                  <wp:extent cx="1920240" cy="221317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_Prophyll5 (2).jpg"/>
                          <pic:cNvPicPr/>
                        </pic:nvPicPr>
                        <pic:blipFill rotWithShape="1">
                          <a:blip r:embed="rId17" cstate="print">
                            <a:extLst>
                              <a:ext uri="{28A0092B-C50C-407E-A947-70E740481C1C}">
                                <a14:useLocalDpi xmlns:a14="http://schemas.microsoft.com/office/drawing/2010/main" val="0"/>
                              </a:ext>
                            </a:extLst>
                          </a:blip>
                          <a:srcRect l="10142" t="24690" b="2069"/>
                          <a:stretch/>
                        </pic:blipFill>
                        <pic:spPr bwMode="auto">
                          <a:xfrm>
                            <a:off x="0" y="0"/>
                            <a:ext cx="1921033" cy="2214093"/>
                          </a:xfrm>
                          <a:prstGeom prst="rect">
                            <a:avLst/>
                          </a:prstGeom>
                          <a:ln>
                            <a:noFill/>
                          </a:ln>
                          <a:extLst>
                            <a:ext uri="{53640926-AAD7-44D8-BBD7-CCE9431645EC}">
                              <a14:shadowObscured xmlns:a14="http://schemas.microsoft.com/office/drawing/2010/main"/>
                            </a:ext>
                          </a:extLst>
                        </pic:spPr>
                      </pic:pic>
                    </a:graphicData>
                  </a:graphic>
                </wp:inline>
              </w:drawing>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TQ 1.</w:t>
            </w:r>
          </w:p>
        </w:tc>
        <w:tc>
          <w:tcPr>
            <w:tcW w:w="8208" w:type="dxa"/>
          </w:tcPr>
          <w:p w:rsidR="00776089" w:rsidRPr="00F11F55" w:rsidRDefault="00776089" w:rsidP="00D729E6">
            <w:pPr>
              <w:rPr>
                <w:snapToGrid w:val="0"/>
              </w:rPr>
            </w:pPr>
            <w:r w:rsidRPr="00F11F55">
              <w:rPr>
                <w:snapToGrid w:val="0"/>
              </w:rPr>
              <w:t>to add 1.3 for species</w:t>
            </w:r>
          </w:p>
        </w:tc>
      </w:tr>
    </w:tbl>
    <w:p w:rsidR="00776089" w:rsidRPr="00F11F55" w:rsidRDefault="00776089" w:rsidP="00776089">
      <w:pPr>
        <w:rPr>
          <w:snapToGrid w:val="0"/>
          <w:u w:val="single"/>
        </w:rPr>
      </w:pPr>
    </w:p>
    <w:p w:rsidR="00776089" w:rsidRDefault="00776089" w:rsidP="00776089">
      <w:pPr>
        <w:jc w:val="left"/>
        <w:rPr>
          <w:snapToGrid w:val="0"/>
        </w:rPr>
      </w:pPr>
      <w:r>
        <w:rPr>
          <w:snapToGrid w:val="0"/>
        </w:rPr>
        <w:br w:type="page"/>
      </w:r>
    </w:p>
    <w:p w:rsidR="00776089" w:rsidRPr="00F11F55" w:rsidRDefault="00776089" w:rsidP="00776089">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F11F55" w:rsidTr="00D729E6">
        <w:trPr>
          <w:cantSplit/>
          <w:trHeight w:val="277"/>
          <w:jc w:val="center"/>
        </w:trPr>
        <w:tc>
          <w:tcPr>
            <w:tcW w:w="2894" w:type="dxa"/>
            <w:vMerge w:val="restart"/>
            <w:shd w:val="clear" w:color="auto" w:fill="D9D9D9"/>
            <w:vAlign w:val="center"/>
          </w:tcPr>
          <w:p w:rsidR="00776089" w:rsidRPr="00E333B1" w:rsidRDefault="00776089" w:rsidP="00D729E6">
            <w:pPr>
              <w:jc w:val="left"/>
              <w:rPr>
                <w:snapToGrid w:val="0"/>
                <w:lang w:val="pt-BR"/>
              </w:rPr>
            </w:pPr>
            <w:r w:rsidRPr="00E333B1">
              <w:rPr>
                <w:snapToGrid w:val="0"/>
                <w:lang w:val="pt-BR"/>
              </w:rPr>
              <w:t>Agaricus</w:t>
            </w:r>
            <w:r w:rsidRPr="00E333B1">
              <w:rPr>
                <w:snapToGrid w:val="0"/>
                <w:lang w:val="pt-BR"/>
              </w:rPr>
              <w:br/>
              <w:t>(</w:t>
            </w:r>
            <w:r w:rsidRPr="00E333B1">
              <w:rPr>
                <w:i/>
                <w:snapToGrid w:val="0"/>
                <w:lang w:val="pt-BR"/>
              </w:rPr>
              <w:t>Agaricus bisporus</w:t>
            </w:r>
            <w:r w:rsidRPr="00E333B1">
              <w:rPr>
                <w:snapToGrid w:val="0"/>
                <w:lang w:val="pt-BR"/>
              </w:rPr>
              <w:t xml:space="preserve"> (Lange.) Sing.)</w:t>
            </w:r>
          </w:p>
        </w:tc>
        <w:tc>
          <w:tcPr>
            <w:tcW w:w="2552" w:type="dxa"/>
            <w:shd w:val="clear" w:color="auto" w:fill="D9D9D9"/>
            <w:vAlign w:val="center"/>
          </w:tcPr>
          <w:p w:rsidR="00776089" w:rsidRPr="00F11F55" w:rsidRDefault="00776089" w:rsidP="00D729E6">
            <w:pPr>
              <w:jc w:val="left"/>
              <w:rPr>
                <w:snapToGrid w:val="0"/>
              </w:rPr>
            </w:pPr>
            <w:r w:rsidRPr="00F11F55">
              <w:rPr>
                <w:snapToGrid w:val="0"/>
              </w:rPr>
              <w:t>TG/259/2(proj.6)</w:t>
            </w:r>
          </w:p>
        </w:tc>
        <w:tc>
          <w:tcPr>
            <w:tcW w:w="2807" w:type="dxa"/>
            <w:shd w:val="clear" w:color="auto" w:fill="D9D9D9"/>
            <w:vAlign w:val="center"/>
          </w:tcPr>
          <w:p w:rsidR="00776089" w:rsidRPr="00F11F55" w:rsidRDefault="00776089" w:rsidP="00D729E6">
            <w:pPr>
              <w:rPr>
                <w:iCs/>
                <w:snapToGrid w:val="0"/>
              </w:rPr>
            </w:pPr>
            <w:r w:rsidRPr="00F11F55">
              <w:rPr>
                <w:snapToGrid w:val="0"/>
              </w:rPr>
              <w:t>Mr. Sergio Semon (QZ)</w:t>
            </w:r>
          </w:p>
        </w:tc>
        <w:tc>
          <w:tcPr>
            <w:tcW w:w="736" w:type="dxa"/>
            <w:vMerge w:val="restart"/>
            <w:shd w:val="clear" w:color="auto" w:fill="D9D9D9"/>
            <w:vAlign w:val="center"/>
          </w:tcPr>
          <w:p w:rsidR="00776089" w:rsidRPr="00F11F55" w:rsidRDefault="00776089" w:rsidP="00D729E6">
            <w:pPr>
              <w:rPr>
                <w:iCs/>
                <w:snapToGrid w:val="0"/>
              </w:rPr>
            </w:pPr>
            <w:r w:rsidRPr="00F11F55">
              <w:rPr>
                <w:iCs/>
                <w:snapToGrid w:val="0"/>
              </w:rPr>
              <w:t>TWV</w:t>
            </w:r>
          </w:p>
        </w:tc>
        <w:tc>
          <w:tcPr>
            <w:tcW w:w="993" w:type="dxa"/>
            <w:vMerge w:val="restart"/>
            <w:shd w:val="clear" w:color="auto" w:fill="D9D9D9"/>
            <w:vAlign w:val="center"/>
          </w:tcPr>
          <w:p w:rsidR="00776089" w:rsidRPr="00F11F55" w:rsidRDefault="00776089" w:rsidP="00D729E6">
            <w:pPr>
              <w:rPr>
                <w:iCs/>
                <w:snapToGrid w:val="0"/>
              </w:rPr>
            </w:pPr>
            <w:r w:rsidRPr="00F11F55">
              <w:rPr>
                <w:iCs/>
                <w:snapToGrid w:val="0"/>
              </w:rPr>
              <w:t>*</w:t>
            </w:r>
          </w:p>
        </w:tc>
      </w:tr>
      <w:tr w:rsidR="00776089" w:rsidRPr="00F11F55" w:rsidTr="00D729E6">
        <w:trPr>
          <w:cantSplit/>
          <w:trHeight w:hRule="exact" w:val="711"/>
          <w:jc w:val="center"/>
        </w:trPr>
        <w:tc>
          <w:tcPr>
            <w:tcW w:w="2894" w:type="dxa"/>
            <w:vMerge/>
            <w:shd w:val="clear" w:color="auto" w:fill="D9D9D9"/>
            <w:vAlign w:val="center"/>
          </w:tcPr>
          <w:p w:rsidR="00776089" w:rsidRPr="00F11F55" w:rsidRDefault="00776089" w:rsidP="00D729E6">
            <w:pPr>
              <w:jc w:val="left"/>
              <w:rPr>
                <w:snapToGrid w:val="0"/>
              </w:rPr>
            </w:pPr>
          </w:p>
        </w:tc>
        <w:tc>
          <w:tcPr>
            <w:tcW w:w="2552" w:type="dxa"/>
            <w:shd w:val="clear" w:color="auto" w:fill="D9D9D9"/>
            <w:vAlign w:val="center"/>
          </w:tcPr>
          <w:p w:rsidR="00776089" w:rsidRPr="00F11F55" w:rsidRDefault="00776089" w:rsidP="00D729E6">
            <w:pPr>
              <w:jc w:val="left"/>
              <w:rPr>
                <w:snapToGrid w:val="0"/>
              </w:rPr>
            </w:pPr>
            <w:r w:rsidRPr="00F11F55">
              <w:rPr>
                <w:snapToGrid w:val="0"/>
              </w:rPr>
              <w:t>No. of chars.:  26</w:t>
            </w:r>
            <w:r w:rsidRPr="00F11F55">
              <w:rPr>
                <w:snapToGrid w:val="0"/>
              </w:rPr>
              <w:br/>
              <w:t>No. of (</w:t>
            </w:r>
            <w:r w:rsidRPr="00F11F55">
              <w:rPr>
                <w:snapToGrid w:val="0"/>
              </w:rPr>
              <w:sym w:font="Symbol" w:char="F02A"/>
            </w:r>
            <w:r w:rsidRPr="00F11F55">
              <w:rPr>
                <w:snapToGrid w:val="0"/>
              </w:rPr>
              <w:t>) chars.:  18</w:t>
            </w:r>
          </w:p>
        </w:tc>
        <w:tc>
          <w:tcPr>
            <w:tcW w:w="2807" w:type="dxa"/>
            <w:shd w:val="clear" w:color="auto" w:fill="D9D9D9"/>
            <w:vAlign w:val="center"/>
          </w:tcPr>
          <w:p w:rsidR="00776089" w:rsidRPr="00F11F55" w:rsidRDefault="00776089" w:rsidP="00D729E6">
            <w:pPr>
              <w:rPr>
                <w:iCs/>
                <w:snapToGrid w:val="0"/>
              </w:rPr>
            </w:pPr>
            <w:r w:rsidRPr="00F11F55">
              <w:rPr>
                <w:iCs/>
                <w:snapToGrid w:val="0"/>
              </w:rPr>
              <w:t xml:space="preserve">(Interested experts:  </w:t>
            </w:r>
            <w:r w:rsidRPr="00F11F55">
              <w:rPr>
                <w:snapToGrid w:val="0"/>
              </w:rPr>
              <w:t>FR, HU, JP, KR, ESA, ISF, Office)</w:t>
            </w:r>
          </w:p>
        </w:tc>
        <w:tc>
          <w:tcPr>
            <w:tcW w:w="736" w:type="dxa"/>
            <w:vMerge/>
            <w:shd w:val="clear" w:color="auto" w:fill="D9D9D9"/>
            <w:vAlign w:val="center"/>
          </w:tcPr>
          <w:p w:rsidR="00776089" w:rsidRPr="00F11F55" w:rsidRDefault="00776089" w:rsidP="00D729E6">
            <w:pPr>
              <w:rPr>
                <w:iCs/>
                <w:snapToGrid w:val="0"/>
              </w:rPr>
            </w:pPr>
          </w:p>
        </w:tc>
        <w:tc>
          <w:tcPr>
            <w:tcW w:w="993" w:type="dxa"/>
            <w:vMerge/>
            <w:shd w:val="clear" w:color="auto" w:fill="D9D9D9"/>
            <w:vAlign w:val="center"/>
          </w:tcPr>
          <w:p w:rsidR="00776089" w:rsidRPr="00F11F55" w:rsidRDefault="00776089" w:rsidP="00D729E6">
            <w:pPr>
              <w:rPr>
                <w:iCs/>
                <w:snapToGrid w:val="0"/>
              </w:rPr>
            </w:pPr>
          </w:p>
        </w:tc>
      </w:tr>
    </w:tbl>
    <w:p w:rsidR="00776089" w:rsidRPr="00F11F55" w:rsidRDefault="00776089" w:rsidP="00776089">
      <w:pPr>
        <w:rPr>
          <w:snapToGrid w:val="0"/>
        </w:rPr>
      </w:pPr>
    </w:p>
    <w:p w:rsidR="00776089" w:rsidRPr="00F11F55" w:rsidRDefault="00776089" w:rsidP="00776089">
      <w:pPr>
        <w:rPr>
          <w:snapToGrid w:val="0"/>
        </w:rPr>
      </w:pPr>
      <w:r w:rsidRPr="00F11F55">
        <w:rPr>
          <w:snapToGrid w:val="0"/>
        </w:rPr>
        <w:t>The TC-EDC, at its meeting held in Geneva, on March 26 and 27, 2018, considered document TG/259/2(proj.6) and made the recommendations presented in the table below.</w:t>
      </w:r>
    </w:p>
    <w:p w:rsidR="00776089" w:rsidRPr="00F11F55" w:rsidRDefault="00776089" w:rsidP="00776089">
      <w:pPr>
        <w:rPr>
          <w:snapToGrid w:val="0"/>
        </w:rPr>
      </w:pPr>
    </w:p>
    <w:p w:rsidR="00776089" w:rsidRPr="00F11F55" w:rsidRDefault="00776089" w:rsidP="00776089">
      <w:pPr>
        <w:rPr>
          <w:snapToGrid w:val="0"/>
        </w:rPr>
      </w:pPr>
      <w:r w:rsidRPr="00F11F55">
        <w:rPr>
          <w:snapToGrid w:val="0"/>
        </w:rPr>
        <w:t xml:space="preserve">The TC-EDC agreed that, subject to agreement by the Leading Expert on the recommendations provided, the Test Guidelines for </w:t>
      </w:r>
      <w:proofErr w:type="spellStart"/>
      <w:r w:rsidRPr="00F11F55">
        <w:rPr>
          <w:snapToGrid w:val="0"/>
        </w:rPr>
        <w:t>Agaricus</w:t>
      </w:r>
      <w:proofErr w:type="spellEnd"/>
      <w:r w:rsidRPr="00F11F55">
        <w:rPr>
          <w:snapToGrid w:val="0"/>
        </w:rPr>
        <w:t xml:space="preserve"> should be circulated to the TC for adoption by correspondence. </w:t>
      </w:r>
    </w:p>
    <w:p w:rsidR="00776089" w:rsidRPr="00F11F55" w:rsidRDefault="00776089" w:rsidP="00776089">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3.1.3</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delete “normally”</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4.2.3</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 to read “1 off-type is allowed” (delete “t”)</w:t>
            </w:r>
          </w:p>
          <w:p w:rsidR="00776089" w:rsidRPr="00F11F55" w:rsidRDefault="00776089" w:rsidP="00D729E6">
            <w:pPr>
              <w:rPr>
                <w:snapToGrid w:val="0"/>
              </w:rPr>
            </w:pPr>
            <w:r w:rsidRPr="00F11F55">
              <w:rPr>
                <w:snapToGrid w:val="0"/>
              </w:rPr>
              <w:t>- to add sentence for a sample size of 120 fruit bodies with 3 off-types allowed</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Char. 10</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check whether to read “Stipe: oxidation of cut surface”.</w:t>
            </w:r>
          </w:p>
          <w:p w:rsidR="00776089" w:rsidRPr="00F11F55" w:rsidRDefault="00776089" w:rsidP="00D729E6">
            <w:pPr>
              <w:rPr>
                <w:i/>
                <w:snapToGrid w:val="0"/>
              </w:rPr>
            </w:pPr>
            <w:r w:rsidRPr="00F11F55">
              <w:rPr>
                <w:i/>
                <w:snapToGrid w:val="0"/>
              </w:rPr>
              <w:t>Leading Expert:  agreed with proposed new wording</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Char. 22</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check whether to read “Stipe: distance from base to annulus”</w:t>
            </w:r>
          </w:p>
          <w:p w:rsidR="00776089" w:rsidRPr="00F11F55" w:rsidRDefault="00776089" w:rsidP="00D729E6">
            <w:pPr>
              <w:rPr>
                <w:snapToGrid w:val="0"/>
              </w:rPr>
            </w:pPr>
            <w:r w:rsidRPr="00F11F55">
              <w:rPr>
                <w:i/>
                <w:snapToGrid w:val="0"/>
              </w:rPr>
              <w:t>Leading Expert:  agreed with proposed new wording</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Char. 26</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check whether state 2 to read “flattened”</w:t>
            </w:r>
          </w:p>
          <w:p w:rsidR="00776089" w:rsidRPr="00F11F55" w:rsidRDefault="00776089" w:rsidP="00D729E6">
            <w:pPr>
              <w:rPr>
                <w:b/>
                <w:snapToGrid w:val="0"/>
              </w:rPr>
            </w:pPr>
            <w:r w:rsidRPr="00F11F55">
              <w:rPr>
                <w:i/>
                <w:snapToGrid w:val="0"/>
              </w:rPr>
              <w:t>Leading Expert:  agreed with proposed new wording</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8.1</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stage terminology (button, flat/fully spread) to be adjusted/harmonized with 8.3</w:t>
            </w:r>
          </w:p>
          <w:p w:rsidR="00776089" w:rsidRPr="00F11F55" w:rsidRDefault="00776089" w:rsidP="00D729E6">
            <w:pPr>
              <w:rPr>
                <w:i/>
                <w:snapToGrid w:val="0"/>
              </w:rPr>
            </w:pPr>
            <w:r w:rsidRPr="00F11F55">
              <w:rPr>
                <w:i/>
                <w:snapToGrid w:val="0"/>
              </w:rPr>
              <w:t>Leading Expert:  to keep Chapter 8.1 unchanged and change Chapter 8.3 to read as follows:</w:t>
            </w:r>
          </w:p>
          <w:p w:rsidR="00776089" w:rsidRPr="00F11F55" w:rsidRDefault="00776089" w:rsidP="00D729E6">
            <w:pPr>
              <w:rPr>
                <w:i/>
                <w:snapToGrid w:val="0"/>
              </w:rPr>
            </w:pPr>
            <w:r w:rsidRPr="00F11F55">
              <w:rPr>
                <w:i/>
                <w:snapToGrid w:val="0"/>
              </w:rPr>
              <w:t>“1 and 2</w:t>
            </w:r>
            <w:r w:rsidRPr="00F11F55">
              <w:rPr>
                <w:i/>
                <w:snapToGrid w:val="0"/>
              </w:rPr>
              <w:tab/>
              <w:t>- Button stage, veil closed</w:t>
            </w:r>
          </w:p>
          <w:p w:rsidR="00776089" w:rsidRPr="00F11F55" w:rsidRDefault="00776089" w:rsidP="00D729E6">
            <w:pPr>
              <w:rPr>
                <w:i/>
                <w:snapToGrid w:val="0"/>
              </w:rPr>
            </w:pPr>
            <w:r w:rsidRPr="00F11F55">
              <w:rPr>
                <w:i/>
                <w:snapToGrid w:val="0"/>
              </w:rPr>
              <w:tab/>
            </w:r>
            <w:r w:rsidRPr="00F11F55">
              <w:rPr>
                <w:i/>
                <w:snapToGrid w:val="0"/>
              </w:rPr>
              <w:tab/>
              <w:t>- Button stage, veil breaking</w:t>
            </w:r>
          </w:p>
          <w:p w:rsidR="00776089" w:rsidRPr="00F11F55" w:rsidRDefault="00776089" w:rsidP="00D729E6">
            <w:pPr>
              <w:rPr>
                <w:i/>
                <w:snapToGrid w:val="0"/>
              </w:rPr>
            </w:pPr>
            <w:r w:rsidRPr="00F11F55">
              <w:rPr>
                <w:i/>
                <w:snapToGrid w:val="0"/>
              </w:rPr>
              <w:t>4</w:t>
            </w:r>
            <w:r w:rsidRPr="00F11F55">
              <w:rPr>
                <w:i/>
                <w:snapToGrid w:val="0"/>
              </w:rPr>
              <w:tab/>
            </w:r>
            <w:r w:rsidRPr="00F11F55">
              <w:rPr>
                <w:i/>
                <w:snapToGrid w:val="0"/>
              </w:rPr>
              <w:tab/>
              <w:t xml:space="preserve">- Between button stage and fully open/flat stage, opening/gills visible </w:t>
            </w:r>
          </w:p>
          <w:p w:rsidR="00776089" w:rsidRPr="00F11F55" w:rsidRDefault="00776089" w:rsidP="00D729E6">
            <w:pPr>
              <w:rPr>
                <w:snapToGrid w:val="0"/>
              </w:rPr>
            </w:pPr>
            <w:r w:rsidRPr="00F11F55">
              <w:rPr>
                <w:i/>
                <w:snapToGrid w:val="0"/>
              </w:rPr>
              <w:t>5</w:t>
            </w:r>
            <w:r w:rsidRPr="00F11F55">
              <w:rPr>
                <w:i/>
                <w:snapToGrid w:val="0"/>
              </w:rPr>
              <w:tab/>
            </w:r>
            <w:r w:rsidRPr="00F11F55">
              <w:rPr>
                <w:i/>
                <w:snapToGrid w:val="0"/>
              </w:rPr>
              <w:tab/>
              <w:t>- Fully open/flat stage”</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Ad.</w:t>
            </w:r>
            <w:r>
              <w:rPr>
                <w:snapToGrid w:val="0"/>
              </w:rPr>
              <w:t xml:space="preserve"> </w:t>
            </w:r>
            <w:r w:rsidRPr="00F11F55">
              <w:rPr>
                <w:snapToGrid w:val="0"/>
              </w:rPr>
              <w:t>1</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be deleted</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Ad. 10</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to change to “cutting surface” in the text, if change to Char. 10 is accepted</w:t>
            </w:r>
          </w:p>
        </w:tc>
      </w:tr>
      <w:tr w:rsidR="00776089" w:rsidRPr="00F11F55" w:rsidTr="00D729E6">
        <w:trPr>
          <w:cantSplit/>
        </w:trPr>
        <w:tc>
          <w:tcPr>
            <w:tcW w:w="1573" w:type="dxa"/>
          </w:tcPr>
          <w:p w:rsidR="00776089" w:rsidRPr="00F11F55" w:rsidRDefault="00776089" w:rsidP="00D729E6">
            <w:pPr>
              <w:rPr>
                <w:snapToGrid w:val="0"/>
              </w:rPr>
            </w:pPr>
            <w:r w:rsidRPr="00F11F55">
              <w:rPr>
                <w:snapToGrid w:val="0"/>
              </w:rPr>
              <w:t>Ad. 13</w:t>
            </w:r>
          </w:p>
        </w:tc>
        <w:tc>
          <w:tcPr>
            <w:tcW w:w="8208" w:type="dxa"/>
          </w:tcPr>
          <w:p w:rsidR="00776089" w:rsidRPr="00F11F55" w:rsidRDefault="00776089" w:rsidP="00D729E6">
            <w:pPr>
              <w:rPr>
                <w:snapToGrid w:val="0"/>
              </w:rPr>
            </w:pPr>
            <w:r w:rsidRPr="00F11F55">
              <w:rPr>
                <w:snapToGrid w:val="0"/>
              </w:rPr>
              <w:t xml:space="preserve">- to delete photo for state 5 </w:t>
            </w:r>
          </w:p>
          <w:p w:rsidR="00776089" w:rsidRPr="00F11F55" w:rsidRDefault="00776089" w:rsidP="00D729E6">
            <w:pPr>
              <w:rPr>
                <w:i/>
                <w:snapToGrid w:val="0"/>
              </w:rPr>
            </w:pPr>
            <w:r w:rsidRPr="00F11F55">
              <w:rPr>
                <w:i/>
                <w:snapToGrid w:val="0"/>
              </w:rPr>
              <w:t>Leading Expert:  agreed</w:t>
            </w:r>
          </w:p>
          <w:p w:rsidR="00776089" w:rsidRPr="00F11F55" w:rsidRDefault="00776089" w:rsidP="00D729E6">
            <w:pPr>
              <w:rPr>
                <w:snapToGrid w:val="0"/>
              </w:rPr>
            </w:pPr>
            <w:r w:rsidRPr="00F11F55">
              <w:rPr>
                <w:snapToGrid w:val="0"/>
              </w:rPr>
              <w:t xml:space="preserve">- to check whether to replace photos of states 3 and 7 with drawings </w:t>
            </w:r>
          </w:p>
          <w:p w:rsidR="00776089" w:rsidRPr="00F11F55" w:rsidRDefault="00776089" w:rsidP="00D729E6">
            <w:pPr>
              <w:rPr>
                <w:snapToGrid w:val="0"/>
              </w:rPr>
            </w:pPr>
            <w:r w:rsidRPr="00F11F55">
              <w:rPr>
                <w:i/>
                <w:snapToGrid w:val="0"/>
              </w:rPr>
              <w:t>Leading Expert:  to keep photos, since the explanation becomes more evident once the photo for state 5 is removed</w:t>
            </w:r>
          </w:p>
        </w:tc>
      </w:tr>
      <w:tr w:rsidR="00776089" w:rsidRPr="00F11F55"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8.3</w:t>
            </w:r>
          </w:p>
        </w:tc>
        <w:tc>
          <w:tcPr>
            <w:tcW w:w="8208" w:type="dxa"/>
            <w:tcBorders>
              <w:top w:val="single" w:sz="4" w:space="0" w:color="auto"/>
              <w:left w:val="single" w:sz="4" w:space="0" w:color="auto"/>
              <w:bottom w:val="single" w:sz="4" w:space="0" w:color="auto"/>
              <w:right w:val="single" w:sz="4" w:space="0" w:color="auto"/>
            </w:tcBorders>
          </w:tcPr>
          <w:p w:rsidR="00776089" w:rsidRPr="00F11F55" w:rsidRDefault="00776089" w:rsidP="00D729E6">
            <w:pPr>
              <w:rPr>
                <w:snapToGrid w:val="0"/>
              </w:rPr>
            </w:pPr>
            <w:r w:rsidRPr="00F11F55">
              <w:rPr>
                <w:snapToGrid w:val="0"/>
              </w:rPr>
              <w:t xml:space="preserve">to delete life cycle of </w:t>
            </w:r>
            <w:proofErr w:type="spellStart"/>
            <w:r w:rsidRPr="00F11F55">
              <w:rPr>
                <w:snapToGrid w:val="0"/>
              </w:rPr>
              <w:t>agaricus</w:t>
            </w:r>
            <w:proofErr w:type="spellEnd"/>
          </w:p>
        </w:tc>
      </w:tr>
    </w:tbl>
    <w:p w:rsidR="00776089" w:rsidRDefault="00776089" w:rsidP="00776089">
      <w:pPr>
        <w:rPr>
          <w:snapToGrid w:val="0"/>
        </w:rPr>
      </w:pPr>
    </w:p>
    <w:p w:rsidR="00776089" w:rsidRDefault="00776089" w:rsidP="00776089">
      <w:pPr>
        <w:rPr>
          <w:snapToGrid w:val="0"/>
        </w:rPr>
      </w:pPr>
    </w:p>
    <w:p w:rsidR="00776089" w:rsidRDefault="00776089" w:rsidP="00776089">
      <w:pPr>
        <w:pStyle w:val="Heading3"/>
        <w:rPr>
          <w:snapToGrid w:val="0"/>
        </w:rPr>
        <w:sectPr w:rsidR="00776089" w:rsidSect="00D729E6">
          <w:headerReference w:type="default" r:id="rId18"/>
          <w:headerReference w:type="first" r:id="rId19"/>
          <w:pgSz w:w="11907" w:h="16840" w:code="9"/>
          <w:pgMar w:top="510" w:right="1134" w:bottom="1134" w:left="1134" w:header="510" w:footer="680" w:gutter="0"/>
          <w:pgNumType w:start="1"/>
          <w:cols w:space="720"/>
          <w:titlePg/>
        </w:sectPr>
      </w:pPr>
    </w:p>
    <w:p w:rsidR="00776089" w:rsidRDefault="00776089" w:rsidP="00776089">
      <w:pPr>
        <w:pStyle w:val="Heading2"/>
        <w:rPr>
          <w:snapToGrid w:val="0"/>
        </w:rPr>
      </w:pPr>
      <w:r>
        <w:rPr>
          <w:snapToGrid w:val="0"/>
        </w:rPr>
        <w:lastRenderedPageBreak/>
        <w:t xml:space="preserve">Test Guidelines adopted at the fifty-fourth session of the Technical Committee </w:t>
      </w:r>
    </w:p>
    <w:p w:rsidR="00776089" w:rsidRDefault="00776089" w:rsidP="00776089">
      <w:pPr>
        <w:pStyle w:val="Heading3"/>
        <w:rPr>
          <w:snapToGrid w:val="0"/>
        </w:rPr>
      </w:pPr>
    </w:p>
    <w:p w:rsidR="00776089" w:rsidRPr="00735DD9" w:rsidRDefault="00776089" w:rsidP="00776089">
      <w:pPr>
        <w:pStyle w:val="Heading3"/>
        <w:rPr>
          <w:snapToGrid w:val="0"/>
        </w:rPr>
      </w:pPr>
      <w:r w:rsidRPr="00735DD9">
        <w:rPr>
          <w:snapToGrid w:val="0"/>
        </w:rPr>
        <w:t>Partial Revisions</w:t>
      </w:r>
    </w:p>
    <w:p w:rsidR="00776089" w:rsidRPr="00735DD9" w:rsidRDefault="00776089" w:rsidP="00776089">
      <w:pPr>
        <w:rPr>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C630E4" w:rsidTr="00D729E6">
        <w:trPr>
          <w:cantSplit/>
          <w:jc w:val="center"/>
        </w:trPr>
        <w:tc>
          <w:tcPr>
            <w:tcW w:w="9670" w:type="dxa"/>
            <w:shd w:val="clear" w:color="auto" w:fill="D9D9D9"/>
            <w:vAlign w:val="center"/>
          </w:tcPr>
          <w:p w:rsidR="00776089" w:rsidRPr="00C630E4" w:rsidRDefault="00776089" w:rsidP="00D729E6">
            <w:pPr>
              <w:pStyle w:val="BodyText"/>
              <w:keepNext/>
              <w:tabs>
                <w:tab w:val="left" w:pos="1849"/>
              </w:tabs>
              <w:ind w:left="1803" w:hanging="1803"/>
              <w:jc w:val="left"/>
              <w:rPr>
                <w:rFonts w:cs="Arial"/>
                <w:b/>
                <w:iCs/>
              </w:rPr>
            </w:pPr>
            <w:r>
              <w:rPr>
                <w:rFonts w:cs="Arial"/>
                <w:b/>
                <w:iCs/>
              </w:rPr>
              <w:t>TC-EDC/Oct18</w:t>
            </w:r>
            <w:r w:rsidRPr="00C630E4">
              <w:rPr>
                <w:rFonts w:cs="Arial"/>
                <w:b/>
                <w:iCs/>
              </w:rPr>
              <w:t>/</w:t>
            </w:r>
            <w:r>
              <w:rPr>
                <w:rFonts w:cs="Arial"/>
                <w:b/>
                <w:iCs/>
              </w:rPr>
              <w:t>5</w:t>
            </w:r>
            <w:r w:rsidRPr="00C630E4">
              <w:rPr>
                <w:rFonts w:cs="Arial"/>
                <w:b/>
                <w:iCs/>
              </w:rPr>
              <w:tab/>
              <w:t>Partial Revision of the Test Guidelines for</w:t>
            </w:r>
            <w:r>
              <w:rPr>
                <w:rFonts w:cs="Arial"/>
                <w:b/>
                <w:iCs/>
              </w:rPr>
              <w:t xml:space="preserve"> Pea</w:t>
            </w:r>
          </w:p>
        </w:tc>
      </w:tr>
    </w:tbl>
    <w:p w:rsidR="00776089" w:rsidRDefault="00776089" w:rsidP="00776089">
      <w:pPr>
        <w:rPr>
          <w:snapToGrid w:val="0"/>
        </w:rPr>
      </w:pPr>
    </w:p>
    <w:p w:rsidR="00776089" w:rsidRPr="001D1E0C" w:rsidRDefault="00776089" w:rsidP="00776089">
      <w:pPr>
        <w:ind w:firstLine="567"/>
      </w:pPr>
      <w:r w:rsidRPr="001D1E0C">
        <w:t>The TC-EDC, at its meeting held in Geneva, in October 2018, considered document </w:t>
      </w:r>
      <w:r w:rsidRPr="001D1E0C">
        <w:rPr>
          <w:rFonts w:cs="Arial"/>
          <w:caps/>
        </w:rPr>
        <w:t>TC</w:t>
      </w:r>
      <w:r w:rsidRPr="001D1E0C">
        <w:rPr>
          <w:rFonts w:cs="Arial"/>
          <w:caps/>
        </w:rPr>
        <w:noBreakHyphen/>
        <w:t>EDC/</w:t>
      </w:r>
      <w:r w:rsidRPr="001D1E0C">
        <w:t>Oct18</w:t>
      </w:r>
      <w:r w:rsidRPr="001D1E0C">
        <w:rPr>
          <w:rFonts w:cs="Arial"/>
          <w:caps/>
        </w:rPr>
        <w:t>/5</w:t>
      </w:r>
      <w:r w:rsidRPr="001D1E0C">
        <w:t xml:space="preserve"> and made the following recommendations:</w:t>
      </w:r>
    </w:p>
    <w:p w:rsidR="00776089" w:rsidRPr="001D1E0C" w:rsidRDefault="00776089" w:rsidP="00776089">
      <w:pPr>
        <w:ind w:firstLine="567"/>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8"/>
      </w:tblGrid>
      <w:tr w:rsidR="00776089" w:rsidTr="00D729E6">
        <w:trPr>
          <w:cantSplit/>
        </w:trPr>
        <w:tc>
          <w:tcPr>
            <w:tcW w:w="1573" w:type="dxa"/>
            <w:hideMark/>
          </w:tcPr>
          <w:p w:rsidR="00776089" w:rsidRDefault="00776089" w:rsidP="00D729E6">
            <w:r>
              <w:t>Ad. 60</w:t>
            </w:r>
          </w:p>
        </w:tc>
        <w:tc>
          <w:tcPr>
            <w:tcW w:w="8208" w:type="dxa"/>
            <w:hideMark/>
          </w:tcPr>
          <w:p w:rsidR="00776089" w:rsidRDefault="00776089" w:rsidP="00D729E6">
            <w:r>
              <w:t>to magnify photos (Are the images large enough to see the detail required? If you zoom on the computer, they have very good resolution but are the details clear enough on the printed page?)</w:t>
            </w:r>
          </w:p>
          <w:p w:rsidR="00776089" w:rsidRDefault="00776089" w:rsidP="00D729E6">
            <w:pPr>
              <w:rPr>
                <w:i/>
              </w:rPr>
            </w:pPr>
            <w:r>
              <w:rPr>
                <w:i/>
              </w:rPr>
              <w:t>TWV: to read as follows (see also changes for Char. 60, Ad. 60, 11., below)</w:t>
            </w:r>
          </w:p>
          <w:p w:rsidR="00776089" w:rsidRDefault="00776089" w:rsidP="00D729E6">
            <w:pPr>
              <w:rPr>
                <w:i/>
              </w:rPr>
            </w:pPr>
            <w:r>
              <w:rPr>
                <w:i/>
              </w:rPr>
              <w:t>(see document TWV/52/10 for pictures in original size)</w:t>
            </w:r>
          </w:p>
        </w:tc>
      </w:tr>
    </w:tbl>
    <w:p w:rsidR="00776089" w:rsidRDefault="00776089" w:rsidP="00776089"/>
    <w:tbl>
      <w:tblPr>
        <w:tblStyle w:val="TableGrid"/>
        <w:tblW w:w="0" w:type="auto"/>
        <w:tblInd w:w="1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1"/>
        <w:gridCol w:w="3827"/>
      </w:tblGrid>
      <w:tr w:rsidR="00776089" w:rsidTr="00D729E6">
        <w:tc>
          <w:tcPr>
            <w:tcW w:w="3681" w:type="dxa"/>
            <w:tcBorders>
              <w:top w:val="dotted" w:sz="4" w:space="0" w:color="auto"/>
              <w:left w:val="dotted" w:sz="4" w:space="0" w:color="auto"/>
              <w:bottom w:val="dotted" w:sz="4" w:space="0" w:color="auto"/>
              <w:right w:val="dotted" w:sz="4" w:space="0" w:color="auto"/>
            </w:tcBorders>
            <w:hideMark/>
          </w:tcPr>
          <w:p w:rsidR="00776089" w:rsidRDefault="00776089" w:rsidP="00D729E6">
            <w:pPr>
              <w:rPr>
                <w:noProof/>
              </w:rPr>
            </w:pPr>
            <w:r>
              <w:rPr>
                <w:noProof/>
              </w:rPr>
              <w:t>Class 0:</w:t>
            </w:r>
          </w:p>
          <w:p w:rsidR="00776089" w:rsidRDefault="00776089" w:rsidP="00D729E6">
            <w:pPr>
              <w:rPr>
                <w:noProof/>
              </w:rPr>
            </w:pPr>
            <w:r>
              <w:rPr>
                <w:noProof/>
              </w:rPr>
              <w:drawing>
                <wp:inline distT="0" distB="0" distL="0" distR="0" wp14:anchorId="54CCB3D4" wp14:editId="4C1BBA76">
                  <wp:extent cx="1593215" cy="211518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215" cy="2115185"/>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776089" w:rsidRDefault="00776089" w:rsidP="00D729E6">
            <w:pPr>
              <w:rPr>
                <w:noProof/>
              </w:rPr>
            </w:pPr>
            <w:r>
              <w:rPr>
                <w:noProof/>
              </w:rPr>
              <w:t>Class 1:</w:t>
            </w:r>
          </w:p>
          <w:p w:rsidR="00776089" w:rsidRDefault="00776089" w:rsidP="00D729E6">
            <w:pPr>
              <w:rPr>
                <w:noProof/>
              </w:rPr>
            </w:pPr>
            <w:r>
              <w:rPr>
                <w:noProof/>
              </w:rPr>
              <w:drawing>
                <wp:inline distT="0" distB="0" distL="0" distR="0" wp14:anchorId="5ECD10AA" wp14:editId="7C0534C1">
                  <wp:extent cx="1581785" cy="211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785" cy="2115185"/>
                          </a:xfrm>
                          <a:prstGeom prst="rect">
                            <a:avLst/>
                          </a:prstGeom>
                          <a:noFill/>
                          <a:ln>
                            <a:noFill/>
                          </a:ln>
                        </pic:spPr>
                      </pic:pic>
                    </a:graphicData>
                  </a:graphic>
                </wp:inline>
              </w:drawing>
            </w:r>
          </w:p>
        </w:tc>
      </w:tr>
      <w:tr w:rsidR="00776089" w:rsidTr="00D729E6">
        <w:tc>
          <w:tcPr>
            <w:tcW w:w="3681" w:type="dxa"/>
            <w:tcBorders>
              <w:top w:val="dotted" w:sz="4" w:space="0" w:color="auto"/>
              <w:left w:val="dotted" w:sz="4" w:space="0" w:color="auto"/>
              <w:bottom w:val="dotted" w:sz="4" w:space="0" w:color="auto"/>
              <w:right w:val="dotted" w:sz="4" w:space="0" w:color="auto"/>
            </w:tcBorders>
            <w:hideMark/>
          </w:tcPr>
          <w:p w:rsidR="00776089" w:rsidRDefault="00776089" w:rsidP="00D729E6">
            <w:pPr>
              <w:keepNext/>
              <w:rPr>
                <w:noProof/>
              </w:rPr>
            </w:pPr>
            <w:r>
              <w:rPr>
                <w:noProof/>
              </w:rPr>
              <w:t>Class 2:</w:t>
            </w:r>
          </w:p>
          <w:p w:rsidR="00776089" w:rsidRDefault="00776089" w:rsidP="00D729E6">
            <w:pPr>
              <w:keepNext/>
              <w:rPr>
                <w:noProof/>
              </w:rPr>
            </w:pPr>
            <w:r>
              <w:rPr>
                <w:noProof/>
              </w:rPr>
              <w:drawing>
                <wp:inline distT="0" distB="0" distL="0" distR="0" wp14:anchorId="6EC5B8A3" wp14:editId="32492E0A">
                  <wp:extent cx="1621155" cy="215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1155" cy="2159635"/>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776089" w:rsidRDefault="00776089" w:rsidP="00D729E6">
            <w:pPr>
              <w:keepNext/>
              <w:rPr>
                <w:noProof/>
              </w:rPr>
            </w:pPr>
            <w:r>
              <w:rPr>
                <w:noProof/>
              </w:rPr>
              <w:t>Details on Class 2:</w:t>
            </w:r>
          </w:p>
          <w:p w:rsidR="00776089" w:rsidRDefault="00776089" w:rsidP="00D729E6">
            <w:pPr>
              <w:keepNext/>
              <w:rPr>
                <w:noProof/>
              </w:rPr>
            </w:pPr>
            <w:r>
              <w:rPr>
                <w:noProof/>
              </w:rPr>
              <w:drawing>
                <wp:inline distT="0" distB="0" distL="0" distR="0" wp14:anchorId="3C7813F8" wp14:editId="65A2DEDE">
                  <wp:extent cx="1626870" cy="2171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6870" cy="2171065"/>
                          </a:xfrm>
                          <a:prstGeom prst="rect">
                            <a:avLst/>
                          </a:prstGeom>
                          <a:noFill/>
                          <a:ln>
                            <a:noFill/>
                          </a:ln>
                        </pic:spPr>
                      </pic:pic>
                    </a:graphicData>
                  </a:graphic>
                </wp:inline>
              </w:drawing>
            </w:r>
          </w:p>
        </w:tc>
      </w:tr>
      <w:tr w:rsidR="00776089" w:rsidTr="00D729E6">
        <w:tc>
          <w:tcPr>
            <w:tcW w:w="3681" w:type="dxa"/>
            <w:tcBorders>
              <w:top w:val="dotted" w:sz="4" w:space="0" w:color="auto"/>
              <w:left w:val="dotted" w:sz="4" w:space="0" w:color="auto"/>
              <w:bottom w:val="dotted" w:sz="4" w:space="0" w:color="auto"/>
              <w:right w:val="dotted" w:sz="4" w:space="0" w:color="auto"/>
            </w:tcBorders>
            <w:hideMark/>
          </w:tcPr>
          <w:p w:rsidR="00776089" w:rsidRDefault="00776089" w:rsidP="00D729E6">
            <w:pPr>
              <w:rPr>
                <w:noProof/>
              </w:rPr>
            </w:pPr>
            <w:r>
              <w:rPr>
                <w:noProof/>
              </w:rPr>
              <w:t>Class 3 :</w:t>
            </w:r>
          </w:p>
          <w:p w:rsidR="00776089" w:rsidRDefault="00776089" w:rsidP="00D729E6">
            <w:pPr>
              <w:rPr>
                <w:noProof/>
              </w:rPr>
            </w:pPr>
            <w:r>
              <w:rPr>
                <w:noProof/>
              </w:rPr>
              <w:lastRenderedPageBreak/>
              <w:drawing>
                <wp:inline distT="0" distB="0" distL="0" distR="0" wp14:anchorId="344CD952" wp14:editId="0339DD22">
                  <wp:extent cx="1626870" cy="215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6870" cy="2159635"/>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776089" w:rsidRDefault="00776089" w:rsidP="00D729E6">
            <w:pPr>
              <w:rPr>
                <w:noProof/>
              </w:rPr>
            </w:pPr>
            <w:r>
              <w:rPr>
                <w:noProof/>
              </w:rPr>
              <w:lastRenderedPageBreak/>
              <w:t>Details on Class 3</w:t>
            </w:r>
          </w:p>
          <w:p w:rsidR="00776089" w:rsidRDefault="00776089" w:rsidP="00D729E6">
            <w:pPr>
              <w:rPr>
                <w:noProof/>
              </w:rPr>
            </w:pPr>
            <w:r>
              <w:rPr>
                <w:noProof/>
              </w:rPr>
              <w:lastRenderedPageBreak/>
              <w:drawing>
                <wp:inline distT="0" distB="0" distL="0" distR="0" wp14:anchorId="5DE5199F" wp14:editId="3914D26A">
                  <wp:extent cx="1649095" cy="21990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9095" cy="2199005"/>
                          </a:xfrm>
                          <a:prstGeom prst="rect">
                            <a:avLst/>
                          </a:prstGeom>
                          <a:noFill/>
                          <a:ln>
                            <a:noFill/>
                          </a:ln>
                        </pic:spPr>
                      </pic:pic>
                    </a:graphicData>
                  </a:graphic>
                </wp:inline>
              </w:drawing>
            </w:r>
          </w:p>
        </w:tc>
      </w:tr>
    </w:tbl>
    <w:p w:rsidR="00776089" w:rsidRDefault="00776089" w:rsidP="00776089"/>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8"/>
      </w:tblGrid>
      <w:tr w:rsidR="00776089" w:rsidTr="00D729E6">
        <w:trPr>
          <w:cantSplit/>
          <w:trHeight w:val="461"/>
        </w:trPr>
        <w:tc>
          <w:tcPr>
            <w:tcW w:w="1573" w:type="dxa"/>
            <w:hideMark/>
          </w:tcPr>
          <w:p w:rsidR="00776089" w:rsidRDefault="00776089" w:rsidP="00D729E6">
            <w:r>
              <w:t>Ad. 60, 4.</w:t>
            </w:r>
          </w:p>
          <w:p w:rsidR="00776089" w:rsidRDefault="00776089" w:rsidP="00D729E6">
            <w:r>
              <w:t xml:space="preserve">Footnotes 1, 2 </w:t>
            </w:r>
          </w:p>
        </w:tc>
        <w:tc>
          <w:tcPr>
            <w:tcW w:w="8208" w:type="dxa"/>
            <w:hideMark/>
          </w:tcPr>
          <w:p w:rsidR="00776089" w:rsidRDefault="00776089" w:rsidP="00D729E6">
            <w:pPr>
              <w:keepNext/>
            </w:pPr>
            <w:r>
              <w:t>to indicate e-mail and web address of the institutions instead of personal e-mail addresses</w:t>
            </w:r>
          </w:p>
          <w:p w:rsidR="00776089" w:rsidRDefault="00776089" w:rsidP="00D729E6">
            <w:pPr>
              <w:keepNext/>
              <w:rPr>
                <w:i/>
              </w:rPr>
            </w:pPr>
            <w:r>
              <w:rPr>
                <w:i/>
              </w:rPr>
              <w:t xml:space="preserve">Leading Expert:  </w:t>
            </w:r>
            <w:hyperlink r:id="rId26" w:history="1">
              <w:r>
                <w:rPr>
                  <w:rStyle w:val="Hyperlink"/>
                  <w:i/>
                </w:rPr>
                <w:t>matref@geves.fr</w:t>
              </w:r>
            </w:hyperlink>
            <w:r>
              <w:rPr>
                <w:i/>
              </w:rPr>
              <w:t xml:space="preserve"> / </w:t>
            </w:r>
            <w:hyperlink r:id="rId27" w:history="1">
              <w:r>
                <w:rPr>
                  <w:rStyle w:val="Hyperlink"/>
                  <w:i/>
                </w:rPr>
                <w:t>www.geves.fr</w:t>
              </w:r>
            </w:hyperlink>
            <w:r>
              <w:rPr>
                <w:i/>
              </w:rPr>
              <w:t xml:space="preserve"> </w:t>
            </w:r>
          </w:p>
        </w:tc>
      </w:tr>
      <w:tr w:rsidR="00776089" w:rsidTr="00D729E6">
        <w:trPr>
          <w:cantSplit/>
        </w:trPr>
        <w:tc>
          <w:tcPr>
            <w:tcW w:w="1573" w:type="dxa"/>
            <w:hideMark/>
          </w:tcPr>
          <w:p w:rsidR="00776089" w:rsidRDefault="00776089" w:rsidP="00D729E6">
            <w:r>
              <w:t>Ad. 60, 5.</w:t>
            </w:r>
          </w:p>
        </w:tc>
        <w:tc>
          <w:tcPr>
            <w:tcW w:w="8208" w:type="dxa"/>
            <w:hideMark/>
          </w:tcPr>
          <w:p w:rsidR="00776089" w:rsidRPr="00571174" w:rsidRDefault="00776089" w:rsidP="00D729E6">
            <w:pPr>
              <w:pStyle w:val="Default"/>
              <w:jc w:val="both"/>
              <w:rPr>
                <w:sz w:val="20"/>
                <w:szCs w:val="20"/>
              </w:rPr>
            </w:pPr>
            <w:r>
              <w:rPr>
                <w:iCs/>
                <w:sz w:val="20"/>
                <w:szCs w:val="20"/>
              </w:rPr>
              <w:t>to read “</w:t>
            </w:r>
            <w:proofErr w:type="spellStart"/>
            <w:r>
              <w:rPr>
                <w:i/>
                <w:iCs/>
                <w:sz w:val="20"/>
                <w:szCs w:val="20"/>
              </w:rPr>
              <w:t>Ascochyta</w:t>
            </w:r>
            <w:proofErr w:type="spellEnd"/>
            <w:r>
              <w:rPr>
                <w:i/>
                <w:iCs/>
                <w:sz w:val="20"/>
                <w:szCs w:val="20"/>
              </w:rPr>
              <w:t xml:space="preserve"> </w:t>
            </w:r>
            <w:proofErr w:type="spellStart"/>
            <w:r>
              <w:rPr>
                <w:i/>
                <w:iCs/>
                <w:sz w:val="20"/>
                <w:szCs w:val="20"/>
              </w:rPr>
              <w:t>pisi</w:t>
            </w:r>
            <w:proofErr w:type="spellEnd"/>
            <w:r>
              <w:rPr>
                <w:i/>
                <w:iCs/>
                <w:sz w:val="20"/>
                <w:szCs w:val="20"/>
              </w:rPr>
              <w:t xml:space="preserve"> </w:t>
            </w:r>
            <w:r>
              <w:rPr>
                <w:sz w:val="20"/>
                <w:szCs w:val="20"/>
              </w:rPr>
              <w:t xml:space="preserve">race C strain 21A.13. (the test protocol has been validated </w:t>
            </w:r>
            <w:r>
              <w:rPr>
                <w:strike/>
                <w:sz w:val="20"/>
                <w:szCs w:val="20"/>
                <w:shd w:val="clear" w:color="auto" w:fill="BFBFBF" w:themeFill="background1" w:themeFillShade="BF"/>
              </w:rPr>
              <w:t>in a European CPVO co-funded project3</w:t>
            </w:r>
            <w:r>
              <w:rPr>
                <w:sz w:val="20"/>
                <w:szCs w:val="20"/>
              </w:rPr>
              <w:t xml:space="preserve"> with this isolate)</w:t>
            </w:r>
            <w:r>
              <w:rPr>
                <w:sz w:val="20"/>
                <w:szCs w:val="20"/>
                <w:shd w:val="clear" w:color="auto" w:fill="BFBFBF" w:themeFill="background1" w:themeFillShade="BF"/>
                <w:vertAlign w:val="superscript"/>
              </w:rPr>
              <w:t>3</w:t>
            </w:r>
            <w:r>
              <w:rPr>
                <w:sz w:val="20"/>
                <w:szCs w:val="20"/>
              </w:rPr>
              <w:t>”</w:t>
            </w:r>
          </w:p>
        </w:tc>
      </w:tr>
      <w:tr w:rsidR="00776089" w:rsidTr="00D729E6">
        <w:trPr>
          <w:cantSplit/>
        </w:trPr>
        <w:tc>
          <w:tcPr>
            <w:tcW w:w="1573" w:type="dxa"/>
            <w:hideMark/>
          </w:tcPr>
          <w:p w:rsidR="00776089" w:rsidRDefault="00776089" w:rsidP="00D729E6">
            <w:pPr>
              <w:jc w:val="left"/>
            </w:pPr>
            <w:r>
              <w:t>Ad. 60, Footnote 3</w:t>
            </w:r>
          </w:p>
        </w:tc>
        <w:tc>
          <w:tcPr>
            <w:tcW w:w="8208" w:type="dxa"/>
            <w:hideMark/>
          </w:tcPr>
          <w:p w:rsidR="00776089" w:rsidRDefault="00776089" w:rsidP="00D729E6">
            <w:r>
              <w:t>to be moved to 9. Literature with standardized format of literature quotes.</w:t>
            </w:r>
          </w:p>
        </w:tc>
      </w:tr>
      <w:tr w:rsidR="00776089" w:rsidTr="00D729E6">
        <w:trPr>
          <w:cantSplit/>
        </w:trPr>
        <w:tc>
          <w:tcPr>
            <w:tcW w:w="1573" w:type="dxa"/>
            <w:hideMark/>
          </w:tcPr>
          <w:p w:rsidR="00776089" w:rsidRDefault="00776089" w:rsidP="00D729E6">
            <w:r>
              <w:t>Ad. 60, 6.</w:t>
            </w:r>
          </w:p>
        </w:tc>
        <w:tc>
          <w:tcPr>
            <w:tcW w:w="8208" w:type="dxa"/>
            <w:hideMark/>
          </w:tcPr>
          <w:p w:rsidR="00776089" w:rsidRDefault="00776089" w:rsidP="00D729E6">
            <w:pPr>
              <w:keepNext/>
            </w:pPr>
            <w:r>
              <w:t>to add “</w:t>
            </w:r>
            <w:proofErr w:type="spellStart"/>
            <w:r>
              <w:t>Gallais</w:t>
            </w:r>
            <w:proofErr w:type="spellEnd"/>
            <w:r>
              <w:t xml:space="preserve"> et </w:t>
            </w:r>
            <w:proofErr w:type="spellStart"/>
            <w:r>
              <w:t>Bannerot</w:t>
            </w:r>
            <w:proofErr w:type="spellEnd"/>
            <w:r>
              <w:t>, 1992” to chapter 9. Literature</w:t>
            </w:r>
          </w:p>
        </w:tc>
      </w:tr>
      <w:tr w:rsidR="00776089" w:rsidTr="00D729E6">
        <w:trPr>
          <w:cantSplit/>
        </w:trPr>
        <w:tc>
          <w:tcPr>
            <w:tcW w:w="1573" w:type="dxa"/>
            <w:hideMark/>
          </w:tcPr>
          <w:p w:rsidR="00776089" w:rsidRDefault="00776089" w:rsidP="00D729E6">
            <w:r>
              <w:t>Ad. 60</w:t>
            </w:r>
          </w:p>
        </w:tc>
        <w:tc>
          <w:tcPr>
            <w:tcW w:w="8208" w:type="dxa"/>
            <w:hideMark/>
          </w:tcPr>
          <w:p w:rsidR="00776089" w:rsidRDefault="00776089" w:rsidP="00D729E6">
            <w:r>
              <w:t>to delete 8.2, 8.3 and 8.5</w:t>
            </w:r>
          </w:p>
        </w:tc>
      </w:tr>
      <w:tr w:rsidR="00776089" w:rsidTr="00D729E6">
        <w:trPr>
          <w:cantSplit/>
        </w:trPr>
        <w:tc>
          <w:tcPr>
            <w:tcW w:w="1573" w:type="dxa"/>
            <w:hideMark/>
          </w:tcPr>
          <w:p w:rsidR="00776089" w:rsidRDefault="00776089" w:rsidP="00D729E6">
            <w:r>
              <w:t>Ad. 60, 8.8</w:t>
            </w:r>
          </w:p>
        </w:tc>
        <w:tc>
          <w:tcPr>
            <w:tcW w:w="8208" w:type="dxa"/>
            <w:hideMark/>
          </w:tcPr>
          <w:p w:rsidR="00776089" w:rsidRDefault="00776089" w:rsidP="00D729E6">
            <w:r>
              <w:t>to clarify meaning of “4/8h” (does it mean “half hour”?)</w:t>
            </w:r>
          </w:p>
          <w:p w:rsidR="00776089" w:rsidRPr="00571174" w:rsidRDefault="00776089" w:rsidP="00D729E6">
            <w:pPr>
              <w:rPr>
                <w:i/>
              </w:rPr>
            </w:pPr>
            <w:r>
              <w:rPr>
                <w:i/>
              </w:rPr>
              <w:t xml:space="preserve">Leading Expert: </w:t>
            </w:r>
            <w:r>
              <w:t xml:space="preserve"> </w:t>
            </w:r>
            <w:r>
              <w:rPr>
                <w:i/>
              </w:rPr>
              <w:t>it means “between 4 and 8 hours”</w:t>
            </w:r>
          </w:p>
        </w:tc>
      </w:tr>
      <w:tr w:rsidR="00776089" w:rsidTr="00D729E6">
        <w:trPr>
          <w:cantSplit/>
        </w:trPr>
        <w:tc>
          <w:tcPr>
            <w:tcW w:w="1573" w:type="dxa"/>
            <w:hideMark/>
          </w:tcPr>
          <w:p w:rsidR="00776089" w:rsidRDefault="00776089" w:rsidP="00D729E6">
            <w:r>
              <w:t>Char. 60,</w:t>
            </w:r>
          </w:p>
          <w:p w:rsidR="00776089" w:rsidRDefault="00776089" w:rsidP="00D729E6">
            <w:r>
              <w:t>Ad. 60, 11.</w:t>
            </w:r>
          </w:p>
        </w:tc>
        <w:tc>
          <w:tcPr>
            <w:tcW w:w="8208" w:type="dxa"/>
          </w:tcPr>
          <w:p w:rsidR="00776089" w:rsidRDefault="00776089" w:rsidP="00D729E6">
            <w:r>
              <w:t>- to provide clarification on type of expression: see explanation, doesn’t correspond to QL</w:t>
            </w:r>
            <w:r>
              <w:br/>
              <w:t>- the 4-notes scale in Ad. 60, 11.2 “observation scale” indicates QN)</w:t>
            </w:r>
          </w:p>
          <w:p w:rsidR="00776089" w:rsidRDefault="00776089" w:rsidP="00D729E6">
            <w:r>
              <w:t xml:space="preserve">clarification by TWV needed </w:t>
            </w:r>
          </w:p>
          <w:p w:rsidR="00776089" w:rsidRDefault="00776089" w:rsidP="00D729E6">
            <w:r>
              <w:t xml:space="preserve">- in order to avoid confusion, avoid the term notes </w:t>
            </w:r>
          </w:p>
          <w:p w:rsidR="00776089" w:rsidRDefault="00776089" w:rsidP="00D729E6">
            <w:pPr>
              <w:rPr>
                <w:i/>
              </w:rPr>
            </w:pPr>
            <w:r>
              <w:rPr>
                <w:i/>
              </w:rPr>
              <w:t>TWV: to replace “notes” with “classes”, to keep QL but delete illustration on Interpretation depending on controls</w:t>
            </w:r>
          </w:p>
          <w:p w:rsidR="00776089" w:rsidRDefault="00776089" w:rsidP="00D729E6">
            <w:r>
              <w:t>- to check whether to have separate characteristics for each strain</w:t>
            </w:r>
          </w:p>
          <w:p w:rsidR="00776089" w:rsidRDefault="00776089" w:rsidP="00D729E6">
            <w:r>
              <w:t xml:space="preserve">(With this explanation it is very unlikely that notes absent/present are appropriate. In </w:t>
            </w:r>
            <w:proofErr w:type="gramStart"/>
            <w:r>
              <w:t>particular</w:t>
            </w:r>
            <w:proofErr w:type="gramEnd"/>
            <w:r>
              <w:t xml:space="preserve"> the photos and the drawing are confusing. Where is the clear gap between 1 and 9?)</w:t>
            </w:r>
          </w:p>
          <w:p w:rsidR="00776089" w:rsidRDefault="00776089" w:rsidP="00D729E6">
            <w:r>
              <w:rPr>
                <w:i/>
              </w:rPr>
              <w:t>TWV:</w:t>
            </w:r>
            <w:r>
              <w:t xml:space="preserve">  </w:t>
            </w:r>
            <w:r>
              <w:rPr>
                <w:i/>
              </w:rPr>
              <w:t xml:space="preserve">to delete all other strains except the strain C as </w:t>
            </w:r>
            <w:proofErr w:type="spellStart"/>
            <w:r>
              <w:rPr>
                <w:i/>
              </w:rPr>
              <w:t>precised</w:t>
            </w:r>
            <w:proofErr w:type="spellEnd"/>
            <w:r>
              <w:rPr>
                <w:i/>
              </w:rPr>
              <w:t xml:space="preserv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418"/>
            </w:tblGrid>
            <w:tr w:rsidR="00776089" w:rsidTr="00D729E6">
              <w:trPr>
                <w:trHeight w:val="1003"/>
              </w:trPr>
              <w:tc>
                <w:tcPr>
                  <w:tcW w:w="3730" w:type="dxa"/>
                  <w:tcBorders>
                    <w:top w:val="single" w:sz="4" w:space="0" w:color="auto"/>
                    <w:left w:val="single" w:sz="4" w:space="0" w:color="auto"/>
                    <w:bottom w:val="single" w:sz="4" w:space="0" w:color="auto"/>
                    <w:right w:val="single" w:sz="4" w:space="0" w:color="auto"/>
                  </w:tcBorders>
                  <w:hideMark/>
                </w:tcPr>
                <w:p w:rsidR="00776089" w:rsidRDefault="00776089" w:rsidP="00D729E6">
                  <w:pPr>
                    <w:rPr>
                      <w:bCs/>
                    </w:rPr>
                  </w:pPr>
                  <w:r>
                    <w:rPr>
                      <w:bCs/>
                    </w:rPr>
                    <w:t xml:space="preserve">Physiological race (Dr. </w:t>
                  </w:r>
                  <w:proofErr w:type="spellStart"/>
                  <w:r>
                    <w:rPr>
                      <w:bCs/>
                    </w:rPr>
                    <w:t>Hubbeling</w:t>
                  </w:r>
                  <w:proofErr w:type="spellEnd"/>
                  <w:r>
                    <w:rPr>
                      <w:bCs/>
                    </w:rPr>
                    <w:t>)</w:t>
                  </w:r>
                </w:p>
                <w:p w:rsidR="00776089" w:rsidRDefault="00776089" w:rsidP="00D729E6">
                  <w:pPr>
                    <w:rPr>
                      <w:bCs/>
                    </w:rPr>
                  </w:pPr>
                  <w:r>
                    <w:rPr>
                      <w:bCs/>
                    </w:rPr>
                    <w:t>Strains</w:t>
                  </w:r>
                </w:p>
              </w:tc>
              <w:tc>
                <w:tcPr>
                  <w:tcW w:w="1418" w:type="dxa"/>
                  <w:tcBorders>
                    <w:top w:val="single" w:sz="4" w:space="0" w:color="auto"/>
                    <w:left w:val="single" w:sz="4" w:space="0" w:color="auto"/>
                    <w:bottom w:val="single" w:sz="4" w:space="0" w:color="auto"/>
                    <w:right w:val="single" w:sz="4" w:space="0" w:color="auto"/>
                  </w:tcBorders>
                </w:tcPr>
                <w:p w:rsidR="00776089" w:rsidRDefault="00776089" w:rsidP="00D729E6">
                  <w:pPr>
                    <w:jc w:val="center"/>
                    <w:rPr>
                      <w:bCs/>
                    </w:rPr>
                  </w:pPr>
                  <w:r>
                    <w:rPr>
                      <w:bCs/>
                    </w:rPr>
                    <w:t>C</w:t>
                  </w:r>
                </w:p>
                <w:p w:rsidR="00776089" w:rsidRDefault="00776089" w:rsidP="00D729E6">
                  <w:pPr>
                    <w:jc w:val="center"/>
                    <w:rPr>
                      <w:bCs/>
                    </w:rPr>
                  </w:pPr>
                </w:p>
                <w:p w:rsidR="00776089" w:rsidRDefault="00776089" w:rsidP="00D729E6">
                  <w:pPr>
                    <w:jc w:val="center"/>
                    <w:rPr>
                      <w:bCs/>
                    </w:rPr>
                  </w:pPr>
                  <w:proofErr w:type="spellStart"/>
                  <w:r>
                    <w:rPr>
                      <w:bCs/>
                    </w:rPr>
                    <w:t>Tézier</w:t>
                  </w:r>
                  <w:proofErr w:type="spellEnd"/>
                </w:p>
                <w:p w:rsidR="00776089" w:rsidRDefault="00776089" w:rsidP="00D729E6">
                  <w:pPr>
                    <w:jc w:val="center"/>
                    <w:rPr>
                      <w:bCs/>
                    </w:rPr>
                  </w:pPr>
                  <w:r>
                    <w:rPr>
                      <w:bCs/>
                    </w:rPr>
                    <w:t>21A.13</w:t>
                  </w:r>
                </w:p>
              </w:tc>
            </w:tr>
            <w:tr w:rsidR="00776089" w:rsidTr="00D729E6">
              <w:trPr>
                <w:trHeight w:val="187"/>
              </w:trPr>
              <w:tc>
                <w:tcPr>
                  <w:tcW w:w="3730" w:type="dxa"/>
                  <w:tcBorders>
                    <w:top w:val="single" w:sz="4" w:space="0" w:color="auto"/>
                    <w:left w:val="single" w:sz="4" w:space="0" w:color="auto"/>
                    <w:bottom w:val="single" w:sz="4" w:space="0" w:color="auto"/>
                    <w:right w:val="single" w:sz="4" w:space="0" w:color="auto"/>
                  </w:tcBorders>
                  <w:hideMark/>
                </w:tcPr>
                <w:p w:rsidR="00776089" w:rsidRDefault="00776089" w:rsidP="00D729E6">
                  <w:pPr>
                    <w:rPr>
                      <w:bCs/>
                    </w:rPr>
                  </w:pPr>
                  <w:proofErr w:type="spellStart"/>
                  <w:r>
                    <w:rPr>
                      <w:bCs/>
                    </w:rPr>
                    <w:t>Gullivert</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76089" w:rsidRDefault="00776089" w:rsidP="00D729E6">
                  <w:pPr>
                    <w:jc w:val="center"/>
                    <w:rPr>
                      <w:bCs/>
                    </w:rPr>
                  </w:pPr>
                  <w:r>
                    <w:rPr>
                      <w:bCs/>
                    </w:rPr>
                    <w:t>S</w:t>
                  </w:r>
                </w:p>
              </w:tc>
            </w:tr>
            <w:tr w:rsidR="00776089" w:rsidTr="00D729E6">
              <w:tc>
                <w:tcPr>
                  <w:tcW w:w="3730" w:type="dxa"/>
                  <w:tcBorders>
                    <w:top w:val="single" w:sz="4" w:space="0" w:color="auto"/>
                    <w:left w:val="single" w:sz="4" w:space="0" w:color="auto"/>
                    <w:bottom w:val="single" w:sz="4" w:space="0" w:color="auto"/>
                    <w:right w:val="single" w:sz="4" w:space="0" w:color="auto"/>
                  </w:tcBorders>
                  <w:hideMark/>
                </w:tcPr>
                <w:p w:rsidR="00776089" w:rsidRDefault="00776089" w:rsidP="00D729E6">
                  <w:pPr>
                    <w:rPr>
                      <w:bCs/>
                    </w:rPr>
                  </w:pPr>
                  <w:r>
                    <w:rPr>
                      <w:bCs/>
                    </w:rPr>
                    <w:t>Rondo</w:t>
                  </w:r>
                </w:p>
              </w:tc>
              <w:tc>
                <w:tcPr>
                  <w:tcW w:w="1418" w:type="dxa"/>
                  <w:tcBorders>
                    <w:top w:val="single" w:sz="4" w:space="0" w:color="auto"/>
                    <w:left w:val="single" w:sz="4" w:space="0" w:color="auto"/>
                    <w:bottom w:val="single" w:sz="4" w:space="0" w:color="auto"/>
                    <w:right w:val="single" w:sz="4" w:space="0" w:color="auto"/>
                  </w:tcBorders>
                  <w:hideMark/>
                </w:tcPr>
                <w:p w:rsidR="00776089" w:rsidRDefault="00776089" w:rsidP="00D729E6">
                  <w:pPr>
                    <w:jc w:val="center"/>
                    <w:rPr>
                      <w:bCs/>
                    </w:rPr>
                  </w:pPr>
                  <w:r>
                    <w:rPr>
                      <w:bCs/>
                    </w:rPr>
                    <w:t>R</w:t>
                  </w:r>
                </w:p>
              </w:tc>
            </w:tr>
            <w:tr w:rsidR="00776089" w:rsidTr="00D729E6">
              <w:tc>
                <w:tcPr>
                  <w:tcW w:w="3730" w:type="dxa"/>
                  <w:tcBorders>
                    <w:top w:val="single" w:sz="4" w:space="0" w:color="auto"/>
                    <w:left w:val="single" w:sz="4" w:space="0" w:color="auto"/>
                    <w:bottom w:val="single" w:sz="4" w:space="0" w:color="auto"/>
                    <w:right w:val="single" w:sz="4" w:space="0" w:color="auto"/>
                  </w:tcBorders>
                  <w:hideMark/>
                </w:tcPr>
                <w:p w:rsidR="00776089" w:rsidRDefault="00776089" w:rsidP="00D729E6">
                  <w:pPr>
                    <w:rPr>
                      <w:bCs/>
                    </w:rPr>
                  </w:pPr>
                  <w:r>
                    <w:rPr>
                      <w:bCs/>
                    </w:rPr>
                    <w:t>Finale</w:t>
                  </w:r>
                </w:p>
              </w:tc>
              <w:tc>
                <w:tcPr>
                  <w:tcW w:w="1418" w:type="dxa"/>
                  <w:tcBorders>
                    <w:top w:val="single" w:sz="4" w:space="0" w:color="auto"/>
                    <w:left w:val="single" w:sz="4" w:space="0" w:color="auto"/>
                    <w:bottom w:val="single" w:sz="4" w:space="0" w:color="auto"/>
                    <w:right w:val="single" w:sz="4" w:space="0" w:color="auto"/>
                  </w:tcBorders>
                  <w:hideMark/>
                </w:tcPr>
                <w:p w:rsidR="00776089" w:rsidRDefault="00776089" w:rsidP="00D729E6">
                  <w:pPr>
                    <w:jc w:val="center"/>
                    <w:rPr>
                      <w:bCs/>
                    </w:rPr>
                  </w:pPr>
                  <w:r>
                    <w:rPr>
                      <w:bCs/>
                    </w:rPr>
                    <w:t>R</w:t>
                  </w:r>
                </w:p>
              </w:tc>
            </w:tr>
            <w:tr w:rsidR="00776089" w:rsidTr="00D729E6">
              <w:tc>
                <w:tcPr>
                  <w:tcW w:w="3730" w:type="dxa"/>
                  <w:tcBorders>
                    <w:top w:val="single" w:sz="4" w:space="0" w:color="auto"/>
                    <w:left w:val="single" w:sz="4" w:space="0" w:color="auto"/>
                    <w:bottom w:val="single" w:sz="4" w:space="0" w:color="auto"/>
                    <w:right w:val="single" w:sz="4" w:space="0" w:color="auto"/>
                  </w:tcBorders>
                  <w:hideMark/>
                </w:tcPr>
                <w:p w:rsidR="00776089" w:rsidRDefault="00776089" w:rsidP="00D729E6">
                  <w:pPr>
                    <w:rPr>
                      <w:bCs/>
                    </w:rPr>
                  </w:pPr>
                  <w:proofErr w:type="spellStart"/>
                  <w:r>
                    <w:rPr>
                      <w:bCs/>
                    </w:rPr>
                    <w:t>Kelvedon</w:t>
                  </w:r>
                  <w:proofErr w:type="spellEnd"/>
                  <w:r>
                    <w:rPr>
                      <w:bCs/>
                    </w:rPr>
                    <w:t xml:space="preserve"> Wonder</w:t>
                  </w:r>
                </w:p>
              </w:tc>
              <w:tc>
                <w:tcPr>
                  <w:tcW w:w="1418" w:type="dxa"/>
                  <w:tcBorders>
                    <w:top w:val="single" w:sz="4" w:space="0" w:color="auto"/>
                    <w:left w:val="single" w:sz="4" w:space="0" w:color="auto"/>
                    <w:bottom w:val="single" w:sz="4" w:space="0" w:color="auto"/>
                    <w:right w:val="single" w:sz="4" w:space="0" w:color="auto"/>
                  </w:tcBorders>
                  <w:hideMark/>
                </w:tcPr>
                <w:p w:rsidR="00776089" w:rsidRDefault="00776089" w:rsidP="00D729E6">
                  <w:pPr>
                    <w:jc w:val="center"/>
                    <w:rPr>
                      <w:bCs/>
                    </w:rPr>
                  </w:pPr>
                  <w:r>
                    <w:rPr>
                      <w:bCs/>
                    </w:rPr>
                    <w:t>S</w:t>
                  </w:r>
                </w:p>
              </w:tc>
            </w:tr>
            <w:tr w:rsidR="00776089" w:rsidTr="00D729E6">
              <w:tc>
                <w:tcPr>
                  <w:tcW w:w="3730" w:type="dxa"/>
                  <w:tcBorders>
                    <w:top w:val="single" w:sz="4" w:space="0" w:color="auto"/>
                    <w:left w:val="single" w:sz="4" w:space="0" w:color="auto"/>
                    <w:bottom w:val="single" w:sz="4" w:space="0" w:color="auto"/>
                    <w:right w:val="single" w:sz="4" w:space="0" w:color="auto"/>
                  </w:tcBorders>
                  <w:hideMark/>
                </w:tcPr>
                <w:p w:rsidR="00776089" w:rsidRDefault="00776089" w:rsidP="00D729E6">
                  <w:pPr>
                    <w:rPr>
                      <w:bCs/>
                    </w:rPr>
                  </w:pPr>
                  <w:r>
                    <w:rPr>
                      <w:bCs/>
                    </w:rPr>
                    <w:t>Dark Skin Perfection</w:t>
                  </w:r>
                </w:p>
              </w:tc>
              <w:tc>
                <w:tcPr>
                  <w:tcW w:w="1418" w:type="dxa"/>
                  <w:tcBorders>
                    <w:top w:val="single" w:sz="4" w:space="0" w:color="auto"/>
                    <w:left w:val="single" w:sz="4" w:space="0" w:color="auto"/>
                    <w:bottom w:val="single" w:sz="4" w:space="0" w:color="auto"/>
                    <w:right w:val="single" w:sz="4" w:space="0" w:color="auto"/>
                  </w:tcBorders>
                  <w:hideMark/>
                </w:tcPr>
                <w:p w:rsidR="00776089" w:rsidRDefault="00776089" w:rsidP="00D729E6">
                  <w:pPr>
                    <w:jc w:val="center"/>
                    <w:rPr>
                      <w:bCs/>
                    </w:rPr>
                  </w:pPr>
                  <w:r>
                    <w:rPr>
                      <w:bCs/>
                    </w:rPr>
                    <w:t>S</w:t>
                  </w:r>
                </w:p>
              </w:tc>
            </w:tr>
            <w:tr w:rsidR="00776089" w:rsidTr="00D729E6">
              <w:tc>
                <w:tcPr>
                  <w:tcW w:w="3730" w:type="dxa"/>
                  <w:tcBorders>
                    <w:top w:val="single" w:sz="4" w:space="0" w:color="auto"/>
                    <w:left w:val="single" w:sz="4" w:space="0" w:color="auto"/>
                    <w:bottom w:val="single" w:sz="4" w:space="0" w:color="auto"/>
                    <w:right w:val="single" w:sz="4" w:space="0" w:color="auto"/>
                  </w:tcBorders>
                  <w:hideMark/>
                </w:tcPr>
                <w:p w:rsidR="00776089" w:rsidRDefault="00776089" w:rsidP="00D729E6">
                  <w:pPr>
                    <w:rPr>
                      <w:bCs/>
                    </w:rPr>
                  </w:pPr>
                  <w:proofErr w:type="spellStart"/>
                  <w:r>
                    <w:rPr>
                      <w:bCs/>
                    </w:rPr>
                    <w:t>Arabal</w:t>
                  </w:r>
                  <w:proofErr w:type="spellEnd"/>
                  <w:r>
                    <w:rPr>
                      <w:bCs/>
                    </w:rPr>
                    <w:t xml:space="preserve">, </w:t>
                  </w:r>
                  <w:proofErr w:type="spellStart"/>
                  <w:r>
                    <w:rPr>
                      <w:bCs/>
                    </w:rPr>
                    <w:t>Cobri</w:t>
                  </w:r>
                  <w:proofErr w:type="spellEnd"/>
                  <w:r>
                    <w:rPr>
                      <w:bCs/>
                    </w:rPr>
                    <w:t xml:space="preserve">, </w:t>
                  </w:r>
                  <w:proofErr w:type="spellStart"/>
                  <w:r>
                    <w:rPr>
                      <w:bCs/>
                    </w:rPr>
                    <w:t>Starcovert</w:t>
                  </w:r>
                  <w:proofErr w:type="spellEnd"/>
                  <w:r>
                    <w:rPr>
                      <w:bCs/>
                    </w:rPr>
                    <w:t xml:space="preserve">, </w:t>
                  </w:r>
                  <w:proofErr w:type="spellStart"/>
                  <w:r>
                    <w:rPr>
                      <w:bCs/>
                    </w:rPr>
                    <w:t>Sucovert</w:t>
                  </w:r>
                  <w:proofErr w:type="spellEnd"/>
                  <w:r>
                    <w:rPr>
                      <w:bCs/>
                    </w:rPr>
                    <w:t xml:space="preserve">, </w:t>
                  </w:r>
                  <w:proofErr w:type="spellStart"/>
                  <w:r>
                    <w:rPr>
                      <w:bCs/>
                    </w:rPr>
                    <w:t>Vitalis</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76089" w:rsidRDefault="00776089" w:rsidP="00D729E6">
                  <w:pPr>
                    <w:jc w:val="center"/>
                    <w:rPr>
                      <w:bCs/>
                    </w:rPr>
                  </w:pPr>
                  <w:r>
                    <w:rPr>
                      <w:bCs/>
                    </w:rPr>
                    <w:t>S</w:t>
                  </w:r>
                </w:p>
              </w:tc>
            </w:tr>
          </w:tbl>
          <w:p w:rsidR="00776089" w:rsidRDefault="00776089" w:rsidP="00D729E6">
            <w:r>
              <w:t>R = resistant; S = susceptible</w:t>
            </w:r>
          </w:p>
          <w:p w:rsidR="00776089" w:rsidRDefault="00776089" w:rsidP="00D729E6">
            <w:pPr>
              <w:tabs>
                <w:tab w:val="left" w:leader="dot" w:pos="3402"/>
              </w:tabs>
              <w:rPr>
                <w:color w:val="000000"/>
              </w:rPr>
            </w:pPr>
          </w:p>
          <w:p w:rsidR="00776089" w:rsidRDefault="00776089" w:rsidP="00D729E6">
            <w:r>
              <w:t>- What means “necrosis at each level of the plant”? Clarification needed.</w:t>
            </w:r>
          </w:p>
          <w:p w:rsidR="00776089" w:rsidRDefault="00776089" w:rsidP="00D729E6">
            <w:pPr>
              <w:rPr>
                <w:i/>
              </w:rPr>
            </w:pPr>
            <w:r>
              <w:rPr>
                <w:i/>
              </w:rPr>
              <w:t>TWV: to read “necrosis on all parts of the plant”</w:t>
            </w:r>
          </w:p>
          <w:p w:rsidR="00776089" w:rsidRDefault="00776089" w:rsidP="00D729E6">
            <w:pPr>
              <w:rPr>
                <w:i/>
              </w:rPr>
            </w:pPr>
            <w:r w:rsidRPr="00675468">
              <w:rPr>
                <w:i/>
              </w:rPr>
              <w:t>TC-EDC/Oct18:  to add explanation that Classes 0 and 1 should be scored as note 9 (resistant) and Classes 2 and 3 are note 1 (susceptible)</w:t>
            </w:r>
          </w:p>
        </w:tc>
      </w:tr>
    </w:tbl>
    <w:p w:rsidR="00776089" w:rsidRPr="001D1E0C" w:rsidRDefault="00776089" w:rsidP="00776089">
      <w:pPr>
        <w:ind w:firstLine="567"/>
      </w:pPr>
    </w:p>
    <w:p w:rsidR="00776089" w:rsidRPr="001D1E0C" w:rsidRDefault="00776089" w:rsidP="00776089">
      <w:pPr>
        <w:jc w:val="center"/>
        <w:rPr>
          <w:rFonts w:cs="Arial"/>
          <w:b/>
          <w:bCs/>
          <w:snapToGrid w:val="0"/>
        </w:rPr>
      </w:pPr>
    </w:p>
    <w:p w:rsidR="00776089" w:rsidRPr="001D1E0C" w:rsidRDefault="00776089" w:rsidP="00776089">
      <w:pPr>
        <w:jc w:val="center"/>
        <w:rPr>
          <w:rFonts w:cs="Arial"/>
          <w:b/>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1D1E0C" w:rsidTr="00D729E6">
        <w:trPr>
          <w:cantSplit/>
          <w:jc w:val="center"/>
        </w:trPr>
        <w:tc>
          <w:tcPr>
            <w:tcW w:w="9670" w:type="dxa"/>
            <w:shd w:val="clear" w:color="auto" w:fill="D9D9D9"/>
            <w:vAlign w:val="center"/>
          </w:tcPr>
          <w:p w:rsidR="00776089" w:rsidRPr="001D1E0C" w:rsidRDefault="00776089" w:rsidP="00D729E6">
            <w:pPr>
              <w:pStyle w:val="BodyText"/>
              <w:keepNext/>
              <w:tabs>
                <w:tab w:val="left" w:pos="1849"/>
              </w:tabs>
              <w:ind w:left="1803" w:hanging="1803"/>
              <w:jc w:val="left"/>
              <w:rPr>
                <w:rFonts w:cs="Arial"/>
                <w:b/>
                <w:iCs/>
              </w:rPr>
            </w:pPr>
            <w:r w:rsidRPr="001D1E0C">
              <w:rPr>
                <w:rFonts w:cs="Arial"/>
                <w:b/>
                <w:iCs/>
              </w:rPr>
              <w:lastRenderedPageBreak/>
              <w:t>TC-EDC/Oct18/6</w:t>
            </w:r>
            <w:r w:rsidRPr="001D1E0C">
              <w:rPr>
                <w:rFonts w:cs="Arial"/>
                <w:b/>
                <w:iCs/>
              </w:rPr>
              <w:tab/>
              <w:t xml:space="preserve">Partial Revision of the Test Guidelines for Tomato </w:t>
            </w:r>
          </w:p>
        </w:tc>
      </w:tr>
    </w:tbl>
    <w:p w:rsidR="00776089" w:rsidRPr="001D1E0C" w:rsidRDefault="00776089" w:rsidP="00776089">
      <w:pPr>
        <w:keepNext/>
        <w:jc w:val="center"/>
        <w:rPr>
          <w:rFonts w:cs="Arial"/>
          <w:b/>
          <w:bCs/>
          <w:snapToGrid w:val="0"/>
          <w:color w:val="000000"/>
        </w:rPr>
      </w:pPr>
    </w:p>
    <w:p w:rsidR="00776089" w:rsidRPr="001D1E0C" w:rsidRDefault="00776089" w:rsidP="00776089">
      <w:pPr>
        <w:ind w:firstLine="567"/>
      </w:pPr>
      <w:r w:rsidRPr="001D1E0C">
        <w:t>The TC-EDC, at its meeting held in Geneva, in October 2018, considered document </w:t>
      </w:r>
      <w:r w:rsidRPr="001D1E0C">
        <w:rPr>
          <w:rFonts w:cs="Arial"/>
          <w:caps/>
        </w:rPr>
        <w:t>TC</w:t>
      </w:r>
      <w:r w:rsidRPr="001D1E0C">
        <w:rPr>
          <w:rFonts w:cs="Arial"/>
          <w:caps/>
        </w:rPr>
        <w:noBreakHyphen/>
        <w:t>EDC/</w:t>
      </w:r>
      <w:r w:rsidRPr="001D1E0C">
        <w:t>Oct18</w:t>
      </w:r>
      <w:r w:rsidRPr="001D1E0C">
        <w:rPr>
          <w:rFonts w:cs="Arial"/>
          <w:caps/>
        </w:rPr>
        <w:t>/6</w:t>
      </w:r>
      <w:r w:rsidRPr="001D1E0C">
        <w:t xml:space="preserve"> and made the following recommendations:</w:t>
      </w:r>
    </w:p>
    <w:p w:rsidR="00776089" w:rsidRPr="001D1E0C" w:rsidRDefault="00776089" w:rsidP="00776089">
      <w:pPr>
        <w:jc w:val="center"/>
        <w:rPr>
          <w:rFonts w:cs="Arial"/>
          <w:b/>
          <w:bCs/>
          <w:snapToGrid w:val="0"/>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7"/>
        <w:gridCol w:w="8208"/>
      </w:tblGrid>
      <w:tr w:rsidR="00776089" w:rsidRPr="0029024C" w:rsidTr="00D729E6">
        <w:trPr>
          <w:cantSplit/>
        </w:trPr>
        <w:tc>
          <w:tcPr>
            <w:tcW w:w="1573" w:type="dxa"/>
            <w:gridSpan w:val="2"/>
            <w:shd w:val="clear" w:color="auto" w:fill="auto"/>
          </w:tcPr>
          <w:p w:rsidR="00776089" w:rsidRPr="0029024C" w:rsidRDefault="00776089" w:rsidP="00D729E6">
            <w:r w:rsidRPr="0029024C">
              <w:t>General remark</w:t>
            </w:r>
          </w:p>
        </w:tc>
        <w:tc>
          <w:tcPr>
            <w:tcW w:w="8208" w:type="dxa"/>
            <w:shd w:val="clear" w:color="auto" w:fill="auto"/>
          </w:tcPr>
          <w:p w:rsidR="00776089" w:rsidRPr="0029024C" w:rsidRDefault="00776089" w:rsidP="00D729E6">
            <w:pPr>
              <w:keepNext/>
            </w:pPr>
            <w:r w:rsidRPr="0029024C">
              <w:t xml:space="preserve">Control varieties in the DNA-test should also be indicated in the bio-test. </w:t>
            </w:r>
          </w:p>
          <w:p w:rsidR="00776089" w:rsidRPr="0029024C" w:rsidRDefault="00776089" w:rsidP="00D729E6">
            <w:pPr>
              <w:keepNext/>
            </w:pPr>
            <w:r w:rsidRPr="0029024C">
              <w:t>Why are the control varieties not used as example varieties?</w:t>
            </w:r>
          </w:p>
          <w:p w:rsidR="00776089" w:rsidRPr="00C93989" w:rsidRDefault="00776089" w:rsidP="00D729E6">
            <w:pPr>
              <w:keepNext/>
              <w:rPr>
                <w:i/>
              </w:rPr>
            </w:pPr>
            <w:r w:rsidRPr="0029024C">
              <w:rPr>
                <w:i/>
              </w:rPr>
              <w:t>Leading Expert:  The proposal can be improved by having the same set of varieties in DNA-test, bio-test and as example varieties. See Ad. 51 (ii) 4.2 and Ad. 58 (ii) 4.2.</w:t>
            </w:r>
          </w:p>
        </w:tc>
      </w:tr>
      <w:tr w:rsidR="00776089" w:rsidRPr="0029024C" w:rsidTr="00D729E6">
        <w:trPr>
          <w:cantSplit/>
        </w:trPr>
        <w:tc>
          <w:tcPr>
            <w:tcW w:w="1573" w:type="dxa"/>
            <w:gridSpan w:val="2"/>
          </w:tcPr>
          <w:p w:rsidR="00776089" w:rsidRPr="0029024C" w:rsidRDefault="00776089" w:rsidP="00D729E6">
            <w:r w:rsidRPr="0029024C">
              <w:t>Chars. 51, 58</w:t>
            </w:r>
          </w:p>
        </w:tc>
        <w:tc>
          <w:tcPr>
            <w:tcW w:w="8208" w:type="dxa"/>
          </w:tcPr>
          <w:p w:rsidR="00776089" w:rsidRPr="0029024C" w:rsidRDefault="00776089" w:rsidP="00D729E6">
            <w:pPr>
              <w:keepNext/>
            </w:pPr>
            <w:r w:rsidRPr="0029024C">
              <w:t>- to be kept as VG (VS not appropriate for DNA marker test, see TGP/9. In case of DNA markers, 20 plants are observed for uniformity. According to chapter 4.1.4 of TG/44/11 Rev., indication of VS is not appropriate.)</w:t>
            </w:r>
          </w:p>
          <w:p w:rsidR="00776089" w:rsidRPr="00675468" w:rsidRDefault="00776089" w:rsidP="00D729E6">
            <w:pPr>
              <w:keepNext/>
            </w:pPr>
            <w:r w:rsidRPr="0029024C">
              <w:t xml:space="preserve">- DNA marker test to be presented to the </w:t>
            </w:r>
            <w:r w:rsidRPr="00675468">
              <w:t xml:space="preserve">BMT to check whether method corresponds to TGP/15 </w:t>
            </w:r>
          </w:p>
          <w:p w:rsidR="00776089" w:rsidRPr="00675468" w:rsidRDefault="00776089" w:rsidP="00D729E6">
            <w:pPr>
              <w:keepNext/>
              <w:rPr>
                <w:i/>
              </w:rPr>
            </w:pPr>
            <w:r w:rsidRPr="00675468">
              <w:rPr>
                <w:i/>
              </w:rPr>
              <w:t>Leading Expert:  I will participate in the BMT and the item will be discussed. I will report to the TWV accordingly</w:t>
            </w:r>
          </w:p>
          <w:p w:rsidR="00776089" w:rsidRPr="0029024C" w:rsidRDefault="00776089" w:rsidP="00D729E6">
            <w:pPr>
              <w:keepNext/>
            </w:pPr>
            <w:r w:rsidRPr="00675468">
              <w:rPr>
                <w:i/>
              </w:rPr>
              <w:t>The TWV noted that the method corresponds to TGP/15 and that document TGP/15 would be revised to include a relevant example</w:t>
            </w:r>
          </w:p>
        </w:tc>
      </w:tr>
      <w:tr w:rsidR="00776089" w:rsidRPr="0029024C" w:rsidTr="00D729E6">
        <w:trPr>
          <w:cantSplit/>
        </w:trPr>
        <w:tc>
          <w:tcPr>
            <w:tcW w:w="1573" w:type="dxa"/>
            <w:gridSpan w:val="2"/>
          </w:tcPr>
          <w:p w:rsidR="00776089" w:rsidRPr="0029024C" w:rsidRDefault="00776089" w:rsidP="00D729E6">
            <w:pPr>
              <w:jc w:val="left"/>
            </w:pPr>
            <w:r w:rsidRPr="0029024C">
              <w:t>Ad. 51</w:t>
            </w:r>
          </w:p>
          <w:p w:rsidR="00776089" w:rsidRDefault="00776089" w:rsidP="00D729E6">
            <w:pPr>
              <w:jc w:val="left"/>
            </w:pPr>
            <w:r w:rsidRPr="0029024C">
              <w:t>Ad. 58</w:t>
            </w:r>
          </w:p>
          <w:p w:rsidR="00776089" w:rsidRPr="0029024C" w:rsidRDefault="00776089" w:rsidP="00D729E6">
            <w:pPr>
              <w:jc w:val="left"/>
            </w:pPr>
            <w:r>
              <w:t>(Ad. 48 was deleted- see paragraph 62 of this document)</w:t>
            </w:r>
          </w:p>
        </w:tc>
        <w:tc>
          <w:tcPr>
            <w:tcW w:w="8208" w:type="dxa"/>
          </w:tcPr>
          <w:p w:rsidR="00776089" w:rsidRDefault="00776089" w:rsidP="00D729E6">
            <w:pPr>
              <w:keepNext/>
            </w:pPr>
            <w:r w:rsidRPr="0029024C">
              <w:t xml:space="preserve">to check whether to read “Resistance to race 0 (ex 1) and race 1 (ex 2) to be tested in a bio-assay (method </w:t>
            </w:r>
            <w:proofErr w:type="spellStart"/>
            <w:r w:rsidRPr="0029024C">
              <w:t>i</w:t>
            </w:r>
            <w:proofErr w:type="spellEnd"/>
            <w:r w:rsidRPr="0029024C">
              <w:t xml:space="preserve">) or in a DNA marker test (method ii), if appropriate. Resistance to race 2 (ex 3) to be tested in a bio-assay (method </w:t>
            </w:r>
            <w:proofErr w:type="spellStart"/>
            <w:r w:rsidRPr="0029024C">
              <w:t>i</w:t>
            </w:r>
            <w:proofErr w:type="spellEnd"/>
            <w:r w:rsidRPr="0029024C">
              <w:t>).” (to clarify whether it should be bio-essay only OR bio-essay in conjunction with DNA marker test where required. The gene-specific marker model anticipates a presence of a reliable link between presence of the marker and expression of the characteristic.)</w:t>
            </w:r>
          </w:p>
          <w:p w:rsidR="00776089" w:rsidRPr="0029024C" w:rsidRDefault="00776089" w:rsidP="00D729E6">
            <w:pPr>
              <w:keepNext/>
            </w:pPr>
          </w:p>
          <w:p w:rsidR="00776089" w:rsidRPr="0029024C" w:rsidRDefault="00776089" w:rsidP="00D729E6">
            <w:pPr>
              <w:keepNext/>
              <w:rPr>
                <w:i/>
              </w:rPr>
            </w:pPr>
            <w:r w:rsidRPr="0029024C">
              <w:rPr>
                <w:i/>
              </w:rPr>
              <w:t xml:space="preserve">Leading Expert:  </w:t>
            </w:r>
          </w:p>
          <w:p w:rsidR="00776089" w:rsidRPr="0029024C" w:rsidRDefault="00776089" w:rsidP="00D729E6">
            <w:pPr>
              <w:keepNext/>
              <w:rPr>
                <w:i/>
              </w:rPr>
            </w:pPr>
            <w:r w:rsidRPr="0029024C">
              <w:rPr>
                <w:i/>
              </w:rPr>
              <w:t>Ad. 51</w:t>
            </w:r>
          </w:p>
          <w:p w:rsidR="00776089" w:rsidRPr="0029024C" w:rsidRDefault="00776089" w:rsidP="00D729E6">
            <w:pPr>
              <w:keepNext/>
              <w:rPr>
                <w:i/>
              </w:rPr>
            </w:pPr>
            <w:r w:rsidRPr="0029024C">
              <w:rPr>
                <w:i/>
              </w:rPr>
              <w:t xml:space="preserve">To read “Resistance to strain 0, 1 and 2 to be tested in a bio-assay (method </w:t>
            </w:r>
            <w:proofErr w:type="spellStart"/>
            <w:r w:rsidRPr="0029024C">
              <w:rPr>
                <w:i/>
              </w:rPr>
              <w:t>i</w:t>
            </w:r>
            <w:proofErr w:type="spellEnd"/>
            <w:r w:rsidRPr="0029024C">
              <w:rPr>
                <w:i/>
              </w:rPr>
              <w:t>) or in a DNA marker test (method ii), if appropriate.” (and to delete last sentence on method of observation)</w:t>
            </w:r>
          </w:p>
          <w:p w:rsidR="00776089" w:rsidRPr="0029024C" w:rsidRDefault="00776089" w:rsidP="00D729E6">
            <w:pPr>
              <w:keepNext/>
              <w:rPr>
                <w:i/>
              </w:rPr>
            </w:pPr>
            <w:r w:rsidRPr="0029024C">
              <w:rPr>
                <w:i/>
              </w:rPr>
              <w:t>Explanation: both a bio-assay and a DNA-marker test are always accepted. At Ad. 51 (ii) 8. is explained that a DNA marker test must confirm the declaration in the TQ, if not, a bio-assay should be performed.</w:t>
            </w:r>
          </w:p>
          <w:p w:rsidR="00776089" w:rsidRPr="0029024C" w:rsidRDefault="00776089" w:rsidP="00D729E6">
            <w:pPr>
              <w:keepNext/>
              <w:rPr>
                <w:i/>
              </w:rPr>
            </w:pPr>
          </w:p>
          <w:p w:rsidR="00776089" w:rsidRPr="0029024C" w:rsidRDefault="00776089" w:rsidP="00D729E6">
            <w:pPr>
              <w:keepNext/>
              <w:rPr>
                <w:i/>
              </w:rPr>
            </w:pPr>
            <w:r w:rsidRPr="0029024C">
              <w:rPr>
                <w:i/>
              </w:rPr>
              <w:t>Ad. 58</w:t>
            </w:r>
          </w:p>
          <w:p w:rsidR="00776089" w:rsidRPr="0029024C" w:rsidRDefault="00776089" w:rsidP="00D729E6">
            <w:pPr>
              <w:keepNext/>
              <w:rPr>
                <w:i/>
              </w:rPr>
            </w:pPr>
            <w:r w:rsidRPr="0029024C">
              <w:rPr>
                <w:i/>
              </w:rPr>
              <w:t xml:space="preserve">To read “Resistance to strain 0 to be tested in a bio-assay (method </w:t>
            </w:r>
            <w:proofErr w:type="spellStart"/>
            <w:r w:rsidRPr="0029024C">
              <w:rPr>
                <w:i/>
              </w:rPr>
              <w:t>i</w:t>
            </w:r>
            <w:proofErr w:type="spellEnd"/>
            <w:r w:rsidRPr="0029024C">
              <w:rPr>
                <w:i/>
              </w:rPr>
              <w:t>) or in a DNA marker test (method ii), if appropriate.” (and to delete last sentence on method of observation)</w:t>
            </w:r>
          </w:p>
          <w:p w:rsidR="00776089" w:rsidRPr="00571174" w:rsidRDefault="00776089" w:rsidP="00D729E6">
            <w:pPr>
              <w:keepNext/>
              <w:rPr>
                <w:i/>
              </w:rPr>
            </w:pPr>
            <w:r w:rsidRPr="0029024C">
              <w:rPr>
                <w:i/>
              </w:rPr>
              <w:t>Explanation: both a bio-assay and a DNA-marker test are always accepted. At Ad. 58 (ii) 8. is explained that a DNA marker test must confirm the declaration in the TQ, if not, a bio-assay should be performed.</w:t>
            </w:r>
          </w:p>
        </w:tc>
      </w:tr>
      <w:tr w:rsidR="00776089" w:rsidRPr="0029024C" w:rsidTr="00D729E6">
        <w:trPr>
          <w:cantSplit/>
        </w:trPr>
        <w:tc>
          <w:tcPr>
            <w:tcW w:w="1573" w:type="dxa"/>
            <w:gridSpan w:val="2"/>
          </w:tcPr>
          <w:p w:rsidR="00776089" w:rsidRPr="0029024C" w:rsidRDefault="00776089" w:rsidP="00D729E6">
            <w:pPr>
              <w:jc w:val="left"/>
            </w:pPr>
            <w:r w:rsidRPr="0029024C">
              <w:t>Ad. 51 (ii)</w:t>
            </w:r>
          </w:p>
          <w:p w:rsidR="00776089" w:rsidRDefault="00776089" w:rsidP="00D729E6">
            <w:pPr>
              <w:jc w:val="left"/>
            </w:pPr>
            <w:r w:rsidRPr="0029024C">
              <w:t>Ad. 58 (ii)</w:t>
            </w:r>
          </w:p>
          <w:p w:rsidR="00776089" w:rsidRPr="0029024C" w:rsidRDefault="00776089" w:rsidP="00D729E6">
            <w:pPr>
              <w:jc w:val="left"/>
            </w:pPr>
            <w:r>
              <w:t>(Ad. 48 was deleted- see paragraph 62 of this document)</w:t>
            </w:r>
          </w:p>
        </w:tc>
        <w:tc>
          <w:tcPr>
            <w:tcW w:w="8208" w:type="dxa"/>
          </w:tcPr>
          <w:p w:rsidR="00776089" w:rsidRPr="0029024C" w:rsidRDefault="00776089" w:rsidP="00D729E6">
            <w:pPr>
              <w:keepNext/>
            </w:pPr>
            <w:r w:rsidRPr="0029024C">
              <w:t xml:space="preserve">- to clarify “often” (does not meet requirements for use of gene-specific marker model) </w:t>
            </w:r>
          </w:p>
          <w:p w:rsidR="00776089" w:rsidRPr="0029024C" w:rsidRDefault="00776089" w:rsidP="00D729E6">
            <w:pPr>
              <w:keepNext/>
            </w:pPr>
            <w:r w:rsidRPr="0029024C">
              <w:t>(e.g. in Ad. 48 (ii) to confirm whether under (ii) DNA marker test there are always resistance alleles present in Gene I2 to both race 0 (ex 1) and race 1 (ex 2).)</w:t>
            </w:r>
          </w:p>
          <w:p w:rsidR="00776089" w:rsidRPr="0029024C" w:rsidRDefault="00776089" w:rsidP="00D729E6">
            <w:pPr>
              <w:keepNext/>
              <w:rPr>
                <w:i/>
              </w:rPr>
            </w:pPr>
            <w:r w:rsidRPr="0029024C">
              <w:rPr>
                <w:i/>
              </w:rPr>
              <w:t xml:space="preserve">Leading Expert:  </w:t>
            </w:r>
          </w:p>
          <w:p w:rsidR="00776089" w:rsidRPr="0029024C" w:rsidRDefault="00776089" w:rsidP="00D729E6">
            <w:pPr>
              <w:keepNext/>
              <w:rPr>
                <w:i/>
              </w:rPr>
            </w:pPr>
            <w:r w:rsidRPr="0029024C">
              <w:rPr>
                <w:i/>
              </w:rPr>
              <w:t>Ad. 51 (ii)</w:t>
            </w:r>
          </w:p>
          <w:p w:rsidR="00776089" w:rsidRPr="0029024C" w:rsidRDefault="00776089" w:rsidP="00D729E6">
            <w:pPr>
              <w:rPr>
                <w:i/>
              </w:rPr>
            </w:pPr>
            <w:r w:rsidRPr="0029024C">
              <w:rPr>
                <w:i/>
              </w:rPr>
              <w:t xml:space="preserve">To read “Resistance gene Tm2 gives resistance to </w:t>
            </w:r>
            <w:proofErr w:type="spellStart"/>
            <w:r w:rsidRPr="0029024C">
              <w:rPr>
                <w:i/>
              </w:rPr>
              <w:t>ToMV</w:t>
            </w:r>
            <w:proofErr w:type="spellEnd"/>
            <w:r w:rsidRPr="0029024C">
              <w:rPr>
                <w:i/>
              </w:rPr>
              <w:t>. Gene Tm2 has two dominant resistance alleles: resistance allele Tm2 is always associated with resistance to strain 0 and 1, resistance allele Tm2</w:t>
            </w:r>
            <w:r w:rsidRPr="00C93989">
              <w:rPr>
                <w:i/>
                <w:vertAlign w:val="superscript"/>
              </w:rPr>
              <w:t>2</w:t>
            </w:r>
            <w:r w:rsidRPr="0029024C">
              <w:rPr>
                <w:i/>
              </w:rPr>
              <w:t xml:space="preserve"> is always associated with resistance to strain 0, 1 and 2. The presence or absence of both resistance alleles can be detected by the co-dominant markers as described in </w:t>
            </w:r>
            <w:proofErr w:type="spellStart"/>
            <w:r w:rsidRPr="0029024C">
              <w:rPr>
                <w:i/>
              </w:rPr>
              <w:t>Arens</w:t>
            </w:r>
            <w:proofErr w:type="spellEnd"/>
            <w:r w:rsidRPr="0029024C">
              <w:rPr>
                <w:i/>
              </w:rPr>
              <w:t>, P. et al (2010). Specific aspects:”</w:t>
            </w:r>
          </w:p>
          <w:p w:rsidR="00776089" w:rsidRPr="0029024C" w:rsidRDefault="00776089" w:rsidP="00D729E6">
            <w:pPr>
              <w:keepNext/>
              <w:rPr>
                <w:i/>
              </w:rPr>
            </w:pPr>
          </w:p>
          <w:p w:rsidR="00776089" w:rsidRPr="0029024C" w:rsidRDefault="00776089" w:rsidP="00D729E6">
            <w:pPr>
              <w:keepNext/>
              <w:rPr>
                <w:i/>
              </w:rPr>
            </w:pPr>
            <w:r w:rsidRPr="0029024C">
              <w:rPr>
                <w:i/>
              </w:rPr>
              <w:t>Ad. 58 (ii)</w:t>
            </w:r>
          </w:p>
          <w:p w:rsidR="00776089" w:rsidRPr="0029024C" w:rsidRDefault="00776089" w:rsidP="00D729E6">
            <w:pPr>
              <w:keepNext/>
              <w:rPr>
                <w:highlight w:val="yellow"/>
              </w:rPr>
            </w:pPr>
            <w:r w:rsidRPr="0029024C">
              <w:rPr>
                <w:i/>
              </w:rPr>
              <w:t>To read “Dominant resistance gene Sw-5 is always associated with resistance to TSWV strain 0. The presence or absence of the resistance a</w:t>
            </w:r>
            <w:r>
              <w:rPr>
                <w:i/>
              </w:rPr>
              <w:t>llele can be detected by the co</w:t>
            </w:r>
            <w:r>
              <w:rPr>
                <w:i/>
              </w:rPr>
              <w:noBreakHyphen/>
            </w:r>
            <w:r w:rsidRPr="0029024C">
              <w:rPr>
                <w:i/>
              </w:rPr>
              <w:t xml:space="preserve">dominant marker as described in </w:t>
            </w:r>
            <w:proofErr w:type="spellStart"/>
            <w:r w:rsidRPr="0029024C">
              <w:rPr>
                <w:i/>
              </w:rPr>
              <w:t>Dianese</w:t>
            </w:r>
            <w:proofErr w:type="spellEnd"/>
            <w:r w:rsidRPr="0029024C">
              <w:rPr>
                <w:i/>
              </w:rPr>
              <w:t>, E.C. et al (2010). Specific aspects: ”</w:t>
            </w:r>
          </w:p>
        </w:tc>
      </w:tr>
      <w:tr w:rsidR="00776089" w:rsidRPr="0029024C" w:rsidTr="00D729E6">
        <w:trPr>
          <w:cantSplit/>
        </w:trPr>
        <w:tc>
          <w:tcPr>
            <w:tcW w:w="1573" w:type="dxa"/>
            <w:gridSpan w:val="2"/>
            <w:shd w:val="clear" w:color="auto" w:fill="auto"/>
          </w:tcPr>
          <w:p w:rsidR="00776089" w:rsidRPr="0029024C" w:rsidRDefault="00776089" w:rsidP="00D729E6">
            <w:pPr>
              <w:pStyle w:val="BodyText"/>
              <w:rPr>
                <w:snapToGrid w:val="0"/>
              </w:rPr>
            </w:pPr>
            <w:r w:rsidRPr="0029024C">
              <w:rPr>
                <w:snapToGrid w:val="0"/>
              </w:rPr>
              <w:lastRenderedPageBreak/>
              <w:t>Ad. 48 (ii) 4.2</w:t>
            </w:r>
          </w:p>
        </w:tc>
        <w:tc>
          <w:tcPr>
            <w:tcW w:w="8208" w:type="dxa"/>
            <w:shd w:val="clear" w:color="auto" w:fill="auto"/>
          </w:tcPr>
          <w:p w:rsidR="00776089" w:rsidRPr="0029024C" w:rsidRDefault="00776089" w:rsidP="00D729E6">
            <w:pPr>
              <w:pStyle w:val="Default"/>
              <w:jc w:val="both"/>
              <w:rPr>
                <w:sz w:val="20"/>
                <w:szCs w:val="20"/>
              </w:rPr>
            </w:pPr>
            <w:r w:rsidRPr="0029024C">
              <w:rPr>
                <w:sz w:val="20"/>
                <w:szCs w:val="20"/>
              </w:rPr>
              <w:t>to check whether to add control varieties as example varieties in the table of characteristics</w:t>
            </w:r>
          </w:p>
          <w:p w:rsidR="00776089" w:rsidRPr="0029024C" w:rsidRDefault="00776089" w:rsidP="00D729E6">
            <w:pPr>
              <w:pStyle w:val="BodyText"/>
              <w:rPr>
                <w:i/>
              </w:rPr>
            </w:pPr>
            <w:r w:rsidRPr="0029024C">
              <w:rPr>
                <w:i/>
              </w:rPr>
              <w:t xml:space="preserve">Leading Expert: </w:t>
            </w:r>
            <w:r>
              <w:rPr>
                <w:i/>
              </w:rPr>
              <w:t>agreed</w:t>
            </w:r>
            <w:r w:rsidRPr="0029024C">
              <w:rPr>
                <w:i/>
              </w:rPr>
              <w:t xml:space="preserve"> </w:t>
            </w:r>
          </w:p>
          <w:p w:rsidR="00776089" w:rsidRPr="0029024C" w:rsidRDefault="00776089" w:rsidP="00D729E6">
            <w:pPr>
              <w:pStyle w:val="BodyText"/>
              <w:rPr>
                <w:i/>
              </w:rPr>
            </w:pPr>
            <w:r w:rsidRPr="0029024C">
              <w:rPr>
                <w:i/>
              </w:rPr>
              <w:t>In order to be coherent, Ad. 51 (ii) 4.2 and Ad. 58 (ii) 4.2</w:t>
            </w:r>
            <w:r>
              <w:rPr>
                <w:i/>
              </w:rPr>
              <w:t xml:space="preserve"> should be modified as follows</w:t>
            </w:r>
          </w:p>
          <w:p w:rsidR="00776089" w:rsidRPr="0029024C" w:rsidRDefault="00776089" w:rsidP="00D729E6">
            <w:pPr>
              <w:pStyle w:val="BodyText"/>
              <w:rPr>
                <w:i/>
              </w:rPr>
            </w:pPr>
            <w:r w:rsidRPr="0029024C">
              <w:rPr>
                <w:i/>
              </w:rPr>
              <w:t>Ad. 51 (ii) 4.2</w:t>
            </w:r>
          </w:p>
          <w:p w:rsidR="00776089" w:rsidRPr="0029024C" w:rsidRDefault="00776089" w:rsidP="00D729E6">
            <w:pPr>
              <w:pStyle w:val="BodyText"/>
              <w:rPr>
                <w:i/>
              </w:rPr>
            </w:pPr>
            <w:r w:rsidRPr="0029024C">
              <w:rPr>
                <w:i/>
              </w:rPr>
              <w:t xml:space="preserve">homozygous allele for susceptibility tm2 present: </w:t>
            </w:r>
            <w:proofErr w:type="spellStart"/>
            <w:r w:rsidRPr="0029024C">
              <w:rPr>
                <w:i/>
              </w:rPr>
              <w:t>Mobaci</w:t>
            </w:r>
            <w:proofErr w:type="spellEnd"/>
            <w:r w:rsidRPr="0029024C">
              <w:rPr>
                <w:i/>
              </w:rPr>
              <w:t xml:space="preserve">, </w:t>
            </w:r>
            <w:proofErr w:type="spellStart"/>
            <w:r w:rsidRPr="0029024C">
              <w:rPr>
                <w:i/>
              </w:rPr>
              <w:t>Monalbo</w:t>
            </w:r>
            <w:proofErr w:type="spellEnd"/>
            <w:r w:rsidRPr="0029024C">
              <w:rPr>
                <w:i/>
              </w:rPr>
              <w:t>, Moneymaker</w:t>
            </w:r>
          </w:p>
          <w:p w:rsidR="00776089" w:rsidRPr="0029024C" w:rsidRDefault="00776089" w:rsidP="00D729E6">
            <w:pPr>
              <w:pStyle w:val="BodyText"/>
              <w:rPr>
                <w:i/>
              </w:rPr>
            </w:pPr>
            <w:r w:rsidRPr="0029024C">
              <w:rPr>
                <w:i/>
              </w:rPr>
              <w:t xml:space="preserve">homozygous allele for resistance Tm2 present: </w:t>
            </w:r>
            <w:proofErr w:type="spellStart"/>
            <w:r w:rsidRPr="0029024C">
              <w:rPr>
                <w:i/>
              </w:rPr>
              <w:t>Moperou</w:t>
            </w:r>
            <w:proofErr w:type="spellEnd"/>
          </w:p>
          <w:p w:rsidR="00776089" w:rsidRPr="0029024C" w:rsidRDefault="00776089" w:rsidP="00D729E6">
            <w:pPr>
              <w:pStyle w:val="BodyText"/>
              <w:rPr>
                <w:i/>
              </w:rPr>
            </w:pPr>
            <w:r w:rsidRPr="0029024C">
              <w:rPr>
                <w:i/>
              </w:rPr>
              <w:t>homozygous allele for resistance Tm2</w:t>
            </w:r>
            <w:r w:rsidRPr="0029024C">
              <w:rPr>
                <w:i/>
                <w:vertAlign w:val="superscript"/>
              </w:rPr>
              <w:t>2</w:t>
            </w:r>
            <w:r w:rsidRPr="0029024C">
              <w:rPr>
                <w:i/>
              </w:rPr>
              <w:t xml:space="preserve"> present: </w:t>
            </w:r>
            <w:proofErr w:type="spellStart"/>
            <w:r w:rsidRPr="0029024C">
              <w:rPr>
                <w:i/>
              </w:rPr>
              <w:t>Mocimor</w:t>
            </w:r>
            <w:proofErr w:type="spellEnd"/>
            <w:r w:rsidRPr="0029024C">
              <w:rPr>
                <w:i/>
              </w:rPr>
              <w:t xml:space="preserve">, </w:t>
            </w:r>
            <w:proofErr w:type="spellStart"/>
            <w:r w:rsidRPr="0029024C">
              <w:rPr>
                <w:i/>
              </w:rPr>
              <w:t>Momor</w:t>
            </w:r>
            <w:proofErr w:type="spellEnd"/>
          </w:p>
          <w:p w:rsidR="00776089" w:rsidRPr="0029024C" w:rsidRDefault="00776089" w:rsidP="00D729E6">
            <w:pPr>
              <w:pStyle w:val="BodyText"/>
              <w:rPr>
                <w:i/>
              </w:rPr>
            </w:pPr>
            <w:r w:rsidRPr="0029024C">
              <w:rPr>
                <w:i/>
              </w:rPr>
              <w:t>51.1 strain 0, example varieties</w:t>
            </w:r>
          </w:p>
          <w:p w:rsidR="00776089" w:rsidRPr="0029024C" w:rsidRDefault="00776089" w:rsidP="00D729E6">
            <w:pPr>
              <w:pStyle w:val="BodyText"/>
              <w:rPr>
                <w:i/>
              </w:rPr>
            </w:pPr>
            <w:r w:rsidRPr="0029024C">
              <w:rPr>
                <w:i/>
              </w:rPr>
              <w:t xml:space="preserve">absent [1] </w:t>
            </w:r>
            <w:proofErr w:type="spellStart"/>
            <w:r w:rsidRPr="0029024C">
              <w:rPr>
                <w:i/>
              </w:rPr>
              <w:t>Monalbo</w:t>
            </w:r>
            <w:proofErr w:type="spellEnd"/>
            <w:r w:rsidRPr="0029024C">
              <w:rPr>
                <w:i/>
              </w:rPr>
              <w:t>, Moneymaker</w:t>
            </w:r>
          </w:p>
          <w:p w:rsidR="00776089" w:rsidRPr="0029024C" w:rsidRDefault="00776089" w:rsidP="00D729E6">
            <w:pPr>
              <w:pStyle w:val="BodyText"/>
              <w:rPr>
                <w:i/>
              </w:rPr>
            </w:pPr>
            <w:r w:rsidRPr="0029024C">
              <w:rPr>
                <w:i/>
              </w:rPr>
              <w:t xml:space="preserve">present [9] </w:t>
            </w:r>
            <w:proofErr w:type="spellStart"/>
            <w:r w:rsidRPr="0029024C">
              <w:rPr>
                <w:i/>
              </w:rPr>
              <w:t>Mobaci</w:t>
            </w:r>
            <w:proofErr w:type="spellEnd"/>
            <w:r w:rsidRPr="0029024C">
              <w:rPr>
                <w:i/>
              </w:rPr>
              <w:t xml:space="preserve">, </w:t>
            </w:r>
            <w:proofErr w:type="spellStart"/>
            <w:r w:rsidRPr="0029024C">
              <w:rPr>
                <w:i/>
              </w:rPr>
              <w:t>Mocimor</w:t>
            </w:r>
            <w:proofErr w:type="spellEnd"/>
            <w:r w:rsidRPr="0029024C">
              <w:rPr>
                <w:i/>
              </w:rPr>
              <w:t xml:space="preserve">, </w:t>
            </w:r>
            <w:proofErr w:type="spellStart"/>
            <w:r w:rsidRPr="0029024C">
              <w:rPr>
                <w:i/>
              </w:rPr>
              <w:t>Momor</w:t>
            </w:r>
            <w:proofErr w:type="spellEnd"/>
            <w:r w:rsidRPr="0029024C">
              <w:rPr>
                <w:i/>
              </w:rPr>
              <w:t xml:space="preserve">, </w:t>
            </w:r>
            <w:proofErr w:type="spellStart"/>
            <w:r w:rsidRPr="0029024C">
              <w:rPr>
                <w:i/>
              </w:rPr>
              <w:t>Moperou</w:t>
            </w:r>
            <w:proofErr w:type="spellEnd"/>
          </w:p>
          <w:p w:rsidR="00776089" w:rsidRPr="0029024C" w:rsidRDefault="00776089" w:rsidP="00D729E6">
            <w:pPr>
              <w:pStyle w:val="BodyText"/>
              <w:rPr>
                <w:i/>
              </w:rPr>
            </w:pPr>
            <w:r w:rsidRPr="0029024C">
              <w:rPr>
                <w:i/>
              </w:rPr>
              <w:t>51.2 strain 1, example varieties</w:t>
            </w:r>
          </w:p>
          <w:p w:rsidR="00776089" w:rsidRPr="0029024C" w:rsidRDefault="00776089" w:rsidP="00D729E6">
            <w:pPr>
              <w:pStyle w:val="BodyText"/>
              <w:rPr>
                <w:i/>
              </w:rPr>
            </w:pPr>
            <w:r w:rsidRPr="0029024C">
              <w:rPr>
                <w:i/>
              </w:rPr>
              <w:t xml:space="preserve">absent [1] </w:t>
            </w:r>
            <w:proofErr w:type="spellStart"/>
            <w:r w:rsidRPr="0029024C">
              <w:rPr>
                <w:i/>
              </w:rPr>
              <w:t>Monalbo</w:t>
            </w:r>
            <w:proofErr w:type="spellEnd"/>
            <w:r w:rsidRPr="0029024C">
              <w:rPr>
                <w:i/>
              </w:rPr>
              <w:t>, Moneymaker</w:t>
            </w:r>
          </w:p>
          <w:p w:rsidR="00776089" w:rsidRPr="0029024C" w:rsidRDefault="00776089" w:rsidP="00D729E6">
            <w:pPr>
              <w:pStyle w:val="BodyText"/>
              <w:rPr>
                <w:i/>
              </w:rPr>
            </w:pPr>
            <w:r w:rsidRPr="0029024C">
              <w:rPr>
                <w:i/>
              </w:rPr>
              <w:t xml:space="preserve">present [9] </w:t>
            </w:r>
            <w:proofErr w:type="spellStart"/>
            <w:r w:rsidRPr="0029024C">
              <w:rPr>
                <w:i/>
              </w:rPr>
              <w:t>Mocimor</w:t>
            </w:r>
            <w:proofErr w:type="spellEnd"/>
            <w:r w:rsidRPr="0029024C">
              <w:rPr>
                <w:i/>
              </w:rPr>
              <w:t xml:space="preserve">, </w:t>
            </w:r>
            <w:proofErr w:type="spellStart"/>
            <w:r w:rsidRPr="0029024C">
              <w:rPr>
                <w:i/>
              </w:rPr>
              <w:t>Momor</w:t>
            </w:r>
            <w:proofErr w:type="spellEnd"/>
            <w:r w:rsidRPr="0029024C">
              <w:rPr>
                <w:i/>
              </w:rPr>
              <w:t xml:space="preserve">, </w:t>
            </w:r>
            <w:proofErr w:type="spellStart"/>
            <w:r w:rsidRPr="0029024C">
              <w:rPr>
                <w:i/>
              </w:rPr>
              <w:t>Moperou</w:t>
            </w:r>
            <w:proofErr w:type="spellEnd"/>
          </w:p>
          <w:p w:rsidR="00776089" w:rsidRPr="0029024C" w:rsidRDefault="00776089" w:rsidP="00D729E6">
            <w:pPr>
              <w:pStyle w:val="BodyText"/>
              <w:rPr>
                <w:i/>
              </w:rPr>
            </w:pPr>
            <w:r w:rsidRPr="0029024C">
              <w:rPr>
                <w:i/>
              </w:rPr>
              <w:t>51.3 strain 2, example varieties</w:t>
            </w:r>
          </w:p>
          <w:p w:rsidR="00776089" w:rsidRPr="0029024C" w:rsidRDefault="00776089" w:rsidP="00D729E6">
            <w:pPr>
              <w:pStyle w:val="BodyText"/>
              <w:rPr>
                <w:i/>
              </w:rPr>
            </w:pPr>
            <w:r w:rsidRPr="0029024C">
              <w:rPr>
                <w:i/>
              </w:rPr>
              <w:t xml:space="preserve">absent [1] </w:t>
            </w:r>
            <w:proofErr w:type="spellStart"/>
            <w:r w:rsidRPr="0029024C">
              <w:rPr>
                <w:i/>
              </w:rPr>
              <w:t>Monalbo</w:t>
            </w:r>
            <w:proofErr w:type="spellEnd"/>
            <w:r w:rsidRPr="0029024C">
              <w:rPr>
                <w:i/>
              </w:rPr>
              <w:t xml:space="preserve">, Moneymaker, </w:t>
            </w:r>
            <w:proofErr w:type="spellStart"/>
            <w:r w:rsidRPr="0029024C">
              <w:rPr>
                <w:i/>
              </w:rPr>
              <w:t>Moperou</w:t>
            </w:r>
            <w:proofErr w:type="spellEnd"/>
          </w:p>
          <w:p w:rsidR="00776089" w:rsidRPr="0029024C" w:rsidRDefault="00776089" w:rsidP="00D729E6">
            <w:pPr>
              <w:pStyle w:val="BodyText"/>
              <w:rPr>
                <w:i/>
              </w:rPr>
            </w:pPr>
            <w:r w:rsidRPr="0029024C">
              <w:rPr>
                <w:i/>
              </w:rPr>
              <w:t xml:space="preserve">present [9] </w:t>
            </w:r>
            <w:proofErr w:type="spellStart"/>
            <w:r w:rsidRPr="0029024C">
              <w:rPr>
                <w:i/>
              </w:rPr>
              <w:t>Mobaci</w:t>
            </w:r>
            <w:proofErr w:type="spellEnd"/>
            <w:r w:rsidRPr="0029024C">
              <w:rPr>
                <w:i/>
              </w:rPr>
              <w:t xml:space="preserve">, </w:t>
            </w:r>
            <w:proofErr w:type="spellStart"/>
            <w:r w:rsidRPr="0029024C">
              <w:rPr>
                <w:i/>
              </w:rPr>
              <w:t>Mocimor</w:t>
            </w:r>
            <w:proofErr w:type="spellEnd"/>
            <w:r w:rsidRPr="0029024C">
              <w:rPr>
                <w:i/>
              </w:rPr>
              <w:t xml:space="preserve">, </w:t>
            </w:r>
            <w:proofErr w:type="spellStart"/>
            <w:r w:rsidRPr="0029024C">
              <w:rPr>
                <w:i/>
              </w:rPr>
              <w:t>Momor</w:t>
            </w:r>
            <w:proofErr w:type="spellEnd"/>
          </w:p>
          <w:p w:rsidR="00776089" w:rsidRPr="0029024C" w:rsidRDefault="00776089" w:rsidP="00D729E6">
            <w:pPr>
              <w:pStyle w:val="BodyText"/>
              <w:rPr>
                <w:i/>
              </w:rPr>
            </w:pPr>
          </w:p>
          <w:p w:rsidR="00776089" w:rsidRPr="0029024C" w:rsidRDefault="00776089" w:rsidP="00D729E6">
            <w:pPr>
              <w:pStyle w:val="BodyText"/>
              <w:rPr>
                <w:i/>
              </w:rPr>
            </w:pPr>
            <w:r w:rsidRPr="0029024C">
              <w:rPr>
                <w:i/>
              </w:rPr>
              <w:t>Ad. 58 (ii) 4.2</w:t>
            </w:r>
          </w:p>
          <w:p w:rsidR="00776089" w:rsidRPr="0029024C" w:rsidRDefault="00776089" w:rsidP="00D729E6">
            <w:pPr>
              <w:pStyle w:val="BodyText"/>
              <w:rPr>
                <w:i/>
              </w:rPr>
            </w:pPr>
            <w:r w:rsidRPr="0029024C">
              <w:rPr>
                <w:i/>
              </w:rPr>
              <w:t>homozygous allele 1 for susceptibility present: Moneymaker</w:t>
            </w:r>
          </w:p>
          <w:p w:rsidR="00776089" w:rsidRPr="0029024C" w:rsidRDefault="00776089" w:rsidP="00D729E6">
            <w:pPr>
              <w:pStyle w:val="BodyText"/>
              <w:rPr>
                <w:i/>
              </w:rPr>
            </w:pPr>
            <w:r w:rsidRPr="0029024C">
              <w:rPr>
                <w:i/>
              </w:rPr>
              <w:t>homozygous allele 2 for susceptibility present: Mountain Magic</w:t>
            </w:r>
          </w:p>
          <w:p w:rsidR="00776089" w:rsidRPr="0029024C" w:rsidRDefault="00776089" w:rsidP="00D729E6">
            <w:pPr>
              <w:pStyle w:val="BodyText"/>
              <w:rPr>
                <w:i/>
              </w:rPr>
            </w:pPr>
            <w:r w:rsidRPr="0029024C">
              <w:rPr>
                <w:i/>
              </w:rPr>
              <w:t xml:space="preserve">homozygous allele for resistance present: </w:t>
            </w:r>
            <w:proofErr w:type="spellStart"/>
            <w:r w:rsidRPr="0029024C">
              <w:rPr>
                <w:i/>
              </w:rPr>
              <w:t>Montealto</w:t>
            </w:r>
            <w:proofErr w:type="spellEnd"/>
          </w:p>
          <w:p w:rsidR="00776089" w:rsidRPr="0029024C" w:rsidRDefault="00776089" w:rsidP="00D729E6">
            <w:pPr>
              <w:pStyle w:val="BodyText"/>
              <w:rPr>
                <w:i/>
              </w:rPr>
            </w:pPr>
            <w:r w:rsidRPr="0029024C">
              <w:rPr>
                <w:i/>
              </w:rPr>
              <w:t xml:space="preserve">heterozygous (allele for resistance and allele 1 for susceptibility present): </w:t>
            </w:r>
            <w:proofErr w:type="spellStart"/>
            <w:r w:rsidRPr="0029024C">
              <w:rPr>
                <w:i/>
              </w:rPr>
              <w:t>Bodar</w:t>
            </w:r>
            <w:proofErr w:type="spellEnd"/>
          </w:p>
          <w:p w:rsidR="00776089" w:rsidRPr="0029024C" w:rsidRDefault="00776089" w:rsidP="00D729E6">
            <w:pPr>
              <w:pStyle w:val="BodyText"/>
              <w:rPr>
                <w:i/>
              </w:rPr>
            </w:pPr>
            <w:r w:rsidRPr="0029024C">
              <w:rPr>
                <w:i/>
              </w:rPr>
              <w:t>58, example varieties</w:t>
            </w:r>
          </w:p>
          <w:p w:rsidR="00776089" w:rsidRPr="0029024C" w:rsidRDefault="00776089" w:rsidP="00D729E6">
            <w:pPr>
              <w:pStyle w:val="BodyText"/>
              <w:rPr>
                <w:i/>
              </w:rPr>
            </w:pPr>
            <w:r w:rsidRPr="0029024C">
              <w:rPr>
                <w:i/>
              </w:rPr>
              <w:t xml:space="preserve">absent [1] </w:t>
            </w:r>
            <w:proofErr w:type="spellStart"/>
            <w:r w:rsidRPr="0029024C">
              <w:rPr>
                <w:i/>
              </w:rPr>
              <w:t>Montfavet</w:t>
            </w:r>
            <w:proofErr w:type="spellEnd"/>
            <w:r w:rsidRPr="0029024C">
              <w:rPr>
                <w:i/>
              </w:rPr>
              <w:t xml:space="preserve"> H 63.5, Moneymaker, Mountain Magic</w:t>
            </w:r>
          </w:p>
          <w:p w:rsidR="00776089" w:rsidRPr="0029024C" w:rsidRDefault="00776089" w:rsidP="00D729E6">
            <w:pPr>
              <w:pStyle w:val="BodyText"/>
              <w:rPr>
                <w:i/>
              </w:rPr>
            </w:pPr>
            <w:r w:rsidRPr="0029024C">
              <w:rPr>
                <w:i/>
              </w:rPr>
              <w:t xml:space="preserve">present [9] </w:t>
            </w:r>
            <w:proofErr w:type="spellStart"/>
            <w:r w:rsidRPr="0029024C">
              <w:rPr>
                <w:i/>
              </w:rPr>
              <w:t>Bodar</w:t>
            </w:r>
            <w:proofErr w:type="spellEnd"/>
            <w:r w:rsidRPr="0029024C">
              <w:rPr>
                <w:i/>
              </w:rPr>
              <w:t xml:space="preserve">, </w:t>
            </w:r>
            <w:proofErr w:type="spellStart"/>
            <w:r w:rsidRPr="0029024C">
              <w:rPr>
                <w:i/>
              </w:rPr>
              <w:t>Montealto</w:t>
            </w:r>
            <w:proofErr w:type="spellEnd"/>
          </w:p>
          <w:p w:rsidR="00776089" w:rsidRPr="0029024C" w:rsidRDefault="00776089" w:rsidP="00D729E6">
            <w:pPr>
              <w:pStyle w:val="BodyText"/>
              <w:rPr>
                <w:i/>
              </w:rPr>
            </w:pPr>
            <w:r w:rsidRPr="0029024C">
              <w:rPr>
                <w:i/>
              </w:rPr>
              <w:t xml:space="preserve">(Explanation: </w:t>
            </w:r>
            <w:proofErr w:type="spellStart"/>
            <w:r w:rsidRPr="0029024C">
              <w:rPr>
                <w:i/>
              </w:rPr>
              <w:t>Lisboa</w:t>
            </w:r>
            <w:proofErr w:type="spellEnd"/>
            <w:r w:rsidRPr="0029024C">
              <w:rPr>
                <w:i/>
              </w:rPr>
              <w:t xml:space="preserve"> is not available anymore)</w:t>
            </w:r>
          </w:p>
          <w:p w:rsidR="00776089" w:rsidRPr="0029024C" w:rsidRDefault="00776089" w:rsidP="00D729E6">
            <w:pPr>
              <w:pStyle w:val="BodyText"/>
              <w:rPr>
                <w:i/>
              </w:rPr>
            </w:pPr>
          </w:p>
          <w:p w:rsidR="00776089" w:rsidRPr="0029024C" w:rsidRDefault="00776089" w:rsidP="00D729E6">
            <w:pPr>
              <w:pStyle w:val="BodyText"/>
              <w:rPr>
                <w:b/>
                <w:highlight w:val="yellow"/>
              </w:rPr>
            </w:pPr>
            <w:r w:rsidRPr="0029024C">
              <w:rPr>
                <w:i/>
              </w:rPr>
              <w:t>TWV:  agreed</w:t>
            </w:r>
            <w:r>
              <w:rPr>
                <w:i/>
              </w:rPr>
              <w:t xml:space="preserve">, </w:t>
            </w:r>
            <w:r w:rsidRPr="00306D58">
              <w:rPr>
                <w:i/>
              </w:rPr>
              <w:t xml:space="preserve">so to add extra example varieties to have controls and example varieties </w:t>
            </w:r>
            <w:r>
              <w:rPr>
                <w:i/>
              </w:rPr>
              <w:t>aligned between the characteristic and the method described in the Ad</w:t>
            </w:r>
            <w:r w:rsidRPr="00306D58">
              <w:rPr>
                <w:i/>
              </w:rPr>
              <w:t>.</w:t>
            </w:r>
          </w:p>
        </w:tc>
      </w:tr>
      <w:tr w:rsidR="00776089" w:rsidRPr="0029024C" w:rsidTr="00D729E6">
        <w:trPr>
          <w:cantSplit/>
        </w:trPr>
        <w:tc>
          <w:tcPr>
            <w:tcW w:w="1573" w:type="dxa"/>
            <w:gridSpan w:val="2"/>
            <w:shd w:val="clear" w:color="auto" w:fill="auto"/>
          </w:tcPr>
          <w:p w:rsidR="00776089" w:rsidRPr="0029024C" w:rsidRDefault="00776089" w:rsidP="00D729E6">
            <w:r w:rsidRPr="0029024C">
              <w:t>Ad. 51 (</w:t>
            </w:r>
            <w:proofErr w:type="spellStart"/>
            <w:r w:rsidRPr="0029024C">
              <w:t>i</w:t>
            </w:r>
            <w:proofErr w:type="spellEnd"/>
            <w:r w:rsidRPr="0029024C">
              <w:t>), 4.</w:t>
            </w:r>
          </w:p>
          <w:p w:rsidR="00776089" w:rsidRPr="0029024C" w:rsidRDefault="00776089" w:rsidP="00D729E6">
            <w:r w:rsidRPr="0029024C">
              <w:t>Footnotes</w:t>
            </w:r>
          </w:p>
        </w:tc>
        <w:tc>
          <w:tcPr>
            <w:tcW w:w="8208" w:type="dxa"/>
            <w:shd w:val="clear" w:color="auto" w:fill="auto"/>
          </w:tcPr>
          <w:p w:rsidR="00776089" w:rsidRPr="0029024C" w:rsidRDefault="00776089" w:rsidP="00D729E6">
            <w:pPr>
              <w:keepNext/>
            </w:pPr>
            <w:r w:rsidRPr="0029024C">
              <w:t>to indicate e-mail and web address of the institutions instead of personal e-mail addresses</w:t>
            </w:r>
          </w:p>
          <w:p w:rsidR="00776089" w:rsidRPr="0029024C" w:rsidRDefault="00776089" w:rsidP="00D729E6">
            <w:pPr>
              <w:pStyle w:val="BodyText"/>
            </w:pPr>
            <w:r w:rsidRPr="0029024C">
              <w:rPr>
                <w:i/>
              </w:rPr>
              <w:t xml:space="preserve">Leading Expert:  to use </w:t>
            </w:r>
            <w:hyperlink r:id="rId28" w:history="1">
              <w:r w:rsidRPr="0029024C">
                <w:rPr>
                  <w:rStyle w:val="Hyperlink"/>
                  <w:i/>
                </w:rPr>
                <w:t>matref@geves.fr</w:t>
              </w:r>
            </w:hyperlink>
            <w:r w:rsidRPr="0029024C">
              <w:rPr>
                <w:rStyle w:val="Hyperlink"/>
                <w:i/>
              </w:rPr>
              <w:t xml:space="preserve"> </w:t>
            </w:r>
            <w:r w:rsidRPr="000D16BA">
              <w:t>and</w:t>
            </w:r>
            <w:r w:rsidRPr="0029024C">
              <w:rPr>
                <w:rStyle w:val="Hyperlink"/>
                <w:i/>
              </w:rPr>
              <w:t xml:space="preserve"> resistencias@inia.es</w:t>
            </w:r>
          </w:p>
        </w:tc>
      </w:tr>
      <w:tr w:rsidR="00776089" w:rsidRPr="0029024C" w:rsidTr="00D729E6">
        <w:trPr>
          <w:cantSplit/>
        </w:trPr>
        <w:tc>
          <w:tcPr>
            <w:tcW w:w="1573" w:type="dxa"/>
            <w:gridSpan w:val="2"/>
            <w:shd w:val="clear" w:color="auto" w:fill="auto"/>
          </w:tcPr>
          <w:p w:rsidR="00776089" w:rsidRPr="0029024C" w:rsidRDefault="00776089" w:rsidP="00D729E6">
            <w:r w:rsidRPr="0029024C">
              <w:t>Ad. 51 (ii)</w:t>
            </w:r>
          </w:p>
        </w:tc>
        <w:tc>
          <w:tcPr>
            <w:tcW w:w="8208" w:type="dxa"/>
            <w:shd w:val="clear" w:color="auto" w:fill="auto"/>
          </w:tcPr>
          <w:p w:rsidR="00776089" w:rsidRPr="0029024C" w:rsidRDefault="00776089" w:rsidP="00D729E6">
            <w:proofErr w:type="spellStart"/>
            <w:r w:rsidRPr="0029024C">
              <w:t>Arens</w:t>
            </w:r>
            <w:proofErr w:type="spellEnd"/>
            <w:r w:rsidRPr="0029024C">
              <w:t>, P. et al (2010) to be added to 9. Literature</w:t>
            </w:r>
          </w:p>
        </w:tc>
      </w:tr>
      <w:tr w:rsidR="00776089" w:rsidRPr="0029024C" w:rsidTr="00D729E6">
        <w:trPr>
          <w:cantSplit/>
        </w:trPr>
        <w:tc>
          <w:tcPr>
            <w:tcW w:w="1573" w:type="dxa"/>
            <w:gridSpan w:val="2"/>
            <w:shd w:val="clear" w:color="auto" w:fill="auto"/>
          </w:tcPr>
          <w:p w:rsidR="00776089" w:rsidRPr="0029024C" w:rsidRDefault="00776089" w:rsidP="00D729E6">
            <w:r w:rsidRPr="0029024C">
              <w:t>Ad. 51 (ii) 2</w:t>
            </w:r>
          </w:p>
        </w:tc>
        <w:tc>
          <w:tcPr>
            <w:tcW w:w="8208" w:type="dxa"/>
            <w:shd w:val="clear" w:color="auto" w:fill="auto"/>
          </w:tcPr>
          <w:p w:rsidR="00776089" w:rsidRPr="0029024C" w:rsidRDefault="00776089" w:rsidP="00D729E6">
            <w:r w:rsidRPr="0029024C">
              <w:t>to clarify that there are 3 alleles: 2 dominant ones for resistance and 1 susceptible</w:t>
            </w:r>
          </w:p>
          <w:p w:rsidR="00776089" w:rsidRPr="0029024C" w:rsidRDefault="00776089" w:rsidP="00D729E6">
            <w:pPr>
              <w:rPr>
                <w:highlight w:val="yellow"/>
              </w:rPr>
            </w:pPr>
            <w:r w:rsidRPr="0029024C">
              <w:rPr>
                <w:i/>
              </w:rPr>
              <w:t>Leading Expert:  Tm2/2</w:t>
            </w:r>
            <w:r w:rsidRPr="0029024C">
              <w:rPr>
                <w:i/>
                <w:vertAlign w:val="superscript"/>
              </w:rPr>
              <w:t>2</w:t>
            </w:r>
            <w:r w:rsidRPr="0029024C">
              <w:rPr>
                <w:i/>
              </w:rPr>
              <w:t xml:space="preserve"> (with two resistance alleles Tm2 and Tm2</w:t>
            </w:r>
            <w:r w:rsidRPr="0029024C">
              <w:rPr>
                <w:i/>
                <w:vertAlign w:val="superscript"/>
              </w:rPr>
              <w:t>2</w:t>
            </w:r>
            <w:r w:rsidRPr="0029024C">
              <w:rPr>
                <w:i/>
              </w:rPr>
              <w:t xml:space="preserve"> and one susceptibility allele tm2)</w:t>
            </w:r>
          </w:p>
        </w:tc>
      </w:tr>
      <w:tr w:rsidR="00776089" w:rsidRPr="0029024C" w:rsidTr="00D729E6">
        <w:trPr>
          <w:cantSplit/>
        </w:trPr>
        <w:tc>
          <w:tcPr>
            <w:tcW w:w="1573" w:type="dxa"/>
            <w:gridSpan w:val="2"/>
            <w:shd w:val="clear" w:color="auto" w:fill="auto"/>
          </w:tcPr>
          <w:p w:rsidR="00776089" w:rsidRPr="0029024C" w:rsidRDefault="00776089" w:rsidP="00D729E6">
            <w:r w:rsidRPr="0029024C">
              <w:t>Ad. 51 (ii) 3.2</w:t>
            </w:r>
          </w:p>
        </w:tc>
        <w:tc>
          <w:tcPr>
            <w:tcW w:w="8208" w:type="dxa"/>
            <w:shd w:val="clear" w:color="auto" w:fill="auto"/>
          </w:tcPr>
          <w:p w:rsidR="00776089" w:rsidRPr="0029024C" w:rsidRDefault="00776089" w:rsidP="00D729E6">
            <w:pPr>
              <w:pStyle w:val="Default"/>
              <w:jc w:val="both"/>
              <w:rPr>
                <w:i/>
              </w:rPr>
            </w:pPr>
            <w:r w:rsidRPr="0029024C">
              <w:rPr>
                <w:sz w:val="20"/>
                <w:szCs w:val="20"/>
              </w:rPr>
              <w:t xml:space="preserve">to read “Assay 2 to check </w:t>
            </w:r>
            <w:r w:rsidRPr="0029024C">
              <w:rPr>
                <w:strike/>
                <w:sz w:val="20"/>
                <w:szCs w:val="20"/>
                <w:highlight w:val="lightGray"/>
              </w:rPr>
              <w:t xml:space="preserve">susceptible or resistance </w:t>
            </w:r>
            <w:r w:rsidRPr="0029024C">
              <w:rPr>
                <w:sz w:val="20"/>
                <w:szCs w:val="20"/>
              </w:rPr>
              <w:t>allele</w:t>
            </w:r>
            <w:r w:rsidRPr="0029024C">
              <w:rPr>
                <w:sz w:val="20"/>
                <w:szCs w:val="20"/>
                <w:highlight w:val="lightGray"/>
                <w:u w:val="single"/>
              </w:rPr>
              <w:t xml:space="preserve"> for susceptibility or resistance</w:t>
            </w:r>
            <w:r w:rsidRPr="0029024C">
              <w:rPr>
                <w:sz w:val="20"/>
                <w:szCs w:val="20"/>
                <w:u w:val="single"/>
              </w:rPr>
              <w:t>”</w:t>
            </w:r>
          </w:p>
        </w:tc>
      </w:tr>
      <w:tr w:rsidR="00776089" w:rsidRPr="0029024C" w:rsidTr="00D729E6">
        <w:trPr>
          <w:cantSplit/>
        </w:trPr>
        <w:tc>
          <w:tcPr>
            <w:tcW w:w="1573" w:type="dxa"/>
            <w:gridSpan w:val="2"/>
            <w:shd w:val="clear" w:color="auto" w:fill="auto"/>
          </w:tcPr>
          <w:p w:rsidR="00776089" w:rsidRPr="0029024C" w:rsidRDefault="00776089" w:rsidP="00D729E6">
            <w:r w:rsidRPr="0029024C">
              <w:t>Ad. 51 (ii) 4.2</w:t>
            </w:r>
          </w:p>
        </w:tc>
        <w:tc>
          <w:tcPr>
            <w:tcW w:w="8208" w:type="dxa"/>
            <w:shd w:val="clear" w:color="auto" w:fill="auto"/>
          </w:tcPr>
          <w:p w:rsidR="00776089" w:rsidRPr="0029024C" w:rsidRDefault="00776089" w:rsidP="00D729E6">
            <w:pPr>
              <w:pStyle w:val="BodyText"/>
              <w:keepNext/>
            </w:pPr>
            <w:r w:rsidRPr="0029024C">
              <w:t xml:space="preserve">to clarify allelic basis for resistance </w:t>
            </w:r>
          </w:p>
          <w:p w:rsidR="00776089" w:rsidRPr="0029024C" w:rsidRDefault="00776089" w:rsidP="00D729E6">
            <w:pPr>
              <w:keepNext/>
            </w:pPr>
            <w:r w:rsidRPr="0029024C">
              <w:rPr>
                <w:i/>
              </w:rPr>
              <w:t>Leading Expert:  See above, Ad. 51 (ii), where was asked for the meaning of ‘often’. Not to repeat at Ad. 51 (ii) 4.2.</w:t>
            </w:r>
          </w:p>
        </w:tc>
      </w:tr>
      <w:tr w:rsidR="00776089" w:rsidRPr="0029024C" w:rsidTr="00D729E6">
        <w:trPr>
          <w:cantSplit/>
        </w:trPr>
        <w:tc>
          <w:tcPr>
            <w:tcW w:w="1573" w:type="dxa"/>
            <w:gridSpan w:val="2"/>
            <w:shd w:val="clear" w:color="auto" w:fill="auto"/>
          </w:tcPr>
          <w:p w:rsidR="00776089" w:rsidRPr="0029024C" w:rsidRDefault="00776089" w:rsidP="00D729E6">
            <w:r w:rsidRPr="0029024C">
              <w:t>Ad. 51 (ii) 8.</w:t>
            </w:r>
          </w:p>
          <w:p w:rsidR="00776089" w:rsidRPr="0029024C" w:rsidRDefault="00776089" w:rsidP="00D729E6"/>
        </w:tc>
        <w:tc>
          <w:tcPr>
            <w:tcW w:w="8208" w:type="dxa"/>
            <w:shd w:val="clear" w:color="auto" w:fill="auto"/>
          </w:tcPr>
          <w:p w:rsidR="00776089" w:rsidRDefault="00776089" w:rsidP="00D729E6">
            <w:pPr>
              <w:pStyle w:val="Default"/>
              <w:jc w:val="both"/>
              <w:rPr>
                <w:sz w:val="20"/>
                <w:szCs w:val="20"/>
              </w:rPr>
            </w:pPr>
            <w:r w:rsidRPr="0029024C">
              <w:rPr>
                <w:sz w:val="20"/>
                <w:szCs w:val="20"/>
              </w:rPr>
              <w:t xml:space="preserve">to read “In case the DNA marker test result does not confirm the declaration in the TQ, a bio-assay should be performed to observe whether </w:t>
            </w:r>
            <w:r w:rsidRPr="0029024C">
              <w:rPr>
                <w:strike/>
                <w:sz w:val="20"/>
                <w:szCs w:val="20"/>
                <w:highlight w:val="lightGray"/>
              </w:rPr>
              <w:t>the resistance is absent or present for</w:t>
            </w:r>
            <w:r w:rsidRPr="0029024C">
              <w:rPr>
                <w:sz w:val="20"/>
                <w:szCs w:val="20"/>
              </w:rPr>
              <w:t xml:space="preserve"> the variety </w:t>
            </w:r>
            <w:r w:rsidRPr="0029024C">
              <w:rPr>
                <w:sz w:val="20"/>
                <w:szCs w:val="20"/>
                <w:highlight w:val="lightGray"/>
                <w:u w:val="single"/>
              </w:rPr>
              <w:t xml:space="preserve">is resistant </w:t>
            </w:r>
            <w:r w:rsidRPr="0029024C">
              <w:rPr>
                <w:strike/>
                <w:sz w:val="20"/>
                <w:szCs w:val="20"/>
                <w:highlight w:val="lightGray"/>
              </w:rPr>
              <w:t>(</w:t>
            </w:r>
            <w:r w:rsidRPr="0029024C">
              <w:rPr>
                <w:sz w:val="20"/>
                <w:szCs w:val="20"/>
              </w:rPr>
              <w:t xml:space="preserve">on another mechanism </w:t>
            </w:r>
            <w:r w:rsidRPr="0029024C">
              <w:rPr>
                <w:sz w:val="20"/>
                <w:szCs w:val="20"/>
                <w:highlight w:val="lightGray"/>
                <w:u w:val="single"/>
              </w:rPr>
              <w:t>like</w:t>
            </w:r>
            <w:r w:rsidRPr="0029024C">
              <w:rPr>
                <w:sz w:val="20"/>
                <w:szCs w:val="20"/>
              </w:rPr>
              <w:t xml:space="preserve"> gene Tm1</w:t>
            </w:r>
            <w:r w:rsidRPr="0029024C">
              <w:rPr>
                <w:strike/>
                <w:sz w:val="20"/>
                <w:szCs w:val="20"/>
                <w:highlight w:val="lightGray"/>
              </w:rPr>
              <w:t>)</w:t>
            </w:r>
            <w:r w:rsidRPr="0029024C">
              <w:rPr>
                <w:sz w:val="20"/>
                <w:szCs w:val="20"/>
              </w:rPr>
              <w:t xml:space="preserve">.” </w:t>
            </w:r>
          </w:p>
          <w:p w:rsidR="00776089" w:rsidRPr="00571174" w:rsidRDefault="00776089" w:rsidP="00D729E6">
            <w:pPr>
              <w:pStyle w:val="Default"/>
              <w:jc w:val="both"/>
              <w:rPr>
                <w:i/>
                <w:sz w:val="20"/>
                <w:szCs w:val="20"/>
              </w:rPr>
            </w:pPr>
            <w:r w:rsidRPr="00675468">
              <w:rPr>
                <w:i/>
                <w:sz w:val="20"/>
                <w:szCs w:val="20"/>
              </w:rPr>
              <w:t xml:space="preserve">TC-EDC/Oct18:  to read “In case the DNA marker test result does not confirm the declaration in the TQ, a bio-assay should be performed to observe whether </w:t>
            </w:r>
            <w:r w:rsidRPr="00675468">
              <w:rPr>
                <w:i/>
                <w:strike/>
                <w:sz w:val="20"/>
                <w:szCs w:val="20"/>
              </w:rPr>
              <w:t>the resistance is absent or present for</w:t>
            </w:r>
            <w:r w:rsidRPr="00675468">
              <w:rPr>
                <w:i/>
                <w:sz w:val="20"/>
                <w:szCs w:val="20"/>
              </w:rPr>
              <w:t xml:space="preserve"> the variety </w:t>
            </w:r>
            <w:r w:rsidRPr="00675468">
              <w:rPr>
                <w:i/>
                <w:sz w:val="20"/>
                <w:szCs w:val="20"/>
                <w:u w:val="single"/>
              </w:rPr>
              <w:t xml:space="preserve">is resistant </w:t>
            </w:r>
            <w:r w:rsidRPr="00675468">
              <w:rPr>
                <w:i/>
                <w:strike/>
                <w:sz w:val="20"/>
                <w:szCs w:val="20"/>
              </w:rPr>
              <w:t xml:space="preserve">(on </w:t>
            </w:r>
            <w:r w:rsidRPr="00675468">
              <w:rPr>
                <w:i/>
                <w:sz w:val="20"/>
                <w:szCs w:val="20"/>
                <w:u w:val="single"/>
              </w:rPr>
              <w:t>due to</w:t>
            </w:r>
            <w:r w:rsidRPr="00675468">
              <w:rPr>
                <w:i/>
                <w:sz w:val="20"/>
                <w:szCs w:val="20"/>
              </w:rPr>
              <w:t xml:space="preserve"> another mechanism </w:t>
            </w:r>
            <w:r w:rsidRPr="00675468">
              <w:rPr>
                <w:i/>
                <w:sz w:val="20"/>
                <w:szCs w:val="20"/>
                <w:u w:val="single"/>
              </w:rPr>
              <w:t>like</w:t>
            </w:r>
            <w:r w:rsidRPr="00675468">
              <w:rPr>
                <w:i/>
                <w:sz w:val="20"/>
                <w:szCs w:val="20"/>
              </w:rPr>
              <w:t xml:space="preserve"> gene Tm1</w:t>
            </w:r>
            <w:r w:rsidRPr="00675468">
              <w:rPr>
                <w:i/>
                <w:strike/>
                <w:sz w:val="20"/>
                <w:szCs w:val="20"/>
              </w:rPr>
              <w:t>)</w:t>
            </w:r>
            <w:r w:rsidRPr="00675468">
              <w:rPr>
                <w:i/>
                <w:sz w:val="20"/>
                <w:szCs w:val="20"/>
              </w:rPr>
              <w:t>.”</w:t>
            </w:r>
          </w:p>
        </w:tc>
      </w:tr>
      <w:tr w:rsidR="00776089" w:rsidRPr="0029024C" w:rsidTr="00D729E6">
        <w:trPr>
          <w:cantSplit/>
        </w:trPr>
        <w:tc>
          <w:tcPr>
            <w:tcW w:w="1573" w:type="dxa"/>
            <w:gridSpan w:val="2"/>
            <w:shd w:val="clear" w:color="auto" w:fill="auto"/>
          </w:tcPr>
          <w:p w:rsidR="00776089" w:rsidRPr="0029024C" w:rsidRDefault="00776089" w:rsidP="00D729E6">
            <w:r w:rsidRPr="0029024C">
              <w:t>Ad. 51 (ii)</w:t>
            </w:r>
          </w:p>
        </w:tc>
        <w:tc>
          <w:tcPr>
            <w:tcW w:w="8208" w:type="dxa"/>
            <w:shd w:val="clear" w:color="auto" w:fill="auto"/>
          </w:tcPr>
          <w:p w:rsidR="00776089" w:rsidRPr="0029024C" w:rsidRDefault="00776089" w:rsidP="00D729E6">
            <w:pPr>
              <w:pStyle w:val="BodyText"/>
              <w:keepNext/>
            </w:pPr>
            <w:r>
              <w:t>t</w:t>
            </w:r>
            <w:r w:rsidRPr="0029024C">
              <w:t>able on test results (below 8.): to delete “</w:t>
            </w:r>
            <w:r w:rsidRPr="0029024C">
              <w:rPr>
                <w:strike/>
                <w:highlight w:val="lightGray"/>
              </w:rPr>
              <w:t>(occurs incidentally)</w:t>
            </w:r>
            <w:r w:rsidRPr="0029024C">
              <w:t>”</w:t>
            </w:r>
          </w:p>
        </w:tc>
      </w:tr>
      <w:tr w:rsidR="00776089" w:rsidRPr="0029024C" w:rsidTr="00D729E6">
        <w:tblPrEx>
          <w:tblCellMar>
            <w:left w:w="56" w:type="dxa"/>
            <w:right w:w="56" w:type="dxa"/>
          </w:tblCellMar>
        </w:tblPrEx>
        <w:trPr>
          <w:cantSplit/>
          <w:trHeight w:val="212"/>
        </w:trPr>
        <w:tc>
          <w:tcPr>
            <w:tcW w:w="1566" w:type="dxa"/>
            <w:shd w:val="clear" w:color="auto" w:fill="auto"/>
          </w:tcPr>
          <w:p w:rsidR="00776089" w:rsidRPr="00571174" w:rsidRDefault="00776089" w:rsidP="00D729E6">
            <w:pPr>
              <w:pStyle w:val="BodyText"/>
              <w:keepNext/>
            </w:pPr>
            <w:r w:rsidRPr="00571174">
              <w:t>Ad. 58 (ii)</w:t>
            </w:r>
          </w:p>
        </w:tc>
        <w:tc>
          <w:tcPr>
            <w:tcW w:w="8215" w:type="dxa"/>
            <w:gridSpan w:val="2"/>
            <w:shd w:val="clear" w:color="auto" w:fill="auto"/>
          </w:tcPr>
          <w:p w:rsidR="00776089" w:rsidRPr="0029024C" w:rsidRDefault="00776089" w:rsidP="00D729E6">
            <w:pPr>
              <w:pStyle w:val="BodyText"/>
              <w:keepNext/>
            </w:pPr>
            <w:proofErr w:type="spellStart"/>
            <w:r w:rsidRPr="0029024C">
              <w:t>Dianese</w:t>
            </w:r>
            <w:proofErr w:type="spellEnd"/>
            <w:r w:rsidRPr="0029024C">
              <w:t xml:space="preserve">, E.C. </w:t>
            </w:r>
            <w:r w:rsidRPr="00571174">
              <w:t xml:space="preserve">et al </w:t>
            </w:r>
            <w:r w:rsidRPr="0029024C">
              <w:t>(2010) to be added to 9. Literature</w:t>
            </w:r>
          </w:p>
        </w:tc>
      </w:tr>
      <w:tr w:rsidR="00776089" w:rsidRPr="0029024C" w:rsidTr="00D729E6">
        <w:tblPrEx>
          <w:tblCellMar>
            <w:left w:w="56" w:type="dxa"/>
            <w:right w:w="56" w:type="dxa"/>
          </w:tblCellMar>
        </w:tblPrEx>
        <w:trPr>
          <w:cantSplit/>
        </w:trPr>
        <w:tc>
          <w:tcPr>
            <w:tcW w:w="1566" w:type="dxa"/>
            <w:shd w:val="clear" w:color="auto" w:fill="auto"/>
          </w:tcPr>
          <w:p w:rsidR="00776089" w:rsidRPr="0029024C" w:rsidRDefault="00776089" w:rsidP="00D729E6">
            <w:pPr>
              <w:pStyle w:val="BodyText"/>
              <w:rPr>
                <w:snapToGrid w:val="0"/>
              </w:rPr>
            </w:pPr>
            <w:r w:rsidRPr="0029024C">
              <w:rPr>
                <w:snapToGrid w:val="0"/>
              </w:rPr>
              <w:t>Ad. 58 (ii) 3.</w:t>
            </w:r>
          </w:p>
        </w:tc>
        <w:tc>
          <w:tcPr>
            <w:tcW w:w="8215" w:type="dxa"/>
            <w:gridSpan w:val="2"/>
            <w:shd w:val="clear" w:color="auto" w:fill="auto"/>
          </w:tcPr>
          <w:p w:rsidR="00776089" w:rsidRPr="0029024C" w:rsidRDefault="00776089" w:rsidP="00D729E6">
            <w:pPr>
              <w:pStyle w:val="BodyText"/>
              <w:rPr>
                <w:snapToGrid w:val="0"/>
              </w:rPr>
            </w:pPr>
            <w:r w:rsidRPr="0029024C">
              <w:rPr>
                <w:snapToGrid w:val="0"/>
              </w:rPr>
              <w:t xml:space="preserve">to read </w:t>
            </w:r>
          </w:p>
          <w:p w:rsidR="00776089" w:rsidRPr="0029024C" w:rsidRDefault="00776089" w:rsidP="00D729E6">
            <w:pPr>
              <w:pStyle w:val="Default"/>
              <w:rPr>
                <w:sz w:val="20"/>
                <w:szCs w:val="20"/>
              </w:rPr>
            </w:pPr>
            <w:r w:rsidRPr="0029024C">
              <w:rPr>
                <w:snapToGrid w:val="0"/>
                <w:sz w:val="20"/>
                <w:szCs w:val="20"/>
              </w:rPr>
              <w:t>“</w:t>
            </w:r>
            <w:r w:rsidRPr="0029024C">
              <w:rPr>
                <w:strike/>
                <w:sz w:val="20"/>
                <w:szCs w:val="20"/>
                <w:highlight w:val="lightGray"/>
              </w:rPr>
              <w:t>Susceptible allele</w:t>
            </w:r>
            <w:r w:rsidRPr="0029024C">
              <w:rPr>
                <w:sz w:val="20"/>
                <w:szCs w:val="20"/>
              </w:rPr>
              <w:t xml:space="preserve"> </w:t>
            </w:r>
            <w:proofErr w:type="spellStart"/>
            <w:r w:rsidRPr="0029024C">
              <w:rPr>
                <w:sz w:val="20"/>
                <w:szCs w:val="20"/>
                <w:highlight w:val="lightGray"/>
                <w:u w:val="single"/>
              </w:rPr>
              <w:t>Allele</w:t>
            </w:r>
            <w:proofErr w:type="spellEnd"/>
            <w:r w:rsidRPr="0029024C">
              <w:rPr>
                <w:sz w:val="20"/>
                <w:szCs w:val="20"/>
                <w:highlight w:val="lightGray"/>
                <w:u w:val="single"/>
              </w:rPr>
              <w:t xml:space="preserve"> for susceptibility</w:t>
            </w:r>
          </w:p>
          <w:p w:rsidR="00776089" w:rsidRPr="0029024C" w:rsidRDefault="00776089" w:rsidP="00D729E6">
            <w:pPr>
              <w:pStyle w:val="Default"/>
              <w:rPr>
                <w:sz w:val="20"/>
                <w:szCs w:val="20"/>
              </w:rPr>
            </w:pPr>
            <w:r w:rsidRPr="0029024C">
              <w:rPr>
                <w:strike/>
                <w:sz w:val="20"/>
                <w:szCs w:val="20"/>
                <w:highlight w:val="lightGray"/>
              </w:rPr>
              <w:t>Resistant allele</w:t>
            </w:r>
            <w:r w:rsidRPr="0029024C">
              <w:rPr>
                <w:sz w:val="20"/>
                <w:szCs w:val="20"/>
              </w:rPr>
              <w:t xml:space="preserve"> </w:t>
            </w:r>
            <w:proofErr w:type="spellStart"/>
            <w:r w:rsidRPr="0029024C">
              <w:rPr>
                <w:sz w:val="20"/>
                <w:szCs w:val="20"/>
                <w:highlight w:val="lightGray"/>
                <w:u w:val="single"/>
              </w:rPr>
              <w:t>Allele</w:t>
            </w:r>
            <w:proofErr w:type="spellEnd"/>
            <w:r w:rsidRPr="0029024C">
              <w:rPr>
                <w:sz w:val="20"/>
                <w:szCs w:val="20"/>
                <w:highlight w:val="lightGray"/>
                <w:u w:val="single"/>
              </w:rPr>
              <w:t xml:space="preserve"> for resistance</w:t>
            </w:r>
            <w:r w:rsidRPr="0029024C">
              <w:rPr>
                <w:sz w:val="20"/>
                <w:szCs w:val="20"/>
                <w:u w:val="single"/>
              </w:rPr>
              <w:t>”</w:t>
            </w:r>
          </w:p>
        </w:tc>
      </w:tr>
      <w:tr w:rsidR="00776089" w:rsidRPr="0029024C" w:rsidTr="00D729E6">
        <w:tblPrEx>
          <w:tblCellMar>
            <w:left w:w="56" w:type="dxa"/>
            <w:right w:w="56" w:type="dxa"/>
          </w:tblCellMar>
        </w:tblPrEx>
        <w:trPr>
          <w:cantSplit/>
        </w:trPr>
        <w:tc>
          <w:tcPr>
            <w:tcW w:w="1566" w:type="dxa"/>
          </w:tcPr>
          <w:p w:rsidR="00776089" w:rsidRPr="0029024C" w:rsidRDefault="00776089" w:rsidP="00D729E6">
            <w:pPr>
              <w:pStyle w:val="BodyText"/>
              <w:rPr>
                <w:snapToGrid w:val="0"/>
              </w:rPr>
            </w:pPr>
            <w:r w:rsidRPr="0029024C">
              <w:rPr>
                <w:snapToGrid w:val="0"/>
              </w:rPr>
              <w:t>Ad. 58 (ii) 8.</w:t>
            </w:r>
          </w:p>
        </w:tc>
        <w:tc>
          <w:tcPr>
            <w:tcW w:w="8215" w:type="dxa"/>
            <w:gridSpan w:val="2"/>
          </w:tcPr>
          <w:p w:rsidR="00776089" w:rsidRPr="0029024C" w:rsidRDefault="00776089" w:rsidP="00D729E6">
            <w:pPr>
              <w:pStyle w:val="Default"/>
              <w:rPr>
                <w:sz w:val="20"/>
                <w:szCs w:val="20"/>
              </w:rPr>
            </w:pPr>
            <w:r w:rsidRPr="0029024C">
              <w:rPr>
                <w:sz w:val="20"/>
                <w:szCs w:val="20"/>
              </w:rPr>
              <w:t xml:space="preserve">to read </w:t>
            </w:r>
          </w:p>
          <w:p w:rsidR="00776089" w:rsidRPr="0029024C" w:rsidRDefault="00776089" w:rsidP="00D729E6">
            <w:pPr>
              <w:pStyle w:val="Default"/>
              <w:rPr>
                <w:sz w:val="20"/>
                <w:szCs w:val="20"/>
              </w:rPr>
            </w:pPr>
            <w:r w:rsidRPr="0029024C">
              <w:rPr>
                <w:sz w:val="20"/>
                <w:szCs w:val="20"/>
              </w:rPr>
              <w:t xml:space="preserve">“homozygous </w:t>
            </w:r>
            <w:r w:rsidRPr="0029024C">
              <w:rPr>
                <w:strike/>
                <w:sz w:val="20"/>
                <w:szCs w:val="20"/>
                <w:highlight w:val="lightGray"/>
              </w:rPr>
              <w:t xml:space="preserve">susceptible </w:t>
            </w:r>
            <w:r w:rsidRPr="0029024C">
              <w:rPr>
                <w:sz w:val="20"/>
                <w:szCs w:val="20"/>
                <w:highlight w:val="lightGray"/>
                <w:u w:val="single"/>
              </w:rPr>
              <w:t xml:space="preserve">susceptibility </w:t>
            </w:r>
            <w:r w:rsidRPr="0029024C">
              <w:rPr>
                <w:sz w:val="20"/>
                <w:szCs w:val="20"/>
              </w:rPr>
              <w:t>allele 1 present</w:t>
            </w:r>
          </w:p>
          <w:p w:rsidR="00776089" w:rsidRPr="0029024C" w:rsidRDefault="00776089" w:rsidP="00D729E6">
            <w:pPr>
              <w:pStyle w:val="Default"/>
              <w:rPr>
                <w:sz w:val="20"/>
                <w:szCs w:val="20"/>
              </w:rPr>
            </w:pPr>
            <w:r w:rsidRPr="0029024C">
              <w:rPr>
                <w:sz w:val="20"/>
                <w:szCs w:val="20"/>
              </w:rPr>
              <w:t xml:space="preserve">homozygous </w:t>
            </w:r>
            <w:r w:rsidRPr="0029024C">
              <w:rPr>
                <w:strike/>
                <w:sz w:val="20"/>
                <w:szCs w:val="20"/>
                <w:highlight w:val="lightGray"/>
              </w:rPr>
              <w:t xml:space="preserve">susceptible </w:t>
            </w:r>
            <w:r w:rsidRPr="0029024C">
              <w:rPr>
                <w:sz w:val="20"/>
                <w:szCs w:val="20"/>
                <w:highlight w:val="lightGray"/>
                <w:u w:val="single"/>
              </w:rPr>
              <w:t>susceptibility</w:t>
            </w:r>
            <w:r w:rsidRPr="0029024C">
              <w:rPr>
                <w:sz w:val="20"/>
                <w:szCs w:val="20"/>
              </w:rPr>
              <w:t xml:space="preserve"> allele 2 present</w:t>
            </w:r>
          </w:p>
          <w:p w:rsidR="00776089" w:rsidRPr="0029024C" w:rsidRDefault="00776089" w:rsidP="00D729E6">
            <w:pPr>
              <w:pStyle w:val="BodyText"/>
              <w:keepNext/>
            </w:pPr>
            <w:r w:rsidRPr="0029024C">
              <w:t xml:space="preserve">homozygous </w:t>
            </w:r>
            <w:r w:rsidRPr="0029024C">
              <w:rPr>
                <w:strike/>
                <w:color w:val="000000"/>
                <w:highlight w:val="lightGray"/>
                <w:lang w:eastAsia="de-DE"/>
              </w:rPr>
              <w:t>resistant</w:t>
            </w:r>
            <w:r w:rsidRPr="0029024C">
              <w:rPr>
                <w:color w:val="000000"/>
                <w:highlight w:val="lightGray"/>
                <w:u w:val="single"/>
                <w:lang w:eastAsia="de-DE"/>
              </w:rPr>
              <w:t xml:space="preserve"> resistance</w:t>
            </w:r>
            <w:r w:rsidRPr="0029024C">
              <w:t xml:space="preserve"> allele present:” </w:t>
            </w:r>
          </w:p>
        </w:tc>
      </w:tr>
      <w:tr w:rsidR="00776089" w:rsidRPr="0029024C" w:rsidTr="00D729E6">
        <w:tblPrEx>
          <w:tblCellMar>
            <w:left w:w="56" w:type="dxa"/>
            <w:right w:w="56" w:type="dxa"/>
          </w:tblCellMar>
        </w:tblPrEx>
        <w:trPr>
          <w:cantSplit/>
        </w:trPr>
        <w:tc>
          <w:tcPr>
            <w:tcW w:w="1566" w:type="dxa"/>
            <w:shd w:val="clear" w:color="auto" w:fill="auto"/>
          </w:tcPr>
          <w:p w:rsidR="00776089" w:rsidRPr="0029024C" w:rsidRDefault="00776089" w:rsidP="00D729E6">
            <w:pPr>
              <w:pStyle w:val="BodyText"/>
              <w:rPr>
                <w:snapToGrid w:val="0"/>
              </w:rPr>
            </w:pPr>
            <w:r w:rsidRPr="0029024C">
              <w:rPr>
                <w:snapToGrid w:val="0"/>
              </w:rPr>
              <w:t>Ad. 58 (ii) 8.</w:t>
            </w:r>
          </w:p>
        </w:tc>
        <w:tc>
          <w:tcPr>
            <w:tcW w:w="8215" w:type="dxa"/>
            <w:gridSpan w:val="2"/>
            <w:shd w:val="clear" w:color="auto" w:fill="auto"/>
          </w:tcPr>
          <w:p w:rsidR="00776089" w:rsidRDefault="00776089" w:rsidP="00D729E6">
            <w:pPr>
              <w:pStyle w:val="Default"/>
              <w:rPr>
                <w:sz w:val="20"/>
                <w:szCs w:val="20"/>
              </w:rPr>
            </w:pPr>
            <w:r w:rsidRPr="0029024C">
              <w:rPr>
                <w:sz w:val="20"/>
                <w:szCs w:val="20"/>
              </w:rPr>
              <w:t xml:space="preserve">to read “In case the DNA marker test result does not confirm the declaration in the TQ, a bio-assay should be performed to observe whether </w:t>
            </w:r>
            <w:r w:rsidRPr="0029024C">
              <w:rPr>
                <w:strike/>
                <w:sz w:val="20"/>
                <w:szCs w:val="20"/>
                <w:highlight w:val="lightGray"/>
              </w:rPr>
              <w:t>the resistance is absent or present for</w:t>
            </w:r>
            <w:r w:rsidRPr="0029024C">
              <w:rPr>
                <w:sz w:val="20"/>
                <w:szCs w:val="20"/>
              </w:rPr>
              <w:t xml:space="preserve"> the variety </w:t>
            </w:r>
            <w:r w:rsidRPr="0029024C">
              <w:rPr>
                <w:sz w:val="20"/>
                <w:szCs w:val="20"/>
                <w:highlight w:val="lightGray"/>
                <w:u w:val="single"/>
              </w:rPr>
              <w:t xml:space="preserve">is resistant </w:t>
            </w:r>
            <w:r w:rsidRPr="0029024C">
              <w:rPr>
                <w:strike/>
                <w:sz w:val="20"/>
                <w:szCs w:val="20"/>
                <w:highlight w:val="lightGray"/>
              </w:rPr>
              <w:t>(</w:t>
            </w:r>
            <w:r w:rsidRPr="0029024C">
              <w:rPr>
                <w:sz w:val="20"/>
                <w:szCs w:val="20"/>
              </w:rPr>
              <w:t>on another mechanism</w:t>
            </w:r>
            <w:r w:rsidRPr="0029024C">
              <w:rPr>
                <w:strike/>
                <w:sz w:val="20"/>
                <w:szCs w:val="20"/>
                <w:highlight w:val="lightGray"/>
              </w:rPr>
              <w:t>)</w:t>
            </w:r>
            <w:r w:rsidRPr="0029024C">
              <w:rPr>
                <w:sz w:val="20"/>
                <w:szCs w:val="20"/>
              </w:rPr>
              <w:t xml:space="preserve">.” </w:t>
            </w:r>
          </w:p>
          <w:p w:rsidR="00776089" w:rsidRPr="0029024C" w:rsidRDefault="00776089" w:rsidP="00D729E6">
            <w:pPr>
              <w:pStyle w:val="Default"/>
              <w:rPr>
                <w:sz w:val="20"/>
                <w:szCs w:val="20"/>
              </w:rPr>
            </w:pPr>
            <w:r w:rsidRPr="00675468">
              <w:rPr>
                <w:i/>
                <w:sz w:val="20"/>
                <w:szCs w:val="20"/>
              </w:rPr>
              <w:t xml:space="preserve">TC-EDC/Oct18:  to read “In case the DNA marker test result does not confirm the declaration in the TQ, a bio-assay should be performed to observe whether </w:t>
            </w:r>
            <w:r w:rsidRPr="00675468">
              <w:rPr>
                <w:i/>
                <w:strike/>
                <w:sz w:val="20"/>
                <w:szCs w:val="20"/>
              </w:rPr>
              <w:t>the resistance is absent or present for</w:t>
            </w:r>
            <w:r w:rsidRPr="00675468">
              <w:rPr>
                <w:i/>
                <w:sz w:val="20"/>
                <w:szCs w:val="20"/>
              </w:rPr>
              <w:t xml:space="preserve"> the variety </w:t>
            </w:r>
            <w:r w:rsidRPr="00675468">
              <w:rPr>
                <w:i/>
                <w:sz w:val="20"/>
                <w:szCs w:val="20"/>
                <w:u w:val="single"/>
              </w:rPr>
              <w:t xml:space="preserve">is resistant </w:t>
            </w:r>
            <w:r w:rsidRPr="00675468">
              <w:rPr>
                <w:i/>
                <w:strike/>
                <w:sz w:val="20"/>
                <w:szCs w:val="20"/>
              </w:rPr>
              <w:t xml:space="preserve">(on </w:t>
            </w:r>
            <w:r w:rsidRPr="00675468">
              <w:rPr>
                <w:i/>
                <w:sz w:val="20"/>
                <w:szCs w:val="20"/>
                <w:u w:val="single"/>
              </w:rPr>
              <w:t>due to</w:t>
            </w:r>
            <w:r w:rsidRPr="00675468">
              <w:rPr>
                <w:i/>
                <w:sz w:val="20"/>
                <w:szCs w:val="20"/>
              </w:rPr>
              <w:t xml:space="preserve"> another mechanism</w:t>
            </w:r>
            <w:r w:rsidRPr="00675468">
              <w:rPr>
                <w:i/>
                <w:strike/>
                <w:sz w:val="20"/>
                <w:szCs w:val="20"/>
              </w:rPr>
              <w:t>)</w:t>
            </w:r>
            <w:r w:rsidRPr="00675468">
              <w:rPr>
                <w:i/>
                <w:sz w:val="20"/>
                <w:szCs w:val="20"/>
              </w:rPr>
              <w:t>.”</w:t>
            </w:r>
          </w:p>
        </w:tc>
      </w:tr>
    </w:tbl>
    <w:p w:rsidR="00776089" w:rsidRPr="0037127F" w:rsidRDefault="00776089" w:rsidP="00776089"/>
    <w:p w:rsidR="00776089" w:rsidRPr="0037127F" w:rsidRDefault="00776089" w:rsidP="00776089">
      <w:pPr>
        <w:tabs>
          <w:tab w:val="left" w:pos="0"/>
          <w:tab w:val="left" w:pos="672"/>
          <w:tab w:val="left" w:pos="2592"/>
          <w:tab w:val="left" w:pos="3072"/>
        </w:tabs>
        <w:rPr>
          <w:rFonts w:cs="Tahoma"/>
          <w:i/>
        </w:rPr>
      </w:pPr>
      <w:r>
        <w:tab/>
      </w:r>
      <w:r w:rsidRPr="0037127F">
        <w:t xml:space="preserve">The TWV, at its fifty-first session, held in </w:t>
      </w:r>
      <w:proofErr w:type="spellStart"/>
      <w:r w:rsidRPr="0037127F">
        <w:t>Roelofarendsveen</w:t>
      </w:r>
      <w:proofErr w:type="spellEnd"/>
      <w:r w:rsidRPr="0037127F">
        <w:t xml:space="preserve">, Netherlands, from July 3 to 7, 2017, noted that, after adoption of the partial revision of the Test Guidelines for Tomato (see document </w:t>
      </w:r>
      <w:r w:rsidRPr="00D07C81">
        <w:t>TC/53/27)</w:t>
      </w:r>
      <w:r w:rsidRPr="0037127F">
        <w:t>, a need for clarification was identified with regard to the explanation Ad. 57 “Resistance to Tomato yellow leaf curl virus (TYLCV)”, (</w:t>
      </w:r>
      <w:proofErr w:type="spellStart"/>
      <w:r w:rsidRPr="0037127F">
        <w:t>i</w:t>
      </w:r>
      <w:proofErr w:type="spellEnd"/>
      <w:r w:rsidRPr="0037127F">
        <w:t xml:space="preserve">) </w:t>
      </w:r>
      <w:proofErr w:type="spellStart"/>
      <w:r w:rsidRPr="0037127F">
        <w:t>agroinoculation</w:t>
      </w:r>
      <w:proofErr w:type="spellEnd"/>
      <w:r w:rsidRPr="0037127F">
        <w:t xml:space="preserve"> method.  The TWV agreed to consider this issue during the discussions of the </w:t>
      </w:r>
      <w:r>
        <w:t>subsequent</w:t>
      </w:r>
      <w:r w:rsidRPr="0037127F">
        <w:t xml:space="preserve"> partial revisions for the Test Guidelines of Tomato (see document TWV/51/10) and the Test</w:t>
      </w:r>
      <w:r>
        <w:t> </w:t>
      </w:r>
      <w:r w:rsidRPr="0037127F">
        <w:t>Guidelines of Tomato Rootstocks (see do</w:t>
      </w:r>
      <w:r>
        <w:t>cument TWV/51/11) (see document </w:t>
      </w:r>
      <w:r w:rsidRPr="0037127F">
        <w:t>TWV/51/16 “Report”, paragraph 95).</w:t>
      </w:r>
    </w:p>
    <w:p w:rsidR="00776089" w:rsidRPr="0037127F" w:rsidRDefault="00776089" w:rsidP="00776089">
      <w:pPr>
        <w:tabs>
          <w:tab w:val="left" w:pos="0"/>
          <w:tab w:val="left" w:pos="672"/>
          <w:tab w:val="left" w:pos="2592"/>
          <w:tab w:val="left" w:pos="3072"/>
        </w:tabs>
        <w:rPr>
          <w:rFonts w:cs="Tahoma"/>
          <w:i/>
        </w:rPr>
      </w:pPr>
    </w:p>
    <w:p w:rsidR="00776089" w:rsidRPr="0037127F" w:rsidRDefault="00776089" w:rsidP="00776089">
      <w:pPr>
        <w:ind w:firstLine="567"/>
      </w:pPr>
      <w:r w:rsidRPr="0037127F">
        <w:rPr>
          <w:lang w:val="nl-NL"/>
        </w:rPr>
        <w:t>The TWV</w:t>
      </w:r>
      <w:r>
        <w:rPr>
          <w:lang w:val="nl-NL"/>
        </w:rPr>
        <w:t>, at its fifty-second session,</w:t>
      </w:r>
      <w:r w:rsidRPr="0037127F">
        <w:rPr>
          <w:lang w:val="nl-NL"/>
        </w:rPr>
        <w:t xml:space="preserve"> agreed the following with regard to the relevant items of the partial revision of Ad. 57 </w:t>
      </w:r>
      <w:r w:rsidRPr="0037127F">
        <w:t>“Resistance to Tomato yellow leaf curl virus (TYLCV)”</w:t>
      </w:r>
      <w:r>
        <w:t xml:space="preserve"> (see document TWV/52/20 “Report”, paragraph 65):</w:t>
      </w:r>
    </w:p>
    <w:p w:rsidR="00776089" w:rsidRDefault="00776089" w:rsidP="00776089"/>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776089" w:rsidRPr="003A0EFB" w:rsidTr="00D729E6">
        <w:trPr>
          <w:cantSplit/>
        </w:trPr>
        <w:tc>
          <w:tcPr>
            <w:tcW w:w="1573" w:type="dxa"/>
            <w:shd w:val="clear" w:color="auto" w:fill="auto"/>
            <w:tcMar>
              <w:top w:w="0" w:type="dxa"/>
              <w:left w:w="108" w:type="dxa"/>
              <w:bottom w:w="0" w:type="dxa"/>
              <w:right w:w="108" w:type="dxa"/>
            </w:tcMar>
          </w:tcPr>
          <w:p w:rsidR="00776089" w:rsidRPr="003A0EFB" w:rsidRDefault="00776089" w:rsidP="00D729E6">
            <w:pPr>
              <w:rPr>
                <w:lang w:val="en-GB" w:eastAsia="es-ES"/>
              </w:rPr>
            </w:pPr>
            <w:r>
              <w:rPr>
                <w:lang w:val="en-GB" w:eastAsia="es-ES"/>
              </w:rPr>
              <w:t>Ad. 57 (</w:t>
            </w:r>
            <w:proofErr w:type="spellStart"/>
            <w:r>
              <w:rPr>
                <w:lang w:val="en-GB" w:eastAsia="es-ES"/>
              </w:rPr>
              <w:t>i</w:t>
            </w:r>
            <w:proofErr w:type="spellEnd"/>
            <w:r>
              <w:rPr>
                <w:lang w:val="en-GB" w:eastAsia="es-ES"/>
              </w:rPr>
              <w:t>) 9.5</w:t>
            </w:r>
          </w:p>
        </w:tc>
        <w:tc>
          <w:tcPr>
            <w:tcW w:w="8207" w:type="dxa"/>
            <w:shd w:val="clear" w:color="auto" w:fill="auto"/>
            <w:tcMar>
              <w:top w:w="0" w:type="dxa"/>
              <w:left w:w="108" w:type="dxa"/>
              <w:bottom w:w="0" w:type="dxa"/>
              <w:right w:w="108" w:type="dxa"/>
            </w:tcMar>
          </w:tcPr>
          <w:p w:rsidR="00776089" w:rsidRPr="00002F15" w:rsidRDefault="00776089" w:rsidP="00D729E6">
            <w:r>
              <w:t>to read “</w:t>
            </w:r>
            <w:r w:rsidRPr="00002F15">
              <w:t>Glasshouse or climatic chamber with permission to confined use of LMO/GMO, confinement level 1 (N-1)”</w:t>
            </w:r>
          </w:p>
        </w:tc>
      </w:tr>
      <w:tr w:rsidR="00776089" w:rsidRPr="003A0EFB" w:rsidTr="00D729E6">
        <w:trPr>
          <w:cantSplit/>
        </w:trPr>
        <w:tc>
          <w:tcPr>
            <w:tcW w:w="1573" w:type="dxa"/>
            <w:shd w:val="clear" w:color="auto" w:fill="auto"/>
            <w:tcMar>
              <w:top w:w="0" w:type="dxa"/>
              <w:left w:w="108" w:type="dxa"/>
              <w:bottom w:w="0" w:type="dxa"/>
              <w:right w:w="108" w:type="dxa"/>
            </w:tcMar>
          </w:tcPr>
          <w:p w:rsidR="00776089" w:rsidRPr="003A0EFB" w:rsidRDefault="00776089" w:rsidP="00D729E6">
            <w:pPr>
              <w:rPr>
                <w:lang w:val="en-GB" w:eastAsia="es-ES"/>
              </w:rPr>
            </w:pPr>
            <w:r>
              <w:rPr>
                <w:lang w:val="en-GB" w:eastAsia="es-ES"/>
              </w:rPr>
              <w:t>Ad. 57 (</w:t>
            </w:r>
            <w:proofErr w:type="spellStart"/>
            <w:r>
              <w:rPr>
                <w:lang w:val="en-GB" w:eastAsia="es-ES"/>
              </w:rPr>
              <w:t>i</w:t>
            </w:r>
            <w:proofErr w:type="spellEnd"/>
            <w:r>
              <w:rPr>
                <w:lang w:val="en-GB" w:eastAsia="es-ES"/>
              </w:rPr>
              <w:t>) 9.9</w:t>
            </w:r>
          </w:p>
        </w:tc>
        <w:tc>
          <w:tcPr>
            <w:tcW w:w="8207" w:type="dxa"/>
            <w:shd w:val="clear" w:color="auto" w:fill="auto"/>
            <w:tcMar>
              <w:top w:w="0" w:type="dxa"/>
              <w:left w:w="108" w:type="dxa"/>
              <w:bottom w:w="0" w:type="dxa"/>
              <w:right w:w="108" w:type="dxa"/>
            </w:tcMar>
          </w:tcPr>
          <w:p w:rsidR="00776089" w:rsidRPr="003A0EFB" w:rsidRDefault="00776089" w:rsidP="00D729E6">
            <w:pPr>
              <w:rPr>
                <w:lang w:eastAsia="es-ES"/>
              </w:rPr>
            </w:pPr>
            <w:r>
              <w:t>to read “</w:t>
            </w:r>
            <w:r w:rsidRPr="00002F15">
              <w:t>Permission to confined use of LMO/GMO, at least level 1 (N-1)</w:t>
            </w:r>
            <w:r>
              <w:t>”</w:t>
            </w:r>
          </w:p>
        </w:tc>
      </w:tr>
      <w:tr w:rsidR="00776089" w:rsidRPr="003A0EFB" w:rsidTr="00D729E6">
        <w:trPr>
          <w:cantSplit/>
        </w:trPr>
        <w:tc>
          <w:tcPr>
            <w:tcW w:w="1573" w:type="dxa"/>
            <w:shd w:val="clear" w:color="auto" w:fill="auto"/>
            <w:tcMar>
              <w:top w:w="0" w:type="dxa"/>
              <w:left w:w="108" w:type="dxa"/>
              <w:bottom w:w="0" w:type="dxa"/>
              <w:right w:w="108" w:type="dxa"/>
            </w:tcMar>
          </w:tcPr>
          <w:p w:rsidR="00776089" w:rsidRPr="003A0EFB" w:rsidRDefault="00776089" w:rsidP="002D7056">
            <w:pPr>
              <w:jc w:val="left"/>
              <w:rPr>
                <w:lang w:val="en-GB" w:eastAsia="es-ES"/>
              </w:rPr>
            </w:pPr>
            <w:r>
              <w:rPr>
                <w:lang w:val="en-GB" w:eastAsia="es-ES"/>
              </w:rPr>
              <w:t>Ad. 57 (</w:t>
            </w:r>
            <w:proofErr w:type="spellStart"/>
            <w:r>
              <w:rPr>
                <w:lang w:val="en-GB" w:eastAsia="es-ES"/>
              </w:rPr>
              <w:t>i</w:t>
            </w:r>
            <w:proofErr w:type="spellEnd"/>
            <w:r>
              <w:rPr>
                <w:lang w:val="en-GB" w:eastAsia="es-ES"/>
              </w:rPr>
              <w:t>) 9.5, 9.9</w:t>
            </w:r>
          </w:p>
        </w:tc>
        <w:tc>
          <w:tcPr>
            <w:tcW w:w="8207" w:type="dxa"/>
            <w:shd w:val="clear" w:color="auto" w:fill="auto"/>
            <w:tcMar>
              <w:top w:w="0" w:type="dxa"/>
              <w:left w:w="108" w:type="dxa"/>
              <w:bottom w:w="0" w:type="dxa"/>
              <w:right w:w="108" w:type="dxa"/>
            </w:tcMar>
          </w:tcPr>
          <w:p w:rsidR="00776089" w:rsidRPr="003A0EFB" w:rsidRDefault="00776089" w:rsidP="00D729E6">
            <w:pPr>
              <w:rPr>
                <w:lang w:eastAsia="es-ES"/>
              </w:rPr>
            </w:pPr>
            <w:r>
              <w:rPr>
                <w:lang w:eastAsia="es-ES"/>
              </w:rPr>
              <w:t>to add disclaimer as footnote to read “</w:t>
            </w:r>
            <w:r w:rsidRPr="00522C7D">
              <w:rPr>
                <w:lang w:eastAsia="es-ES"/>
              </w:rPr>
              <w:t xml:space="preserve">The transformed </w:t>
            </w:r>
            <w:r w:rsidRPr="001F4BCC">
              <w:rPr>
                <w:i/>
                <w:lang w:eastAsia="es-ES"/>
              </w:rPr>
              <w:t xml:space="preserve">Agrobacterium </w:t>
            </w:r>
            <w:proofErr w:type="spellStart"/>
            <w:r w:rsidRPr="001F4BCC">
              <w:rPr>
                <w:i/>
                <w:lang w:eastAsia="es-ES"/>
              </w:rPr>
              <w:t>tumefaciens</w:t>
            </w:r>
            <w:proofErr w:type="spellEnd"/>
            <w:r w:rsidRPr="00522C7D">
              <w:rPr>
                <w:lang w:eastAsia="es-ES"/>
              </w:rPr>
              <w:t xml:space="preserve"> is a living modified organism (LMO; or genetically modified organism (GMO)) and in many countries it requires to comply with Cartagena Protocol on Biosafety in case of transboundary movement, transit, handling and use that may have adverse effects on the conservation and sustainable use of biological diversity, taking also into account risks to human health.”</w:t>
            </w:r>
          </w:p>
        </w:tc>
      </w:tr>
    </w:tbl>
    <w:p w:rsidR="00776089" w:rsidRPr="001D1E0C" w:rsidRDefault="00776089" w:rsidP="00776089">
      <w:pPr>
        <w:jc w:val="center"/>
        <w:rPr>
          <w:rFonts w:cs="Arial"/>
          <w:b/>
          <w:bCs/>
          <w:snapToGrid w:val="0"/>
        </w:rPr>
      </w:pPr>
    </w:p>
    <w:p w:rsidR="00776089" w:rsidRPr="001D1E0C" w:rsidRDefault="00776089" w:rsidP="00776089">
      <w:pPr>
        <w:jc w:val="center"/>
        <w:rPr>
          <w:rFonts w:cs="Arial"/>
          <w:b/>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6089" w:rsidRPr="001D1E0C" w:rsidTr="00D729E6">
        <w:trPr>
          <w:cantSplit/>
          <w:jc w:val="center"/>
        </w:trPr>
        <w:tc>
          <w:tcPr>
            <w:tcW w:w="9670" w:type="dxa"/>
            <w:shd w:val="clear" w:color="auto" w:fill="D9D9D9"/>
            <w:vAlign w:val="center"/>
          </w:tcPr>
          <w:p w:rsidR="00776089" w:rsidRPr="001D1E0C" w:rsidRDefault="00776089" w:rsidP="00D729E6">
            <w:pPr>
              <w:pStyle w:val="BodyText"/>
              <w:keepNext/>
              <w:tabs>
                <w:tab w:val="left" w:pos="1849"/>
              </w:tabs>
              <w:ind w:left="1803" w:hanging="1803"/>
              <w:jc w:val="left"/>
              <w:rPr>
                <w:rFonts w:cs="Arial"/>
                <w:b/>
                <w:iCs/>
              </w:rPr>
            </w:pPr>
            <w:r w:rsidRPr="001D1E0C">
              <w:rPr>
                <w:rFonts w:cs="Arial"/>
                <w:b/>
                <w:iCs/>
              </w:rPr>
              <w:t>TC-EDC/Oct18/7</w:t>
            </w:r>
            <w:r w:rsidRPr="001D1E0C">
              <w:rPr>
                <w:rFonts w:cs="Arial"/>
                <w:b/>
                <w:iCs/>
              </w:rPr>
              <w:tab/>
              <w:t>Partial Revision of the Test Guidelines for Tomato Rootstocks</w:t>
            </w:r>
          </w:p>
        </w:tc>
      </w:tr>
    </w:tbl>
    <w:p w:rsidR="00776089" w:rsidRPr="001D1E0C" w:rsidRDefault="00776089" w:rsidP="00776089">
      <w:pPr>
        <w:keepNext/>
        <w:jc w:val="center"/>
        <w:rPr>
          <w:snapToGrid w:val="0"/>
        </w:rPr>
      </w:pPr>
    </w:p>
    <w:p w:rsidR="00776089" w:rsidRDefault="00776089" w:rsidP="00776089">
      <w:pPr>
        <w:ind w:firstLine="567"/>
      </w:pPr>
      <w:r w:rsidRPr="001D1E0C">
        <w:t>The TC-EDC, at its meeting held in Geneva, in October 2018, considered document </w:t>
      </w:r>
      <w:r w:rsidRPr="001D1E0C">
        <w:rPr>
          <w:rFonts w:cs="Arial"/>
          <w:caps/>
        </w:rPr>
        <w:t>TC</w:t>
      </w:r>
      <w:r w:rsidRPr="001D1E0C">
        <w:rPr>
          <w:rFonts w:cs="Arial"/>
          <w:caps/>
        </w:rPr>
        <w:noBreakHyphen/>
        <w:t>EDC/</w:t>
      </w:r>
      <w:r w:rsidRPr="001D1E0C">
        <w:t>Oct18</w:t>
      </w:r>
      <w:r w:rsidRPr="001D1E0C">
        <w:rPr>
          <w:rFonts w:cs="Arial"/>
          <w:caps/>
        </w:rPr>
        <w:t>/7</w:t>
      </w:r>
      <w:r w:rsidRPr="001D1E0C">
        <w:t xml:space="preserve"> and made the following recommendations:</w:t>
      </w:r>
    </w:p>
    <w:p w:rsidR="00776089" w:rsidRDefault="00776089" w:rsidP="00776089">
      <w:pPr>
        <w:rPr>
          <w:snapToGrid w:val="0"/>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AB6B13" w:rsidTr="00D729E6">
        <w:trPr>
          <w:cantSplit/>
        </w:trPr>
        <w:tc>
          <w:tcPr>
            <w:tcW w:w="1573" w:type="dxa"/>
          </w:tcPr>
          <w:p w:rsidR="00776089" w:rsidRPr="00AB6B13" w:rsidRDefault="00776089" w:rsidP="00D729E6">
            <w:r w:rsidRPr="00AB6B13">
              <w:t>Chars. 27, 31</w:t>
            </w:r>
          </w:p>
        </w:tc>
        <w:tc>
          <w:tcPr>
            <w:tcW w:w="8208" w:type="dxa"/>
          </w:tcPr>
          <w:p w:rsidR="00776089" w:rsidRDefault="00776089" w:rsidP="00D729E6">
            <w:pPr>
              <w:keepNext/>
            </w:pPr>
            <w:r w:rsidRPr="00AB6B13">
              <w:t>- to be kept as VG (VS not appropriate for DNA marker test, see TGP/9. In case of DNA markers, 20 plants are observed for uniformity. According to chapter 4.1.4 of TG/44/11 Rev., indication of VS is not appropriate.)</w:t>
            </w:r>
          </w:p>
          <w:p w:rsidR="00776089" w:rsidRPr="00AB6B13" w:rsidRDefault="00776089" w:rsidP="00D729E6">
            <w:pPr>
              <w:keepNext/>
            </w:pPr>
            <w:r w:rsidRPr="00AB6B13">
              <w:t>- DNA marker test to be presented to the BMT to check whether method corresponds to TGP/15</w:t>
            </w:r>
          </w:p>
          <w:p w:rsidR="00776089" w:rsidRPr="00AB6B13" w:rsidRDefault="00776089" w:rsidP="00D729E6">
            <w:pPr>
              <w:keepNext/>
              <w:rPr>
                <w:i/>
              </w:rPr>
            </w:pPr>
            <w:r w:rsidRPr="00AB6B13">
              <w:rPr>
                <w:i/>
              </w:rPr>
              <w:t>Leading Expert:  I will participate in the BMT and the item will be discussed. I will report to the TWV accordingly</w:t>
            </w:r>
          </w:p>
          <w:p w:rsidR="00776089" w:rsidRPr="00AB6B13" w:rsidRDefault="00776089" w:rsidP="00D729E6">
            <w:pPr>
              <w:keepNext/>
            </w:pPr>
            <w:r w:rsidRPr="00AB6B13">
              <w:rPr>
                <w:i/>
              </w:rPr>
              <w:t xml:space="preserve">The TWV noted that the method corresponds to TGP/15 and that document TGP/15 </w:t>
            </w:r>
            <w:r>
              <w:rPr>
                <w:i/>
              </w:rPr>
              <w:t>would</w:t>
            </w:r>
            <w:r w:rsidRPr="00AB6B13">
              <w:rPr>
                <w:i/>
              </w:rPr>
              <w:t xml:space="preserve"> be revised to include a relevant example</w:t>
            </w:r>
          </w:p>
        </w:tc>
      </w:tr>
      <w:tr w:rsidR="00776089" w:rsidRPr="00AB6B13" w:rsidTr="00D729E6">
        <w:trPr>
          <w:cantSplit/>
        </w:trPr>
        <w:tc>
          <w:tcPr>
            <w:tcW w:w="1573" w:type="dxa"/>
          </w:tcPr>
          <w:p w:rsidR="00776089" w:rsidRDefault="00776089" w:rsidP="00D729E6">
            <w:pPr>
              <w:jc w:val="left"/>
            </w:pPr>
            <w:r w:rsidRPr="00AB6B13">
              <w:t>Ads. 27, 31</w:t>
            </w:r>
          </w:p>
          <w:p w:rsidR="00776089" w:rsidRPr="00AB6B13" w:rsidRDefault="00776089" w:rsidP="00D729E6">
            <w:pPr>
              <w:jc w:val="left"/>
            </w:pPr>
            <w:r>
              <w:t>(Ad. 24 was deleted- see paragraph 66 of this document)</w:t>
            </w:r>
          </w:p>
          <w:p w:rsidR="00776089" w:rsidRPr="00AB6B13" w:rsidRDefault="00776089" w:rsidP="00D729E6"/>
        </w:tc>
        <w:tc>
          <w:tcPr>
            <w:tcW w:w="8208" w:type="dxa"/>
          </w:tcPr>
          <w:p w:rsidR="00776089" w:rsidRPr="00AB6B13" w:rsidRDefault="00776089" w:rsidP="00D729E6">
            <w:pPr>
              <w:keepNext/>
            </w:pPr>
            <w:r w:rsidRPr="00AB6B13">
              <w:t xml:space="preserve">to clarify “often” (does not meet requirements for use of gene-specific marker model) </w:t>
            </w:r>
          </w:p>
          <w:p w:rsidR="00776089" w:rsidRDefault="00776089" w:rsidP="00D729E6">
            <w:pPr>
              <w:keepNext/>
            </w:pPr>
            <w:r w:rsidRPr="00AB6B13">
              <w:t>(e.g. in Ad. 24 (ii) to confirm whether under (ii) DNA marker test there are always resistance alleles present in Gene I2 to both race 0 (ex 1) and race 1 (ex 2).)</w:t>
            </w:r>
          </w:p>
          <w:p w:rsidR="00776089" w:rsidRPr="00AB6B13" w:rsidRDefault="00776089" w:rsidP="00D729E6">
            <w:pPr>
              <w:keepNext/>
            </w:pPr>
          </w:p>
          <w:p w:rsidR="00776089" w:rsidRPr="00AB6B13" w:rsidRDefault="00776089" w:rsidP="00D729E6">
            <w:pPr>
              <w:rPr>
                <w:b/>
              </w:rPr>
            </w:pPr>
            <w:r w:rsidRPr="00AB6B13">
              <w:rPr>
                <w:i/>
              </w:rPr>
              <w:t xml:space="preserve">Leading Expert:  </w:t>
            </w:r>
          </w:p>
          <w:p w:rsidR="00776089" w:rsidRPr="00AB6B13" w:rsidRDefault="00776089" w:rsidP="00D729E6">
            <w:pPr>
              <w:rPr>
                <w:i/>
              </w:rPr>
            </w:pPr>
            <w:r w:rsidRPr="00AB6B13">
              <w:rPr>
                <w:i/>
              </w:rPr>
              <w:t>Ad. 27 (ii)</w:t>
            </w:r>
          </w:p>
          <w:p w:rsidR="00776089" w:rsidRPr="00AB6B13" w:rsidRDefault="00776089" w:rsidP="00D729E6">
            <w:pPr>
              <w:rPr>
                <w:i/>
              </w:rPr>
            </w:pPr>
            <w:r w:rsidRPr="00AB6B13">
              <w:rPr>
                <w:i/>
              </w:rPr>
              <w:t xml:space="preserve">To read “Resistance gene Tm2 gives resistance to </w:t>
            </w:r>
            <w:proofErr w:type="spellStart"/>
            <w:r w:rsidRPr="00AB6B13">
              <w:rPr>
                <w:i/>
              </w:rPr>
              <w:t>ToMV</w:t>
            </w:r>
            <w:proofErr w:type="spellEnd"/>
            <w:r w:rsidRPr="00AB6B13">
              <w:rPr>
                <w:i/>
              </w:rPr>
              <w:t>. Gene Tm2 has two dominant resistance alleles: resistance allele Tm2 is always associated with resistance to strain 0 and 1, resistance allele Tm2</w:t>
            </w:r>
            <w:r w:rsidRPr="00AB6B13">
              <w:rPr>
                <w:i/>
                <w:vertAlign w:val="superscript"/>
              </w:rPr>
              <w:t>2</w:t>
            </w:r>
            <w:r w:rsidRPr="00AB6B13">
              <w:rPr>
                <w:i/>
              </w:rPr>
              <w:t xml:space="preserve"> is always associated with resistance to strain 0, 1 and 2. The presence or absence of both resistance alleles can be detected by the co-dominant markers as described in </w:t>
            </w:r>
            <w:proofErr w:type="spellStart"/>
            <w:r w:rsidRPr="00AB6B13">
              <w:rPr>
                <w:i/>
              </w:rPr>
              <w:t>Arens</w:t>
            </w:r>
            <w:proofErr w:type="spellEnd"/>
            <w:r w:rsidRPr="00AB6B13">
              <w:rPr>
                <w:i/>
              </w:rPr>
              <w:t>, P. et al (2010). Specific aspects: “</w:t>
            </w:r>
          </w:p>
          <w:p w:rsidR="00776089" w:rsidRPr="00AB6B13" w:rsidRDefault="00776089" w:rsidP="00D729E6">
            <w:pPr>
              <w:rPr>
                <w:i/>
              </w:rPr>
            </w:pPr>
          </w:p>
          <w:p w:rsidR="00776089" w:rsidRPr="00AB6B13" w:rsidRDefault="00776089" w:rsidP="00D729E6">
            <w:pPr>
              <w:rPr>
                <w:i/>
              </w:rPr>
            </w:pPr>
            <w:r w:rsidRPr="00AB6B13">
              <w:rPr>
                <w:i/>
              </w:rPr>
              <w:t>Ad. 31 (ii)</w:t>
            </w:r>
          </w:p>
          <w:p w:rsidR="00776089" w:rsidRPr="00D07C81" w:rsidRDefault="00776089" w:rsidP="00D729E6">
            <w:pPr>
              <w:rPr>
                <w:i/>
              </w:rPr>
            </w:pPr>
            <w:r w:rsidRPr="00AB6B13">
              <w:rPr>
                <w:i/>
              </w:rPr>
              <w:t>To read “Dominant resistance gene Sw-5 is always associated with resistance to TSWV strain 0. The presence or absence of the resistance allele can be detected by the co</w:t>
            </w:r>
            <w:r>
              <w:rPr>
                <w:i/>
              </w:rPr>
              <w:noBreakHyphen/>
            </w:r>
            <w:r w:rsidRPr="00AB6B13">
              <w:rPr>
                <w:i/>
              </w:rPr>
              <w:t xml:space="preserve">dominant marker as described in </w:t>
            </w:r>
            <w:proofErr w:type="spellStart"/>
            <w:r w:rsidRPr="00AB6B13">
              <w:rPr>
                <w:i/>
              </w:rPr>
              <w:t>Dianese</w:t>
            </w:r>
            <w:proofErr w:type="spellEnd"/>
            <w:r w:rsidRPr="00AB6B13">
              <w:rPr>
                <w:i/>
              </w:rPr>
              <w:t>, E.C. et al (2010). Specific aspects: ”</w:t>
            </w:r>
          </w:p>
        </w:tc>
      </w:tr>
      <w:tr w:rsidR="00776089" w:rsidRPr="00AB6B13" w:rsidTr="00D729E6">
        <w:trPr>
          <w:cantSplit/>
        </w:trPr>
        <w:tc>
          <w:tcPr>
            <w:tcW w:w="1573" w:type="dxa"/>
          </w:tcPr>
          <w:p w:rsidR="00776089" w:rsidRPr="00AB6B13" w:rsidRDefault="00776089" w:rsidP="00D729E6">
            <w:pPr>
              <w:pStyle w:val="BodyText"/>
              <w:rPr>
                <w:snapToGrid w:val="0"/>
              </w:rPr>
            </w:pPr>
            <w:r w:rsidRPr="00AB6B13">
              <w:rPr>
                <w:snapToGrid w:val="0"/>
              </w:rPr>
              <w:lastRenderedPageBreak/>
              <w:t>Ad. 24 (ii) 4.2</w:t>
            </w:r>
          </w:p>
        </w:tc>
        <w:tc>
          <w:tcPr>
            <w:tcW w:w="8208" w:type="dxa"/>
          </w:tcPr>
          <w:p w:rsidR="00776089" w:rsidRPr="00AB6B13" w:rsidRDefault="00776089" w:rsidP="00D729E6">
            <w:pPr>
              <w:pStyle w:val="BodyText"/>
            </w:pPr>
            <w:r w:rsidRPr="00AB6B13">
              <w:t>to check whether to add control varieties as example varieties in the table of characteristics</w:t>
            </w:r>
          </w:p>
          <w:p w:rsidR="00776089" w:rsidRDefault="00776089" w:rsidP="00D729E6">
            <w:pPr>
              <w:pStyle w:val="BodyText"/>
              <w:rPr>
                <w:i/>
              </w:rPr>
            </w:pPr>
            <w:r w:rsidRPr="00AB6B13">
              <w:rPr>
                <w:i/>
              </w:rPr>
              <w:t xml:space="preserve">Leading Expert:  </w:t>
            </w:r>
            <w:r>
              <w:rPr>
                <w:i/>
              </w:rPr>
              <w:t>agreed</w:t>
            </w:r>
          </w:p>
          <w:p w:rsidR="00776089" w:rsidRPr="00AB6B13" w:rsidRDefault="00776089" w:rsidP="00D729E6">
            <w:pPr>
              <w:pStyle w:val="BodyText"/>
              <w:rPr>
                <w:i/>
              </w:rPr>
            </w:pPr>
            <w:r>
              <w:rPr>
                <w:i/>
              </w:rPr>
              <w:t>I</w:t>
            </w:r>
            <w:r w:rsidRPr="00AB6B13">
              <w:rPr>
                <w:i/>
              </w:rPr>
              <w:t>n order to be coherent, Ad. 27 (ii) 4.2 and Ad. 31 (ii) 4.2</w:t>
            </w:r>
            <w:r>
              <w:rPr>
                <w:i/>
              </w:rPr>
              <w:t xml:space="preserve"> should be modified as follows:</w:t>
            </w:r>
          </w:p>
          <w:p w:rsidR="00776089" w:rsidRPr="00AB6B13" w:rsidRDefault="00776089" w:rsidP="00D729E6">
            <w:pPr>
              <w:pStyle w:val="BodyText"/>
              <w:rPr>
                <w:i/>
              </w:rPr>
            </w:pPr>
            <w:r w:rsidRPr="00AB6B13">
              <w:rPr>
                <w:i/>
              </w:rPr>
              <w:t>Ad. 27 (ii) 4.2</w:t>
            </w:r>
          </w:p>
          <w:p w:rsidR="00776089" w:rsidRPr="00AB6B13" w:rsidRDefault="00776089" w:rsidP="00D729E6">
            <w:pPr>
              <w:pStyle w:val="BodyText"/>
              <w:rPr>
                <w:i/>
              </w:rPr>
            </w:pPr>
            <w:r w:rsidRPr="00AB6B13">
              <w:rPr>
                <w:i/>
              </w:rPr>
              <w:t>homozygous allele for susceptibility tm2 present: (</w:t>
            </w:r>
            <w:proofErr w:type="spellStart"/>
            <w:r w:rsidRPr="00AB6B13">
              <w:rPr>
                <w:i/>
              </w:rPr>
              <w:t>Solanum</w:t>
            </w:r>
            <w:proofErr w:type="spellEnd"/>
            <w:r w:rsidRPr="00AB6B13">
              <w:rPr>
                <w:i/>
              </w:rPr>
              <w:t xml:space="preserve"> </w:t>
            </w:r>
            <w:proofErr w:type="spellStart"/>
            <w:r w:rsidRPr="00AB6B13">
              <w:rPr>
                <w:i/>
              </w:rPr>
              <w:t>lycopersicum</w:t>
            </w:r>
            <w:proofErr w:type="spellEnd"/>
            <w:r w:rsidRPr="00AB6B13">
              <w:rPr>
                <w:i/>
              </w:rPr>
              <w:t>) Moneymaker</w:t>
            </w:r>
          </w:p>
          <w:p w:rsidR="00776089" w:rsidRPr="00AB6B13" w:rsidRDefault="00776089" w:rsidP="00D729E6">
            <w:pPr>
              <w:pStyle w:val="BodyText"/>
              <w:rPr>
                <w:i/>
              </w:rPr>
            </w:pPr>
            <w:r w:rsidRPr="00AB6B13">
              <w:rPr>
                <w:i/>
              </w:rPr>
              <w:t>homozygous allele for resistance Tm2 present: (</w:t>
            </w:r>
            <w:proofErr w:type="spellStart"/>
            <w:r w:rsidRPr="00AB6B13">
              <w:rPr>
                <w:i/>
              </w:rPr>
              <w:t>Solanum</w:t>
            </w:r>
            <w:proofErr w:type="spellEnd"/>
            <w:r w:rsidRPr="00AB6B13">
              <w:rPr>
                <w:i/>
              </w:rPr>
              <w:t xml:space="preserve"> </w:t>
            </w:r>
            <w:proofErr w:type="spellStart"/>
            <w:r w:rsidRPr="00AB6B13">
              <w:rPr>
                <w:i/>
              </w:rPr>
              <w:t>lycopersicum</w:t>
            </w:r>
            <w:proofErr w:type="spellEnd"/>
            <w:r w:rsidRPr="00AB6B13">
              <w:rPr>
                <w:i/>
              </w:rPr>
              <w:t xml:space="preserve">) </w:t>
            </w:r>
            <w:proofErr w:type="spellStart"/>
            <w:r w:rsidRPr="00AB6B13">
              <w:rPr>
                <w:i/>
              </w:rPr>
              <w:t>Moperou</w:t>
            </w:r>
            <w:proofErr w:type="spellEnd"/>
          </w:p>
          <w:p w:rsidR="00776089" w:rsidRPr="00AB6B13" w:rsidRDefault="00776089" w:rsidP="00D729E6">
            <w:pPr>
              <w:pStyle w:val="BodyText"/>
              <w:rPr>
                <w:i/>
              </w:rPr>
            </w:pPr>
            <w:r w:rsidRPr="00AB6B13">
              <w:rPr>
                <w:i/>
              </w:rPr>
              <w:t>homozygous allele for resistance Tm2</w:t>
            </w:r>
            <w:r w:rsidRPr="00AB6B13">
              <w:rPr>
                <w:i/>
                <w:vertAlign w:val="superscript"/>
              </w:rPr>
              <w:t>2</w:t>
            </w:r>
            <w:r w:rsidRPr="00AB6B13">
              <w:rPr>
                <w:i/>
              </w:rPr>
              <w:t xml:space="preserve"> present: </w:t>
            </w:r>
            <w:proofErr w:type="spellStart"/>
            <w:r w:rsidRPr="00AB6B13">
              <w:rPr>
                <w:i/>
              </w:rPr>
              <w:t>Emperador</w:t>
            </w:r>
            <w:proofErr w:type="spellEnd"/>
          </w:p>
          <w:p w:rsidR="00776089" w:rsidRPr="00AB6B13" w:rsidRDefault="00776089" w:rsidP="00D729E6">
            <w:pPr>
              <w:pStyle w:val="BodyText"/>
              <w:rPr>
                <w:i/>
              </w:rPr>
            </w:pPr>
            <w:r w:rsidRPr="00AB6B13">
              <w:rPr>
                <w:i/>
              </w:rPr>
              <w:t>27.1 strain 0, example varieties</w:t>
            </w:r>
          </w:p>
          <w:p w:rsidR="00776089" w:rsidRPr="00AB6B13" w:rsidRDefault="00776089" w:rsidP="00D729E6">
            <w:pPr>
              <w:pStyle w:val="BodyText"/>
              <w:rPr>
                <w:i/>
              </w:rPr>
            </w:pPr>
            <w:r w:rsidRPr="00AB6B13">
              <w:rPr>
                <w:i/>
              </w:rPr>
              <w:t xml:space="preserve">absent [1]  </w:t>
            </w:r>
          </w:p>
          <w:p w:rsidR="00776089" w:rsidRPr="00AB6B13" w:rsidRDefault="00776089" w:rsidP="00D729E6">
            <w:pPr>
              <w:pStyle w:val="BodyText"/>
              <w:rPr>
                <w:i/>
              </w:rPr>
            </w:pPr>
            <w:r w:rsidRPr="00AB6B13">
              <w:rPr>
                <w:i/>
              </w:rPr>
              <w:t xml:space="preserve">present [9]  </w:t>
            </w:r>
            <w:proofErr w:type="spellStart"/>
            <w:r w:rsidRPr="00AB6B13">
              <w:rPr>
                <w:i/>
              </w:rPr>
              <w:t>Emperador</w:t>
            </w:r>
            <w:proofErr w:type="spellEnd"/>
          </w:p>
          <w:p w:rsidR="00776089" w:rsidRPr="00AB6B13" w:rsidRDefault="00776089" w:rsidP="00D729E6">
            <w:pPr>
              <w:pStyle w:val="BodyText"/>
              <w:rPr>
                <w:i/>
              </w:rPr>
            </w:pPr>
            <w:r w:rsidRPr="00AB6B13">
              <w:rPr>
                <w:i/>
              </w:rPr>
              <w:t>27.2 strain 1, example varieties</w:t>
            </w:r>
          </w:p>
          <w:p w:rsidR="00776089" w:rsidRPr="00AB6B13" w:rsidRDefault="00776089" w:rsidP="00D729E6">
            <w:pPr>
              <w:pStyle w:val="BodyText"/>
              <w:rPr>
                <w:i/>
              </w:rPr>
            </w:pPr>
            <w:r w:rsidRPr="00AB6B13">
              <w:rPr>
                <w:i/>
              </w:rPr>
              <w:t xml:space="preserve">absent [1]  </w:t>
            </w:r>
          </w:p>
          <w:p w:rsidR="00776089" w:rsidRPr="00AB6B13" w:rsidRDefault="00776089" w:rsidP="00D729E6">
            <w:pPr>
              <w:pStyle w:val="BodyText"/>
              <w:rPr>
                <w:i/>
              </w:rPr>
            </w:pPr>
            <w:r w:rsidRPr="00AB6B13">
              <w:rPr>
                <w:i/>
              </w:rPr>
              <w:t xml:space="preserve">present [9]  </w:t>
            </w:r>
            <w:proofErr w:type="spellStart"/>
            <w:r w:rsidRPr="00AB6B13">
              <w:rPr>
                <w:i/>
              </w:rPr>
              <w:t>Emperador</w:t>
            </w:r>
            <w:proofErr w:type="spellEnd"/>
          </w:p>
          <w:p w:rsidR="00776089" w:rsidRPr="00AB6B13" w:rsidRDefault="00776089" w:rsidP="00D729E6">
            <w:pPr>
              <w:pStyle w:val="BodyText"/>
              <w:rPr>
                <w:i/>
              </w:rPr>
            </w:pPr>
            <w:r w:rsidRPr="00AB6B13">
              <w:rPr>
                <w:i/>
              </w:rPr>
              <w:t>27.3 strain 2, example varieties</w:t>
            </w:r>
          </w:p>
          <w:p w:rsidR="00776089" w:rsidRPr="00AB6B13" w:rsidRDefault="00776089" w:rsidP="00D729E6">
            <w:pPr>
              <w:pStyle w:val="BodyText"/>
              <w:rPr>
                <w:i/>
              </w:rPr>
            </w:pPr>
            <w:r w:rsidRPr="00AB6B13">
              <w:rPr>
                <w:i/>
              </w:rPr>
              <w:t xml:space="preserve">absent [1]  </w:t>
            </w:r>
          </w:p>
          <w:p w:rsidR="00776089" w:rsidRPr="00AB6B13" w:rsidRDefault="00776089" w:rsidP="00D729E6">
            <w:pPr>
              <w:pStyle w:val="BodyText"/>
              <w:rPr>
                <w:i/>
              </w:rPr>
            </w:pPr>
            <w:r w:rsidRPr="00AB6B13">
              <w:rPr>
                <w:i/>
              </w:rPr>
              <w:t xml:space="preserve">present [9]  </w:t>
            </w:r>
            <w:proofErr w:type="spellStart"/>
            <w:r w:rsidRPr="00AB6B13">
              <w:rPr>
                <w:i/>
              </w:rPr>
              <w:t>Emperador</w:t>
            </w:r>
            <w:proofErr w:type="spellEnd"/>
          </w:p>
          <w:p w:rsidR="00776089" w:rsidRPr="00AB6B13" w:rsidRDefault="00776089" w:rsidP="00D729E6">
            <w:pPr>
              <w:pStyle w:val="BodyText"/>
              <w:rPr>
                <w:i/>
              </w:rPr>
            </w:pPr>
          </w:p>
          <w:p w:rsidR="00776089" w:rsidRPr="00AB6B13" w:rsidRDefault="00776089" w:rsidP="00D729E6">
            <w:pPr>
              <w:pStyle w:val="BodyText"/>
              <w:rPr>
                <w:i/>
              </w:rPr>
            </w:pPr>
            <w:r w:rsidRPr="00AB6B13">
              <w:rPr>
                <w:i/>
              </w:rPr>
              <w:t>Ad. 31 (ii) 4.2</w:t>
            </w:r>
          </w:p>
          <w:p w:rsidR="00776089" w:rsidRPr="00AB6B13" w:rsidRDefault="00776089" w:rsidP="00D729E6">
            <w:pPr>
              <w:pStyle w:val="BodyText"/>
              <w:rPr>
                <w:i/>
              </w:rPr>
            </w:pPr>
            <w:r w:rsidRPr="00AB6B13">
              <w:rPr>
                <w:i/>
              </w:rPr>
              <w:t xml:space="preserve">homozygous allele 1 for susceptibility present: </w:t>
            </w:r>
            <w:proofErr w:type="spellStart"/>
            <w:r w:rsidRPr="00AB6B13">
              <w:rPr>
                <w:i/>
              </w:rPr>
              <w:t>Emperador</w:t>
            </w:r>
            <w:proofErr w:type="spellEnd"/>
          </w:p>
          <w:p w:rsidR="00776089" w:rsidRPr="00AB6B13" w:rsidRDefault="00776089" w:rsidP="00D729E6">
            <w:pPr>
              <w:pStyle w:val="BodyText"/>
              <w:rPr>
                <w:i/>
              </w:rPr>
            </w:pPr>
            <w:r w:rsidRPr="00AB6B13">
              <w:rPr>
                <w:i/>
              </w:rPr>
              <w:t>homozygous allele 2 for susceptibility present: (</w:t>
            </w:r>
            <w:proofErr w:type="spellStart"/>
            <w:r w:rsidRPr="00AB6B13">
              <w:rPr>
                <w:i/>
              </w:rPr>
              <w:t>Solanum</w:t>
            </w:r>
            <w:proofErr w:type="spellEnd"/>
            <w:r w:rsidRPr="00AB6B13">
              <w:rPr>
                <w:i/>
              </w:rPr>
              <w:t xml:space="preserve"> </w:t>
            </w:r>
            <w:proofErr w:type="spellStart"/>
            <w:r w:rsidRPr="00AB6B13">
              <w:rPr>
                <w:i/>
              </w:rPr>
              <w:t>lycopersicum</w:t>
            </w:r>
            <w:proofErr w:type="spellEnd"/>
            <w:r w:rsidRPr="00AB6B13">
              <w:rPr>
                <w:i/>
              </w:rPr>
              <w:t>) Mountain Magic</w:t>
            </w:r>
          </w:p>
          <w:p w:rsidR="00776089" w:rsidRPr="00AB6B13" w:rsidRDefault="00776089" w:rsidP="00D729E6">
            <w:pPr>
              <w:pStyle w:val="BodyText"/>
              <w:rPr>
                <w:i/>
              </w:rPr>
            </w:pPr>
            <w:r w:rsidRPr="00AB6B13">
              <w:rPr>
                <w:i/>
              </w:rPr>
              <w:t xml:space="preserve">homozygous allele for resistance present: </w:t>
            </w:r>
            <w:proofErr w:type="spellStart"/>
            <w:r w:rsidRPr="00AB6B13">
              <w:rPr>
                <w:i/>
              </w:rPr>
              <w:t>Enpower</w:t>
            </w:r>
            <w:proofErr w:type="spellEnd"/>
          </w:p>
          <w:p w:rsidR="00776089" w:rsidRPr="00AB6B13" w:rsidRDefault="00776089" w:rsidP="00D729E6">
            <w:pPr>
              <w:pStyle w:val="BodyText"/>
              <w:rPr>
                <w:i/>
              </w:rPr>
            </w:pPr>
            <w:r w:rsidRPr="00AB6B13">
              <w:rPr>
                <w:i/>
              </w:rPr>
              <w:t>31, example varieties</w:t>
            </w:r>
          </w:p>
          <w:p w:rsidR="00776089" w:rsidRPr="00AB6B13" w:rsidRDefault="00776089" w:rsidP="00D729E6">
            <w:pPr>
              <w:pStyle w:val="BodyText"/>
              <w:rPr>
                <w:i/>
              </w:rPr>
            </w:pPr>
            <w:r w:rsidRPr="00AB6B13">
              <w:rPr>
                <w:i/>
              </w:rPr>
              <w:t xml:space="preserve">absent [1] </w:t>
            </w:r>
            <w:proofErr w:type="spellStart"/>
            <w:r w:rsidRPr="00AB6B13">
              <w:rPr>
                <w:i/>
              </w:rPr>
              <w:t>Emperador</w:t>
            </w:r>
            <w:proofErr w:type="spellEnd"/>
          </w:p>
          <w:p w:rsidR="00776089" w:rsidRPr="00AB6B13" w:rsidRDefault="00776089" w:rsidP="00D729E6">
            <w:pPr>
              <w:pStyle w:val="BodyText"/>
              <w:rPr>
                <w:i/>
              </w:rPr>
            </w:pPr>
            <w:r w:rsidRPr="00AB6B13">
              <w:rPr>
                <w:i/>
              </w:rPr>
              <w:t xml:space="preserve">present [9] </w:t>
            </w:r>
            <w:proofErr w:type="spellStart"/>
            <w:r w:rsidRPr="00AB6B13">
              <w:rPr>
                <w:i/>
              </w:rPr>
              <w:t>Enpower</w:t>
            </w:r>
            <w:proofErr w:type="spellEnd"/>
          </w:p>
          <w:p w:rsidR="00776089" w:rsidRPr="00AB6B13" w:rsidRDefault="00776089" w:rsidP="00D729E6">
            <w:pPr>
              <w:pStyle w:val="BodyText"/>
              <w:rPr>
                <w:i/>
              </w:rPr>
            </w:pPr>
            <w:r w:rsidRPr="00AB6B13">
              <w:rPr>
                <w:i/>
              </w:rPr>
              <w:t>(Explanation: Big Power is not available anymore)</w:t>
            </w:r>
          </w:p>
        </w:tc>
      </w:tr>
      <w:tr w:rsidR="00776089" w:rsidRPr="00AB6B13" w:rsidTr="00D729E6">
        <w:trPr>
          <w:cantSplit/>
        </w:trPr>
        <w:tc>
          <w:tcPr>
            <w:tcW w:w="1573" w:type="dxa"/>
          </w:tcPr>
          <w:p w:rsidR="00776089" w:rsidRPr="00AB6B13" w:rsidRDefault="00776089" w:rsidP="00D729E6">
            <w:pPr>
              <w:pStyle w:val="BodyText"/>
              <w:rPr>
                <w:snapToGrid w:val="0"/>
              </w:rPr>
            </w:pPr>
            <w:r w:rsidRPr="00AB6B13">
              <w:rPr>
                <w:snapToGrid w:val="0"/>
              </w:rPr>
              <w:t>Ad. 27 (</w:t>
            </w:r>
            <w:proofErr w:type="spellStart"/>
            <w:r w:rsidRPr="00AB6B13">
              <w:rPr>
                <w:snapToGrid w:val="0"/>
              </w:rPr>
              <w:t>i</w:t>
            </w:r>
            <w:proofErr w:type="spellEnd"/>
            <w:r w:rsidRPr="00AB6B13">
              <w:rPr>
                <w:snapToGrid w:val="0"/>
              </w:rPr>
              <w:t>), 4.</w:t>
            </w:r>
          </w:p>
          <w:p w:rsidR="00776089" w:rsidRPr="00AB6B13" w:rsidRDefault="00776089" w:rsidP="00D729E6">
            <w:pPr>
              <w:pStyle w:val="BodyText"/>
              <w:rPr>
                <w:snapToGrid w:val="0"/>
              </w:rPr>
            </w:pPr>
            <w:r w:rsidRPr="00AB6B13">
              <w:rPr>
                <w:snapToGrid w:val="0"/>
              </w:rPr>
              <w:t>Footnotes</w:t>
            </w:r>
          </w:p>
        </w:tc>
        <w:tc>
          <w:tcPr>
            <w:tcW w:w="8208" w:type="dxa"/>
          </w:tcPr>
          <w:p w:rsidR="00776089" w:rsidRPr="00AB6B13" w:rsidRDefault="00776089" w:rsidP="00D729E6">
            <w:pPr>
              <w:pStyle w:val="BodyText"/>
              <w:rPr>
                <w:color w:val="FF0000"/>
              </w:rPr>
            </w:pPr>
            <w:r w:rsidRPr="00AB6B13">
              <w:t xml:space="preserve">to indicate e-mail and web address of the institutions instead of personal e-mail addresses </w:t>
            </w:r>
            <w:r w:rsidRPr="00AB6B13">
              <w:rPr>
                <w:i/>
              </w:rPr>
              <w:t xml:space="preserve">Leading Expert:  to use </w:t>
            </w:r>
            <w:hyperlink r:id="rId29" w:history="1">
              <w:r w:rsidRPr="00AB6B13">
                <w:rPr>
                  <w:rStyle w:val="Hyperlink"/>
                  <w:i/>
                </w:rPr>
                <w:t>matref@geves.fr</w:t>
              </w:r>
            </w:hyperlink>
            <w:r w:rsidRPr="00AB6B13">
              <w:rPr>
                <w:rStyle w:val="Hyperlink"/>
                <w:i/>
              </w:rPr>
              <w:t xml:space="preserve"> </w:t>
            </w:r>
            <w:r w:rsidRPr="00C93989">
              <w:t>and</w:t>
            </w:r>
            <w:r w:rsidRPr="00AB6B13">
              <w:rPr>
                <w:rStyle w:val="Hyperlink"/>
                <w:i/>
              </w:rPr>
              <w:t xml:space="preserve"> resistencias@inia.es</w:t>
            </w:r>
          </w:p>
        </w:tc>
      </w:tr>
      <w:tr w:rsidR="00776089" w:rsidRPr="00AB6B13" w:rsidTr="00D729E6">
        <w:trPr>
          <w:cantSplit/>
        </w:trPr>
        <w:tc>
          <w:tcPr>
            <w:tcW w:w="1573" w:type="dxa"/>
          </w:tcPr>
          <w:p w:rsidR="00776089" w:rsidRPr="00AB6B13" w:rsidRDefault="00776089" w:rsidP="00D729E6">
            <w:pPr>
              <w:pStyle w:val="BodyText"/>
              <w:rPr>
                <w:snapToGrid w:val="0"/>
              </w:rPr>
            </w:pPr>
            <w:r w:rsidRPr="00AB6B13">
              <w:rPr>
                <w:snapToGrid w:val="0"/>
              </w:rPr>
              <w:t>Ad. 27 (ii)</w:t>
            </w:r>
          </w:p>
        </w:tc>
        <w:tc>
          <w:tcPr>
            <w:tcW w:w="8208" w:type="dxa"/>
          </w:tcPr>
          <w:p w:rsidR="00776089" w:rsidRPr="00AB6B13" w:rsidRDefault="00776089" w:rsidP="00D729E6">
            <w:pPr>
              <w:pStyle w:val="BodyText"/>
              <w:keepNext/>
            </w:pPr>
            <w:proofErr w:type="spellStart"/>
            <w:r w:rsidRPr="00AB6B13">
              <w:t>Arens</w:t>
            </w:r>
            <w:proofErr w:type="spellEnd"/>
            <w:r w:rsidRPr="00AB6B13">
              <w:t xml:space="preserve">, P. </w:t>
            </w:r>
            <w:r w:rsidRPr="00AB6B13">
              <w:rPr>
                <w:i/>
                <w:iCs/>
              </w:rPr>
              <w:t xml:space="preserve">et al </w:t>
            </w:r>
            <w:r w:rsidRPr="00AB6B13">
              <w:t>(2010) to be added to 9. Literature</w:t>
            </w:r>
          </w:p>
        </w:tc>
      </w:tr>
      <w:tr w:rsidR="00776089" w:rsidRPr="00AB6B13" w:rsidTr="00D729E6">
        <w:trPr>
          <w:cantSplit/>
        </w:trPr>
        <w:tc>
          <w:tcPr>
            <w:tcW w:w="1573" w:type="dxa"/>
          </w:tcPr>
          <w:p w:rsidR="00776089" w:rsidRPr="00AB6B13" w:rsidRDefault="00776089" w:rsidP="00D729E6">
            <w:pPr>
              <w:pStyle w:val="BodyText"/>
              <w:rPr>
                <w:snapToGrid w:val="0"/>
              </w:rPr>
            </w:pPr>
            <w:r w:rsidRPr="00AB6B13">
              <w:rPr>
                <w:snapToGrid w:val="0"/>
              </w:rPr>
              <w:t>Ad. 27 (ii) 3.2</w:t>
            </w:r>
          </w:p>
        </w:tc>
        <w:tc>
          <w:tcPr>
            <w:tcW w:w="8208" w:type="dxa"/>
          </w:tcPr>
          <w:p w:rsidR="00776089" w:rsidRPr="00AB6B13" w:rsidRDefault="00776089" w:rsidP="00D729E6">
            <w:pPr>
              <w:pStyle w:val="Default"/>
              <w:jc w:val="both"/>
              <w:rPr>
                <w:sz w:val="20"/>
                <w:szCs w:val="20"/>
              </w:rPr>
            </w:pPr>
            <w:r w:rsidRPr="00AB6B13">
              <w:rPr>
                <w:sz w:val="20"/>
                <w:szCs w:val="20"/>
              </w:rPr>
              <w:t xml:space="preserve">to read “Assay 2 to check </w:t>
            </w:r>
            <w:r w:rsidRPr="00AB6B13">
              <w:rPr>
                <w:strike/>
                <w:sz w:val="20"/>
                <w:szCs w:val="20"/>
                <w:highlight w:val="lightGray"/>
              </w:rPr>
              <w:t xml:space="preserve">susceptible or resistance </w:t>
            </w:r>
            <w:r w:rsidRPr="00AB6B13">
              <w:rPr>
                <w:sz w:val="20"/>
                <w:szCs w:val="20"/>
              </w:rPr>
              <w:t>allele</w:t>
            </w:r>
            <w:r w:rsidRPr="00AB6B13">
              <w:rPr>
                <w:sz w:val="20"/>
                <w:szCs w:val="20"/>
                <w:highlight w:val="lightGray"/>
                <w:u w:val="single"/>
              </w:rPr>
              <w:t xml:space="preserve"> for susceptibility or resistance</w:t>
            </w:r>
            <w:r w:rsidRPr="00AB6B13">
              <w:rPr>
                <w:sz w:val="20"/>
                <w:szCs w:val="20"/>
                <w:u w:val="single"/>
              </w:rPr>
              <w:t>”</w:t>
            </w:r>
          </w:p>
        </w:tc>
      </w:tr>
      <w:tr w:rsidR="00776089" w:rsidRPr="00AB6B13" w:rsidTr="00D729E6">
        <w:trPr>
          <w:cantSplit/>
        </w:trPr>
        <w:tc>
          <w:tcPr>
            <w:tcW w:w="1573" w:type="dxa"/>
          </w:tcPr>
          <w:p w:rsidR="00776089" w:rsidRPr="00AB6B13" w:rsidRDefault="00776089" w:rsidP="00D729E6">
            <w:pPr>
              <w:pStyle w:val="BodyText"/>
              <w:rPr>
                <w:snapToGrid w:val="0"/>
              </w:rPr>
            </w:pPr>
            <w:r w:rsidRPr="00AB6B13">
              <w:rPr>
                <w:snapToGrid w:val="0"/>
              </w:rPr>
              <w:t>Ad. 27 (ii) 4.2</w:t>
            </w:r>
          </w:p>
        </w:tc>
        <w:tc>
          <w:tcPr>
            <w:tcW w:w="8208" w:type="dxa"/>
          </w:tcPr>
          <w:p w:rsidR="00776089" w:rsidRPr="00AB6B13" w:rsidRDefault="00776089" w:rsidP="00D729E6">
            <w:pPr>
              <w:pStyle w:val="Default"/>
              <w:jc w:val="both"/>
              <w:rPr>
                <w:sz w:val="20"/>
                <w:szCs w:val="20"/>
              </w:rPr>
            </w:pPr>
            <w:r w:rsidRPr="00AB6B13">
              <w:rPr>
                <w:sz w:val="20"/>
                <w:szCs w:val="20"/>
              </w:rPr>
              <w:t>Are the control varieties homozygous for Tm2 and Tm2</w:t>
            </w:r>
            <w:r w:rsidRPr="00AB6B13">
              <w:rPr>
                <w:sz w:val="20"/>
                <w:szCs w:val="20"/>
                <w:vertAlign w:val="superscript"/>
              </w:rPr>
              <w:t>ß</w:t>
            </w:r>
            <w:r w:rsidRPr="00AB6B13">
              <w:rPr>
                <w:sz w:val="20"/>
                <w:szCs w:val="20"/>
              </w:rPr>
              <w:t>?</w:t>
            </w:r>
          </w:p>
          <w:p w:rsidR="00776089" w:rsidRPr="00AB6B13" w:rsidRDefault="00776089" w:rsidP="00D729E6">
            <w:pPr>
              <w:pStyle w:val="BodyText"/>
              <w:keepNext/>
            </w:pPr>
            <w:r w:rsidRPr="00AB6B13">
              <w:rPr>
                <w:i/>
              </w:rPr>
              <w:t>Leading Expert:  See the updated lists of control varieties and example varieties</w:t>
            </w:r>
          </w:p>
        </w:tc>
      </w:tr>
      <w:tr w:rsidR="00776089" w:rsidRPr="00AB6B13" w:rsidTr="00D729E6">
        <w:trPr>
          <w:cantSplit/>
        </w:trPr>
        <w:tc>
          <w:tcPr>
            <w:tcW w:w="1573" w:type="dxa"/>
          </w:tcPr>
          <w:p w:rsidR="00776089" w:rsidRPr="00AB6B13" w:rsidRDefault="00776089" w:rsidP="00D729E6">
            <w:pPr>
              <w:pStyle w:val="BodyText"/>
              <w:rPr>
                <w:snapToGrid w:val="0"/>
              </w:rPr>
            </w:pPr>
            <w:r w:rsidRPr="00AB6B13">
              <w:rPr>
                <w:snapToGrid w:val="0"/>
              </w:rPr>
              <w:t>Ad. 27 (ii) 8.</w:t>
            </w:r>
          </w:p>
          <w:p w:rsidR="00776089" w:rsidRPr="00AB6B13" w:rsidRDefault="00776089" w:rsidP="00D729E6">
            <w:pPr>
              <w:pStyle w:val="BodyText"/>
              <w:rPr>
                <w:snapToGrid w:val="0"/>
              </w:rPr>
            </w:pPr>
          </w:p>
        </w:tc>
        <w:tc>
          <w:tcPr>
            <w:tcW w:w="8208" w:type="dxa"/>
          </w:tcPr>
          <w:p w:rsidR="00776089" w:rsidRDefault="00776089" w:rsidP="00D729E6">
            <w:pPr>
              <w:pStyle w:val="Default"/>
              <w:jc w:val="both"/>
              <w:rPr>
                <w:sz w:val="20"/>
                <w:szCs w:val="20"/>
              </w:rPr>
            </w:pPr>
            <w:r w:rsidRPr="00AB6B13">
              <w:rPr>
                <w:sz w:val="20"/>
                <w:szCs w:val="20"/>
              </w:rPr>
              <w:t xml:space="preserve">to read “In case the DNA marker test result does not confirm the declaration in the TQ, a bio-assay should be performed to observe whether </w:t>
            </w:r>
            <w:r w:rsidRPr="00AB6B13">
              <w:rPr>
                <w:strike/>
                <w:sz w:val="20"/>
                <w:szCs w:val="20"/>
                <w:highlight w:val="lightGray"/>
              </w:rPr>
              <w:t>the resistance is absent or present for</w:t>
            </w:r>
            <w:r w:rsidRPr="00AB6B13">
              <w:rPr>
                <w:sz w:val="20"/>
                <w:szCs w:val="20"/>
              </w:rPr>
              <w:t xml:space="preserve"> the variety </w:t>
            </w:r>
            <w:r w:rsidRPr="00AB6B13">
              <w:rPr>
                <w:sz w:val="20"/>
                <w:szCs w:val="20"/>
                <w:highlight w:val="lightGray"/>
                <w:u w:val="single"/>
              </w:rPr>
              <w:t xml:space="preserve">is resistant </w:t>
            </w:r>
            <w:r w:rsidRPr="00AB6B13">
              <w:rPr>
                <w:strike/>
                <w:sz w:val="20"/>
                <w:szCs w:val="20"/>
                <w:highlight w:val="lightGray"/>
              </w:rPr>
              <w:t>(</w:t>
            </w:r>
            <w:r w:rsidRPr="00AB6B13">
              <w:rPr>
                <w:sz w:val="20"/>
                <w:szCs w:val="20"/>
              </w:rPr>
              <w:t xml:space="preserve">on another mechanism </w:t>
            </w:r>
            <w:r w:rsidRPr="00AB6B13">
              <w:rPr>
                <w:sz w:val="20"/>
                <w:szCs w:val="20"/>
                <w:highlight w:val="lightGray"/>
                <w:u w:val="single"/>
              </w:rPr>
              <w:t>like</w:t>
            </w:r>
            <w:r w:rsidRPr="00AB6B13">
              <w:rPr>
                <w:sz w:val="20"/>
                <w:szCs w:val="20"/>
              </w:rPr>
              <w:t xml:space="preserve"> gene Tm1</w:t>
            </w:r>
            <w:r w:rsidRPr="00AB6B13">
              <w:rPr>
                <w:strike/>
                <w:sz w:val="20"/>
                <w:szCs w:val="20"/>
                <w:highlight w:val="lightGray"/>
              </w:rPr>
              <w:t>)</w:t>
            </w:r>
            <w:r w:rsidRPr="00AB6B13">
              <w:rPr>
                <w:sz w:val="20"/>
                <w:szCs w:val="20"/>
              </w:rPr>
              <w:t xml:space="preserve">.” </w:t>
            </w:r>
          </w:p>
          <w:p w:rsidR="00776089" w:rsidRPr="00AB6B13" w:rsidRDefault="00776089" w:rsidP="00D729E6">
            <w:pPr>
              <w:pStyle w:val="Default"/>
              <w:jc w:val="both"/>
              <w:rPr>
                <w:i/>
                <w:sz w:val="20"/>
                <w:szCs w:val="20"/>
              </w:rPr>
            </w:pPr>
            <w:r w:rsidRPr="00675468">
              <w:rPr>
                <w:i/>
                <w:sz w:val="20"/>
                <w:szCs w:val="20"/>
              </w:rPr>
              <w:t xml:space="preserve">TC-EDC/Oct18:  to read “In case the DNA marker test result does not confirm the declaration in the TQ, a bio-assay should be performed to observe whether </w:t>
            </w:r>
            <w:r w:rsidRPr="00675468">
              <w:rPr>
                <w:i/>
                <w:strike/>
                <w:sz w:val="20"/>
                <w:szCs w:val="20"/>
              </w:rPr>
              <w:t>the resistance is absent or present for</w:t>
            </w:r>
            <w:r w:rsidRPr="00675468">
              <w:rPr>
                <w:i/>
                <w:sz w:val="20"/>
                <w:szCs w:val="20"/>
              </w:rPr>
              <w:t xml:space="preserve"> the variety </w:t>
            </w:r>
            <w:r w:rsidRPr="00675468">
              <w:rPr>
                <w:i/>
                <w:sz w:val="20"/>
                <w:szCs w:val="20"/>
                <w:u w:val="single"/>
              </w:rPr>
              <w:t xml:space="preserve">is resistant </w:t>
            </w:r>
            <w:r w:rsidRPr="00675468">
              <w:rPr>
                <w:i/>
                <w:strike/>
                <w:sz w:val="20"/>
                <w:szCs w:val="20"/>
              </w:rPr>
              <w:t xml:space="preserve">(on </w:t>
            </w:r>
            <w:r w:rsidRPr="00675468">
              <w:rPr>
                <w:i/>
                <w:sz w:val="20"/>
                <w:szCs w:val="20"/>
                <w:u w:val="single"/>
              </w:rPr>
              <w:t>due to</w:t>
            </w:r>
            <w:r w:rsidRPr="00675468">
              <w:rPr>
                <w:i/>
                <w:sz w:val="20"/>
                <w:szCs w:val="20"/>
              </w:rPr>
              <w:t xml:space="preserve"> another mechanism </w:t>
            </w:r>
            <w:r w:rsidRPr="00675468">
              <w:rPr>
                <w:i/>
                <w:sz w:val="20"/>
                <w:szCs w:val="20"/>
                <w:u w:val="single"/>
              </w:rPr>
              <w:t>like</w:t>
            </w:r>
            <w:r w:rsidRPr="00675468">
              <w:rPr>
                <w:i/>
                <w:sz w:val="20"/>
                <w:szCs w:val="20"/>
              </w:rPr>
              <w:t xml:space="preserve"> gene Tm1</w:t>
            </w:r>
            <w:r w:rsidRPr="00675468">
              <w:rPr>
                <w:i/>
                <w:strike/>
                <w:sz w:val="20"/>
                <w:szCs w:val="20"/>
              </w:rPr>
              <w:t>)</w:t>
            </w:r>
            <w:r w:rsidRPr="00675468">
              <w:rPr>
                <w:i/>
                <w:sz w:val="20"/>
                <w:szCs w:val="20"/>
              </w:rPr>
              <w:t>.”</w:t>
            </w:r>
          </w:p>
        </w:tc>
      </w:tr>
      <w:tr w:rsidR="00776089" w:rsidRPr="00AB6B13" w:rsidTr="00D729E6">
        <w:trPr>
          <w:cantSplit/>
        </w:trPr>
        <w:tc>
          <w:tcPr>
            <w:tcW w:w="1573" w:type="dxa"/>
          </w:tcPr>
          <w:p w:rsidR="00776089" w:rsidRPr="00AB6B13" w:rsidRDefault="00776089" w:rsidP="00D729E6">
            <w:pPr>
              <w:pStyle w:val="BodyText"/>
              <w:rPr>
                <w:snapToGrid w:val="0"/>
              </w:rPr>
            </w:pPr>
            <w:r w:rsidRPr="00AB6B13">
              <w:rPr>
                <w:snapToGrid w:val="0"/>
              </w:rPr>
              <w:t>Ad. 27 (ii)</w:t>
            </w:r>
          </w:p>
        </w:tc>
        <w:tc>
          <w:tcPr>
            <w:tcW w:w="8208" w:type="dxa"/>
          </w:tcPr>
          <w:p w:rsidR="00776089" w:rsidRPr="00AB6B13" w:rsidRDefault="00776089" w:rsidP="00D729E6">
            <w:pPr>
              <w:pStyle w:val="BodyText"/>
              <w:keepNext/>
            </w:pPr>
            <w:r>
              <w:t>t</w:t>
            </w:r>
            <w:r w:rsidRPr="00AB6B13">
              <w:t>able on test results (below 8.): to delete “</w:t>
            </w:r>
            <w:r w:rsidRPr="00AB6B13">
              <w:rPr>
                <w:strike/>
                <w:highlight w:val="lightGray"/>
              </w:rPr>
              <w:t>(occurs incidentally)</w:t>
            </w:r>
            <w:r w:rsidRPr="00AB6B13">
              <w:t>”</w:t>
            </w:r>
          </w:p>
        </w:tc>
      </w:tr>
      <w:tr w:rsidR="00776089" w:rsidRPr="00AB6B13" w:rsidTr="00D729E6">
        <w:trPr>
          <w:cantSplit/>
        </w:trPr>
        <w:tc>
          <w:tcPr>
            <w:tcW w:w="1573" w:type="dxa"/>
          </w:tcPr>
          <w:p w:rsidR="00776089" w:rsidRPr="00AB6B13" w:rsidRDefault="00776089" w:rsidP="00D729E6">
            <w:r w:rsidRPr="00AB6B13">
              <w:t>Ad. 30 (</w:t>
            </w:r>
            <w:proofErr w:type="spellStart"/>
            <w:r w:rsidRPr="00AB6B13">
              <w:t>i</w:t>
            </w:r>
            <w:proofErr w:type="spellEnd"/>
            <w:r w:rsidRPr="00AB6B13">
              <w:t>)</w:t>
            </w:r>
          </w:p>
        </w:tc>
        <w:tc>
          <w:tcPr>
            <w:tcW w:w="8208" w:type="dxa"/>
          </w:tcPr>
          <w:p w:rsidR="00776089" w:rsidRPr="00AB6B13" w:rsidRDefault="00776089" w:rsidP="00D729E6">
            <w:pPr>
              <w:keepNext/>
            </w:pPr>
            <w:r w:rsidRPr="00AB6B13">
              <w:t>in footnotes 10, 11: to check whether to read “IHSM-UMA-CSIC”</w:t>
            </w:r>
          </w:p>
          <w:p w:rsidR="00776089" w:rsidRPr="00AB6B13" w:rsidRDefault="00776089" w:rsidP="00D729E6">
            <w:pPr>
              <w:keepNext/>
            </w:pPr>
            <w:r w:rsidRPr="00AB6B13">
              <w:rPr>
                <w:i/>
              </w:rPr>
              <w:t>Leading Expert:  For both footnote 10 and 11 it is to read “IHSM-UMA-CSIC” (mentioned e-mail</w:t>
            </w:r>
            <w:r>
              <w:rPr>
                <w:i/>
              </w:rPr>
              <w:t xml:space="preserve"> </w:t>
            </w:r>
            <w:r w:rsidRPr="00AB6B13">
              <w:rPr>
                <w:i/>
              </w:rPr>
              <w:t>addresses are correct)</w:t>
            </w:r>
          </w:p>
        </w:tc>
      </w:tr>
      <w:tr w:rsidR="00776089" w:rsidRPr="00AB6B13" w:rsidTr="00D729E6">
        <w:trPr>
          <w:cantSplit/>
        </w:trPr>
        <w:tc>
          <w:tcPr>
            <w:tcW w:w="1573" w:type="dxa"/>
          </w:tcPr>
          <w:p w:rsidR="00776089" w:rsidRPr="00AB6B13" w:rsidRDefault="00776089" w:rsidP="00D729E6">
            <w:r w:rsidRPr="00AB6B13">
              <w:t>Ad. 30 (</w:t>
            </w:r>
            <w:proofErr w:type="spellStart"/>
            <w:r w:rsidRPr="00AB6B13">
              <w:t>i</w:t>
            </w:r>
            <w:proofErr w:type="spellEnd"/>
            <w:r w:rsidRPr="00AB6B13">
              <w:t>) (8.5)</w:t>
            </w:r>
          </w:p>
        </w:tc>
        <w:tc>
          <w:tcPr>
            <w:tcW w:w="8208" w:type="dxa"/>
          </w:tcPr>
          <w:p w:rsidR="00776089" w:rsidRPr="00AB6B13" w:rsidRDefault="00776089" w:rsidP="00D729E6">
            <w:r w:rsidRPr="00AB6B13">
              <w:t>to check wording of disclaimer.  The use of a GMO as part of requirements for DUS</w:t>
            </w:r>
            <w:r>
              <w:t> </w:t>
            </w:r>
            <w:r w:rsidRPr="00AB6B13">
              <w:t>examination must be worded according to internationally accepted terminology/Conventions concerning the transboundary movement of Living Modified Organisms and release of GMOs. Should be worded by relevant experts with experience implementing international regulations.</w:t>
            </w:r>
          </w:p>
          <w:p w:rsidR="00776089" w:rsidRPr="00AB6B13" w:rsidRDefault="00776089" w:rsidP="00D729E6">
            <w:pPr>
              <w:rPr>
                <w:i/>
              </w:rPr>
            </w:pPr>
            <w:r w:rsidRPr="00AB6B13">
              <w:rPr>
                <w:i/>
              </w:rPr>
              <w:t xml:space="preserve">Leading Expert:  proposal for the disclaimer to read “The transformed Agrobacterium </w:t>
            </w:r>
            <w:proofErr w:type="spellStart"/>
            <w:r w:rsidRPr="00AB6B13">
              <w:rPr>
                <w:i/>
              </w:rPr>
              <w:t>tumefaciens</w:t>
            </w:r>
            <w:proofErr w:type="spellEnd"/>
            <w:r w:rsidRPr="00AB6B13">
              <w:rPr>
                <w:i/>
              </w:rPr>
              <w:t xml:space="preserve"> is a living modified organism (LMO; or genetically modified organism (GMO)) and in many countries it requires to comply with Cartagena Protocol on Biosafety in case of transboundary movement, transit, handling and use that may have adverse effects on the conservation and sustainable use of biological diversity, taking also into account risks to human health.”</w:t>
            </w:r>
          </w:p>
          <w:p w:rsidR="00776089" w:rsidRPr="00AB6B13" w:rsidRDefault="00776089" w:rsidP="00D729E6">
            <w:r>
              <w:rPr>
                <w:i/>
              </w:rPr>
              <w:t>TWV:  t</w:t>
            </w:r>
            <w:r w:rsidRPr="00AB6B13">
              <w:rPr>
                <w:i/>
              </w:rPr>
              <w:t>o change OGM at 9.5 and 9.9 into LMO/GMO.</w:t>
            </w:r>
          </w:p>
        </w:tc>
      </w:tr>
      <w:tr w:rsidR="00776089" w:rsidRPr="00AB6B13" w:rsidTr="00D729E6">
        <w:trPr>
          <w:cantSplit/>
        </w:trPr>
        <w:tc>
          <w:tcPr>
            <w:tcW w:w="1573" w:type="dxa"/>
          </w:tcPr>
          <w:p w:rsidR="00776089" w:rsidRPr="00AB6B13" w:rsidRDefault="00776089" w:rsidP="00D729E6">
            <w:r w:rsidRPr="00AB6B13">
              <w:t xml:space="preserve">Ad. 31 </w:t>
            </w:r>
          </w:p>
        </w:tc>
        <w:tc>
          <w:tcPr>
            <w:tcW w:w="8208" w:type="dxa"/>
          </w:tcPr>
          <w:p w:rsidR="00776089" w:rsidRPr="00AB6B13" w:rsidRDefault="00776089" w:rsidP="00D729E6">
            <w:pPr>
              <w:keepNext/>
            </w:pPr>
            <w:r w:rsidRPr="00AB6B13">
              <w:t>to add explanation below title of Ad. 31 to read the same as other Ad.</w:t>
            </w:r>
          </w:p>
          <w:p w:rsidR="00776089" w:rsidRPr="00AB6B13" w:rsidRDefault="00776089" w:rsidP="00D729E6">
            <w:pPr>
              <w:keepNext/>
            </w:pPr>
            <w:r w:rsidRPr="00AB6B13">
              <w:rPr>
                <w:i/>
              </w:rPr>
              <w:t xml:space="preserve">Leading Expert:  “Resistance to be tested in a bio-assay (method </w:t>
            </w:r>
            <w:proofErr w:type="spellStart"/>
            <w:r w:rsidRPr="00AB6B13">
              <w:rPr>
                <w:i/>
              </w:rPr>
              <w:t>i</w:t>
            </w:r>
            <w:proofErr w:type="spellEnd"/>
            <w:r w:rsidRPr="00AB6B13">
              <w:rPr>
                <w:i/>
              </w:rPr>
              <w:t xml:space="preserve">) or in a DNA marker test (method ii), if appropriate.” </w:t>
            </w:r>
          </w:p>
        </w:tc>
      </w:tr>
      <w:tr w:rsidR="00776089" w:rsidRPr="00AB6B13" w:rsidTr="00D729E6">
        <w:trPr>
          <w:cantSplit/>
        </w:trPr>
        <w:tc>
          <w:tcPr>
            <w:tcW w:w="1573" w:type="dxa"/>
            <w:shd w:val="clear" w:color="auto" w:fill="auto"/>
          </w:tcPr>
          <w:p w:rsidR="00776089" w:rsidRPr="00AB6B13" w:rsidRDefault="00776089" w:rsidP="00D729E6">
            <w:r w:rsidRPr="00AB6B13">
              <w:t>Ad. 31 (ii)</w:t>
            </w:r>
          </w:p>
        </w:tc>
        <w:tc>
          <w:tcPr>
            <w:tcW w:w="8208" w:type="dxa"/>
            <w:shd w:val="clear" w:color="auto" w:fill="auto"/>
          </w:tcPr>
          <w:p w:rsidR="00776089" w:rsidRPr="00AB6B13" w:rsidRDefault="00776089" w:rsidP="00D729E6">
            <w:proofErr w:type="spellStart"/>
            <w:r w:rsidRPr="00AB6B13">
              <w:t>Dianese</w:t>
            </w:r>
            <w:proofErr w:type="spellEnd"/>
            <w:r w:rsidRPr="00AB6B13">
              <w:t>, E.C. et al (2010</w:t>
            </w:r>
            <w:proofErr w:type="gramStart"/>
            <w:r w:rsidRPr="00AB6B13">
              <w:t>)  to</w:t>
            </w:r>
            <w:proofErr w:type="gramEnd"/>
            <w:r w:rsidRPr="00AB6B13">
              <w:t xml:space="preserve"> be added to 9. Literature</w:t>
            </w:r>
          </w:p>
        </w:tc>
      </w:tr>
      <w:tr w:rsidR="00776089" w:rsidRPr="00AB6B13" w:rsidTr="00D729E6">
        <w:trPr>
          <w:cantSplit/>
        </w:trPr>
        <w:tc>
          <w:tcPr>
            <w:tcW w:w="1573" w:type="dxa"/>
            <w:shd w:val="clear" w:color="auto" w:fill="auto"/>
          </w:tcPr>
          <w:p w:rsidR="00776089" w:rsidRPr="00AB6B13" w:rsidRDefault="00776089" w:rsidP="00D729E6">
            <w:r w:rsidRPr="00AB6B13">
              <w:t>Ad. 31 (ii) 3.</w:t>
            </w:r>
          </w:p>
        </w:tc>
        <w:tc>
          <w:tcPr>
            <w:tcW w:w="8208" w:type="dxa"/>
            <w:shd w:val="clear" w:color="auto" w:fill="auto"/>
          </w:tcPr>
          <w:p w:rsidR="00776089" w:rsidRPr="00AB6B13" w:rsidRDefault="00776089" w:rsidP="00D729E6">
            <w:pPr>
              <w:pStyle w:val="BodyText"/>
              <w:rPr>
                <w:snapToGrid w:val="0"/>
              </w:rPr>
            </w:pPr>
            <w:r w:rsidRPr="00AB6B13">
              <w:rPr>
                <w:snapToGrid w:val="0"/>
              </w:rPr>
              <w:t xml:space="preserve">to read </w:t>
            </w:r>
          </w:p>
          <w:p w:rsidR="00776089" w:rsidRPr="00AB6B13" w:rsidRDefault="00776089" w:rsidP="00D729E6">
            <w:pPr>
              <w:pStyle w:val="Default"/>
              <w:rPr>
                <w:sz w:val="20"/>
                <w:szCs w:val="20"/>
              </w:rPr>
            </w:pPr>
            <w:r w:rsidRPr="00AB6B13">
              <w:rPr>
                <w:snapToGrid w:val="0"/>
                <w:sz w:val="20"/>
                <w:szCs w:val="20"/>
              </w:rPr>
              <w:t>“</w:t>
            </w:r>
            <w:r w:rsidRPr="00AB6B13">
              <w:rPr>
                <w:strike/>
                <w:sz w:val="20"/>
                <w:szCs w:val="20"/>
                <w:highlight w:val="lightGray"/>
              </w:rPr>
              <w:t>Susceptible allele</w:t>
            </w:r>
            <w:r w:rsidRPr="00AB6B13">
              <w:rPr>
                <w:sz w:val="20"/>
                <w:szCs w:val="20"/>
              </w:rPr>
              <w:t xml:space="preserve"> </w:t>
            </w:r>
            <w:proofErr w:type="spellStart"/>
            <w:r w:rsidRPr="00AB6B13">
              <w:rPr>
                <w:sz w:val="20"/>
                <w:szCs w:val="20"/>
                <w:highlight w:val="lightGray"/>
                <w:u w:val="single"/>
              </w:rPr>
              <w:t>Allele</w:t>
            </w:r>
            <w:proofErr w:type="spellEnd"/>
            <w:r w:rsidRPr="00AB6B13">
              <w:rPr>
                <w:sz w:val="20"/>
                <w:szCs w:val="20"/>
                <w:highlight w:val="lightGray"/>
                <w:u w:val="single"/>
              </w:rPr>
              <w:t xml:space="preserve"> for susceptibility</w:t>
            </w:r>
          </w:p>
          <w:p w:rsidR="00776089" w:rsidRPr="00AB6B13" w:rsidRDefault="00776089" w:rsidP="00D729E6">
            <w:pPr>
              <w:pStyle w:val="Default"/>
              <w:rPr>
                <w:sz w:val="20"/>
                <w:szCs w:val="20"/>
              </w:rPr>
            </w:pPr>
            <w:r w:rsidRPr="00AB6B13">
              <w:rPr>
                <w:strike/>
                <w:sz w:val="20"/>
                <w:szCs w:val="20"/>
                <w:highlight w:val="lightGray"/>
              </w:rPr>
              <w:t>Resistant allele</w:t>
            </w:r>
            <w:r w:rsidRPr="00AB6B13">
              <w:rPr>
                <w:sz w:val="20"/>
                <w:szCs w:val="20"/>
              </w:rPr>
              <w:t xml:space="preserve"> </w:t>
            </w:r>
            <w:proofErr w:type="spellStart"/>
            <w:r w:rsidRPr="00AB6B13">
              <w:rPr>
                <w:sz w:val="20"/>
                <w:szCs w:val="20"/>
                <w:highlight w:val="lightGray"/>
                <w:u w:val="single"/>
              </w:rPr>
              <w:t>Allele</w:t>
            </w:r>
            <w:proofErr w:type="spellEnd"/>
            <w:r w:rsidRPr="00AB6B13">
              <w:rPr>
                <w:sz w:val="20"/>
                <w:szCs w:val="20"/>
                <w:highlight w:val="lightGray"/>
                <w:u w:val="single"/>
              </w:rPr>
              <w:t xml:space="preserve"> for resistance</w:t>
            </w:r>
            <w:r w:rsidRPr="00AB6B13">
              <w:rPr>
                <w:sz w:val="20"/>
                <w:szCs w:val="20"/>
                <w:u w:val="single"/>
              </w:rPr>
              <w:t>”</w:t>
            </w:r>
          </w:p>
        </w:tc>
      </w:tr>
      <w:tr w:rsidR="00776089" w:rsidRPr="00AB6B13" w:rsidTr="00D729E6">
        <w:trPr>
          <w:cantSplit/>
        </w:trPr>
        <w:tc>
          <w:tcPr>
            <w:tcW w:w="1573" w:type="dxa"/>
            <w:shd w:val="clear" w:color="auto" w:fill="auto"/>
          </w:tcPr>
          <w:p w:rsidR="00776089" w:rsidRPr="00AB6B13" w:rsidRDefault="00776089" w:rsidP="00D729E6">
            <w:r w:rsidRPr="00AB6B13">
              <w:lastRenderedPageBreak/>
              <w:t>Ad. 31 (ii) 8.</w:t>
            </w:r>
          </w:p>
        </w:tc>
        <w:tc>
          <w:tcPr>
            <w:tcW w:w="8208" w:type="dxa"/>
            <w:shd w:val="clear" w:color="auto" w:fill="auto"/>
          </w:tcPr>
          <w:p w:rsidR="00776089" w:rsidRPr="00AB6B13" w:rsidRDefault="00776089" w:rsidP="00D729E6">
            <w:pPr>
              <w:pStyle w:val="Default"/>
              <w:rPr>
                <w:sz w:val="20"/>
                <w:szCs w:val="20"/>
              </w:rPr>
            </w:pPr>
            <w:r w:rsidRPr="00AB6B13">
              <w:rPr>
                <w:sz w:val="20"/>
                <w:szCs w:val="20"/>
              </w:rPr>
              <w:t>to read</w:t>
            </w:r>
          </w:p>
          <w:p w:rsidR="00776089" w:rsidRPr="00AB6B13" w:rsidRDefault="00776089" w:rsidP="00D729E6">
            <w:pPr>
              <w:pStyle w:val="Default"/>
              <w:rPr>
                <w:sz w:val="20"/>
                <w:szCs w:val="20"/>
              </w:rPr>
            </w:pPr>
            <w:r w:rsidRPr="00AB6B13">
              <w:rPr>
                <w:sz w:val="20"/>
                <w:szCs w:val="20"/>
              </w:rPr>
              <w:t xml:space="preserve">“homozygous </w:t>
            </w:r>
            <w:r w:rsidRPr="00AB6B13">
              <w:rPr>
                <w:strike/>
                <w:sz w:val="20"/>
                <w:szCs w:val="20"/>
                <w:highlight w:val="lightGray"/>
              </w:rPr>
              <w:t xml:space="preserve">susceptible </w:t>
            </w:r>
            <w:r w:rsidRPr="00AB6B13">
              <w:rPr>
                <w:sz w:val="20"/>
                <w:szCs w:val="20"/>
                <w:highlight w:val="lightGray"/>
                <w:u w:val="single"/>
              </w:rPr>
              <w:t xml:space="preserve">susceptibility </w:t>
            </w:r>
            <w:r w:rsidRPr="00AB6B13">
              <w:rPr>
                <w:sz w:val="20"/>
                <w:szCs w:val="20"/>
              </w:rPr>
              <w:t>allele 1 present</w:t>
            </w:r>
          </w:p>
          <w:p w:rsidR="00776089" w:rsidRPr="00AB6B13" w:rsidRDefault="00776089" w:rsidP="00D729E6">
            <w:pPr>
              <w:pStyle w:val="Default"/>
              <w:rPr>
                <w:sz w:val="20"/>
                <w:szCs w:val="20"/>
              </w:rPr>
            </w:pPr>
            <w:r w:rsidRPr="00AB6B13">
              <w:rPr>
                <w:sz w:val="20"/>
                <w:szCs w:val="20"/>
              </w:rPr>
              <w:t xml:space="preserve">homozygous </w:t>
            </w:r>
            <w:r w:rsidRPr="00AB6B13">
              <w:rPr>
                <w:strike/>
                <w:sz w:val="20"/>
                <w:szCs w:val="20"/>
                <w:highlight w:val="lightGray"/>
              </w:rPr>
              <w:t xml:space="preserve">susceptible </w:t>
            </w:r>
            <w:r w:rsidRPr="00AB6B13">
              <w:rPr>
                <w:sz w:val="20"/>
                <w:szCs w:val="20"/>
                <w:highlight w:val="lightGray"/>
                <w:u w:val="single"/>
              </w:rPr>
              <w:t>susceptibility</w:t>
            </w:r>
            <w:r w:rsidRPr="00AB6B13">
              <w:rPr>
                <w:sz w:val="20"/>
                <w:szCs w:val="20"/>
              </w:rPr>
              <w:t xml:space="preserve"> allele 2 present</w:t>
            </w:r>
          </w:p>
          <w:p w:rsidR="00776089" w:rsidRPr="00AB6B13" w:rsidRDefault="00776089" w:rsidP="00D729E6">
            <w:pPr>
              <w:pStyle w:val="BodyText"/>
              <w:keepNext/>
            </w:pPr>
            <w:r w:rsidRPr="00AB6B13">
              <w:t xml:space="preserve">homozygous </w:t>
            </w:r>
            <w:r w:rsidRPr="00AB6B13">
              <w:rPr>
                <w:strike/>
                <w:color w:val="000000"/>
                <w:highlight w:val="lightGray"/>
                <w:lang w:eastAsia="de-DE"/>
              </w:rPr>
              <w:t>resistant</w:t>
            </w:r>
            <w:r w:rsidRPr="00AB6B13">
              <w:rPr>
                <w:color w:val="000000"/>
                <w:highlight w:val="lightGray"/>
                <w:u w:val="single"/>
                <w:lang w:eastAsia="de-DE"/>
              </w:rPr>
              <w:t xml:space="preserve"> resistance</w:t>
            </w:r>
            <w:r w:rsidRPr="00AB6B13">
              <w:t xml:space="preserve"> allele present:” </w:t>
            </w:r>
          </w:p>
        </w:tc>
      </w:tr>
      <w:tr w:rsidR="00776089" w:rsidRPr="00AB6B13" w:rsidTr="00D729E6">
        <w:trPr>
          <w:cantSplit/>
        </w:trPr>
        <w:tc>
          <w:tcPr>
            <w:tcW w:w="1573" w:type="dxa"/>
            <w:shd w:val="clear" w:color="auto" w:fill="auto"/>
          </w:tcPr>
          <w:p w:rsidR="00776089" w:rsidRPr="00AB6B13" w:rsidRDefault="00776089" w:rsidP="00D729E6">
            <w:r w:rsidRPr="00AB6B13">
              <w:t>Ad. 31 (ii) 8.</w:t>
            </w:r>
          </w:p>
          <w:p w:rsidR="00776089" w:rsidRPr="00AB6B13" w:rsidRDefault="00776089" w:rsidP="00D729E6"/>
        </w:tc>
        <w:tc>
          <w:tcPr>
            <w:tcW w:w="8208" w:type="dxa"/>
            <w:shd w:val="clear" w:color="auto" w:fill="auto"/>
          </w:tcPr>
          <w:p w:rsidR="00776089" w:rsidRDefault="00776089" w:rsidP="00D729E6">
            <w:pPr>
              <w:keepNext/>
            </w:pPr>
            <w:r w:rsidRPr="00AB6B13">
              <w:t>to read “In case the DNA marker test result does not confirm the declaration in the TQ, a bio-assay should be performed to observe whether the resistance is absent or present for the variety is resistant on another mechanism.”</w:t>
            </w:r>
          </w:p>
          <w:p w:rsidR="00776089" w:rsidRPr="00AB6B13" w:rsidRDefault="00776089" w:rsidP="00D729E6">
            <w:pPr>
              <w:keepNext/>
            </w:pPr>
            <w:r w:rsidRPr="00675468">
              <w:rPr>
                <w:i/>
              </w:rPr>
              <w:t xml:space="preserve">TC-EDC/Oct18:  to read “In case the DNA marker test result does not confirm the declaration in the TQ, a bio-assay should be performed to observe whether </w:t>
            </w:r>
            <w:r w:rsidRPr="00675468">
              <w:rPr>
                <w:i/>
                <w:strike/>
              </w:rPr>
              <w:t>the resistance is absent or present for</w:t>
            </w:r>
            <w:r w:rsidRPr="00675468">
              <w:rPr>
                <w:i/>
              </w:rPr>
              <w:t xml:space="preserve"> the variety </w:t>
            </w:r>
            <w:r w:rsidRPr="00675468">
              <w:rPr>
                <w:i/>
                <w:u w:val="single"/>
              </w:rPr>
              <w:t xml:space="preserve">is resistant </w:t>
            </w:r>
            <w:r w:rsidRPr="00675468">
              <w:rPr>
                <w:i/>
                <w:strike/>
              </w:rPr>
              <w:t xml:space="preserve">(on </w:t>
            </w:r>
            <w:r w:rsidRPr="00675468">
              <w:rPr>
                <w:i/>
                <w:u w:val="single"/>
              </w:rPr>
              <w:t>due to</w:t>
            </w:r>
            <w:r w:rsidRPr="00675468">
              <w:rPr>
                <w:i/>
              </w:rPr>
              <w:t xml:space="preserve"> another mechanism</w:t>
            </w:r>
            <w:r w:rsidRPr="00675468">
              <w:rPr>
                <w:i/>
                <w:strike/>
              </w:rPr>
              <w:t>)</w:t>
            </w:r>
            <w:r w:rsidRPr="00675468">
              <w:rPr>
                <w:i/>
              </w:rPr>
              <w:t>.”</w:t>
            </w:r>
          </w:p>
        </w:tc>
      </w:tr>
    </w:tbl>
    <w:p w:rsidR="00776089" w:rsidRDefault="00776089" w:rsidP="00776089">
      <w:pPr>
        <w:rPr>
          <w:snapToGrid w:val="0"/>
        </w:rPr>
      </w:pPr>
    </w:p>
    <w:p w:rsidR="00776089" w:rsidRDefault="00776089" w:rsidP="00776089">
      <w:pPr>
        <w:rPr>
          <w:snapToGrid w:val="0"/>
        </w:rPr>
      </w:pPr>
    </w:p>
    <w:p w:rsidR="00776089" w:rsidRPr="00735DD9" w:rsidRDefault="00776089" w:rsidP="00776089">
      <w:pPr>
        <w:pStyle w:val="Heading3"/>
        <w:rPr>
          <w:snapToGrid w:val="0"/>
        </w:rPr>
      </w:pPr>
      <w:r w:rsidRPr="00735DD9">
        <w:rPr>
          <w:snapToGrid w:val="0"/>
        </w:rPr>
        <w:t>New Test Guidelines</w:t>
      </w:r>
    </w:p>
    <w:p w:rsidR="00776089" w:rsidRDefault="00776089" w:rsidP="00776089">
      <w:pPr>
        <w:keepNext/>
        <w:jc w:val="left"/>
        <w:rPr>
          <w:rFonts w:cs="Arial"/>
          <w:b/>
          <w:bCs/>
          <w:snapToGrid w:val="0"/>
          <w:color w:val="000000"/>
        </w:rPr>
      </w:pPr>
    </w:p>
    <w:p w:rsidR="00776089" w:rsidRDefault="00776089" w:rsidP="00776089">
      <w:pPr>
        <w:pStyle w:val="Heading4"/>
      </w:pPr>
      <w:r>
        <w:t>General</w:t>
      </w:r>
    </w:p>
    <w:p w:rsidR="00776089" w:rsidRDefault="00776089" w:rsidP="00776089">
      <w:pPr>
        <w:keepNext/>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0425AE" w:rsidTr="00D729E6">
        <w:trPr>
          <w:cantSplit/>
        </w:trPr>
        <w:tc>
          <w:tcPr>
            <w:tcW w:w="1573" w:type="dxa"/>
          </w:tcPr>
          <w:p w:rsidR="00776089" w:rsidRDefault="00776089" w:rsidP="00D729E6">
            <w:pPr>
              <w:pStyle w:val="BodyText"/>
              <w:jc w:val="left"/>
              <w:rPr>
                <w:rFonts w:cs="Arial"/>
              </w:rPr>
            </w:pPr>
            <w:r>
              <w:rPr>
                <w:rFonts w:cs="Arial"/>
              </w:rPr>
              <w:t>Table of contents</w:t>
            </w:r>
          </w:p>
        </w:tc>
        <w:tc>
          <w:tcPr>
            <w:tcW w:w="8208" w:type="dxa"/>
          </w:tcPr>
          <w:p w:rsidR="00776089" w:rsidRPr="00927078" w:rsidRDefault="00776089" w:rsidP="00D729E6">
            <w:pPr>
              <w:pStyle w:val="BodyText"/>
              <w:jc w:val="left"/>
              <w:rPr>
                <w:rFonts w:cs="Arial"/>
              </w:rPr>
            </w:pPr>
            <w:r>
              <w:rPr>
                <w:rFonts w:cs="Arial"/>
              </w:rPr>
              <w:t>to correct page numbering</w:t>
            </w:r>
          </w:p>
        </w:tc>
      </w:tr>
      <w:tr w:rsidR="00776089" w:rsidRPr="000425AE" w:rsidTr="00D729E6">
        <w:trPr>
          <w:cantSplit/>
        </w:trPr>
        <w:tc>
          <w:tcPr>
            <w:tcW w:w="1573" w:type="dxa"/>
          </w:tcPr>
          <w:p w:rsidR="00776089" w:rsidRDefault="00776089" w:rsidP="00D729E6">
            <w:pPr>
              <w:pStyle w:val="BodyText"/>
              <w:jc w:val="left"/>
              <w:rPr>
                <w:rFonts w:cs="Arial"/>
              </w:rPr>
            </w:pPr>
            <w:r>
              <w:rPr>
                <w:rFonts w:cs="Arial"/>
              </w:rPr>
              <w:t>Ads.</w:t>
            </w:r>
          </w:p>
        </w:tc>
        <w:tc>
          <w:tcPr>
            <w:tcW w:w="8208" w:type="dxa"/>
          </w:tcPr>
          <w:p w:rsidR="00776089" w:rsidRDefault="00776089" w:rsidP="00D729E6">
            <w:pPr>
              <w:pStyle w:val="BodyText"/>
              <w:jc w:val="left"/>
              <w:rPr>
                <w:rFonts w:cs="Arial"/>
              </w:rPr>
            </w:pPr>
            <w:r>
              <w:rPr>
                <w:rFonts w:cs="Arial"/>
              </w:rPr>
              <w:t>to delete index/legend if only one indication</w:t>
            </w:r>
          </w:p>
        </w:tc>
      </w:tr>
      <w:tr w:rsidR="00776089" w:rsidRPr="000425AE" w:rsidTr="00D729E6">
        <w:trPr>
          <w:cantSplit/>
        </w:trPr>
        <w:tc>
          <w:tcPr>
            <w:tcW w:w="1573" w:type="dxa"/>
          </w:tcPr>
          <w:p w:rsidR="00776089" w:rsidRPr="00E816F3" w:rsidRDefault="00776089" w:rsidP="00D729E6">
            <w:pPr>
              <w:pStyle w:val="BodyText"/>
              <w:jc w:val="left"/>
              <w:rPr>
                <w:rFonts w:cs="Arial"/>
              </w:rPr>
            </w:pPr>
            <w:r>
              <w:rPr>
                <w:rFonts w:cs="Arial"/>
              </w:rPr>
              <w:t>TQ 4.1</w:t>
            </w:r>
          </w:p>
        </w:tc>
        <w:tc>
          <w:tcPr>
            <w:tcW w:w="8208" w:type="dxa"/>
          </w:tcPr>
          <w:p w:rsidR="00776089" w:rsidRPr="00927078" w:rsidRDefault="00776089" w:rsidP="00D729E6">
            <w:pPr>
              <w:rPr>
                <w:rFonts w:cs="Arial"/>
              </w:rPr>
            </w:pPr>
            <w:r>
              <w:rPr>
                <w:rFonts w:cs="Arial"/>
              </w:rPr>
              <w:t>to invert o</w:t>
            </w:r>
            <w:r w:rsidRPr="00927078">
              <w:rPr>
                <w:rFonts w:cs="Arial"/>
              </w:rPr>
              <w:t xml:space="preserve">rder of 4.1.2 and 4.1.3 </w:t>
            </w:r>
            <w:r>
              <w:rPr>
                <w:rFonts w:cs="Arial"/>
              </w:rPr>
              <w:t>(“mutation” and “</w:t>
            </w:r>
            <w:r w:rsidRPr="00C509E6">
              <w:rPr>
                <w:rFonts w:cs="Arial"/>
              </w:rPr>
              <w:t>discovery and development”)</w:t>
            </w:r>
          </w:p>
        </w:tc>
      </w:tr>
    </w:tbl>
    <w:p w:rsidR="00776089" w:rsidRDefault="00776089" w:rsidP="00776089">
      <w:pPr>
        <w:keepNext/>
        <w:jc w:val="left"/>
        <w:rPr>
          <w:rFonts w:cs="Arial"/>
          <w:u w:val="single"/>
        </w:rPr>
      </w:pPr>
    </w:p>
    <w:p w:rsidR="00776089" w:rsidRPr="008E4204" w:rsidRDefault="00776089" w:rsidP="00776089">
      <w:pPr>
        <w:keepNext/>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1D1E0C" w:rsidTr="00D729E6">
        <w:trPr>
          <w:cantSplit/>
          <w:trHeight w:val="277"/>
          <w:jc w:val="center"/>
        </w:trPr>
        <w:tc>
          <w:tcPr>
            <w:tcW w:w="2894" w:type="dxa"/>
            <w:vMerge w:val="restart"/>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r w:rsidRPr="001D1E0C">
              <w:rPr>
                <w:rFonts w:cs="Arial"/>
                <w:caps w:val="0"/>
              </w:rPr>
              <w:t>Brown Mustard</w:t>
            </w:r>
            <w:r w:rsidRPr="001D1E0C">
              <w:rPr>
                <w:rFonts w:cs="Arial"/>
                <w:caps w:val="0"/>
              </w:rPr>
              <w:br/>
            </w:r>
            <w:r w:rsidRPr="001D1E0C">
              <w:rPr>
                <w:rFonts w:eastAsia="MS Mincho" w:cs="Arial"/>
              </w:rPr>
              <w:t>(</w:t>
            </w:r>
            <w:r w:rsidRPr="001D1E0C">
              <w:rPr>
                <w:rFonts w:eastAsia="Arial" w:cs="Arial"/>
                <w:i/>
                <w:iCs/>
                <w:caps w:val="0"/>
                <w:color w:val="000000"/>
              </w:rPr>
              <w:t xml:space="preserve">Brassica </w:t>
            </w:r>
            <w:proofErr w:type="spellStart"/>
            <w:r w:rsidRPr="001D1E0C">
              <w:rPr>
                <w:rFonts w:eastAsia="Arial" w:cs="Arial"/>
                <w:i/>
                <w:iCs/>
                <w:caps w:val="0"/>
                <w:color w:val="000000"/>
              </w:rPr>
              <w:t>juncea</w:t>
            </w:r>
            <w:proofErr w:type="spellEnd"/>
            <w:r w:rsidRPr="001D1E0C">
              <w:rPr>
                <w:rFonts w:eastAsia="Arial" w:cs="Arial"/>
                <w:i/>
                <w:iCs/>
                <w:caps w:val="0"/>
                <w:color w:val="000000"/>
              </w:rPr>
              <w:t xml:space="preserve"> </w:t>
            </w:r>
            <w:r w:rsidRPr="001D1E0C">
              <w:rPr>
                <w:rFonts w:eastAsia="Arial" w:cs="Arial"/>
                <w:iCs/>
                <w:caps w:val="0"/>
                <w:color w:val="000000"/>
              </w:rPr>
              <w:t xml:space="preserve">(L.) </w:t>
            </w:r>
            <w:proofErr w:type="spellStart"/>
            <w:r w:rsidRPr="001D1E0C">
              <w:rPr>
                <w:rFonts w:eastAsia="Arial" w:cs="Arial"/>
                <w:iCs/>
                <w:caps w:val="0"/>
                <w:color w:val="000000"/>
              </w:rPr>
              <w:t>Czern</w:t>
            </w:r>
            <w:proofErr w:type="spellEnd"/>
            <w:r w:rsidRPr="001D1E0C">
              <w:rPr>
                <w:rFonts w:eastAsia="Arial" w:cs="Arial"/>
                <w:iCs/>
                <w:caps w:val="0"/>
                <w:color w:val="000000"/>
              </w:rPr>
              <w:t>.</w:t>
            </w:r>
            <w:r w:rsidRPr="001D1E0C">
              <w:rPr>
                <w:rFonts w:cs="Arial"/>
                <w:bCs/>
              </w:rPr>
              <w:t>)</w:t>
            </w:r>
          </w:p>
        </w:tc>
        <w:tc>
          <w:tcPr>
            <w:tcW w:w="2552" w:type="dxa"/>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r w:rsidRPr="001D1E0C">
              <w:rPr>
                <w:rFonts w:cs="Arial"/>
                <w:caps w:val="0"/>
              </w:rPr>
              <w:t>TG/BRASS_JUN(proj.6),</w:t>
            </w:r>
            <w:r w:rsidRPr="001D1E0C">
              <w:rPr>
                <w:rFonts w:cs="Arial"/>
                <w:caps w:val="0"/>
              </w:rPr>
              <w:br/>
              <w:t>TC-EDC/Oct18/3</w:t>
            </w:r>
          </w:p>
        </w:tc>
        <w:tc>
          <w:tcPr>
            <w:tcW w:w="2807" w:type="dxa"/>
            <w:shd w:val="clear" w:color="auto" w:fill="D9D9D9"/>
            <w:vAlign w:val="center"/>
          </w:tcPr>
          <w:p w:rsidR="00776089" w:rsidRPr="001D1E0C" w:rsidRDefault="00776089" w:rsidP="00D729E6">
            <w:pPr>
              <w:keepNext/>
              <w:jc w:val="left"/>
              <w:rPr>
                <w:rFonts w:cs="Arial"/>
                <w:iCs/>
                <w:snapToGrid w:val="0"/>
                <w:color w:val="000000"/>
              </w:rPr>
            </w:pPr>
            <w:r w:rsidRPr="001D1E0C">
              <w:rPr>
                <w:rFonts w:cs="Arial"/>
              </w:rPr>
              <w:t>Mr. Takayuki Nishikawa (JP)</w:t>
            </w:r>
          </w:p>
        </w:tc>
        <w:tc>
          <w:tcPr>
            <w:tcW w:w="736" w:type="dxa"/>
            <w:vMerge w:val="restart"/>
            <w:shd w:val="clear" w:color="auto" w:fill="D9D9D9"/>
            <w:vAlign w:val="center"/>
          </w:tcPr>
          <w:p w:rsidR="00776089" w:rsidRPr="001D1E0C" w:rsidRDefault="00776089" w:rsidP="00D729E6">
            <w:pPr>
              <w:keepNext/>
              <w:jc w:val="left"/>
              <w:rPr>
                <w:rFonts w:cs="Arial"/>
                <w:iCs/>
              </w:rPr>
            </w:pPr>
            <w:r w:rsidRPr="001D1E0C">
              <w:rPr>
                <w:rFonts w:cs="Arial"/>
                <w:iCs/>
              </w:rPr>
              <w:t>TWV</w:t>
            </w:r>
          </w:p>
        </w:tc>
        <w:tc>
          <w:tcPr>
            <w:tcW w:w="993" w:type="dxa"/>
            <w:vMerge w:val="restart"/>
            <w:shd w:val="clear" w:color="auto" w:fill="D9D9D9"/>
            <w:vAlign w:val="center"/>
          </w:tcPr>
          <w:p w:rsidR="00776089" w:rsidRPr="001D1E0C" w:rsidRDefault="00776089" w:rsidP="00D729E6">
            <w:pPr>
              <w:pStyle w:val="BodyText"/>
              <w:keepNext/>
              <w:jc w:val="left"/>
              <w:rPr>
                <w:rFonts w:cs="Arial"/>
                <w:iCs/>
                <w:snapToGrid w:val="0"/>
              </w:rPr>
            </w:pPr>
            <w:r w:rsidRPr="001D1E0C">
              <w:rPr>
                <w:rFonts w:cs="Arial"/>
                <w:iCs/>
                <w:snapToGrid w:val="0"/>
              </w:rPr>
              <w:t>*</w:t>
            </w:r>
          </w:p>
        </w:tc>
      </w:tr>
      <w:tr w:rsidR="00776089" w:rsidRPr="00536EF1" w:rsidTr="00D729E6">
        <w:trPr>
          <w:cantSplit/>
          <w:trHeight w:hRule="exact" w:val="791"/>
          <w:jc w:val="center"/>
        </w:trPr>
        <w:tc>
          <w:tcPr>
            <w:tcW w:w="2894" w:type="dxa"/>
            <w:vMerge/>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1D1E0C" w:rsidRDefault="00776089" w:rsidP="00D729E6">
            <w:pPr>
              <w:pStyle w:val="BodyText"/>
              <w:keepNext/>
              <w:jc w:val="left"/>
              <w:rPr>
                <w:rFonts w:cs="Arial"/>
                <w:color w:val="000000"/>
              </w:rPr>
            </w:pPr>
            <w:r w:rsidRPr="001D1E0C">
              <w:rPr>
                <w:rFonts w:cs="Arial"/>
                <w:color w:val="000000"/>
              </w:rPr>
              <w:t>No. of chars.:  33</w:t>
            </w:r>
            <w:r w:rsidRPr="001D1E0C">
              <w:rPr>
                <w:rFonts w:cs="Arial"/>
                <w:color w:val="000000"/>
              </w:rPr>
              <w:br/>
              <w:t>No. of (</w:t>
            </w:r>
            <w:r w:rsidRPr="001D1E0C">
              <w:rPr>
                <w:rFonts w:cs="Arial"/>
                <w:color w:val="000000"/>
              </w:rPr>
              <w:sym w:font="Symbol" w:char="F02A"/>
            </w:r>
            <w:r w:rsidRPr="001D1E0C">
              <w:rPr>
                <w:rFonts w:cs="Arial"/>
                <w:color w:val="000000"/>
              </w:rPr>
              <w:t>) chars.:  7</w:t>
            </w:r>
          </w:p>
        </w:tc>
        <w:tc>
          <w:tcPr>
            <w:tcW w:w="2807" w:type="dxa"/>
            <w:shd w:val="clear" w:color="auto" w:fill="D9D9D9"/>
            <w:vAlign w:val="center"/>
          </w:tcPr>
          <w:p w:rsidR="00776089" w:rsidRPr="001D1E0C" w:rsidRDefault="00776089" w:rsidP="00D729E6">
            <w:pPr>
              <w:keepNext/>
              <w:jc w:val="left"/>
              <w:rPr>
                <w:rFonts w:cs="Arial"/>
                <w:iCs/>
                <w:snapToGrid w:val="0"/>
                <w:color w:val="000000"/>
                <w:lang w:val="es-ES_tradnl"/>
              </w:rPr>
            </w:pPr>
            <w:r w:rsidRPr="001D1E0C">
              <w:rPr>
                <w:rFonts w:cs="Arial"/>
                <w:iCs/>
                <w:snapToGrid w:val="0"/>
                <w:color w:val="000000"/>
                <w:lang w:val="es-ES_tradnl"/>
              </w:rPr>
              <w:t>(</w:t>
            </w:r>
            <w:proofErr w:type="spellStart"/>
            <w:r w:rsidRPr="001D1E0C">
              <w:rPr>
                <w:rFonts w:cs="Arial"/>
                <w:iCs/>
                <w:snapToGrid w:val="0"/>
                <w:color w:val="000000"/>
                <w:lang w:val="es-ES_tradnl"/>
              </w:rPr>
              <w:t>Interested</w:t>
            </w:r>
            <w:proofErr w:type="spellEnd"/>
            <w:r w:rsidRPr="001D1E0C">
              <w:rPr>
                <w:rFonts w:cs="Arial"/>
                <w:iCs/>
                <w:snapToGrid w:val="0"/>
                <w:color w:val="000000"/>
                <w:lang w:val="es-ES_tradnl"/>
              </w:rPr>
              <w:t xml:space="preserve"> </w:t>
            </w:r>
            <w:proofErr w:type="spellStart"/>
            <w:r w:rsidRPr="001D1E0C">
              <w:rPr>
                <w:rFonts w:cs="Arial"/>
                <w:iCs/>
                <w:snapToGrid w:val="0"/>
                <w:color w:val="000000"/>
                <w:lang w:val="es-ES_tradnl"/>
              </w:rPr>
              <w:t>experts</w:t>
            </w:r>
            <w:proofErr w:type="spellEnd"/>
            <w:r w:rsidRPr="001D1E0C">
              <w:rPr>
                <w:rFonts w:cs="Arial"/>
                <w:iCs/>
                <w:snapToGrid w:val="0"/>
                <w:color w:val="000000"/>
                <w:lang w:val="es-ES_tradnl"/>
              </w:rPr>
              <w:t xml:space="preserve">: </w:t>
            </w:r>
            <w:r w:rsidRPr="001D1E0C">
              <w:rPr>
                <w:color w:val="000000"/>
                <w:lang w:val="pl-PL"/>
              </w:rPr>
              <w:t>TWA, CA, CZ, DE, FR, KR, NL, PL, QZ, ZA, CropLife, ESA, ISF</w:t>
            </w:r>
            <w:r w:rsidRPr="001D1E0C">
              <w:rPr>
                <w:rFonts w:eastAsia="SimSun" w:cs="Arial"/>
                <w:lang w:val="es-ES_tradnl" w:eastAsia="zh-CN"/>
              </w:rPr>
              <w:t>)</w:t>
            </w:r>
          </w:p>
        </w:tc>
        <w:tc>
          <w:tcPr>
            <w:tcW w:w="736" w:type="dxa"/>
            <w:vMerge/>
            <w:shd w:val="clear" w:color="auto" w:fill="D9D9D9"/>
            <w:vAlign w:val="center"/>
          </w:tcPr>
          <w:p w:rsidR="00776089" w:rsidRPr="001D1E0C" w:rsidRDefault="00776089" w:rsidP="00D729E6">
            <w:pPr>
              <w:keepNext/>
              <w:jc w:val="left"/>
              <w:rPr>
                <w:rFonts w:cs="Arial"/>
                <w:iCs/>
                <w:lang w:val="es-ES_tradnl"/>
              </w:rPr>
            </w:pPr>
          </w:p>
        </w:tc>
        <w:tc>
          <w:tcPr>
            <w:tcW w:w="993" w:type="dxa"/>
            <w:vMerge/>
            <w:shd w:val="clear" w:color="auto" w:fill="D9D9D9"/>
            <w:vAlign w:val="center"/>
          </w:tcPr>
          <w:p w:rsidR="00776089" w:rsidRPr="001D1E0C" w:rsidRDefault="00776089" w:rsidP="00D729E6">
            <w:pPr>
              <w:pStyle w:val="BodyText"/>
              <w:keepNext/>
              <w:jc w:val="left"/>
              <w:rPr>
                <w:rFonts w:cs="Arial"/>
                <w:iCs/>
                <w:snapToGrid w:val="0"/>
                <w:lang w:val="es-ES_tradnl"/>
              </w:rPr>
            </w:pPr>
          </w:p>
        </w:tc>
      </w:tr>
    </w:tbl>
    <w:p w:rsidR="00776089" w:rsidRPr="001D1E0C" w:rsidRDefault="00776089" w:rsidP="00776089">
      <w:pPr>
        <w:keepNext/>
        <w:jc w:val="left"/>
        <w:rPr>
          <w:rFonts w:cs="Arial"/>
          <w:lang w:val="es-ES_tradnl"/>
        </w:rPr>
      </w:pPr>
    </w:p>
    <w:p w:rsidR="00776089" w:rsidRPr="001D1E0C" w:rsidRDefault="00776089" w:rsidP="00776089">
      <w:pPr>
        <w:ind w:firstLine="567"/>
      </w:pPr>
      <w:r w:rsidRPr="001D1E0C">
        <w:t>The TC-EDC, at its meeting held in Geneva, in October 2018, considered documents TG/BRASS_</w:t>
      </w:r>
      <w:proofErr w:type="gramStart"/>
      <w:r w:rsidRPr="001D1E0C">
        <w:t>JUN(</w:t>
      </w:r>
      <w:proofErr w:type="gramEnd"/>
      <w:r w:rsidRPr="001D1E0C">
        <w:t>proj.6) and  </w:t>
      </w:r>
      <w:r w:rsidRPr="001D1E0C">
        <w:rPr>
          <w:rFonts w:cs="Arial"/>
          <w:caps/>
        </w:rPr>
        <w:t>TC</w:t>
      </w:r>
      <w:r w:rsidRPr="001D1E0C">
        <w:rPr>
          <w:rFonts w:cs="Arial"/>
          <w:caps/>
        </w:rPr>
        <w:noBreakHyphen/>
        <w:t>EDC/</w:t>
      </w:r>
      <w:r w:rsidRPr="001D1E0C">
        <w:t>Oct18</w:t>
      </w:r>
      <w:r w:rsidRPr="001D1E0C">
        <w:rPr>
          <w:rFonts w:cs="Arial"/>
          <w:caps/>
        </w:rPr>
        <w:t>/</w:t>
      </w:r>
      <w:r>
        <w:rPr>
          <w:rFonts w:cs="Arial"/>
          <w:caps/>
        </w:rPr>
        <w:t>3</w:t>
      </w:r>
      <w:r w:rsidRPr="001D1E0C">
        <w:t xml:space="preserve"> and made the recommendations presented in the table below:</w:t>
      </w:r>
    </w:p>
    <w:p w:rsidR="00776089" w:rsidRDefault="00776089" w:rsidP="00776089">
      <w:pPr>
        <w:ind w:firstLine="567"/>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827AB7" w:rsidTr="00D729E6">
        <w:trPr>
          <w:cantSplit/>
        </w:trPr>
        <w:tc>
          <w:tcPr>
            <w:tcW w:w="1573" w:type="dxa"/>
          </w:tcPr>
          <w:p w:rsidR="00776089" w:rsidRPr="00827AB7" w:rsidRDefault="00776089" w:rsidP="00D729E6">
            <w:pPr>
              <w:rPr>
                <w:lang w:val="es-ES_tradnl"/>
              </w:rPr>
            </w:pPr>
            <w:r w:rsidRPr="00827AB7">
              <w:rPr>
                <w:lang w:val="es-ES_tradnl"/>
              </w:rPr>
              <w:t>2.3</w:t>
            </w:r>
          </w:p>
        </w:tc>
        <w:tc>
          <w:tcPr>
            <w:tcW w:w="8208" w:type="dxa"/>
          </w:tcPr>
          <w:p w:rsidR="00776089" w:rsidRPr="00827AB7" w:rsidRDefault="00776089" w:rsidP="00D729E6">
            <w:pPr>
              <w:keepNext/>
            </w:pPr>
            <w:r w:rsidRPr="00827AB7">
              <w:t>- to read “drilled plots” (see 3.4.2)</w:t>
            </w:r>
          </w:p>
          <w:p w:rsidR="00776089" w:rsidRPr="00827AB7" w:rsidRDefault="00776089" w:rsidP="00D729E6">
            <w:pPr>
              <w:keepNext/>
              <w:rPr>
                <w:lang w:eastAsia="ja-JP"/>
              </w:rPr>
            </w:pPr>
            <w:r w:rsidRPr="00827AB7">
              <w:t>- to clarify whether the two different seed samples are alternatives (add “or”?)</w:t>
            </w:r>
          </w:p>
          <w:p w:rsidR="00776089" w:rsidRPr="00827AB7" w:rsidRDefault="00776089" w:rsidP="00D729E6">
            <w:pPr>
              <w:rPr>
                <w:i/>
                <w:lang w:eastAsia="ja-JP"/>
              </w:rPr>
            </w:pPr>
            <w:r w:rsidRPr="00827AB7">
              <w:rPr>
                <w:i/>
                <w:lang w:eastAsia="ja-JP"/>
              </w:rPr>
              <w:t>Leading Expert:  Yes, please add “or” between the rows.</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3.4.2</w:t>
            </w:r>
          </w:p>
        </w:tc>
        <w:tc>
          <w:tcPr>
            <w:tcW w:w="8208" w:type="dxa"/>
          </w:tcPr>
          <w:p w:rsidR="00776089" w:rsidRPr="00827AB7" w:rsidRDefault="00776089" w:rsidP="00D729E6">
            <w:pPr>
              <w:pStyle w:val="BodyText"/>
              <w:keepNext/>
              <w:rPr>
                <w:snapToGrid w:val="0"/>
                <w:color w:val="000000"/>
              </w:rPr>
            </w:pPr>
            <w:r w:rsidRPr="00827AB7">
              <w:rPr>
                <w:snapToGrid w:val="0"/>
                <w:color w:val="000000"/>
              </w:rPr>
              <w:t>to indicate 200 plants (as in proj.5, to be corrected)</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lastRenderedPageBreak/>
              <w:t>5.3</w:t>
            </w:r>
          </w:p>
        </w:tc>
        <w:tc>
          <w:tcPr>
            <w:tcW w:w="8208" w:type="dxa"/>
          </w:tcPr>
          <w:p w:rsidR="00776089" w:rsidRPr="00BA7381" w:rsidRDefault="00776089" w:rsidP="00D729E6">
            <w:pPr>
              <w:pStyle w:val="BodyText"/>
              <w:keepNext/>
              <w:rPr>
                <w:snapToGrid w:val="0"/>
                <w:color w:val="000000"/>
                <w:lang w:eastAsia="ja-JP"/>
              </w:rPr>
            </w:pPr>
            <w:r w:rsidRPr="00BA7381">
              <w:rPr>
                <w:snapToGrid w:val="0"/>
                <w:color w:val="000000"/>
              </w:rPr>
              <w:t>- Definition of types is confusing and should not be used. The drawings clearly show 3 leaf types: entire (</w:t>
            </w:r>
            <w:proofErr w:type="spellStart"/>
            <w:r w:rsidRPr="00BA7381">
              <w:rPr>
                <w:snapToGrid w:val="0"/>
                <w:color w:val="000000"/>
              </w:rPr>
              <w:t>unlobed</w:t>
            </w:r>
            <w:proofErr w:type="spellEnd"/>
            <w:r w:rsidRPr="00BA7381">
              <w:rPr>
                <w:snapToGrid w:val="0"/>
                <w:color w:val="000000"/>
              </w:rPr>
              <w:t>?) / lobed / divided (pinnate?). “Leaf: type” should be added to the table of characteristic. Drawings can be used in 8.2.</w:t>
            </w:r>
          </w:p>
          <w:p w:rsidR="00776089" w:rsidRPr="00BA7381" w:rsidRDefault="00776089" w:rsidP="00D729E6">
            <w:pPr>
              <w:rPr>
                <w:i/>
                <w:snapToGrid w:val="0"/>
                <w:lang w:eastAsia="ja-JP"/>
              </w:rPr>
            </w:pPr>
            <w:r w:rsidRPr="00BA7381">
              <w:rPr>
                <w:i/>
                <w:snapToGrid w:val="0"/>
                <w:lang w:eastAsia="ja-JP"/>
              </w:rPr>
              <w:t>TWV:  to delete the table in 5.3 and move the illustrations to 8.2 for “Leaf: type” and combine the illustrations of Type 3 and Type 4 as below fig1 in this document.</w:t>
            </w:r>
          </w:p>
          <w:p w:rsidR="00776089" w:rsidRPr="00827AB7" w:rsidRDefault="00776089" w:rsidP="00D729E6">
            <w:pPr>
              <w:rPr>
                <w:i/>
                <w:snapToGrid w:val="0"/>
                <w:lang w:eastAsia="ja-JP"/>
              </w:rPr>
            </w:pPr>
            <w:r w:rsidRPr="00BA7381">
              <w:rPr>
                <w:i/>
                <w:snapToGrid w:val="0"/>
                <w:lang w:eastAsia="ja-JP"/>
              </w:rPr>
              <w:t>Please add “Leaf: type” after Char. 4 as follows and add it to 5.3 as grouping characteristic</w:t>
            </w:r>
            <w:r w:rsidRPr="00827AB7">
              <w:rPr>
                <w:i/>
                <w:snapToGrid w:val="0"/>
                <w:lang w:eastAsia="ja-JP"/>
              </w:rPr>
              <w:t xml:space="preserve"> </w:t>
            </w:r>
          </w:p>
          <w:tbl>
            <w:tblPr>
              <w:tblOverlap w:val="never"/>
              <w:tblW w:w="7961" w:type="dxa"/>
              <w:tblLayout w:type="fixed"/>
              <w:tblLook w:val="01E0" w:firstRow="1" w:lastRow="1" w:firstColumn="1" w:lastColumn="1" w:noHBand="0" w:noVBand="0"/>
            </w:tblPr>
            <w:tblGrid>
              <w:gridCol w:w="311"/>
              <w:gridCol w:w="283"/>
              <w:gridCol w:w="566"/>
              <w:gridCol w:w="826"/>
              <w:gridCol w:w="566"/>
              <w:gridCol w:w="851"/>
              <w:gridCol w:w="1418"/>
              <w:gridCol w:w="1417"/>
              <w:gridCol w:w="1438"/>
              <w:gridCol w:w="285"/>
            </w:tblGrid>
            <w:tr w:rsidR="00776089" w:rsidRPr="00827AB7" w:rsidTr="00D729E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76089" w:rsidRPr="00827AB7" w:rsidRDefault="00776089" w:rsidP="00D729E6">
                  <w:pPr>
                    <w:jc w:val="center"/>
                    <w:rPr>
                      <w:rFonts w:eastAsia="Arial"/>
                      <w:b/>
                      <w:bCs/>
                      <w:sz w:val="16"/>
                      <w:szCs w:val="16"/>
                    </w:rPr>
                  </w:pPr>
                  <w:r w:rsidRPr="00827AB7">
                    <w:rPr>
                      <w:rFonts w:eastAsia="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76089" w:rsidRPr="00827AB7" w:rsidRDefault="00776089" w:rsidP="00D729E6">
                  <w:pPr>
                    <w:jc w:val="center"/>
                    <w:rPr>
                      <w:rFonts w:eastAsia="Arial"/>
                      <w:b/>
                      <w:bCs/>
                      <w:sz w:val="16"/>
                      <w:szCs w:val="16"/>
                    </w:rPr>
                  </w:pPr>
                  <w:r w:rsidRPr="00827AB7">
                    <w:rPr>
                      <w:rFonts w:eastAsia="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76089" w:rsidRPr="00827AB7" w:rsidRDefault="00776089" w:rsidP="00D729E6">
                  <w:pPr>
                    <w:rPr>
                      <w:rFonts w:eastAsia="Arial"/>
                      <w:b/>
                      <w:bCs/>
                      <w:sz w:val="16"/>
                      <w:szCs w:val="16"/>
                    </w:rPr>
                  </w:pPr>
                  <w:r w:rsidRPr="00827AB7">
                    <w:rPr>
                      <w:rFonts w:eastAsia="Arial"/>
                      <w:b/>
                      <w:bCs/>
                      <w:sz w:val="16"/>
                      <w:szCs w:val="16"/>
                    </w:rPr>
                    <w:t>PQ</w:t>
                  </w:r>
                </w:p>
              </w:tc>
              <w:tc>
                <w:tcPr>
                  <w:tcW w:w="82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76089" w:rsidRPr="00827AB7" w:rsidRDefault="00776089" w:rsidP="00D729E6">
                  <w:pPr>
                    <w:rPr>
                      <w:rFonts w:eastAsia="Arial"/>
                      <w:b/>
                      <w:bCs/>
                      <w:sz w:val="16"/>
                      <w:szCs w:val="16"/>
                    </w:rPr>
                  </w:pPr>
                  <w:r w:rsidRPr="00827AB7">
                    <w:rPr>
                      <w:rFonts w:eastAsia="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76089" w:rsidRPr="00827AB7" w:rsidRDefault="00776089" w:rsidP="00D729E6">
                  <w:pPr>
                    <w:rPr>
                      <w:rFonts w:eastAsia="Arial"/>
                      <w:b/>
                      <w:bCs/>
                      <w:sz w:val="16"/>
                      <w:szCs w:val="16"/>
                    </w:rPr>
                  </w:pPr>
                  <w:r w:rsidRPr="00827AB7">
                    <w:rPr>
                      <w:rFonts w:eastAsia="Arial"/>
                      <w:b/>
                      <w:bCs/>
                      <w:sz w:val="16"/>
                      <w:szCs w:val="16"/>
                    </w:rPr>
                    <w:t>(+)</w:t>
                  </w:r>
                </w:p>
              </w:tc>
              <w:tc>
                <w:tcPr>
                  <w:tcW w:w="85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76089" w:rsidRPr="00827AB7" w:rsidRDefault="00776089" w:rsidP="00D729E6">
                  <w:pPr>
                    <w:rPr>
                      <w:rFonts w:eastAsia="Arial"/>
                      <w:b/>
                      <w:bCs/>
                      <w:sz w:val="16"/>
                      <w:szCs w:val="16"/>
                    </w:rPr>
                  </w:pPr>
                  <w:r w:rsidRPr="00827AB7">
                    <w:rPr>
                      <w:rFonts w:eastAsia="Arial"/>
                      <w:b/>
                      <w:bCs/>
                      <w:sz w:val="16"/>
                      <w:szCs w:val="16"/>
                    </w:rPr>
                    <w:t>(a)</w:t>
                  </w:r>
                </w:p>
              </w:tc>
              <w:tc>
                <w:tcPr>
                  <w:tcW w:w="4558"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76089" w:rsidRPr="00827AB7" w:rsidRDefault="00776089" w:rsidP="00D729E6">
                  <w:pPr>
                    <w:rPr>
                      <w:rFonts w:eastAsia="Arial"/>
                      <w:b/>
                      <w:bCs/>
                      <w:sz w:val="16"/>
                      <w:szCs w:val="16"/>
                    </w:rPr>
                  </w:pPr>
                  <w:r w:rsidRPr="00827AB7">
                    <w:rPr>
                      <w:rFonts w:eastAsia="Arial"/>
                      <w:b/>
                      <w:bCs/>
                      <w:sz w:val="16"/>
                      <w:szCs w:val="16"/>
                    </w:rPr>
                    <w:t>19</w:t>
                  </w:r>
                </w:p>
              </w:tc>
            </w:tr>
            <w:tr w:rsidR="00776089" w:rsidRPr="00827AB7" w:rsidTr="00D729E6">
              <w:tc>
                <w:tcPr>
                  <w:tcW w:w="311" w:type="dxa"/>
                  <w:tcBorders>
                    <w:left w:val="single" w:sz="6" w:space="0" w:color="000000"/>
                  </w:tcBorders>
                  <w:tcMar>
                    <w:top w:w="80" w:type="dxa"/>
                    <w:left w:w="40" w:type="dxa"/>
                    <w:bottom w:w="80" w:type="dxa"/>
                    <w:right w:w="40" w:type="dxa"/>
                  </w:tcMar>
                </w:tcPr>
                <w:p w:rsidR="00776089" w:rsidRPr="00827AB7" w:rsidRDefault="00776089" w:rsidP="00D729E6">
                  <w:pPr>
                    <w:ind w:left="-27"/>
                    <w:rPr>
                      <w:sz w:val="16"/>
                      <w:szCs w:val="16"/>
                    </w:rPr>
                  </w:pPr>
                </w:p>
              </w:tc>
              <w:tc>
                <w:tcPr>
                  <w:tcW w:w="283" w:type="dxa"/>
                  <w:tcMar>
                    <w:top w:w="80" w:type="dxa"/>
                    <w:left w:w="40" w:type="dxa"/>
                    <w:bottom w:w="80" w:type="dxa"/>
                    <w:right w:w="40" w:type="dxa"/>
                  </w:tcMar>
                </w:tcPr>
                <w:p w:rsidR="00776089" w:rsidRPr="00827AB7" w:rsidRDefault="00776089" w:rsidP="00D729E6">
                  <w:pPr>
                    <w:rPr>
                      <w:sz w:val="16"/>
                      <w:szCs w:val="16"/>
                    </w:rPr>
                  </w:pPr>
                </w:p>
              </w:tc>
              <w:tc>
                <w:tcPr>
                  <w:tcW w:w="1392" w:type="dxa"/>
                  <w:gridSpan w:val="2"/>
                  <w:tcBorders>
                    <w:left w:val="single" w:sz="6" w:space="0" w:color="000000"/>
                  </w:tcBorders>
                  <w:tcMar>
                    <w:top w:w="80" w:type="dxa"/>
                    <w:left w:w="60" w:type="dxa"/>
                    <w:bottom w:w="80" w:type="dxa"/>
                    <w:right w:w="60" w:type="dxa"/>
                  </w:tcMar>
                </w:tcPr>
                <w:p w:rsidR="00776089" w:rsidRPr="00827AB7" w:rsidRDefault="00776089" w:rsidP="00D729E6">
                  <w:pPr>
                    <w:rPr>
                      <w:b/>
                      <w:sz w:val="16"/>
                      <w:szCs w:val="16"/>
                    </w:rPr>
                  </w:pPr>
                  <w:r w:rsidRPr="00827AB7">
                    <w:rPr>
                      <w:b/>
                      <w:sz w:val="16"/>
                      <w:szCs w:val="16"/>
                    </w:rPr>
                    <w:t>Leaf: type</w:t>
                  </w:r>
                </w:p>
              </w:tc>
              <w:tc>
                <w:tcPr>
                  <w:tcW w:w="1417" w:type="dxa"/>
                  <w:gridSpan w:val="2"/>
                  <w:tcBorders>
                    <w:left w:val="single" w:sz="6" w:space="0" w:color="000000"/>
                  </w:tcBorders>
                  <w:tcMar>
                    <w:top w:w="80" w:type="dxa"/>
                    <w:left w:w="60" w:type="dxa"/>
                    <w:bottom w:w="80" w:type="dxa"/>
                    <w:right w:w="60" w:type="dxa"/>
                  </w:tcMar>
                </w:tcPr>
                <w:p w:rsidR="00776089" w:rsidRPr="00827AB7" w:rsidRDefault="00776089" w:rsidP="00D729E6">
                  <w:pPr>
                    <w:rPr>
                      <w:b/>
                      <w:sz w:val="16"/>
                      <w:szCs w:val="16"/>
                    </w:rPr>
                  </w:pPr>
                  <w:proofErr w:type="spellStart"/>
                  <w:r w:rsidRPr="00827AB7">
                    <w:rPr>
                      <w:b/>
                      <w:sz w:val="16"/>
                      <w:szCs w:val="16"/>
                    </w:rPr>
                    <w:t>Feuille</w:t>
                  </w:r>
                  <w:proofErr w:type="spellEnd"/>
                  <w:r w:rsidRPr="00827AB7">
                    <w:rPr>
                      <w:b/>
                      <w:sz w:val="16"/>
                      <w:szCs w:val="16"/>
                    </w:rPr>
                    <w:t xml:space="preserve"> : type</w:t>
                  </w:r>
                </w:p>
              </w:tc>
              <w:tc>
                <w:tcPr>
                  <w:tcW w:w="1418" w:type="dxa"/>
                  <w:tcBorders>
                    <w:left w:val="single" w:sz="6" w:space="0" w:color="000000"/>
                  </w:tcBorders>
                  <w:tcMar>
                    <w:top w:w="80" w:type="dxa"/>
                    <w:left w:w="60" w:type="dxa"/>
                    <w:bottom w:w="80" w:type="dxa"/>
                    <w:right w:w="60" w:type="dxa"/>
                  </w:tcMar>
                </w:tcPr>
                <w:p w:rsidR="00776089" w:rsidRPr="00827AB7" w:rsidRDefault="00776089" w:rsidP="00D729E6">
                  <w:pPr>
                    <w:rPr>
                      <w:b/>
                      <w:sz w:val="16"/>
                      <w:szCs w:val="16"/>
                    </w:rPr>
                  </w:pPr>
                  <w:r w:rsidRPr="00827AB7">
                    <w:rPr>
                      <w:b/>
                      <w:sz w:val="16"/>
                      <w:szCs w:val="16"/>
                    </w:rPr>
                    <w:t xml:space="preserve">Blatt: </w:t>
                  </w:r>
                  <w:proofErr w:type="spellStart"/>
                  <w:r w:rsidRPr="00827AB7">
                    <w:rPr>
                      <w:b/>
                      <w:sz w:val="16"/>
                      <w:szCs w:val="16"/>
                    </w:rPr>
                    <w:t>Lappung</w:t>
                  </w:r>
                  <w:proofErr w:type="spellEnd"/>
                </w:p>
              </w:tc>
              <w:tc>
                <w:tcPr>
                  <w:tcW w:w="1417" w:type="dxa"/>
                  <w:tcBorders>
                    <w:left w:val="single" w:sz="6" w:space="0" w:color="000000"/>
                  </w:tcBorders>
                  <w:tcMar>
                    <w:top w:w="80" w:type="dxa"/>
                    <w:left w:w="60" w:type="dxa"/>
                    <w:bottom w:w="80" w:type="dxa"/>
                    <w:right w:w="60" w:type="dxa"/>
                  </w:tcMar>
                </w:tcPr>
                <w:p w:rsidR="00776089" w:rsidRPr="00827AB7" w:rsidRDefault="00776089" w:rsidP="00D729E6">
                  <w:pPr>
                    <w:rPr>
                      <w:b/>
                      <w:sz w:val="16"/>
                      <w:szCs w:val="16"/>
                    </w:rPr>
                  </w:pPr>
                  <w:proofErr w:type="spellStart"/>
                  <w:r w:rsidRPr="00827AB7">
                    <w:rPr>
                      <w:b/>
                      <w:sz w:val="16"/>
                      <w:szCs w:val="16"/>
                    </w:rPr>
                    <w:t>Hoja</w:t>
                  </w:r>
                  <w:proofErr w:type="spellEnd"/>
                  <w:r w:rsidRPr="00827AB7">
                    <w:rPr>
                      <w:b/>
                      <w:sz w:val="16"/>
                      <w:szCs w:val="16"/>
                    </w:rPr>
                    <w:t xml:space="preserve">: </w:t>
                  </w:r>
                  <w:proofErr w:type="spellStart"/>
                  <w:r w:rsidRPr="00827AB7">
                    <w:rPr>
                      <w:b/>
                      <w:sz w:val="16"/>
                      <w:szCs w:val="16"/>
                    </w:rPr>
                    <w:t>tipo</w:t>
                  </w:r>
                  <w:proofErr w:type="spellEnd"/>
                </w:p>
              </w:tc>
              <w:tc>
                <w:tcPr>
                  <w:tcW w:w="1438" w:type="dxa"/>
                  <w:tcBorders>
                    <w:left w:val="single" w:sz="6" w:space="0" w:color="000000"/>
                  </w:tcBorders>
                  <w:tcMar>
                    <w:top w:w="80" w:type="dxa"/>
                    <w:left w:w="40" w:type="dxa"/>
                    <w:bottom w:w="80" w:type="dxa"/>
                    <w:right w:w="40" w:type="dxa"/>
                  </w:tcMar>
                </w:tcPr>
                <w:p w:rsidR="00776089" w:rsidRPr="00827AB7" w:rsidRDefault="00776089" w:rsidP="00D729E6">
                  <w:pPr>
                    <w:rPr>
                      <w:sz w:val="16"/>
                      <w:szCs w:val="16"/>
                    </w:rPr>
                  </w:pPr>
                </w:p>
              </w:tc>
              <w:tc>
                <w:tcPr>
                  <w:tcW w:w="283" w:type="dxa"/>
                  <w:tcBorders>
                    <w:left w:val="single" w:sz="6" w:space="0" w:color="000000"/>
                    <w:right w:val="single" w:sz="6" w:space="0" w:color="000000"/>
                  </w:tcBorders>
                  <w:tcMar>
                    <w:top w:w="80" w:type="dxa"/>
                    <w:left w:w="40" w:type="dxa"/>
                    <w:bottom w:w="80" w:type="dxa"/>
                    <w:right w:w="40" w:type="dxa"/>
                  </w:tcMar>
                </w:tcPr>
                <w:p w:rsidR="00776089" w:rsidRPr="00827AB7" w:rsidRDefault="00776089" w:rsidP="00D729E6">
                  <w:pPr>
                    <w:rPr>
                      <w:sz w:val="16"/>
                      <w:szCs w:val="16"/>
                    </w:rPr>
                  </w:pPr>
                </w:p>
              </w:tc>
            </w:tr>
            <w:tr w:rsidR="00776089" w:rsidRPr="00827AB7" w:rsidTr="00D729E6">
              <w:tc>
                <w:tcPr>
                  <w:tcW w:w="311" w:type="dxa"/>
                  <w:tcBorders>
                    <w:left w:val="single" w:sz="6" w:space="0" w:color="000000"/>
                  </w:tcBorders>
                  <w:tcMar>
                    <w:top w:w="0" w:type="dxa"/>
                    <w:left w:w="0" w:type="dxa"/>
                    <w:bottom w:w="0" w:type="dxa"/>
                    <w:right w:w="0" w:type="dxa"/>
                  </w:tcMar>
                </w:tcPr>
                <w:p w:rsidR="00776089" w:rsidRPr="00827AB7" w:rsidRDefault="00776089" w:rsidP="00D729E6">
                  <w:pPr>
                    <w:rPr>
                      <w:sz w:val="16"/>
                      <w:szCs w:val="16"/>
                    </w:rPr>
                  </w:pPr>
                </w:p>
              </w:tc>
              <w:tc>
                <w:tcPr>
                  <w:tcW w:w="283" w:type="dxa"/>
                  <w:tcMar>
                    <w:top w:w="0" w:type="dxa"/>
                    <w:left w:w="0" w:type="dxa"/>
                    <w:bottom w:w="0" w:type="dxa"/>
                    <w:right w:w="0" w:type="dxa"/>
                  </w:tcMar>
                </w:tcPr>
                <w:p w:rsidR="00776089" w:rsidRPr="00827AB7" w:rsidRDefault="00776089" w:rsidP="00D729E6">
                  <w:pPr>
                    <w:jc w:val="cente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rFonts w:eastAsia="Arial"/>
                      <w:sz w:val="16"/>
                      <w:szCs w:val="16"/>
                    </w:rPr>
                  </w:pPr>
                  <w:r w:rsidRPr="00827AB7">
                    <w:rPr>
                      <w:rFonts w:eastAsia="Arial"/>
                      <w:sz w:val="16"/>
                      <w:szCs w:val="16"/>
                    </w:rPr>
                    <w:t>entire</w:t>
                  </w:r>
                </w:p>
              </w:tc>
              <w:tc>
                <w:tcPr>
                  <w:tcW w:w="1417" w:type="dxa"/>
                  <w:gridSpan w:val="2"/>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entière</w:t>
                  </w:r>
                  <w:proofErr w:type="spellEnd"/>
                </w:p>
              </w:tc>
              <w:tc>
                <w:tcPr>
                  <w:tcW w:w="1418"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ungelappt</w:t>
                  </w:r>
                  <w:proofErr w:type="spellEnd"/>
                </w:p>
              </w:tc>
              <w:tc>
                <w:tcPr>
                  <w:tcW w:w="1417"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entera</w:t>
                  </w:r>
                  <w:proofErr w:type="spellEnd"/>
                </w:p>
              </w:tc>
              <w:tc>
                <w:tcPr>
                  <w:tcW w:w="1438"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jc w:val="left"/>
                    <w:rPr>
                      <w:rFonts w:eastAsia="Arial"/>
                      <w:sz w:val="16"/>
                      <w:szCs w:val="16"/>
                    </w:rPr>
                  </w:pPr>
                  <w:proofErr w:type="spellStart"/>
                  <w:r w:rsidRPr="00827AB7">
                    <w:rPr>
                      <w:rFonts w:eastAsia="Arial"/>
                      <w:sz w:val="16"/>
                      <w:szCs w:val="16"/>
                    </w:rPr>
                    <w:t>Akaoba</w:t>
                  </w:r>
                  <w:proofErr w:type="spellEnd"/>
                  <w:r w:rsidRPr="00827AB7">
                    <w:rPr>
                      <w:rFonts w:eastAsia="Arial"/>
                      <w:sz w:val="16"/>
                      <w:szCs w:val="16"/>
                    </w:rPr>
                    <w:t xml:space="preserve"> </w:t>
                  </w:r>
                  <w:proofErr w:type="spellStart"/>
                  <w:r w:rsidRPr="00827AB7">
                    <w:rPr>
                      <w:rFonts w:eastAsia="Arial"/>
                      <w:sz w:val="16"/>
                      <w:szCs w:val="16"/>
                    </w:rPr>
                    <w:t>Takana</w:t>
                  </w:r>
                  <w:proofErr w:type="spellEnd"/>
                  <w:r w:rsidRPr="00827AB7">
                    <w:rPr>
                      <w:rFonts w:eastAsia="Arial"/>
                      <w:sz w:val="16"/>
                      <w:szCs w:val="16"/>
                    </w:rPr>
                    <w:t xml:space="preserve">, </w:t>
                  </w:r>
                  <w:r w:rsidRPr="00827AB7">
                    <w:rPr>
                      <w:rFonts w:eastAsia="Arial"/>
                      <w:sz w:val="16"/>
                      <w:szCs w:val="16"/>
                    </w:rPr>
                    <w:br/>
                    <w:t xml:space="preserve">Sagami Green, </w:t>
                  </w:r>
                  <w:r w:rsidRPr="00827AB7">
                    <w:rPr>
                      <w:rFonts w:eastAsia="Arial"/>
                      <w:sz w:val="16"/>
                      <w:szCs w:val="16"/>
                    </w:rPr>
                    <w:br/>
                  </w:r>
                  <w:proofErr w:type="spellStart"/>
                  <w:r w:rsidRPr="00827AB7">
                    <w:rPr>
                      <w:rFonts w:eastAsia="Arial"/>
                      <w:sz w:val="16"/>
                      <w:szCs w:val="16"/>
                    </w:rPr>
                    <w:t>Kekkyu</w:t>
                  </w:r>
                  <w:proofErr w:type="spellEnd"/>
                  <w:r w:rsidRPr="00827AB7">
                    <w:rPr>
                      <w:rFonts w:eastAsia="Arial"/>
                      <w:sz w:val="16"/>
                      <w:szCs w:val="16"/>
                    </w:rPr>
                    <w:t xml:space="preserve"> </w:t>
                  </w:r>
                  <w:proofErr w:type="spellStart"/>
                  <w:r w:rsidRPr="00827AB7">
                    <w:rPr>
                      <w:rFonts w:eastAsia="Arial"/>
                      <w:sz w:val="16"/>
                      <w:szCs w:val="16"/>
                    </w:rPr>
                    <w:t>Takana</w:t>
                  </w:r>
                  <w:proofErr w:type="spellEnd"/>
                  <w:r w:rsidRPr="00827AB7">
                    <w:rPr>
                      <w:rFonts w:eastAsia="Arial"/>
                      <w:sz w:val="16"/>
                      <w:szCs w:val="16"/>
                    </w:rPr>
                    <w:t>,</w:t>
                  </w:r>
                </w:p>
                <w:p w:rsidR="00776089" w:rsidRPr="00827AB7" w:rsidRDefault="00776089" w:rsidP="00D729E6">
                  <w:pPr>
                    <w:jc w:val="left"/>
                    <w:rPr>
                      <w:rFonts w:eastAsia="Arial"/>
                      <w:sz w:val="16"/>
                      <w:szCs w:val="16"/>
                    </w:rPr>
                  </w:pPr>
                  <w:proofErr w:type="spellStart"/>
                  <w:r w:rsidRPr="00827AB7">
                    <w:rPr>
                      <w:rFonts w:eastAsia="Arial"/>
                      <w:sz w:val="16"/>
                      <w:szCs w:val="16"/>
                    </w:rPr>
                    <w:t>Miike</w:t>
                  </w:r>
                  <w:proofErr w:type="spellEnd"/>
                  <w:r w:rsidRPr="00827AB7">
                    <w:rPr>
                      <w:rFonts w:eastAsia="Arial"/>
                      <w:sz w:val="16"/>
                      <w:szCs w:val="16"/>
                    </w:rPr>
                    <w:t xml:space="preserve"> </w:t>
                  </w:r>
                  <w:proofErr w:type="spellStart"/>
                  <w:r w:rsidRPr="00827AB7">
                    <w:rPr>
                      <w:rFonts w:eastAsia="Arial"/>
                      <w:sz w:val="16"/>
                      <w:szCs w:val="16"/>
                    </w:rPr>
                    <w:t>Takana</w:t>
                  </w:r>
                  <w:proofErr w:type="spellEnd"/>
                  <w:r w:rsidRPr="00827AB7">
                    <w:rPr>
                      <w:rFonts w:eastAsia="Arial"/>
                      <w:sz w:val="16"/>
                      <w:szCs w:val="16"/>
                    </w:rPr>
                    <w:t xml:space="preserve">, </w:t>
                  </w:r>
                  <w:r w:rsidRPr="00827AB7">
                    <w:rPr>
                      <w:rFonts w:eastAsia="Arial"/>
                      <w:sz w:val="16"/>
                      <w:szCs w:val="16"/>
                    </w:rPr>
                    <w:br/>
                  </w:r>
                  <w:proofErr w:type="spellStart"/>
                  <w:r w:rsidRPr="00827AB7">
                    <w:rPr>
                      <w:rFonts w:eastAsia="Arial"/>
                      <w:sz w:val="16"/>
                      <w:szCs w:val="16"/>
                    </w:rPr>
                    <w:t>Shinkoku</w:t>
                  </w:r>
                  <w:proofErr w:type="spellEnd"/>
                  <w:r w:rsidRPr="00827AB7">
                    <w:rPr>
                      <w:rFonts w:eastAsia="Arial"/>
                      <w:sz w:val="16"/>
                      <w:szCs w:val="16"/>
                    </w:rPr>
                    <w:t xml:space="preserve"> </w:t>
                  </w:r>
                  <w:proofErr w:type="spellStart"/>
                  <w:r w:rsidRPr="00827AB7">
                    <w:rPr>
                      <w:rFonts w:eastAsia="Arial"/>
                      <w:sz w:val="16"/>
                      <w:szCs w:val="16"/>
                    </w:rPr>
                    <w:t>Seisai</w:t>
                  </w:r>
                  <w:proofErr w:type="spellEnd"/>
                  <w:r w:rsidRPr="00827AB7">
                    <w:rPr>
                      <w:rFonts w:eastAsia="Arial"/>
                      <w:sz w:val="16"/>
                      <w:szCs w:val="16"/>
                    </w:rPr>
                    <w:t xml:space="preserve"> </w:t>
                  </w:r>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776089" w:rsidRPr="00827AB7" w:rsidRDefault="00776089" w:rsidP="00D729E6">
                  <w:pPr>
                    <w:jc w:val="center"/>
                    <w:rPr>
                      <w:rFonts w:eastAsia="Arial"/>
                      <w:sz w:val="16"/>
                      <w:szCs w:val="16"/>
                    </w:rPr>
                  </w:pPr>
                  <w:r w:rsidRPr="00827AB7">
                    <w:rPr>
                      <w:rFonts w:eastAsia="Arial"/>
                      <w:sz w:val="16"/>
                      <w:szCs w:val="16"/>
                    </w:rPr>
                    <w:t>1</w:t>
                  </w:r>
                </w:p>
              </w:tc>
            </w:tr>
            <w:tr w:rsidR="00776089" w:rsidRPr="00827AB7" w:rsidTr="00D729E6">
              <w:tc>
                <w:tcPr>
                  <w:tcW w:w="311" w:type="dxa"/>
                  <w:tcBorders>
                    <w:left w:val="single" w:sz="6" w:space="0" w:color="000000"/>
                  </w:tcBorders>
                  <w:tcMar>
                    <w:top w:w="0" w:type="dxa"/>
                    <w:left w:w="0" w:type="dxa"/>
                    <w:bottom w:w="0" w:type="dxa"/>
                    <w:right w:w="0" w:type="dxa"/>
                  </w:tcMar>
                </w:tcPr>
                <w:p w:rsidR="00776089" w:rsidRPr="00827AB7" w:rsidRDefault="00776089" w:rsidP="00D729E6">
                  <w:pPr>
                    <w:rPr>
                      <w:sz w:val="16"/>
                      <w:szCs w:val="16"/>
                    </w:rPr>
                  </w:pPr>
                </w:p>
              </w:tc>
              <w:tc>
                <w:tcPr>
                  <w:tcW w:w="283" w:type="dxa"/>
                  <w:tcMar>
                    <w:top w:w="0" w:type="dxa"/>
                    <w:left w:w="0" w:type="dxa"/>
                    <w:bottom w:w="0" w:type="dxa"/>
                    <w:right w:w="0" w:type="dxa"/>
                  </w:tcMar>
                </w:tcPr>
                <w:p w:rsidR="00776089" w:rsidRPr="00827AB7" w:rsidRDefault="00776089" w:rsidP="00D729E6">
                  <w:pP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rFonts w:eastAsia="Arial"/>
                      <w:sz w:val="16"/>
                      <w:szCs w:val="16"/>
                    </w:rPr>
                  </w:pPr>
                  <w:r w:rsidRPr="00827AB7">
                    <w:rPr>
                      <w:rFonts w:eastAsia="Arial"/>
                      <w:sz w:val="16"/>
                      <w:szCs w:val="16"/>
                    </w:rPr>
                    <w:t>lobed</w:t>
                  </w:r>
                </w:p>
              </w:tc>
              <w:tc>
                <w:tcPr>
                  <w:tcW w:w="1417" w:type="dxa"/>
                  <w:gridSpan w:val="2"/>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lobée</w:t>
                  </w:r>
                  <w:proofErr w:type="spellEnd"/>
                </w:p>
              </w:tc>
              <w:tc>
                <w:tcPr>
                  <w:tcW w:w="1418"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gelappt</w:t>
                  </w:r>
                  <w:proofErr w:type="spellEnd"/>
                </w:p>
              </w:tc>
              <w:tc>
                <w:tcPr>
                  <w:tcW w:w="1417"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lobulada</w:t>
                  </w:r>
                  <w:proofErr w:type="spellEnd"/>
                </w:p>
              </w:tc>
              <w:tc>
                <w:tcPr>
                  <w:tcW w:w="1438"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rFonts w:eastAsia="Arial"/>
                      <w:sz w:val="16"/>
                      <w:szCs w:val="16"/>
                    </w:rPr>
                  </w:pPr>
                  <w:proofErr w:type="spellStart"/>
                  <w:r w:rsidRPr="00827AB7">
                    <w:rPr>
                      <w:rFonts w:eastAsia="Arial"/>
                      <w:sz w:val="16"/>
                      <w:szCs w:val="16"/>
                    </w:rPr>
                    <w:t>Hagarashina</w:t>
                  </w:r>
                  <w:proofErr w:type="spellEnd"/>
                  <w:r w:rsidRPr="00827AB7">
                    <w:rPr>
                      <w:rFonts w:eastAsia="Arial"/>
                      <w:sz w:val="16"/>
                      <w:szCs w:val="16"/>
                    </w:rPr>
                    <w:t xml:space="preserve">, </w:t>
                  </w:r>
                  <w:proofErr w:type="spellStart"/>
                  <w:r w:rsidRPr="00827AB7">
                    <w:rPr>
                      <w:rFonts w:eastAsia="Arial"/>
                      <w:sz w:val="16"/>
                      <w:szCs w:val="16"/>
                    </w:rPr>
                    <w:t>Kigarashina</w:t>
                  </w:r>
                  <w:proofErr w:type="spellEnd"/>
                  <w:r w:rsidRPr="00827AB7">
                    <w:rPr>
                      <w:rFonts w:eastAsia="Arial"/>
                      <w:sz w:val="16"/>
                      <w:szCs w:val="16"/>
                    </w:rPr>
                    <w:t xml:space="preserve">, </w:t>
                  </w:r>
                  <w:r w:rsidRPr="00827AB7">
                    <w:rPr>
                      <w:rFonts w:eastAsia="Arial"/>
                      <w:sz w:val="16"/>
                      <w:szCs w:val="16"/>
                    </w:rPr>
                    <w:br/>
                  </w:r>
                  <w:proofErr w:type="spellStart"/>
                  <w:r w:rsidRPr="00827AB7">
                    <w:rPr>
                      <w:rFonts w:eastAsia="Arial"/>
                      <w:sz w:val="16"/>
                      <w:szCs w:val="16"/>
                    </w:rPr>
                    <w:t>Terrafit</w:t>
                  </w:r>
                  <w:proofErr w:type="spellEnd"/>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776089" w:rsidRPr="00827AB7" w:rsidRDefault="00776089" w:rsidP="00D729E6">
                  <w:pPr>
                    <w:jc w:val="center"/>
                    <w:rPr>
                      <w:rFonts w:eastAsia="Arial"/>
                      <w:sz w:val="16"/>
                      <w:szCs w:val="16"/>
                    </w:rPr>
                  </w:pPr>
                  <w:r w:rsidRPr="00827AB7">
                    <w:rPr>
                      <w:rFonts w:eastAsia="Arial"/>
                      <w:sz w:val="16"/>
                      <w:szCs w:val="16"/>
                    </w:rPr>
                    <w:t>2</w:t>
                  </w:r>
                </w:p>
              </w:tc>
            </w:tr>
            <w:tr w:rsidR="00776089" w:rsidRPr="00827AB7" w:rsidTr="00D729E6">
              <w:tc>
                <w:tcPr>
                  <w:tcW w:w="311" w:type="dxa"/>
                  <w:tcBorders>
                    <w:left w:val="single" w:sz="6" w:space="0" w:color="000000"/>
                  </w:tcBorders>
                  <w:tcMar>
                    <w:top w:w="0" w:type="dxa"/>
                    <w:left w:w="0" w:type="dxa"/>
                    <w:bottom w:w="0" w:type="dxa"/>
                    <w:right w:w="0" w:type="dxa"/>
                  </w:tcMar>
                </w:tcPr>
                <w:p w:rsidR="00776089" w:rsidRPr="00827AB7" w:rsidRDefault="00776089" w:rsidP="00D729E6">
                  <w:pPr>
                    <w:rPr>
                      <w:sz w:val="16"/>
                      <w:szCs w:val="16"/>
                    </w:rPr>
                  </w:pPr>
                </w:p>
              </w:tc>
              <w:tc>
                <w:tcPr>
                  <w:tcW w:w="283" w:type="dxa"/>
                  <w:tcMar>
                    <w:top w:w="0" w:type="dxa"/>
                    <w:left w:w="0" w:type="dxa"/>
                    <w:bottom w:w="0" w:type="dxa"/>
                    <w:right w:w="0" w:type="dxa"/>
                  </w:tcMar>
                </w:tcPr>
                <w:p w:rsidR="00776089" w:rsidRPr="00827AB7" w:rsidRDefault="00776089" w:rsidP="00D729E6">
                  <w:pP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rFonts w:eastAsia="Arial"/>
                      <w:sz w:val="16"/>
                      <w:szCs w:val="16"/>
                    </w:rPr>
                  </w:pPr>
                  <w:r w:rsidRPr="00827AB7">
                    <w:rPr>
                      <w:rFonts w:eastAsia="Arial"/>
                      <w:sz w:val="16"/>
                      <w:szCs w:val="16"/>
                    </w:rPr>
                    <w:t>divided</w:t>
                  </w:r>
                </w:p>
              </w:tc>
              <w:tc>
                <w:tcPr>
                  <w:tcW w:w="1417" w:type="dxa"/>
                  <w:gridSpan w:val="2"/>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découpés</w:t>
                  </w:r>
                  <w:proofErr w:type="spellEnd"/>
                </w:p>
              </w:tc>
              <w:tc>
                <w:tcPr>
                  <w:tcW w:w="1418"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eingeschnitten</w:t>
                  </w:r>
                  <w:proofErr w:type="spellEnd"/>
                </w:p>
              </w:tc>
              <w:tc>
                <w:tcPr>
                  <w:tcW w:w="1417"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rPr>
                      <w:sz w:val="16"/>
                      <w:szCs w:val="16"/>
                    </w:rPr>
                  </w:pPr>
                  <w:proofErr w:type="spellStart"/>
                  <w:r w:rsidRPr="00827AB7">
                    <w:rPr>
                      <w:rFonts w:eastAsia="Arial"/>
                      <w:sz w:val="16"/>
                      <w:szCs w:val="16"/>
                    </w:rPr>
                    <w:t>dividido</w:t>
                  </w:r>
                  <w:proofErr w:type="spellEnd"/>
                </w:p>
              </w:tc>
              <w:tc>
                <w:tcPr>
                  <w:tcW w:w="1438" w:type="dxa"/>
                  <w:tcBorders>
                    <w:top w:val="dotted" w:sz="6" w:space="0" w:color="000000"/>
                    <w:left w:val="single" w:sz="6" w:space="0" w:color="000000"/>
                  </w:tcBorders>
                  <w:tcMar>
                    <w:top w:w="80" w:type="dxa"/>
                    <w:left w:w="60" w:type="dxa"/>
                    <w:bottom w:w="80" w:type="dxa"/>
                    <w:right w:w="60" w:type="dxa"/>
                  </w:tcMar>
                </w:tcPr>
                <w:p w:rsidR="00776089" w:rsidRPr="00827AB7" w:rsidRDefault="00776089" w:rsidP="00D729E6">
                  <w:pPr>
                    <w:jc w:val="left"/>
                    <w:rPr>
                      <w:rFonts w:eastAsia="Arial"/>
                      <w:sz w:val="16"/>
                      <w:szCs w:val="16"/>
                    </w:rPr>
                  </w:pPr>
                  <w:proofErr w:type="spellStart"/>
                  <w:r w:rsidRPr="00827AB7">
                    <w:rPr>
                      <w:rFonts w:eastAsia="Arial"/>
                      <w:sz w:val="16"/>
                      <w:szCs w:val="16"/>
                    </w:rPr>
                    <w:t>Akariasu</w:t>
                  </w:r>
                  <w:proofErr w:type="spellEnd"/>
                  <w:r w:rsidRPr="00827AB7">
                    <w:rPr>
                      <w:rFonts w:eastAsia="Arial"/>
                      <w:sz w:val="16"/>
                      <w:szCs w:val="16"/>
                    </w:rPr>
                    <w:t xml:space="preserve">, </w:t>
                  </w:r>
                  <w:r w:rsidRPr="00827AB7">
                    <w:rPr>
                      <w:rFonts w:eastAsia="Arial"/>
                      <w:sz w:val="16"/>
                      <w:szCs w:val="16"/>
                    </w:rPr>
                    <w:br/>
                    <w:t xml:space="preserve">Flaming Frills, </w:t>
                  </w:r>
                  <w:r>
                    <w:rPr>
                      <w:rFonts w:eastAsia="Arial"/>
                      <w:sz w:val="16"/>
                      <w:szCs w:val="16"/>
                    </w:rPr>
                    <w:br/>
                  </w:r>
                  <w:proofErr w:type="spellStart"/>
                  <w:r w:rsidRPr="00827AB7">
                    <w:rPr>
                      <w:rFonts w:eastAsia="Arial"/>
                      <w:sz w:val="16"/>
                      <w:szCs w:val="16"/>
                    </w:rPr>
                    <w:t>Riasu</w:t>
                  </w:r>
                  <w:proofErr w:type="spellEnd"/>
                  <w:r w:rsidRPr="00827AB7">
                    <w:rPr>
                      <w:rFonts w:eastAsia="Arial"/>
                      <w:sz w:val="16"/>
                      <w:szCs w:val="16"/>
                    </w:rPr>
                    <w:t xml:space="preserve"> </w:t>
                  </w:r>
                  <w:proofErr w:type="spellStart"/>
                  <w:r w:rsidRPr="00827AB7">
                    <w:rPr>
                      <w:rFonts w:eastAsia="Arial"/>
                      <w:sz w:val="16"/>
                      <w:szCs w:val="16"/>
                    </w:rPr>
                    <w:t>Karashina</w:t>
                  </w:r>
                  <w:proofErr w:type="spellEnd"/>
                  <w:r w:rsidRPr="00827AB7">
                    <w:rPr>
                      <w:rFonts w:eastAsia="Arial"/>
                      <w:sz w:val="16"/>
                      <w:szCs w:val="16"/>
                    </w:rPr>
                    <w:t xml:space="preserve">, </w:t>
                  </w:r>
                  <w:r w:rsidRPr="00827AB7">
                    <w:rPr>
                      <w:rFonts w:eastAsia="Arial"/>
                      <w:sz w:val="16"/>
                      <w:szCs w:val="16"/>
                    </w:rPr>
                    <w:br/>
                    <w:t>Scarlet Frills</w:t>
                  </w:r>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776089" w:rsidRPr="00827AB7" w:rsidRDefault="00776089" w:rsidP="00D729E6">
                  <w:pPr>
                    <w:jc w:val="center"/>
                    <w:rPr>
                      <w:rFonts w:eastAsia="Arial"/>
                      <w:sz w:val="16"/>
                      <w:szCs w:val="16"/>
                    </w:rPr>
                  </w:pPr>
                  <w:r w:rsidRPr="00827AB7">
                    <w:rPr>
                      <w:rFonts w:eastAsia="Arial"/>
                      <w:sz w:val="16"/>
                      <w:szCs w:val="16"/>
                    </w:rPr>
                    <w:t>3</w:t>
                  </w:r>
                </w:p>
              </w:tc>
            </w:tr>
          </w:tbl>
          <w:p w:rsidR="00776089" w:rsidRPr="00827AB7" w:rsidRDefault="00776089" w:rsidP="00D729E6">
            <w:pPr>
              <w:pStyle w:val="BodyText"/>
              <w:keepNext/>
              <w:rPr>
                <w:snapToGrid w:val="0"/>
                <w:color w:val="000000"/>
                <w:lang w:eastAsia="ja-JP"/>
              </w:rPr>
            </w:pPr>
          </w:p>
          <w:p w:rsidR="00776089" w:rsidRPr="00827AB7" w:rsidRDefault="00776089" w:rsidP="00D729E6">
            <w:pPr>
              <w:pStyle w:val="BodyText"/>
              <w:keepNext/>
              <w:rPr>
                <w:snapToGrid w:val="0"/>
                <w:color w:val="000000"/>
                <w:u w:val="single"/>
                <w:lang w:eastAsia="ja-JP"/>
              </w:rPr>
            </w:pPr>
            <w:r w:rsidRPr="00827AB7">
              <w:rPr>
                <w:snapToGrid w:val="0"/>
                <w:color w:val="000000"/>
                <w:u w:val="single"/>
                <w:lang w:eastAsia="ja-JP"/>
              </w:rPr>
              <w:t xml:space="preserve">Ad. 5:  </w:t>
            </w:r>
            <w:r w:rsidRPr="00827AB7">
              <w:rPr>
                <w:snapToGrid w:val="0"/>
                <w:u w:val="single"/>
                <w:lang w:eastAsia="ja-JP"/>
              </w:rPr>
              <w:t>Leaf: type</w:t>
            </w:r>
          </w:p>
          <w:p w:rsidR="00776089" w:rsidRPr="00827AB7" w:rsidRDefault="00776089" w:rsidP="00D729E6">
            <w:pPr>
              <w:pStyle w:val="BodyText"/>
              <w:keepNext/>
              <w:rPr>
                <w:snapToGrid w:val="0"/>
                <w:color w:val="000000"/>
                <w:lang w:eastAsia="ja-JP"/>
              </w:rPr>
            </w:pPr>
          </w:p>
          <w:tbl>
            <w:tblPr>
              <w:tblStyle w:val="TableGrid"/>
              <w:tblW w:w="8010" w:type="dxa"/>
              <w:jc w:val="center"/>
              <w:tblLayout w:type="fixed"/>
              <w:tblLook w:val="04A0" w:firstRow="1" w:lastRow="0" w:firstColumn="1" w:lastColumn="0" w:noHBand="0" w:noVBand="1"/>
            </w:tblPr>
            <w:tblGrid>
              <w:gridCol w:w="4325"/>
              <w:gridCol w:w="1661"/>
              <w:gridCol w:w="2024"/>
            </w:tblGrid>
            <w:tr w:rsidR="00776089" w:rsidRPr="00827AB7" w:rsidTr="00D729E6">
              <w:trPr>
                <w:jc w:val="center"/>
              </w:trPr>
              <w:tc>
                <w:tcPr>
                  <w:tcW w:w="4325" w:type="dxa"/>
                </w:tcPr>
                <w:p w:rsidR="00776089" w:rsidRPr="00827AB7" w:rsidRDefault="00776089" w:rsidP="00D729E6">
                  <w:pPr>
                    <w:pStyle w:val="BodyText"/>
                    <w:keepNext/>
                    <w:ind w:left="-83" w:right="-23"/>
                    <w:jc w:val="center"/>
                    <w:rPr>
                      <w:snapToGrid w:val="0"/>
                      <w:color w:val="000000"/>
                      <w:lang w:eastAsia="ja-JP"/>
                    </w:rPr>
                  </w:pPr>
                  <w:r w:rsidRPr="00827AB7">
                    <w:rPr>
                      <w:noProof/>
                      <w:color w:val="000000"/>
                    </w:rPr>
                    <w:drawing>
                      <wp:inline distT="0" distB="0" distL="0" distR="0" wp14:anchorId="6ED8FB54" wp14:editId="152EC905">
                        <wp:extent cx="2707005" cy="1231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7005" cy="1231265"/>
                                </a:xfrm>
                                <a:prstGeom prst="rect">
                                  <a:avLst/>
                                </a:prstGeom>
                                <a:noFill/>
                              </pic:spPr>
                            </pic:pic>
                          </a:graphicData>
                        </a:graphic>
                      </wp:inline>
                    </w:drawing>
                  </w:r>
                </w:p>
              </w:tc>
              <w:tc>
                <w:tcPr>
                  <w:tcW w:w="1661" w:type="dxa"/>
                </w:tcPr>
                <w:p w:rsidR="00776089" w:rsidRPr="00827AB7" w:rsidRDefault="00776089" w:rsidP="00D729E6">
                  <w:pPr>
                    <w:pStyle w:val="BodyText"/>
                    <w:keepNext/>
                    <w:ind w:left="-108"/>
                    <w:jc w:val="center"/>
                    <w:rPr>
                      <w:snapToGrid w:val="0"/>
                      <w:color w:val="000000"/>
                      <w:lang w:eastAsia="ja-JP"/>
                    </w:rPr>
                  </w:pPr>
                  <w:r w:rsidRPr="00827AB7">
                    <w:rPr>
                      <w:noProof/>
                    </w:rPr>
                    <w:drawing>
                      <wp:inline distT="0" distB="0" distL="0" distR="0" wp14:anchorId="3EE26FE7" wp14:editId="0FEBB568">
                        <wp:extent cx="997527" cy="1222928"/>
                        <wp:effectExtent l="19050" t="19050" r="12700" b="15875"/>
                        <wp:docPr id="8" name="Picture 8"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タイプ１"/>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7668" cy="1223101"/>
                                </a:xfrm>
                                <a:prstGeom prst="rect">
                                  <a:avLst/>
                                </a:prstGeom>
                                <a:noFill/>
                                <a:ln w="9525" cmpd="sng">
                                  <a:solidFill>
                                    <a:srgbClr val="000000"/>
                                  </a:solidFill>
                                  <a:miter lim="800000"/>
                                  <a:headEnd/>
                                  <a:tailEnd/>
                                </a:ln>
                                <a:effectLst/>
                              </pic:spPr>
                            </pic:pic>
                          </a:graphicData>
                        </a:graphic>
                      </wp:inline>
                    </w:drawing>
                  </w:r>
                </w:p>
              </w:tc>
              <w:tc>
                <w:tcPr>
                  <w:tcW w:w="2024" w:type="dxa"/>
                </w:tcPr>
                <w:p w:rsidR="00776089" w:rsidRPr="00827AB7" w:rsidRDefault="00776089" w:rsidP="00D729E6">
                  <w:pPr>
                    <w:pStyle w:val="BodyText"/>
                    <w:keepNext/>
                    <w:ind w:left="-68"/>
                    <w:jc w:val="center"/>
                    <w:rPr>
                      <w:snapToGrid w:val="0"/>
                      <w:color w:val="000000"/>
                      <w:lang w:eastAsia="ja-JP"/>
                    </w:rPr>
                  </w:pPr>
                  <w:r w:rsidRPr="00827AB7">
                    <w:rPr>
                      <w:noProof/>
                    </w:rPr>
                    <w:drawing>
                      <wp:inline distT="0" distB="0" distL="0" distR="0" wp14:anchorId="609B0B01" wp14:editId="3702165B">
                        <wp:extent cx="1240217" cy="1217220"/>
                        <wp:effectExtent l="19050" t="19050" r="17145" b="21590"/>
                        <wp:docPr id="9"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タイプ２の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2286" cy="1219250"/>
                                </a:xfrm>
                                <a:prstGeom prst="rect">
                                  <a:avLst/>
                                </a:prstGeom>
                                <a:noFill/>
                                <a:ln w="9525" cmpd="sng">
                                  <a:solidFill>
                                    <a:srgbClr val="000000"/>
                                  </a:solidFill>
                                  <a:miter lim="800000"/>
                                  <a:headEnd/>
                                  <a:tailEnd/>
                                </a:ln>
                                <a:effectLst/>
                              </pic:spPr>
                            </pic:pic>
                          </a:graphicData>
                        </a:graphic>
                      </wp:inline>
                    </w:drawing>
                  </w:r>
                </w:p>
              </w:tc>
            </w:tr>
            <w:tr w:rsidR="00776089" w:rsidRPr="00827AB7" w:rsidTr="00D729E6">
              <w:trPr>
                <w:jc w:val="center"/>
              </w:trPr>
              <w:tc>
                <w:tcPr>
                  <w:tcW w:w="4325" w:type="dxa"/>
                </w:tcPr>
                <w:p w:rsidR="00776089" w:rsidRPr="00827AB7" w:rsidRDefault="00776089" w:rsidP="00D729E6">
                  <w:pPr>
                    <w:pStyle w:val="BodyText"/>
                    <w:keepNext/>
                    <w:jc w:val="center"/>
                    <w:rPr>
                      <w:snapToGrid w:val="0"/>
                      <w:color w:val="000000"/>
                      <w:lang w:eastAsia="ja-JP"/>
                    </w:rPr>
                  </w:pPr>
                  <w:r w:rsidRPr="00827AB7">
                    <w:rPr>
                      <w:snapToGrid w:val="0"/>
                      <w:color w:val="000000"/>
                      <w:lang w:eastAsia="ja-JP"/>
                    </w:rPr>
                    <w:t>1</w:t>
                  </w:r>
                </w:p>
              </w:tc>
              <w:tc>
                <w:tcPr>
                  <w:tcW w:w="1661" w:type="dxa"/>
                </w:tcPr>
                <w:p w:rsidR="00776089" w:rsidRPr="00827AB7" w:rsidRDefault="00776089" w:rsidP="00D729E6">
                  <w:pPr>
                    <w:pStyle w:val="BodyText"/>
                    <w:keepNext/>
                    <w:jc w:val="center"/>
                    <w:rPr>
                      <w:snapToGrid w:val="0"/>
                      <w:color w:val="000000"/>
                      <w:lang w:eastAsia="ja-JP"/>
                    </w:rPr>
                  </w:pPr>
                  <w:r w:rsidRPr="00827AB7">
                    <w:rPr>
                      <w:snapToGrid w:val="0"/>
                      <w:color w:val="000000"/>
                      <w:lang w:eastAsia="ja-JP"/>
                    </w:rPr>
                    <w:t>2</w:t>
                  </w:r>
                </w:p>
              </w:tc>
              <w:tc>
                <w:tcPr>
                  <w:tcW w:w="2024" w:type="dxa"/>
                </w:tcPr>
                <w:p w:rsidR="00776089" w:rsidRPr="00827AB7" w:rsidRDefault="00776089" w:rsidP="00D729E6">
                  <w:pPr>
                    <w:pStyle w:val="BodyText"/>
                    <w:keepNext/>
                    <w:jc w:val="center"/>
                    <w:rPr>
                      <w:snapToGrid w:val="0"/>
                      <w:color w:val="000000"/>
                      <w:lang w:eastAsia="ja-JP"/>
                    </w:rPr>
                  </w:pPr>
                  <w:r w:rsidRPr="00827AB7">
                    <w:rPr>
                      <w:snapToGrid w:val="0"/>
                      <w:color w:val="000000"/>
                      <w:lang w:eastAsia="ja-JP"/>
                    </w:rPr>
                    <w:t>3</w:t>
                  </w:r>
                </w:p>
              </w:tc>
            </w:tr>
            <w:tr w:rsidR="00776089" w:rsidRPr="00827AB7" w:rsidTr="00D729E6">
              <w:trPr>
                <w:jc w:val="center"/>
              </w:trPr>
              <w:tc>
                <w:tcPr>
                  <w:tcW w:w="4325" w:type="dxa"/>
                </w:tcPr>
                <w:p w:rsidR="00776089" w:rsidRPr="00827AB7" w:rsidRDefault="00776089" w:rsidP="00D729E6">
                  <w:pPr>
                    <w:pStyle w:val="BodyText"/>
                    <w:keepNext/>
                    <w:jc w:val="center"/>
                    <w:rPr>
                      <w:snapToGrid w:val="0"/>
                      <w:color w:val="000000"/>
                      <w:lang w:eastAsia="ja-JP"/>
                    </w:rPr>
                  </w:pPr>
                  <w:r w:rsidRPr="00827AB7">
                    <w:rPr>
                      <w:snapToGrid w:val="0"/>
                      <w:color w:val="000000"/>
                      <w:lang w:eastAsia="ja-JP"/>
                    </w:rPr>
                    <w:t>entire</w:t>
                  </w:r>
                </w:p>
              </w:tc>
              <w:tc>
                <w:tcPr>
                  <w:tcW w:w="1661" w:type="dxa"/>
                </w:tcPr>
                <w:p w:rsidR="00776089" w:rsidRPr="00827AB7" w:rsidRDefault="00776089" w:rsidP="00D729E6">
                  <w:pPr>
                    <w:pStyle w:val="BodyText"/>
                    <w:keepNext/>
                    <w:jc w:val="center"/>
                    <w:rPr>
                      <w:snapToGrid w:val="0"/>
                      <w:color w:val="000000"/>
                      <w:lang w:eastAsia="ja-JP"/>
                    </w:rPr>
                  </w:pPr>
                  <w:r w:rsidRPr="00827AB7">
                    <w:rPr>
                      <w:snapToGrid w:val="0"/>
                      <w:color w:val="000000"/>
                      <w:lang w:eastAsia="ja-JP"/>
                    </w:rPr>
                    <w:t>lobed</w:t>
                  </w:r>
                </w:p>
              </w:tc>
              <w:tc>
                <w:tcPr>
                  <w:tcW w:w="2024" w:type="dxa"/>
                </w:tcPr>
                <w:p w:rsidR="00776089" w:rsidRPr="00827AB7" w:rsidRDefault="00776089" w:rsidP="00D729E6">
                  <w:pPr>
                    <w:pStyle w:val="BodyText"/>
                    <w:keepNext/>
                    <w:jc w:val="center"/>
                    <w:rPr>
                      <w:snapToGrid w:val="0"/>
                      <w:color w:val="000000"/>
                      <w:lang w:eastAsia="ja-JP"/>
                    </w:rPr>
                  </w:pPr>
                  <w:r w:rsidRPr="00827AB7">
                    <w:rPr>
                      <w:snapToGrid w:val="0"/>
                      <w:color w:val="000000"/>
                      <w:lang w:eastAsia="ja-JP"/>
                    </w:rPr>
                    <w:t>divided</w:t>
                  </w:r>
                </w:p>
              </w:tc>
            </w:tr>
          </w:tbl>
          <w:p w:rsidR="00776089" w:rsidRPr="00827AB7" w:rsidRDefault="00776089" w:rsidP="00D729E6">
            <w:pPr>
              <w:pStyle w:val="BodyText"/>
              <w:keepNext/>
              <w:rPr>
                <w:snapToGrid w:val="0"/>
                <w:color w:val="000000"/>
                <w:lang w:eastAsia="ja-JP"/>
              </w:rPr>
            </w:pPr>
          </w:p>
          <w:p w:rsidR="00776089" w:rsidRPr="00827AB7" w:rsidRDefault="00776089" w:rsidP="00D729E6">
            <w:pPr>
              <w:pStyle w:val="BodyText"/>
              <w:keepNext/>
              <w:rPr>
                <w:snapToGrid w:val="0"/>
                <w:color w:val="000000"/>
              </w:rPr>
            </w:pPr>
            <w:r w:rsidRPr="00827AB7">
              <w:rPr>
                <w:snapToGrid w:val="0"/>
                <w:color w:val="000000"/>
              </w:rPr>
              <w:t xml:space="preserve">- “Leaf: type” and “Leaf blade: width of midrib” should be added for grouping. </w:t>
            </w:r>
          </w:p>
          <w:p w:rsidR="00776089" w:rsidRPr="00827AB7" w:rsidRDefault="00776089" w:rsidP="00D729E6">
            <w:pPr>
              <w:pStyle w:val="BodyText"/>
              <w:keepNext/>
              <w:rPr>
                <w:snapToGrid w:val="0"/>
                <w:color w:val="000000"/>
              </w:rPr>
            </w:pPr>
            <w:r w:rsidRPr="00827AB7">
              <w:rPr>
                <w:snapToGrid w:val="0"/>
                <w:color w:val="000000"/>
              </w:rPr>
              <w:t>- Definition of type 1 to 4 is redundant as it results from leaf type and head formation, if necessary in combination with midrib width.</w:t>
            </w:r>
          </w:p>
          <w:p w:rsidR="00776089" w:rsidRPr="00827AB7" w:rsidRDefault="00776089" w:rsidP="00D729E6">
            <w:pPr>
              <w:pStyle w:val="BodyText"/>
              <w:keepNext/>
              <w:rPr>
                <w:snapToGrid w:val="0"/>
                <w:color w:val="000000"/>
                <w:lang w:eastAsia="ja-JP"/>
              </w:rPr>
            </w:pPr>
            <w:r w:rsidRPr="00827AB7">
              <w:rPr>
                <w:snapToGrid w:val="0"/>
                <w:color w:val="000000"/>
              </w:rPr>
              <w:t>The TQ 5. should be amended accordingly. TQ 7.3 (b) should be deleted.</w:t>
            </w:r>
            <w:r w:rsidRPr="00827AB7">
              <w:rPr>
                <w:snapToGrid w:val="0"/>
                <w:color w:val="000000"/>
                <w:lang w:eastAsia="ja-JP"/>
              </w:rPr>
              <w:t xml:space="preserve"> </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Char. 6</w:t>
            </w:r>
          </w:p>
        </w:tc>
        <w:tc>
          <w:tcPr>
            <w:tcW w:w="8208" w:type="dxa"/>
          </w:tcPr>
          <w:p w:rsidR="00776089" w:rsidRPr="00827AB7" w:rsidRDefault="00776089" w:rsidP="00D729E6">
            <w:pPr>
              <w:pStyle w:val="BodyText"/>
              <w:keepNext/>
              <w:rPr>
                <w:snapToGrid w:val="0"/>
                <w:color w:val="000000"/>
              </w:rPr>
            </w:pPr>
            <w:r w:rsidRPr="00827AB7">
              <w:rPr>
                <w:snapToGrid w:val="0"/>
                <w:color w:val="000000"/>
              </w:rPr>
              <w:t xml:space="preserve">to delete (a) because leaf attitude is observed on more than one single leaf (see Ad. 6) </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Char. 11</w:t>
            </w:r>
          </w:p>
        </w:tc>
        <w:tc>
          <w:tcPr>
            <w:tcW w:w="8208" w:type="dxa"/>
          </w:tcPr>
          <w:p w:rsidR="00776089" w:rsidRPr="00827AB7" w:rsidRDefault="00776089" w:rsidP="00D729E6">
            <w:pPr>
              <w:pStyle w:val="BodyText"/>
              <w:keepNext/>
              <w:rPr>
                <w:snapToGrid w:val="0"/>
                <w:color w:val="000000"/>
              </w:rPr>
            </w:pPr>
            <w:r w:rsidRPr="00827AB7">
              <w:rPr>
                <w:snapToGrid w:val="0"/>
                <w:color w:val="000000"/>
              </w:rPr>
              <w:t xml:space="preserve">- </w:t>
            </w:r>
            <w:r w:rsidRPr="00E253A7">
              <w:rPr>
                <w:snapToGrid w:val="0"/>
                <w:color w:val="000000"/>
              </w:rPr>
              <w:t>see proposal under 5.3.</w:t>
            </w:r>
          </w:p>
          <w:p w:rsidR="00776089" w:rsidRPr="00827AB7" w:rsidRDefault="00776089" w:rsidP="00D729E6">
            <w:pPr>
              <w:pStyle w:val="BodyText"/>
              <w:keepNext/>
              <w:rPr>
                <w:i/>
                <w:snapToGrid w:val="0"/>
                <w:color w:val="000000"/>
                <w:lang w:eastAsia="ja-JP"/>
              </w:rPr>
            </w:pPr>
            <w:r w:rsidRPr="00827AB7">
              <w:rPr>
                <w:snapToGrid w:val="0"/>
                <w:color w:val="000000"/>
              </w:rPr>
              <w:t>- to read “Only varieties with Leaf: type lobed or divided: ….”</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Char. 12</w:t>
            </w:r>
          </w:p>
        </w:tc>
        <w:tc>
          <w:tcPr>
            <w:tcW w:w="8208" w:type="dxa"/>
          </w:tcPr>
          <w:p w:rsidR="00776089" w:rsidRPr="00827AB7" w:rsidRDefault="00776089" w:rsidP="00D729E6">
            <w:pPr>
              <w:pStyle w:val="BodyText"/>
              <w:keepNext/>
              <w:rPr>
                <w:snapToGrid w:val="0"/>
                <w:color w:val="000000"/>
                <w:lang w:eastAsia="ja-JP"/>
              </w:rPr>
            </w:pPr>
            <w:r w:rsidRPr="00827AB7">
              <w:rPr>
                <w:snapToGrid w:val="0"/>
                <w:color w:val="000000"/>
              </w:rPr>
              <w:t>to add example varieties for state 1 (type entire)</w:t>
            </w:r>
          </w:p>
          <w:p w:rsidR="00776089" w:rsidRPr="00827AB7" w:rsidRDefault="00776089" w:rsidP="00D729E6">
            <w:pPr>
              <w:pStyle w:val="BodyText"/>
              <w:keepNext/>
              <w:rPr>
                <w:snapToGrid w:val="0"/>
                <w:color w:val="000000"/>
                <w:lang w:eastAsia="ja-JP"/>
              </w:rPr>
            </w:pPr>
            <w:r w:rsidRPr="00827AB7">
              <w:rPr>
                <w:i/>
                <w:snapToGrid w:val="0"/>
                <w:color w:val="000000"/>
                <w:lang w:eastAsia="ja-JP"/>
              </w:rPr>
              <w:t xml:space="preserve">Leading Expert:  </w:t>
            </w:r>
            <w:r>
              <w:rPr>
                <w:i/>
                <w:snapToGrid w:val="0"/>
                <w:color w:val="000000"/>
                <w:lang w:eastAsia="ja-JP"/>
              </w:rPr>
              <w:t>Please add “</w:t>
            </w:r>
            <w:proofErr w:type="spellStart"/>
            <w:r>
              <w:rPr>
                <w:i/>
                <w:snapToGrid w:val="0"/>
                <w:color w:val="000000"/>
                <w:lang w:eastAsia="ja-JP"/>
              </w:rPr>
              <w:t>Akaoba</w:t>
            </w:r>
            <w:proofErr w:type="spellEnd"/>
            <w:r>
              <w:rPr>
                <w:i/>
                <w:snapToGrid w:val="0"/>
                <w:color w:val="000000"/>
                <w:lang w:eastAsia="ja-JP"/>
              </w:rPr>
              <w:t xml:space="preserve"> </w:t>
            </w:r>
            <w:proofErr w:type="spellStart"/>
            <w:r>
              <w:rPr>
                <w:i/>
                <w:snapToGrid w:val="0"/>
                <w:color w:val="000000"/>
                <w:lang w:eastAsia="ja-JP"/>
              </w:rPr>
              <w:t>Takana</w:t>
            </w:r>
            <w:proofErr w:type="spellEnd"/>
            <w:r>
              <w:rPr>
                <w:i/>
                <w:snapToGrid w:val="0"/>
                <w:color w:val="000000"/>
                <w:lang w:eastAsia="ja-JP"/>
              </w:rPr>
              <w:t>” and “</w:t>
            </w:r>
            <w:r w:rsidRPr="00827AB7">
              <w:rPr>
                <w:i/>
                <w:snapToGrid w:val="0"/>
                <w:color w:val="000000"/>
                <w:lang w:eastAsia="ja-JP"/>
              </w:rPr>
              <w:t>Sagami Green” for state 1.</w:t>
            </w:r>
          </w:p>
        </w:tc>
      </w:tr>
      <w:tr w:rsidR="00776089" w:rsidRPr="00827AB7" w:rsidTr="00D729E6">
        <w:trPr>
          <w:cantSplit/>
        </w:trPr>
        <w:tc>
          <w:tcPr>
            <w:tcW w:w="1573" w:type="dxa"/>
          </w:tcPr>
          <w:p w:rsidR="00776089" w:rsidRPr="00E253A7" w:rsidRDefault="00776089" w:rsidP="00D729E6">
            <w:pPr>
              <w:pStyle w:val="BodyText"/>
              <w:rPr>
                <w:snapToGrid w:val="0"/>
                <w:color w:val="000000"/>
              </w:rPr>
            </w:pPr>
            <w:r w:rsidRPr="00E253A7">
              <w:rPr>
                <w:snapToGrid w:val="0"/>
                <w:color w:val="000000"/>
              </w:rPr>
              <w:t>Char. 16</w:t>
            </w:r>
          </w:p>
        </w:tc>
        <w:tc>
          <w:tcPr>
            <w:tcW w:w="8208" w:type="dxa"/>
          </w:tcPr>
          <w:p w:rsidR="00776089" w:rsidRPr="00E253A7" w:rsidRDefault="00776089" w:rsidP="00D729E6">
            <w:pPr>
              <w:pStyle w:val="BodyText"/>
              <w:keepNext/>
              <w:rPr>
                <w:snapToGrid w:val="0"/>
                <w:color w:val="000000"/>
              </w:rPr>
            </w:pPr>
            <w:r w:rsidRPr="00E253A7">
              <w:rPr>
                <w:snapToGrid w:val="0"/>
                <w:color w:val="000000"/>
              </w:rPr>
              <w:t>TWV:  characteristic to read “</w:t>
            </w:r>
            <w:r w:rsidRPr="00E253A7">
              <w:rPr>
                <w:snapToGrid w:val="0"/>
                <w:color w:val="000000"/>
                <w:lang w:eastAsia="ja-JP"/>
              </w:rPr>
              <w:t>Only varieties with Leaf: entire or lobed:…”</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Char. 17</w:t>
            </w:r>
          </w:p>
        </w:tc>
        <w:tc>
          <w:tcPr>
            <w:tcW w:w="8208" w:type="dxa"/>
          </w:tcPr>
          <w:p w:rsidR="00776089" w:rsidRPr="00827AB7" w:rsidRDefault="00776089" w:rsidP="00D729E6">
            <w:pPr>
              <w:pStyle w:val="BodyText"/>
              <w:keepNext/>
              <w:rPr>
                <w:snapToGrid w:val="0"/>
                <w:color w:val="000000"/>
              </w:rPr>
            </w:pPr>
            <w:r w:rsidRPr="00827AB7">
              <w:rPr>
                <w:snapToGrid w:val="0"/>
                <w:color w:val="000000"/>
              </w:rPr>
              <w:t>- see proposal under 5.3.</w:t>
            </w:r>
          </w:p>
          <w:p w:rsidR="00776089" w:rsidRPr="00827AB7" w:rsidRDefault="00776089" w:rsidP="00D729E6">
            <w:pPr>
              <w:pStyle w:val="BodyText"/>
              <w:keepNext/>
              <w:rPr>
                <w:snapToGrid w:val="0"/>
                <w:color w:val="000000"/>
                <w:lang w:eastAsia="ja-JP"/>
              </w:rPr>
            </w:pPr>
            <w:r w:rsidRPr="00827AB7">
              <w:rPr>
                <w:snapToGrid w:val="0"/>
                <w:color w:val="000000"/>
              </w:rPr>
              <w:t>- to read “Only varieties with Leaf: type entire or lobed: ….”</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Char. 18</w:t>
            </w:r>
          </w:p>
        </w:tc>
        <w:tc>
          <w:tcPr>
            <w:tcW w:w="8208" w:type="dxa"/>
          </w:tcPr>
          <w:p w:rsidR="00776089" w:rsidRPr="00827AB7" w:rsidRDefault="00776089" w:rsidP="00D729E6">
            <w:pPr>
              <w:pStyle w:val="BodyText"/>
              <w:keepNext/>
              <w:rPr>
                <w:snapToGrid w:val="0"/>
                <w:color w:val="000000"/>
              </w:rPr>
            </w:pPr>
            <w:r w:rsidRPr="00827AB7">
              <w:rPr>
                <w:snapToGrid w:val="0"/>
                <w:color w:val="000000"/>
              </w:rPr>
              <w:t>- see proposal under 5.3.</w:t>
            </w:r>
          </w:p>
          <w:p w:rsidR="00776089" w:rsidRPr="00827AB7" w:rsidRDefault="00776089" w:rsidP="00D729E6">
            <w:pPr>
              <w:pStyle w:val="BodyText"/>
              <w:keepNext/>
              <w:rPr>
                <w:snapToGrid w:val="0"/>
                <w:color w:val="000000"/>
                <w:lang w:eastAsia="ja-JP"/>
              </w:rPr>
            </w:pPr>
            <w:r w:rsidRPr="00827AB7">
              <w:rPr>
                <w:snapToGrid w:val="0"/>
                <w:color w:val="000000"/>
              </w:rPr>
              <w:t>- to read “Only varieties with Leaf: type entire or lobed: ….”</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Char. 19</w:t>
            </w:r>
          </w:p>
        </w:tc>
        <w:tc>
          <w:tcPr>
            <w:tcW w:w="8208" w:type="dxa"/>
          </w:tcPr>
          <w:p w:rsidR="00776089" w:rsidRPr="00827AB7" w:rsidRDefault="00776089" w:rsidP="00D729E6">
            <w:pPr>
              <w:pStyle w:val="BodyText"/>
              <w:keepNext/>
              <w:rPr>
                <w:snapToGrid w:val="0"/>
                <w:color w:val="000000"/>
              </w:rPr>
            </w:pPr>
            <w:r w:rsidRPr="00827AB7">
              <w:rPr>
                <w:snapToGrid w:val="0"/>
                <w:color w:val="000000"/>
              </w:rPr>
              <w:t>- see proposal under 5.3.</w:t>
            </w:r>
          </w:p>
          <w:p w:rsidR="00776089" w:rsidRPr="00827AB7" w:rsidRDefault="00776089" w:rsidP="00D729E6">
            <w:pPr>
              <w:pStyle w:val="BodyText"/>
              <w:keepNext/>
              <w:rPr>
                <w:snapToGrid w:val="0"/>
                <w:color w:val="000000"/>
                <w:lang w:eastAsia="ja-JP"/>
              </w:rPr>
            </w:pPr>
            <w:r w:rsidRPr="00827AB7">
              <w:rPr>
                <w:snapToGrid w:val="0"/>
                <w:color w:val="000000"/>
              </w:rPr>
              <w:t>- to read “Only varieties with Leaf: type entire: ….”</w:t>
            </w:r>
          </w:p>
        </w:tc>
      </w:tr>
      <w:tr w:rsidR="00776089" w:rsidRPr="00827AB7" w:rsidTr="00D729E6">
        <w:trPr>
          <w:cantSplit/>
        </w:trPr>
        <w:tc>
          <w:tcPr>
            <w:tcW w:w="1573" w:type="dxa"/>
          </w:tcPr>
          <w:p w:rsidR="00776089" w:rsidRPr="00827AB7" w:rsidRDefault="00776089" w:rsidP="00D729E6">
            <w:pPr>
              <w:pStyle w:val="BodyText"/>
              <w:jc w:val="left"/>
              <w:rPr>
                <w:snapToGrid w:val="0"/>
                <w:color w:val="000000"/>
              </w:rPr>
            </w:pPr>
            <w:r w:rsidRPr="00827AB7">
              <w:rPr>
                <w:snapToGrid w:val="0"/>
                <w:color w:val="000000"/>
              </w:rPr>
              <w:t>Char</w:t>
            </w:r>
            <w:r>
              <w:rPr>
                <w:snapToGrid w:val="0"/>
                <w:color w:val="000000"/>
              </w:rPr>
              <w:t>s</w:t>
            </w:r>
            <w:r w:rsidRPr="00827AB7">
              <w:rPr>
                <w:snapToGrid w:val="0"/>
                <w:color w:val="000000"/>
              </w:rPr>
              <w:t>. 28 to 32</w:t>
            </w:r>
          </w:p>
        </w:tc>
        <w:tc>
          <w:tcPr>
            <w:tcW w:w="8208" w:type="dxa"/>
          </w:tcPr>
          <w:p w:rsidR="00776089" w:rsidRPr="00BA7381" w:rsidRDefault="00776089" w:rsidP="00D729E6">
            <w:pPr>
              <w:pStyle w:val="BodyText"/>
              <w:keepNext/>
              <w:rPr>
                <w:snapToGrid w:val="0"/>
                <w:color w:val="000000"/>
              </w:rPr>
            </w:pPr>
            <w:r w:rsidRPr="00BA7381">
              <w:rPr>
                <w:snapToGrid w:val="0"/>
                <w:color w:val="000000"/>
              </w:rPr>
              <w:t xml:space="preserve">- to delete “Only varieties with head formation: absent:” and move it to a new explanation 8.1 (b) </w:t>
            </w:r>
          </w:p>
          <w:p w:rsidR="00776089" w:rsidRPr="00BA7381" w:rsidRDefault="00776089" w:rsidP="00D729E6">
            <w:pPr>
              <w:pStyle w:val="BodyText"/>
              <w:keepNext/>
              <w:rPr>
                <w:i/>
                <w:snapToGrid w:val="0"/>
                <w:color w:val="000000"/>
                <w:lang w:eastAsia="ja-JP"/>
              </w:rPr>
            </w:pPr>
            <w:r w:rsidRPr="00BA7381">
              <w:rPr>
                <w:i/>
                <w:snapToGrid w:val="0"/>
                <w:color w:val="000000"/>
                <w:lang w:eastAsia="ja-JP"/>
              </w:rPr>
              <w:t>TWV: growth stages to be indicated as 70 to 79</w:t>
            </w:r>
          </w:p>
        </w:tc>
      </w:tr>
      <w:tr w:rsidR="00776089" w:rsidRPr="00827AB7" w:rsidTr="00D729E6">
        <w:trPr>
          <w:cantSplit/>
        </w:trPr>
        <w:tc>
          <w:tcPr>
            <w:tcW w:w="1573" w:type="dxa"/>
          </w:tcPr>
          <w:p w:rsidR="00776089" w:rsidRPr="00827AB7" w:rsidRDefault="00776089" w:rsidP="00D729E6">
            <w:r w:rsidRPr="00827AB7">
              <w:t>Char. 28</w:t>
            </w:r>
          </w:p>
        </w:tc>
        <w:tc>
          <w:tcPr>
            <w:tcW w:w="8208" w:type="dxa"/>
          </w:tcPr>
          <w:p w:rsidR="00776089" w:rsidRPr="00BA7381" w:rsidRDefault="00776089" w:rsidP="00D729E6">
            <w:pPr>
              <w:keepNext/>
              <w:rPr>
                <w:lang w:eastAsia="ja-JP"/>
              </w:rPr>
            </w:pPr>
            <w:r w:rsidRPr="00BA7381">
              <w:t>to check whether “Plant: length” should be replaced by "Plant: height" (explanation of this characteristic indicates to observe the total plant height in Ad. 28)</w:t>
            </w:r>
          </w:p>
          <w:p w:rsidR="00776089" w:rsidRPr="00BA7381" w:rsidRDefault="00776089" w:rsidP="00D729E6">
            <w:pPr>
              <w:keepNext/>
              <w:rPr>
                <w:lang w:eastAsia="ja-JP"/>
              </w:rPr>
            </w:pPr>
            <w:r w:rsidRPr="00BA7381">
              <w:rPr>
                <w:i/>
                <w:lang w:eastAsia="ja-JP"/>
              </w:rPr>
              <w:t xml:space="preserve">TWV:  </w:t>
            </w:r>
            <w:r w:rsidRPr="00BA7381">
              <w:rPr>
                <w:i/>
                <w:snapToGrid w:val="0"/>
                <w:color w:val="000000"/>
                <w:lang w:eastAsia="ja-JP"/>
              </w:rPr>
              <w:t>to read "Plant: height"</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Char. 33</w:t>
            </w:r>
          </w:p>
        </w:tc>
        <w:tc>
          <w:tcPr>
            <w:tcW w:w="8208" w:type="dxa"/>
          </w:tcPr>
          <w:p w:rsidR="00776089" w:rsidRPr="00BA7381" w:rsidRDefault="00776089" w:rsidP="00D729E6">
            <w:pPr>
              <w:pStyle w:val="BodyText"/>
              <w:keepNext/>
              <w:rPr>
                <w:snapToGrid w:val="0"/>
                <w:color w:val="000000"/>
              </w:rPr>
            </w:pPr>
            <w:r w:rsidRPr="00BA7381">
              <w:rPr>
                <w:snapToGrid w:val="0"/>
                <w:color w:val="000000"/>
              </w:rPr>
              <w:t>to move “in the year of sowing under long day conditions” to the explanation</w:t>
            </w:r>
          </w:p>
          <w:p w:rsidR="00776089" w:rsidRPr="00BA7381" w:rsidRDefault="00776089" w:rsidP="00D729E6">
            <w:pPr>
              <w:pStyle w:val="BodyText"/>
              <w:keepNext/>
              <w:rPr>
                <w:snapToGrid w:val="0"/>
                <w:color w:val="000000"/>
              </w:rPr>
            </w:pPr>
            <w:r w:rsidRPr="00BA7381">
              <w:rPr>
                <w:i/>
                <w:lang w:eastAsia="ja-JP"/>
              </w:rPr>
              <w:t>TWV:  see comment on Ad. 33</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8.1 (a)</w:t>
            </w:r>
          </w:p>
        </w:tc>
        <w:tc>
          <w:tcPr>
            <w:tcW w:w="8208" w:type="dxa"/>
          </w:tcPr>
          <w:p w:rsidR="00776089" w:rsidRPr="00827AB7" w:rsidRDefault="00776089" w:rsidP="00D729E6">
            <w:pPr>
              <w:pStyle w:val="BodyText"/>
              <w:keepNext/>
              <w:rPr>
                <w:snapToGrid w:val="0"/>
                <w:color w:val="000000"/>
              </w:rPr>
            </w:pPr>
            <w:r w:rsidRPr="00827AB7">
              <w:rPr>
                <w:snapToGrid w:val="0"/>
                <w:color w:val="000000"/>
              </w:rPr>
              <w:t>to read “Observations should be made on the largest fully developed leaf.”</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lastRenderedPageBreak/>
              <w:t>Ad. 3</w:t>
            </w:r>
          </w:p>
        </w:tc>
        <w:tc>
          <w:tcPr>
            <w:tcW w:w="8208" w:type="dxa"/>
          </w:tcPr>
          <w:p w:rsidR="00776089" w:rsidRPr="00827AB7" w:rsidRDefault="00776089" w:rsidP="00D729E6">
            <w:pPr>
              <w:pStyle w:val="BodyText"/>
              <w:keepNext/>
              <w:rPr>
                <w:snapToGrid w:val="0"/>
                <w:color w:val="000000"/>
              </w:rPr>
            </w:pPr>
            <w:r w:rsidRPr="00827AB7">
              <w:rPr>
                <w:snapToGrid w:val="0"/>
                <w:color w:val="000000"/>
              </w:rPr>
              <w:t>to replace “measurement” by “observation”</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Ad. 5</w:t>
            </w:r>
          </w:p>
        </w:tc>
        <w:tc>
          <w:tcPr>
            <w:tcW w:w="8208" w:type="dxa"/>
          </w:tcPr>
          <w:p w:rsidR="00776089" w:rsidRPr="00827AB7" w:rsidRDefault="00776089" w:rsidP="00D729E6">
            <w:pPr>
              <w:pStyle w:val="BodyText"/>
              <w:keepNext/>
              <w:rPr>
                <w:snapToGrid w:val="0"/>
                <w:color w:val="000000"/>
              </w:rPr>
            </w:pPr>
            <w:r w:rsidRPr="00827AB7">
              <w:rPr>
                <w:snapToGrid w:val="0"/>
                <w:color w:val="000000"/>
              </w:rPr>
              <w:t>to delete reference to ratio from the grid (in legend)</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Ad. 11</w:t>
            </w:r>
          </w:p>
        </w:tc>
        <w:tc>
          <w:tcPr>
            <w:tcW w:w="8208" w:type="dxa"/>
          </w:tcPr>
          <w:p w:rsidR="00776089" w:rsidRPr="00827AB7" w:rsidRDefault="00776089" w:rsidP="00D729E6">
            <w:pPr>
              <w:pStyle w:val="BodyText"/>
              <w:keepNext/>
              <w:rPr>
                <w:snapToGrid w:val="0"/>
                <w:color w:val="000000"/>
              </w:rPr>
            </w:pPr>
            <w:r w:rsidRPr="00827AB7">
              <w:rPr>
                <w:snapToGrid w:val="0"/>
                <w:color w:val="000000"/>
              </w:rPr>
              <w:t>See proposal under 5.3.</w:t>
            </w:r>
          </w:p>
          <w:p w:rsidR="00776089" w:rsidRPr="00BA7381" w:rsidRDefault="00776089" w:rsidP="00D729E6">
            <w:pPr>
              <w:pStyle w:val="BodyText"/>
              <w:keepNext/>
              <w:rPr>
                <w:snapToGrid w:val="0"/>
                <w:color w:val="000000"/>
              </w:rPr>
            </w:pPr>
            <w:r w:rsidRPr="00827AB7">
              <w:rPr>
                <w:snapToGrid w:val="0"/>
                <w:color w:val="000000"/>
              </w:rPr>
              <w:t xml:space="preserve">“… In case of </w:t>
            </w:r>
            <w:r w:rsidRPr="00827AB7">
              <w:rPr>
                <w:snapToGrid w:val="0"/>
                <w:color w:val="000000"/>
                <w:u w:val="single"/>
              </w:rPr>
              <w:t>divided leaves</w:t>
            </w:r>
            <w:r w:rsidRPr="00827AB7">
              <w:rPr>
                <w:snapToGrid w:val="0"/>
                <w:color w:val="000000"/>
              </w:rPr>
              <w:t xml:space="preserve"> </w:t>
            </w:r>
            <w:r w:rsidRPr="00827AB7">
              <w:rPr>
                <w:strike/>
                <w:snapToGrid w:val="0"/>
                <w:color w:val="000000"/>
              </w:rPr>
              <w:t>Type 2 leaf</w:t>
            </w:r>
            <w:r w:rsidRPr="00827AB7">
              <w:rPr>
                <w:snapToGrid w:val="0"/>
                <w:color w:val="000000"/>
              </w:rPr>
              <w:t xml:space="preserve">, </w:t>
            </w:r>
            <w:r w:rsidRPr="00BA7381">
              <w:rPr>
                <w:snapToGrid w:val="0"/>
                <w:color w:val="000000"/>
              </w:rPr>
              <w:t xml:space="preserve">the shape of </w:t>
            </w:r>
            <w:r w:rsidRPr="00BA7381">
              <w:rPr>
                <w:snapToGrid w:val="0"/>
                <w:color w:val="000000"/>
                <w:u w:val="single"/>
              </w:rPr>
              <w:t>the</w:t>
            </w:r>
            <w:r w:rsidRPr="00BA7381">
              <w:rPr>
                <w:snapToGrid w:val="0"/>
                <w:color w:val="000000"/>
              </w:rPr>
              <w:t xml:space="preserve"> terminal lobe …”</w:t>
            </w:r>
          </w:p>
          <w:p w:rsidR="00776089" w:rsidRPr="00BA7381" w:rsidRDefault="00776089" w:rsidP="00D729E6">
            <w:pPr>
              <w:pStyle w:val="BodyText"/>
              <w:keepNext/>
            </w:pPr>
            <w:r w:rsidRPr="00BA7381">
              <w:rPr>
                <w:snapToGrid w:val="0"/>
                <w:color w:val="000000"/>
              </w:rPr>
              <w:t>To replace Type 1 by lobed and type 2 by divided.</w:t>
            </w:r>
            <w:r w:rsidRPr="00BA7381">
              <w:t xml:space="preserve"> </w:t>
            </w:r>
          </w:p>
          <w:p w:rsidR="00776089" w:rsidRPr="00BA7381" w:rsidRDefault="00776089" w:rsidP="00D729E6">
            <w:pPr>
              <w:keepNext/>
              <w:rPr>
                <w:lang w:eastAsia="ja-JP"/>
              </w:rPr>
            </w:pPr>
            <w:r w:rsidRPr="00BA7381">
              <w:t>- to review wording for sentence: Type 2 leaf, the shape of terminal lobes is similar to shape of near other lobes)</w:t>
            </w:r>
          </w:p>
          <w:p w:rsidR="00776089" w:rsidRPr="00BA7381" w:rsidRDefault="00776089" w:rsidP="00D729E6">
            <w:pPr>
              <w:pStyle w:val="BodyText"/>
              <w:keepNext/>
            </w:pPr>
            <w:r w:rsidRPr="00BA7381">
              <w:rPr>
                <w:i/>
                <w:lang w:eastAsia="ja-JP"/>
              </w:rPr>
              <w:t>TWV:  to delete this sentence</w:t>
            </w:r>
          </w:p>
          <w:p w:rsidR="00776089" w:rsidRPr="00827AB7" w:rsidRDefault="00776089" w:rsidP="00D729E6">
            <w:pPr>
              <w:pStyle w:val="BodyText"/>
              <w:keepNext/>
              <w:rPr>
                <w:snapToGrid w:val="0"/>
                <w:color w:val="000000"/>
                <w:lang w:eastAsia="ja-JP"/>
              </w:rPr>
            </w:pPr>
            <w:r w:rsidRPr="00BA7381">
              <w:t>- to read the following sentence “the lateral</w:t>
            </w:r>
            <w:r w:rsidRPr="00827AB7">
              <w:t xml:space="preserve"> lobes are the lobes excluding the terminal lobe (No 2,3,4…. in following figures)</w:t>
            </w:r>
          </w:p>
        </w:tc>
      </w:tr>
      <w:tr w:rsidR="00776089" w:rsidRPr="00827AB7" w:rsidTr="00D729E6">
        <w:trPr>
          <w:cantSplit/>
        </w:trPr>
        <w:tc>
          <w:tcPr>
            <w:tcW w:w="1573" w:type="dxa"/>
          </w:tcPr>
          <w:p w:rsidR="00776089" w:rsidRPr="00827AB7" w:rsidRDefault="00776089" w:rsidP="00D729E6">
            <w:r w:rsidRPr="00827AB7">
              <w:t>Ad. 16</w:t>
            </w:r>
          </w:p>
        </w:tc>
        <w:tc>
          <w:tcPr>
            <w:tcW w:w="8208" w:type="dxa"/>
          </w:tcPr>
          <w:p w:rsidR="00776089" w:rsidRPr="00827AB7" w:rsidRDefault="00776089" w:rsidP="00D729E6">
            <w:pPr>
              <w:rPr>
                <w:lang w:eastAsia="ja-JP"/>
              </w:rPr>
            </w:pPr>
            <w:r w:rsidRPr="00827AB7">
              <w:t xml:space="preserve">to check whether to be deleted (Drawing not useful. Reference to type 2 redundant (see proposal under 5.3)). </w:t>
            </w:r>
            <w:r w:rsidRPr="00827AB7">
              <w:rPr>
                <w:lang w:eastAsia="ja-JP"/>
              </w:rPr>
              <w:t xml:space="preserve"> </w:t>
            </w:r>
          </w:p>
          <w:p w:rsidR="00776089" w:rsidRPr="00827AB7" w:rsidRDefault="00776089" w:rsidP="00D729E6">
            <w:pPr>
              <w:rPr>
                <w:i/>
                <w:lang w:eastAsia="ja-JP"/>
              </w:rPr>
            </w:pPr>
            <w:r w:rsidRPr="00E253A7">
              <w:rPr>
                <w:i/>
                <w:lang w:eastAsia="ja-JP"/>
              </w:rPr>
              <w:t>TWV:  to delete Ad. 16</w:t>
            </w:r>
          </w:p>
        </w:tc>
      </w:tr>
      <w:tr w:rsidR="00776089" w:rsidRPr="00827AB7" w:rsidTr="00D729E6">
        <w:trPr>
          <w:cantSplit/>
        </w:trPr>
        <w:tc>
          <w:tcPr>
            <w:tcW w:w="1573" w:type="dxa"/>
          </w:tcPr>
          <w:p w:rsidR="00776089" w:rsidRPr="00827AB7" w:rsidRDefault="00776089" w:rsidP="00D729E6">
            <w:r w:rsidRPr="00827AB7">
              <w:t>Ad. 17</w:t>
            </w:r>
          </w:p>
        </w:tc>
        <w:tc>
          <w:tcPr>
            <w:tcW w:w="8208" w:type="dxa"/>
          </w:tcPr>
          <w:p w:rsidR="00776089" w:rsidRPr="00827AB7" w:rsidRDefault="00776089" w:rsidP="00D729E6">
            <w:pPr>
              <w:pStyle w:val="BodyText"/>
              <w:keepNext/>
              <w:rPr>
                <w:snapToGrid w:val="0"/>
                <w:color w:val="000000"/>
              </w:rPr>
            </w:pPr>
            <w:r w:rsidRPr="00827AB7">
              <w:rPr>
                <w:snapToGrid w:val="0"/>
                <w:color w:val="000000"/>
              </w:rPr>
              <w:t>see proposal under 5.3.</w:t>
            </w:r>
          </w:p>
          <w:p w:rsidR="00776089" w:rsidRPr="00827AB7" w:rsidRDefault="00776089" w:rsidP="00D729E6">
            <w:pPr>
              <w:rPr>
                <w:lang w:eastAsia="ja-JP"/>
              </w:rPr>
            </w:pPr>
            <w:r w:rsidRPr="00827AB7">
              <w:rPr>
                <w:snapToGrid w:val="0"/>
                <w:color w:val="000000"/>
              </w:rPr>
              <w:t>to read “Observations should be made on the distal part of the leaves</w:t>
            </w:r>
            <w:r w:rsidRPr="00827AB7">
              <w:rPr>
                <w:strike/>
                <w:snapToGrid w:val="0"/>
                <w:color w:val="000000"/>
                <w:highlight w:val="lightGray"/>
              </w:rPr>
              <w:t>, excluding type 2.</w:t>
            </w:r>
            <w:r w:rsidRPr="00827AB7">
              <w:rPr>
                <w:snapToGrid w:val="0"/>
                <w:color w:val="000000"/>
              </w:rPr>
              <w:t>”</w:t>
            </w:r>
          </w:p>
        </w:tc>
      </w:tr>
      <w:tr w:rsidR="00776089" w:rsidRPr="00827AB7" w:rsidTr="00D729E6">
        <w:trPr>
          <w:cantSplit/>
        </w:trPr>
        <w:tc>
          <w:tcPr>
            <w:tcW w:w="1573" w:type="dxa"/>
          </w:tcPr>
          <w:p w:rsidR="00776089" w:rsidRPr="00827AB7" w:rsidRDefault="00776089" w:rsidP="00D729E6">
            <w:r w:rsidRPr="00827AB7">
              <w:t>Ad. 18</w:t>
            </w:r>
          </w:p>
        </w:tc>
        <w:tc>
          <w:tcPr>
            <w:tcW w:w="8208" w:type="dxa"/>
          </w:tcPr>
          <w:p w:rsidR="00776089" w:rsidRPr="00827AB7" w:rsidRDefault="00776089" w:rsidP="00D729E6">
            <w:r w:rsidRPr="00827AB7">
              <w:t>to delete sentence</w:t>
            </w:r>
          </w:p>
        </w:tc>
      </w:tr>
      <w:tr w:rsidR="00776089" w:rsidRPr="00827AB7" w:rsidTr="00D729E6">
        <w:trPr>
          <w:cantSplit/>
        </w:trPr>
        <w:tc>
          <w:tcPr>
            <w:tcW w:w="1573" w:type="dxa"/>
          </w:tcPr>
          <w:p w:rsidR="00776089" w:rsidRPr="00827AB7" w:rsidRDefault="00776089" w:rsidP="00D729E6">
            <w:r w:rsidRPr="00827AB7">
              <w:t>Ad. 28</w:t>
            </w:r>
          </w:p>
        </w:tc>
        <w:tc>
          <w:tcPr>
            <w:tcW w:w="8208" w:type="dxa"/>
          </w:tcPr>
          <w:p w:rsidR="00776089" w:rsidRPr="00827AB7" w:rsidRDefault="00776089" w:rsidP="00D729E6">
            <w:r w:rsidRPr="00827AB7">
              <w:t>to be deleted, if the correct stage of development is indicated (see comment on Char. 28)</w:t>
            </w:r>
          </w:p>
        </w:tc>
      </w:tr>
      <w:tr w:rsidR="00776089" w:rsidRPr="00827AB7" w:rsidTr="00D729E6">
        <w:trPr>
          <w:cantSplit/>
        </w:trPr>
        <w:tc>
          <w:tcPr>
            <w:tcW w:w="1573" w:type="dxa"/>
          </w:tcPr>
          <w:p w:rsidR="00776089" w:rsidRPr="00827AB7" w:rsidRDefault="00776089" w:rsidP="00D729E6">
            <w:r w:rsidRPr="00827AB7">
              <w:t>Ad. 29</w:t>
            </w:r>
          </w:p>
        </w:tc>
        <w:tc>
          <w:tcPr>
            <w:tcW w:w="8208" w:type="dxa"/>
          </w:tcPr>
          <w:p w:rsidR="00776089" w:rsidRPr="00827AB7" w:rsidRDefault="00776089" w:rsidP="00D729E6">
            <w:pPr>
              <w:keepNext/>
              <w:rPr>
                <w:lang w:eastAsia="ja-JP"/>
              </w:rPr>
            </w:pPr>
            <w:r w:rsidRPr="00827AB7">
              <w:t>to check whether to read “Observations on the silique should be made on the middle third of the inflorescence of the main stem.”</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Ad. 33</w:t>
            </w:r>
          </w:p>
        </w:tc>
        <w:tc>
          <w:tcPr>
            <w:tcW w:w="8208" w:type="dxa"/>
            <w:shd w:val="clear" w:color="auto" w:fill="auto"/>
          </w:tcPr>
          <w:p w:rsidR="00776089" w:rsidRPr="00827AB7" w:rsidRDefault="00776089" w:rsidP="00D729E6">
            <w:pPr>
              <w:pStyle w:val="BodyText"/>
              <w:rPr>
                <w:snapToGrid w:val="0"/>
                <w:color w:val="000000"/>
              </w:rPr>
            </w:pPr>
            <w:r w:rsidRPr="00827AB7">
              <w:rPr>
                <w:snapToGrid w:val="0"/>
                <w:color w:val="000000"/>
              </w:rPr>
              <w:t>to read “The tendency to form inflorescences in the year of sowing should be observed in late summer sown trials. The observation of the growth stage reached should be made in autumn, when the development stagnates (proportion of plants before bud stage, in bud stage, in flowering stage, in stage of silique formation).”</w:t>
            </w:r>
          </w:p>
          <w:p w:rsidR="00776089" w:rsidRPr="00BA7381" w:rsidRDefault="00776089" w:rsidP="00D729E6">
            <w:pPr>
              <w:pStyle w:val="BodyText"/>
              <w:rPr>
                <w:snapToGrid w:val="0"/>
                <w:color w:val="000000"/>
                <w:lang w:eastAsia="ja-JP"/>
              </w:rPr>
            </w:pPr>
            <w:r w:rsidRPr="00827AB7">
              <w:rPr>
                <w:snapToGrid w:val="0"/>
                <w:color w:val="000000"/>
              </w:rPr>
              <w:t xml:space="preserve">- to check whether to </w:t>
            </w:r>
            <w:r w:rsidRPr="00BA7381">
              <w:rPr>
                <w:snapToGrid w:val="0"/>
                <w:color w:val="000000"/>
              </w:rPr>
              <w:t>delete reference to season (“autumn” and “summer”)</w:t>
            </w:r>
          </w:p>
          <w:p w:rsidR="00776089" w:rsidRPr="00BA7381" w:rsidRDefault="00776089" w:rsidP="00D729E6">
            <w:pPr>
              <w:pStyle w:val="BodyText"/>
              <w:rPr>
                <w:i/>
                <w:snapToGrid w:val="0"/>
                <w:color w:val="000000"/>
                <w:lang w:eastAsia="ja-JP"/>
              </w:rPr>
            </w:pPr>
            <w:r w:rsidRPr="00BA7381">
              <w:rPr>
                <w:i/>
                <w:snapToGrid w:val="0"/>
                <w:color w:val="000000"/>
                <w:lang w:eastAsia="ja-JP"/>
              </w:rPr>
              <w:t xml:space="preserve">TWV:  agreed to keep it as it is </w:t>
            </w:r>
          </w:p>
          <w:p w:rsidR="00776089" w:rsidRPr="00BA7381" w:rsidRDefault="00776089" w:rsidP="00D729E6">
            <w:pPr>
              <w:pStyle w:val="BodyText"/>
              <w:rPr>
                <w:snapToGrid w:val="0"/>
                <w:color w:val="000000"/>
                <w:lang w:eastAsia="ja-JP"/>
              </w:rPr>
            </w:pPr>
            <w:r w:rsidRPr="00BA7381">
              <w:rPr>
                <w:snapToGrid w:val="0"/>
                <w:color w:val="000000"/>
              </w:rPr>
              <w:t>- to check whether to add “Time of flowering (under long day conditions)” as a new characteristic (observation of flowering date cannot be considered as alternative method. Both characteristics would need different scales)</w:t>
            </w:r>
          </w:p>
          <w:p w:rsidR="00776089" w:rsidRPr="00827AB7" w:rsidRDefault="00776089" w:rsidP="00D729E6">
            <w:pPr>
              <w:pStyle w:val="BodyText"/>
              <w:rPr>
                <w:snapToGrid w:val="0"/>
                <w:color w:val="000000"/>
                <w:lang w:eastAsia="ja-JP"/>
              </w:rPr>
            </w:pPr>
            <w:r w:rsidRPr="00BA7381">
              <w:rPr>
                <w:i/>
                <w:snapToGrid w:val="0"/>
                <w:color w:val="000000"/>
                <w:lang w:eastAsia="ja-JP"/>
              </w:rPr>
              <w:t>TWV:  agreed to keep it as it is</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8.3</w:t>
            </w:r>
          </w:p>
        </w:tc>
        <w:tc>
          <w:tcPr>
            <w:tcW w:w="8208" w:type="dxa"/>
            <w:shd w:val="clear" w:color="auto" w:fill="auto"/>
          </w:tcPr>
          <w:p w:rsidR="00776089" w:rsidRPr="00827AB7" w:rsidRDefault="00776089" w:rsidP="00D729E6">
            <w:pPr>
              <w:pStyle w:val="BodyText"/>
              <w:keepNext/>
              <w:rPr>
                <w:snapToGrid w:val="0"/>
                <w:color w:val="000000"/>
              </w:rPr>
            </w:pPr>
            <w:r w:rsidRPr="00827AB7">
              <w:rPr>
                <w:snapToGrid w:val="0"/>
                <w:color w:val="000000"/>
              </w:rPr>
              <w:t>- other names of the example varieties should become 8.4</w:t>
            </w:r>
          </w:p>
          <w:p w:rsidR="00776089" w:rsidRPr="00827AB7" w:rsidRDefault="00776089" w:rsidP="00D729E6">
            <w:pPr>
              <w:pStyle w:val="BodyText"/>
              <w:keepNext/>
              <w:rPr>
                <w:snapToGrid w:val="0"/>
                <w:color w:val="000000"/>
              </w:rPr>
            </w:pPr>
            <w:r w:rsidRPr="00827AB7">
              <w:rPr>
                <w:snapToGrid w:val="0"/>
                <w:color w:val="000000"/>
              </w:rPr>
              <w:t xml:space="preserve">- </w:t>
            </w:r>
            <w:r w:rsidRPr="00827AB7">
              <w:t>Principal growth stage 5: to correct spelling of “Opening”</w:t>
            </w:r>
          </w:p>
        </w:tc>
      </w:tr>
      <w:tr w:rsidR="00776089" w:rsidRPr="00827AB7" w:rsidTr="00D729E6">
        <w:trPr>
          <w:cantSplit/>
        </w:trPr>
        <w:tc>
          <w:tcPr>
            <w:tcW w:w="1573" w:type="dxa"/>
          </w:tcPr>
          <w:p w:rsidR="00776089" w:rsidRPr="00827AB7" w:rsidRDefault="00776089" w:rsidP="00D729E6">
            <w:r w:rsidRPr="00827AB7">
              <w:t>9.</w:t>
            </w:r>
          </w:p>
        </w:tc>
        <w:tc>
          <w:tcPr>
            <w:tcW w:w="8208" w:type="dxa"/>
            <w:shd w:val="clear" w:color="auto" w:fill="auto"/>
          </w:tcPr>
          <w:p w:rsidR="00776089" w:rsidRPr="00827AB7" w:rsidRDefault="00776089" w:rsidP="00D729E6">
            <w:pPr>
              <w:keepNext/>
            </w:pPr>
            <w:r w:rsidRPr="00827AB7">
              <w:t>last reference to read “Meier, U.:…” and moved up according to alphabetical order</w:t>
            </w:r>
          </w:p>
        </w:tc>
      </w:tr>
      <w:tr w:rsidR="00776089" w:rsidRPr="00827AB7" w:rsidTr="00D729E6">
        <w:trPr>
          <w:cantSplit/>
        </w:trPr>
        <w:tc>
          <w:tcPr>
            <w:tcW w:w="1573" w:type="dxa"/>
          </w:tcPr>
          <w:p w:rsidR="00776089" w:rsidRPr="00827AB7" w:rsidRDefault="00776089" w:rsidP="00D729E6">
            <w:pPr>
              <w:pStyle w:val="BodyText"/>
              <w:rPr>
                <w:snapToGrid w:val="0"/>
                <w:color w:val="000000"/>
              </w:rPr>
            </w:pPr>
            <w:r w:rsidRPr="00827AB7">
              <w:rPr>
                <w:snapToGrid w:val="0"/>
                <w:color w:val="000000"/>
              </w:rPr>
              <w:t>TQ</w:t>
            </w:r>
          </w:p>
        </w:tc>
        <w:tc>
          <w:tcPr>
            <w:tcW w:w="8208" w:type="dxa"/>
            <w:shd w:val="clear" w:color="auto" w:fill="auto"/>
          </w:tcPr>
          <w:p w:rsidR="00776089" w:rsidRPr="00827AB7" w:rsidRDefault="00776089" w:rsidP="00D729E6">
            <w:pPr>
              <w:pStyle w:val="BodyText"/>
              <w:keepNext/>
              <w:rPr>
                <w:snapToGrid w:val="0"/>
                <w:color w:val="000000"/>
                <w:lang w:eastAsia="ja-JP"/>
              </w:rPr>
            </w:pPr>
            <w:r w:rsidRPr="00827AB7">
              <w:rPr>
                <w:snapToGrid w:val="0"/>
                <w:color w:val="000000"/>
              </w:rPr>
              <w:t xml:space="preserve">See </w:t>
            </w:r>
            <w:r>
              <w:rPr>
                <w:snapToGrid w:val="0"/>
                <w:color w:val="000000"/>
              </w:rPr>
              <w:t>comments on 5.3</w:t>
            </w:r>
            <w:r w:rsidRPr="00827AB7">
              <w:rPr>
                <w:snapToGrid w:val="0"/>
                <w:color w:val="000000"/>
              </w:rPr>
              <w:t>. The TQ 5. should be amended according to proposed grouping characteristics. TQ 7.3 (b) should be deleted.</w:t>
            </w:r>
          </w:p>
        </w:tc>
      </w:tr>
    </w:tbl>
    <w:p w:rsidR="00776089" w:rsidRPr="001D1E0C" w:rsidRDefault="00776089" w:rsidP="00776089">
      <w:pPr>
        <w:ind w:firstLine="567"/>
      </w:pPr>
    </w:p>
    <w:p w:rsidR="00776089" w:rsidRPr="001D1E0C" w:rsidRDefault="00776089" w:rsidP="00776089">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1D1E0C" w:rsidTr="00D729E6">
        <w:trPr>
          <w:cantSplit/>
          <w:trHeight w:val="277"/>
          <w:jc w:val="center"/>
        </w:trPr>
        <w:tc>
          <w:tcPr>
            <w:tcW w:w="2894" w:type="dxa"/>
            <w:vMerge w:val="restart"/>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r w:rsidRPr="001D1E0C">
              <w:rPr>
                <w:rFonts w:cs="Arial"/>
                <w:caps w:val="0"/>
              </w:rPr>
              <w:t>Quinoa</w:t>
            </w:r>
            <w:r w:rsidRPr="001D1E0C">
              <w:rPr>
                <w:rFonts w:cs="Arial"/>
                <w:caps w:val="0"/>
              </w:rPr>
              <w:br/>
            </w:r>
            <w:r w:rsidRPr="001D1E0C">
              <w:rPr>
                <w:rFonts w:eastAsia="MS Mincho" w:cs="Arial"/>
              </w:rPr>
              <w:t>(</w:t>
            </w:r>
            <w:proofErr w:type="spellStart"/>
            <w:r w:rsidRPr="001D1E0C">
              <w:rPr>
                <w:rFonts w:eastAsia="Arial" w:cs="Arial"/>
                <w:i/>
                <w:iCs/>
                <w:caps w:val="0"/>
                <w:color w:val="000000"/>
              </w:rPr>
              <w:t>Chenopodium</w:t>
            </w:r>
            <w:proofErr w:type="spellEnd"/>
            <w:r w:rsidRPr="001D1E0C">
              <w:rPr>
                <w:rFonts w:eastAsia="Arial" w:cs="Arial"/>
                <w:i/>
                <w:iCs/>
                <w:caps w:val="0"/>
                <w:color w:val="000000"/>
              </w:rPr>
              <w:t xml:space="preserve"> quinoa</w:t>
            </w:r>
            <w:r w:rsidRPr="001D1E0C">
              <w:rPr>
                <w:rFonts w:eastAsia="Arial" w:cs="Arial"/>
                <w:iCs/>
                <w:caps w:val="0"/>
                <w:color w:val="000000"/>
              </w:rPr>
              <w:t xml:space="preserve"> </w:t>
            </w:r>
            <w:proofErr w:type="spellStart"/>
            <w:r w:rsidRPr="001D1E0C">
              <w:rPr>
                <w:rFonts w:eastAsia="Arial" w:cs="Arial"/>
                <w:iCs/>
                <w:caps w:val="0"/>
                <w:color w:val="000000"/>
              </w:rPr>
              <w:t>Willd</w:t>
            </w:r>
            <w:proofErr w:type="spellEnd"/>
            <w:r w:rsidRPr="001D1E0C">
              <w:rPr>
                <w:rFonts w:eastAsia="Arial" w:cs="Arial"/>
                <w:iCs/>
                <w:caps w:val="0"/>
                <w:color w:val="000000"/>
              </w:rPr>
              <w:t>.)</w:t>
            </w:r>
          </w:p>
        </w:tc>
        <w:tc>
          <w:tcPr>
            <w:tcW w:w="2552" w:type="dxa"/>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r w:rsidRPr="001D1E0C">
              <w:rPr>
                <w:rFonts w:cs="Arial"/>
                <w:caps w:val="0"/>
              </w:rPr>
              <w:t>TG/CHENO(proj.6)</w:t>
            </w:r>
          </w:p>
        </w:tc>
        <w:tc>
          <w:tcPr>
            <w:tcW w:w="2807" w:type="dxa"/>
            <w:shd w:val="clear" w:color="auto" w:fill="D9D9D9"/>
            <w:vAlign w:val="center"/>
          </w:tcPr>
          <w:p w:rsidR="00776089" w:rsidRPr="001D1E0C" w:rsidRDefault="00776089" w:rsidP="00D729E6">
            <w:pPr>
              <w:keepNext/>
              <w:jc w:val="left"/>
              <w:rPr>
                <w:rFonts w:cs="Arial"/>
                <w:iCs/>
                <w:snapToGrid w:val="0"/>
                <w:color w:val="000000"/>
                <w:lang w:val="fr-CH"/>
              </w:rPr>
            </w:pPr>
            <w:r w:rsidRPr="001D1E0C">
              <w:rPr>
                <w:lang w:val="fr-CH"/>
              </w:rPr>
              <w:t xml:space="preserve">Mr. Erik </w:t>
            </w:r>
            <w:proofErr w:type="spellStart"/>
            <w:r w:rsidRPr="001D1E0C">
              <w:rPr>
                <w:lang w:val="fr-CH"/>
              </w:rPr>
              <w:t>Lawaetz</w:t>
            </w:r>
            <w:proofErr w:type="spellEnd"/>
            <w:r w:rsidRPr="001D1E0C">
              <w:rPr>
                <w:lang w:val="fr-CH"/>
              </w:rPr>
              <w:t xml:space="preserve"> (DK)</w:t>
            </w:r>
          </w:p>
        </w:tc>
        <w:tc>
          <w:tcPr>
            <w:tcW w:w="736" w:type="dxa"/>
            <w:vMerge w:val="restart"/>
            <w:shd w:val="clear" w:color="auto" w:fill="D9D9D9"/>
            <w:vAlign w:val="center"/>
          </w:tcPr>
          <w:p w:rsidR="00776089" w:rsidRPr="001D1E0C" w:rsidRDefault="00776089" w:rsidP="00D729E6">
            <w:pPr>
              <w:keepNext/>
              <w:jc w:val="left"/>
              <w:rPr>
                <w:rFonts w:cs="Arial"/>
                <w:iCs/>
              </w:rPr>
            </w:pPr>
            <w:r w:rsidRPr="001D1E0C">
              <w:rPr>
                <w:rFonts w:cs="Arial"/>
                <w:iCs/>
              </w:rPr>
              <w:t>TWA</w:t>
            </w:r>
          </w:p>
        </w:tc>
        <w:tc>
          <w:tcPr>
            <w:tcW w:w="993" w:type="dxa"/>
            <w:vMerge w:val="restart"/>
            <w:shd w:val="clear" w:color="auto" w:fill="D9D9D9"/>
            <w:vAlign w:val="center"/>
          </w:tcPr>
          <w:p w:rsidR="00776089" w:rsidRPr="001D1E0C" w:rsidRDefault="00776089" w:rsidP="00D729E6">
            <w:pPr>
              <w:pStyle w:val="BodyText"/>
              <w:keepNext/>
              <w:jc w:val="left"/>
              <w:rPr>
                <w:rFonts w:cs="Arial"/>
                <w:iCs/>
                <w:snapToGrid w:val="0"/>
              </w:rPr>
            </w:pPr>
            <w:r w:rsidRPr="001D1E0C">
              <w:rPr>
                <w:rFonts w:cs="Arial"/>
                <w:iCs/>
                <w:snapToGrid w:val="0"/>
              </w:rPr>
              <w:t>*</w:t>
            </w:r>
          </w:p>
        </w:tc>
      </w:tr>
      <w:tr w:rsidR="00776089" w:rsidRPr="00F86C61" w:rsidTr="00D729E6">
        <w:trPr>
          <w:cantSplit/>
          <w:trHeight w:hRule="exact" w:val="957"/>
          <w:jc w:val="center"/>
        </w:trPr>
        <w:tc>
          <w:tcPr>
            <w:tcW w:w="2894" w:type="dxa"/>
            <w:vMerge/>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1D1E0C" w:rsidRDefault="00776089" w:rsidP="00D729E6">
            <w:pPr>
              <w:pStyle w:val="BodyText"/>
              <w:keepNext/>
              <w:jc w:val="left"/>
              <w:rPr>
                <w:rFonts w:cs="Arial"/>
                <w:color w:val="000000"/>
              </w:rPr>
            </w:pPr>
            <w:r w:rsidRPr="001D1E0C">
              <w:rPr>
                <w:rFonts w:cs="Arial"/>
                <w:color w:val="000000"/>
              </w:rPr>
              <w:t>No. of chars.:  20</w:t>
            </w:r>
            <w:r w:rsidRPr="001D1E0C">
              <w:rPr>
                <w:rFonts w:cs="Arial"/>
                <w:color w:val="000000"/>
              </w:rPr>
              <w:br/>
              <w:t>No. of (</w:t>
            </w:r>
            <w:r w:rsidRPr="001D1E0C">
              <w:rPr>
                <w:rFonts w:cs="Arial"/>
                <w:color w:val="000000"/>
              </w:rPr>
              <w:sym w:font="Symbol" w:char="F02A"/>
            </w:r>
            <w:r w:rsidRPr="001D1E0C">
              <w:rPr>
                <w:rFonts w:cs="Arial"/>
                <w:color w:val="000000"/>
              </w:rPr>
              <w:t>) chars.:  10</w:t>
            </w:r>
          </w:p>
        </w:tc>
        <w:tc>
          <w:tcPr>
            <w:tcW w:w="2807" w:type="dxa"/>
            <w:shd w:val="clear" w:color="auto" w:fill="D9D9D9"/>
            <w:vAlign w:val="center"/>
          </w:tcPr>
          <w:p w:rsidR="00776089" w:rsidRPr="00F86C61" w:rsidRDefault="00776089" w:rsidP="00D729E6">
            <w:pPr>
              <w:keepNext/>
              <w:jc w:val="left"/>
              <w:rPr>
                <w:rFonts w:cs="Arial"/>
                <w:iCs/>
                <w:snapToGrid w:val="0"/>
                <w:color w:val="000000"/>
                <w:lang w:val="es-ES_tradnl"/>
              </w:rPr>
            </w:pPr>
            <w:r w:rsidRPr="001D1E0C">
              <w:rPr>
                <w:rFonts w:cs="Arial"/>
                <w:iCs/>
                <w:snapToGrid w:val="0"/>
                <w:color w:val="000000"/>
                <w:lang w:val="es-ES_tradnl"/>
              </w:rPr>
              <w:t>(</w:t>
            </w:r>
            <w:proofErr w:type="spellStart"/>
            <w:r w:rsidRPr="001D1E0C">
              <w:rPr>
                <w:rFonts w:cs="Arial"/>
                <w:iCs/>
                <w:snapToGrid w:val="0"/>
                <w:color w:val="000000"/>
                <w:lang w:val="es-ES_tradnl"/>
              </w:rPr>
              <w:t>Interested</w:t>
            </w:r>
            <w:proofErr w:type="spellEnd"/>
            <w:r w:rsidRPr="001D1E0C">
              <w:rPr>
                <w:rFonts w:cs="Arial"/>
                <w:iCs/>
                <w:snapToGrid w:val="0"/>
                <w:color w:val="000000"/>
                <w:lang w:val="es-ES_tradnl"/>
              </w:rPr>
              <w:t xml:space="preserve"> </w:t>
            </w:r>
            <w:proofErr w:type="spellStart"/>
            <w:r w:rsidRPr="001D1E0C">
              <w:rPr>
                <w:rFonts w:cs="Arial"/>
                <w:iCs/>
                <w:snapToGrid w:val="0"/>
                <w:color w:val="000000"/>
                <w:lang w:val="es-ES_tradnl"/>
              </w:rPr>
              <w:t>experts</w:t>
            </w:r>
            <w:proofErr w:type="spellEnd"/>
            <w:r w:rsidRPr="001D1E0C">
              <w:rPr>
                <w:rFonts w:cs="Arial"/>
                <w:iCs/>
                <w:snapToGrid w:val="0"/>
                <w:color w:val="000000"/>
                <w:lang w:val="es-ES_tradnl"/>
              </w:rPr>
              <w:t xml:space="preserve">:  </w:t>
            </w:r>
            <w:r w:rsidRPr="001D1E0C">
              <w:t>AR, AU, BR, CA, CL, CO, ES, FR, IT, MX, NL, NZ, QZ, ZA, ESA, ISF)</w:t>
            </w:r>
          </w:p>
        </w:tc>
        <w:tc>
          <w:tcPr>
            <w:tcW w:w="736" w:type="dxa"/>
            <w:vMerge/>
            <w:shd w:val="clear" w:color="auto" w:fill="D9D9D9"/>
            <w:vAlign w:val="center"/>
          </w:tcPr>
          <w:p w:rsidR="00776089" w:rsidRPr="006676EE" w:rsidRDefault="00776089" w:rsidP="00D729E6">
            <w:pPr>
              <w:keepNext/>
              <w:jc w:val="left"/>
              <w:rPr>
                <w:rFonts w:cs="Arial"/>
                <w:iCs/>
                <w:lang w:val="es-ES_tradnl"/>
              </w:rPr>
            </w:pPr>
          </w:p>
        </w:tc>
        <w:tc>
          <w:tcPr>
            <w:tcW w:w="993" w:type="dxa"/>
            <w:vMerge/>
            <w:shd w:val="clear" w:color="auto" w:fill="D9D9D9"/>
            <w:vAlign w:val="center"/>
          </w:tcPr>
          <w:p w:rsidR="00776089" w:rsidRPr="006676EE" w:rsidRDefault="00776089" w:rsidP="00D729E6">
            <w:pPr>
              <w:pStyle w:val="BodyText"/>
              <w:keepNext/>
              <w:jc w:val="left"/>
              <w:rPr>
                <w:rFonts w:cs="Arial"/>
                <w:iCs/>
                <w:snapToGrid w:val="0"/>
                <w:lang w:val="es-ES_tradnl"/>
              </w:rPr>
            </w:pPr>
          </w:p>
        </w:tc>
      </w:tr>
    </w:tbl>
    <w:p w:rsidR="00776089" w:rsidRDefault="00776089" w:rsidP="00776089">
      <w:pPr>
        <w:jc w:val="left"/>
        <w:rPr>
          <w:rFonts w:cs="Arial"/>
          <w:u w:val="single"/>
        </w:rPr>
      </w:pPr>
    </w:p>
    <w:p w:rsidR="00776089" w:rsidRPr="00F11F55" w:rsidRDefault="00776089" w:rsidP="00776089">
      <w:pPr>
        <w:rPr>
          <w:snapToGrid w:val="0"/>
        </w:rPr>
      </w:pPr>
      <w:r w:rsidRPr="00F11F55">
        <w:rPr>
          <w:snapToGrid w:val="0"/>
        </w:rPr>
        <w:t xml:space="preserve">The TC-EDC, at its meeting held in Geneva, </w:t>
      </w:r>
      <w:r>
        <w:rPr>
          <w:snapToGrid w:val="0"/>
        </w:rPr>
        <w:t>in October</w:t>
      </w:r>
      <w:r w:rsidRPr="00F11F55">
        <w:rPr>
          <w:snapToGrid w:val="0"/>
        </w:rPr>
        <w:t xml:space="preserve"> 2018, considered document TG/</w:t>
      </w:r>
      <w:r>
        <w:rPr>
          <w:snapToGrid w:val="0"/>
        </w:rPr>
        <w:t>CHENO</w:t>
      </w:r>
      <w:r w:rsidRPr="00F11F55">
        <w:rPr>
          <w:snapToGrid w:val="0"/>
        </w:rPr>
        <w:t>(proj.</w:t>
      </w:r>
      <w:r>
        <w:rPr>
          <w:snapToGrid w:val="0"/>
        </w:rPr>
        <w:t>6</w:t>
      </w:r>
      <w:r w:rsidRPr="00F11F55">
        <w:rPr>
          <w:snapToGrid w:val="0"/>
        </w:rPr>
        <w:t>) and made the recommendatio</w:t>
      </w:r>
      <w:r>
        <w:rPr>
          <w:snapToGrid w:val="0"/>
        </w:rPr>
        <w:t>ns presented in the table below:</w:t>
      </w:r>
    </w:p>
    <w:p w:rsidR="00776089" w:rsidRPr="00F86C61" w:rsidRDefault="00776089" w:rsidP="00776089">
      <w:pPr>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F86C61" w:rsidTr="00D729E6">
        <w:trPr>
          <w:cantSplit/>
        </w:trPr>
        <w:tc>
          <w:tcPr>
            <w:tcW w:w="1573" w:type="dxa"/>
          </w:tcPr>
          <w:p w:rsidR="00776089" w:rsidRPr="00E253A7" w:rsidRDefault="00776089" w:rsidP="00D729E6">
            <w:pPr>
              <w:jc w:val="left"/>
              <w:rPr>
                <w:rFonts w:cs="Arial"/>
              </w:rPr>
            </w:pPr>
            <w:r w:rsidRPr="00E253A7">
              <w:rPr>
                <w:rFonts w:cs="Arial"/>
              </w:rPr>
              <w:t>Cover page</w:t>
            </w:r>
          </w:p>
        </w:tc>
        <w:tc>
          <w:tcPr>
            <w:tcW w:w="8208" w:type="dxa"/>
          </w:tcPr>
          <w:p w:rsidR="00776089" w:rsidRPr="00E253A7" w:rsidRDefault="00776089" w:rsidP="00D729E6">
            <w:pPr>
              <w:keepNext/>
              <w:rPr>
                <w:rFonts w:cs="Arial"/>
              </w:rPr>
            </w:pPr>
            <w:r w:rsidRPr="00E253A7">
              <w:rPr>
                <w:rFonts w:cs="Arial"/>
              </w:rPr>
              <w:t>to add “Quinoa” as German alternative name and deleted the other alternative names</w:t>
            </w:r>
          </w:p>
        </w:tc>
      </w:tr>
      <w:tr w:rsidR="00776089" w:rsidRPr="00F86C61" w:rsidTr="00D729E6">
        <w:trPr>
          <w:cantSplit/>
        </w:trPr>
        <w:tc>
          <w:tcPr>
            <w:tcW w:w="1573" w:type="dxa"/>
          </w:tcPr>
          <w:p w:rsidR="00776089" w:rsidRPr="00E253A7" w:rsidRDefault="00776089" w:rsidP="00D729E6">
            <w:pPr>
              <w:jc w:val="left"/>
              <w:rPr>
                <w:rFonts w:cs="Arial"/>
              </w:rPr>
            </w:pPr>
            <w:r w:rsidRPr="00E253A7">
              <w:rPr>
                <w:rFonts w:cs="Arial"/>
              </w:rPr>
              <w:t>4.2.2</w:t>
            </w:r>
          </w:p>
        </w:tc>
        <w:tc>
          <w:tcPr>
            <w:tcW w:w="8208" w:type="dxa"/>
          </w:tcPr>
          <w:p w:rsidR="00776089" w:rsidRPr="00E253A7" w:rsidRDefault="00776089" w:rsidP="00D729E6">
            <w:pPr>
              <w:keepNext/>
              <w:rPr>
                <w:rFonts w:cs="Arial"/>
              </w:rPr>
            </w:pPr>
            <w:r w:rsidRPr="00E253A7">
              <w:rPr>
                <w:rFonts w:eastAsia="Arial" w:cs="Arial"/>
                <w:color w:val="000000"/>
              </w:rPr>
              <w:t xml:space="preserve">to read “These Test Guidelines have been developed for the examination of </w:t>
            </w:r>
            <w:r w:rsidRPr="00E253A7">
              <w:rPr>
                <w:rFonts w:cs="Arial"/>
              </w:rPr>
              <w:t>self-pollinated varieties…”</w:t>
            </w:r>
          </w:p>
        </w:tc>
      </w:tr>
      <w:tr w:rsidR="00776089" w:rsidRPr="00F86C61" w:rsidTr="00D729E6">
        <w:trPr>
          <w:cantSplit/>
        </w:trPr>
        <w:tc>
          <w:tcPr>
            <w:tcW w:w="1573" w:type="dxa"/>
          </w:tcPr>
          <w:p w:rsidR="00776089" w:rsidRPr="00E253A7" w:rsidDel="00E26260" w:rsidRDefault="00776089" w:rsidP="00D729E6">
            <w:pPr>
              <w:jc w:val="left"/>
              <w:rPr>
                <w:rFonts w:cs="Arial"/>
              </w:rPr>
            </w:pPr>
            <w:r w:rsidRPr="00E253A7">
              <w:rPr>
                <w:rFonts w:cs="Arial"/>
              </w:rPr>
              <w:t>Char. 14</w:t>
            </w:r>
          </w:p>
        </w:tc>
        <w:tc>
          <w:tcPr>
            <w:tcW w:w="8208" w:type="dxa"/>
          </w:tcPr>
          <w:p w:rsidR="00776089" w:rsidRPr="00E253A7" w:rsidRDefault="00776089" w:rsidP="00D729E6">
            <w:pPr>
              <w:keepNext/>
              <w:rPr>
                <w:rFonts w:cs="Arial"/>
              </w:rPr>
            </w:pPr>
            <w:r w:rsidRPr="00E253A7">
              <w:rPr>
                <w:rFonts w:cs="Arial"/>
              </w:rPr>
              <w:t>- to read “Time of maturity”</w:t>
            </w:r>
          </w:p>
          <w:p w:rsidR="00776089" w:rsidRPr="00E253A7" w:rsidDel="00E26260" w:rsidRDefault="00776089" w:rsidP="00D729E6">
            <w:pPr>
              <w:keepNext/>
              <w:rPr>
                <w:rFonts w:cs="Arial"/>
              </w:rPr>
            </w:pPr>
            <w:r w:rsidRPr="00E253A7">
              <w:rPr>
                <w:rFonts w:cs="Arial"/>
              </w:rPr>
              <w:t>- to be moved before Char. 13</w:t>
            </w:r>
          </w:p>
        </w:tc>
      </w:tr>
      <w:tr w:rsidR="00776089" w:rsidRPr="00F86C61" w:rsidTr="00D729E6">
        <w:trPr>
          <w:cantSplit/>
        </w:trPr>
        <w:tc>
          <w:tcPr>
            <w:tcW w:w="1573" w:type="dxa"/>
          </w:tcPr>
          <w:p w:rsidR="00776089" w:rsidRPr="00E253A7" w:rsidRDefault="00776089" w:rsidP="00D729E6">
            <w:pPr>
              <w:jc w:val="left"/>
              <w:rPr>
                <w:rFonts w:cs="Arial"/>
              </w:rPr>
            </w:pPr>
            <w:r w:rsidRPr="00E253A7">
              <w:rPr>
                <w:rFonts w:cs="Arial"/>
              </w:rPr>
              <w:t>Ad. 1</w:t>
            </w:r>
          </w:p>
        </w:tc>
        <w:tc>
          <w:tcPr>
            <w:tcW w:w="8208" w:type="dxa"/>
          </w:tcPr>
          <w:p w:rsidR="00776089" w:rsidRPr="00E253A7" w:rsidRDefault="00776089" w:rsidP="00D729E6">
            <w:pPr>
              <w:keepNext/>
              <w:rPr>
                <w:rFonts w:eastAsia="Arial" w:cs="Arial"/>
                <w:color w:val="000000"/>
              </w:rPr>
            </w:pPr>
            <w:r w:rsidRPr="00E253A7">
              <w:rPr>
                <w:rFonts w:cs="Arial"/>
              </w:rPr>
              <w:t>- 8. to read “</w:t>
            </w:r>
            <w:r w:rsidRPr="00E253A7">
              <w:rPr>
                <w:rFonts w:eastAsia="Arial" w:cs="Arial"/>
                <w:color w:val="000000"/>
              </w:rPr>
              <w:t>Measure the height of the foam.”</w:t>
            </w:r>
          </w:p>
          <w:p w:rsidR="00776089" w:rsidRPr="00E253A7" w:rsidRDefault="00776089" w:rsidP="00D729E6">
            <w:pPr>
              <w:keepNext/>
              <w:rPr>
                <w:rFonts w:eastAsia="Arial" w:cs="Arial"/>
                <w:color w:val="000000"/>
              </w:rPr>
            </w:pPr>
            <w:r w:rsidRPr="00E253A7">
              <w:rPr>
                <w:rFonts w:eastAsia="Arial" w:cs="Arial"/>
                <w:color w:val="000000"/>
              </w:rPr>
              <w:t xml:space="preserve">- delete duplicated reference to </w:t>
            </w:r>
            <w:proofErr w:type="spellStart"/>
            <w:r w:rsidRPr="00E253A7">
              <w:rPr>
                <w:rFonts w:eastAsia="Arial" w:cs="Arial"/>
                <w:color w:val="000000"/>
              </w:rPr>
              <w:t>Koziol</w:t>
            </w:r>
            <w:proofErr w:type="spellEnd"/>
            <w:r w:rsidRPr="00E253A7">
              <w:rPr>
                <w:rFonts w:eastAsia="Arial" w:cs="Arial"/>
                <w:color w:val="000000"/>
              </w:rPr>
              <w:t xml:space="preserve"> at the bottom</w:t>
            </w:r>
          </w:p>
          <w:p w:rsidR="00776089" w:rsidRPr="00E253A7" w:rsidRDefault="00776089" w:rsidP="00D729E6">
            <w:pPr>
              <w:keepNext/>
              <w:rPr>
                <w:rFonts w:cs="Arial"/>
              </w:rPr>
            </w:pPr>
            <w:r w:rsidRPr="00E253A7">
              <w:rPr>
                <w:rFonts w:eastAsia="Arial" w:cs="Arial"/>
                <w:color w:val="000000"/>
              </w:rPr>
              <w:t xml:space="preserve">- spell </w:t>
            </w:r>
            <w:proofErr w:type="spellStart"/>
            <w:r w:rsidRPr="00E253A7">
              <w:rPr>
                <w:rFonts w:eastAsia="Arial" w:cs="Arial"/>
                <w:color w:val="000000"/>
              </w:rPr>
              <w:t>Koziol</w:t>
            </w:r>
            <w:proofErr w:type="spellEnd"/>
            <w:r w:rsidRPr="00E253A7">
              <w:rPr>
                <w:rFonts w:eastAsia="Arial" w:cs="Arial"/>
                <w:color w:val="000000"/>
              </w:rPr>
              <w:t xml:space="preserve"> in small letters at the top</w:t>
            </w:r>
          </w:p>
        </w:tc>
      </w:tr>
      <w:tr w:rsidR="00776089" w:rsidRPr="00F86C61" w:rsidTr="00D729E6">
        <w:trPr>
          <w:cantSplit/>
        </w:trPr>
        <w:tc>
          <w:tcPr>
            <w:tcW w:w="1573" w:type="dxa"/>
          </w:tcPr>
          <w:p w:rsidR="00776089" w:rsidRPr="00E253A7" w:rsidRDefault="00776089" w:rsidP="00D729E6">
            <w:pPr>
              <w:jc w:val="left"/>
              <w:rPr>
                <w:rFonts w:cs="Arial"/>
              </w:rPr>
            </w:pPr>
            <w:r w:rsidRPr="00E253A7">
              <w:rPr>
                <w:rFonts w:cs="Arial"/>
              </w:rPr>
              <w:t>Ad. 3</w:t>
            </w:r>
          </w:p>
        </w:tc>
        <w:tc>
          <w:tcPr>
            <w:tcW w:w="8208" w:type="dxa"/>
          </w:tcPr>
          <w:p w:rsidR="00776089" w:rsidRPr="00E253A7" w:rsidRDefault="00776089" w:rsidP="00D729E6">
            <w:pPr>
              <w:keepNext/>
              <w:rPr>
                <w:rFonts w:cs="Arial"/>
              </w:rPr>
            </w:pPr>
            <w:r w:rsidRPr="00E253A7">
              <w:rPr>
                <w:rFonts w:cs="Arial"/>
              </w:rPr>
              <w:t>to be deleted</w:t>
            </w:r>
          </w:p>
        </w:tc>
      </w:tr>
      <w:tr w:rsidR="00776089" w:rsidRPr="00F86C61" w:rsidTr="00D729E6">
        <w:trPr>
          <w:cantSplit/>
        </w:trPr>
        <w:tc>
          <w:tcPr>
            <w:tcW w:w="1573" w:type="dxa"/>
          </w:tcPr>
          <w:p w:rsidR="00776089" w:rsidRPr="00E253A7" w:rsidRDefault="00776089" w:rsidP="00D729E6">
            <w:pPr>
              <w:jc w:val="left"/>
              <w:rPr>
                <w:rFonts w:cs="Arial"/>
              </w:rPr>
            </w:pPr>
            <w:r w:rsidRPr="00E253A7">
              <w:rPr>
                <w:rFonts w:cs="Arial"/>
              </w:rPr>
              <w:t>8.3</w:t>
            </w:r>
          </w:p>
        </w:tc>
        <w:tc>
          <w:tcPr>
            <w:tcW w:w="8208" w:type="dxa"/>
          </w:tcPr>
          <w:p w:rsidR="00776089" w:rsidRPr="00E253A7" w:rsidRDefault="00776089" w:rsidP="00D729E6">
            <w:pPr>
              <w:keepNext/>
              <w:rPr>
                <w:rFonts w:cs="Arial"/>
              </w:rPr>
            </w:pPr>
            <w:r w:rsidRPr="00E253A7">
              <w:rPr>
                <w:rFonts w:cs="Arial"/>
              </w:rPr>
              <w:t>to add author of illustration</w:t>
            </w:r>
          </w:p>
        </w:tc>
      </w:tr>
    </w:tbl>
    <w:p w:rsidR="00776089" w:rsidRPr="00F86C61" w:rsidRDefault="00776089" w:rsidP="00776089">
      <w:pPr>
        <w:jc w:val="left"/>
        <w:rPr>
          <w:rFonts w:cs="Arial"/>
          <w:u w:val="single"/>
        </w:rPr>
      </w:pPr>
    </w:p>
    <w:p w:rsidR="00776089" w:rsidRPr="00F86C61" w:rsidRDefault="00776089" w:rsidP="00776089">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1D1E0C" w:rsidTr="00D729E6">
        <w:trPr>
          <w:cantSplit/>
          <w:trHeight w:val="277"/>
          <w:jc w:val="center"/>
        </w:trPr>
        <w:tc>
          <w:tcPr>
            <w:tcW w:w="2894" w:type="dxa"/>
            <w:vMerge w:val="restart"/>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r w:rsidRPr="001D1E0C">
              <w:rPr>
                <w:rFonts w:cs="Arial"/>
                <w:caps w:val="0"/>
              </w:rPr>
              <w:lastRenderedPageBreak/>
              <w:t>Hardy Geranium</w:t>
            </w:r>
            <w:r w:rsidRPr="001D1E0C">
              <w:rPr>
                <w:rFonts w:cs="Arial"/>
                <w:caps w:val="0"/>
              </w:rPr>
              <w:br/>
            </w:r>
            <w:r w:rsidRPr="001D1E0C">
              <w:rPr>
                <w:rFonts w:eastAsia="MS Mincho" w:cs="Arial"/>
              </w:rPr>
              <w:t>(</w:t>
            </w:r>
            <w:r w:rsidRPr="001D1E0C">
              <w:rPr>
                <w:rFonts w:eastAsia="Arial" w:cs="Arial"/>
                <w:i/>
                <w:iCs/>
                <w:caps w:val="0"/>
                <w:color w:val="000000"/>
              </w:rPr>
              <w:t xml:space="preserve">Geranium </w:t>
            </w:r>
            <w:r w:rsidRPr="001D1E0C">
              <w:rPr>
                <w:rFonts w:eastAsia="Arial" w:cs="Arial"/>
                <w:iCs/>
                <w:caps w:val="0"/>
                <w:color w:val="000000"/>
              </w:rPr>
              <w:t>L.</w:t>
            </w:r>
            <w:r w:rsidRPr="001D1E0C">
              <w:rPr>
                <w:rFonts w:cs="Arial"/>
                <w:bCs/>
              </w:rPr>
              <w:t>)</w:t>
            </w:r>
          </w:p>
        </w:tc>
        <w:tc>
          <w:tcPr>
            <w:tcW w:w="2552" w:type="dxa"/>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r w:rsidRPr="001D1E0C">
              <w:rPr>
                <w:rFonts w:cs="Arial"/>
                <w:caps w:val="0"/>
              </w:rPr>
              <w:t>TG/GERAN(proj.4)</w:t>
            </w:r>
          </w:p>
        </w:tc>
        <w:tc>
          <w:tcPr>
            <w:tcW w:w="2807" w:type="dxa"/>
            <w:shd w:val="clear" w:color="auto" w:fill="D9D9D9"/>
            <w:vAlign w:val="center"/>
          </w:tcPr>
          <w:p w:rsidR="00776089" w:rsidRPr="001D1E0C" w:rsidRDefault="00776089" w:rsidP="00D729E6">
            <w:pPr>
              <w:keepNext/>
              <w:jc w:val="left"/>
              <w:rPr>
                <w:rFonts w:cs="Arial"/>
                <w:iCs/>
                <w:snapToGrid w:val="0"/>
                <w:color w:val="000000"/>
              </w:rPr>
            </w:pPr>
            <w:r w:rsidRPr="001D1E0C">
              <w:rPr>
                <w:rFonts w:cs="Arial"/>
              </w:rPr>
              <w:t>Ms. Elizabeth Scott (GB)</w:t>
            </w:r>
          </w:p>
        </w:tc>
        <w:tc>
          <w:tcPr>
            <w:tcW w:w="736" w:type="dxa"/>
            <w:vMerge w:val="restart"/>
            <w:shd w:val="clear" w:color="auto" w:fill="D9D9D9"/>
            <w:vAlign w:val="center"/>
          </w:tcPr>
          <w:p w:rsidR="00776089" w:rsidRPr="001D1E0C" w:rsidRDefault="00776089" w:rsidP="00D729E6">
            <w:pPr>
              <w:keepNext/>
              <w:jc w:val="left"/>
              <w:rPr>
                <w:rFonts w:cs="Arial"/>
                <w:iCs/>
              </w:rPr>
            </w:pPr>
            <w:r w:rsidRPr="001D1E0C">
              <w:rPr>
                <w:rFonts w:cs="Arial"/>
                <w:iCs/>
              </w:rPr>
              <w:t>TWO</w:t>
            </w:r>
          </w:p>
        </w:tc>
        <w:tc>
          <w:tcPr>
            <w:tcW w:w="993" w:type="dxa"/>
            <w:vMerge w:val="restart"/>
            <w:shd w:val="clear" w:color="auto" w:fill="D9D9D9"/>
            <w:vAlign w:val="center"/>
          </w:tcPr>
          <w:p w:rsidR="00776089" w:rsidRPr="001D1E0C" w:rsidRDefault="00776089" w:rsidP="00D729E6">
            <w:pPr>
              <w:pStyle w:val="BodyText"/>
              <w:keepNext/>
              <w:jc w:val="left"/>
              <w:rPr>
                <w:rFonts w:cs="Arial"/>
                <w:iCs/>
                <w:snapToGrid w:val="0"/>
              </w:rPr>
            </w:pPr>
            <w:r w:rsidRPr="001D1E0C">
              <w:rPr>
                <w:rFonts w:cs="Arial"/>
                <w:iCs/>
                <w:snapToGrid w:val="0"/>
              </w:rPr>
              <w:t>*</w:t>
            </w:r>
          </w:p>
        </w:tc>
      </w:tr>
      <w:tr w:rsidR="00776089" w:rsidRPr="00536EF1" w:rsidTr="00D729E6">
        <w:trPr>
          <w:cantSplit/>
          <w:trHeight w:hRule="exact" w:val="791"/>
          <w:jc w:val="center"/>
        </w:trPr>
        <w:tc>
          <w:tcPr>
            <w:tcW w:w="2894" w:type="dxa"/>
            <w:vMerge/>
            <w:shd w:val="clear" w:color="auto" w:fill="D9D9D9"/>
            <w:vAlign w:val="center"/>
          </w:tcPr>
          <w:p w:rsidR="00776089" w:rsidRPr="001D1E0C"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1D1E0C" w:rsidRDefault="00776089" w:rsidP="00D729E6">
            <w:pPr>
              <w:pStyle w:val="BodyText"/>
              <w:keepNext/>
              <w:jc w:val="left"/>
              <w:rPr>
                <w:rFonts w:cs="Arial"/>
                <w:color w:val="000000"/>
              </w:rPr>
            </w:pPr>
            <w:r w:rsidRPr="001D1E0C">
              <w:rPr>
                <w:rFonts w:cs="Arial"/>
                <w:color w:val="000000"/>
              </w:rPr>
              <w:t>No. of chars.:  48</w:t>
            </w:r>
            <w:r w:rsidRPr="001D1E0C">
              <w:rPr>
                <w:rFonts w:cs="Arial"/>
                <w:color w:val="000000"/>
              </w:rPr>
              <w:br/>
              <w:t>No. of (</w:t>
            </w:r>
            <w:r w:rsidRPr="001D1E0C">
              <w:rPr>
                <w:rFonts w:cs="Arial"/>
                <w:color w:val="000000"/>
              </w:rPr>
              <w:sym w:font="Symbol" w:char="F02A"/>
            </w:r>
            <w:r w:rsidRPr="001D1E0C">
              <w:rPr>
                <w:rFonts w:cs="Arial"/>
                <w:color w:val="000000"/>
              </w:rPr>
              <w:t>) chars.:  28</w:t>
            </w:r>
          </w:p>
        </w:tc>
        <w:tc>
          <w:tcPr>
            <w:tcW w:w="2807" w:type="dxa"/>
            <w:shd w:val="clear" w:color="auto" w:fill="D9D9D9"/>
            <w:vAlign w:val="center"/>
          </w:tcPr>
          <w:p w:rsidR="00776089" w:rsidRPr="001D1E0C" w:rsidRDefault="00776089" w:rsidP="00D729E6">
            <w:pPr>
              <w:keepNext/>
              <w:jc w:val="left"/>
              <w:rPr>
                <w:rFonts w:cs="Arial"/>
                <w:iCs/>
                <w:snapToGrid w:val="0"/>
                <w:color w:val="000000"/>
                <w:lang w:val="es-ES_tradnl"/>
              </w:rPr>
            </w:pPr>
            <w:r w:rsidRPr="001D1E0C">
              <w:rPr>
                <w:rFonts w:cs="Arial"/>
                <w:iCs/>
                <w:snapToGrid w:val="0"/>
                <w:color w:val="000000"/>
                <w:lang w:val="es-ES_tradnl"/>
              </w:rPr>
              <w:t>(</w:t>
            </w:r>
            <w:proofErr w:type="spellStart"/>
            <w:r w:rsidRPr="001D1E0C">
              <w:rPr>
                <w:rFonts w:cs="Arial"/>
                <w:iCs/>
                <w:snapToGrid w:val="0"/>
                <w:color w:val="000000"/>
                <w:lang w:val="es-ES_tradnl"/>
              </w:rPr>
              <w:t>Interested</w:t>
            </w:r>
            <w:proofErr w:type="spellEnd"/>
            <w:r w:rsidRPr="001D1E0C">
              <w:rPr>
                <w:rFonts w:cs="Arial"/>
                <w:iCs/>
                <w:snapToGrid w:val="0"/>
                <w:color w:val="000000"/>
                <w:lang w:val="es-ES_tradnl"/>
              </w:rPr>
              <w:t xml:space="preserve"> </w:t>
            </w:r>
            <w:proofErr w:type="spellStart"/>
            <w:r w:rsidRPr="001D1E0C">
              <w:rPr>
                <w:rFonts w:cs="Arial"/>
                <w:iCs/>
                <w:snapToGrid w:val="0"/>
                <w:color w:val="000000"/>
                <w:lang w:val="es-ES_tradnl"/>
              </w:rPr>
              <w:t>experts</w:t>
            </w:r>
            <w:proofErr w:type="spellEnd"/>
            <w:r w:rsidRPr="001D1E0C">
              <w:rPr>
                <w:rFonts w:cs="Arial"/>
                <w:iCs/>
                <w:snapToGrid w:val="0"/>
                <w:color w:val="000000"/>
                <w:lang w:val="es-ES_tradnl"/>
              </w:rPr>
              <w:t xml:space="preserve">:  </w:t>
            </w:r>
            <w:r w:rsidRPr="001D1E0C">
              <w:rPr>
                <w:lang w:val="es-ES_tradnl"/>
              </w:rPr>
              <w:t>CA, DE, GB, JP, KR, MX, NL, NZ, QZ, CIOPORA</w:t>
            </w:r>
            <w:r w:rsidRPr="001D1E0C">
              <w:rPr>
                <w:rFonts w:eastAsia="SimSun" w:cs="Arial"/>
                <w:lang w:val="es-ES_tradnl" w:eastAsia="zh-CN"/>
              </w:rPr>
              <w:t>)</w:t>
            </w:r>
          </w:p>
        </w:tc>
        <w:tc>
          <w:tcPr>
            <w:tcW w:w="736" w:type="dxa"/>
            <w:vMerge/>
            <w:shd w:val="clear" w:color="auto" w:fill="D9D9D9"/>
            <w:vAlign w:val="center"/>
          </w:tcPr>
          <w:p w:rsidR="00776089" w:rsidRPr="001D1E0C" w:rsidRDefault="00776089" w:rsidP="00D729E6">
            <w:pPr>
              <w:keepNext/>
              <w:jc w:val="left"/>
              <w:rPr>
                <w:rFonts w:cs="Arial"/>
                <w:iCs/>
                <w:lang w:val="es-ES_tradnl"/>
              </w:rPr>
            </w:pPr>
          </w:p>
        </w:tc>
        <w:tc>
          <w:tcPr>
            <w:tcW w:w="993" w:type="dxa"/>
            <w:vMerge/>
            <w:shd w:val="clear" w:color="auto" w:fill="D9D9D9"/>
            <w:vAlign w:val="center"/>
          </w:tcPr>
          <w:p w:rsidR="00776089" w:rsidRPr="001D1E0C" w:rsidRDefault="00776089" w:rsidP="00D729E6">
            <w:pPr>
              <w:pStyle w:val="BodyText"/>
              <w:keepNext/>
              <w:jc w:val="left"/>
              <w:rPr>
                <w:rFonts w:cs="Arial"/>
                <w:iCs/>
                <w:snapToGrid w:val="0"/>
                <w:lang w:val="es-ES_tradnl"/>
              </w:rPr>
            </w:pPr>
          </w:p>
        </w:tc>
      </w:tr>
    </w:tbl>
    <w:p w:rsidR="00776089" w:rsidRPr="001D1E0C" w:rsidRDefault="00776089" w:rsidP="00776089">
      <w:pPr>
        <w:keepNext/>
        <w:jc w:val="left"/>
        <w:rPr>
          <w:rFonts w:cs="Arial"/>
          <w:lang w:val="es-ES_tradnl"/>
        </w:rPr>
      </w:pPr>
    </w:p>
    <w:p w:rsidR="00776089" w:rsidRPr="00703346" w:rsidRDefault="00776089" w:rsidP="00776089">
      <w:pPr>
        <w:ind w:firstLine="567"/>
      </w:pPr>
      <w:r w:rsidRPr="001D1E0C">
        <w:t>The TC-EDC, at its meeting held in Geneva, in October 2018, considered document </w:t>
      </w:r>
      <w:r w:rsidRPr="001D1E0C">
        <w:rPr>
          <w:rFonts w:cs="Arial"/>
          <w:caps/>
        </w:rPr>
        <w:t>TG/GERAN(</w:t>
      </w:r>
      <w:r w:rsidRPr="001D1E0C">
        <w:rPr>
          <w:rFonts w:cs="Arial"/>
        </w:rPr>
        <w:t>proj</w:t>
      </w:r>
      <w:r w:rsidRPr="001D1E0C">
        <w:rPr>
          <w:rFonts w:cs="Arial"/>
          <w:caps/>
        </w:rPr>
        <w:t>.4)</w:t>
      </w:r>
      <w:r w:rsidRPr="001D1E0C">
        <w:t xml:space="preserve"> and made the recommendations presented in the table below.</w:t>
      </w:r>
    </w:p>
    <w:p w:rsidR="00776089" w:rsidRPr="00703346" w:rsidRDefault="00776089" w:rsidP="00776089">
      <w:pPr>
        <w:autoSpaceDE w:val="0"/>
        <w:autoSpaceDN w:val="0"/>
        <w:adjustRightInd w:val="0"/>
        <w:ind w:firstLine="567"/>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Tr="00D729E6">
        <w:trPr>
          <w:cantSplit/>
        </w:trPr>
        <w:tc>
          <w:tcPr>
            <w:tcW w:w="1573" w:type="dxa"/>
            <w:shd w:val="clear" w:color="auto" w:fill="auto"/>
          </w:tcPr>
          <w:p w:rsidR="00776089" w:rsidRPr="00BA7381" w:rsidRDefault="00776089" w:rsidP="00D729E6">
            <w:pPr>
              <w:keepNext/>
              <w:jc w:val="left"/>
              <w:rPr>
                <w:rFonts w:cs="Arial"/>
                <w:lang w:val="es-ES_tradnl"/>
              </w:rPr>
            </w:pPr>
            <w:r w:rsidRPr="00BA7381">
              <w:rPr>
                <w:rFonts w:cs="Arial"/>
                <w:lang w:val="es-ES_tradnl"/>
              </w:rPr>
              <w:t>5.3 (c)</w:t>
            </w:r>
          </w:p>
        </w:tc>
        <w:tc>
          <w:tcPr>
            <w:tcW w:w="8208" w:type="dxa"/>
            <w:shd w:val="clear" w:color="auto" w:fill="auto"/>
          </w:tcPr>
          <w:p w:rsidR="00776089" w:rsidRPr="00BA7381" w:rsidRDefault="00776089" w:rsidP="00D729E6">
            <w:pPr>
              <w:keepNext/>
              <w:rPr>
                <w:rFonts w:cs="Arial"/>
              </w:rPr>
            </w:pPr>
            <w:r w:rsidRPr="00BA7381">
              <w:rPr>
                <w:rFonts w:cs="Arial"/>
              </w:rPr>
              <w:t xml:space="preserve">- to check whether to delete Gr. 5 (“tinged” is not a main color, is it a secondary color?) and to check whether to add Char. 9 on secondary color as grouping characteristic </w:t>
            </w:r>
          </w:p>
          <w:p w:rsidR="00776089" w:rsidRPr="00BA7381" w:rsidRDefault="00776089" w:rsidP="00D729E6">
            <w:pPr>
              <w:keepNext/>
              <w:rPr>
                <w:rFonts w:cs="Arial"/>
              </w:rPr>
            </w:pPr>
            <w:r w:rsidRPr="00BA7381">
              <w:rPr>
                <w:rFonts w:cs="Arial"/>
              </w:rPr>
              <w:t>- to clarify meaning of “tinged”</w:t>
            </w:r>
          </w:p>
          <w:p w:rsidR="00776089" w:rsidRPr="00BA7381" w:rsidRDefault="00776089" w:rsidP="00D729E6">
            <w:pPr>
              <w:keepNext/>
              <w:rPr>
                <w:rFonts w:cs="Arial"/>
                <w:i/>
              </w:rPr>
            </w:pPr>
            <w:r w:rsidRPr="00BA7381">
              <w:rPr>
                <w:rFonts w:cs="Arial"/>
                <w:i/>
              </w:rPr>
              <w:t>Leading Expert:  There are varieties with leaves that are slightly pigmented with brown or purple over the entire surface of the leaf, which is green underneath this pigment. The appearance is of a one colored leaf.  Would it be acceptable to rename the state of expression “purplish or brownish green”</w:t>
            </w:r>
          </w:p>
        </w:tc>
      </w:tr>
      <w:tr w:rsidR="00776089" w:rsidTr="00D729E6">
        <w:trPr>
          <w:cantSplit/>
        </w:trPr>
        <w:tc>
          <w:tcPr>
            <w:tcW w:w="1573" w:type="dxa"/>
            <w:shd w:val="clear" w:color="auto" w:fill="auto"/>
          </w:tcPr>
          <w:p w:rsidR="00776089" w:rsidRPr="00BA7381" w:rsidRDefault="00776089" w:rsidP="00D729E6">
            <w:pPr>
              <w:jc w:val="left"/>
              <w:rPr>
                <w:rFonts w:cs="Arial"/>
                <w:lang w:val="es-ES_tradnl"/>
              </w:rPr>
            </w:pPr>
            <w:proofErr w:type="spellStart"/>
            <w:r w:rsidRPr="00BA7381">
              <w:rPr>
                <w:rFonts w:cs="Arial"/>
                <w:lang w:val="es-ES_tradnl"/>
              </w:rPr>
              <w:t>Table</w:t>
            </w:r>
            <w:proofErr w:type="spellEnd"/>
            <w:r w:rsidRPr="00BA7381">
              <w:rPr>
                <w:rFonts w:cs="Arial"/>
                <w:lang w:val="es-ES_tradnl"/>
              </w:rPr>
              <w:t xml:space="preserve"> of </w:t>
            </w:r>
            <w:proofErr w:type="spellStart"/>
            <w:r w:rsidRPr="00BA7381">
              <w:rPr>
                <w:rFonts w:cs="Arial"/>
                <w:lang w:val="es-ES_tradnl"/>
              </w:rPr>
              <w:t>Chars</w:t>
            </w:r>
            <w:proofErr w:type="spellEnd"/>
            <w:r w:rsidRPr="00BA7381">
              <w:rPr>
                <w:rFonts w:cs="Arial"/>
                <w:lang w:val="es-ES_tradnl"/>
              </w:rPr>
              <w:t>.</w:t>
            </w:r>
          </w:p>
        </w:tc>
        <w:tc>
          <w:tcPr>
            <w:tcW w:w="8208" w:type="dxa"/>
            <w:shd w:val="clear" w:color="auto" w:fill="auto"/>
          </w:tcPr>
          <w:p w:rsidR="00776089" w:rsidRPr="00BA7381" w:rsidRDefault="00776089" w:rsidP="00D729E6">
            <w:pPr>
              <w:keepNext/>
              <w:rPr>
                <w:rFonts w:eastAsia="MS Mincho" w:cs="Arial"/>
              </w:rPr>
            </w:pPr>
            <w:r w:rsidRPr="00BA7381">
              <w:rPr>
                <w:rFonts w:eastAsia="MS Mincho" w:cs="Arial"/>
              </w:rPr>
              <w:t>General comment: to check whether MG is appropriate (char. 19, 27, 28, 31)</w:t>
            </w:r>
          </w:p>
          <w:p w:rsidR="00776089" w:rsidRPr="00BA7381" w:rsidRDefault="00776089" w:rsidP="00D729E6">
            <w:pPr>
              <w:keepNext/>
              <w:rPr>
                <w:rFonts w:cs="Arial"/>
                <w:i/>
              </w:rPr>
            </w:pPr>
            <w:r w:rsidRPr="00BA7381">
              <w:rPr>
                <w:rFonts w:cs="Arial"/>
                <w:i/>
              </w:rPr>
              <w:t xml:space="preserve">Leading Expert:  </w:t>
            </w:r>
            <w:r w:rsidRPr="00BA7381">
              <w:rPr>
                <w:rFonts w:eastAsia="MS Mincho" w:cs="Arial"/>
                <w:i/>
              </w:rPr>
              <w:t>Yes it is a method we would use for these characteristics so the MG needs to be kept.</w:t>
            </w:r>
          </w:p>
        </w:tc>
      </w:tr>
      <w:tr w:rsidR="00776089" w:rsidRPr="002B6D9C" w:rsidTr="00D729E6">
        <w:trPr>
          <w:cantSplit/>
        </w:trPr>
        <w:tc>
          <w:tcPr>
            <w:tcW w:w="1573" w:type="dxa"/>
            <w:shd w:val="clear" w:color="auto" w:fill="auto"/>
          </w:tcPr>
          <w:p w:rsidR="00776089" w:rsidRPr="00BA7381" w:rsidRDefault="00776089" w:rsidP="00D729E6">
            <w:pPr>
              <w:jc w:val="left"/>
              <w:rPr>
                <w:rFonts w:cs="Arial"/>
              </w:rPr>
            </w:pPr>
            <w:r w:rsidRPr="00BA7381">
              <w:rPr>
                <w:rFonts w:cs="Arial"/>
              </w:rPr>
              <w:t>Char. 7</w:t>
            </w:r>
          </w:p>
        </w:tc>
        <w:tc>
          <w:tcPr>
            <w:tcW w:w="8208" w:type="dxa"/>
            <w:shd w:val="clear" w:color="auto" w:fill="auto"/>
          </w:tcPr>
          <w:p w:rsidR="00776089" w:rsidRPr="00BA7381" w:rsidRDefault="00776089" w:rsidP="00D729E6">
            <w:pPr>
              <w:keepNext/>
              <w:rPr>
                <w:rFonts w:cs="Arial"/>
              </w:rPr>
            </w:pPr>
            <w:r w:rsidRPr="00BA7381">
              <w:t>to add VG</w:t>
            </w:r>
            <w:r w:rsidRPr="00BA7381">
              <w:rPr>
                <w:rFonts w:cs="Arial"/>
              </w:rPr>
              <w:t xml:space="preserve"> and MS (same as for length and width)</w:t>
            </w:r>
          </w:p>
        </w:tc>
      </w:tr>
      <w:tr w:rsidR="00776089" w:rsidTr="00D729E6">
        <w:trPr>
          <w:cantSplit/>
        </w:trPr>
        <w:tc>
          <w:tcPr>
            <w:tcW w:w="1573" w:type="dxa"/>
            <w:shd w:val="clear" w:color="auto" w:fill="auto"/>
          </w:tcPr>
          <w:p w:rsidR="00776089" w:rsidRPr="00BA7381" w:rsidRDefault="00776089" w:rsidP="00D729E6">
            <w:pPr>
              <w:jc w:val="left"/>
              <w:rPr>
                <w:rFonts w:cs="Arial"/>
              </w:rPr>
            </w:pPr>
            <w:r w:rsidRPr="00BA7381">
              <w:rPr>
                <w:rFonts w:cs="Arial"/>
              </w:rPr>
              <w:t>Char. 9</w:t>
            </w:r>
          </w:p>
        </w:tc>
        <w:tc>
          <w:tcPr>
            <w:tcW w:w="8208" w:type="dxa"/>
            <w:shd w:val="clear" w:color="auto" w:fill="auto"/>
          </w:tcPr>
          <w:p w:rsidR="00776089" w:rsidRPr="00BA7381" w:rsidRDefault="00776089" w:rsidP="00D729E6">
            <w:pPr>
              <w:keepNext/>
              <w:rPr>
                <w:rFonts w:cs="Arial"/>
              </w:rPr>
            </w:pPr>
            <w:r w:rsidRPr="00BA7381">
              <w:rPr>
                <w:rFonts w:cs="Arial"/>
              </w:rPr>
              <w:t xml:space="preserve">- to check whether to be added as grouping char. to 5.3 </w:t>
            </w:r>
          </w:p>
          <w:p w:rsidR="00776089" w:rsidRPr="00BA7381" w:rsidRDefault="00776089" w:rsidP="00D729E6">
            <w:pPr>
              <w:keepNext/>
              <w:rPr>
                <w:rFonts w:cs="Arial"/>
              </w:rPr>
            </w:pPr>
            <w:r w:rsidRPr="00BA7381">
              <w:rPr>
                <w:rFonts w:cs="Arial"/>
                <w:i/>
              </w:rPr>
              <w:t>Leading Expert:  No this is not suitable as a grouping characteristic.  I would not consider the expression to be reliable enough.</w:t>
            </w:r>
          </w:p>
          <w:p w:rsidR="00776089" w:rsidRPr="00BA7381" w:rsidRDefault="00776089" w:rsidP="00D729E6">
            <w:pPr>
              <w:keepNext/>
              <w:rPr>
                <w:rFonts w:cs="Arial"/>
              </w:rPr>
            </w:pPr>
            <w:r w:rsidRPr="00BA7381">
              <w:rPr>
                <w:rFonts w:cs="Arial"/>
              </w:rPr>
              <w:t>- to review order of colors according to TGP/14 (green/yellow; purple/brown)</w:t>
            </w:r>
          </w:p>
          <w:p w:rsidR="00776089" w:rsidRPr="00BA7381" w:rsidRDefault="00776089" w:rsidP="00D729E6">
            <w:pPr>
              <w:keepNext/>
              <w:rPr>
                <w:rFonts w:cs="Arial"/>
              </w:rPr>
            </w:pPr>
            <w:r w:rsidRPr="00BA7381">
              <w:rPr>
                <w:rFonts w:cs="Arial"/>
                <w:i/>
              </w:rPr>
              <w:t>Leading Expert:  agreed</w:t>
            </w:r>
          </w:p>
          <w:p w:rsidR="00776089" w:rsidRPr="00BA7381" w:rsidRDefault="00776089" w:rsidP="00D729E6">
            <w:pPr>
              <w:keepNext/>
              <w:rPr>
                <w:rFonts w:cs="Arial"/>
              </w:rPr>
            </w:pPr>
            <w:r w:rsidRPr="00BA7381">
              <w:rPr>
                <w:rFonts w:cs="Arial"/>
                <w:lang w:val="en-GB"/>
              </w:rPr>
              <w:t>- to add example variety “Springtime” to note 6</w:t>
            </w:r>
          </w:p>
        </w:tc>
      </w:tr>
      <w:tr w:rsidR="00776089" w:rsidTr="00D729E6">
        <w:trPr>
          <w:cantSplit/>
        </w:trPr>
        <w:tc>
          <w:tcPr>
            <w:tcW w:w="1573" w:type="dxa"/>
          </w:tcPr>
          <w:p w:rsidR="00776089" w:rsidRPr="00AA217B" w:rsidRDefault="00776089" w:rsidP="00D729E6">
            <w:pPr>
              <w:jc w:val="left"/>
              <w:rPr>
                <w:rFonts w:cs="Arial"/>
              </w:rPr>
            </w:pPr>
            <w:r w:rsidRPr="00AA217B">
              <w:rPr>
                <w:rFonts w:cs="Arial"/>
              </w:rPr>
              <w:t>Chars. 10, 29, 30</w:t>
            </w:r>
          </w:p>
        </w:tc>
        <w:tc>
          <w:tcPr>
            <w:tcW w:w="8208" w:type="dxa"/>
          </w:tcPr>
          <w:p w:rsidR="00776089" w:rsidRPr="0097508A" w:rsidRDefault="00776089" w:rsidP="00D729E6">
            <w:pPr>
              <w:keepNext/>
              <w:rPr>
                <w:rFonts w:cs="Arial"/>
              </w:rPr>
            </w:pPr>
            <w:r w:rsidRPr="0097508A">
              <w:rPr>
                <w:rFonts w:cs="Arial"/>
              </w:rPr>
              <w:t>to add example varieties indicated in TQ 5.5, 5.6, 5.7</w:t>
            </w:r>
          </w:p>
        </w:tc>
      </w:tr>
      <w:tr w:rsidR="00776089" w:rsidTr="00D729E6">
        <w:trPr>
          <w:cantSplit/>
        </w:trPr>
        <w:tc>
          <w:tcPr>
            <w:tcW w:w="1573" w:type="dxa"/>
          </w:tcPr>
          <w:p w:rsidR="00776089" w:rsidRPr="00227EC4" w:rsidRDefault="00776089" w:rsidP="00D729E6">
            <w:pPr>
              <w:jc w:val="left"/>
              <w:rPr>
                <w:rFonts w:cs="Arial"/>
              </w:rPr>
            </w:pPr>
            <w:r>
              <w:rPr>
                <w:rFonts w:cs="Arial"/>
              </w:rPr>
              <w:t>Char. 12</w:t>
            </w:r>
          </w:p>
        </w:tc>
        <w:tc>
          <w:tcPr>
            <w:tcW w:w="8208" w:type="dxa"/>
          </w:tcPr>
          <w:p w:rsidR="00776089" w:rsidRPr="0097508A" w:rsidRDefault="00776089" w:rsidP="00D729E6">
            <w:pPr>
              <w:keepNext/>
              <w:rPr>
                <w:rFonts w:cs="Arial"/>
              </w:rPr>
            </w:pPr>
            <w:r w:rsidRPr="0097508A">
              <w:rPr>
                <w:rFonts w:cs="Arial"/>
              </w:rPr>
              <w:t>to review order of colors according to TGP/14 (green/yellow; purple/brown)</w:t>
            </w:r>
          </w:p>
        </w:tc>
      </w:tr>
      <w:tr w:rsidR="00776089" w:rsidTr="00D729E6">
        <w:trPr>
          <w:cantSplit/>
        </w:trPr>
        <w:tc>
          <w:tcPr>
            <w:tcW w:w="1573" w:type="dxa"/>
          </w:tcPr>
          <w:p w:rsidR="00776089" w:rsidRDefault="00776089" w:rsidP="00D729E6">
            <w:pPr>
              <w:jc w:val="left"/>
              <w:rPr>
                <w:rFonts w:cs="Arial"/>
              </w:rPr>
            </w:pPr>
            <w:r>
              <w:rPr>
                <w:rFonts w:cs="Arial"/>
              </w:rPr>
              <w:t>Char. 15</w:t>
            </w:r>
          </w:p>
        </w:tc>
        <w:tc>
          <w:tcPr>
            <w:tcW w:w="8208" w:type="dxa"/>
          </w:tcPr>
          <w:p w:rsidR="00776089" w:rsidRPr="0097508A" w:rsidRDefault="00776089" w:rsidP="00D729E6">
            <w:pPr>
              <w:keepNext/>
              <w:rPr>
                <w:snapToGrid w:val="0"/>
              </w:rPr>
            </w:pPr>
            <w:r w:rsidRPr="0097508A">
              <w:rPr>
                <w:snapToGrid w:val="0"/>
              </w:rPr>
              <w:t>to delete repeated table header under Char. 15</w:t>
            </w:r>
          </w:p>
        </w:tc>
      </w:tr>
      <w:tr w:rsidR="00776089" w:rsidTr="00D729E6">
        <w:trPr>
          <w:cantSplit/>
        </w:trPr>
        <w:tc>
          <w:tcPr>
            <w:tcW w:w="1573" w:type="dxa"/>
          </w:tcPr>
          <w:p w:rsidR="00776089" w:rsidRDefault="00776089" w:rsidP="00D729E6">
            <w:pPr>
              <w:pStyle w:val="BodyText"/>
              <w:jc w:val="left"/>
              <w:rPr>
                <w:rFonts w:cs="Arial"/>
                <w:snapToGrid w:val="0"/>
                <w:color w:val="000000"/>
              </w:rPr>
            </w:pPr>
            <w:r>
              <w:rPr>
                <w:rFonts w:cs="Arial"/>
                <w:snapToGrid w:val="0"/>
                <w:color w:val="000000"/>
              </w:rPr>
              <w:t>Char. 30</w:t>
            </w:r>
          </w:p>
        </w:tc>
        <w:tc>
          <w:tcPr>
            <w:tcW w:w="8208" w:type="dxa"/>
          </w:tcPr>
          <w:p w:rsidR="00776089" w:rsidRDefault="00776089" w:rsidP="00D729E6">
            <w:pPr>
              <w:pStyle w:val="BodyText"/>
              <w:keepNext/>
              <w:jc w:val="left"/>
              <w:rPr>
                <w:rFonts w:eastAsia="MS Mincho" w:cs="Arial"/>
              </w:rPr>
            </w:pPr>
            <w:r w:rsidRPr="0097508A">
              <w:rPr>
                <w:rFonts w:eastAsia="MS Mincho" w:cs="Arial"/>
              </w:rPr>
              <w:t>to clarify whether state 2 to read “double” or “semi-double” and use accordingly throughout TG (currently semi-double and double are used)</w:t>
            </w:r>
          </w:p>
          <w:p w:rsidR="00776089" w:rsidRPr="0097508A" w:rsidRDefault="00776089" w:rsidP="00D729E6">
            <w:pPr>
              <w:pStyle w:val="BodyText"/>
              <w:keepNext/>
              <w:jc w:val="left"/>
              <w:rPr>
                <w:rFonts w:eastAsia="MS Mincho" w:cs="Arial"/>
              </w:rPr>
            </w:pPr>
            <w:r w:rsidRPr="00ED1B72">
              <w:rPr>
                <w:rFonts w:cs="Arial"/>
                <w:i/>
              </w:rPr>
              <w:t xml:space="preserve">Leading Expert:  </w:t>
            </w:r>
            <w:r w:rsidRPr="00ED1B72">
              <w:rPr>
                <w:rFonts w:eastAsia="MS Mincho"/>
                <w:i/>
              </w:rPr>
              <w:t>t</w:t>
            </w:r>
            <w:r w:rsidRPr="00ED1B72">
              <w:rPr>
                <w:i/>
              </w:rPr>
              <w:t>he term double should be used throughout the document</w:t>
            </w:r>
          </w:p>
        </w:tc>
      </w:tr>
      <w:tr w:rsidR="00776089" w:rsidRPr="006676EE" w:rsidTr="00D729E6">
        <w:trPr>
          <w:cantSplit/>
        </w:trPr>
        <w:tc>
          <w:tcPr>
            <w:tcW w:w="1573" w:type="dxa"/>
          </w:tcPr>
          <w:p w:rsidR="00776089" w:rsidRPr="00A8004A" w:rsidRDefault="00776089" w:rsidP="00D729E6">
            <w:pPr>
              <w:jc w:val="left"/>
              <w:rPr>
                <w:rFonts w:cs="Arial"/>
              </w:rPr>
            </w:pPr>
            <w:r w:rsidRPr="00A8004A">
              <w:rPr>
                <w:rFonts w:cs="Arial"/>
              </w:rPr>
              <w:t>Char. 32</w:t>
            </w:r>
          </w:p>
        </w:tc>
        <w:tc>
          <w:tcPr>
            <w:tcW w:w="8208" w:type="dxa"/>
          </w:tcPr>
          <w:p w:rsidR="00776089" w:rsidRPr="00A8004A" w:rsidRDefault="00776089" w:rsidP="00D729E6">
            <w:pPr>
              <w:jc w:val="left"/>
              <w:rPr>
                <w:rFonts w:cs="Arial"/>
              </w:rPr>
            </w:pPr>
            <w:r>
              <w:rPr>
                <w:rFonts w:cs="Arial"/>
              </w:rPr>
              <w:t>t</w:t>
            </w:r>
            <w:r w:rsidRPr="00A8004A">
              <w:rPr>
                <w:rFonts w:cs="Arial"/>
              </w:rPr>
              <w:t>o</w:t>
            </w:r>
            <w:r>
              <w:rPr>
                <w:rFonts w:cs="Arial"/>
              </w:rPr>
              <w:t xml:space="preserve"> read</w:t>
            </w:r>
            <w:r w:rsidRPr="00A8004A">
              <w:rPr>
                <w:rFonts w:cs="Arial"/>
              </w:rPr>
              <w:t xml:space="preserve"> “Only varieties with flower type: single: ...”</w:t>
            </w:r>
          </w:p>
        </w:tc>
      </w:tr>
      <w:tr w:rsidR="00776089" w:rsidRPr="006676EE" w:rsidTr="00D729E6">
        <w:trPr>
          <w:cantSplit/>
        </w:trPr>
        <w:tc>
          <w:tcPr>
            <w:tcW w:w="1573" w:type="dxa"/>
          </w:tcPr>
          <w:p w:rsidR="00776089" w:rsidRDefault="00776089" w:rsidP="00D729E6">
            <w:pPr>
              <w:jc w:val="left"/>
              <w:rPr>
                <w:rFonts w:cs="Arial"/>
              </w:rPr>
            </w:pPr>
            <w:r>
              <w:rPr>
                <w:rFonts w:cs="Arial"/>
              </w:rPr>
              <w:t>Char. 37</w:t>
            </w:r>
          </w:p>
        </w:tc>
        <w:tc>
          <w:tcPr>
            <w:tcW w:w="8208" w:type="dxa"/>
          </w:tcPr>
          <w:p w:rsidR="00776089" w:rsidRDefault="00776089" w:rsidP="00D729E6">
            <w:pPr>
              <w:keepNext/>
              <w:rPr>
                <w:rFonts w:cs="Arial"/>
                <w:snapToGrid w:val="0"/>
                <w:color w:val="000000"/>
              </w:rPr>
            </w:pPr>
            <w:r w:rsidRPr="00411B33">
              <w:t>to add VG</w:t>
            </w:r>
            <w:r w:rsidRPr="00411B33">
              <w:rPr>
                <w:rFonts w:cs="Arial"/>
              </w:rPr>
              <w:t xml:space="preserve"> and MS (same as for length and width)</w:t>
            </w:r>
          </w:p>
        </w:tc>
      </w:tr>
      <w:tr w:rsidR="00776089" w:rsidRPr="002B6D9C" w:rsidTr="00D729E6">
        <w:trPr>
          <w:cantSplit/>
        </w:trPr>
        <w:tc>
          <w:tcPr>
            <w:tcW w:w="1573" w:type="dxa"/>
          </w:tcPr>
          <w:p w:rsidR="00776089" w:rsidRPr="002B6D9C" w:rsidRDefault="00776089" w:rsidP="00D729E6">
            <w:pPr>
              <w:jc w:val="left"/>
              <w:rPr>
                <w:rFonts w:cs="Arial"/>
              </w:rPr>
            </w:pPr>
            <w:r>
              <w:rPr>
                <w:rFonts w:cs="Arial"/>
              </w:rPr>
              <w:t>8.1 (a)</w:t>
            </w:r>
          </w:p>
        </w:tc>
        <w:tc>
          <w:tcPr>
            <w:tcW w:w="8208" w:type="dxa"/>
          </w:tcPr>
          <w:p w:rsidR="00776089" w:rsidRPr="005E7923" w:rsidRDefault="00776089" w:rsidP="00D729E6">
            <w:pPr>
              <w:keepNext/>
              <w:rPr>
                <w:rFonts w:cs="Arial"/>
              </w:rPr>
            </w:pPr>
            <w:r>
              <w:rPr>
                <w:rFonts w:cs="Arial"/>
              </w:rPr>
              <w:t>to become a standalone paragraph at the beginning of Chapter 8.</w:t>
            </w:r>
          </w:p>
        </w:tc>
      </w:tr>
      <w:tr w:rsidR="00776089" w:rsidRPr="002B6D9C" w:rsidTr="00D729E6">
        <w:trPr>
          <w:cantSplit/>
        </w:trPr>
        <w:tc>
          <w:tcPr>
            <w:tcW w:w="1573" w:type="dxa"/>
          </w:tcPr>
          <w:p w:rsidR="00776089" w:rsidRDefault="00776089" w:rsidP="00D729E6">
            <w:pPr>
              <w:pStyle w:val="BodyText"/>
              <w:jc w:val="left"/>
              <w:rPr>
                <w:rFonts w:cs="Arial"/>
                <w:snapToGrid w:val="0"/>
                <w:color w:val="000000"/>
              </w:rPr>
            </w:pPr>
            <w:r>
              <w:rPr>
                <w:rFonts w:cs="Arial"/>
                <w:snapToGrid w:val="0"/>
                <w:color w:val="000000"/>
              </w:rPr>
              <w:t>8.1 (b)</w:t>
            </w:r>
          </w:p>
        </w:tc>
        <w:tc>
          <w:tcPr>
            <w:tcW w:w="8208" w:type="dxa"/>
          </w:tcPr>
          <w:p w:rsidR="00776089" w:rsidRPr="00A5264D" w:rsidRDefault="00776089" w:rsidP="00D729E6">
            <w:pPr>
              <w:pStyle w:val="BodyText"/>
              <w:keepNext/>
              <w:jc w:val="left"/>
              <w:rPr>
                <w:rFonts w:eastAsia="MS Mincho" w:cs="Arial"/>
              </w:rPr>
            </w:pPr>
            <w:r>
              <w:rPr>
                <w:rFonts w:eastAsia="MS Mincho" w:cs="Arial"/>
              </w:rPr>
              <w:t>to read “</w:t>
            </w:r>
            <w:r w:rsidRPr="00A5264D">
              <w:rPr>
                <w:rFonts w:eastAsia="MS Mincho" w:cs="Arial"/>
              </w:rPr>
              <w:t xml:space="preserve">Observations </w:t>
            </w:r>
            <w:r w:rsidRPr="0034519E">
              <w:rPr>
                <w:rFonts w:cs="Arial"/>
                <w:strike/>
                <w:snapToGrid w:val="0"/>
                <w:color w:val="000000"/>
                <w:highlight w:val="lightGray"/>
              </w:rPr>
              <w:t>on the leaf</w:t>
            </w:r>
            <w:r w:rsidRPr="00A5264D">
              <w:rPr>
                <w:rFonts w:eastAsia="MS Mincho" w:cs="Arial"/>
              </w:rPr>
              <w:t xml:space="preserve"> should be made on </w:t>
            </w:r>
            <w:r w:rsidRPr="00A5264D">
              <w:rPr>
                <w:rFonts w:eastAsia="MS Mincho" w:cs="Arial"/>
                <w:u w:val="single"/>
                <w:shd w:val="clear" w:color="auto" w:fill="D9D9D9" w:themeFill="background1" w:themeFillShade="D9"/>
              </w:rPr>
              <w:t>the upper side of</w:t>
            </w:r>
            <w:r w:rsidRPr="00A5264D">
              <w:rPr>
                <w:rFonts w:eastAsia="MS Mincho" w:cs="Arial"/>
              </w:rPr>
              <w:t xml:space="preserve"> fully expanded leaves from the middle third of a flowering stem, excluding the inflorescence.”</w:t>
            </w:r>
          </w:p>
          <w:p w:rsidR="00776089" w:rsidRPr="00A5264D" w:rsidRDefault="00776089" w:rsidP="00D729E6">
            <w:pPr>
              <w:pStyle w:val="BodyText"/>
              <w:keepNext/>
              <w:jc w:val="left"/>
              <w:rPr>
                <w:rFonts w:eastAsia="MS Mincho" w:cs="Arial"/>
              </w:rPr>
            </w:pPr>
            <w:r w:rsidRPr="00A5264D">
              <w:rPr>
                <w:rFonts w:eastAsia="MS Mincho" w:cs="Arial"/>
              </w:rPr>
              <w:t>(The are no characteristics whi</w:t>
            </w:r>
            <w:r>
              <w:rPr>
                <w:rFonts w:eastAsia="MS Mincho" w:cs="Arial"/>
              </w:rPr>
              <w:t>ch</w:t>
            </w:r>
            <w:r w:rsidRPr="00A5264D">
              <w:rPr>
                <w:rFonts w:eastAsia="MS Mincho" w:cs="Arial"/>
              </w:rPr>
              <w:t xml:space="preserve"> should be observed on the lower side.)</w:t>
            </w:r>
          </w:p>
        </w:tc>
      </w:tr>
      <w:tr w:rsidR="00776089" w:rsidRPr="002B6D9C" w:rsidTr="00D729E6">
        <w:trPr>
          <w:cantSplit/>
        </w:trPr>
        <w:tc>
          <w:tcPr>
            <w:tcW w:w="1573" w:type="dxa"/>
          </w:tcPr>
          <w:p w:rsidR="00776089" w:rsidRDefault="00776089" w:rsidP="00D729E6">
            <w:pPr>
              <w:pStyle w:val="BodyText"/>
              <w:jc w:val="left"/>
              <w:rPr>
                <w:rFonts w:cs="Arial"/>
                <w:snapToGrid w:val="0"/>
                <w:color w:val="000000"/>
              </w:rPr>
            </w:pPr>
            <w:r>
              <w:rPr>
                <w:rFonts w:cs="Arial"/>
                <w:snapToGrid w:val="0"/>
                <w:color w:val="000000"/>
              </w:rPr>
              <w:t>8.1 (c)</w:t>
            </w:r>
          </w:p>
        </w:tc>
        <w:tc>
          <w:tcPr>
            <w:tcW w:w="8208" w:type="dxa"/>
          </w:tcPr>
          <w:p w:rsidR="00776089" w:rsidRPr="00BA225D" w:rsidRDefault="00776089" w:rsidP="00D729E6">
            <w:pPr>
              <w:rPr>
                <w:rFonts w:eastAsia="MS Mincho" w:cs="Arial"/>
              </w:rPr>
            </w:pPr>
            <w:r>
              <w:rPr>
                <w:rFonts w:eastAsia="MS Mincho" w:cs="Arial"/>
              </w:rPr>
              <w:t xml:space="preserve">to read </w:t>
            </w:r>
            <w:r w:rsidRPr="00A5264D">
              <w:rPr>
                <w:rFonts w:eastAsia="MS Mincho" w:cs="Arial"/>
              </w:rPr>
              <w:t>“</w:t>
            </w:r>
            <w:r w:rsidRPr="00E91514">
              <w:rPr>
                <w:rFonts w:cs="Arial"/>
                <w:strike/>
                <w:snapToGrid w:val="0"/>
                <w:color w:val="000000"/>
                <w:highlight w:val="lightGray"/>
              </w:rPr>
              <w:t>When observing the color of the leaves any</w:t>
            </w:r>
            <w:r w:rsidRPr="00DB6632">
              <w:rPr>
                <w:rFonts w:cs="Arial"/>
                <w:strike/>
                <w:snapToGrid w:val="0"/>
                <w:color w:val="000000"/>
                <w:highlight w:val="lightGray"/>
              </w:rPr>
              <w:t xml:space="preserve"> </w:t>
            </w:r>
            <w:proofErr w:type="spellStart"/>
            <w:r w:rsidRPr="00A5264D">
              <w:rPr>
                <w:rFonts w:eastAsia="MS Mincho" w:cs="Arial"/>
                <w:u w:val="single"/>
                <w:shd w:val="clear" w:color="auto" w:fill="D9D9D9" w:themeFill="background1" w:themeFillShade="D9"/>
              </w:rPr>
              <w:t>Any</w:t>
            </w:r>
            <w:proofErr w:type="spellEnd"/>
            <w:r w:rsidRPr="00A5264D">
              <w:rPr>
                <w:rFonts w:eastAsia="MS Mincho" w:cs="Arial"/>
              </w:rPr>
              <w:t xml:space="preserve"> color effect caused by the leaf pubescence should be ignored. </w:t>
            </w:r>
            <w:r w:rsidRPr="00BA225D">
              <w:rPr>
                <w:rFonts w:eastAsia="MS Mincho" w:cs="Arial"/>
              </w:rPr>
              <w:t>The main color...”</w:t>
            </w:r>
          </w:p>
        </w:tc>
      </w:tr>
      <w:tr w:rsidR="00776089" w:rsidRPr="00A47989" w:rsidTr="00D729E6">
        <w:trPr>
          <w:cantSplit/>
        </w:trPr>
        <w:tc>
          <w:tcPr>
            <w:tcW w:w="1573" w:type="dxa"/>
          </w:tcPr>
          <w:p w:rsidR="00776089" w:rsidRDefault="00776089" w:rsidP="00D729E6">
            <w:pPr>
              <w:pStyle w:val="BodyText"/>
              <w:jc w:val="left"/>
              <w:rPr>
                <w:rFonts w:cs="Arial"/>
                <w:snapToGrid w:val="0"/>
                <w:color w:val="000000"/>
              </w:rPr>
            </w:pPr>
            <w:r>
              <w:rPr>
                <w:rFonts w:cs="Arial"/>
                <w:snapToGrid w:val="0"/>
                <w:color w:val="000000"/>
              </w:rPr>
              <w:t>8.1 (f)</w:t>
            </w:r>
          </w:p>
        </w:tc>
        <w:tc>
          <w:tcPr>
            <w:tcW w:w="8208" w:type="dxa"/>
          </w:tcPr>
          <w:p w:rsidR="00776089" w:rsidRPr="00A5264D" w:rsidRDefault="00776089" w:rsidP="00D729E6">
            <w:pPr>
              <w:pStyle w:val="BodyText"/>
              <w:keepNext/>
              <w:jc w:val="left"/>
              <w:rPr>
                <w:rFonts w:eastAsia="MS Mincho" w:cs="Arial"/>
              </w:rPr>
            </w:pPr>
            <w:r>
              <w:t>to read “I</w:t>
            </w:r>
            <w:r w:rsidRPr="007D2793">
              <w:t>n double flowered varieties</w:t>
            </w:r>
            <w:r>
              <w:t>, observations should be made</w:t>
            </w:r>
            <w:r w:rsidRPr="007D2793">
              <w:t xml:space="preserve"> on the outer whorl of petals</w:t>
            </w:r>
            <w:r>
              <w:t>.”</w:t>
            </w:r>
          </w:p>
        </w:tc>
      </w:tr>
      <w:tr w:rsidR="00776089" w:rsidRPr="00BA225D" w:rsidTr="00D729E6">
        <w:trPr>
          <w:cantSplit/>
        </w:trPr>
        <w:tc>
          <w:tcPr>
            <w:tcW w:w="1573" w:type="dxa"/>
          </w:tcPr>
          <w:p w:rsidR="00776089" w:rsidRDefault="00776089" w:rsidP="00D729E6">
            <w:pPr>
              <w:pStyle w:val="BodyText"/>
              <w:jc w:val="left"/>
              <w:rPr>
                <w:rFonts w:cs="Arial"/>
                <w:snapToGrid w:val="0"/>
                <w:color w:val="000000"/>
              </w:rPr>
            </w:pPr>
            <w:r>
              <w:rPr>
                <w:rFonts w:cs="Arial"/>
                <w:snapToGrid w:val="0"/>
                <w:color w:val="000000"/>
              </w:rPr>
              <w:t>8.1 (g)</w:t>
            </w:r>
          </w:p>
        </w:tc>
        <w:tc>
          <w:tcPr>
            <w:tcW w:w="8208" w:type="dxa"/>
          </w:tcPr>
          <w:p w:rsidR="00776089" w:rsidRPr="009226CA" w:rsidRDefault="00776089" w:rsidP="00D729E6">
            <w:pPr>
              <w:pStyle w:val="BodyText"/>
              <w:keepNext/>
              <w:jc w:val="left"/>
            </w:pPr>
            <w:r>
              <w:t>- to read “</w:t>
            </w:r>
            <w:r w:rsidRPr="00DB6632">
              <w:rPr>
                <w:rFonts w:cs="Arial"/>
                <w:strike/>
                <w:snapToGrid w:val="0"/>
                <w:color w:val="000000"/>
                <w:highlight w:val="lightGray"/>
              </w:rPr>
              <w:t xml:space="preserve">All petals colors to be observed </w:t>
            </w:r>
            <w:r w:rsidRPr="00A5264D">
              <w:rPr>
                <w:rFonts w:eastAsia="MS Mincho" w:cs="Arial"/>
                <w:u w:val="single"/>
                <w:shd w:val="clear" w:color="auto" w:fill="D9D9D9" w:themeFill="background1" w:themeFillShade="D9"/>
              </w:rPr>
              <w:t>Observations should be made</w:t>
            </w:r>
            <w:r>
              <w:t xml:space="preserve"> </w:t>
            </w:r>
            <w:r w:rsidRPr="007D2793">
              <w:t xml:space="preserve">on the inner surface. The color of the veins </w:t>
            </w:r>
            <w:r w:rsidRPr="00DB6632">
              <w:rPr>
                <w:rFonts w:cs="Arial"/>
                <w:strike/>
                <w:snapToGrid w:val="0"/>
                <w:color w:val="000000"/>
                <w:highlight w:val="lightGray"/>
              </w:rPr>
              <w:t xml:space="preserve">are </w:t>
            </w:r>
            <w:r w:rsidRPr="00A5264D">
              <w:rPr>
                <w:rFonts w:eastAsia="MS Mincho" w:cs="Arial"/>
                <w:u w:val="single"/>
                <w:shd w:val="clear" w:color="auto" w:fill="D9D9D9" w:themeFill="background1" w:themeFillShade="D9"/>
              </w:rPr>
              <w:t xml:space="preserve">should be </w:t>
            </w:r>
            <w:r w:rsidRPr="007D2793">
              <w:t xml:space="preserve">excluded </w:t>
            </w:r>
            <w:r w:rsidRPr="00DB6632">
              <w:rPr>
                <w:rFonts w:cs="Arial"/>
                <w:strike/>
                <w:snapToGrid w:val="0"/>
                <w:color w:val="000000"/>
                <w:highlight w:val="lightGray"/>
              </w:rPr>
              <w:t>from this observation</w:t>
            </w:r>
            <w:r w:rsidRPr="007D2793">
              <w:t xml:space="preserve">. </w:t>
            </w:r>
            <w:r w:rsidRPr="009226CA">
              <w:t>The main color …”</w:t>
            </w:r>
          </w:p>
          <w:p w:rsidR="00776089" w:rsidRPr="00BA225D" w:rsidRDefault="00776089" w:rsidP="00D729E6">
            <w:pPr>
              <w:pStyle w:val="BodyText"/>
              <w:keepNext/>
              <w:jc w:val="left"/>
              <w:rPr>
                <w:rFonts w:eastAsia="MS Mincho" w:cs="Arial"/>
              </w:rPr>
            </w:pPr>
            <w:r w:rsidRPr="00BA225D">
              <w:t xml:space="preserve">- </w:t>
            </w:r>
            <w:r w:rsidRPr="00151A90">
              <w:rPr>
                <w:rFonts w:cs="Arial"/>
              </w:rPr>
              <w:t xml:space="preserve">the </w:t>
            </w:r>
            <w:r>
              <w:rPr>
                <w:rFonts w:cs="Arial"/>
              </w:rPr>
              <w:t>“</w:t>
            </w:r>
            <w:r w:rsidRPr="00151A90">
              <w:rPr>
                <w:rFonts w:cs="Arial"/>
              </w:rPr>
              <w:t>main area</w:t>
            </w:r>
            <w:r>
              <w:rPr>
                <w:rFonts w:cs="Arial"/>
              </w:rPr>
              <w:t>”</w:t>
            </w:r>
            <w:r w:rsidRPr="00151A90">
              <w:rPr>
                <w:rFonts w:cs="Arial"/>
              </w:rPr>
              <w:t xml:space="preserve"> should be replaced by the </w:t>
            </w:r>
            <w:r>
              <w:rPr>
                <w:rFonts w:cs="Arial"/>
              </w:rPr>
              <w:t>“</w:t>
            </w:r>
            <w:r w:rsidRPr="00151A90">
              <w:rPr>
                <w:rFonts w:cs="Arial"/>
              </w:rPr>
              <w:t>main color</w:t>
            </w:r>
            <w:r>
              <w:rPr>
                <w:rFonts w:cs="Arial"/>
              </w:rPr>
              <w: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A8004A" w:rsidRDefault="00776089" w:rsidP="00D729E6">
            <w:pPr>
              <w:rPr>
                <w:rFonts w:cs="Arial"/>
              </w:rPr>
            </w:pPr>
            <w:r w:rsidRPr="00A8004A">
              <w:rPr>
                <w:rFonts w:cs="Arial"/>
              </w:rPr>
              <w:lastRenderedPageBreak/>
              <w:t>Ad. 5</w:t>
            </w:r>
          </w:p>
        </w:tc>
        <w:tc>
          <w:tcPr>
            <w:tcW w:w="8208" w:type="dxa"/>
            <w:tcBorders>
              <w:top w:val="single" w:sz="4" w:space="0" w:color="auto"/>
              <w:left w:val="single" w:sz="4" w:space="0" w:color="auto"/>
              <w:bottom w:val="single" w:sz="4" w:space="0" w:color="auto"/>
              <w:right w:val="single" w:sz="4" w:space="0" w:color="auto"/>
            </w:tcBorders>
          </w:tcPr>
          <w:p w:rsidR="00776089" w:rsidRDefault="00776089" w:rsidP="00D729E6">
            <w:pPr>
              <w:rPr>
                <w:rFonts w:cs="Arial"/>
              </w:rPr>
            </w:pPr>
            <w:r>
              <w:rPr>
                <w:rFonts w:cs="Arial"/>
              </w:rPr>
              <w:t>- i</w:t>
            </w:r>
            <w:r w:rsidRPr="00A8004A">
              <w:rPr>
                <w:rFonts w:cs="Arial"/>
              </w:rPr>
              <w:t>ndication of arrows to be improved</w:t>
            </w:r>
            <w:r>
              <w:rPr>
                <w:rFonts w:cs="Arial"/>
              </w:rPr>
              <w:t xml:space="preserve"> (to add two lines on top and bottom of leave to indicate length)</w:t>
            </w:r>
          </w:p>
          <w:p w:rsidR="00776089" w:rsidRDefault="00776089" w:rsidP="00D729E6">
            <w:pPr>
              <w:rPr>
                <w:rFonts w:cs="Arial"/>
              </w:rPr>
            </w:pPr>
            <w:r>
              <w:rPr>
                <w:rFonts w:cs="Arial"/>
              </w:rPr>
              <w:t>- to remove label “a” from illustration and keep sentence without label</w:t>
            </w:r>
          </w:p>
          <w:p w:rsidR="00776089" w:rsidRPr="00ED1B72" w:rsidRDefault="00776089" w:rsidP="00D729E6">
            <w:pPr>
              <w:rPr>
                <w:rFonts w:cs="Arial"/>
                <w:i/>
              </w:rPr>
            </w:pPr>
            <w:r w:rsidRPr="00ED1B72">
              <w:rPr>
                <w:rFonts w:cs="Arial"/>
                <w:i/>
              </w:rPr>
              <w:t>provided by Leading Expert:</w:t>
            </w:r>
          </w:p>
          <w:p w:rsidR="00776089" w:rsidRPr="00A8004A" w:rsidRDefault="00776089" w:rsidP="00D729E6">
            <w:pPr>
              <w:rPr>
                <w:rFonts w:cs="Arial"/>
              </w:rPr>
            </w:pPr>
            <w:r>
              <w:rPr>
                <w:rFonts w:cs="Arial"/>
                <w:noProof/>
              </w:rPr>
              <w:drawing>
                <wp:inline distT="0" distB="0" distL="0" distR="0" wp14:anchorId="66207799" wp14:editId="069920EC">
                  <wp:extent cx="2133898" cy="155279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new_leaf_length.png"/>
                          <pic:cNvPicPr/>
                        </pic:nvPicPr>
                        <pic:blipFill>
                          <a:blip r:embed="rId33">
                            <a:extLst>
                              <a:ext uri="{28A0092B-C50C-407E-A947-70E740481C1C}">
                                <a14:useLocalDpi xmlns:a14="http://schemas.microsoft.com/office/drawing/2010/main" val="0"/>
                              </a:ext>
                            </a:extLst>
                          </a:blip>
                          <a:stretch>
                            <a:fillRect/>
                          </a:stretch>
                        </pic:blipFill>
                        <pic:spPr>
                          <a:xfrm>
                            <a:off x="0" y="0"/>
                            <a:ext cx="2133898" cy="1552792"/>
                          </a:xfrm>
                          <a:prstGeom prst="rect">
                            <a:avLst/>
                          </a:prstGeom>
                        </pic:spPr>
                      </pic:pic>
                    </a:graphicData>
                  </a:graphic>
                </wp:inline>
              </w:drawing>
            </w:r>
          </w:p>
          <w:p w:rsidR="00776089" w:rsidRPr="00A8004A" w:rsidRDefault="00776089" w:rsidP="00D729E6">
            <w:pPr>
              <w:rPr>
                <w:rFonts w:cs="Arial"/>
              </w:rPr>
            </w:pPr>
            <w:r>
              <w:rPr>
                <w:rFonts w:cs="Arial"/>
              </w:rPr>
              <w:t>- t</w:t>
            </w:r>
            <w:r w:rsidRPr="00A8004A">
              <w:rPr>
                <w:rFonts w:cs="Arial"/>
              </w:rPr>
              <w:t>o read “To observe the leaf length from ...”</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A8004A" w:rsidRDefault="00776089" w:rsidP="00D729E6">
            <w:pPr>
              <w:rPr>
                <w:rFonts w:cs="Arial"/>
              </w:rPr>
            </w:pPr>
            <w:r w:rsidRPr="00A8004A">
              <w:rPr>
                <w:rFonts w:cs="Arial"/>
              </w:rPr>
              <w:t>Ad 19</w:t>
            </w:r>
          </w:p>
        </w:tc>
        <w:tc>
          <w:tcPr>
            <w:tcW w:w="8208" w:type="dxa"/>
            <w:tcBorders>
              <w:top w:val="single" w:sz="4" w:space="0" w:color="auto"/>
              <w:left w:val="single" w:sz="4" w:space="0" w:color="auto"/>
              <w:bottom w:val="single" w:sz="4" w:space="0" w:color="auto"/>
              <w:right w:val="single" w:sz="4" w:space="0" w:color="auto"/>
            </w:tcBorders>
          </w:tcPr>
          <w:p w:rsidR="00776089" w:rsidRPr="00A8004A" w:rsidRDefault="00776089" w:rsidP="00D729E6">
            <w:pPr>
              <w:rPr>
                <w:rFonts w:cs="Arial"/>
              </w:rPr>
            </w:pPr>
            <w:r>
              <w:rPr>
                <w:rFonts w:cs="Arial"/>
              </w:rPr>
              <w:t>- to remove label “a” from illustration and keep sentence without label</w:t>
            </w:r>
          </w:p>
          <w:p w:rsidR="00776089" w:rsidRPr="00A8004A" w:rsidRDefault="00776089" w:rsidP="00D729E6">
            <w:pPr>
              <w:rPr>
                <w:rFonts w:cs="Arial"/>
              </w:rPr>
            </w:pPr>
            <w:r>
              <w:rPr>
                <w:rFonts w:cs="Arial"/>
              </w:rPr>
              <w:t>- t</w:t>
            </w:r>
            <w:r w:rsidRPr="00A8004A">
              <w:rPr>
                <w:rFonts w:cs="Arial"/>
              </w:rPr>
              <w:t>o read “To be observed ...”</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A8004A" w:rsidRDefault="00776089" w:rsidP="00D729E6">
            <w:pPr>
              <w:rPr>
                <w:rFonts w:cs="Arial"/>
              </w:rPr>
            </w:pPr>
            <w:r>
              <w:rPr>
                <w:rFonts w:cs="Arial"/>
              </w:rPr>
              <w:t>Ad. 22</w:t>
            </w:r>
          </w:p>
        </w:tc>
        <w:tc>
          <w:tcPr>
            <w:tcW w:w="8208" w:type="dxa"/>
            <w:tcBorders>
              <w:top w:val="single" w:sz="4" w:space="0" w:color="auto"/>
              <w:left w:val="single" w:sz="4" w:space="0" w:color="auto"/>
              <w:bottom w:val="single" w:sz="4" w:space="0" w:color="auto"/>
              <w:right w:val="single" w:sz="4" w:space="0" w:color="auto"/>
            </w:tcBorders>
          </w:tcPr>
          <w:p w:rsidR="00776089" w:rsidRDefault="00776089" w:rsidP="00D729E6">
            <w:pPr>
              <w:rPr>
                <w:rFonts w:cs="Arial"/>
              </w:rPr>
            </w:pPr>
            <w:r>
              <w:rPr>
                <w:rFonts w:cs="Arial"/>
              </w:rPr>
              <w:t>- to insert a space</w:t>
            </w:r>
            <w:r w:rsidRPr="00F63E5B">
              <w:rPr>
                <w:rFonts w:cs="Arial"/>
              </w:rPr>
              <w:t xml:space="preserve"> between the diagrams of characteristic 22 and the title for 23</w:t>
            </w:r>
          </w:p>
          <w:p w:rsidR="00776089" w:rsidRDefault="00776089" w:rsidP="00D729E6">
            <w:pPr>
              <w:rPr>
                <w:rFonts w:cs="Arial"/>
              </w:rPr>
            </w:pPr>
            <w:r w:rsidRPr="0097508A">
              <w:rPr>
                <w:rFonts w:cs="Arial"/>
              </w:rPr>
              <w:t>- to check whether to reverse order of states (overlapping to strongly diverging)</w:t>
            </w:r>
          </w:p>
          <w:p w:rsidR="00776089" w:rsidRPr="00ED1B72" w:rsidRDefault="00776089" w:rsidP="00D729E6">
            <w:pPr>
              <w:rPr>
                <w:rFonts w:cs="Arial"/>
                <w:i/>
              </w:rPr>
            </w:pPr>
            <w:r w:rsidRPr="00ED1B72">
              <w:rPr>
                <w:rFonts w:cs="Arial"/>
                <w:i/>
              </w:rPr>
              <w:t>Leading Expert:  unsure why the states should need reversing, the example for relative position in TGP</w:t>
            </w:r>
            <w:r>
              <w:rPr>
                <w:rFonts w:cs="Arial"/>
                <w:i/>
              </w:rPr>
              <w:t>/</w:t>
            </w:r>
            <w:r w:rsidRPr="00ED1B72">
              <w:rPr>
                <w:rFonts w:cs="Arial"/>
                <w:i/>
              </w:rPr>
              <w:t>14 is in the same order used in this characteristic. I would prefer this to remain as it is.</w:t>
            </w:r>
          </w:p>
        </w:tc>
      </w:tr>
      <w:tr w:rsidR="00776089" w:rsidRPr="00411B33"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A8004A" w:rsidRDefault="00776089" w:rsidP="00D729E6">
            <w:pPr>
              <w:rPr>
                <w:rFonts w:cs="Arial"/>
              </w:rPr>
            </w:pPr>
            <w:r w:rsidRPr="00A8004A">
              <w:rPr>
                <w:rFonts w:cs="Arial"/>
              </w:rPr>
              <w:t>Ad. 47 and 48</w:t>
            </w:r>
          </w:p>
        </w:tc>
        <w:tc>
          <w:tcPr>
            <w:tcW w:w="8208" w:type="dxa"/>
            <w:tcBorders>
              <w:top w:val="single" w:sz="4" w:space="0" w:color="auto"/>
              <w:left w:val="single" w:sz="4" w:space="0" w:color="auto"/>
              <w:bottom w:val="single" w:sz="4" w:space="0" w:color="auto"/>
              <w:right w:val="single" w:sz="4" w:space="0" w:color="auto"/>
            </w:tcBorders>
          </w:tcPr>
          <w:p w:rsidR="00776089" w:rsidRPr="00411B33" w:rsidRDefault="00776089" w:rsidP="00D729E6">
            <w:pPr>
              <w:rPr>
                <w:rFonts w:cs="Arial"/>
              </w:rPr>
            </w:pPr>
            <w:r>
              <w:rPr>
                <w:rFonts w:cs="Arial"/>
              </w:rPr>
              <w:t>t</w:t>
            </w:r>
            <w:r w:rsidRPr="00A8004A">
              <w:rPr>
                <w:rFonts w:cs="Arial"/>
              </w:rPr>
              <w:t>o read “The characteristic should only be observed when the conspicuousness of veins (characteristic 46) is weak or higher. Only the conspicuous part of the veins should be considered.”</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tcPr>
          <w:p w:rsidR="00776089" w:rsidRPr="00A8004A" w:rsidRDefault="00776089" w:rsidP="00D729E6">
            <w:pPr>
              <w:rPr>
                <w:rFonts w:cs="Arial"/>
              </w:rPr>
            </w:pPr>
            <w:r w:rsidRPr="00A8004A">
              <w:rPr>
                <w:rFonts w:cs="Arial"/>
              </w:rPr>
              <w:t>TQ 1.</w:t>
            </w:r>
          </w:p>
        </w:tc>
        <w:tc>
          <w:tcPr>
            <w:tcW w:w="8208" w:type="dxa"/>
            <w:tcBorders>
              <w:top w:val="single" w:sz="4" w:space="0" w:color="auto"/>
              <w:left w:val="single" w:sz="4" w:space="0" w:color="auto"/>
              <w:bottom w:val="single" w:sz="4" w:space="0" w:color="auto"/>
              <w:right w:val="single" w:sz="4" w:space="0" w:color="auto"/>
            </w:tcBorders>
          </w:tcPr>
          <w:p w:rsidR="00776089" w:rsidRDefault="00776089" w:rsidP="00D729E6">
            <w:pPr>
              <w:rPr>
                <w:rFonts w:cs="Arial"/>
              </w:rPr>
            </w:pPr>
            <w:r>
              <w:rPr>
                <w:rFonts w:cs="Arial"/>
              </w:rPr>
              <w:t>- t</w:t>
            </w:r>
            <w:r w:rsidRPr="00A8004A">
              <w:rPr>
                <w:rFonts w:cs="Arial"/>
              </w:rPr>
              <w:t>o add botanical name</w:t>
            </w:r>
            <w:r>
              <w:rPr>
                <w:rFonts w:cs="Arial"/>
              </w:rPr>
              <w:t xml:space="preserve"> and </w:t>
            </w:r>
            <w:r w:rsidRPr="00A8004A">
              <w:rPr>
                <w:rFonts w:cs="Arial"/>
              </w:rPr>
              <w:t xml:space="preserve">common name </w:t>
            </w:r>
            <w:r>
              <w:rPr>
                <w:rFonts w:cs="Arial"/>
              </w:rPr>
              <w:t>in relevant boxes</w:t>
            </w:r>
            <w:r w:rsidRPr="00A8004A">
              <w:rPr>
                <w:rFonts w:cs="Arial"/>
              </w:rPr>
              <w:t xml:space="preserve"> </w:t>
            </w:r>
          </w:p>
          <w:p w:rsidR="00776089" w:rsidRPr="00A8004A" w:rsidRDefault="00776089" w:rsidP="00D729E6">
            <w:pPr>
              <w:rPr>
                <w:rFonts w:cs="Arial"/>
              </w:rPr>
            </w:pPr>
            <w:r>
              <w:rPr>
                <w:rFonts w:cs="Arial"/>
              </w:rPr>
              <w:t xml:space="preserve">- to add </w:t>
            </w:r>
            <w:r w:rsidRPr="00A8004A">
              <w:rPr>
                <w:rFonts w:cs="Arial"/>
              </w:rPr>
              <w:t>1.3 for species name</w:t>
            </w:r>
          </w:p>
        </w:tc>
      </w:tr>
      <w:tr w:rsidR="00776089" w:rsidRPr="002B6D9C" w:rsidTr="00D729E6">
        <w:trPr>
          <w:cantSplit/>
        </w:trPr>
        <w:tc>
          <w:tcPr>
            <w:tcW w:w="1573" w:type="dxa"/>
          </w:tcPr>
          <w:p w:rsidR="00776089" w:rsidRPr="002B6D9C" w:rsidRDefault="00776089" w:rsidP="00D729E6">
            <w:pPr>
              <w:jc w:val="left"/>
              <w:rPr>
                <w:rFonts w:cs="Arial"/>
              </w:rPr>
            </w:pPr>
            <w:r>
              <w:rPr>
                <w:rFonts w:cs="Arial"/>
              </w:rPr>
              <w:t>TQ 1.2</w:t>
            </w:r>
          </w:p>
        </w:tc>
        <w:tc>
          <w:tcPr>
            <w:tcW w:w="8208" w:type="dxa"/>
          </w:tcPr>
          <w:p w:rsidR="00776089" w:rsidRPr="00ED1B72" w:rsidRDefault="00776089" w:rsidP="00D729E6">
            <w:pPr>
              <w:keepNext/>
              <w:rPr>
                <w:rFonts w:cs="Arial"/>
                <w:b/>
              </w:rPr>
            </w:pPr>
            <w:r w:rsidRPr="009113A3">
              <w:rPr>
                <w:snapToGrid w:val="0"/>
              </w:rPr>
              <w:t>to replace “Crane’s Bill” by “Hardy Geranium”</w:t>
            </w:r>
          </w:p>
        </w:tc>
      </w:tr>
      <w:tr w:rsidR="00776089" w:rsidRPr="002B6D9C" w:rsidTr="00D729E6">
        <w:trPr>
          <w:cantSplit/>
        </w:trPr>
        <w:tc>
          <w:tcPr>
            <w:tcW w:w="1573" w:type="dxa"/>
          </w:tcPr>
          <w:p w:rsidR="00776089" w:rsidRPr="00AA217B" w:rsidRDefault="00776089" w:rsidP="00D729E6">
            <w:pPr>
              <w:jc w:val="left"/>
              <w:rPr>
                <w:rFonts w:cs="Arial"/>
                <w:lang w:val="es-ES_tradnl"/>
              </w:rPr>
            </w:pPr>
            <w:r w:rsidRPr="00AA217B">
              <w:rPr>
                <w:rFonts w:cs="Arial"/>
                <w:lang w:val="es-ES_tradnl"/>
              </w:rPr>
              <w:t>TQ 4.2.1</w:t>
            </w:r>
          </w:p>
        </w:tc>
        <w:tc>
          <w:tcPr>
            <w:tcW w:w="8208" w:type="dxa"/>
          </w:tcPr>
          <w:p w:rsidR="00776089" w:rsidRPr="00ED1B72" w:rsidRDefault="00776089" w:rsidP="00D729E6">
            <w:pPr>
              <w:keepNext/>
              <w:rPr>
                <w:rFonts w:cs="Arial"/>
              </w:rPr>
            </w:pPr>
            <w:r>
              <w:rPr>
                <w:rFonts w:cs="Arial"/>
              </w:rPr>
              <w:t>to be deleted and add new option “Seed” after “Vegetative propagation”</w:t>
            </w:r>
          </w:p>
        </w:tc>
      </w:tr>
      <w:tr w:rsidR="00776089" w:rsidRPr="002B6D9C" w:rsidTr="00D729E6">
        <w:trPr>
          <w:cantSplit/>
        </w:trPr>
        <w:tc>
          <w:tcPr>
            <w:tcW w:w="1573" w:type="dxa"/>
          </w:tcPr>
          <w:p w:rsidR="00776089" w:rsidRDefault="00776089" w:rsidP="00D729E6">
            <w:pPr>
              <w:jc w:val="left"/>
              <w:rPr>
                <w:rFonts w:cs="Arial"/>
                <w:lang w:val="es-ES_tradnl"/>
              </w:rPr>
            </w:pPr>
            <w:r>
              <w:rPr>
                <w:rFonts w:cs="Arial"/>
                <w:lang w:val="es-ES_tradnl"/>
              </w:rPr>
              <w:t>TQ 5.8</w:t>
            </w:r>
          </w:p>
        </w:tc>
        <w:tc>
          <w:tcPr>
            <w:tcW w:w="8208" w:type="dxa"/>
          </w:tcPr>
          <w:p w:rsidR="00776089" w:rsidRPr="00F63E5B" w:rsidRDefault="00776089" w:rsidP="00D729E6">
            <w:pPr>
              <w:keepNext/>
              <w:rPr>
                <w:rFonts w:cs="Arial"/>
                <w:lang w:val="en-GB"/>
              </w:rPr>
            </w:pPr>
            <w:r>
              <w:rPr>
                <w:rFonts w:cs="Arial"/>
                <w:lang w:val="en-GB"/>
              </w:rPr>
              <w:t xml:space="preserve">to add </w:t>
            </w:r>
            <w:r w:rsidRPr="00F63E5B">
              <w:rPr>
                <w:rFonts w:cs="Arial"/>
                <w:lang w:val="en-GB"/>
              </w:rPr>
              <w:t xml:space="preserve">example variety </w:t>
            </w:r>
            <w:r>
              <w:rPr>
                <w:rFonts w:cs="Arial"/>
                <w:lang w:val="en-GB"/>
              </w:rPr>
              <w:t>“</w:t>
            </w:r>
            <w:r w:rsidRPr="00F63E5B">
              <w:rPr>
                <w:rFonts w:cs="Arial"/>
                <w:lang w:val="en-GB"/>
              </w:rPr>
              <w:t xml:space="preserve">Philippe </w:t>
            </w:r>
            <w:proofErr w:type="spellStart"/>
            <w:r w:rsidRPr="00F63E5B">
              <w:rPr>
                <w:rFonts w:cs="Arial"/>
                <w:lang w:val="en-GB"/>
              </w:rPr>
              <w:t>Vapelle</w:t>
            </w:r>
            <w:proofErr w:type="spellEnd"/>
            <w:r>
              <w:rPr>
                <w:rFonts w:cs="Arial"/>
                <w:lang w:val="en-GB"/>
              </w:rPr>
              <w:t>”</w:t>
            </w:r>
            <w:r w:rsidRPr="00F63E5B">
              <w:rPr>
                <w:rFonts w:cs="Arial"/>
                <w:lang w:val="en-GB"/>
              </w:rPr>
              <w:t xml:space="preserve"> </w:t>
            </w:r>
            <w:r>
              <w:rPr>
                <w:rFonts w:cs="Arial"/>
                <w:lang w:val="en-GB"/>
              </w:rPr>
              <w:t>to</w:t>
            </w:r>
            <w:r w:rsidRPr="00F63E5B">
              <w:rPr>
                <w:rFonts w:cs="Arial"/>
                <w:lang w:val="en-GB"/>
              </w:rPr>
              <w:t xml:space="preserve"> note 9</w:t>
            </w:r>
          </w:p>
        </w:tc>
      </w:tr>
      <w:tr w:rsidR="00776089" w:rsidRPr="002B6D9C" w:rsidTr="00D729E6">
        <w:trPr>
          <w:cantSplit/>
        </w:trPr>
        <w:tc>
          <w:tcPr>
            <w:tcW w:w="1573" w:type="dxa"/>
          </w:tcPr>
          <w:p w:rsidR="00776089" w:rsidRPr="002B6D9C" w:rsidRDefault="00776089" w:rsidP="00D729E6">
            <w:pPr>
              <w:jc w:val="left"/>
              <w:rPr>
                <w:rFonts w:cs="Arial"/>
              </w:rPr>
            </w:pPr>
            <w:r>
              <w:rPr>
                <w:rFonts w:cs="Arial"/>
              </w:rPr>
              <w:t>TQ 6</w:t>
            </w:r>
          </w:p>
        </w:tc>
        <w:tc>
          <w:tcPr>
            <w:tcW w:w="8208" w:type="dxa"/>
          </w:tcPr>
          <w:p w:rsidR="00776089" w:rsidRDefault="00776089" w:rsidP="00D729E6">
            <w:pPr>
              <w:keepNext/>
            </w:pPr>
            <w:r>
              <w:t>to change example (the characteristic proposed may not be suitable to illustrate difference with most similar variety – grouping characteristic)</w:t>
            </w:r>
          </w:p>
          <w:p w:rsidR="00776089" w:rsidRPr="00ED1B72" w:rsidRDefault="00776089" w:rsidP="00D729E6">
            <w:pPr>
              <w:keepNext/>
              <w:rPr>
                <w:i/>
              </w:rPr>
            </w:pPr>
            <w:r w:rsidRPr="00ED1B72">
              <w:rPr>
                <w:rFonts w:cs="Arial"/>
                <w:i/>
              </w:rPr>
              <w:t xml:space="preserve">Leading Expert:  </w:t>
            </w:r>
            <w:r w:rsidRPr="00ED1B72">
              <w:rPr>
                <w:i/>
              </w:rPr>
              <w:t xml:space="preserve">I suggest the use of the following, if this is appropriate: </w:t>
            </w:r>
          </w:p>
          <w:p w:rsidR="00776089" w:rsidRPr="00ED1B72" w:rsidRDefault="00776089" w:rsidP="00D729E6">
            <w:pPr>
              <w:keepNext/>
              <w:rPr>
                <w:i/>
              </w:rPr>
            </w:pPr>
            <w:r w:rsidRPr="00ED1B72">
              <w:rPr>
                <w:i/>
              </w:rPr>
              <w:t>Petal: conspicuousness of veins</w:t>
            </w:r>
          </w:p>
          <w:p w:rsidR="00776089" w:rsidRPr="00ED1B72" w:rsidRDefault="00776089" w:rsidP="00D729E6">
            <w:pPr>
              <w:keepNext/>
              <w:rPr>
                <w:i/>
              </w:rPr>
            </w:pPr>
            <w:r w:rsidRPr="00ED1B72">
              <w:rPr>
                <w:i/>
              </w:rPr>
              <w:t>similar variety expression note 3</w:t>
            </w:r>
          </w:p>
          <w:p w:rsidR="00776089" w:rsidRPr="002B6D9C" w:rsidRDefault="00776089" w:rsidP="00D729E6">
            <w:pPr>
              <w:keepNext/>
            </w:pPr>
            <w:r w:rsidRPr="00ED1B72">
              <w:rPr>
                <w:i/>
              </w:rPr>
              <w:t>candidate variety expression note 5</w:t>
            </w:r>
          </w:p>
        </w:tc>
      </w:tr>
      <w:tr w:rsidR="00776089" w:rsidRPr="006676EE" w:rsidTr="00D729E6">
        <w:trPr>
          <w:cantSplit/>
        </w:trPr>
        <w:tc>
          <w:tcPr>
            <w:tcW w:w="1573" w:type="dxa"/>
          </w:tcPr>
          <w:p w:rsidR="00776089" w:rsidRPr="00D56818" w:rsidRDefault="00776089" w:rsidP="00D729E6">
            <w:pPr>
              <w:jc w:val="left"/>
              <w:rPr>
                <w:rFonts w:cs="Arial"/>
              </w:rPr>
            </w:pPr>
            <w:r>
              <w:rPr>
                <w:rFonts w:cs="Arial"/>
              </w:rPr>
              <w:t>9.</w:t>
            </w:r>
          </w:p>
        </w:tc>
        <w:tc>
          <w:tcPr>
            <w:tcW w:w="8208" w:type="dxa"/>
          </w:tcPr>
          <w:p w:rsidR="00776089" w:rsidRDefault="00776089" w:rsidP="00D729E6">
            <w:pPr>
              <w:keepNext/>
              <w:rPr>
                <w:rFonts w:cs="Arial"/>
                <w:snapToGrid w:val="0"/>
                <w:color w:val="000000"/>
              </w:rPr>
            </w:pPr>
            <w:r>
              <w:rPr>
                <w:rFonts w:cs="Arial"/>
                <w:snapToGrid w:val="0"/>
                <w:color w:val="000000"/>
              </w:rPr>
              <w:t>to add number of pages for references used, if appropriate</w:t>
            </w:r>
          </w:p>
          <w:p w:rsidR="00776089" w:rsidRPr="00D56818" w:rsidRDefault="00776089" w:rsidP="00D729E6">
            <w:pPr>
              <w:keepNext/>
              <w:rPr>
                <w:rFonts w:cs="Arial"/>
                <w:snapToGrid w:val="0"/>
                <w:color w:val="000000"/>
              </w:rPr>
            </w:pPr>
            <w:r w:rsidRPr="00ED1B72">
              <w:rPr>
                <w:rFonts w:cs="Arial"/>
                <w:i/>
              </w:rPr>
              <w:t xml:space="preserve">Leading Expert:  </w:t>
            </w:r>
            <w:r w:rsidRPr="00ED1B72">
              <w:rPr>
                <w:rFonts w:cs="Arial"/>
                <w:i/>
                <w:snapToGrid w:val="0"/>
                <w:color w:val="000000"/>
              </w:rPr>
              <w:t>all literature quoted are monographs for this genus so there is no need to limit them to selected pages.</w:t>
            </w:r>
            <w:r w:rsidRPr="00FA1232">
              <w:rPr>
                <w:rFonts w:cs="Arial"/>
                <w:snapToGrid w:val="0"/>
                <w:color w:val="000000"/>
              </w:rPr>
              <w:t xml:space="preserve">  </w:t>
            </w:r>
          </w:p>
        </w:tc>
      </w:tr>
    </w:tbl>
    <w:p w:rsidR="00776089" w:rsidRPr="008E4204" w:rsidRDefault="00776089" w:rsidP="00776089">
      <w:pPr>
        <w:jc w:val="left"/>
        <w:rPr>
          <w:rFonts w:cs="Arial"/>
          <w:u w:val="single"/>
        </w:rPr>
      </w:pPr>
    </w:p>
    <w:p w:rsidR="00776089" w:rsidRDefault="00776089" w:rsidP="00776089">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8E4204" w:rsidTr="00D729E6">
        <w:trPr>
          <w:cantSplit/>
          <w:trHeight w:val="277"/>
          <w:jc w:val="center"/>
        </w:trPr>
        <w:tc>
          <w:tcPr>
            <w:tcW w:w="2894" w:type="dxa"/>
            <w:vMerge w:val="restart"/>
            <w:shd w:val="clear" w:color="auto" w:fill="D9D9D9"/>
            <w:vAlign w:val="center"/>
          </w:tcPr>
          <w:p w:rsidR="00776089" w:rsidRPr="008E4204" w:rsidRDefault="00776089" w:rsidP="00D729E6">
            <w:pPr>
              <w:pStyle w:val="TitleofDoc"/>
              <w:keepNext/>
              <w:tabs>
                <w:tab w:val="left" w:pos="5245"/>
                <w:tab w:val="left" w:pos="7008"/>
              </w:tabs>
              <w:spacing w:before="0"/>
              <w:jc w:val="left"/>
              <w:rPr>
                <w:rFonts w:cs="Arial"/>
                <w:caps w:val="0"/>
              </w:rPr>
            </w:pPr>
            <w:r w:rsidRPr="008A250E">
              <w:rPr>
                <w:rFonts w:cs="Arial"/>
                <w:caps w:val="0"/>
              </w:rPr>
              <w:t>Black Walnut</w:t>
            </w:r>
          </w:p>
        </w:tc>
        <w:tc>
          <w:tcPr>
            <w:tcW w:w="2552" w:type="dxa"/>
            <w:shd w:val="clear" w:color="auto" w:fill="D9D9D9"/>
            <w:vAlign w:val="center"/>
          </w:tcPr>
          <w:p w:rsidR="00776089" w:rsidRPr="008E4204" w:rsidRDefault="00776089" w:rsidP="00D729E6">
            <w:pPr>
              <w:pStyle w:val="TitleofDoc"/>
              <w:keepNext/>
              <w:tabs>
                <w:tab w:val="left" w:pos="5245"/>
                <w:tab w:val="left" w:pos="7008"/>
              </w:tabs>
              <w:spacing w:before="0"/>
              <w:jc w:val="left"/>
              <w:rPr>
                <w:rFonts w:cs="Arial"/>
                <w:caps w:val="0"/>
              </w:rPr>
            </w:pPr>
            <w:r w:rsidRPr="00B5726F">
              <w:rPr>
                <w:rFonts w:cs="Arial"/>
                <w:caps w:val="0"/>
              </w:rPr>
              <w:t>TG/</w:t>
            </w:r>
            <w:r>
              <w:rPr>
                <w:rFonts w:cs="Arial"/>
                <w:caps w:val="0"/>
              </w:rPr>
              <w:t>JUGLA(proj.4)</w:t>
            </w:r>
          </w:p>
        </w:tc>
        <w:tc>
          <w:tcPr>
            <w:tcW w:w="2807" w:type="dxa"/>
            <w:shd w:val="clear" w:color="auto" w:fill="D9D9D9"/>
            <w:vAlign w:val="center"/>
          </w:tcPr>
          <w:p w:rsidR="00776089" w:rsidRPr="008E4204" w:rsidRDefault="00776089" w:rsidP="00D729E6">
            <w:pPr>
              <w:keepNext/>
              <w:jc w:val="left"/>
              <w:rPr>
                <w:rFonts w:cs="Arial"/>
                <w:iCs/>
                <w:snapToGrid w:val="0"/>
                <w:color w:val="000000"/>
              </w:rPr>
            </w:pPr>
            <w:r w:rsidRPr="008A250E">
              <w:rPr>
                <w:rFonts w:cs="Arial"/>
                <w:snapToGrid w:val="0"/>
                <w:color w:val="000000"/>
              </w:rPr>
              <w:t>Ms. Victoria Colombo</w:t>
            </w:r>
            <w:r>
              <w:rPr>
                <w:rFonts w:cs="Arial"/>
                <w:snapToGrid w:val="0"/>
                <w:color w:val="000000"/>
              </w:rPr>
              <w:t xml:space="preserve"> </w:t>
            </w:r>
            <w:r w:rsidRPr="008A250E">
              <w:rPr>
                <w:rFonts w:cs="Arial"/>
                <w:snapToGrid w:val="0"/>
                <w:color w:val="000000"/>
              </w:rPr>
              <w:t>(ES)</w:t>
            </w:r>
          </w:p>
        </w:tc>
        <w:tc>
          <w:tcPr>
            <w:tcW w:w="736" w:type="dxa"/>
            <w:vMerge w:val="restart"/>
            <w:shd w:val="clear" w:color="auto" w:fill="D9D9D9"/>
            <w:vAlign w:val="center"/>
          </w:tcPr>
          <w:p w:rsidR="00776089" w:rsidRPr="008E4204" w:rsidRDefault="00776089" w:rsidP="00D729E6">
            <w:pPr>
              <w:keepNext/>
              <w:jc w:val="left"/>
              <w:rPr>
                <w:rFonts w:cs="Arial"/>
                <w:iCs/>
                <w:highlight w:val="lightGray"/>
              </w:rPr>
            </w:pPr>
            <w:r w:rsidRPr="008E4204">
              <w:rPr>
                <w:rFonts w:cs="Arial"/>
                <w:iCs/>
              </w:rPr>
              <w:t>TW</w:t>
            </w:r>
            <w:r>
              <w:rPr>
                <w:rFonts w:cs="Arial"/>
                <w:iCs/>
              </w:rPr>
              <w:t>F</w:t>
            </w:r>
          </w:p>
        </w:tc>
        <w:tc>
          <w:tcPr>
            <w:tcW w:w="993" w:type="dxa"/>
            <w:vMerge w:val="restart"/>
            <w:shd w:val="clear" w:color="auto" w:fill="D9D9D9"/>
            <w:vAlign w:val="center"/>
          </w:tcPr>
          <w:p w:rsidR="00776089" w:rsidRPr="008E4204" w:rsidRDefault="00776089" w:rsidP="00D729E6">
            <w:pPr>
              <w:pStyle w:val="BodyText"/>
              <w:keepNext/>
              <w:jc w:val="left"/>
              <w:rPr>
                <w:rFonts w:cs="Arial"/>
                <w:iCs/>
                <w:snapToGrid w:val="0"/>
              </w:rPr>
            </w:pPr>
          </w:p>
        </w:tc>
      </w:tr>
      <w:tr w:rsidR="00776089" w:rsidRPr="00D127C0" w:rsidTr="00D729E6">
        <w:trPr>
          <w:cantSplit/>
          <w:trHeight w:hRule="exact" w:val="791"/>
          <w:jc w:val="center"/>
        </w:trPr>
        <w:tc>
          <w:tcPr>
            <w:tcW w:w="2894" w:type="dxa"/>
            <w:vMerge/>
            <w:shd w:val="clear" w:color="auto" w:fill="D9D9D9"/>
            <w:vAlign w:val="center"/>
          </w:tcPr>
          <w:p w:rsidR="00776089" w:rsidRPr="008E4204"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8E4204" w:rsidRDefault="00776089" w:rsidP="00D729E6">
            <w:pPr>
              <w:pStyle w:val="BodyText"/>
              <w:keepNext/>
              <w:jc w:val="left"/>
              <w:rPr>
                <w:rFonts w:cs="Arial"/>
                <w:color w:val="000000"/>
              </w:rPr>
            </w:pPr>
            <w:r w:rsidRPr="007605EE">
              <w:rPr>
                <w:rFonts w:cs="Arial"/>
                <w:color w:val="000000"/>
              </w:rPr>
              <w:t xml:space="preserve">No. of chars.:  </w:t>
            </w:r>
            <w:r>
              <w:rPr>
                <w:rFonts w:cs="Arial"/>
                <w:color w:val="000000"/>
              </w:rPr>
              <w:t>20</w:t>
            </w:r>
            <w:r w:rsidRPr="007605EE">
              <w:rPr>
                <w:rFonts w:cs="Arial"/>
                <w:color w:val="000000"/>
              </w:rPr>
              <w:br/>
              <w:t>No. of (</w:t>
            </w:r>
            <w:r w:rsidRPr="007605EE">
              <w:rPr>
                <w:rFonts w:cs="Arial"/>
                <w:color w:val="000000"/>
              </w:rPr>
              <w:sym w:font="Symbol" w:char="F02A"/>
            </w:r>
            <w:r w:rsidRPr="007605EE">
              <w:rPr>
                <w:rFonts w:cs="Arial"/>
                <w:color w:val="000000"/>
              </w:rPr>
              <w:t xml:space="preserve">) chars.:  </w:t>
            </w:r>
            <w:r>
              <w:rPr>
                <w:rFonts w:cs="Arial"/>
                <w:color w:val="000000"/>
              </w:rPr>
              <w:t>14</w:t>
            </w:r>
          </w:p>
        </w:tc>
        <w:tc>
          <w:tcPr>
            <w:tcW w:w="2807" w:type="dxa"/>
            <w:shd w:val="clear" w:color="auto" w:fill="D9D9D9"/>
            <w:vAlign w:val="center"/>
          </w:tcPr>
          <w:p w:rsidR="00776089" w:rsidRPr="00697138" w:rsidRDefault="00776089" w:rsidP="00D729E6">
            <w:pPr>
              <w:pStyle w:val="Default"/>
              <w:rPr>
                <w:szCs w:val="20"/>
              </w:rPr>
            </w:pPr>
            <w:r w:rsidRPr="005249C3">
              <w:rPr>
                <w:iCs/>
                <w:snapToGrid w:val="0"/>
                <w:sz w:val="20"/>
              </w:rPr>
              <w:t>(</w:t>
            </w:r>
            <w:proofErr w:type="spellStart"/>
            <w:r w:rsidRPr="005249C3">
              <w:rPr>
                <w:sz w:val="20"/>
                <w:szCs w:val="20"/>
              </w:rPr>
              <w:t>Interes</w:t>
            </w:r>
            <w:proofErr w:type="spellEnd"/>
            <w:r w:rsidRPr="00650E1B">
              <w:rPr>
                <w:sz w:val="20"/>
                <w:szCs w:val="20"/>
                <w:lang w:val="pt-BR"/>
              </w:rPr>
              <w:t>ted experts:</w:t>
            </w:r>
            <w:r w:rsidRPr="002B6D9C">
              <w:rPr>
                <w:iCs/>
                <w:snapToGrid w:val="0"/>
                <w:lang w:val="es-ES_tradnl"/>
              </w:rPr>
              <w:t xml:space="preserve"> </w:t>
            </w:r>
            <w:r w:rsidRPr="008A250E">
              <w:rPr>
                <w:sz w:val="20"/>
                <w:szCs w:val="20"/>
                <w:lang w:val="pt-BR"/>
              </w:rPr>
              <w:t>CN, KR, QZ, ZA</w:t>
            </w:r>
            <w:r w:rsidRPr="002B6D9C">
              <w:rPr>
                <w:rFonts w:eastAsia="SimSun"/>
                <w:lang w:val="es-ES_tradnl" w:eastAsia="zh-CN"/>
              </w:rPr>
              <w:t>)</w:t>
            </w:r>
          </w:p>
        </w:tc>
        <w:tc>
          <w:tcPr>
            <w:tcW w:w="736" w:type="dxa"/>
            <w:vMerge/>
            <w:shd w:val="clear" w:color="auto" w:fill="D9D9D9"/>
            <w:vAlign w:val="center"/>
          </w:tcPr>
          <w:p w:rsidR="00776089" w:rsidRPr="00B5726F" w:rsidRDefault="00776089" w:rsidP="00D729E6">
            <w:pPr>
              <w:keepNext/>
              <w:jc w:val="left"/>
              <w:rPr>
                <w:rFonts w:cs="Arial"/>
                <w:iCs/>
                <w:lang w:val="es-ES_tradnl"/>
              </w:rPr>
            </w:pPr>
          </w:p>
        </w:tc>
        <w:tc>
          <w:tcPr>
            <w:tcW w:w="993" w:type="dxa"/>
            <w:vMerge/>
            <w:shd w:val="clear" w:color="auto" w:fill="D9D9D9"/>
            <w:vAlign w:val="center"/>
          </w:tcPr>
          <w:p w:rsidR="00776089" w:rsidRPr="00B5726F" w:rsidRDefault="00776089" w:rsidP="00D729E6">
            <w:pPr>
              <w:pStyle w:val="BodyText"/>
              <w:keepNext/>
              <w:jc w:val="left"/>
              <w:rPr>
                <w:rFonts w:cs="Arial"/>
                <w:iCs/>
                <w:snapToGrid w:val="0"/>
                <w:lang w:val="es-ES_tradnl"/>
              </w:rPr>
            </w:pPr>
          </w:p>
        </w:tc>
      </w:tr>
    </w:tbl>
    <w:p w:rsidR="00776089" w:rsidRDefault="00776089" w:rsidP="00776089">
      <w:pPr>
        <w:keepNext/>
        <w:jc w:val="left"/>
        <w:rPr>
          <w:rFonts w:cs="Arial"/>
          <w:u w:val="single"/>
        </w:rPr>
      </w:pPr>
    </w:p>
    <w:p w:rsidR="00776089" w:rsidRPr="00703346" w:rsidRDefault="00776089" w:rsidP="00776089">
      <w:pPr>
        <w:ind w:firstLine="567"/>
      </w:pPr>
      <w:r w:rsidRPr="001D1E0C">
        <w:t>The TC-EDC, at its meeting held in Geneva, in October 2018, considered document </w:t>
      </w:r>
      <w:r w:rsidRPr="001D1E0C">
        <w:rPr>
          <w:rFonts w:cs="Arial"/>
          <w:caps/>
        </w:rPr>
        <w:t>TG/</w:t>
      </w:r>
      <w:r>
        <w:rPr>
          <w:rFonts w:cs="Arial"/>
          <w:caps/>
        </w:rPr>
        <w:t>JUGLA</w:t>
      </w:r>
      <w:r w:rsidRPr="001D1E0C">
        <w:rPr>
          <w:rFonts w:cs="Arial"/>
          <w:caps/>
        </w:rPr>
        <w:t>(</w:t>
      </w:r>
      <w:r w:rsidRPr="001D1E0C">
        <w:rPr>
          <w:rFonts w:cs="Arial"/>
        </w:rPr>
        <w:t>proj</w:t>
      </w:r>
      <w:r w:rsidRPr="001D1E0C">
        <w:rPr>
          <w:rFonts w:cs="Arial"/>
          <w:caps/>
        </w:rPr>
        <w:t>.4)</w:t>
      </w:r>
      <w:r w:rsidRPr="001D1E0C">
        <w:t xml:space="preserve"> and made the recommendations presented in the table below.</w:t>
      </w:r>
    </w:p>
    <w:p w:rsidR="00776089" w:rsidRPr="002D7056" w:rsidRDefault="00776089" w:rsidP="00776089">
      <w:pPr>
        <w:keepNext/>
        <w:jc w:val="left"/>
        <w:rPr>
          <w:rFonts w:cs="Arial"/>
        </w:rPr>
      </w:pPr>
    </w:p>
    <w:p w:rsidR="00776089" w:rsidRDefault="00776089" w:rsidP="00776089">
      <w:pPr>
        <w:autoSpaceDE w:val="0"/>
        <w:autoSpaceDN w:val="0"/>
        <w:adjustRightInd w:val="0"/>
        <w:ind w:firstLine="567"/>
        <w:rPr>
          <w:rFonts w:cs="Arial"/>
          <w:b/>
          <w:bCs/>
          <w:snapToGrid w:val="0"/>
          <w:color w:val="000000"/>
        </w:rPr>
      </w:pPr>
      <w:r w:rsidRPr="002D7056">
        <w:rPr>
          <w:rFonts w:cs="Arial"/>
        </w:rPr>
        <w:t>The TC-EDC agreed that the</w:t>
      </w:r>
      <w:r w:rsidRPr="00E253A7">
        <w:t xml:space="preserve"> Test Guidelines for Black Walnut should be referred back to the TWF in order to clarify the technical issues raised.</w:t>
      </w:r>
    </w:p>
    <w:p w:rsidR="00776089" w:rsidRDefault="00776089" w:rsidP="00776089">
      <w:pPr>
        <w:keepNext/>
        <w:jc w:val="lef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pStyle w:val="BodyText"/>
              <w:jc w:val="left"/>
              <w:rPr>
                <w:rFonts w:cs="Arial"/>
                <w:snapToGrid w:val="0"/>
              </w:rPr>
            </w:pPr>
            <w:r>
              <w:rPr>
                <w:rFonts w:cs="Arial"/>
                <w:snapToGrid w:val="0"/>
              </w:rPr>
              <w:t>Cover page</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Default="00776089" w:rsidP="00D729E6">
            <w:pPr>
              <w:pStyle w:val="BodyText"/>
              <w:keepNext/>
              <w:jc w:val="left"/>
              <w:rPr>
                <w:rFonts w:cs="Arial"/>
              </w:rPr>
            </w:pPr>
            <w:r>
              <w:rPr>
                <w:rFonts w:cs="Arial"/>
              </w:rPr>
              <w:t>- to add “</w:t>
            </w:r>
            <w:proofErr w:type="spellStart"/>
            <w:r w:rsidRPr="001D1E0C">
              <w:rPr>
                <w:rFonts w:cs="Arial"/>
                <w:i/>
              </w:rPr>
              <w:t>Juglans</w:t>
            </w:r>
            <w:proofErr w:type="spellEnd"/>
            <w:r w:rsidRPr="001D1E0C">
              <w:rPr>
                <w:rFonts w:cs="Arial"/>
              </w:rPr>
              <w:t xml:space="preserve"> ×</w:t>
            </w:r>
            <w:r w:rsidRPr="001D1E0C">
              <w:rPr>
                <w:rFonts w:cs="Arial"/>
                <w:i/>
              </w:rPr>
              <w:t>intermedia</w:t>
            </w:r>
            <w:r w:rsidRPr="001D1E0C">
              <w:rPr>
                <w:rFonts w:cs="Arial"/>
              </w:rPr>
              <w:t xml:space="preserve"> Jacques</w:t>
            </w:r>
            <w:r>
              <w:rPr>
                <w:rFonts w:cs="Arial"/>
              </w:rPr>
              <w:t>” as synonym to “</w:t>
            </w:r>
            <w:proofErr w:type="spellStart"/>
            <w:r w:rsidRPr="001D1E0C">
              <w:rPr>
                <w:rFonts w:cs="Arial"/>
                <w:i/>
              </w:rPr>
              <w:t>Juglans</w:t>
            </w:r>
            <w:proofErr w:type="spellEnd"/>
            <w:r w:rsidRPr="001D1E0C">
              <w:rPr>
                <w:rFonts w:cs="Arial"/>
                <w:i/>
              </w:rPr>
              <w:t xml:space="preserve"> </w:t>
            </w:r>
            <w:proofErr w:type="spellStart"/>
            <w:r w:rsidRPr="001D1E0C">
              <w:rPr>
                <w:rFonts w:cs="Arial"/>
                <w:i/>
              </w:rPr>
              <w:t>nigra</w:t>
            </w:r>
            <w:proofErr w:type="spellEnd"/>
            <w:r w:rsidRPr="001D1E0C">
              <w:rPr>
                <w:rFonts w:cs="Arial"/>
              </w:rPr>
              <w:t xml:space="preserve"> x </w:t>
            </w:r>
            <w:proofErr w:type="spellStart"/>
            <w:r w:rsidRPr="001D1E0C">
              <w:rPr>
                <w:rFonts w:cs="Arial"/>
                <w:i/>
              </w:rPr>
              <w:t>Juglans</w:t>
            </w:r>
            <w:proofErr w:type="spellEnd"/>
            <w:r w:rsidRPr="001D1E0C">
              <w:rPr>
                <w:rFonts w:cs="Arial"/>
                <w:i/>
              </w:rPr>
              <w:t xml:space="preserve"> </w:t>
            </w:r>
            <w:proofErr w:type="spellStart"/>
            <w:r w:rsidRPr="001D1E0C">
              <w:rPr>
                <w:rFonts w:cs="Arial"/>
                <w:i/>
              </w:rPr>
              <w:t>regia</w:t>
            </w:r>
            <w:proofErr w:type="spellEnd"/>
            <w:r>
              <w:rPr>
                <w:rFonts w:cs="Arial"/>
              </w:rPr>
              <w:t>”</w:t>
            </w:r>
          </w:p>
          <w:p w:rsidR="00776089" w:rsidRDefault="00776089" w:rsidP="00D729E6">
            <w:pPr>
              <w:pStyle w:val="BodyText"/>
              <w:keepNext/>
              <w:jc w:val="left"/>
              <w:rPr>
                <w:rFonts w:cs="Arial"/>
              </w:rPr>
            </w:pPr>
            <w:r>
              <w:rPr>
                <w:rFonts w:cs="Arial"/>
              </w:rPr>
              <w:t>- to check whether “</w:t>
            </w:r>
            <w:r w:rsidRPr="001D1E0C">
              <w:rPr>
                <w:rFonts w:cs="Arial"/>
                <w:i/>
              </w:rPr>
              <w:t>J</w:t>
            </w:r>
            <w:r w:rsidRPr="001D1E0C">
              <w:rPr>
                <w:rFonts w:cs="Arial"/>
              </w:rPr>
              <w:t xml:space="preserve">. </w:t>
            </w:r>
            <w:r>
              <w:rPr>
                <w:rFonts w:cs="Arial"/>
              </w:rPr>
              <w:t>x</w:t>
            </w:r>
            <w:r w:rsidRPr="001D1E0C">
              <w:rPr>
                <w:rFonts w:cs="Arial"/>
              </w:rPr>
              <w:t xml:space="preserve"> </w:t>
            </w:r>
            <w:r w:rsidRPr="001D1E0C">
              <w:rPr>
                <w:rFonts w:cs="Arial"/>
                <w:i/>
              </w:rPr>
              <w:t>paradox</w:t>
            </w:r>
            <w:r>
              <w:rPr>
                <w:rFonts w:cs="Arial"/>
              </w:rPr>
              <w:t xml:space="preserve">” as hybrid </w:t>
            </w:r>
            <w:r w:rsidRPr="001D1E0C">
              <w:rPr>
                <w:rFonts w:cs="Arial"/>
              </w:rPr>
              <w:t>binomial for “</w:t>
            </w:r>
            <w:proofErr w:type="spellStart"/>
            <w:r w:rsidRPr="001D1E0C">
              <w:rPr>
                <w:i/>
              </w:rPr>
              <w:t>Juglans</w:t>
            </w:r>
            <w:proofErr w:type="spellEnd"/>
            <w:r w:rsidRPr="001D1E0C">
              <w:rPr>
                <w:i/>
              </w:rPr>
              <w:t xml:space="preserve"> </w:t>
            </w:r>
            <w:proofErr w:type="spellStart"/>
            <w:r w:rsidRPr="001D1E0C">
              <w:rPr>
                <w:i/>
              </w:rPr>
              <w:t>hindsii</w:t>
            </w:r>
            <w:proofErr w:type="spellEnd"/>
            <w:r w:rsidRPr="001D1E0C">
              <w:rPr>
                <w:i/>
              </w:rPr>
              <w:t xml:space="preserve"> </w:t>
            </w:r>
            <w:r w:rsidRPr="001D1E0C">
              <w:t>x</w:t>
            </w:r>
            <w:r w:rsidRPr="001D1E0C">
              <w:rPr>
                <w:i/>
              </w:rPr>
              <w:t xml:space="preserve"> J. </w:t>
            </w:r>
            <w:proofErr w:type="spellStart"/>
            <w:r w:rsidRPr="001D1E0C">
              <w:rPr>
                <w:i/>
              </w:rPr>
              <w:t>regia</w:t>
            </w:r>
            <w:proofErr w:type="spellEnd"/>
            <w:r w:rsidRPr="001D1E0C">
              <w:rPr>
                <w:i/>
              </w:rPr>
              <w: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pStyle w:val="BodyText"/>
              <w:jc w:val="left"/>
              <w:rPr>
                <w:rFonts w:cs="Arial"/>
                <w:snapToGrid w:val="0"/>
              </w:rPr>
            </w:pPr>
            <w:r w:rsidRPr="00A8004A">
              <w:rPr>
                <w:rFonts w:cs="Arial"/>
                <w:snapToGrid w:val="0"/>
              </w:rPr>
              <w:t>2.3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pStyle w:val="BodyText"/>
              <w:keepNext/>
              <w:jc w:val="left"/>
              <w:rPr>
                <w:rFonts w:cs="Arial"/>
              </w:rPr>
            </w:pPr>
            <w:r>
              <w:rPr>
                <w:rFonts w:cs="Arial"/>
              </w:rPr>
              <w:t>to read “</w:t>
            </w:r>
            <w:r w:rsidRPr="00A8004A">
              <w:rPr>
                <w:rFonts w:cs="Arial"/>
              </w:rPr>
              <w:t>5 trees (one-year-old grafts). The rootstock to be used is the progeny Ng209xRa or any other variety specified by the authority</w:t>
            </w:r>
            <w:r>
              <w:rPr>
                <w:rFonts w:cs="Arial"/>
              </w:rPr>
              <w:t>”</w:t>
            </w:r>
          </w:p>
        </w:tc>
      </w:tr>
      <w:tr w:rsidR="00776089" w:rsidRPr="00233241" w:rsidTr="00D729E6">
        <w:trPr>
          <w:cantSplit/>
        </w:trPr>
        <w:tc>
          <w:tcPr>
            <w:tcW w:w="1573" w:type="dxa"/>
          </w:tcPr>
          <w:p w:rsidR="00776089" w:rsidRDefault="00776089" w:rsidP="00D729E6">
            <w:pPr>
              <w:pStyle w:val="BodyText"/>
              <w:jc w:val="left"/>
              <w:rPr>
                <w:rFonts w:cs="Arial"/>
                <w:snapToGrid w:val="0"/>
              </w:rPr>
            </w:pPr>
            <w:r>
              <w:rPr>
                <w:rFonts w:cs="Arial"/>
                <w:snapToGrid w:val="0"/>
              </w:rPr>
              <w:t>3.3.3</w:t>
            </w:r>
          </w:p>
        </w:tc>
        <w:tc>
          <w:tcPr>
            <w:tcW w:w="8208" w:type="dxa"/>
          </w:tcPr>
          <w:p w:rsidR="00776089" w:rsidRDefault="00776089" w:rsidP="00D729E6">
            <w:pPr>
              <w:pStyle w:val="BodyText"/>
              <w:keepNext/>
              <w:jc w:val="left"/>
              <w:rPr>
                <w:rFonts w:cs="Arial"/>
              </w:rPr>
            </w:pPr>
            <w:r>
              <w:rPr>
                <w:rFonts w:cs="Arial"/>
              </w:rPr>
              <w:t>to be moved to 3.1</w:t>
            </w:r>
          </w:p>
        </w:tc>
      </w:tr>
      <w:tr w:rsidR="00776089" w:rsidRPr="00233241" w:rsidTr="00D729E6">
        <w:trPr>
          <w:cantSplit/>
        </w:trPr>
        <w:tc>
          <w:tcPr>
            <w:tcW w:w="1573" w:type="dxa"/>
          </w:tcPr>
          <w:p w:rsidR="00776089" w:rsidRPr="00D30049" w:rsidRDefault="00776089" w:rsidP="00D729E6">
            <w:pPr>
              <w:pStyle w:val="BodyText"/>
              <w:jc w:val="left"/>
              <w:rPr>
                <w:rFonts w:cs="Arial"/>
                <w:lang w:val="pt-BR"/>
              </w:rPr>
            </w:pPr>
            <w:r>
              <w:rPr>
                <w:rFonts w:cs="Arial"/>
                <w:lang w:val="pt-BR"/>
              </w:rPr>
              <w:t>4.2.3</w:t>
            </w:r>
          </w:p>
        </w:tc>
        <w:tc>
          <w:tcPr>
            <w:tcW w:w="8208" w:type="dxa"/>
          </w:tcPr>
          <w:p w:rsidR="00776089" w:rsidRPr="00D30049" w:rsidRDefault="00776089" w:rsidP="00D729E6">
            <w:pPr>
              <w:pStyle w:val="BodyText"/>
              <w:keepNext/>
              <w:tabs>
                <w:tab w:val="left" w:pos="870"/>
              </w:tabs>
              <w:jc w:val="left"/>
              <w:rPr>
                <w:rFonts w:cs="Arial"/>
                <w:lang w:val="it-IT"/>
              </w:rPr>
            </w:pPr>
            <w:r>
              <w:rPr>
                <w:rFonts w:cs="Arial"/>
                <w:lang w:val="it-IT"/>
              </w:rPr>
              <w:t>to be deleted</w:t>
            </w:r>
          </w:p>
        </w:tc>
      </w:tr>
      <w:tr w:rsidR="00776089" w:rsidRPr="00233241" w:rsidTr="00D729E6">
        <w:trPr>
          <w:cantSplit/>
        </w:trPr>
        <w:tc>
          <w:tcPr>
            <w:tcW w:w="1573" w:type="dxa"/>
          </w:tcPr>
          <w:p w:rsidR="00776089" w:rsidRPr="00233241" w:rsidRDefault="00776089" w:rsidP="00D729E6">
            <w:pPr>
              <w:pStyle w:val="BodyText"/>
              <w:jc w:val="left"/>
              <w:rPr>
                <w:rFonts w:cs="Arial"/>
                <w:snapToGrid w:val="0"/>
              </w:rPr>
            </w:pPr>
            <w:r>
              <w:rPr>
                <w:rFonts w:cs="Arial"/>
                <w:snapToGrid w:val="0"/>
              </w:rPr>
              <w:lastRenderedPageBreak/>
              <w:t>Char. 4</w:t>
            </w:r>
          </w:p>
        </w:tc>
        <w:tc>
          <w:tcPr>
            <w:tcW w:w="8208" w:type="dxa"/>
          </w:tcPr>
          <w:p w:rsidR="00776089" w:rsidRDefault="00776089" w:rsidP="00D729E6">
            <w:pPr>
              <w:pStyle w:val="BodyText"/>
              <w:keepNext/>
              <w:jc w:val="left"/>
              <w:rPr>
                <w:rFonts w:cs="Arial"/>
              </w:rPr>
            </w:pPr>
            <w:r>
              <w:rPr>
                <w:rFonts w:cs="Arial"/>
              </w:rPr>
              <w:t>- state 1 to read “absent or rudimentary”</w:t>
            </w:r>
          </w:p>
          <w:p w:rsidR="00776089" w:rsidRPr="00233241" w:rsidRDefault="00776089" w:rsidP="00D729E6">
            <w:pPr>
              <w:pStyle w:val="BodyText"/>
              <w:keepNext/>
              <w:jc w:val="left"/>
              <w:rPr>
                <w:rFonts w:cs="Arial"/>
              </w:rPr>
            </w:pPr>
            <w:r>
              <w:rPr>
                <w:rFonts w:cs="Arial"/>
              </w:rPr>
              <w:t xml:space="preserve">- state 2 to read “fully developed” </w:t>
            </w:r>
          </w:p>
        </w:tc>
      </w:tr>
      <w:tr w:rsidR="00776089" w:rsidRPr="00233241" w:rsidTr="00D729E6">
        <w:trPr>
          <w:cantSplit/>
        </w:trPr>
        <w:tc>
          <w:tcPr>
            <w:tcW w:w="1573" w:type="dxa"/>
          </w:tcPr>
          <w:p w:rsidR="00776089" w:rsidRDefault="00776089" w:rsidP="00D729E6">
            <w:pPr>
              <w:pStyle w:val="BodyText"/>
              <w:jc w:val="left"/>
              <w:rPr>
                <w:rFonts w:cs="Arial"/>
                <w:snapToGrid w:val="0"/>
              </w:rPr>
            </w:pPr>
            <w:r>
              <w:rPr>
                <w:rFonts w:cs="Arial"/>
                <w:snapToGrid w:val="0"/>
              </w:rPr>
              <w:t>Char. 5</w:t>
            </w:r>
          </w:p>
        </w:tc>
        <w:tc>
          <w:tcPr>
            <w:tcW w:w="8208" w:type="dxa"/>
            <w:shd w:val="clear" w:color="auto" w:fill="auto"/>
          </w:tcPr>
          <w:p w:rsidR="00776089" w:rsidRDefault="00776089" w:rsidP="00D729E6">
            <w:pPr>
              <w:pStyle w:val="BodyText"/>
              <w:keepNext/>
              <w:jc w:val="left"/>
              <w:rPr>
                <w:rFonts w:cs="Arial"/>
              </w:rPr>
            </w:pPr>
            <w:r>
              <w:rPr>
                <w:rFonts w:cs="Arial"/>
              </w:rPr>
              <w:t>to delete example variety “</w:t>
            </w:r>
            <w:proofErr w:type="spellStart"/>
            <w:r w:rsidRPr="001D1E0C">
              <w:rPr>
                <w:rFonts w:cs="Arial"/>
              </w:rPr>
              <w:t>Eurowalnut</w:t>
            </w:r>
            <w:proofErr w:type="spellEnd"/>
            <w:r w:rsidRPr="001D1E0C">
              <w:rPr>
                <w:rFonts w:cs="Arial"/>
              </w:rPr>
              <w:t xml:space="preserve"> B03</w:t>
            </w:r>
            <w:r>
              <w:rPr>
                <w:rFonts w:cs="Arial"/>
              </w:rPr>
              <w:t>”</w:t>
            </w:r>
          </w:p>
        </w:tc>
      </w:tr>
      <w:tr w:rsidR="00776089" w:rsidRPr="00233241" w:rsidTr="00D729E6">
        <w:trPr>
          <w:cantSplit/>
        </w:trPr>
        <w:tc>
          <w:tcPr>
            <w:tcW w:w="1573" w:type="dxa"/>
          </w:tcPr>
          <w:p w:rsidR="00776089" w:rsidRPr="00D30049" w:rsidRDefault="00776089" w:rsidP="00D729E6">
            <w:pPr>
              <w:pStyle w:val="BodyText"/>
              <w:jc w:val="left"/>
              <w:rPr>
                <w:rFonts w:cs="Arial"/>
                <w:lang w:val="pt-BR"/>
              </w:rPr>
            </w:pPr>
            <w:r>
              <w:rPr>
                <w:rFonts w:cs="Arial"/>
                <w:lang w:val="pt-BR"/>
              </w:rPr>
              <w:t>Char. 11</w:t>
            </w:r>
          </w:p>
        </w:tc>
        <w:tc>
          <w:tcPr>
            <w:tcW w:w="8208" w:type="dxa"/>
          </w:tcPr>
          <w:p w:rsidR="00776089" w:rsidRPr="00D30049" w:rsidRDefault="00776089" w:rsidP="00D729E6">
            <w:pPr>
              <w:pStyle w:val="BodyText"/>
              <w:keepNext/>
              <w:tabs>
                <w:tab w:val="left" w:pos="870"/>
              </w:tabs>
              <w:jc w:val="left"/>
              <w:rPr>
                <w:rFonts w:cs="Arial"/>
                <w:lang w:val="it-IT"/>
              </w:rPr>
            </w:pPr>
            <w:r>
              <w:rPr>
                <w:rFonts w:cs="Arial"/>
                <w:lang w:val="it-IT"/>
              </w:rPr>
              <w:t xml:space="preserve">to read “Catkin: presence </w:t>
            </w:r>
            <w:r w:rsidRPr="00C15DBE">
              <w:rPr>
                <w:rFonts w:cs="Arial"/>
                <w:strike/>
                <w:shd w:val="clear" w:color="auto" w:fill="D9D9D9" w:themeFill="background1" w:themeFillShade="D9"/>
                <w:lang w:val="it-IT"/>
              </w:rPr>
              <w:t>of fully developed catkins</w:t>
            </w:r>
            <w:r>
              <w:rPr>
                <w:rFonts w:cs="Arial"/>
                <w:lang w:val="it-IT"/>
              </w:rPr>
              <w:t>”</w:t>
            </w:r>
          </w:p>
        </w:tc>
      </w:tr>
      <w:tr w:rsidR="00776089" w:rsidRPr="00233241" w:rsidTr="00D729E6">
        <w:trPr>
          <w:cantSplit/>
        </w:trPr>
        <w:tc>
          <w:tcPr>
            <w:tcW w:w="1573" w:type="dxa"/>
          </w:tcPr>
          <w:p w:rsidR="00776089" w:rsidRPr="00233241" w:rsidRDefault="00776089" w:rsidP="00D729E6">
            <w:pPr>
              <w:jc w:val="left"/>
              <w:rPr>
                <w:rFonts w:cs="Arial"/>
              </w:rPr>
            </w:pPr>
            <w:r>
              <w:rPr>
                <w:rFonts w:cs="Arial"/>
              </w:rPr>
              <w:t>Char. 13</w:t>
            </w:r>
          </w:p>
        </w:tc>
        <w:tc>
          <w:tcPr>
            <w:tcW w:w="8208" w:type="dxa"/>
          </w:tcPr>
          <w:p w:rsidR="00776089" w:rsidRDefault="00776089" w:rsidP="00D729E6">
            <w:pPr>
              <w:rPr>
                <w:rFonts w:cs="Arial"/>
              </w:rPr>
            </w:pPr>
            <w:r w:rsidRPr="0097508A">
              <w:rPr>
                <w:rFonts w:cs="Arial"/>
              </w:rPr>
              <w:t>to check wording and use same approach as in Walnut (lateral/ventral view)</w:t>
            </w:r>
          </w:p>
          <w:p w:rsidR="00776089" w:rsidRPr="00D8283C" w:rsidRDefault="00776089" w:rsidP="00D729E6">
            <w:pPr>
              <w:rPr>
                <w:rFonts w:cs="Arial"/>
                <w:i/>
              </w:rPr>
            </w:pPr>
            <w:r w:rsidRPr="00D8283C">
              <w:rPr>
                <w:rFonts w:cs="Arial"/>
                <w:i/>
              </w:rPr>
              <w:t>Leading Expert:  yes, it should read “ventral view” as in the Test Guidelines for Walnut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Default="00776089" w:rsidP="00D729E6">
            <w:pPr>
              <w:pStyle w:val="BodyText"/>
              <w:jc w:val="left"/>
              <w:rPr>
                <w:rFonts w:cs="Arial"/>
                <w:lang w:val="pt-BR"/>
              </w:rPr>
            </w:pPr>
            <w:r>
              <w:rPr>
                <w:rFonts w:cs="Arial"/>
                <w:lang w:val="pt-BR"/>
              </w:rPr>
              <w:t>Char. 15</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Default="00776089" w:rsidP="00D729E6">
            <w:pPr>
              <w:pStyle w:val="BodyText"/>
              <w:keepNext/>
              <w:tabs>
                <w:tab w:val="left" w:pos="870"/>
              </w:tabs>
              <w:jc w:val="left"/>
              <w:rPr>
                <w:rFonts w:cs="Arial"/>
                <w:lang w:val="it-IT"/>
              </w:rPr>
            </w:pPr>
            <w:r>
              <w:rPr>
                <w:rFonts w:cs="Arial"/>
                <w:lang w:val="it-IT"/>
              </w:rPr>
              <w:t xml:space="preserve">to read “Nut: shape of apex </w:t>
            </w:r>
            <w:r w:rsidRPr="00551E86">
              <w:rPr>
                <w:rFonts w:cs="Arial"/>
                <w:strike/>
                <w:shd w:val="clear" w:color="auto" w:fill="D9D9D9" w:themeFill="background1" w:themeFillShade="D9"/>
                <w:lang w:val="it-IT"/>
              </w:rPr>
              <w:t>perpendicular to sature</w:t>
            </w:r>
            <w:r>
              <w:rPr>
                <w:rFonts w:cs="Arial"/>
                <w:lang w:val="it-IT"/>
              </w:rPr>
              <w:t>” (see char. 14 and 8.2)</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Default="00776089" w:rsidP="00D729E6">
            <w:pPr>
              <w:pStyle w:val="BodyText"/>
              <w:jc w:val="left"/>
              <w:rPr>
                <w:rFonts w:cs="Arial"/>
                <w:lang w:val="pt-BR"/>
              </w:rPr>
            </w:pPr>
            <w:r>
              <w:rPr>
                <w:rFonts w:cs="Arial"/>
                <w:lang w:val="pt-BR"/>
              </w:rPr>
              <w:t>Ad. 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pStyle w:val="BodyText"/>
              <w:keepNext/>
              <w:tabs>
                <w:tab w:val="left" w:pos="870"/>
              </w:tabs>
              <w:jc w:val="left"/>
              <w:rPr>
                <w:rFonts w:cs="Arial"/>
                <w:lang w:val="it-IT"/>
              </w:rPr>
            </w:pPr>
            <w:r>
              <w:rPr>
                <w:rFonts w:cs="Arial"/>
                <w:lang w:val="it-IT"/>
              </w:rPr>
              <w:t>t</w:t>
            </w:r>
            <w:r w:rsidRPr="00A8004A">
              <w:rPr>
                <w:rFonts w:cs="Arial"/>
                <w:lang w:val="it-IT"/>
              </w:rPr>
              <w:t xml:space="preserve">o delete last sentence </w:t>
            </w:r>
            <w:r>
              <w:rPr>
                <w:rFonts w:cs="Arial"/>
                <w:lang w:val="it-IT"/>
              </w:rPr>
              <w:t xml:space="preserve">(covered by </w:t>
            </w:r>
            <w:r w:rsidRPr="00A8004A">
              <w:rPr>
                <w:rFonts w:cs="Arial"/>
                <w:lang w:val="it-IT"/>
              </w:rPr>
              <w:t>growth stage 2</w:t>
            </w:r>
            <w:r>
              <w:rPr>
                <w:rFonts w:cs="Arial"/>
                <w:lang w:val="it-IT"/>
              </w:rPr>
              <w: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Default="00776089" w:rsidP="00D729E6">
            <w:pPr>
              <w:pStyle w:val="BodyText"/>
              <w:jc w:val="left"/>
              <w:rPr>
                <w:rFonts w:cs="Arial"/>
                <w:lang w:val="pt-BR"/>
              </w:rPr>
            </w:pPr>
            <w:r>
              <w:rPr>
                <w:rFonts w:cs="Arial"/>
                <w:lang w:val="pt-BR"/>
              </w:rPr>
              <w:t>Ad. 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Default="00776089" w:rsidP="00D729E6">
            <w:pPr>
              <w:pStyle w:val="BodyText"/>
              <w:keepNext/>
              <w:tabs>
                <w:tab w:val="left" w:pos="870"/>
              </w:tabs>
              <w:jc w:val="left"/>
              <w:rPr>
                <w:rFonts w:cs="Arial"/>
                <w:lang w:val="it-IT"/>
              </w:rPr>
            </w:pPr>
            <w:r>
              <w:rPr>
                <w:rFonts w:cs="Arial"/>
                <w:lang w:val="it-IT"/>
              </w:rPr>
              <w:t>to read “...</w:t>
            </w:r>
          </w:p>
          <w:p w:rsidR="00776089" w:rsidRDefault="00776089" w:rsidP="00D729E6">
            <w:r>
              <w:rPr>
                <w:rFonts w:eastAsia="Arial" w:cs="Arial"/>
                <w:color w:val="000000"/>
              </w:rPr>
              <w:t>High</w:t>
            </w:r>
            <w:r>
              <w:rPr>
                <w:rFonts w:eastAsia="Arial" w:cs="Arial"/>
                <w:color w:val="000000"/>
              </w:rPr>
              <w:tab/>
            </w:r>
            <w:r>
              <w:rPr>
                <w:rFonts w:eastAsia="Arial" w:cs="Arial"/>
                <w:color w:val="000000"/>
              </w:rPr>
              <w:tab/>
              <w:t xml:space="preserve">17 &lt; number of leaflets </w:t>
            </w:r>
            <w:r>
              <w:rPr>
                <w:rFonts w:eastAsia="Arial" w:cs="Arial"/>
                <w:color w:val="000000"/>
                <w:u w:val="single"/>
              </w:rPr>
              <w:t>&lt;</w:t>
            </w:r>
            <w:r>
              <w:rPr>
                <w:rFonts w:eastAsia="Arial" w:cs="Arial"/>
                <w:color w:val="000000"/>
              </w:rPr>
              <w:t xml:space="preserve"> 21</w:t>
            </w:r>
          </w:p>
          <w:p w:rsidR="00776089" w:rsidRDefault="00776089" w:rsidP="00D729E6">
            <w:pPr>
              <w:pStyle w:val="BodyText"/>
              <w:keepNext/>
              <w:tabs>
                <w:tab w:val="left" w:pos="870"/>
              </w:tabs>
              <w:jc w:val="left"/>
              <w:rPr>
                <w:rFonts w:cs="Arial"/>
                <w:lang w:val="it-IT"/>
              </w:rPr>
            </w:pPr>
            <w:r>
              <w:rPr>
                <w:rFonts w:eastAsia="Arial" w:cs="Arial"/>
                <w:color w:val="000000"/>
              </w:rPr>
              <w:t>Very high</w:t>
            </w:r>
            <w:r>
              <w:rPr>
                <w:rFonts w:eastAsia="Arial" w:cs="Arial"/>
                <w:color w:val="000000"/>
              </w:rPr>
              <w:tab/>
            </w:r>
            <w:r>
              <w:rPr>
                <w:rFonts w:eastAsia="Arial" w:cs="Arial"/>
                <w:color w:val="000000"/>
              </w:rPr>
              <w:tab/>
              <w:t xml:space="preserve">21 </w:t>
            </w:r>
            <w:r w:rsidRPr="00807084">
              <w:rPr>
                <w:rFonts w:eastAsia="Arial" w:cs="Arial"/>
                <w:color w:val="000000"/>
              </w:rPr>
              <w:t>&gt;</w:t>
            </w:r>
            <w:r>
              <w:rPr>
                <w:rFonts w:eastAsia="Arial" w:cs="Arial"/>
                <w:color w:val="000000"/>
              </w:rPr>
              <w:t>number of leaflets”</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D30049" w:rsidRDefault="00776089" w:rsidP="00D729E6">
            <w:pPr>
              <w:pStyle w:val="BodyText"/>
              <w:jc w:val="left"/>
              <w:rPr>
                <w:rFonts w:cs="Arial"/>
                <w:lang w:val="pt-BR"/>
              </w:rPr>
            </w:pPr>
            <w:r>
              <w:rPr>
                <w:rFonts w:cs="Arial"/>
                <w:lang w:val="pt-BR"/>
              </w:rPr>
              <w:t>Ad. 6</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7451A7" w:rsidRDefault="00776089" w:rsidP="00D729E6">
            <w:pPr>
              <w:pStyle w:val="Default"/>
              <w:rPr>
                <w:sz w:val="20"/>
                <w:szCs w:val="20"/>
                <w:lang w:val="it-IT"/>
              </w:rPr>
            </w:pPr>
            <w:r w:rsidRPr="007451A7">
              <w:rPr>
                <w:sz w:val="20"/>
                <w:szCs w:val="20"/>
              </w:rPr>
              <w:t xml:space="preserve">to read “Female flower is considered conspicuous </w:t>
            </w:r>
            <w:r w:rsidRPr="007451A7">
              <w:rPr>
                <w:snapToGrid w:val="0"/>
                <w:sz w:val="20"/>
                <w:szCs w:val="20"/>
                <w:u w:val="single"/>
                <w:shd w:val="clear" w:color="auto" w:fill="D9D9D9" w:themeFill="background1" w:themeFillShade="D9"/>
              </w:rPr>
              <w:t>if flowers are present</w:t>
            </w:r>
            <w:r w:rsidRPr="007451A7">
              <w:rPr>
                <w:sz w:val="20"/>
                <w:szCs w:val="20"/>
              </w:rPr>
              <w:t xml:space="preserve"> at stage </w:t>
            </w:r>
            <w:proofErr w:type="spellStart"/>
            <w:r w:rsidRPr="007451A7">
              <w:rPr>
                <w:sz w:val="20"/>
                <w:szCs w:val="20"/>
              </w:rPr>
              <w:t>D</w:t>
            </w:r>
            <w:r w:rsidRPr="009576B8">
              <w:rPr>
                <w:sz w:val="20"/>
                <w:szCs w:val="20"/>
                <w:vertAlign w:val="subscript"/>
              </w:rPr>
              <w:t>f</w:t>
            </w:r>
            <w:proofErr w:type="spellEnd"/>
            <w:r w:rsidRPr="007451A7">
              <w:rPr>
                <w:sz w:val="20"/>
                <w:szCs w:val="20"/>
              </w:rPr>
              <w:t xml:space="preserve"> (see 8.3).  Female flower is considered non conspicuous when the flowers </w:t>
            </w:r>
            <w:r w:rsidRPr="007451A7">
              <w:rPr>
                <w:snapToGrid w:val="0"/>
                <w:sz w:val="20"/>
                <w:szCs w:val="20"/>
                <w:u w:val="single"/>
                <w:shd w:val="clear" w:color="auto" w:fill="D9D9D9" w:themeFill="background1" w:themeFillShade="D9"/>
              </w:rPr>
              <w:t>appear only</w:t>
            </w:r>
            <w:r w:rsidRPr="007451A7">
              <w:rPr>
                <w:sz w:val="20"/>
                <w:szCs w:val="20"/>
              </w:rPr>
              <w:t xml:space="preserve"> </w:t>
            </w:r>
            <w:r w:rsidRPr="007451A7">
              <w:rPr>
                <w:strike/>
                <w:sz w:val="20"/>
                <w:szCs w:val="20"/>
                <w:shd w:val="clear" w:color="auto" w:fill="D9D9D9" w:themeFill="background1" w:themeFillShade="D9"/>
                <w:lang w:val="it-IT"/>
              </w:rPr>
              <w:t>are observed</w:t>
            </w:r>
            <w:r w:rsidRPr="007451A7">
              <w:rPr>
                <w:sz w:val="20"/>
                <w:szCs w:val="20"/>
              </w:rPr>
              <w:t xml:space="preserve"> when the leaves are fully developed.”</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pStyle w:val="BodyText"/>
              <w:jc w:val="left"/>
              <w:rPr>
                <w:rFonts w:cs="Arial"/>
                <w:lang w:val="pt-BR"/>
              </w:rPr>
            </w:pPr>
            <w:r w:rsidRPr="00E253A7">
              <w:rPr>
                <w:rFonts w:cs="Arial"/>
                <w:lang w:val="pt-BR"/>
              </w:rPr>
              <w:t>Ad. 11</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rPr>
                <w:rFonts w:eastAsia="Arial" w:cs="Arial"/>
                <w:color w:val="000000"/>
              </w:rPr>
            </w:pPr>
            <w:r w:rsidRPr="00E253A7">
              <w:rPr>
                <w:rFonts w:cs="Arial"/>
                <w:lang w:val="it-IT"/>
              </w:rPr>
              <w:t>to read “Observations on</w:t>
            </w:r>
            <w:r w:rsidRPr="00E253A7">
              <w:rPr>
                <w:rFonts w:eastAsia="Arial" w:cs="Arial"/>
                <w:color w:val="000000"/>
              </w:rPr>
              <w:t xml:space="preserve"> the presence of fully developed catkins should be made between stages B</w:t>
            </w:r>
            <w:r w:rsidRPr="00E253A7">
              <w:rPr>
                <w:rFonts w:eastAsia="Arial" w:cs="Arial"/>
                <w:color w:val="000000"/>
                <w:position w:val="-5"/>
                <w:sz w:val="15"/>
                <w:szCs w:val="15"/>
              </w:rPr>
              <w:t>m</w:t>
            </w:r>
            <w:r w:rsidRPr="00E253A7">
              <w:rPr>
                <w:rFonts w:eastAsia="Arial" w:cs="Arial"/>
                <w:color w:val="000000"/>
              </w:rPr>
              <w:t xml:space="preserve"> and D</w:t>
            </w:r>
            <w:r w:rsidRPr="00E253A7">
              <w:rPr>
                <w:rFonts w:eastAsia="Arial" w:cs="Arial"/>
                <w:color w:val="000000"/>
                <w:position w:val="-5"/>
                <w:sz w:val="15"/>
                <w:szCs w:val="15"/>
              </w:rPr>
              <w:t>m</w:t>
            </w:r>
            <w:r w:rsidRPr="00E253A7">
              <w:rPr>
                <w:rFonts w:eastAsia="Arial" w:cs="Arial"/>
                <w:color w:val="000000"/>
              </w:rPr>
              <w:t xml:space="preserve"> (see 8.3).”</w:t>
            </w:r>
          </w:p>
          <w:p w:rsidR="00776089" w:rsidRPr="00E253A7" w:rsidRDefault="00776089" w:rsidP="00D729E6">
            <w:pPr>
              <w:rPr>
                <w:rFonts w:cs="Arial"/>
                <w:i/>
              </w:rPr>
            </w:pPr>
            <w:r w:rsidRPr="00E253A7">
              <w:rPr>
                <w:rFonts w:cs="Arial"/>
                <w:i/>
              </w:rPr>
              <w:t>Leading Expert:  to keep it as it is</w:t>
            </w:r>
          </w:p>
          <w:p w:rsidR="00776089" w:rsidRPr="00E253A7" w:rsidRDefault="00776089" w:rsidP="00D729E6">
            <w:pPr>
              <w:rPr>
                <w:rFonts w:cs="Arial"/>
                <w:i/>
              </w:rPr>
            </w:pPr>
            <w:r w:rsidRPr="00E253A7">
              <w:rPr>
                <w:rFonts w:cs="Arial"/>
                <w:i/>
              </w:rPr>
              <w:t>TC-EDC/Oct18:  What means fully developed, interaction between fully developed and growth stages/</w:t>
            </w:r>
            <w:r w:rsidRPr="00E253A7">
              <w:rPr>
                <w:rFonts w:cs="Arial"/>
                <w:lang w:val="it-IT"/>
              </w:rPr>
              <w:t xml:space="preserve"> </w:t>
            </w:r>
            <w:r w:rsidRPr="00E253A7">
              <w:rPr>
                <w:rFonts w:cs="Arial"/>
                <w:i/>
                <w:lang w:val="it-IT"/>
              </w:rPr>
              <w:t>phenological stages?</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BA3ECA" w:rsidRDefault="00776089" w:rsidP="00D729E6">
            <w:pPr>
              <w:pStyle w:val="BodyText"/>
              <w:jc w:val="left"/>
              <w:rPr>
                <w:rFonts w:cs="Arial"/>
                <w:lang w:val="pt-BR"/>
              </w:rPr>
            </w:pPr>
            <w:r>
              <w:rPr>
                <w:rFonts w:cs="Arial"/>
                <w:lang w:val="pt-BR"/>
              </w:rPr>
              <w:t>Ad. 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97508A" w:rsidRDefault="00776089" w:rsidP="00D729E6">
            <w:pPr>
              <w:rPr>
                <w:rFonts w:cs="Arial"/>
                <w:lang w:val="it-IT"/>
              </w:rPr>
            </w:pPr>
            <w:r w:rsidRPr="0097508A">
              <w:rPr>
                <w:rFonts w:cs="Arial"/>
                <w:lang w:val="it-IT"/>
              </w:rPr>
              <w:t>- to check whether to be observed at stage C</w:t>
            </w:r>
            <w:r w:rsidRPr="0097508A">
              <w:rPr>
                <w:rFonts w:cs="Arial"/>
                <w:vertAlign w:val="subscript"/>
                <w:lang w:val="it-IT"/>
              </w:rPr>
              <w:t>m</w:t>
            </w:r>
            <w:r w:rsidRPr="0097508A">
              <w:rPr>
                <w:rFonts w:cs="Arial"/>
                <w:lang w:val="it-IT"/>
              </w:rPr>
              <w:t xml:space="preserve"> (B</w:t>
            </w:r>
            <w:r w:rsidRPr="0097508A">
              <w:rPr>
                <w:rFonts w:cs="Arial"/>
                <w:vertAlign w:val="subscript"/>
                <w:lang w:val="it-IT"/>
              </w:rPr>
              <w:t>m</w:t>
            </w:r>
            <w:r w:rsidRPr="0097508A">
              <w:rPr>
                <w:rFonts w:cs="Arial"/>
                <w:lang w:val="it-IT"/>
              </w:rPr>
              <w:t xml:space="preserve"> too eraly?)</w:t>
            </w:r>
          </w:p>
          <w:p w:rsidR="00776089" w:rsidRDefault="00776089" w:rsidP="00D729E6">
            <w:pPr>
              <w:rPr>
                <w:rFonts w:cs="Arial"/>
                <w:lang w:val="it-IT"/>
              </w:rPr>
            </w:pPr>
            <w:r w:rsidRPr="0097508A">
              <w:rPr>
                <w:rFonts w:cs="Arial"/>
                <w:lang w:val="it-IT"/>
              </w:rPr>
              <w:t>- to check whether Chars 11 and 12 can be observed at the same time</w:t>
            </w:r>
          </w:p>
          <w:p w:rsidR="00776089" w:rsidDel="000C3721" w:rsidRDefault="00776089" w:rsidP="00D729E6">
            <w:pPr>
              <w:rPr>
                <w:rFonts w:cs="Arial"/>
                <w:lang w:val="it-IT"/>
              </w:rPr>
            </w:pPr>
            <w:r w:rsidRPr="00D8283C">
              <w:rPr>
                <w:rFonts w:cs="Arial"/>
                <w:i/>
              </w:rPr>
              <w:t xml:space="preserve">Leading Expert:  It is not that it has to be observed at stage </w:t>
            </w:r>
            <w:proofErr w:type="spellStart"/>
            <w:r w:rsidRPr="00D8283C">
              <w:rPr>
                <w:rFonts w:cs="Arial"/>
                <w:i/>
              </w:rPr>
              <w:t>Bm</w:t>
            </w:r>
            <w:proofErr w:type="spellEnd"/>
            <w:r w:rsidRPr="00D8283C">
              <w:rPr>
                <w:rFonts w:cs="Arial"/>
                <w:i/>
              </w:rPr>
              <w:t xml:space="preserve"> or Cm, it is in the interval from </w:t>
            </w:r>
            <w:proofErr w:type="spellStart"/>
            <w:r w:rsidRPr="00D8283C">
              <w:rPr>
                <w:rFonts w:cs="Arial"/>
                <w:i/>
              </w:rPr>
              <w:t>Bm</w:t>
            </w:r>
            <w:proofErr w:type="spellEnd"/>
            <w:r w:rsidRPr="00D8283C">
              <w:rPr>
                <w:rFonts w:cs="Arial"/>
                <w:i/>
              </w:rPr>
              <w:t xml:space="preserve"> to Cm. </w:t>
            </w:r>
            <w:r>
              <w:rPr>
                <w:rFonts w:cs="Arial"/>
                <w:i/>
              </w:rPr>
              <w:t xml:space="preserve"> </w:t>
            </w:r>
            <w:r w:rsidRPr="00D8283C">
              <w:rPr>
                <w:rFonts w:cs="Arial"/>
                <w:i/>
              </w:rPr>
              <w:t xml:space="preserve">Ad 11: The expert explains that catkins sometimes can be seen badly developed at </w:t>
            </w:r>
            <w:proofErr w:type="spellStart"/>
            <w:r w:rsidRPr="00D8283C">
              <w:rPr>
                <w:rFonts w:cs="Arial"/>
                <w:i/>
              </w:rPr>
              <w:t>Bm</w:t>
            </w:r>
            <w:proofErr w:type="spellEnd"/>
            <w:r w:rsidRPr="00D8283C">
              <w:rPr>
                <w:rFonts w:cs="Arial"/>
                <w:i/>
              </w:rPr>
              <w:t xml:space="preserve">, but some other times it is </w:t>
            </w:r>
            <w:proofErr w:type="spellStart"/>
            <w:r w:rsidRPr="00D8283C">
              <w:rPr>
                <w:rFonts w:cs="Arial"/>
                <w:i/>
              </w:rPr>
              <w:t>neccesary</w:t>
            </w:r>
            <w:proofErr w:type="spellEnd"/>
            <w:r w:rsidRPr="00D8283C">
              <w:rPr>
                <w:rFonts w:cs="Arial"/>
                <w:i/>
              </w:rPr>
              <w:t xml:space="preserve"> to wait until Cm or even </w:t>
            </w:r>
            <w:proofErr w:type="spellStart"/>
            <w:r w:rsidRPr="00D8283C">
              <w:rPr>
                <w:rFonts w:cs="Arial"/>
                <w:i/>
              </w:rPr>
              <w:t>Dm</w:t>
            </w:r>
            <w:proofErr w:type="spellEnd"/>
            <w:r w:rsidRPr="00D8283C">
              <w:rPr>
                <w:rFonts w:cs="Arial"/>
                <w:i/>
              </w:rPr>
              <w:t xml:space="preserve"> to observe them (when this happens, they usually fall very early).  So then, the proposal for Ad. 12 is: “The shape of catkins should be observed between </w:t>
            </w:r>
            <w:proofErr w:type="spellStart"/>
            <w:r w:rsidRPr="00D8283C">
              <w:rPr>
                <w:rFonts w:cs="Arial"/>
                <w:i/>
              </w:rPr>
              <w:t>Bm</w:t>
            </w:r>
            <w:proofErr w:type="spellEnd"/>
            <w:r w:rsidRPr="00D8283C">
              <w:rPr>
                <w:rFonts w:cs="Arial"/>
                <w:i/>
              </w:rPr>
              <w:t xml:space="preserve"> and Cm stages.”</w:t>
            </w:r>
          </w:p>
        </w:tc>
      </w:tr>
      <w:tr w:rsidR="00776089" w:rsidRPr="00233241" w:rsidTr="00D729E6">
        <w:trPr>
          <w:cantSplit/>
        </w:trPr>
        <w:tc>
          <w:tcPr>
            <w:tcW w:w="1573" w:type="dxa"/>
          </w:tcPr>
          <w:p w:rsidR="00776089" w:rsidRPr="00233241" w:rsidRDefault="00776089" w:rsidP="00D729E6">
            <w:pPr>
              <w:jc w:val="left"/>
              <w:rPr>
                <w:rFonts w:cs="Arial"/>
              </w:rPr>
            </w:pPr>
            <w:r>
              <w:rPr>
                <w:rFonts w:cs="Arial"/>
              </w:rPr>
              <w:t>Ad. 13</w:t>
            </w:r>
          </w:p>
        </w:tc>
        <w:tc>
          <w:tcPr>
            <w:tcW w:w="8208" w:type="dxa"/>
          </w:tcPr>
          <w:p w:rsidR="00776089" w:rsidRPr="00233241" w:rsidRDefault="00776089" w:rsidP="00D729E6">
            <w:pPr>
              <w:tabs>
                <w:tab w:val="left" w:pos="842"/>
              </w:tabs>
              <w:rPr>
                <w:rFonts w:cs="Arial"/>
              </w:rPr>
            </w:pPr>
            <w:r>
              <w:t>relative width scale is upside down (invert “narrow” and “broad”)</w:t>
            </w:r>
          </w:p>
        </w:tc>
      </w:tr>
      <w:tr w:rsidR="00776089" w:rsidRPr="00233241" w:rsidTr="00D729E6">
        <w:trPr>
          <w:cantSplit/>
        </w:trPr>
        <w:tc>
          <w:tcPr>
            <w:tcW w:w="1573" w:type="dxa"/>
          </w:tcPr>
          <w:p w:rsidR="00776089" w:rsidRDefault="00776089" w:rsidP="00D729E6">
            <w:pPr>
              <w:jc w:val="left"/>
              <w:rPr>
                <w:rFonts w:cs="Arial"/>
              </w:rPr>
            </w:pPr>
            <w:r>
              <w:rPr>
                <w:rFonts w:cs="Arial"/>
              </w:rPr>
              <w:t xml:space="preserve">Ad. 15 </w:t>
            </w:r>
          </w:p>
        </w:tc>
        <w:tc>
          <w:tcPr>
            <w:tcW w:w="8208" w:type="dxa"/>
          </w:tcPr>
          <w:p w:rsidR="00776089" w:rsidRDefault="00776089" w:rsidP="00D729E6">
            <w:pPr>
              <w:tabs>
                <w:tab w:val="left" w:pos="842"/>
              </w:tabs>
            </w:pPr>
            <w:r>
              <w:t>to add “</w:t>
            </w:r>
            <w:r w:rsidRPr="009F301A">
              <w:t>Observation should be made facing the suture.</w:t>
            </w:r>
            <w:r>
              <w: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rPr>
                <w:rFonts w:cs="Arial"/>
              </w:rPr>
            </w:pPr>
            <w:r w:rsidRPr="00A8004A">
              <w:rPr>
                <w:rFonts w:cs="Arial"/>
              </w:rPr>
              <w:t>Ad</w:t>
            </w:r>
            <w:r>
              <w:rPr>
                <w:rFonts w:cs="Arial"/>
              </w:rPr>
              <w:t>s</w:t>
            </w:r>
            <w:r w:rsidRPr="00A8004A">
              <w:rPr>
                <w:rFonts w:cs="Arial"/>
              </w:rPr>
              <w:t>. 16</w:t>
            </w:r>
            <w:r>
              <w:rPr>
                <w:rFonts w:cs="Arial"/>
              </w:rPr>
              <w:t>, 17, 18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tabs>
                <w:tab w:val="left" w:pos="842"/>
              </w:tabs>
            </w:pPr>
            <w:r>
              <w:t>to read “</w:t>
            </w:r>
            <w:r w:rsidRPr="00A8004A">
              <w:t>Time of … is reached when …</w:t>
            </w:r>
            <w:r>
              <w: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rPr>
                <w:rFonts w:cs="Arial"/>
              </w:rPr>
            </w:pPr>
            <w:r w:rsidRPr="00A8004A">
              <w:rPr>
                <w:rFonts w:cs="Arial"/>
              </w:rPr>
              <w:t>Ad.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tabs>
                <w:tab w:val="left" w:pos="842"/>
              </w:tabs>
            </w:pPr>
            <w:r>
              <w:t>to be deleted</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rPr>
                <w:rFonts w:cs="Arial"/>
              </w:rPr>
            </w:pPr>
            <w:r w:rsidRPr="00A8004A">
              <w:rPr>
                <w:rFonts w:cs="Arial"/>
              </w:rPr>
              <w:t>Ad. 20</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tabs>
                <w:tab w:val="left" w:pos="842"/>
              </w:tabs>
            </w:pPr>
            <w:r>
              <w:t>to read “</w:t>
            </w:r>
            <w:r w:rsidRPr="00A8004A">
              <w:t>Time of … is reached when …</w:t>
            </w:r>
            <w:r>
              <w: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A8004A" w:rsidRDefault="00776089" w:rsidP="00D729E6">
            <w:pPr>
              <w:rPr>
                <w:rFonts w:cs="Arial"/>
              </w:rPr>
            </w:pPr>
            <w:r w:rsidRPr="00A8004A">
              <w:rPr>
                <w:rFonts w:cs="Arial"/>
              </w:rPr>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D8283C" w:rsidRDefault="00776089" w:rsidP="00D729E6">
            <w:pPr>
              <w:rPr>
                <w:rFonts w:cs="Arial"/>
              </w:rPr>
            </w:pPr>
            <w:r w:rsidRPr="00D8283C">
              <w:rPr>
                <w:rFonts w:cs="Arial"/>
              </w:rPr>
              <w:t>clarification needed on growth stages (age of trees for observation, does not correspond to growth stages) (to check whether they are needed, information covered in 3.1.3?)</w:t>
            </w:r>
          </w:p>
          <w:p w:rsidR="00776089" w:rsidRPr="00D8283C" w:rsidRDefault="00776089" w:rsidP="00D729E6">
            <w:pPr>
              <w:rPr>
                <w:rFonts w:cs="Arial"/>
                <w:i/>
              </w:rPr>
            </w:pPr>
            <w:r w:rsidRPr="00D8283C">
              <w:rPr>
                <w:rFonts w:cs="Arial"/>
                <w:i/>
              </w:rPr>
              <w:t>Leading Expert:  Point 3.1.3 only refers to the fruit and the expert considers that it is necessary to indicate when to begin to look at a characteristic to be representative. The age of flowering is very variable between varieties so, the expert consider it is good to indicate it.</w:t>
            </w:r>
          </w:p>
          <w:p w:rsidR="00776089" w:rsidRPr="00D8283C" w:rsidRDefault="00776089" w:rsidP="00D729E6">
            <w:pPr>
              <w:rPr>
                <w:rFonts w:cs="Arial"/>
                <w:i/>
              </w:rPr>
            </w:pPr>
            <w:r w:rsidRPr="00D8283C">
              <w:rPr>
                <w:rFonts w:cs="Arial"/>
                <w:i/>
              </w:rPr>
              <w:t>But as it is difficult to homogenize the intervals, if needed, Point 8.3 could be removed.</w:t>
            </w:r>
          </w:p>
          <w:p w:rsidR="00776089" w:rsidRDefault="00776089" w:rsidP="00D729E6">
            <w:pPr>
              <w:rPr>
                <w:rFonts w:cs="Arial"/>
                <w:i/>
              </w:rPr>
            </w:pPr>
            <w:r w:rsidRPr="00D8283C">
              <w:rPr>
                <w:rFonts w:cs="Arial"/>
                <w:i/>
              </w:rPr>
              <w:t xml:space="preserve">In the English version of the guidelines should say only </w:t>
            </w:r>
            <w:r>
              <w:rPr>
                <w:rFonts w:cs="Arial"/>
                <w:i/>
              </w:rPr>
              <w:t>“</w:t>
            </w:r>
            <w:proofErr w:type="spellStart"/>
            <w:r w:rsidRPr="00D8283C">
              <w:rPr>
                <w:rFonts w:cs="Arial"/>
                <w:i/>
              </w:rPr>
              <w:t>Phenological</w:t>
            </w:r>
            <w:proofErr w:type="spellEnd"/>
            <w:r w:rsidRPr="00D8283C">
              <w:rPr>
                <w:rFonts w:cs="Arial"/>
                <w:i/>
              </w:rPr>
              <w:t xml:space="preserve"> stages</w:t>
            </w:r>
            <w:r>
              <w:rPr>
                <w:rFonts w:cs="Arial"/>
                <w:i/>
              </w:rPr>
              <w:t>”</w:t>
            </w:r>
            <w:r w:rsidRPr="00D8283C">
              <w:rPr>
                <w:rFonts w:cs="Arial"/>
                <w:i/>
              </w:rPr>
              <w:t xml:space="preserve">. </w:t>
            </w:r>
          </w:p>
          <w:p w:rsidR="00776089" w:rsidRDefault="00776089" w:rsidP="00D729E6">
            <w:pPr>
              <w:rPr>
                <w:rFonts w:cs="Arial"/>
                <w:i/>
              </w:rPr>
            </w:pPr>
            <w:r w:rsidRPr="00D8283C">
              <w:rPr>
                <w:rFonts w:cs="Arial"/>
                <w:i/>
              </w:rPr>
              <w:t xml:space="preserve">Point 8.3.3.in the English </w:t>
            </w:r>
            <w:r>
              <w:rPr>
                <w:rFonts w:cs="Arial"/>
                <w:i/>
              </w:rPr>
              <w:t>“and”</w:t>
            </w:r>
            <w:r w:rsidRPr="00D8283C">
              <w:rPr>
                <w:rFonts w:cs="Arial"/>
                <w:i/>
              </w:rPr>
              <w:t xml:space="preserve"> should be said </w:t>
            </w:r>
            <w:r>
              <w:rPr>
                <w:rFonts w:cs="Arial"/>
                <w:i/>
              </w:rPr>
              <w:t>“</w:t>
            </w:r>
            <w:r w:rsidRPr="00D8283C">
              <w:rPr>
                <w:rFonts w:cs="Arial"/>
                <w:i/>
              </w:rPr>
              <w:t>or</w:t>
            </w:r>
            <w:r>
              <w:rPr>
                <w:rFonts w:cs="Arial"/>
                <w:i/>
              </w:rPr>
              <w:t>”</w:t>
            </w:r>
            <w:r w:rsidRPr="00D8283C">
              <w:rPr>
                <w:rFonts w:cs="Arial"/>
                <w:i/>
              </w:rPr>
              <w:t>.</w:t>
            </w:r>
          </w:p>
          <w:p w:rsidR="00776089" w:rsidRPr="00D8283C" w:rsidRDefault="00776089" w:rsidP="00D729E6">
            <w:pPr>
              <w:rPr>
                <w:rFonts w:cs="Arial"/>
                <w:i/>
              </w:rPr>
            </w:pPr>
            <w:r w:rsidRPr="00E253A7">
              <w:rPr>
                <w:rFonts w:cs="Arial"/>
                <w:i/>
              </w:rPr>
              <w:t>TC-EDC/Oct18:  to check whether growth stages (1), (2), (3) to be moved to Chapter 8.1 (no growth stages, time of observation) and to clarify when observations are made</w:t>
            </w:r>
          </w:p>
        </w:tc>
      </w:tr>
    </w:tbl>
    <w:p w:rsidR="00776089" w:rsidRDefault="00776089" w:rsidP="00776089">
      <w:pPr>
        <w:jc w:val="left"/>
        <w:rPr>
          <w:rFonts w:cs="Arial"/>
          <w:u w:val="single"/>
        </w:rPr>
      </w:pPr>
    </w:p>
    <w:p w:rsidR="00776089" w:rsidRDefault="00776089" w:rsidP="00776089">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8E4204" w:rsidTr="00D729E6">
        <w:trPr>
          <w:cantSplit/>
          <w:trHeight w:val="277"/>
          <w:jc w:val="center"/>
        </w:trPr>
        <w:tc>
          <w:tcPr>
            <w:tcW w:w="2894" w:type="dxa"/>
            <w:vMerge w:val="restart"/>
            <w:shd w:val="clear" w:color="auto" w:fill="D9D9D9"/>
            <w:vAlign w:val="center"/>
          </w:tcPr>
          <w:p w:rsidR="00776089" w:rsidRPr="00797732" w:rsidRDefault="00776089" w:rsidP="00D729E6">
            <w:pPr>
              <w:pStyle w:val="TitleofDoc"/>
              <w:keepNext/>
              <w:tabs>
                <w:tab w:val="left" w:pos="5245"/>
                <w:tab w:val="left" w:pos="7008"/>
              </w:tabs>
              <w:spacing w:before="0"/>
              <w:jc w:val="left"/>
              <w:rPr>
                <w:rFonts w:cs="Arial"/>
                <w:caps w:val="0"/>
              </w:rPr>
            </w:pPr>
            <w:r w:rsidRPr="00797732">
              <w:rPr>
                <w:rFonts w:cs="Arial"/>
                <w:caps w:val="0"/>
              </w:rPr>
              <w:t>Castor Bean</w:t>
            </w:r>
            <w:r w:rsidRPr="00797732">
              <w:rPr>
                <w:rFonts w:cs="Arial"/>
                <w:caps w:val="0"/>
              </w:rPr>
              <w:br/>
            </w:r>
            <w:r w:rsidRPr="00797732">
              <w:rPr>
                <w:rFonts w:eastAsia="MS Mincho" w:cs="Arial"/>
              </w:rPr>
              <w:t>(</w:t>
            </w:r>
            <w:proofErr w:type="spellStart"/>
            <w:r w:rsidRPr="00797732">
              <w:rPr>
                <w:rFonts w:eastAsia="Arial" w:cs="Arial"/>
                <w:i/>
                <w:iCs/>
                <w:caps w:val="0"/>
                <w:color w:val="000000"/>
              </w:rPr>
              <w:t>Ricinus</w:t>
            </w:r>
            <w:proofErr w:type="spellEnd"/>
            <w:r w:rsidRPr="00797732">
              <w:rPr>
                <w:rFonts w:eastAsia="Arial" w:cs="Arial"/>
                <w:i/>
                <w:iCs/>
                <w:caps w:val="0"/>
                <w:color w:val="000000"/>
              </w:rPr>
              <w:t xml:space="preserve"> </w:t>
            </w:r>
            <w:proofErr w:type="spellStart"/>
            <w:r w:rsidRPr="00797732">
              <w:rPr>
                <w:rFonts w:eastAsia="Arial" w:cs="Arial"/>
                <w:i/>
                <w:iCs/>
                <w:caps w:val="0"/>
                <w:color w:val="000000"/>
              </w:rPr>
              <w:t>communis</w:t>
            </w:r>
            <w:proofErr w:type="spellEnd"/>
            <w:r w:rsidRPr="00797732">
              <w:rPr>
                <w:rFonts w:eastAsia="Arial" w:cs="Arial"/>
                <w:i/>
                <w:iCs/>
                <w:caps w:val="0"/>
                <w:color w:val="000000"/>
              </w:rPr>
              <w:t xml:space="preserve"> </w:t>
            </w:r>
            <w:r w:rsidRPr="00797732">
              <w:rPr>
                <w:rFonts w:eastAsia="Arial" w:cs="Arial"/>
                <w:iCs/>
                <w:caps w:val="0"/>
                <w:color w:val="000000"/>
              </w:rPr>
              <w:t>L.</w:t>
            </w:r>
            <w:r w:rsidRPr="00797732">
              <w:rPr>
                <w:rFonts w:cs="Arial"/>
                <w:bCs/>
              </w:rPr>
              <w:t>)</w:t>
            </w:r>
          </w:p>
        </w:tc>
        <w:tc>
          <w:tcPr>
            <w:tcW w:w="2552" w:type="dxa"/>
            <w:shd w:val="clear" w:color="auto" w:fill="D9D9D9"/>
            <w:vAlign w:val="center"/>
          </w:tcPr>
          <w:p w:rsidR="00776089" w:rsidRPr="00797732" w:rsidRDefault="00776089" w:rsidP="00D729E6">
            <w:pPr>
              <w:pStyle w:val="TitleofDoc"/>
              <w:keepNext/>
              <w:tabs>
                <w:tab w:val="left" w:pos="5245"/>
                <w:tab w:val="left" w:pos="7008"/>
              </w:tabs>
              <w:spacing w:before="0"/>
              <w:jc w:val="left"/>
              <w:rPr>
                <w:rFonts w:cs="Arial"/>
                <w:caps w:val="0"/>
              </w:rPr>
            </w:pPr>
            <w:r w:rsidRPr="00797732">
              <w:rPr>
                <w:rFonts w:cs="Arial"/>
                <w:caps w:val="0"/>
              </w:rPr>
              <w:t>TG/RICIN(proj.5)</w:t>
            </w:r>
          </w:p>
        </w:tc>
        <w:tc>
          <w:tcPr>
            <w:tcW w:w="2807" w:type="dxa"/>
            <w:shd w:val="clear" w:color="auto" w:fill="D9D9D9"/>
            <w:vAlign w:val="center"/>
          </w:tcPr>
          <w:p w:rsidR="00776089" w:rsidRPr="00797732" w:rsidRDefault="00776089" w:rsidP="00D729E6">
            <w:pPr>
              <w:keepNext/>
              <w:jc w:val="left"/>
              <w:rPr>
                <w:rFonts w:cs="Arial"/>
                <w:iCs/>
                <w:snapToGrid w:val="0"/>
                <w:color w:val="000000"/>
                <w:lang w:val="fr-CH"/>
              </w:rPr>
            </w:pPr>
            <w:r w:rsidRPr="00797732">
              <w:rPr>
                <w:lang w:val="fr-CH"/>
              </w:rPr>
              <w:t>Mr. Adriaan de Villiers (ZA)</w:t>
            </w:r>
          </w:p>
        </w:tc>
        <w:tc>
          <w:tcPr>
            <w:tcW w:w="736" w:type="dxa"/>
            <w:vMerge w:val="restart"/>
            <w:shd w:val="clear" w:color="auto" w:fill="D9D9D9"/>
            <w:vAlign w:val="center"/>
          </w:tcPr>
          <w:p w:rsidR="00776089" w:rsidRPr="008E4204" w:rsidRDefault="00776089" w:rsidP="00D729E6">
            <w:pPr>
              <w:keepNext/>
              <w:jc w:val="left"/>
              <w:rPr>
                <w:rFonts w:cs="Arial"/>
                <w:iCs/>
                <w:highlight w:val="lightGray"/>
              </w:rPr>
            </w:pPr>
            <w:r w:rsidRPr="008E4204">
              <w:rPr>
                <w:rFonts w:cs="Arial"/>
                <w:iCs/>
              </w:rPr>
              <w:t>TW</w:t>
            </w:r>
            <w:r>
              <w:rPr>
                <w:rFonts w:cs="Arial"/>
                <w:iCs/>
              </w:rPr>
              <w:t>A</w:t>
            </w:r>
          </w:p>
        </w:tc>
        <w:tc>
          <w:tcPr>
            <w:tcW w:w="993" w:type="dxa"/>
            <w:vMerge w:val="restart"/>
            <w:shd w:val="clear" w:color="auto" w:fill="D9D9D9"/>
            <w:vAlign w:val="center"/>
          </w:tcPr>
          <w:p w:rsidR="00776089" w:rsidRPr="008E4204" w:rsidRDefault="00776089" w:rsidP="00D729E6">
            <w:pPr>
              <w:pStyle w:val="BodyText"/>
              <w:keepNext/>
              <w:jc w:val="left"/>
              <w:rPr>
                <w:rFonts w:cs="Arial"/>
                <w:iCs/>
                <w:snapToGrid w:val="0"/>
              </w:rPr>
            </w:pPr>
            <w:r>
              <w:rPr>
                <w:rFonts w:cs="Arial"/>
                <w:iCs/>
                <w:snapToGrid w:val="0"/>
              </w:rPr>
              <w:t>*</w:t>
            </w:r>
          </w:p>
        </w:tc>
      </w:tr>
      <w:tr w:rsidR="00776089" w:rsidRPr="0003377F" w:rsidTr="00D729E6">
        <w:trPr>
          <w:cantSplit/>
          <w:trHeight w:hRule="exact" w:val="791"/>
          <w:jc w:val="center"/>
        </w:trPr>
        <w:tc>
          <w:tcPr>
            <w:tcW w:w="2894" w:type="dxa"/>
            <w:vMerge/>
            <w:shd w:val="clear" w:color="auto" w:fill="D9D9D9"/>
            <w:vAlign w:val="center"/>
          </w:tcPr>
          <w:p w:rsidR="00776089" w:rsidRPr="00797732"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797732" w:rsidRDefault="00776089" w:rsidP="00D729E6">
            <w:pPr>
              <w:pStyle w:val="BodyText"/>
              <w:keepNext/>
              <w:jc w:val="left"/>
              <w:rPr>
                <w:rFonts w:cs="Arial"/>
                <w:color w:val="000000"/>
              </w:rPr>
            </w:pPr>
            <w:r w:rsidRPr="00797732">
              <w:rPr>
                <w:rFonts w:cs="Arial"/>
                <w:color w:val="000000"/>
              </w:rPr>
              <w:t>No. of chars.:  39</w:t>
            </w:r>
            <w:r w:rsidRPr="00797732">
              <w:rPr>
                <w:rFonts w:cs="Arial"/>
                <w:color w:val="000000"/>
              </w:rPr>
              <w:br/>
              <w:t>No. of (</w:t>
            </w:r>
            <w:r w:rsidRPr="00797732">
              <w:rPr>
                <w:rFonts w:cs="Arial"/>
                <w:color w:val="000000"/>
              </w:rPr>
              <w:sym w:font="Symbol" w:char="F02A"/>
            </w:r>
            <w:r w:rsidRPr="00797732">
              <w:rPr>
                <w:rFonts w:cs="Arial"/>
                <w:color w:val="000000"/>
              </w:rPr>
              <w:t>) chars.:  22</w:t>
            </w:r>
          </w:p>
        </w:tc>
        <w:tc>
          <w:tcPr>
            <w:tcW w:w="2807" w:type="dxa"/>
            <w:shd w:val="clear" w:color="auto" w:fill="D9D9D9"/>
            <w:vAlign w:val="center"/>
          </w:tcPr>
          <w:p w:rsidR="00776089" w:rsidRPr="00797732" w:rsidRDefault="00776089" w:rsidP="00D729E6">
            <w:pPr>
              <w:keepNext/>
              <w:jc w:val="left"/>
              <w:rPr>
                <w:rFonts w:cs="Arial"/>
                <w:iCs/>
                <w:snapToGrid w:val="0"/>
                <w:color w:val="000000"/>
                <w:lang w:val="es-ES_tradnl"/>
              </w:rPr>
            </w:pPr>
            <w:r w:rsidRPr="00797732">
              <w:rPr>
                <w:rFonts w:cs="Arial"/>
                <w:iCs/>
                <w:snapToGrid w:val="0"/>
                <w:color w:val="000000"/>
                <w:lang w:val="es-ES_tradnl"/>
              </w:rPr>
              <w:t>(</w:t>
            </w:r>
            <w:proofErr w:type="spellStart"/>
            <w:r w:rsidRPr="00797732">
              <w:rPr>
                <w:rFonts w:cs="Arial"/>
                <w:iCs/>
                <w:snapToGrid w:val="0"/>
                <w:color w:val="000000"/>
                <w:lang w:val="es-ES_tradnl"/>
              </w:rPr>
              <w:t>Interested</w:t>
            </w:r>
            <w:proofErr w:type="spellEnd"/>
            <w:r w:rsidRPr="00797732">
              <w:rPr>
                <w:rFonts w:cs="Arial"/>
                <w:iCs/>
                <w:snapToGrid w:val="0"/>
                <w:color w:val="000000"/>
                <w:lang w:val="es-ES_tradnl"/>
              </w:rPr>
              <w:t xml:space="preserve"> </w:t>
            </w:r>
            <w:proofErr w:type="spellStart"/>
            <w:r w:rsidRPr="00797732">
              <w:rPr>
                <w:rFonts w:cs="Arial"/>
                <w:iCs/>
                <w:snapToGrid w:val="0"/>
                <w:color w:val="000000"/>
                <w:lang w:val="es-ES_tradnl"/>
              </w:rPr>
              <w:t>experts</w:t>
            </w:r>
            <w:proofErr w:type="spellEnd"/>
            <w:r w:rsidRPr="00797732">
              <w:rPr>
                <w:rFonts w:cs="Arial"/>
                <w:iCs/>
                <w:snapToGrid w:val="0"/>
                <w:color w:val="000000"/>
                <w:lang w:val="es-ES_tradnl"/>
              </w:rPr>
              <w:t xml:space="preserve">:  </w:t>
            </w:r>
            <w:r w:rsidRPr="00797732">
              <w:t>AR, AU, BG, BR, FR, IT, MX, QZ, UA, ESA, ISF)</w:t>
            </w:r>
          </w:p>
        </w:tc>
        <w:tc>
          <w:tcPr>
            <w:tcW w:w="736" w:type="dxa"/>
            <w:vMerge/>
            <w:shd w:val="clear" w:color="auto" w:fill="D9D9D9"/>
            <w:vAlign w:val="center"/>
          </w:tcPr>
          <w:p w:rsidR="00776089" w:rsidRPr="006676EE" w:rsidRDefault="00776089" w:rsidP="00D729E6">
            <w:pPr>
              <w:keepNext/>
              <w:jc w:val="left"/>
              <w:rPr>
                <w:rFonts w:cs="Arial"/>
                <w:iCs/>
                <w:lang w:val="es-ES_tradnl"/>
              </w:rPr>
            </w:pPr>
          </w:p>
        </w:tc>
        <w:tc>
          <w:tcPr>
            <w:tcW w:w="993" w:type="dxa"/>
            <w:vMerge/>
            <w:shd w:val="clear" w:color="auto" w:fill="D9D9D9"/>
            <w:vAlign w:val="center"/>
          </w:tcPr>
          <w:p w:rsidR="00776089" w:rsidRPr="006676EE" w:rsidRDefault="00776089" w:rsidP="00D729E6">
            <w:pPr>
              <w:pStyle w:val="BodyText"/>
              <w:keepNext/>
              <w:jc w:val="left"/>
              <w:rPr>
                <w:rFonts w:cs="Arial"/>
                <w:iCs/>
                <w:snapToGrid w:val="0"/>
                <w:lang w:val="es-ES_tradnl"/>
              </w:rPr>
            </w:pPr>
          </w:p>
        </w:tc>
      </w:tr>
    </w:tbl>
    <w:p w:rsidR="00776089" w:rsidRDefault="00776089" w:rsidP="00776089">
      <w:pPr>
        <w:jc w:val="left"/>
        <w:rPr>
          <w:rFonts w:cs="Arial"/>
          <w:u w:val="single"/>
        </w:rPr>
      </w:pPr>
    </w:p>
    <w:p w:rsidR="00776089" w:rsidRPr="00F11F55" w:rsidRDefault="00776089" w:rsidP="00776089">
      <w:pPr>
        <w:rPr>
          <w:snapToGrid w:val="0"/>
        </w:rPr>
      </w:pPr>
      <w:r w:rsidRPr="00F11F55">
        <w:rPr>
          <w:snapToGrid w:val="0"/>
        </w:rPr>
        <w:t xml:space="preserve">The TC-EDC, at its meeting held in Geneva, </w:t>
      </w:r>
      <w:r>
        <w:rPr>
          <w:snapToGrid w:val="0"/>
        </w:rPr>
        <w:t>in October</w:t>
      </w:r>
      <w:r w:rsidRPr="00F11F55">
        <w:rPr>
          <w:snapToGrid w:val="0"/>
        </w:rPr>
        <w:t xml:space="preserve"> 2018, considered document TG/</w:t>
      </w:r>
      <w:r>
        <w:rPr>
          <w:snapToGrid w:val="0"/>
        </w:rPr>
        <w:t>RICIN</w:t>
      </w:r>
      <w:r w:rsidRPr="00F11F55">
        <w:rPr>
          <w:snapToGrid w:val="0"/>
        </w:rPr>
        <w:t>(proj.</w:t>
      </w:r>
      <w:r>
        <w:rPr>
          <w:snapToGrid w:val="0"/>
        </w:rPr>
        <w:t>5</w:t>
      </w:r>
      <w:r w:rsidRPr="00F11F55">
        <w:rPr>
          <w:snapToGrid w:val="0"/>
        </w:rPr>
        <w:t>) and made the recommendatio</w:t>
      </w:r>
      <w:r>
        <w:rPr>
          <w:snapToGrid w:val="0"/>
        </w:rPr>
        <w:t>ns presented in the table below:</w:t>
      </w:r>
    </w:p>
    <w:p w:rsidR="00776089" w:rsidRPr="00D56818" w:rsidRDefault="00776089" w:rsidP="00776089">
      <w:pPr>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747EAC" w:rsidTr="00D729E6">
        <w:trPr>
          <w:cantSplit/>
        </w:trPr>
        <w:tc>
          <w:tcPr>
            <w:tcW w:w="1573" w:type="dxa"/>
          </w:tcPr>
          <w:p w:rsidR="00776089" w:rsidRPr="00E253A7" w:rsidRDefault="00776089" w:rsidP="00D729E6">
            <w:pPr>
              <w:jc w:val="left"/>
              <w:rPr>
                <w:rFonts w:cs="Arial"/>
              </w:rPr>
            </w:pPr>
            <w:r w:rsidRPr="00E253A7">
              <w:rPr>
                <w:rFonts w:cs="Arial"/>
              </w:rPr>
              <w:t>Cover page</w:t>
            </w:r>
          </w:p>
        </w:tc>
        <w:tc>
          <w:tcPr>
            <w:tcW w:w="8208" w:type="dxa"/>
          </w:tcPr>
          <w:p w:rsidR="00776089" w:rsidRPr="00E253A7" w:rsidRDefault="00776089" w:rsidP="00D729E6">
            <w:pPr>
              <w:keepNext/>
              <w:rPr>
                <w:rFonts w:cs="Arial"/>
              </w:rPr>
            </w:pPr>
            <w:r w:rsidRPr="00E253A7">
              <w:rPr>
                <w:rFonts w:cs="Arial"/>
              </w:rPr>
              <w:t>- to delete “Palma Christi” and “</w:t>
            </w:r>
            <w:proofErr w:type="spellStart"/>
            <w:r w:rsidRPr="00E253A7">
              <w:rPr>
                <w:rFonts w:cs="Arial"/>
              </w:rPr>
              <w:t>Wunderbaum</w:t>
            </w:r>
            <w:proofErr w:type="spellEnd"/>
            <w:r w:rsidRPr="00E253A7">
              <w:rPr>
                <w:rFonts w:cs="Arial"/>
              </w:rPr>
              <w:t>” as German alternative name</w:t>
            </w:r>
          </w:p>
          <w:p w:rsidR="00776089" w:rsidRPr="00E253A7" w:rsidRDefault="00776089" w:rsidP="00D729E6">
            <w:pPr>
              <w:keepNext/>
              <w:rPr>
                <w:rFonts w:cs="Arial"/>
              </w:rPr>
            </w:pPr>
            <w:r w:rsidRPr="00E253A7">
              <w:rPr>
                <w:rFonts w:cs="Arial"/>
              </w:rPr>
              <w:t>- to delete “</w:t>
            </w:r>
            <w:proofErr w:type="spellStart"/>
            <w:r w:rsidRPr="00E253A7">
              <w:rPr>
                <w:rFonts w:eastAsia="Arial" w:cs="Arial"/>
                <w:color w:val="000000"/>
                <w:sz w:val="18"/>
                <w:szCs w:val="18"/>
              </w:rPr>
              <w:t>Palmi</w:t>
            </w:r>
            <w:r w:rsidRPr="00E253A7">
              <w:rPr>
                <w:rFonts w:eastAsia="Arial" w:cs="Arial"/>
                <w:color w:val="000000"/>
                <w:sz w:val="18"/>
                <w:szCs w:val="18"/>
              </w:rPr>
              <w:noBreakHyphen/>
              <w:t>christi</w:t>
            </w:r>
            <w:proofErr w:type="spellEnd"/>
            <w:r w:rsidRPr="00E253A7">
              <w:rPr>
                <w:rFonts w:eastAsia="Arial" w:cs="Arial"/>
                <w:color w:val="000000"/>
                <w:sz w:val="18"/>
                <w:szCs w:val="18"/>
              </w:rPr>
              <w:t xml:space="preserve">” </w:t>
            </w:r>
            <w:r w:rsidRPr="00E253A7">
              <w:rPr>
                <w:rFonts w:cs="Arial"/>
              </w:rPr>
              <w:t>as English alternative name</w:t>
            </w:r>
          </w:p>
        </w:tc>
      </w:tr>
      <w:tr w:rsidR="00776089" w:rsidRPr="00747EAC" w:rsidTr="00D729E6">
        <w:trPr>
          <w:cantSplit/>
        </w:trPr>
        <w:tc>
          <w:tcPr>
            <w:tcW w:w="1573" w:type="dxa"/>
          </w:tcPr>
          <w:p w:rsidR="00776089" w:rsidRPr="00E253A7" w:rsidRDefault="00776089" w:rsidP="00D729E6">
            <w:pPr>
              <w:jc w:val="left"/>
              <w:rPr>
                <w:rFonts w:cs="Arial"/>
              </w:rPr>
            </w:pPr>
            <w:r w:rsidRPr="00E253A7">
              <w:rPr>
                <w:rFonts w:cs="Arial"/>
              </w:rPr>
              <w:t>4.2.2</w:t>
            </w:r>
          </w:p>
        </w:tc>
        <w:tc>
          <w:tcPr>
            <w:tcW w:w="8208" w:type="dxa"/>
          </w:tcPr>
          <w:p w:rsidR="00776089" w:rsidRPr="00E253A7" w:rsidRDefault="00776089" w:rsidP="00D729E6">
            <w:pPr>
              <w:keepNext/>
              <w:rPr>
                <w:rFonts w:cs="Arial"/>
              </w:rPr>
            </w:pPr>
            <w:r w:rsidRPr="00E253A7">
              <w:rPr>
                <w:rFonts w:cs="Arial"/>
              </w:rPr>
              <w:t>to correct spelling of “seed-propagated”</w:t>
            </w:r>
          </w:p>
        </w:tc>
      </w:tr>
      <w:tr w:rsidR="00776089" w:rsidRPr="00747EAC" w:rsidTr="00D729E6">
        <w:trPr>
          <w:cantSplit/>
        </w:trPr>
        <w:tc>
          <w:tcPr>
            <w:tcW w:w="1573" w:type="dxa"/>
          </w:tcPr>
          <w:p w:rsidR="00776089" w:rsidRPr="00E253A7" w:rsidRDefault="00776089" w:rsidP="00D729E6">
            <w:pPr>
              <w:jc w:val="left"/>
              <w:rPr>
                <w:rFonts w:cs="Arial"/>
              </w:rPr>
            </w:pPr>
            <w:r w:rsidRPr="00E253A7">
              <w:rPr>
                <w:rFonts w:cs="Arial"/>
              </w:rPr>
              <w:t>Chars. 2, 3</w:t>
            </w:r>
          </w:p>
        </w:tc>
        <w:tc>
          <w:tcPr>
            <w:tcW w:w="8208" w:type="dxa"/>
          </w:tcPr>
          <w:p w:rsidR="00776089" w:rsidRPr="00E253A7" w:rsidRDefault="00776089" w:rsidP="00D729E6">
            <w:pPr>
              <w:keepNext/>
              <w:rPr>
                <w:rFonts w:cs="Arial"/>
              </w:rPr>
            </w:pPr>
            <w:r w:rsidRPr="00E253A7">
              <w:rPr>
                <w:rFonts w:cs="Arial"/>
              </w:rPr>
              <w:t>to replace “immature leaf” with “young leaf” (see explanation (a))</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Del="005F432B" w:rsidRDefault="00776089" w:rsidP="00D729E6">
            <w:pPr>
              <w:jc w:val="left"/>
              <w:rPr>
                <w:rFonts w:cs="Arial"/>
              </w:rPr>
            </w:pPr>
            <w:r w:rsidRPr="00E253A7">
              <w:rPr>
                <w:rFonts w:cs="Arial"/>
              </w:rPr>
              <w:t>8.1 (b)</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Del="005F432B" w:rsidRDefault="00776089" w:rsidP="00D729E6">
            <w:pPr>
              <w:keepNext/>
              <w:rPr>
                <w:rFonts w:cs="Arial"/>
              </w:rPr>
            </w:pPr>
            <w:r w:rsidRPr="00E253A7">
              <w:rPr>
                <w:rFonts w:cs="Arial"/>
              </w:rPr>
              <w:t xml:space="preserve">to be moved to Chapter 8.2 and become Ad. 6 </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jc w:val="left"/>
              <w:rPr>
                <w:rFonts w:cs="Arial"/>
              </w:rPr>
            </w:pPr>
            <w:r w:rsidRPr="00E253A7">
              <w:rPr>
                <w:rFonts w:cs="Arial"/>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keepNext/>
              <w:rPr>
                <w:rFonts w:cs="Arial"/>
              </w:rPr>
            </w:pPr>
            <w:r w:rsidRPr="00E253A7">
              <w:rPr>
                <w:rFonts w:cs="Arial"/>
              </w:rPr>
              <w:t>to read “</w:t>
            </w:r>
            <w:r w:rsidRPr="00E253A7">
              <w:rPr>
                <w:rFonts w:eastAsia="Arial" w:cs="Arial"/>
                <w:color w:val="000000"/>
              </w:rPr>
              <w:t>Observations should be made on fully developed leaves from the middle third of the plant.”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jc w:val="left"/>
              <w:rPr>
                <w:rFonts w:cs="Arial"/>
              </w:rPr>
            </w:pPr>
            <w:r w:rsidRPr="00E253A7">
              <w:rPr>
                <w:rFonts w:cs="Arial"/>
              </w:rPr>
              <w:lastRenderedPageBreak/>
              <w:t>Ad. 21</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keepNext/>
              <w:rPr>
                <w:rFonts w:cs="Arial"/>
              </w:rPr>
            </w:pPr>
            <w:r w:rsidRPr="00E253A7">
              <w:rPr>
                <w:rFonts w:cs="Arial"/>
              </w:rPr>
              <w:t xml:space="preserve">definition of </w:t>
            </w:r>
            <w:proofErr w:type="spellStart"/>
            <w:r w:rsidRPr="00E253A7">
              <w:rPr>
                <w:rFonts w:cs="Arial"/>
              </w:rPr>
              <w:t>g</w:t>
            </w:r>
            <w:r w:rsidRPr="00E253A7">
              <w:rPr>
                <w:rFonts w:eastAsia="Arial" w:cs="Arial"/>
                <w:color w:val="000000"/>
              </w:rPr>
              <w:t>ynomonoecious</w:t>
            </w:r>
            <w:proofErr w:type="spellEnd"/>
            <w:r w:rsidRPr="00E253A7">
              <w:rPr>
                <w:rFonts w:eastAsia="Arial" w:cs="Arial"/>
                <w:color w:val="000000"/>
              </w:rPr>
              <w:t xml:space="preserve"> </w:t>
            </w:r>
            <w:r w:rsidRPr="00E253A7">
              <w:rPr>
                <w:rFonts w:cs="Arial"/>
              </w:rPr>
              <w:t>to read “</w:t>
            </w:r>
            <w:r w:rsidRPr="00E253A7">
              <w:rPr>
                <w:rFonts w:eastAsia="Arial" w:cs="Arial"/>
                <w:color w:val="000000"/>
              </w:rPr>
              <w:t>A plant where female and hermaphrodite flowers occur in separate inflorescences on the same plant.”</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jc w:val="left"/>
              <w:rPr>
                <w:rFonts w:cs="Arial"/>
              </w:rPr>
            </w:pPr>
            <w:r w:rsidRPr="00E253A7">
              <w:rPr>
                <w:rFonts w:cs="Arial"/>
              </w:rPr>
              <w:t>Ad. 23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keepNext/>
              <w:rPr>
                <w:rFonts w:cs="Arial"/>
              </w:rPr>
            </w:pPr>
            <w:r w:rsidRPr="00E253A7">
              <w:rPr>
                <w:rFonts w:cs="Arial"/>
              </w:rPr>
              <w:t>indication b to read “</w:t>
            </w:r>
            <w:r w:rsidRPr="00E253A7">
              <w:rPr>
                <w:rFonts w:eastAsia="Arial" w:cs="Arial"/>
                <w:color w:val="000000"/>
              </w:rPr>
              <w:t>Female flowers / fruits”</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jc w:val="left"/>
              <w:rPr>
                <w:rFonts w:cs="Arial"/>
              </w:rPr>
            </w:pPr>
            <w:r w:rsidRPr="00E253A7">
              <w:rPr>
                <w:rFonts w:cs="Arial"/>
              </w:rPr>
              <w:t>Ad. 39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keepNext/>
              <w:rPr>
                <w:rFonts w:cs="Arial"/>
              </w:rPr>
            </w:pPr>
            <w:r w:rsidRPr="00E253A7">
              <w:rPr>
                <w:rFonts w:cs="Arial"/>
              </w:rPr>
              <w:t>to spell “sponge like” (in two words)</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jc w:val="left"/>
              <w:rPr>
                <w:rFonts w:cs="Arial"/>
              </w:rPr>
            </w:pPr>
            <w:r w:rsidRPr="00E253A7">
              <w:rPr>
                <w:rFonts w:cs="Arial"/>
              </w:rPr>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keepNext/>
              <w:rPr>
                <w:rFonts w:cs="Arial"/>
              </w:rPr>
            </w:pPr>
            <w:r w:rsidRPr="00E253A7">
              <w:rPr>
                <w:rFonts w:cs="Arial"/>
              </w:rPr>
              <w:t>5 to read “Inflorescence emergence” (small e)</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jc w:val="left"/>
              <w:rPr>
                <w:rFonts w:cs="Arial"/>
              </w:rPr>
            </w:pPr>
            <w:r w:rsidRPr="00E253A7">
              <w:rPr>
                <w:rFonts w:cs="Arial"/>
              </w:rPr>
              <w:t>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keepNext/>
              <w:rPr>
                <w:rFonts w:cs="Arial"/>
              </w:rPr>
            </w:pPr>
            <w:r w:rsidRPr="00E253A7">
              <w:rPr>
                <w:rFonts w:cs="Arial"/>
              </w:rPr>
              <w:t>country code for United Kingdom to be indicated as GB</w:t>
            </w:r>
          </w:p>
        </w:tc>
      </w:tr>
    </w:tbl>
    <w:p w:rsidR="00776089" w:rsidRDefault="00776089" w:rsidP="00776089">
      <w:pPr>
        <w:jc w:val="left"/>
        <w:rPr>
          <w:rFonts w:cs="Arial"/>
          <w:u w:val="single"/>
        </w:rPr>
      </w:pPr>
    </w:p>
    <w:p w:rsidR="00776089" w:rsidRDefault="00776089" w:rsidP="00776089">
      <w:pPr>
        <w:jc w:val="left"/>
        <w:rPr>
          <w:rFonts w:cs="Arial"/>
          <w:u w:val="single"/>
        </w:rPr>
      </w:pPr>
    </w:p>
    <w:p w:rsidR="00776089" w:rsidRDefault="00776089" w:rsidP="00776089">
      <w:pPr>
        <w:pStyle w:val="Heading3"/>
      </w:pPr>
      <w:r>
        <w:t>Revisions</w:t>
      </w:r>
    </w:p>
    <w:p w:rsidR="00776089" w:rsidRDefault="00776089" w:rsidP="00776089">
      <w:pPr>
        <w:keepNext/>
      </w:pP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05"/>
        <w:gridCol w:w="2552"/>
        <w:gridCol w:w="2807"/>
        <w:gridCol w:w="736"/>
        <w:gridCol w:w="808"/>
      </w:tblGrid>
      <w:tr w:rsidR="00776089" w:rsidRPr="008E4204" w:rsidTr="00D729E6">
        <w:trPr>
          <w:cantSplit/>
          <w:trHeight w:val="277"/>
          <w:jc w:val="center"/>
        </w:trPr>
        <w:tc>
          <w:tcPr>
            <w:tcW w:w="3205" w:type="dxa"/>
            <w:vMerge w:val="restart"/>
            <w:shd w:val="clear" w:color="auto" w:fill="D9D9D9"/>
            <w:vAlign w:val="center"/>
          </w:tcPr>
          <w:p w:rsidR="00776089" w:rsidRPr="00C36D7E" w:rsidRDefault="00776089" w:rsidP="00D729E6">
            <w:pPr>
              <w:pStyle w:val="TitleofDoc"/>
              <w:keepNext/>
              <w:tabs>
                <w:tab w:val="left" w:pos="5245"/>
                <w:tab w:val="left" w:pos="7008"/>
              </w:tabs>
              <w:spacing w:before="0"/>
              <w:jc w:val="left"/>
              <w:rPr>
                <w:rFonts w:cs="Arial"/>
                <w:caps w:val="0"/>
                <w:lang w:val="fr-CH"/>
              </w:rPr>
            </w:pPr>
            <w:proofErr w:type="spellStart"/>
            <w:r w:rsidRPr="00C36D7E">
              <w:rPr>
                <w:rFonts w:cs="Arial"/>
                <w:caps w:val="0"/>
                <w:lang w:val="fr-CH"/>
              </w:rPr>
              <w:t>Oats</w:t>
            </w:r>
            <w:proofErr w:type="spellEnd"/>
            <w:r w:rsidRPr="00C36D7E">
              <w:rPr>
                <w:rFonts w:cs="Arial"/>
                <w:caps w:val="0"/>
                <w:lang w:val="fr-CH"/>
              </w:rPr>
              <w:br/>
            </w:r>
            <w:r w:rsidRPr="00C36D7E">
              <w:rPr>
                <w:rFonts w:eastAsia="MS Mincho" w:cs="Arial"/>
                <w:lang w:val="fr-CH"/>
              </w:rPr>
              <w:t>(</w:t>
            </w:r>
            <w:proofErr w:type="spellStart"/>
            <w:r w:rsidRPr="00C36D7E">
              <w:rPr>
                <w:rFonts w:eastAsia="Arial" w:cs="Arial"/>
                <w:i/>
                <w:iCs/>
                <w:caps w:val="0"/>
                <w:color w:val="000000"/>
                <w:lang w:val="fr-CH"/>
              </w:rPr>
              <w:t>Avena</w:t>
            </w:r>
            <w:proofErr w:type="spellEnd"/>
            <w:r w:rsidRPr="00C36D7E">
              <w:rPr>
                <w:rFonts w:eastAsia="Arial" w:cs="Arial"/>
                <w:i/>
                <w:iCs/>
                <w:caps w:val="0"/>
                <w:color w:val="000000"/>
                <w:lang w:val="fr-CH"/>
              </w:rPr>
              <w:t xml:space="preserve"> </w:t>
            </w:r>
            <w:proofErr w:type="spellStart"/>
            <w:r w:rsidRPr="00C36D7E">
              <w:rPr>
                <w:rFonts w:eastAsia="Arial" w:cs="Arial"/>
                <w:i/>
                <w:iCs/>
                <w:caps w:val="0"/>
                <w:color w:val="000000"/>
                <w:lang w:val="fr-CH"/>
              </w:rPr>
              <w:t>sativa</w:t>
            </w:r>
            <w:proofErr w:type="spellEnd"/>
            <w:r w:rsidRPr="00C36D7E">
              <w:rPr>
                <w:rFonts w:eastAsia="Arial" w:cs="Arial"/>
                <w:i/>
                <w:iCs/>
                <w:caps w:val="0"/>
                <w:color w:val="000000"/>
                <w:lang w:val="fr-CH"/>
              </w:rPr>
              <w:t xml:space="preserve"> </w:t>
            </w:r>
            <w:r w:rsidRPr="00C36D7E">
              <w:rPr>
                <w:rFonts w:eastAsia="Arial" w:cs="Arial"/>
                <w:iCs/>
                <w:caps w:val="0"/>
                <w:color w:val="000000"/>
                <w:lang w:val="fr-CH"/>
              </w:rPr>
              <w:t>L. &amp;</w:t>
            </w:r>
            <w:r w:rsidRPr="00C36D7E">
              <w:rPr>
                <w:rFonts w:eastAsia="Arial" w:cs="Arial"/>
                <w:i/>
                <w:iCs/>
                <w:caps w:val="0"/>
                <w:color w:val="000000"/>
                <w:lang w:val="fr-CH"/>
              </w:rPr>
              <w:t xml:space="preserve"> </w:t>
            </w:r>
            <w:proofErr w:type="spellStart"/>
            <w:r w:rsidRPr="00C36D7E">
              <w:rPr>
                <w:rFonts w:eastAsia="Arial" w:cs="Arial"/>
                <w:i/>
                <w:iCs/>
                <w:caps w:val="0"/>
                <w:color w:val="000000"/>
                <w:lang w:val="fr-CH"/>
              </w:rPr>
              <w:t>Avena</w:t>
            </w:r>
            <w:proofErr w:type="spellEnd"/>
            <w:r w:rsidRPr="00C36D7E">
              <w:rPr>
                <w:rFonts w:eastAsia="Arial" w:cs="Arial"/>
                <w:i/>
                <w:iCs/>
                <w:caps w:val="0"/>
                <w:color w:val="000000"/>
                <w:lang w:val="fr-CH"/>
              </w:rPr>
              <w:t xml:space="preserve"> </w:t>
            </w:r>
            <w:proofErr w:type="spellStart"/>
            <w:r w:rsidRPr="00C36D7E">
              <w:rPr>
                <w:rFonts w:eastAsia="Arial" w:cs="Arial"/>
                <w:i/>
                <w:iCs/>
                <w:caps w:val="0"/>
                <w:color w:val="000000"/>
                <w:lang w:val="fr-CH"/>
              </w:rPr>
              <w:t>nuda</w:t>
            </w:r>
            <w:proofErr w:type="spellEnd"/>
            <w:r w:rsidRPr="00C36D7E">
              <w:rPr>
                <w:rFonts w:eastAsia="Arial" w:cs="Arial"/>
                <w:i/>
                <w:iCs/>
                <w:caps w:val="0"/>
                <w:color w:val="000000"/>
                <w:lang w:val="fr-CH"/>
              </w:rPr>
              <w:t xml:space="preserve"> </w:t>
            </w:r>
            <w:r w:rsidRPr="00C36D7E">
              <w:rPr>
                <w:rFonts w:eastAsia="Arial" w:cs="Arial"/>
                <w:iCs/>
                <w:caps w:val="0"/>
                <w:color w:val="000000"/>
                <w:lang w:val="fr-CH"/>
              </w:rPr>
              <w:t>L.)</w:t>
            </w:r>
          </w:p>
        </w:tc>
        <w:tc>
          <w:tcPr>
            <w:tcW w:w="2552" w:type="dxa"/>
            <w:shd w:val="clear" w:color="auto" w:fill="D9D9D9"/>
            <w:vAlign w:val="center"/>
          </w:tcPr>
          <w:p w:rsidR="00776089" w:rsidRPr="00797732" w:rsidRDefault="00776089" w:rsidP="00D729E6">
            <w:pPr>
              <w:pStyle w:val="TitleofDoc"/>
              <w:keepNext/>
              <w:tabs>
                <w:tab w:val="left" w:pos="5245"/>
                <w:tab w:val="left" w:pos="7008"/>
              </w:tabs>
              <w:spacing w:before="0"/>
              <w:jc w:val="left"/>
              <w:rPr>
                <w:rFonts w:cs="Arial"/>
                <w:caps w:val="0"/>
              </w:rPr>
            </w:pPr>
            <w:r>
              <w:rPr>
                <w:rFonts w:cs="Arial"/>
              </w:rPr>
              <w:t>TG/20/11(p</w:t>
            </w:r>
            <w:r w:rsidRPr="00797732">
              <w:rPr>
                <w:rFonts w:cs="Arial"/>
                <w:caps w:val="0"/>
              </w:rPr>
              <w:t>roj</w:t>
            </w:r>
            <w:r w:rsidRPr="00797732">
              <w:rPr>
                <w:rFonts w:cs="Arial"/>
              </w:rPr>
              <w:t>.5)</w:t>
            </w:r>
          </w:p>
        </w:tc>
        <w:tc>
          <w:tcPr>
            <w:tcW w:w="2807" w:type="dxa"/>
            <w:shd w:val="clear" w:color="auto" w:fill="D9D9D9"/>
            <w:vAlign w:val="center"/>
          </w:tcPr>
          <w:p w:rsidR="00776089" w:rsidRPr="00797732" w:rsidRDefault="00776089" w:rsidP="00D729E6">
            <w:pPr>
              <w:keepNext/>
              <w:jc w:val="left"/>
              <w:rPr>
                <w:rFonts w:cs="Arial"/>
                <w:iCs/>
                <w:snapToGrid w:val="0"/>
                <w:color w:val="000000"/>
              </w:rPr>
            </w:pPr>
            <w:r w:rsidRPr="00797732">
              <w:t xml:space="preserve">Mr. Antonio </w:t>
            </w:r>
            <w:proofErr w:type="spellStart"/>
            <w:r w:rsidRPr="00797732">
              <w:t>Escolano</w:t>
            </w:r>
            <w:proofErr w:type="spellEnd"/>
            <w:r w:rsidRPr="00797732">
              <w:t xml:space="preserve"> (ES)</w:t>
            </w:r>
          </w:p>
        </w:tc>
        <w:tc>
          <w:tcPr>
            <w:tcW w:w="736" w:type="dxa"/>
            <w:vMerge w:val="restart"/>
            <w:shd w:val="clear" w:color="auto" w:fill="D9D9D9"/>
            <w:vAlign w:val="center"/>
          </w:tcPr>
          <w:p w:rsidR="00776089" w:rsidRPr="008E4204" w:rsidRDefault="00776089" w:rsidP="00D729E6">
            <w:pPr>
              <w:keepNext/>
              <w:jc w:val="left"/>
              <w:rPr>
                <w:rFonts w:cs="Arial"/>
                <w:iCs/>
                <w:highlight w:val="lightGray"/>
              </w:rPr>
            </w:pPr>
            <w:r w:rsidRPr="008E4204">
              <w:rPr>
                <w:rFonts w:cs="Arial"/>
                <w:iCs/>
              </w:rPr>
              <w:t>TW</w:t>
            </w:r>
            <w:r>
              <w:rPr>
                <w:rFonts w:cs="Arial"/>
                <w:iCs/>
              </w:rPr>
              <w:t>A</w:t>
            </w:r>
          </w:p>
        </w:tc>
        <w:tc>
          <w:tcPr>
            <w:tcW w:w="808" w:type="dxa"/>
            <w:vMerge w:val="restart"/>
            <w:shd w:val="clear" w:color="auto" w:fill="D9D9D9"/>
            <w:vAlign w:val="center"/>
          </w:tcPr>
          <w:p w:rsidR="00776089" w:rsidRPr="008E4204" w:rsidRDefault="00776089" w:rsidP="00D729E6">
            <w:pPr>
              <w:pStyle w:val="BodyText"/>
              <w:keepNext/>
              <w:jc w:val="left"/>
              <w:rPr>
                <w:rFonts w:cs="Arial"/>
                <w:iCs/>
                <w:snapToGrid w:val="0"/>
              </w:rPr>
            </w:pPr>
            <w:r>
              <w:rPr>
                <w:rFonts w:cs="Arial"/>
                <w:iCs/>
                <w:snapToGrid w:val="0"/>
              </w:rPr>
              <w:t>*</w:t>
            </w:r>
          </w:p>
        </w:tc>
      </w:tr>
      <w:tr w:rsidR="00776089" w:rsidRPr="0003377F" w:rsidTr="00D729E6">
        <w:trPr>
          <w:cantSplit/>
          <w:trHeight w:hRule="exact" w:val="1193"/>
          <w:jc w:val="center"/>
        </w:trPr>
        <w:tc>
          <w:tcPr>
            <w:tcW w:w="3205" w:type="dxa"/>
            <w:vMerge/>
            <w:shd w:val="clear" w:color="auto" w:fill="D9D9D9"/>
            <w:vAlign w:val="center"/>
          </w:tcPr>
          <w:p w:rsidR="00776089" w:rsidRPr="00797732"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797732" w:rsidRDefault="00776089" w:rsidP="00D729E6">
            <w:pPr>
              <w:pStyle w:val="BodyText"/>
              <w:keepNext/>
              <w:jc w:val="left"/>
              <w:rPr>
                <w:rFonts w:cs="Arial"/>
                <w:color w:val="000000"/>
              </w:rPr>
            </w:pPr>
            <w:r w:rsidRPr="00797732">
              <w:rPr>
                <w:rFonts w:cs="Arial"/>
                <w:color w:val="000000"/>
              </w:rPr>
              <w:t>No. of chars.:  22</w:t>
            </w:r>
            <w:r w:rsidRPr="00797732">
              <w:rPr>
                <w:rFonts w:cs="Arial"/>
                <w:color w:val="000000"/>
              </w:rPr>
              <w:br/>
              <w:t>No. of (</w:t>
            </w:r>
            <w:r w:rsidRPr="00797732">
              <w:rPr>
                <w:rFonts w:cs="Arial"/>
                <w:color w:val="000000"/>
              </w:rPr>
              <w:sym w:font="Symbol" w:char="F02A"/>
            </w:r>
            <w:r w:rsidRPr="00797732">
              <w:rPr>
                <w:rFonts w:cs="Arial"/>
                <w:color w:val="000000"/>
              </w:rPr>
              <w:t>) chars.:  10</w:t>
            </w:r>
          </w:p>
        </w:tc>
        <w:tc>
          <w:tcPr>
            <w:tcW w:w="2807" w:type="dxa"/>
            <w:shd w:val="clear" w:color="auto" w:fill="D9D9D9"/>
            <w:vAlign w:val="center"/>
          </w:tcPr>
          <w:p w:rsidR="00776089" w:rsidRPr="00E333B1" w:rsidRDefault="00776089" w:rsidP="00D729E6">
            <w:pPr>
              <w:keepNext/>
              <w:jc w:val="left"/>
              <w:rPr>
                <w:rFonts w:cs="Arial"/>
                <w:iCs/>
                <w:snapToGrid w:val="0"/>
                <w:color w:val="000000"/>
              </w:rPr>
            </w:pPr>
            <w:r w:rsidRPr="00E333B1">
              <w:rPr>
                <w:rFonts w:cs="Arial"/>
                <w:iCs/>
                <w:snapToGrid w:val="0"/>
                <w:color w:val="000000"/>
              </w:rPr>
              <w:t xml:space="preserve">(Interested experts:  </w:t>
            </w:r>
            <w:r w:rsidRPr="00797732">
              <w:t>AR, AT, AU, BR, CA, CN, CO, CZ, DE, DK, ES, FI, FR, GB, HU, IT, JP, KR, NL, NZ, PL, QZ, RO, SK, US, UY, ZA, ESA, ISF)</w:t>
            </w:r>
          </w:p>
        </w:tc>
        <w:tc>
          <w:tcPr>
            <w:tcW w:w="736" w:type="dxa"/>
            <w:vMerge/>
            <w:shd w:val="clear" w:color="auto" w:fill="D9D9D9"/>
            <w:vAlign w:val="center"/>
          </w:tcPr>
          <w:p w:rsidR="00776089" w:rsidRPr="00E333B1" w:rsidRDefault="00776089" w:rsidP="00D729E6">
            <w:pPr>
              <w:keepNext/>
              <w:jc w:val="left"/>
              <w:rPr>
                <w:rFonts w:cs="Arial"/>
                <w:iCs/>
              </w:rPr>
            </w:pPr>
          </w:p>
        </w:tc>
        <w:tc>
          <w:tcPr>
            <w:tcW w:w="808" w:type="dxa"/>
            <w:vMerge/>
            <w:shd w:val="clear" w:color="auto" w:fill="D9D9D9"/>
            <w:vAlign w:val="center"/>
          </w:tcPr>
          <w:p w:rsidR="00776089" w:rsidRPr="00E333B1" w:rsidRDefault="00776089" w:rsidP="00D729E6">
            <w:pPr>
              <w:pStyle w:val="BodyText"/>
              <w:keepNext/>
              <w:jc w:val="left"/>
              <w:rPr>
                <w:rFonts w:cs="Arial"/>
                <w:iCs/>
                <w:snapToGrid w:val="0"/>
              </w:rPr>
            </w:pPr>
          </w:p>
        </w:tc>
      </w:tr>
    </w:tbl>
    <w:p w:rsidR="00776089" w:rsidRDefault="00776089" w:rsidP="00776089">
      <w:pPr>
        <w:jc w:val="left"/>
        <w:rPr>
          <w:rFonts w:cs="Arial"/>
          <w:u w:val="single"/>
        </w:rPr>
      </w:pPr>
    </w:p>
    <w:p w:rsidR="00776089" w:rsidRDefault="00776089" w:rsidP="00776089">
      <w:pPr>
        <w:rPr>
          <w:rFonts w:cs="Arial"/>
          <w:u w:val="single"/>
        </w:rPr>
      </w:pPr>
      <w:r w:rsidRPr="00F11F55">
        <w:rPr>
          <w:snapToGrid w:val="0"/>
        </w:rPr>
        <w:t xml:space="preserve">The TC-EDC, at its meeting held in Geneva, </w:t>
      </w:r>
      <w:r>
        <w:rPr>
          <w:snapToGrid w:val="0"/>
        </w:rPr>
        <w:t>in October</w:t>
      </w:r>
      <w:r w:rsidRPr="00F11F55">
        <w:rPr>
          <w:snapToGrid w:val="0"/>
        </w:rPr>
        <w:t xml:space="preserve"> 2018, considered document TG/</w:t>
      </w:r>
      <w:r>
        <w:rPr>
          <w:snapToGrid w:val="0"/>
        </w:rPr>
        <w:t>20/11</w:t>
      </w:r>
      <w:r w:rsidRPr="00F11F55">
        <w:rPr>
          <w:snapToGrid w:val="0"/>
        </w:rPr>
        <w:t>(proj.</w:t>
      </w:r>
      <w:r>
        <w:rPr>
          <w:snapToGrid w:val="0"/>
        </w:rPr>
        <w:t>5</w:t>
      </w:r>
      <w:r w:rsidRPr="00F11F55">
        <w:rPr>
          <w:snapToGrid w:val="0"/>
        </w:rPr>
        <w:t>) and made the recommendatio</w:t>
      </w:r>
      <w:r>
        <w:rPr>
          <w:snapToGrid w:val="0"/>
        </w:rPr>
        <w:t>ns presented in the table below:</w:t>
      </w:r>
    </w:p>
    <w:p w:rsidR="00776089" w:rsidRPr="00D56818" w:rsidRDefault="00776089" w:rsidP="00776089">
      <w:pPr>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6089" w:rsidRPr="00747EAC" w:rsidTr="00D729E6">
        <w:trPr>
          <w:cantSplit/>
        </w:trPr>
        <w:tc>
          <w:tcPr>
            <w:tcW w:w="1573" w:type="dxa"/>
          </w:tcPr>
          <w:p w:rsidR="00776089" w:rsidRPr="00E253A7" w:rsidRDefault="00776089" w:rsidP="00D729E6">
            <w:pPr>
              <w:jc w:val="left"/>
              <w:rPr>
                <w:rFonts w:cs="Arial"/>
              </w:rPr>
            </w:pPr>
            <w:r w:rsidRPr="00E253A7">
              <w:rPr>
                <w:rFonts w:cs="Arial"/>
              </w:rPr>
              <w:t>Cover page</w:t>
            </w:r>
          </w:p>
        </w:tc>
        <w:tc>
          <w:tcPr>
            <w:tcW w:w="8208" w:type="dxa"/>
          </w:tcPr>
          <w:p w:rsidR="00776089" w:rsidRPr="00E253A7" w:rsidRDefault="00776089" w:rsidP="00D729E6">
            <w:pPr>
              <w:keepNext/>
              <w:rPr>
                <w:rFonts w:cs="Arial"/>
              </w:rPr>
            </w:pPr>
            <w:r w:rsidRPr="00E253A7">
              <w:rPr>
                <w:rFonts w:cs="Arial"/>
              </w:rPr>
              <w:t xml:space="preserve">to have </w:t>
            </w:r>
            <w:proofErr w:type="spellStart"/>
            <w:r w:rsidRPr="00E253A7">
              <w:rPr>
                <w:rFonts w:cs="Arial"/>
                <w:i/>
              </w:rPr>
              <w:t>Avena</w:t>
            </w:r>
            <w:proofErr w:type="spellEnd"/>
            <w:r w:rsidRPr="00E253A7">
              <w:rPr>
                <w:rFonts w:cs="Arial"/>
                <w:i/>
              </w:rPr>
              <w:t xml:space="preserve"> sativa</w:t>
            </w:r>
            <w:r w:rsidRPr="00E253A7">
              <w:rPr>
                <w:rFonts w:cs="Arial"/>
              </w:rPr>
              <w:t xml:space="preserve"> L. before </w:t>
            </w:r>
            <w:proofErr w:type="spellStart"/>
            <w:r w:rsidRPr="00E253A7">
              <w:rPr>
                <w:rFonts w:cs="Arial"/>
                <w:i/>
              </w:rPr>
              <w:t>Avena</w:t>
            </w:r>
            <w:proofErr w:type="spellEnd"/>
            <w:r w:rsidRPr="00E253A7">
              <w:rPr>
                <w:rFonts w:cs="Arial"/>
                <w:i/>
              </w:rPr>
              <w:t xml:space="preserve"> </w:t>
            </w:r>
            <w:proofErr w:type="spellStart"/>
            <w:r w:rsidRPr="00E253A7">
              <w:rPr>
                <w:rFonts w:cs="Arial"/>
                <w:i/>
              </w:rPr>
              <w:t>nuda</w:t>
            </w:r>
            <w:proofErr w:type="spellEnd"/>
            <w:r w:rsidRPr="00E253A7">
              <w:rPr>
                <w:rFonts w:cs="Arial"/>
                <w:i/>
              </w:rPr>
              <w:t xml:space="preserve"> </w:t>
            </w:r>
            <w:r w:rsidRPr="00E253A7">
              <w:rPr>
                <w:rFonts w:cs="Arial"/>
              </w:rPr>
              <w:t>L. (throughout TG)</w:t>
            </w:r>
          </w:p>
        </w:tc>
      </w:tr>
      <w:tr w:rsidR="00776089" w:rsidRPr="00747EAC" w:rsidTr="00D729E6">
        <w:trPr>
          <w:cantSplit/>
        </w:trPr>
        <w:tc>
          <w:tcPr>
            <w:tcW w:w="1573" w:type="dxa"/>
          </w:tcPr>
          <w:p w:rsidR="00776089" w:rsidRPr="00E253A7" w:rsidRDefault="00776089" w:rsidP="00D729E6">
            <w:pPr>
              <w:jc w:val="left"/>
              <w:rPr>
                <w:rFonts w:cs="Arial"/>
              </w:rPr>
            </w:pPr>
            <w:r w:rsidRPr="00E253A7">
              <w:rPr>
                <w:rFonts w:cs="Arial"/>
              </w:rPr>
              <w:t>1.</w:t>
            </w:r>
          </w:p>
        </w:tc>
        <w:tc>
          <w:tcPr>
            <w:tcW w:w="8208" w:type="dxa"/>
          </w:tcPr>
          <w:p w:rsidR="00776089" w:rsidRPr="00E253A7" w:rsidRDefault="00776089" w:rsidP="00D729E6">
            <w:pPr>
              <w:keepNext/>
              <w:rPr>
                <w:rFonts w:cs="Arial"/>
              </w:rPr>
            </w:pPr>
            <w:r w:rsidRPr="00E253A7">
              <w:rPr>
                <w:rFonts w:cs="Arial"/>
              </w:rPr>
              <w:t>to read “</w:t>
            </w:r>
            <w:proofErr w:type="spellStart"/>
            <w:r w:rsidRPr="00E253A7">
              <w:rPr>
                <w:rFonts w:cs="Arial"/>
                <w:i/>
              </w:rPr>
              <w:t>Avena</w:t>
            </w:r>
            <w:proofErr w:type="spellEnd"/>
            <w:r w:rsidRPr="00E253A7">
              <w:rPr>
                <w:rFonts w:cs="Arial"/>
                <w:i/>
              </w:rPr>
              <w:t xml:space="preserve"> </w:t>
            </w:r>
            <w:proofErr w:type="spellStart"/>
            <w:r w:rsidRPr="00E253A7">
              <w:rPr>
                <w:rFonts w:cs="Arial"/>
                <w:i/>
              </w:rPr>
              <w:t>nuda</w:t>
            </w:r>
            <w:proofErr w:type="spellEnd"/>
            <w:r w:rsidRPr="00E253A7">
              <w:rPr>
                <w:rFonts w:cs="Arial"/>
              </w:rPr>
              <w:t xml:space="preserve"> L.” (add full stop)</w:t>
            </w:r>
          </w:p>
        </w:tc>
      </w:tr>
      <w:tr w:rsidR="00776089" w:rsidRPr="00747EAC" w:rsidTr="00D729E6">
        <w:trPr>
          <w:cantSplit/>
        </w:trPr>
        <w:tc>
          <w:tcPr>
            <w:tcW w:w="1573" w:type="dxa"/>
          </w:tcPr>
          <w:p w:rsidR="00776089" w:rsidRPr="00E253A7" w:rsidRDefault="00776089" w:rsidP="00D729E6">
            <w:pPr>
              <w:jc w:val="left"/>
              <w:rPr>
                <w:rFonts w:cs="Arial"/>
              </w:rPr>
            </w:pPr>
            <w:r w:rsidRPr="00E253A7">
              <w:rPr>
                <w:rFonts w:cs="Arial"/>
              </w:rPr>
              <w:t>6.4</w:t>
            </w:r>
          </w:p>
        </w:tc>
        <w:tc>
          <w:tcPr>
            <w:tcW w:w="8208" w:type="dxa"/>
          </w:tcPr>
          <w:p w:rsidR="00776089" w:rsidRPr="00E253A7" w:rsidRDefault="00776089" w:rsidP="00D729E6">
            <w:pPr>
              <w:keepNext/>
              <w:rPr>
                <w:rFonts w:cs="Arial"/>
              </w:rPr>
            </w:pPr>
            <w:r w:rsidRPr="00E253A7">
              <w:rPr>
                <w:rFonts w:cs="Arial"/>
              </w:rPr>
              <w:t>(s) and (w) to be indicated in small letters</w:t>
            </w:r>
          </w:p>
        </w:tc>
      </w:tr>
      <w:tr w:rsidR="00776089" w:rsidRPr="00747EAC" w:rsidTr="00D729E6">
        <w:trPr>
          <w:cantSplit/>
        </w:trPr>
        <w:tc>
          <w:tcPr>
            <w:tcW w:w="1573" w:type="dxa"/>
          </w:tcPr>
          <w:p w:rsidR="00776089" w:rsidRPr="00E253A7" w:rsidRDefault="00776089" w:rsidP="00D729E6">
            <w:pPr>
              <w:jc w:val="left"/>
              <w:rPr>
                <w:rFonts w:cs="Arial"/>
              </w:rPr>
            </w:pPr>
            <w:r w:rsidRPr="00E253A7">
              <w:rPr>
                <w:rFonts w:cs="Arial"/>
              </w:rPr>
              <w:t>Char. 18</w:t>
            </w:r>
          </w:p>
        </w:tc>
        <w:tc>
          <w:tcPr>
            <w:tcW w:w="8208" w:type="dxa"/>
          </w:tcPr>
          <w:p w:rsidR="00776089" w:rsidRPr="00E253A7" w:rsidRDefault="00776089" w:rsidP="00D729E6">
            <w:pPr>
              <w:keepNext/>
              <w:rPr>
                <w:rFonts w:cs="Arial"/>
              </w:rPr>
            </w:pPr>
            <w:r w:rsidRPr="00E253A7">
              <w:rPr>
                <w:rFonts w:cs="Arial"/>
              </w:rPr>
              <w:t>to reinstate Ad. 18 (see proj.4)</w:t>
            </w:r>
          </w:p>
        </w:tc>
      </w:tr>
      <w:tr w:rsidR="00776089" w:rsidRPr="00A5264D" w:rsidTr="00D729E6">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jc w:val="left"/>
              <w:rPr>
                <w:rFonts w:cs="Arial"/>
              </w:rPr>
            </w:pPr>
            <w:r w:rsidRPr="00E253A7">
              <w:rPr>
                <w:rFonts w:cs="Arial"/>
              </w:rPr>
              <w:t>Ad. 4</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776089" w:rsidRPr="00E253A7" w:rsidRDefault="00776089" w:rsidP="00D729E6">
            <w:pPr>
              <w:keepNext/>
              <w:rPr>
                <w:rFonts w:cs="Arial"/>
              </w:rPr>
            </w:pPr>
            <w:r w:rsidRPr="00E253A7">
              <w:rPr>
                <w:rFonts w:cs="Arial"/>
              </w:rPr>
              <w:t>to align illustrations with notes in F, G, S versions</w:t>
            </w:r>
          </w:p>
        </w:tc>
      </w:tr>
    </w:tbl>
    <w:p w:rsidR="00776089" w:rsidRPr="00F23CF6" w:rsidRDefault="00776089" w:rsidP="00776089"/>
    <w:p w:rsidR="00776089" w:rsidRPr="000425AE" w:rsidRDefault="00776089" w:rsidP="00776089">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1A67F5" w:rsidTr="00D729E6">
        <w:trPr>
          <w:cantSplit/>
          <w:trHeight w:val="277"/>
          <w:jc w:val="center"/>
        </w:trPr>
        <w:tc>
          <w:tcPr>
            <w:tcW w:w="2894" w:type="dxa"/>
            <w:vMerge w:val="restart"/>
            <w:shd w:val="clear" w:color="auto" w:fill="D9D9D9"/>
            <w:vAlign w:val="center"/>
          </w:tcPr>
          <w:p w:rsidR="00776089" w:rsidRPr="006512C8" w:rsidRDefault="00776089" w:rsidP="00D729E6">
            <w:pPr>
              <w:pStyle w:val="TitleofDoc"/>
              <w:keepNext/>
              <w:tabs>
                <w:tab w:val="left" w:pos="5245"/>
                <w:tab w:val="left" w:pos="7008"/>
              </w:tabs>
              <w:spacing w:before="0"/>
              <w:jc w:val="left"/>
              <w:rPr>
                <w:rFonts w:cs="Arial"/>
                <w:caps w:val="0"/>
              </w:rPr>
            </w:pPr>
            <w:r w:rsidRPr="001A67F5">
              <w:rPr>
                <w:rFonts w:cs="Arial"/>
                <w:caps w:val="0"/>
              </w:rPr>
              <w:t>Cotton</w:t>
            </w:r>
            <w:r w:rsidRPr="001A67F5">
              <w:rPr>
                <w:rFonts w:cs="Arial"/>
                <w:caps w:val="0"/>
              </w:rPr>
              <w:br/>
              <w:t>(</w:t>
            </w:r>
            <w:proofErr w:type="spellStart"/>
            <w:r w:rsidRPr="006512C8">
              <w:rPr>
                <w:rFonts w:cs="Arial"/>
                <w:i/>
                <w:caps w:val="0"/>
              </w:rPr>
              <w:t>Gossypium</w:t>
            </w:r>
            <w:proofErr w:type="spellEnd"/>
            <w:r w:rsidRPr="006512C8">
              <w:rPr>
                <w:rFonts w:cs="Arial"/>
                <w:i/>
                <w:caps w:val="0"/>
              </w:rPr>
              <w:t xml:space="preserve"> </w:t>
            </w:r>
            <w:r w:rsidRPr="006512C8">
              <w:rPr>
                <w:rFonts w:cs="Arial"/>
                <w:caps w:val="0"/>
              </w:rPr>
              <w:t>L.)</w:t>
            </w:r>
          </w:p>
        </w:tc>
        <w:tc>
          <w:tcPr>
            <w:tcW w:w="2552" w:type="dxa"/>
            <w:shd w:val="clear" w:color="auto" w:fill="D9D9D9"/>
            <w:vAlign w:val="center"/>
          </w:tcPr>
          <w:p w:rsidR="00776089" w:rsidRPr="001A67F5" w:rsidRDefault="00776089" w:rsidP="00D729E6">
            <w:pPr>
              <w:pStyle w:val="TitleofDoc"/>
              <w:keepNext/>
              <w:tabs>
                <w:tab w:val="left" w:pos="5245"/>
                <w:tab w:val="left" w:pos="7008"/>
              </w:tabs>
              <w:spacing w:before="0"/>
              <w:jc w:val="left"/>
              <w:rPr>
                <w:rFonts w:cs="Arial"/>
                <w:caps w:val="0"/>
              </w:rPr>
            </w:pPr>
            <w:r w:rsidRPr="001A67F5">
              <w:rPr>
                <w:rFonts w:cs="Arial"/>
                <w:caps w:val="0"/>
              </w:rPr>
              <w:t>TG/88/7(proj.4)</w:t>
            </w:r>
            <w:r w:rsidRPr="001A67F5">
              <w:rPr>
                <w:rFonts w:cs="Arial"/>
                <w:caps w:val="0"/>
              </w:rPr>
              <w:br/>
            </w:r>
            <w:r w:rsidRPr="001A67F5">
              <w:rPr>
                <w:rFonts w:cs="Arial"/>
                <w:color w:val="000000"/>
              </w:rPr>
              <w:t>TC-EDC/</w:t>
            </w:r>
            <w:r>
              <w:rPr>
                <w:rFonts w:cs="Arial"/>
                <w:color w:val="000000"/>
              </w:rPr>
              <w:t>o</w:t>
            </w:r>
            <w:r>
              <w:rPr>
                <w:caps w:val="0"/>
              </w:rPr>
              <w:t>ct</w:t>
            </w:r>
            <w:r w:rsidRPr="001A67F5">
              <w:rPr>
                <w:rFonts w:cs="Arial"/>
                <w:color w:val="000000"/>
              </w:rPr>
              <w:t xml:space="preserve">18/2 </w:t>
            </w:r>
          </w:p>
        </w:tc>
        <w:tc>
          <w:tcPr>
            <w:tcW w:w="2807" w:type="dxa"/>
            <w:shd w:val="clear" w:color="auto" w:fill="D9D9D9"/>
            <w:vAlign w:val="center"/>
          </w:tcPr>
          <w:p w:rsidR="00776089" w:rsidRPr="001A67F5" w:rsidRDefault="00776089" w:rsidP="00D729E6">
            <w:pPr>
              <w:keepNext/>
              <w:jc w:val="left"/>
              <w:rPr>
                <w:rFonts w:cs="Arial"/>
                <w:iCs/>
                <w:snapToGrid w:val="0"/>
                <w:color w:val="000000"/>
              </w:rPr>
            </w:pPr>
            <w:r w:rsidRPr="001A67F5">
              <w:rPr>
                <w:rFonts w:cs="Arial"/>
              </w:rPr>
              <w:t xml:space="preserve">Mr. </w:t>
            </w:r>
            <w:proofErr w:type="spellStart"/>
            <w:r w:rsidRPr="001A67F5">
              <w:rPr>
                <w:rFonts w:cs="Arial"/>
              </w:rPr>
              <w:t>Jesús</w:t>
            </w:r>
            <w:proofErr w:type="spellEnd"/>
            <w:r w:rsidRPr="001A67F5">
              <w:rPr>
                <w:rFonts w:cs="Arial"/>
              </w:rPr>
              <w:t xml:space="preserve"> Mérida (ES)</w:t>
            </w:r>
          </w:p>
        </w:tc>
        <w:tc>
          <w:tcPr>
            <w:tcW w:w="736" w:type="dxa"/>
            <w:vMerge w:val="restart"/>
            <w:shd w:val="clear" w:color="auto" w:fill="D9D9D9"/>
            <w:vAlign w:val="center"/>
          </w:tcPr>
          <w:p w:rsidR="00776089" w:rsidRPr="001A67F5" w:rsidRDefault="00776089" w:rsidP="00D729E6">
            <w:pPr>
              <w:keepNext/>
              <w:jc w:val="left"/>
              <w:rPr>
                <w:rFonts w:cs="Arial"/>
                <w:iCs/>
              </w:rPr>
            </w:pPr>
            <w:r w:rsidRPr="001A67F5">
              <w:rPr>
                <w:rFonts w:cs="Arial"/>
                <w:iCs/>
              </w:rPr>
              <w:t>TWA</w:t>
            </w:r>
          </w:p>
        </w:tc>
        <w:tc>
          <w:tcPr>
            <w:tcW w:w="993" w:type="dxa"/>
            <w:vMerge w:val="restart"/>
            <w:shd w:val="clear" w:color="auto" w:fill="D9D9D9"/>
            <w:vAlign w:val="center"/>
          </w:tcPr>
          <w:p w:rsidR="00776089" w:rsidRPr="001A67F5" w:rsidRDefault="00776089" w:rsidP="00D729E6">
            <w:pPr>
              <w:pStyle w:val="BodyText"/>
              <w:keepNext/>
              <w:jc w:val="left"/>
              <w:rPr>
                <w:rFonts w:cs="Arial"/>
                <w:iCs/>
                <w:snapToGrid w:val="0"/>
              </w:rPr>
            </w:pPr>
            <w:r w:rsidRPr="001A67F5">
              <w:rPr>
                <w:rFonts w:cs="Arial"/>
                <w:iCs/>
                <w:snapToGrid w:val="0"/>
              </w:rPr>
              <w:t>*</w:t>
            </w:r>
          </w:p>
        </w:tc>
      </w:tr>
      <w:tr w:rsidR="00776089" w:rsidRPr="00A21C37" w:rsidTr="00D729E6">
        <w:trPr>
          <w:cantSplit/>
          <w:trHeight w:hRule="exact" w:val="1047"/>
          <w:jc w:val="center"/>
        </w:trPr>
        <w:tc>
          <w:tcPr>
            <w:tcW w:w="2894" w:type="dxa"/>
            <w:vMerge/>
            <w:shd w:val="clear" w:color="auto" w:fill="D9D9D9"/>
            <w:vAlign w:val="center"/>
          </w:tcPr>
          <w:p w:rsidR="00776089" w:rsidRPr="001A67F5"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1A67F5" w:rsidRDefault="00776089" w:rsidP="00D729E6">
            <w:pPr>
              <w:pStyle w:val="BodyText"/>
              <w:keepNext/>
              <w:jc w:val="left"/>
              <w:rPr>
                <w:rFonts w:cs="Arial"/>
                <w:color w:val="000000"/>
              </w:rPr>
            </w:pPr>
            <w:r w:rsidRPr="001A67F5">
              <w:rPr>
                <w:rFonts w:cs="Arial"/>
                <w:color w:val="000000"/>
              </w:rPr>
              <w:t>No. of chars.:  35</w:t>
            </w:r>
            <w:r w:rsidRPr="001A67F5">
              <w:rPr>
                <w:rFonts w:cs="Arial"/>
                <w:color w:val="000000"/>
              </w:rPr>
              <w:br/>
              <w:t>No. of (</w:t>
            </w:r>
            <w:r w:rsidRPr="001A67F5">
              <w:rPr>
                <w:rFonts w:cs="Arial"/>
                <w:color w:val="000000"/>
              </w:rPr>
              <w:sym w:font="Symbol" w:char="F02A"/>
            </w:r>
            <w:r w:rsidRPr="001A67F5">
              <w:rPr>
                <w:rFonts w:cs="Arial"/>
                <w:color w:val="000000"/>
              </w:rPr>
              <w:t>) chars.:  13</w:t>
            </w:r>
          </w:p>
        </w:tc>
        <w:tc>
          <w:tcPr>
            <w:tcW w:w="2807" w:type="dxa"/>
            <w:shd w:val="clear" w:color="auto" w:fill="D9D9D9"/>
            <w:vAlign w:val="center"/>
          </w:tcPr>
          <w:p w:rsidR="00776089" w:rsidRPr="00A21C37" w:rsidRDefault="00776089" w:rsidP="00D729E6">
            <w:pPr>
              <w:keepNext/>
              <w:jc w:val="left"/>
              <w:rPr>
                <w:rFonts w:cs="Arial"/>
                <w:iCs/>
                <w:snapToGrid w:val="0"/>
                <w:color w:val="000000"/>
                <w:lang w:val="es-ES_tradnl"/>
              </w:rPr>
            </w:pPr>
            <w:r w:rsidRPr="001A67F5">
              <w:rPr>
                <w:rFonts w:cs="Arial"/>
                <w:iCs/>
                <w:snapToGrid w:val="0"/>
                <w:color w:val="000000"/>
              </w:rPr>
              <w:t xml:space="preserve">(Interested experts:  </w:t>
            </w:r>
            <w:r w:rsidRPr="001A67F5">
              <w:rPr>
                <w:rFonts w:cs="Arial"/>
                <w:lang w:val="pt-BR"/>
              </w:rPr>
              <w:t>AR, AU, BR, CN, CO, ES, JP, KE, MX, QZ, TZ, US, VN, ZA, CLI, ESA, ISF</w:t>
            </w:r>
            <w:r w:rsidRPr="001A67F5">
              <w:rPr>
                <w:rFonts w:eastAsia="SimSun" w:cs="Arial"/>
                <w:lang w:val="es-ES_tradnl" w:eastAsia="zh-CN"/>
              </w:rPr>
              <w:t>)</w:t>
            </w:r>
          </w:p>
        </w:tc>
        <w:tc>
          <w:tcPr>
            <w:tcW w:w="736" w:type="dxa"/>
            <w:vMerge/>
            <w:shd w:val="clear" w:color="auto" w:fill="D9D9D9"/>
            <w:vAlign w:val="center"/>
          </w:tcPr>
          <w:p w:rsidR="00776089" w:rsidRPr="00A21C37" w:rsidRDefault="00776089" w:rsidP="00D729E6">
            <w:pPr>
              <w:keepNext/>
              <w:jc w:val="left"/>
              <w:rPr>
                <w:rFonts w:cs="Arial"/>
                <w:iCs/>
                <w:lang w:val="es-ES_tradnl"/>
              </w:rPr>
            </w:pPr>
          </w:p>
        </w:tc>
        <w:tc>
          <w:tcPr>
            <w:tcW w:w="993" w:type="dxa"/>
            <w:vMerge/>
            <w:shd w:val="clear" w:color="auto" w:fill="D9D9D9"/>
            <w:vAlign w:val="center"/>
          </w:tcPr>
          <w:p w:rsidR="00776089" w:rsidRPr="00A21C37" w:rsidRDefault="00776089" w:rsidP="00D729E6">
            <w:pPr>
              <w:pStyle w:val="BodyText"/>
              <w:keepNext/>
              <w:jc w:val="left"/>
              <w:rPr>
                <w:rFonts w:cs="Arial"/>
                <w:iCs/>
                <w:snapToGrid w:val="0"/>
                <w:lang w:val="es-ES_tradnl"/>
              </w:rPr>
            </w:pPr>
          </w:p>
        </w:tc>
      </w:tr>
    </w:tbl>
    <w:p w:rsidR="00776089" w:rsidRDefault="00776089" w:rsidP="00776089">
      <w:pPr>
        <w:keepNext/>
        <w:jc w:val="left"/>
        <w:rPr>
          <w:rFonts w:cs="Arial"/>
          <w:u w:val="single"/>
          <w:lang w:val="es-ES_tradnl"/>
        </w:rPr>
      </w:pPr>
    </w:p>
    <w:p w:rsidR="00776089" w:rsidRDefault="00776089" w:rsidP="00776089">
      <w:pPr>
        <w:ind w:firstLine="567"/>
      </w:pPr>
      <w:r w:rsidRPr="00797732">
        <w:t xml:space="preserve">The TC-EDC, at its meeting held in Geneva, in October 2018, considered documents TG88/7(proj.4) </w:t>
      </w:r>
      <w:proofErr w:type="gramStart"/>
      <w:r w:rsidRPr="00797732">
        <w:t>and  </w:t>
      </w:r>
      <w:r w:rsidRPr="00797732">
        <w:rPr>
          <w:rFonts w:cs="Arial"/>
          <w:caps/>
        </w:rPr>
        <w:t>TC</w:t>
      </w:r>
      <w:proofErr w:type="gramEnd"/>
      <w:r w:rsidRPr="00797732">
        <w:rPr>
          <w:rFonts w:cs="Arial"/>
          <w:caps/>
        </w:rPr>
        <w:noBreakHyphen/>
        <w:t>EDC/</w:t>
      </w:r>
      <w:r w:rsidRPr="00797732">
        <w:t>Oct18</w:t>
      </w:r>
      <w:r w:rsidRPr="00797732">
        <w:rPr>
          <w:rFonts w:cs="Arial"/>
          <w:caps/>
        </w:rPr>
        <w:t>/2</w:t>
      </w:r>
      <w:r w:rsidRPr="00797732">
        <w:t xml:space="preserve"> and made the recommendations presented in the table below:</w:t>
      </w:r>
    </w:p>
    <w:p w:rsidR="00776089" w:rsidRDefault="00776089" w:rsidP="00776089">
      <w:pPr>
        <w:keepNext/>
        <w:jc w:val="left"/>
        <w:rPr>
          <w:rFonts w:cs="Arial"/>
          <w:u w:val="single"/>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776089" w:rsidRPr="003F18B9" w:rsidTr="00D729E6">
        <w:trPr>
          <w:cantSplit/>
          <w:trHeight w:val="769"/>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4.2.4</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to specify to which type of varieties this paragraph applies to (to check whether 1% population standard applies to all varieties or specific type of varieties)</w:t>
            </w:r>
          </w:p>
          <w:p w:rsidR="00776089" w:rsidRPr="003F18B9" w:rsidRDefault="00776089" w:rsidP="00D729E6">
            <w:pPr>
              <w:rPr>
                <w:rFonts w:ascii="Times New Roman" w:hAnsi="Times New Roman"/>
                <w:i/>
                <w:lang w:eastAsia="es-ES"/>
              </w:rPr>
            </w:pPr>
            <w:r w:rsidRPr="003F18B9">
              <w:rPr>
                <w:i/>
                <w:lang w:eastAsia="es-ES"/>
              </w:rPr>
              <w:t xml:space="preserve">Leading Expert:  for all types of varieties, </w:t>
            </w:r>
            <w:r w:rsidRPr="003F18B9">
              <w:rPr>
                <w:i/>
                <w:lang w:val="en"/>
              </w:rPr>
              <w:t>therefore, paragraph 4.2.3 should be excluded.</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Char. 6</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to check whether to delete “clearly”</w:t>
            </w:r>
          </w:p>
          <w:p w:rsidR="00776089" w:rsidRPr="003F18B9" w:rsidRDefault="00776089" w:rsidP="00D729E6">
            <w:pPr>
              <w:rPr>
                <w:i/>
              </w:rPr>
            </w:pPr>
            <w:r w:rsidRPr="003F18B9">
              <w:rPr>
                <w:i/>
                <w:lang w:eastAsia="es-ES"/>
              </w:rPr>
              <w:t xml:space="preserve">Leading Expert:  </w:t>
            </w:r>
            <w:r w:rsidRPr="003F18B9">
              <w:rPr>
                <w:i/>
                <w:lang w:val="en"/>
              </w:rPr>
              <w:t>Don’t delete because if it’s not clearly below or clearly above must be considered at the same level.</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Char. 23</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“Tall” should be “tall”</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Char. 28</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to read “100 seed weight”</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A0A00" w:rsidRDefault="00776089" w:rsidP="00D729E6">
            <w:pPr>
              <w:rPr>
                <w:lang w:val="en-GB" w:eastAsia="es-ES"/>
              </w:rPr>
            </w:pPr>
            <w:r w:rsidRPr="003A0A00">
              <w:rPr>
                <w:lang w:val="en-GB" w:eastAsia="es-ES"/>
              </w:rPr>
              <w:t>Char. 30 to 34</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 xml:space="preserve">to clarify how the characteristics are assessed </w:t>
            </w:r>
          </w:p>
          <w:p w:rsidR="00776089" w:rsidRPr="003F18B9" w:rsidRDefault="00776089" w:rsidP="00D729E6">
            <w:pPr>
              <w:rPr>
                <w:i/>
                <w:lang w:val="en" w:eastAsia="es-ES"/>
              </w:rPr>
            </w:pPr>
            <w:r w:rsidRPr="003F18B9">
              <w:rPr>
                <w:i/>
                <w:lang w:eastAsia="es-ES"/>
              </w:rPr>
              <w:t xml:space="preserve">Leading Expert:  The </w:t>
            </w:r>
            <w:r w:rsidRPr="003F18B9">
              <w:rPr>
                <w:i/>
                <w:lang w:val="en" w:eastAsia="es-ES"/>
              </w:rPr>
              <w:t>characteristics “</w:t>
            </w:r>
            <w:r w:rsidRPr="003F18B9">
              <w:rPr>
                <w:i/>
                <w:lang w:eastAsia="es-ES"/>
              </w:rPr>
              <w:t>Fiber: length (30), strength (31), elongation (32), fineness (</w:t>
            </w:r>
            <w:proofErr w:type="spellStart"/>
            <w:r w:rsidRPr="003F18B9">
              <w:rPr>
                <w:i/>
                <w:lang w:eastAsia="es-ES"/>
              </w:rPr>
              <w:t>micronaire</w:t>
            </w:r>
            <w:proofErr w:type="spellEnd"/>
            <w:r w:rsidRPr="003F18B9">
              <w:rPr>
                <w:i/>
                <w:lang w:eastAsia="es-ES"/>
              </w:rPr>
              <w:t xml:space="preserve">) (33), length uniformity (34)” </w:t>
            </w:r>
            <w:r w:rsidRPr="003F18B9">
              <w:rPr>
                <w:i/>
                <w:lang w:val="en" w:eastAsia="es-ES"/>
              </w:rPr>
              <w:t>are evaluated on samples of lint, without seeds.  To see explanation Ad.29</w:t>
            </w:r>
          </w:p>
          <w:p w:rsidR="00776089" w:rsidRPr="003F18B9" w:rsidRDefault="00776089" w:rsidP="00D729E6">
            <w:pPr>
              <w:rPr>
                <w:i/>
                <w:lang w:val="en"/>
              </w:rPr>
            </w:pPr>
            <w:r w:rsidRPr="003F18B9">
              <w:rPr>
                <w:i/>
                <w:lang w:val="en" w:eastAsia="es-ES"/>
              </w:rPr>
              <w:t>TWA:</w:t>
            </w:r>
            <w:r w:rsidRPr="003F18B9">
              <w:rPr>
                <w:i/>
                <w:lang w:val="en"/>
              </w:rPr>
              <w:t xml:space="preserve">  explanation to read</w:t>
            </w:r>
          </w:p>
          <w:p w:rsidR="00776089" w:rsidRPr="003F18B9" w:rsidRDefault="00776089" w:rsidP="00D729E6">
            <w:pPr>
              <w:rPr>
                <w:i/>
                <w:lang w:val="en"/>
              </w:rPr>
            </w:pPr>
            <w:r w:rsidRPr="003F18B9">
              <w:rPr>
                <w:i/>
                <w:lang w:val="en"/>
              </w:rPr>
              <w:t>“One sample of 500 grams of raw cotton is collected from each repetition. The sample is collected along the plot from capsules located in 1st and 2nd position of the lower fruit branches.</w:t>
            </w:r>
          </w:p>
          <w:p w:rsidR="00776089" w:rsidRPr="003F18B9" w:rsidRDefault="00776089" w:rsidP="00D729E6">
            <w:pPr>
              <w:rPr>
                <w:i/>
                <w:lang w:val="en" w:eastAsia="es-ES"/>
              </w:rPr>
            </w:pPr>
            <w:r w:rsidRPr="003F18B9">
              <w:rPr>
                <w:i/>
                <w:lang w:val="en"/>
              </w:rPr>
              <w:t>“The sample of lint, without seed, is analyzed for length, resistance, elongation and fineness.”</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A0A00" w:rsidRDefault="00776089" w:rsidP="00D729E6">
            <w:pPr>
              <w:rPr>
                <w:lang w:val="en-GB" w:eastAsia="es-ES"/>
              </w:rPr>
            </w:pPr>
            <w:r w:rsidRPr="003A0A00">
              <w:rPr>
                <w:lang w:val="en-GB" w:eastAsia="es-ES"/>
              </w:rPr>
              <w:t>Char. 32</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 xml:space="preserve">- to add explanation to define the characteristic (meaning of elongation) </w:t>
            </w:r>
          </w:p>
          <w:p w:rsidR="00776089" w:rsidRPr="003F18B9" w:rsidRDefault="00776089" w:rsidP="00D729E6">
            <w:pPr>
              <w:rPr>
                <w:lang w:eastAsia="es-ES"/>
              </w:rPr>
            </w:pPr>
            <w:r w:rsidRPr="003F18B9">
              <w:rPr>
                <w:lang w:eastAsia="es-ES"/>
              </w:rPr>
              <w:t xml:space="preserve">- to indicate how it is observed </w:t>
            </w:r>
          </w:p>
          <w:p w:rsidR="00776089" w:rsidRPr="003F18B9" w:rsidRDefault="00776089" w:rsidP="00D729E6">
            <w:pPr>
              <w:rPr>
                <w:i/>
                <w:lang w:val="en"/>
              </w:rPr>
            </w:pPr>
            <w:r w:rsidRPr="003F18B9">
              <w:rPr>
                <w:i/>
                <w:lang w:eastAsia="es-ES"/>
              </w:rPr>
              <w:t xml:space="preserve">Leading Expert:  </w:t>
            </w:r>
            <w:r w:rsidRPr="003F18B9">
              <w:rPr>
                <w:i/>
                <w:lang w:val="en"/>
              </w:rPr>
              <w:t>Elongation expresses the ability of the fiber to stretch before breaking</w:t>
            </w:r>
          </w:p>
          <w:p w:rsidR="00776089" w:rsidRPr="003F18B9" w:rsidRDefault="00776089" w:rsidP="00D729E6">
            <w:pPr>
              <w:rPr>
                <w:lang w:eastAsia="es-ES"/>
              </w:rPr>
            </w:pPr>
            <w:r w:rsidRPr="003F18B9">
              <w:rPr>
                <w:i/>
                <w:lang w:val="en"/>
              </w:rPr>
              <w:t>TWA:  agreed to add explanation as provided by Leading Expert</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2400DD">
              <w:rPr>
                <w:lang w:val="en-GB" w:eastAsia="es-ES"/>
              </w:rPr>
              <w:lastRenderedPageBreak/>
              <w:t>Char. 34</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 to review wording of characteristic header (fiber length uniformity)</w:t>
            </w:r>
          </w:p>
          <w:p w:rsidR="00776089" w:rsidRPr="003F18B9" w:rsidRDefault="00776089" w:rsidP="00D729E6">
            <w:pPr>
              <w:rPr>
                <w:lang w:eastAsia="es-ES"/>
              </w:rPr>
            </w:pPr>
            <w:r w:rsidRPr="003F18B9">
              <w:rPr>
                <w:lang w:eastAsia="es-ES"/>
              </w:rPr>
              <w:t xml:space="preserve">- to add explanation to define the characteristic (meaning of length uniformity) </w:t>
            </w:r>
          </w:p>
          <w:p w:rsidR="00776089" w:rsidRPr="003F18B9" w:rsidRDefault="00776089" w:rsidP="00D729E6">
            <w:pPr>
              <w:rPr>
                <w:lang w:eastAsia="es-ES"/>
              </w:rPr>
            </w:pPr>
            <w:r w:rsidRPr="003F18B9">
              <w:rPr>
                <w:lang w:eastAsia="es-ES"/>
              </w:rPr>
              <w:t>- to indicate how it is observed</w:t>
            </w:r>
          </w:p>
          <w:p w:rsidR="00776089" w:rsidRPr="003F18B9" w:rsidRDefault="00776089" w:rsidP="00D729E6">
            <w:pPr>
              <w:rPr>
                <w:i/>
              </w:rPr>
            </w:pPr>
            <w:r w:rsidRPr="003F18B9">
              <w:rPr>
                <w:i/>
                <w:lang w:eastAsia="es-ES"/>
              </w:rPr>
              <w:t xml:space="preserve">Leading Expert:  </w:t>
            </w:r>
            <w:r w:rsidRPr="003F18B9">
              <w:rPr>
                <w:i/>
              </w:rPr>
              <w:t>According to Classification of Upland Cotton:</w:t>
            </w:r>
          </w:p>
          <w:p w:rsidR="00776089" w:rsidRPr="003F18B9" w:rsidRDefault="00776089" w:rsidP="00D729E6">
            <w:pPr>
              <w:rPr>
                <w:i/>
                <w:lang w:eastAsia="es-ES"/>
              </w:rPr>
            </w:pPr>
            <w:r w:rsidRPr="003F18B9">
              <w:rPr>
                <w:i/>
                <w:lang w:eastAsia="es-ES"/>
              </w:rPr>
              <w:t xml:space="preserve">Length uniformity is the ratio between the mean length and the </w:t>
            </w:r>
            <w:proofErr w:type="spellStart"/>
            <w:r w:rsidRPr="003F18B9">
              <w:rPr>
                <w:i/>
                <w:lang w:eastAsia="es-ES"/>
              </w:rPr>
              <w:t>upperhalf</w:t>
            </w:r>
            <w:proofErr w:type="spellEnd"/>
            <w:r w:rsidRPr="003F18B9">
              <w:rPr>
                <w:i/>
                <w:lang w:eastAsia="es-ES"/>
              </w:rPr>
              <w:t xml:space="preserve"> mean length of the fibers, expressed as a percentage. If all of the fibers in the bale were the same length, the mean length and the </w:t>
            </w:r>
            <w:proofErr w:type="spellStart"/>
            <w:r w:rsidRPr="003F18B9">
              <w:rPr>
                <w:i/>
                <w:lang w:eastAsia="es-ES"/>
              </w:rPr>
              <w:t>upperhalf</w:t>
            </w:r>
            <w:proofErr w:type="spellEnd"/>
            <w:r w:rsidRPr="003F18B9">
              <w:rPr>
                <w:i/>
                <w:lang w:eastAsia="es-ES"/>
              </w:rPr>
              <w:t xml:space="preserve"> mean length would be the same, and the uniformity would be 100 percent. However, because of natural variation in the length of cotton fibers, length uniformity will always be less than 100 percent.</w:t>
            </w:r>
          </w:p>
          <w:p w:rsidR="00776089" w:rsidRPr="003F18B9" w:rsidRDefault="00776089" w:rsidP="00D729E6">
            <w:pPr>
              <w:rPr>
                <w:lang w:eastAsia="es-ES"/>
              </w:rPr>
            </w:pPr>
            <w:r w:rsidRPr="003F18B9">
              <w:rPr>
                <w:i/>
                <w:lang w:eastAsia="es-ES"/>
              </w:rPr>
              <w:t>TWA:  to delete Char. 34</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8.1 (c)</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to check whether to be formatted with bullet points at the same alignment for both “Standard Test Methods” as follows:</w:t>
            </w:r>
          </w:p>
          <w:p w:rsidR="00776089" w:rsidRPr="003F18B9" w:rsidRDefault="00776089" w:rsidP="00D729E6">
            <w:r w:rsidRPr="003F18B9">
              <w:rPr>
                <w:lang w:eastAsia="es-ES"/>
              </w:rPr>
              <w:t xml:space="preserve">“• Standard Test Methods for Measurement of Cotton </w:t>
            </w:r>
            <w:proofErr w:type="spellStart"/>
            <w:r w:rsidRPr="003F18B9">
              <w:rPr>
                <w:lang w:eastAsia="es-ES"/>
              </w:rPr>
              <w:t>Fibres</w:t>
            </w:r>
            <w:proofErr w:type="spellEnd"/>
            <w:r w:rsidRPr="003F18B9">
              <w:rPr>
                <w:lang w:eastAsia="es-ES"/>
              </w:rPr>
              <w:t xml:space="preserve"> by High Volume Instruments (HVI) (Motion Control Fiber Information System).  Designation D-4604-95  </w:t>
            </w:r>
          </w:p>
          <w:p w:rsidR="00776089" w:rsidRPr="003F18B9" w:rsidRDefault="00776089" w:rsidP="00D729E6">
            <w:r w:rsidRPr="003F18B9">
              <w:rPr>
                <w:lang w:eastAsia="es-ES"/>
              </w:rPr>
              <w:t>“• Standard Test Methods for Measurement of Physical Properties of Cotton Fibers by High Volume Instruments (HVI).  Designation D-5867-95 </w:t>
            </w:r>
          </w:p>
          <w:p w:rsidR="00776089" w:rsidRPr="003F18B9" w:rsidRDefault="00776089" w:rsidP="00D729E6">
            <w:pPr>
              <w:rPr>
                <w:lang w:eastAsia="es-ES"/>
              </w:rPr>
            </w:pPr>
            <w:r w:rsidRPr="003F18B9">
              <w:rPr>
                <w:lang w:eastAsia="es-ES"/>
              </w:rPr>
              <w:t>“Established by the American Society for Testing and Materials (ASTM)”</w:t>
            </w:r>
          </w:p>
          <w:p w:rsidR="00776089" w:rsidRPr="003F18B9" w:rsidRDefault="00776089" w:rsidP="00D729E6">
            <w:pPr>
              <w:rPr>
                <w:lang w:eastAsia="es-ES"/>
              </w:rPr>
            </w:pPr>
            <w:r w:rsidRPr="003F18B9">
              <w:rPr>
                <w:i/>
                <w:lang w:val="en"/>
              </w:rPr>
              <w:t xml:space="preserve">TWA:  </w:t>
            </w:r>
            <w:r w:rsidRPr="003F18B9">
              <w:rPr>
                <w:i/>
                <w:lang w:eastAsia="es-ES"/>
              </w:rPr>
              <w:t>agreed</w:t>
            </w:r>
          </w:p>
        </w:tc>
      </w:tr>
      <w:tr w:rsidR="00776089" w:rsidRPr="003F18B9" w:rsidTr="00D729E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2400DD">
              <w:rPr>
                <w:lang w:val="en-GB" w:eastAsia="es-ES"/>
              </w:rPr>
              <w:t>Ad. 1</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 xml:space="preserve">- to improve illustrations (to clarify what clustering is; is clustered the appropriate term?) (density of flowers, distance between flowers?) </w:t>
            </w:r>
          </w:p>
          <w:p w:rsidR="00776089" w:rsidRPr="003F18B9" w:rsidRDefault="00776089" w:rsidP="00D729E6">
            <w:pPr>
              <w:rPr>
                <w:lang w:eastAsia="es-ES"/>
              </w:rPr>
            </w:pPr>
            <w:r w:rsidRPr="003F18B9">
              <w:rPr>
                <w:lang w:eastAsia="es-ES"/>
              </w:rPr>
              <w:t>- is it really PQ or QN (illustration looks like QN)</w:t>
            </w:r>
          </w:p>
          <w:p w:rsidR="00776089" w:rsidRPr="003F18B9" w:rsidRDefault="00776089" w:rsidP="00D729E6">
            <w:pPr>
              <w:rPr>
                <w:i/>
                <w:lang w:eastAsia="es-ES"/>
              </w:rPr>
            </w:pPr>
            <w:r w:rsidRPr="00E253A7">
              <w:rPr>
                <w:i/>
                <w:lang w:eastAsia="es-ES"/>
              </w:rPr>
              <w:t xml:space="preserve">Leading Expert: </w:t>
            </w:r>
            <w:r w:rsidRPr="00E253A7">
              <w:t xml:space="preserve"> </w:t>
            </w:r>
            <w:r w:rsidRPr="00E253A7">
              <w:rPr>
                <w:i/>
              </w:rPr>
              <w:t>to be indicated as QN</w:t>
            </w:r>
          </w:p>
          <w:p w:rsidR="00776089" w:rsidRPr="003F18B9" w:rsidRDefault="00776089" w:rsidP="00D729E6">
            <w:pPr>
              <w:rPr>
                <w:lang w:eastAsia="es-ES"/>
              </w:rPr>
            </w:pPr>
            <w:r w:rsidRPr="003F18B9">
              <w:rPr>
                <w:i/>
                <w:lang w:eastAsia="es-ES"/>
              </w:rPr>
              <w:t xml:space="preserve">TWA:  agreed with new illustrations and to add explanation “Clustered </w:t>
            </w:r>
            <w:r w:rsidRPr="003F18B9">
              <w:rPr>
                <w:i/>
              </w:rPr>
              <w:t xml:space="preserve">refers to </w:t>
            </w:r>
            <w:r w:rsidRPr="003F18B9">
              <w:rPr>
                <w:i/>
                <w:lang w:eastAsia="es-ES"/>
              </w:rPr>
              <w:t>distance between flowers.” New illustrations:</w:t>
            </w:r>
          </w:p>
        </w:tc>
      </w:tr>
    </w:tbl>
    <w:p w:rsidR="00776089" w:rsidRPr="00431198" w:rsidRDefault="00776089" w:rsidP="00776089">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835"/>
        <w:gridCol w:w="3118"/>
      </w:tblGrid>
      <w:tr w:rsidR="00776089" w:rsidTr="00D729E6">
        <w:tc>
          <w:tcPr>
            <w:tcW w:w="3227" w:type="dxa"/>
          </w:tcPr>
          <w:p w:rsidR="00776089" w:rsidRDefault="00776089" w:rsidP="00D729E6">
            <w:pPr>
              <w:ind w:left="-56"/>
              <w:jc w:val="center"/>
            </w:pPr>
            <w:r>
              <w:rPr>
                <w:noProof/>
              </w:rPr>
              <w:drawing>
                <wp:inline distT="0" distB="0" distL="0" distR="0" wp14:anchorId="3B90A645" wp14:editId="3747892C">
                  <wp:extent cx="1991362" cy="1391287"/>
                  <wp:effectExtent l="0" t="0" r="8888" b="0"/>
                  <wp:docPr id="11" name="Imagen 3" descr="\\Ivan\escaner\Jesus 2 vectorizad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991362" cy="1391287"/>
                          </a:xfrm>
                          <a:prstGeom prst="rect">
                            <a:avLst/>
                          </a:prstGeom>
                          <a:noFill/>
                          <a:ln>
                            <a:noFill/>
                            <a:prstDash/>
                          </a:ln>
                        </pic:spPr>
                      </pic:pic>
                    </a:graphicData>
                  </a:graphic>
                </wp:inline>
              </w:drawing>
            </w:r>
          </w:p>
        </w:tc>
        <w:tc>
          <w:tcPr>
            <w:tcW w:w="2835" w:type="dxa"/>
          </w:tcPr>
          <w:p w:rsidR="00776089" w:rsidRDefault="00776089" w:rsidP="00D729E6">
            <w:pPr>
              <w:jc w:val="center"/>
            </w:pPr>
            <w:r>
              <w:rPr>
                <w:noProof/>
              </w:rPr>
              <w:drawing>
                <wp:inline distT="0" distB="0" distL="0" distR="0" wp14:anchorId="4E662A3C" wp14:editId="406F240D">
                  <wp:extent cx="1643377" cy="1391287"/>
                  <wp:effectExtent l="0" t="0" r="0" b="0"/>
                  <wp:docPr id="14" name="Imagen 2" descr="\\Ivan\escaner\Jesus 3 vectorizad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t="15117"/>
                          <a:stretch>
                            <a:fillRect/>
                          </a:stretch>
                        </pic:blipFill>
                        <pic:spPr>
                          <a:xfrm>
                            <a:off x="0" y="0"/>
                            <a:ext cx="1643377" cy="1391287"/>
                          </a:xfrm>
                          <a:prstGeom prst="rect">
                            <a:avLst/>
                          </a:prstGeom>
                          <a:noFill/>
                          <a:ln>
                            <a:noFill/>
                            <a:prstDash/>
                          </a:ln>
                        </pic:spPr>
                      </pic:pic>
                    </a:graphicData>
                  </a:graphic>
                </wp:inline>
              </w:drawing>
            </w:r>
          </w:p>
        </w:tc>
        <w:tc>
          <w:tcPr>
            <w:tcW w:w="3118" w:type="dxa"/>
          </w:tcPr>
          <w:p w:rsidR="00776089" w:rsidRDefault="00776089" w:rsidP="00D729E6">
            <w:pPr>
              <w:jc w:val="center"/>
            </w:pPr>
            <w:r>
              <w:rPr>
                <w:noProof/>
              </w:rPr>
              <w:drawing>
                <wp:inline distT="0" distB="0" distL="0" distR="0" wp14:anchorId="02C6E1EA" wp14:editId="22D583A9">
                  <wp:extent cx="1806570" cy="1407791"/>
                  <wp:effectExtent l="0" t="0" r="3810" b="2540"/>
                  <wp:docPr id="12" name="Imagen 1" descr="\\Ivan\escaner\Jesus 5 vectorizad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t="8139"/>
                          <a:stretch>
                            <a:fillRect/>
                          </a:stretch>
                        </pic:blipFill>
                        <pic:spPr>
                          <a:xfrm>
                            <a:off x="0" y="0"/>
                            <a:ext cx="1806570" cy="1407791"/>
                          </a:xfrm>
                          <a:prstGeom prst="rect">
                            <a:avLst/>
                          </a:prstGeom>
                          <a:noFill/>
                          <a:ln>
                            <a:noFill/>
                            <a:prstDash/>
                          </a:ln>
                        </pic:spPr>
                      </pic:pic>
                    </a:graphicData>
                  </a:graphic>
                </wp:inline>
              </w:drawing>
            </w:r>
          </w:p>
        </w:tc>
      </w:tr>
      <w:tr w:rsidR="00776089" w:rsidTr="00D729E6">
        <w:tc>
          <w:tcPr>
            <w:tcW w:w="3227" w:type="dxa"/>
          </w:tcPr>
          <w:p w:rsidR="00776089" w:rsidRDefault="00776089" w:rsidP="00D729E6">
            <w:pPr>
              <w:jc w:val="center"/>
            </w:pPr>
            <w:r>
              <w:t>1</w:t>
            </w:r>
          </w:p>
        </w:tc>
        <w:tc>
          <w:tcPr>
            <w:tcW w:w="2835" w:type="dxa"/>
          </w:tcPr>
          <w:p w:rsidR="00776089" w:rsidRDefault="00776089" w:rsidP="00D729E6">
            <w:pPr>
              <w:jc w:val="center"/>
            </w:pPr>
            <w:r>
              <w:t>2</w:t>
            </w:r>
          </w:p>
        </w:tc>
        <w:tc>
          <w:tcPr>
            <w:tcW w:w="3118" w:type="dxa"/>
          </w:tcPr>
          <w:p w:rsidR="00776089" w:rsidRDefault="00776089" w:rsidP="00D729E6">
            <w:pPr>
              <w:jc w:val="center"/>
            </w:pPr>
            <w:r>
              <w:t>3</w:t>
            </w:r>
          </w:p>
        </w:tc>
      </w:tr>
      <w:tr w:rsidR="00776089" w:rsidTr="00D729E6">
        <w:tc>
          <w:tcPr>
            <w:tcW w:w="3227" w:type="dxa"/>
          </w:tcPr>
          <w:p w:rsidR="00776089" w:rsidRDefault="00776089" w:rsidP="00D729E6">
            <w:pPr>
              <w:jc w:val="center"/>
            </w:pPr>
            <w:r>
              <w:t>clustered</w:t>
            </w:r>
          </w:p>
        </w:tc>
        <w:tc>
          <w:tcPr>
            <w:tcW w:w="2835" w:type="dxa"/>
          </w:tcPr>
          <w:p w:rsidR="00776089" w:rsidRDefault="00776089" w:rsidP="00D729E6">
            <w:pPr>
              <w:jc w:val="center"/>
            </w:pPr>
            <w:r>
              <w:t>semi-clustered</w:t>
            </w:r>
          </w:p>
        </w:tc>
        <w:tc>
          <w:tcPr>
            <w:tcW w:w="3118" w:type="dxa"/>
          </w:tcPr>
          <w:p w:rsidR="00776089" w:rsidRDefault="00776089" w:rsidP="00D729E6">
            <w:pPr>
              <w:jc w:val="center"/>
            </w:pPr>
            <w:r>
              <w:t>non-clustered</w:t>
            </w:r>
          </w:p>
        </w:tc>
      </w:tr>
    </w:tbl>
    <w:p w:rsidR="00776089" w:rsidRPr="00431198" w:rsidRDefault="00776089" w:rsidP="00776089"/>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776089" w:rsidRPr="003F18B9" w:rsidTr="00D729E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2400DD">
              <w:rPr>
                <w:lang w:val="en-GB" w:eastAsia="es-ES"/>
              </w:rPr>
              <w:t>Ad. 6</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 xml:space="preserve">to clearly display stigma (magnify plant part to be shown) </w:t>
            </w:r>
          </w:p>
          <w:p w:rsidR="00776089" w:rsidRPr="003F18B9" w:rsidRDefault="00776089" w:rsidP="00D729E6">
            <w:pPr>
              <w:rPr>
                <w:i/>
                <w:lang w:eastAsia="es-ES"/>
              </w:rPr>
            </w:pPr>
            <w:r w:rsidRPr="003F18B9">
              <w:rPr>
                <w:i/>
                <w:lang w:eastAsia="es-ES"/>
              </w:rPr>
              <w:t>Leading Expert:  To see new illustrations</w:t>
            </w:r>
          </w:p>
          <w:p w:rsidR="00776089" w:rsidRPr="003F18B9" w:rsidRDefault="00776089" w:rsidP="00D729E6">
            <w:pPr>
              <w:rPr>
                <w:lang w:eastAsia="es-ES"/>
              </w:rPr>
            </w:pPr>
            <w:r w:rsidRPr="003F18B9">
              <w:rPr>
                <w:i/>
                <w:lang w:eastAsia="es-ES"/>
              </w:rPr>
              <w:t>TWA:  agreed with new illustrations</w:t>
            </w:r>
          </w:p>
        </w:tc>
      </w:tr>
    </w:tbl>
    <w:p w:rsidR="00776089" w:rsidRPr="00431198" w:rsidRDefault="00776089" w:rsidP="00776089">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835"/>
        <w:gridCol w:w="3118"/>
      </w:tblGrid>
      <w:tr w:rsidR="00776089" w:rsidTr="00D729E6">
        <w:tc>
          <w:tcPr>
            <w:tcW w:w="3227" w:type="dxa"/>
          </w:tcPr>
          <w:p w:rsidR="00776089" w:rsidRDefault="00776089" w:rsidP="00D729E6">
            <w:pPr>
              <w:ind w:left="-56"/>
              <w:jc w:val="center"/>
            </w:pPr>
            <w:r>
              <w:rPr>
                <w:noProof/>
              </w:rPr>
              <w:drawing>
                <wp:inline distT="0" distB="0" distL="0" distR="0" wp14:anchorId="74289FF8" wp14:editId="558DD910">
                  <wp:extent cx="2159639" cy="2580637"/>
                  <wp:effectExtent l="0" t="0" r="0" b="0"/>
                  <wp:docPr id="13" name="Imagen 9" descr="C:\AQUI\Estigma\Estigma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159639" cy="2580637"/>
                          </a:xfrm>
                          <a:prstGeom prst="rect">
                            <a:avLst/>
                          </a:prstGeom>
                          <a:noFill/>
                          <a:ln>
                            <a:noFill/>
                            <a:prstDash/>
                          </a:ln>
                        </pic:spPr>
                      </pic:pic>
                    </a:graphicData>
                  </a:graphic>
                </wp:inline>
              </w:drawing>
            </w:r>
          </w:p>
        </w:tc>
        <w:tc>
          <w:tcPr>
            <w:tcW w:w="2835" w:type="dxa"/>
          </w:tcPr>
          <w:p w:rsidR="00776089" w:rsidRDefault="00776089" w:rsidP="00D729E6">
            <w:pPr>
              <w:jc w:val="center"/>
            </w:pPr>
            <w:r>
              <w:rPr>
                <w:noProof/>
              </w:rPr>
              <w:drawing>
                <wp:inline distT="0" distB="0" distL="0" distR="0" wp14:anchorId="3DCD3146" wp14:editId="03E82AF1">
                  <wp:extent cx="2148839" cy="2580637"/>
                  <wp:effectExtent l="0" t="0" r="3811" b="0"/>
                  <wp:docPr id="21" name="Imagen 8" descr="C:\AQUI\Estigma\Estigma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148839" cy="2580637"/>
                          </a:xfrm>
                          <a:prstGeom prst="rect">
                            <a:avLst/>
                          </a:prstGeom>
                          <a:noFill/>
                          <a:ln>
                            <a:noFill/>
                            <a:prstDash/>
                          </a:ln>
                        </pic:spPr>
                      </pic:pic>
                    </a:graphicData>
                  </a:graphic>
                </wp:inline>
              </w:drawing>
            </w:r>
          </w:p>
        </w:tc>
        <w:tc>
          <w:tcPr>
            <w:tcW w:w="3118" w:type="dxa"/>
          </w:tcPr>
          <w:p w:rsidR="00776089" w:rsidRDefault="00776089" w:rsidP="00D729E6">
            <w:pPr>
              <w:jc w:val="center"/>
            </w:pPr>
            <w:r>
              <w:rPr>
                <w:noProof/>
              </w:rPr>
              <w:drawing>
                <wp:inline distT="0" distB="0" distL="0" distR="0" wp14:anchorId="7CC4113A" wp14:editId="08D5C853">
                  <wp:extent cx="2199003" cy="2580637"/>
                  <wp:effectExtent l="0" t="0" r="0" b="0"/>
                  <wp:docPr id="22" name="Imagen 7" descr="C:\AQUI\Estigma\Estigma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199003" cy="2580637"/>
                          </a:xfrm>
                          <a:prstGeom prst="rect">
                            <a:avLst/>
                          </a:prstGeom>
                          <a:noFill/>
                          <a:ln>
                            <a:noFill/>
                            <a:prstDash/>
                          </a:ln>
                        </pic:spPr>
                      </pic:pic>
                    </a:graphicData>
                  </a:graphic>
                </wp:inline>
              </w:drawing>
            </w:r>
          </w:p>
        </w:tc>
      </w:tr>
      <w:tr w:rsidR="00776089" w:rsidTr="00D729E6">
        <w:tc>
          <w:tcPr>
            <w:tcW w:w="3227" w:type="dxa"/>
          </w:tcPr>
          <w:p w:rsidR="00776089" w:rsidRDefault="00776089" w:rsidP="00D729E6">
            <w:pPr>
              <w:jc w:val="center"/>
            </w:pPr>
            <w:r>
              <w:t>1</w:t>
            </w:r>
          </w:p>
        </w:tc>
        <w:tc>
          <w:tcPr>
            <w:tcW w:w="2835" w:type="dxa"/>
          </w:tcPr>
          <w:p w:rsidR="00776089" w:rsidRDefault="00776089" w:rsidP="00D729E6">
            <w:pPr>
              <w:jc w:val="center"/>
            </w:pPr>
            <w:r>
              <w:t>2</w:t>
            </w:r>
          </w:p>
        </w:tc>
        <w:tc>
          <w:tcPr>
            <w:tcW w:w="3118" w:type="dxa"/>
          </w:tcPr>
          <w:p w:rsidR="00776089" w:rsidRDefault="00776089" w:rsidP="00D729E6">
            <w:pPr>
              <w:jc w:val="center"/>
            </w:pPr>
            <w:r>
              <w:t>3</w:t>
            </w:r>
          </w:p>
        </w:tc>
      </w:tr>
      <w:tr w:rsidR="00776089" w:rsidTr="00D729E6">
        <w:tc>
          <w:tcPr>
            <w:tcW w:w="3227" w:type="dxa"/>
          </w:tcPr>
          <w:p w:rsidR="00776089" w:rsidRDefault="00776089" w:rsidP="00D729E6">
            <w:pPr>
              <w:jc w:val="center"/>
            </w:pPr>
            <w:r>
              <w:t>clearly below</w:t>
            </w:r>
          </w:p>
        </w:tc>
        <w:tc>
          <w:tcPr>
            <w:tcW w:w="2835" w:type="dxa"/>
          </w:tcPr>
          <w:p w:rsidR="00776089" w:rsidRDefault="00776089" w:rsidP="00D729E6">
            <w:pPr>
              <w:jc w:val="center"/>
            </w:pPr>
            <w:r>
              <w:t>same level</w:t>
            </w:r>
          </w:p>
        </w:tc>
        <w:tc>
          <w:tcPr>
            <w:tcW w:w="3118" w:type="dxa"/>
          </w:tcPr>
          <w:p w:rsidR="00776089" w:rsidRDefault="00776089" w:rsidP="00D729E6">
            <w:pPr>
              <w:jc w:val="center"/>
            </w:pPr>
            <w:r>
              <w:t>clearly above</w:t>
            </w:r>
          </w:p>
        </w:tc>
      </w:tr>
    </w:tbl>
    <w:p w:rsidR="00776089" w:rsidRDefault="00776089" w:rsidP="00776089"/>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776089" w:rsidRPr="003F18B9" w:rsidTr="002D7056">
        <w:trPr>
          <w:cantSplit/>
        </w:trPr>
        <w:tc>
          <w:tcPr>
            <w:tcW w:w="1573" w:type="dxa"/>
            <w:shd w:val="clear" w:color="auto" w:fill="auto"/>
            <w:tcMar>
              <w:top w:w="0" w:type="dxa"/>
              <w:left w:w="108" w:type="dxa"/>
              <w:bottom w:w="0" w:type="dxa"/>
              <w:right w:w="108" w:type="dxa"/>
            </w:tcMar>
          </w:tcPr>
          <w:p w:rsidR="00776089" w:rsidRPr="003F18B9" w:rsidRDefault="00776089" w:rsidP="00D729E6">
            <w:pPr>
              <w:keepNext/>
              <w:rPr>
                <w:lang w:val="en-GB" w:eastAsia="es-ES"/>
              </w:rPr>
            </w:pPr>
            <w:r w:rsidRPr="003F18B9">
              <w:rPr>
                <w:lang w:val="en-GB" w:eastAsia="es-ES"/>
              </w:rPr>
              <w:lastRenderedPageBreak/>
              <w:t>Ad. 28</w:t>
            </w:r>
          </w:p>
        </w:tc>
        <w:tc>
          <w:tcPr>
            <w:tcW w:w="8207" w:type="dxa"/>
            <w:shd w:val="clear" w:color="auto" w:fill="auto"/>
            <w:tcMar>
              <w:top w:w="0" w:type="dxa"/>
              <w:left w:w="108" w:type="dxa"/>
              <w:bottom w:w="0" w:type="dxa"/>
              <w:right w:w="108" w:type="dxa"/>
            </w:tcMar>
          </w:tcPr>
          <w:p w:rsidR="00776089" w:rsidRPr="003F18B9" w:rsidRDefault="00776089" w:rsidP="00D729E6">
            <w:pPr>
              <w:keepNext/>
              <w:rPr>
                <w:lang w:eastAsia="es-ES"/>
              </w:rPr>
            </w:pPr>
            <w:r w:rsidRPr="003F18B9">
              <w:rPr>
                <w:lang w:eastAsia="es-ES"/>
              </w:rPr>
              <w:t xml:space="preserve">“... on </w:t>
            </w:r>
            <w:r w:rsidRPr="003F18B9">
              <w:rPr>
                <w:strike/>
                <w:shd w:val="clear" w:color="auto" w:fill="D3D3D3"/>
                <w:lang w:eastAsia="es-ES"/>
              </w:rPr>
              <w:t>a sample of</w:t>
            </w:r>
            <w:r w:rsidRPr="003F18B9">
              <w:rPr>
                <w:lang w:eastAsia="es-ES"/>
              </w:rPr>
              <w:t xml:space="preserve"> </w:t>
            </w:r>
            <w:proofErr w:type="spellStart"/>
            <w:r w:rsidRPr="003F18B9">
              <w:rPr>
                <w:lang w:eastAsia="es-ES"/>
              </w:rPr>
              <w:t>delinted</w:t>
            </w:r>
            <w:proofErr w:type="spellEnd"/>
            <w:r w:rsidRPr="003F18B9">
              <w:rPr>
                <w:lang w:eastAsia="es-ES"/>
              </w:rPr>
              <w:t xml:space="preserve"> seed.”</w:t>
            </w:r>
          </w:p>
        </w:tc>
      </w:tr>
      <w:tr w:rsidR="00776089" w:rsidRPr="003F18B9" w:rsidTr="002D7056">
        <w:trPr>
          <w:cantSplit/>
        </w:trPr>
        <w:tc>
          <w:tcPr>
            <w:tcW w:w="1573" w:type="dxa"/>
            <w:shd w:val="clear" w:color="auto" w:fill="auto"/>
            <w:tcMar>
              <w:top w:w="0" w:type="dxa"/>
              <w:left w:w="108" w:type="dxa"/>
              <w:bottom w:w="0" w:type="dxa"/>
              <w:right w:w="108" w:type="dxa"/>
            </w:tcMar>
          </w:tcPr>
          <w:p w:rsidR="00776089" w:rsidRPr="003F18B9" w:rsidRDefault="00776089" w:rsidP="00D729E6">
            <w:pPr>
              <w:keepNext/>
              <w:rPr>
                <w:lang w:val="en-GB" w:eastAsia="es-ES"/>
              </w:rPr>
            </w:pPr>
            <w:r w:rsidRPr="002400DD">
              <w:rPr>
                <w:lang w:val="en-GB" w:eastAsia="es-ES"/>
              </w:rPr>
              <w:t>Ad. 29</w:t>
            </w:r>
          </w:p>
        </w:tc>
        <w:tc>
          <w:tcPr>
            <w:tcW w:w="8207" w:type="dxa"/>
            <w:shd w:val="clear" w:color="auto" w:fill="auto"/>
            <w:tcMar>
              <w:top w:w="0" w:type="dxa"/>
              <w:left w:w="108" w:type="dxa"/>
              <w:bottom w:w="0" w:type="dxa"/>
              <w:right w:w="108" w:type="dxa"/>
            </w:tcMar>
          </w:tcPr>
          <w:p w:rsidR="00776089" w:rsidRPr="003F18B9" w:rsidRDefault="00776089" w:rsidP="00D729E6">
            <w:pPr>
              <w:keepNext/>
              <w:rPr>
                <w:lang w:eastAsia="es-ES"/>
              </w:rPr>
            </w:pPr>
            <w:r w:rsidRPr="003F18B9">
              <w:rPr>
                <w:lang w:eastAsia="es-ES"/>
              </w:rPr>
              <w:t>to improve explanation (percentage of what?)</w:t>
            </w:r>
          </w:p>
          <w:p w:rsidR="00776089" w:rsidRPr="003F18B9" w:rsidRDefault="00776089" w:rsidP="00D729E6">
            <w:pPr>
              <w:keepNext/>
              <w:rPr>
                <w:i/>
                <w:lang w:val="en"/>
              </w:rPr>
            </w:pPr>
            <w:r w:rsidRPr="003F18B9">
              <w:rPr>
                <w:i/>
                <w:lang w:eastAsia="es-ES"/>
              </w:rPr>
              <w:t xml:space="preserve">Leading Expert:  </w:t>
            </w:r>
            <w:r w:rsidRPr="003F18B9">
              <w:rPr>
                <w:i/>
                <w:lang w:val="en"/>
              </w:rPr>
              <w:t>The procedure to be followed is as follows:</w:t>
            </w:r>
          </w:p>
          <w:p w:rsidR="00776089" w:rsidRPr="003F18B9" w:rsidRDefault="00776089" w:rsidP="00D729E6">
            <w:pPr>
              <w:keepNext/>
              <w:rPr>
                <w:i/>
                <w:lang w:val="en"/>
              </w:rPr>
            </w:pPr>
            <w:r w:rsidRPr="003F18B9">
              <w:rPr>
                <w:i/>
                <w:lang w:val="en"/>
              </w:rPr>
              <w:t>- One sample of 500 grams of raw cotton is collected from each repetition. The sample is collected along the plot from capsules located in 1st and 2nd position of the lower fruit branches.</w:t>
            </w:r>
          </w:p>
          <w:p w:rsidR="00776089" w:rsidRPr="003F18B9" w:rsidRDefault="00776089" w:rsidP="00D729E6">
            <w:pPr>
              <w:keepNext/>
              <w:rPr>
                <w:i/>
                <w:lang w:val="en"/>
              </w:rPr>
            </w:pPr>
            <w:r w:rsidRPr="003F18B9">
              <w:rPr>
                <w:i/>
                <w:lang w:val="en"/>
              </w:rPr>
              <w:t>- The lint is separated from the seeds. The content of lint expresses as the percentage of lint in relation to raw cotton.</w:t>
            </w:r>
          </w:p>
          <w:p w:rsidR="00776089" w:rsidRPr="003F18B9" w:rsidRDefault="00776089" w:rsidP="00D729E6">
            <w:pPr>
              <w:keepNext/>
              <w:rPr>
                <w:i/>
                <w:lang w:val="en"/>
              </w:rPr>
            </w:pPr>
            <w:r w:rsidRPr="003F18B9">
              <w:rPr>
                <w:i/>
                <w:lang w:val="en"/>
              </w:rPr>
              <w:t>- The sample of lint, without seed, is sent to the laboratory for the realization of the analysis of length, resistance, elongation, fineness and uniformity.</w:t>
            </w:r>
          </w:p>
          <w:p w:rsidR="00776089" w:rsidRPr="003F18B9" w:rsidRDefault="00776089" w:rsidP="00D729E6">
            <w:pPr>
              <w:keepNext/>
              <w:rPr>
                <w:rFonts w:ascii="Calibri" w:hAnsi="Calibri"/>
                <w:sz w:val="22"/>
                <w:szCs w:val="22"/>
                <w:shd w:val="clear" w:color="auto" w:fill="F5F5F5"/>
              </w:rPr>
            </w:pPr>
            <w:r w:rsidRPr="003F18B9">
              <w:rPr>
                <w:i/>
                <w:lang w:val="en"/>
              </w:rPr>
              <w:t>TWA:  explanation to read</w:t>
            </w:r>
            <w:r>
              <w:rPr>
                <w:i/>
                <w:lang w:val="en"/>
              </w:rPr>
              <w:t>:</w:t>
            </w:r>
          </w:p>
          <w:p w:rsidR="00776089" w:rsidRPr="003F18B9" w:rsidRDefault="00776089" w:rsidP="00D729E6">
            <w:pPr>
              <w:keepNext/>
              <w:rPr>
                <w:i/>
                <w:lang w:val="en"/>
              </w:rPr>
            </w:pPr>
            <w:r w:rsidRPr="003F18B9">
              <w:rPr>
                <w:i/>
                <w:lang w:val="en"/>
              </w:rPr>
              <w:t>“One sample of 500 grams of raw cotton is collected from each repetition. The sample is collected along the plot from capsules located in 1st and 2nd position of the lower fruit branches.</w:t>
            </w:r>
          </w:p>
          <w:p w:rsidR="00776089" w:rsidRPr="003F18B9" w:rsidRDefault="00776089" w:rsidP="00D729E6">
            <w:pPr>
              <w:keepNext/>
              <w:rPr>
                <w:rFonts w:eastAsia="Arial"/>
                <w:lang w:val="en"/>
              </w:rPr>
            </w:pPr>
            <w:r w:rsidRPr="003F18B9">
              <w:rPr>
                <w:i/>
                <w:lang w:val="en"/>
              </w:rPr>
              <w:t>“The lint is separated from the seeds. The content of lint is expressed as the percentage of lint in relation to raw cotton.”</w:t>
            </w:r>
          </w:p>
        </w:tc>
      </w:tr>
      <w:tr w:rsidR="00776089" w:rsidRPr="003F18B9" w:rsidTr="002D705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8.3</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to add literature reference</w:t>
            </w:r>
          </w:p>
          <w:p w:rsidR="00776089" w:rsidRPr="003F18B9" w:rsidRDefault="00776089" w:rsidP="00D729E6">
            <w:pPr>
              <w:rPr>
                <w:lang w:eastAsia="es-ES"/>
              </w:rPr>
            </w:pPr>
            <w:r w:rsidRPr="003F18B9">
              <w:rPr>
                <w:i/>
                <w:lang w:eastAsia="es-ES"/>
              </w:rPr>
              <w:t xml:space="preserve">Leading Expert:  </w:t>
            </w:r>
            <w:r w:rsidRPr="003F18B9">
              <w:rPr>
                <w:i/>
              </w:rPr>
              <w:t xml:space="preserve">Meier U., 1997: Growth stages of mono- and dicotyledonous plants: BBCH-Monograph. Wien Federal Biological Research Center for Agriculture and Forestry, Blackwell </w:t>
            </w:r>
            <w:proofErr w:type="spellStart"/>
            <w:r w:rsidRPr="003F18B9">
              <w:rPr>
                <w:i/>
              </w:rPr>
              <w:t>Wissenschafts-Verlag</w:t>
            </w:r>
            <w:proofErr w:type="spellEnd"/>
            <w:r w:rsidRPr="003F18B9">
              <w:rPr>
                <w:i/>
              </w:rPr>
              <w:t>, Berlin, DE.</w:t>
            </w:r>
          </w:p>
        </w:tc>
      </w:tr>
      <w:tr w:rsidR="00776089" w:rsidRPr="003F18B9" w:rsidTr="002D7056">
        <w:trPr>
          <w:cantSplit/>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9.</w:t>
            </w:r>
          </w:p>
        </w:tc>
        <w:tc>
          <w:tcPr>
            <w:tcW w:w="8207" w:type="dxa"/>
            <w:shd w:val="clear" w:color="auto" w:fill="auto"/>
            <w:tcMar>
              <w:top w:w="0" w:type="dxa"/>
              <w:left w:w="108" w:type="dxa"/>
              <w:bottom w:w="0" w:type="dxa"/>
              <w:right w:w="108" w:type="dxa"/>
            </w:tcMar>
          </w:tcPr>
          <w:p w:rsidR="00776089" w:rsidRPr="003F18B9" w:rsidRDefault="00776089" w:rsidP="00D729E6">
            <w:pPr>
              <w:rPr>
                <w:lang w:eastAsia="es-ES"/>
              </w:rPr>
            </w:pPr>
            <w:r w:rsidRPr="003F18B9">
              <w:rPr>
                <w:lang w:eastAsia="es-ES"/>
              </w:rPr>
              <w:t>First two references should be amended according the usual way to present literature with all relevant information.</w:t>
            </w:r>
          </w:p>
          <w:p w:rsidR="00776089" w:rsidRPr="003F18B9" w:rsidRDefault="00776089" w:rsidP="00D729E6">
            <w:pPr>
              <w:rPr>
                <w:i/>
                <w:lang w:val="en"/>
              </w:rPr>
            </w:pPr>
            <w:r w:rsidRPr="003F18B9">
              <w:rPr>
                <w:i/>
                <w:lang w:eastAsia="es-ES"/>
              </w:rPr>
              <w:t xml:space="preserve">Leading Expert:  </w:t>
            </w:r>
            <w:r w:rsidRPr="003F18B9">
              <w:rPr>
                <w:i/>
                <w:lang w:val="en"/>
              </w:rPr>
              <w:t>We propose the literature as in the CVPVO protocol.</w:t>
            </w:r>
          </w:p>
          <w:p w:rsidR="00776089" w:rsidRPr="003F18B9" w:rsidRDefault="00776089" w:rsidP="00D729E6">
            <w:pPr>
              <w:rPr>
                <w:lang w:val="en"/>
              </w:rPr>
            </w:pPr>
          </w:p>
          <w:p w:rsidR="00776089" w:rsidRPr="002400DD" w:rsidRDefault="00776089" w:rsidP="00D729E6">
            <w:pPr>
              <w:rPr>
                <w:bCs/>
                <w:sz w:val="18"/>
              </w:rPr>
            </w:pPr>
            <w:r w:rsidRPr="002400DD">
              <w:rPr>
                <w:sz w:val="18"/>
                <w:lang w:val="en"/>
              </w:rPr>
              <w:t>9</w:t>
            </w:r>
            <w:r w:rsidRPr="002400DD">
              <w:rPr>
                <w:bCs/>
                <w:sz w:val="18"/>
              </w:rPr>
              <w:t>. LITERATURE</w:t>
            </w:r>
          </w:p>
          <w:p w:rsidR="00776089" w:rsidRPr="002400DD" w:rsidRDefault="00776089" w:rsidP="00D729E6">
            <w:pPr>
              <w:rPr>
                <w:sz w:val="18"/>
              </w:rPr>
            </w:pPr>
          </w:p>
          <w:p w:rsidR="00776089" w:rsidRPr="002400DD" w:rsidRDefault="00776089" w:rsidP="00D729E6">
            <w:pPr>
              <w:rPr>
                <w:sz w:val="18"/>
              </w:rPr>
            </w:pPr>
            <w:r w:rsidRPr="002400DD">
              <w:rPr>
                <w:sz w:val="18"/>
              </w:rPr>
              <w:t>American Society for Testing and Materials (ASTM) (1995): Standard Test.</w:t>
            </w:r>
          </w:p>
          <w:p w:rsidR="00776089" w:rsidRPr="002400DD" w:rsidRDefault="00776089" w:rsidP="00D729E6">
            <w:pPr>
              <w:rPr>
                <w:sz w:val="18"/>
              </w:rPr>
            </w:pPr>
          </w:p>
          <w:p w:rsidR="00776089" w:rsidRPr="002400DD" w:rsidRDefault="00776089" w:rsidP="00D729E6">
            <w:pPr>
              <w:rPr>
                <w:sz w:val="18"/>
              </w:rPr>
            </w:pPr>
            <w:r w:rsidRPr="002400DD">
              <w:rPr>
                <w:sz w:val="18"/>
              </w:rPr>
              <w:t xml:space="preserve">Methods for Measurement of Cotton </w:t>
            </w:r>
            <w:proofErr w:type="spellStart"/>
            <w:r w:rsidRPr="002400DD">
              <w:rPr>
                <w:sz w:val="18"/>
              </w:rPr>
              <w:t>Fibres</w:t>
            </w:r>
            <w:proofErr w:type="spellEnd"/>
            <w:r w:rsidRPr="002400DD">
              <w:rPr>
                <w:sz w:val="18"/>
              </w:rPr>
              <w:t xml:space="preserve"> by High Volume Instruments (HVI).</w:t>
            </w:r>
          </w:p>
          <w:p w:rsidR="00776089" w:rsidRPr="002400DD" w:rsidRDefault="00776089" w:rsidP="00D729E6">
            <w:pPr>
              <w:rPr>
                <w:sz w:val="18"/>
              </w:rPr>
            </w:pPr>
            <w:r w:rsidRPr="002400DD">
              <w:rPr>
                <w:sz w:val="18"/>
              </w:rPr>
              <w:t>(Motion Control Fiber Information System) (Designation: D4604-95).</w:t>
            </w:r>
          </w:p>
          <w:p w:rsidR="00776089" w:rsidRPr="002400DD" w:rsidRDefault="00776089" w:rsidP="00D729E6">
            <w:pPr>
              <w:rPr>
                <w:sz w:val="18"/>
              </w:rPr>
            </w:pPr>
          </w:p>
          <w:p w:rsidR="00776089" w:rsidRPr="002400DD" w:rsidRDefault="00776089" w:rsidP="00D729E6">
            <w:pPr>
              <w:rPr>
                <w:sz w:val="18"/>
              </w:rPr>
            </w:pPr>
            <w:r w:rsidRPr="002400DD">
              <w:rPr>
                <w:sz w:val="18"/>
              </w:rPr>
              <w:t>American Society for Testing and Materials (ASTM) (1995), Standard Test Methods for Measurement of Physical Properties of Cotton Fibers by High Volume Instruments (Designation: D5867-95).</w:t>
            </w:r>
          </w:p>
          <w:p w:rsidR="00776089" w:rsidRPr="002400DD" w:rsidRDefault="00776089" w:rsidP="00D729E6">
            <w:pPr>
              <w:rPr>
                <w:sz w:val="18"/>
              </w:rPr>
            </w:pPr>
          </w:p>
          <w:p w:rsidR="00776089" w:rsidRPr="002400DD" w:rsidRDefault="00776089" w:rsidP="00D729E6">
            <w:pPr>
              <w:rPr>
                <w:sz w:val="18"/>
              </w:rPr>
            </w:pPr>
            <w:r w:rsidRPr="002400DD">
              <w:rPr>
                <w:sz w:val="18"/>
              </w:rPr>
              <w:t xml:space="preserve">Cotton”, Ed. R.J. </w:t>
            </w:r>
            <w:proofErr w:type="spellStart"/>
            <w:r w:rsidRPr="002400DD">
              <w:rPr>
                <w:sz w:val="18"/>
              </w:rPr>
              <w:t>Kohel</w:t>
            </w:r>
            <w:proofErr w:type="spellEnd"/>
            <w:r w:rsidRPr="002400DD">
              <w:rPr>
                <w:sz w:val="18"/>
              </w:rPr>
              <w:t xml:space="preserve"> and C.F. Lewis, no. 24 in the series “Agronomy”, American Society of Agronomy, Inc., Crop Science Society of America, Inc., Soil Science Society of America, Inc., Publishers Madison, Wisconsin, 1984, US.</w:t>
            </w:r>
          </w:p>
          <w:p w:rsidR="00776089" w:rsidRPr="002400DD" w:rsidRDefault="00776089" w:rsidP="00D729E6">
            <w:pPr>
              <w:rPr>
                <w:sz w:val="18"/>
              </w:rPr>
            </w:pPr>
          </w:p>
          <w:p w:rsidR="00776089" w:rsidRPr="002400DD" w:rsidRDefault="00776089" w:rsidP="00D729E6">
            <w:pPr>
              <w:rPr>
                <w:sz w:val="18"/>
              </w:rPr>
            </w:pPr>
            <w:r w:rsidRPr="002400DD">
              <w:rPr>
                <w:sz w:val="18"/>
              </w:rPr>
              <w:t xml:space="preserve">Cotton. Origin, History, Technology and Production.” Ed C.W. Smith and J.T. </w:t>
            </w:r>
            <w:proofErr w:type="spellStart"/>
            <w:r w:rsidRPr="002400DD">
              <w:rPr>
                <w:sz w:val="18"/>
              </w:rPr>
              <w:t>Cothren</w:t>
            </w:r>
            <w:proofErr w:type="spellEnd"/>
            <w:r w:rsidRPr="002400DD">
              <w:rPr>
                <w:sz w:val="18"/>
              </w:rPr>
              <w:t xml:space="preserve">. Wiley Series in Crop Science. John Wiley &amp; Sons, </w:t>
            </w:r>
            <w:proofErr w:type="gramStart"/>
            <w:r w:rsidRPr="002400DD">
              <w:rPr>
                <w:sz w:val="18"/>
              </w:rPr>
              <w:t>Inc..</w:t>
            </w:r>
            <w:proofErr w:type="gramEnd"/>
            <w:r w:rsidRPr="002400DD">
              <w:rPr>
                <w:sz w:val="18"/>
              </w:rPr>
              <w:t xml:space="preserve"> 1999. US.</w:t>
            </w:r>
          </w:p>
          <w:p w:rsidR="00776089" w:rsidRPr="002400DD" w:rsidRDefault="00776089" w:rsidP="00D729E6">
            <w:pPr>
              <w:rPr>
                <w:sz w:val="18"/>
              </w:rPr>
            </w:pPr>
          </w:p>
          <w:p w:rsidR="00776089" w:rsidRPr="002400DD" w:rsidRDefault="00776089" w:rsidP="00D729E6">
            <w:pPr>
              <w:rPr>
                <w:sz w:val="18"/>
                <w:lang w:val="es-ES"/>
              </w:rPr>
            </w:pPr>
            <w:r w:rsidRPr="002400DD">
              <w:rPr>
                <w:sz w:val="18"/>
                <w:lang w:val="es-ES"/>
              </w:rPr>
              <w:t>Manual de Identificación de Variedades de Algodón, Ministerio de Agricultura, Pesca y Alimentación, Secretaria General de Agricultura y Alimentación, 1999, ES.</w:t>
            </w:r>
          </w:p>
          <w:p w:rsidR="00776089" w:rsidRPr="002400DD" w:rsidRDefault="00776089" w:rsidP="00D729E6">
            <w:pPr>
              <w:rPr>
                <w:sz w:val="18"/>
                <w:lang w:val="es-ES"/>
              </w:rPr>
            </w:pPr>
          </w:p>
          <w:p w:rsidR="00776089" w:rsidRPr="00832738" w:rsidRDefault="00776089" w:rsidP="00D729E6">
            <w:pPr>
              <w:rPr>
                <w:i/>
                <w:lang w:eastAsia="es-ES"/>
              </w:rPr>
            </w:pPr>
            <w:r w:rsidRPr="002400DD">
              <w:rPr>
                <w:sz w:val="18"/>
              </w:rPr>
              <w:t xml:space="preserve">Meier U., 1997: Growth stages of mono- and dicotyledonous plants: BBCH-Monograph. Wien Federal Biological Research Center for Agriculture and Forestry, Blackwell </w:t>
            </w:r>
            <w:proofErr w:type="spellStart"/>
            <w:r w:rsidRPr="002400DD">
              <w:rPr>
                <w:sz w:val="18"/>
              </w:rPr>
              <w:t>Wissenschafts-Verlag</w:t>
            </w:r>
            <w:proofErr w:type="spellEnd"/>
            <w:r w:rsidRPr="002400DD">
              <w:rPr>
                <w:sz w:val="18"/>
              </w:rPr>
              <w:t>, Berlin, DE.</w:t>
            </w:r>
          </w:p>
        </w:tc>
      </w:tr>
      <w:tr w:rsidR="00776089" w:rsidRPr="003F18B9" w:rsidTr="002D7056">
        <w:trPr>
          <w:cantSplit/>
          <w:trHeight w:val="466"/>
        </w:trPr>
        <w:tc>
          <w:tcPr>
            <w:tcW w:w="1573" w:type="dxa"/>
            <w:shd w:val="clear" w:color="auto" w:fill="auto"/>
            <w:tcMar>
              <w:top w:w="0" w:type="dxa"/>
              <w:left w:w="108" w:type="dxa"/>
              <w:bottom w:w="0" w:type="dxa"/>
              <w:right w:w="108" w:type="dxa"/>
            </w:tcMar>
          </w:tcPr>
          <w:p w:rsidR="00776089" w:rsidRPr="003F18B9" w:rsidRDefault="00776089" w:rsidP="00D729E6">
            <w:pPr>
              <w:rPr>
                <w:lang w:val="en-GB" w:eastAsia="es-ES"/>
              </w:rPr>
            </w:pPr>
            <w:r w:rsidRPr="003F18B9">
              <w:rPr>
                <w:lang w:val="en-GB" w:eastAsia="es-ES"/>
              </w:rPr>
              <w:t>TQ 1</w:t>
            </w:r>
            <w:r>
              <w:rPr>
                <w:lang w:val="en-GB" w:eastAsia="es-ES"/>
              </w:rPr>
              <w:t>.</w:t>
            </w:r>
          </w:p>
        </w:tc>
        <w:tc>
          <w:tcPr>
            <w:tcW w:w="8207" w:type="dxa"/>
            <w:shd w:val="clear" w:color="auto" w:fill="auto"/>
            <w:tcMar>
              <w:top w:w="0" w:type="dxa"/>
              <w:left w:w="108" w:type="dxa"/>
              <w:bottom w:w="0" w:type="dxa"/>
              <w:right w:w="108" w:type="dxa"/>
            </w:tcMar>
          </w:tcPr>
          <w:p w:rsidR="00776089" w:rsidRPr="003F18B9" w:rsidRDefault="00776089" w:rsidP="00D729E6">
            <w:pPr>
              <w:rPr>
                <w:lang w:val="en-GB"/>
              </w:rPr>
            </w:pPr>
            <w:r w:rsidRPr="003F18B9">
              <w:rPr>
                <w:lang w:eastAsia="es-ES"/>
              </w:rPr>
              <w:t xml:space="preserve">to add box for species as 1.3 </w:t>
            </w:r>
          </w:p>
        </w:tc>
      </w:tr>
    </w:tbl>
    <w:p w:rsidR="00776089" w:rsidRDefault="00776089" w:rsidP="00776089">
      <w:pPr>
        <w:jc w:val="left"/>
        <w:rPr>
          <w:rFonts w:cs="Arial"/>
          <w:u w:val="single"/>
        </w:rPr>
      </w:pPr>
    </w:p>
    <w:p w:rsidR="00776089" w:rsidRPr="001A67F5" w:rsidRDefault="00776089" w:rsidP="00776089">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6089" w:rsidRPr="008E4204" w:rsidTr="00D729E6">
        <w:trPr>
          <w:cantSplit/>
          <w:trHeight w:val="277"/>
          <w:jc w:val="center"/>
        </w:trPr>
        <w:tc>
          <w:tcPr>
            <w:tcW w:w="2894" w:type="dxa"/>
            <w:vMerge w:val="restart"/>
            <w:shd w:val="clear" w:color="auto" w:fill="D9D9D9"/>
            <w:vAlign w:val="center"/>
          </w:tcPr>
          <w:p w:rsidR="00776089" w:rsidRPr="007762FA" w:rsidRDefault="00776089" w:rsidP="00D729E6">
            <w:pPr>
              <w:pStyle w:val="TitleofDoc"/>
              <w:keepNext/>
              <w:tabs>
                <w:tab w:val="left" w:pos="5245"/>
                <w:tab w:val="left" w:pos="7008"/>
              </w:tabs>
              <w:spacing w:before="0"/>
              <w:jc w:val="left"/>
              <w:rPr>
                <w:rFonts w:cs="Arial"/>
                <w:caps w:val="0"/>
                <w:lang w:val="pt-BR"/>
              </w:rPr>
            </w:pPr>
            <w:r>
              <w:rPr>
                <w:rFonts w:cs="Arial"/>
              </w:rPr>
              <w:lastRenderedPageBreak/>
              <w:tab/>
              <w:t xml:space="preserve"> </w:t>
            </w:r>
            <w:r w:rsidRPr="007762FA">
              <w:rPr>
                <w:rFonts w:cs="Arial"/>
                <w:caps w:val="0"/>
                <w:lang w:val="pt-BR"/>
              </w:rPr>
              <w:t>Broccoli</w:t>
            </w:r>
            <w:r w:rsidRPr="007762FA">
              <w:rPr>
                <w:rFonts w:cs="Arial"/>
                <w:caps w:val="0"/>
                <w:lang w:val="pt-BR"/>
              </w:rPr>
              <w:br/>
              <w:t>(</w:t>
            </w:r>
            <w:r w:rsidRPr="007762FA">
              <w:rPr>
                <w:rFonts w:cs="Arial"/>
                <w:i/>
                <w:caps w:val="0"/>
                <w:lang w:val="pt-BR"/>
              </w:rPr>
              <w:t xml:space="preserve">Brassica oleracea </w:t>
            </w:r>
            <w:r w:rsidRPr="007762FA">
              <w:rPr>
                <w:rFonts w:cs="Arial"/>
                <w:caps w:val="0"/>
                <w:lang w:val="pt-BR"/>
              </w:rPr>
              <w:t>L. var.</w:t>
            </w:r>
            <w:r w:rsidRPr="007762FA">
              <w:rPr>
                <w:rFonts w:cs="Arial"/>
                <w:i/>
                <w:caps w:val="0"/>
                <w:lang w:val="pt-BR"/>
              </w:rPr>
              <w:t xml:space="preserve"> italica </w:t>
            </w:r>
            <w:r w:rsidRPr="007762FA">
              <w:rPr>
                <w:rFonts w:cs="Arial"/>
                <w:caps w:val="0"/>
                <w:lang w:val="pt-BR"/>
              </w:rPr>
              <w:t>Plenck)</w:t>
            </w:r>
          </w:p>
        </w:tc>
        <w:tc>
          <w:tcPr>
            <w:tcW w:w="2552" w:type="dxa"/>
            <w:shd w:val="clear" w:color="auto" w:fill="D9D9D9"/>
            <w:vAlign w:val="center"/>
          </w:tcPr>
          <w:p w:rsidR="00776089" w:rsidRPr="008E4204" w:rsidRDefault="00776089" w:rsidP="00D729E6">
            <w:pPr>
              <w:pStyle w:val="TitleofDoc"/>
              <w:keepNext/>
              <w:tabs>
                <w:tab w:val="left" w:pos="5245"/>
                <w:tab w:val="left" w:pos="7008"/>
              </w:tabs>
              <w:spacing w:before="0"/>
              <w:jc w:val="left"/>
              <w:rPr>
                <w:rFonts w:cs="Arial"/>
                <w:caps w:val="0"/>
              </w:rPr>
            </w:pPr>
            <w:r w:rsidRPr="005E578B">
              <w:rPr>
                <w:rFonts w:cs="Arial"/>
                <w:caps w:val="0"/>
              </w:rPr>
              <w:t>TG/</w:t>
            </w:r>
            <w:r>
              <w:rPr>
                <w:rFonts w:cs="Arial"/>
                <w:caps w:val="0"/>
              </w:rPr>
              <w:t>151</w:t>
            </w:r>
            <w:r w:rsidRPr="005E578B">
              <w:rPr>
                <w:rFonts w:cs="Arial"/>
                <w:caps w:val="0"/>
              </w:rPr>
              <w:t>/</w:t>
            </w:r>
            <w:r>
              <w:rPr>
                <w:rFonts w:cs="Arial"/>
                <w:caps w:val="0"/>
              </w:rPr>
              <w:t>5</w:t>
            </w:r>
            <w:r w:rsidRPr="005E578B">
              <w:rPr>
                <w:rFonts w:cs="Arial"/>
                <w:caps w:val="0"/>
              </w:rPr>
              <w:t>(proj.</w:t>
            </w:r>
            <w:r>
              <w:rPr>
                <w:rFonts w:cs="Arial"/>
                <w:caps w:val="0"/>
              </w:rPr>
              <w:t>3</w:t>
            </w:r>
            <w:r w:rsidRPr="005E578B">
              <w:rPr>
                <w:rFonts w:cs="Arial"/>
                <w:caps w:val="0"/>
              </w:rPr>
              <w:t>)</w:t>
            </w:r>
            <w:r>
              <w:rPr>
                <w:rFonts w:cs="Arial"/>
                <w:caps w:val="0"/>
              </w:rPr>
              <w:br/>
            </w:r>
            <w:r w:rsidRPr="001A67F5">
              <w:rPr>
                <w:rFonts w:cs="Arial"/>
                <w:color w:val="000000"/>
              </w:rPr>
              <w:t>TC-EDC/</w:t>
            </w:r>
            <w:r>
              <w:rPr>
                <w:rFonts w:cs="Arial"/>
                <w:color w:val="000000"/>
              </w:rPr>
              <w:t>o</w:t>
            </w:r>
            <w:r>
              <w:rPr>
                <w:caps w:val="0"/>
              </w:rPr>
              <w:t>ct</w:t>
            </w:r>
            <w:r w:rsidRPr="001A67F5">
              <w:rPr>
                <w:rFonts w:cs="Arial"/>
                <w:color w:val="000000"/>
              </w:rPr>
              <w:t>18/2</w:t>
            </w:r>
          </w:p>
        </w:tc>
        <w:tc>
          <w:tcPr>
            <w:tcW w:w="2807" w:type="dxa"/>
            <w:shd w:val="clear" w:color="auto" w:fill="D9D9D9"/>
            <w:vAlign w:val="center"/>
          </w:tcPr>
          <w:p w:rsidR="00776089" w:rsidRPr="005F26FD" w:rsidRDefault="00776089" w:rsidP="00D729E6">
            <w:pPr>
              <w:keepNext/>
              <w:jc w:val="left"/>
              <w:rPr>
                <w:rFonts w:cs="Arial"/>
                <w:iCs/>
                <w:snapToGrid w:val="0"/>
                <w:color w:val="000000"/>
                <w:lang w:val="es-ES_tradnl"/>
              </w:rPr>
            </w:pPr>
            <w:r w:rsidRPr="005F26FD">
              <w:rPr>
                <w:rFonts w:cs="Arial"/>
                <w:lang w:val="es-ES_tradnl"/>
              </w:rPr>
              <w:t xml:space="preserve">Ms. Marian van </w:t>
            </w:r>
            <w:proofErr w:type="spellStart"/>
            <w:r w:rsidRPr="005F26FD">
              <w:rPr>
                <w:rFonts w:cs="Arial"/>
                <w:lang w:val="es-ES_tradnl"/>
              </w:rPr>
              <w:t>Leeuwen</w:t>
            </w:r>
            <w:proofErr w:type="spellEnd"/>
            <w:r w:rsidRPr="005F26FD">
              <w:rPr>
                <w:rFonts w:cs="Arial"/>
                <w:lang w:val="es-ES_tradnl"/>
              </w:rPr>
              <w:t xml:space="preserve"> (NL)</w:t>
            </w:r>
          </w:p>
        </w:tc>
        <w:tc>
          <w:tcPr>
            <w:tcW w:w="736" w:type="dxa"/>
            <w:vMerge w:val="restart"/>
            <w:shd w:val="clear" w:color="auto" w:fill="D9D9D9"/>
            <w:vAlign w:val="center"/>
          </w:tcPr>
          <w:p w:rsidR="00776089" w:rsidRPr="008E4204" w:rsidRDefault="00776089" w:rsidP="00D729E6">
            <w:pPr>
              <w:keepNext/>
              <w:jc w:val="left"/>
              <w:rPr>
                <w:rFonts w:cs="Arial"/>
                <w:iCs/>
                <w:highlight w:val="lightGray"/>
              </w:rPr>
            </w:pPr>
            <w:r w:rsidRPr="008E4204">
              <w:rPr>
                <w:rFonts w:cs="Arial"/>
                <w:iCs/>
              </w:rPr>
              <w:t>TW</w:t>
            </w:r>
            <w:r>
              <w:rPr>
                <w:rFonts w:cs="Arial"/>
                <w:iCs/>
              </w:rPr>
              <w:t>V</w:t>
            </w:r>
          </w:p>
        </w:tc>
        <w:tc>
          <w:tcPr>
            <w:tcW w:w="993" w:type="dxa"/>
            <w:vMerge w:val="restart"/>
            <w:shd w:val="clear" w:color="auto" w:fill="D9D9D9"/>
            <w:vAlign w:val="center"/>
          </w:tcPr>
          <w:p w:rsidR="00776089" w:rsidRPr="008E4204" w:rsidRDefault="00776089" w:rsidP="00D729E6">
            <w:pPr>
              <w:pStyle w:val="BodyText"/>
              <w:keepNext/>
              <w:jc w:val="left"/>
              <w:rPr>
                <w:rFonts w:cs="Arial"/>
                <w:iCs/>
                <w:snapToGrid w:val="0"/>
              </w:rPr>
            </w:pPr>
            <w:r w:rsidRPr="008E4204">
              <w:rPr>
                <w:rFonts w:cs="Arial"/>
                <w:iCs/>
                <w:snapToGrid w:val="0"/>
              </w:rPr>
              <w:t>*</w:t>
            </w:r>
          </w:p>
        </w:tc>
      </w:tr>
      <w:tr w:rsidR="00776089" w:rsidRPr="005F26FD" w:rsidTr="00D729E6">
        <w:trPr>
          <w:cantSplit/>
          <w:trHeight w:hRule="exact" w:val="754"/>
          <w:jc w:val="center"/>
        </w:trPr>
        <w:tc>
          <w:tcPr>
            <w:tcW w:w="2894" w:type="dxa"/>
            <w:vMerge/>
            <w:shd w:val="clear" w:color="auto" w:fill="D9D9D9"/>
            <w:vAlign w:val="center"/>
          </w:tcPr>
          <w:p w:rsidR="00776089" w:rsidRPr="008E4204" w:rsidRDefault="00776089" w:rsidP="00D729E6">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776089" w:rsidRPr="008E4204" w:rsidRDefault="00776089" w:rsidP="00D729E6">
            <w:pPr>
              <w:pStyle w:val="BodyText"/>
              <w:keepNext/>
              <w:jc w:val="left"/>
              <w:rPr>
                <w:rFonts w:cs="Arial"/>
                <w:color w:val="000000"/>
              </w:rPr>
            </w:pPr>
            <w:r w:rsidRPr="00762F02">
              <w:rPr>
                <w:rFonts w:cs="Arial"/>
                <w:color w:val="000000"/>
              </w:rPr>
              <w:t xml:space="preserve">No. of chars.:  </w:t>
            </w:r>
            <w:r>
              <w:rPr>
                <w:rFonts w:cs="Arial"/>
                <w:color w:val="000000"/>
              </w:rPr>
              <w:t>26</w:t>
            </w:r>
            <w:r w:rsidRPr="00762F02">
              <w:rPr>
                <w:rFonts w:cs="Arial"/>
                <w:color w:val="000000"/>
              </w:rPr>
              <w:br/>
              <w:t>No. of (</w:t>
            </w:r>
            <w:r w:rsidRPr="00762F02">
              <w:rPr>
                <w:rFonts w:cs="Arial"/>
                <w:color w:val="000000"/>
              </w:rPr>
              <w:sym w:font="Symbol" w:char="F02A"/>
            </w:r>
            <w:r w:rsidRPr="00762F02">
              <w:rPr>
                <w:rFonts w:cs="Arial"/>
                <w:color w:val="000000"/>
              </w:rPr>
              <w:t xml:space="preserve">) chars.:  </w:t>
            </w:r>
            <w:r>
              <w:rPr>
                <w:rFonts w:cs="Arial"/>
                <w:color w:val="000000"/>
              </w:rPr>
              <w:t>12</w:t>
            </w:r>
          </w:p>
        </w:tc>
        <w:tc>
          <w:tcPr>
            <w:tcW w:w="2807" w:type="dxa"/>
            <w:shd w:val="clear" w:color="auto" w:fill="D9D9D9"/>
            <w:vAlign w:val="center"/>
          </w:tcPr>
          <w:p w:rsidR="00776089" w:rsidRPr="005F26FD" w:rsidRDefault="00776089" w:rsidP="00D729E6">
            <w:pPr>
              <w:keepNext/>
              <w:autoSpaceDE w:val="0"/>
              <w:autoSpaceDN w:val="0"/>
              <w:adjustRightInd w:val="0"/>
              <w:jc w:val="left"/>
              <w:rPr>
                <w:rFonts w:cs="Arial"/>
                <w:iCs/>
                <w:snapToGrid w:val="0"/>
                <w:color w:val="000000"/>
              </w:rPr>
            </w:pPr>
            <w:r w:rsidRPr="005E578B">
              <w:rPr>
                <w:rFonts w:cs="Arial"/>
                <w:iCs/>
                <w:snapToGrid w:val="0"/>
                <w:color w:val="000000"/>
              </w:rPr>
              <w:t xml:space="preserve">(Interested experts:  </w:t>
            </w:r>
            <w:r>
              <w:rPr>
                <w:rFonts w:cs="Arial"/>
              </w:rPr>
              <w:t xml:space="preserve">CZ, ES, FR, GB, IT, </w:t>
            </w:r>
            <w:r w:rsidRPr="005F26FD">
              <w:rPr>
                <w:rFonts w:cs="Arial"/>
                <w:lang w:val="es-ES_tradnl"/>
              </w:rPr>
              <w:t>JP, PL, QZ, RO,</w:t>
            </w:r>
            <w:r>
              <w:rPr>
                <w:rFonts w:cs="Arial"/>
                <w:lang w:val="es-ES_tradnl"/>
              </w:rPr>
              <w:t xml:space="preserve"> </w:t>
            </w:r>
            <w:proofErr w:type="spellStart"/>
            <w:r>
              <w:rPr>
                <w:rFonts w:cs="Arial"/>
                <w:lang w:val="es-ES_tradnl"/>
              </w:rPr>
              <w:t>CropLife</w:t>
            </w:r>
            <w:proofErr w:type="spellEnd"/>
            <w:r>
              <w:rPr>
                <w:rFonts w:cs="Arial"/>
                <w:lang w:val="es-ES_tradnl"/>
              </w:rPr>
              <w:t>, ESA, ISF</w:t>
            </w:r>
            <w:r w:rsidRPr="005F26FD">
              <w:rPr>
                <w:rFonts w:eastAsia="SimSun" w:cs="Arial"/>
                <w:lang w:eastAsia="zh-CN"/>
              </w:rPr>
              <w:t>)</w:t>
            </w:r>
          </w:p>
        </w:tc>
        <w:tc>
          <w:tcPr>
            <w:tcW w:w="736" w:type="dxa"/>
            <w:vMerge/>
            <w:shd w:val="clear" w:color="auto" w:fill="D9D9D9"/>
            <w:vAlign w:val="center"/>
          </w:tcPr>
          <w:p w:rsidR="00776089" w:rsidRPr="005F26FD" w:rsidRDefault="00776089" w:rsidP="00D729E6">
            <w:pPr>
              <w:keepNext/>
              <w:jc w:val="left"/>
              <w:rPr>
                <w:rFonts w:cs="Arial"/>
                <w:iCs/>
              </w:rPr>
            </w:pPr>
          </w:p>
        </w:tc>
        <w:tc>
          <w:tcPr>
            <w:tcW w:w="993" w:type="dxa"/>
            <w:vMerge/>
            <w:shd w:val="clear" w:color="auto" w:fill="D9D9D9"/>
            <w:vAlign w:val="center"/>
          </w:tcPr>
          <w:p w:rsidR="00776089" w:rsidRPr="005F26FD" w:rsidRDefault="00776089" w:rsidP="00D729E6">
            <w:pPr>
              <w:pStyle w:val="BodyText"/>
              <w:keepNext/>
              <w:jc w:val="left"/>
              <w:rPr>
                <w:rFonts w:cs="Arial"/>
                <w:iCs/>
                <w:snapToGrid w:val="0"/>
              </w:rPr>
            </w:pPr>
          </w:p>
        </w:tc>
      </w:tr>
    </w:tbl>
    <w:p w:rsidR="00776089" w:rsidRDefault="00776089" w:rsidP="00776089">
      <w:pPr>
        <w:keepNext/>
      </w:pPr>
    </w:p>
    <w:p w:rsidR="00776089" w:rsidRDefault="00776089" w:rsidP="00776089">
      <w:pPr>
        <w:keepNext/>
        <w:ind w:firstLine="567"/>
      </w:pPr>
      <w:r w:rsidRPr="00797732">
        <w:t xml:space="preserve">The TC-EDC, at its meeting held in Geneva, in October 2018, considered documents TG88/7(proj.4) and </w:t>
      </w:r>
      <w:r w:rsidRPr="00797732">
        <w:rPr>
          <w:rFonts w:cs="Arial"/>
          <w:caps/>
        </w:rPr>
        <w:t>TC</w:t>
      </w:r>
      <w:r w:rsidRPr="00797732">
        <w:rPr>
          <w:rFonts w:cs="Arial"/>
          <w:caps/>
        </w:rPr>
        <w:noBreakHyphen/>
        <w:t>EDC/</w:t>
      </w:r>
      <w:r w:rsidRPr="00797732">
        <w:t>Oct18</w:t>
      </w:r>
      <w:r w:rsidRPr="00797732">
        <w:rPr>
          <w:rFonts w:cs="Arial"/>
          <w:caps/>
        </w:rPr>
        <w:t>/2</w:t>
      </w:r>
      <w:r w:rsidRPr="00797732">
        <w:t xml:space="preserve"> and made the recommendations presented in the table below:</w:t>
      </w:r>
    </w:p>
    <w:p w:rsidR="00776089" w:rsidRDefault="00776089" w:rsidP="00776089">
      <w:pPr>
        <w:keepNext/>
        <w:jc w:val="left"/>
        <w:rPr>
          <w:rFonts w:cs="Arial"/>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776089" w:rsidRPr="004F19BA" w:rsidTr="00D729E6">
        <w:trPr>
          <w:cantSplit/>
        </w:trPr>
        <w:tc>
          <w:tcPr>
            <w:tcW w:w="1560" w:type="dxa"/>
          </w:tcPr>
          <w:p w:rsidR="00776089" w:rsidRPr="004F19BA" w:rsidRDefault="00776089" w:rsidP="00D729E6">
            <w:pPr>
              <w:pStyle w:val="BodyText"/>
              <w:keepNext/>
              <w:jc w:val="left"/>
              <w:rPr>
                <w:rFonts w:cs="Arial"/>
              </w:rPr>
            </w:pPr>
            <w:r w:rsidRPr="004F19BA">
              <w:rPr>
                <w:rFonts w:cs="Arial"/>
              </w:rPr>
              <w:t>Table of chars.</w:t>
            </w:r>
          </w:p>
        </w:tc>
        <w:tc>
          <w:tcPr>
            <w:tcW w:w="8221" w:type="dxa"/>
          </w:tcPr>
          <w:p w:rsidR="00776089" w:rsidRPr="002400DD" w:rsidRDefault="00776089" w:rsidP="00D729E6">
            <w:pPr>
              <w:pStyle w:val="BodyText"/>
              <w:keepNext/>
              <w:tabs>
                <w:tab w:val="left" w:pos="870"/>
              </w:tabs>
              <w:jc w:val="left"/>
              <w:rPr>
                <w:rFonts w:cs="Arial"/>
                <w:color w:val="000000"/>
              </w:rPr>
            </w:pPr>
            <w:r w:rsidRPr="002400DD">
              <w:rPr>
                <w:rFonts w:cs="Arial"/>
                <w:color w:val="000000"/>
              </w:rPr>
              <w:t>- to check whether to add growth stages throughout table of characteristics</w:t>
            </w:r>
          </w:p>
          <w:p w:rsidR="00776089" w:rsidRPr="002400DD" w:rsidRDefault="00776089" w:rsidP="00D729E6">
            <w:pPr>
              <w:pStyle w:val="BodyText"/>
              <w:keepNext/>
              <w:tabs>
                <w:tab w:val="left" w:pos="870"/>
              </w:tabs>
              <w:jc w:val="left"/>
              <w:rPr>
                <w:rFonts w:cs="Arial"/>
                <w:color w:val="000000"/>
              </w:rPr>
            </w:pPr>
            <w:r w:rsidRPr="002400DD">
              <w:rPr>
                <w:rFonts w:cs="Arial"/>
                <w:color w:val="000000"/>
              </w:rPr>
              <w:t>(1 = before harvest maturity, 2 = at harvest maturity)</w:t>
            </w:r>
          </w:p>
          <w:p w:rsidR="00776089" w:rsidRPr="002400DD" w:rsidRDefault="00776089" w:rsidP="00D729E6">
            <w:pPr>
              <w:pStyle w:val="BodyText"/>
              <w:keepNext/>
              <w:tabs>
                <w:tab w:val="left" w:pos="870"/>
              </w:tabs>
              <w:jc w:val="left"/>
              <w:rPr>
                <w:rFonts w:cs="Arial"/>
                <w:color w:val="000000"/>
              </w:rPr>
            </w:pPr>
            <w:r w:rsidRPr="002400DD">
              <w:rPr>
                <w:rFonts w:cs="Arial"/>
                <w:color w:val="000000"/>
              </w:rPr>
              <w:t>- to complete table of characteristics with indication of type of variety for each example variety (autumn and spring)</w:t>
            </w:r>
          </w:p>
          <w:p w:rsidR="00776089" w:rsidRPr="002400DD" w:rsidRDefault="00776089" w:rsidP="00D729E6">
            <w:pPr>
              <w:pStyle w:val="BodyText"/>
              <w:keepNext/>
              <w:tabs>
                <w:tab w:val="left" w:pos="870"/>
              </w:tabs>
              <w:jc w:val="left"/>
              <w:rPr>
                <w:rFonts w:cs="Arial"/>
                <w:i/>
                <w:color w:val="000000"/>
              </w:rPr>
            </w:pPr>
            <w:r w:rsidRPr="002400DD">
              <w:rPr>
                <w:rFonts w:cs="Arial"/>
                <w:i/>
                <w:color w:val="000000"/>
              </w:rPr>
              <w:t xml:space="preserve">TWV: </w:t>
            </w:r>
          </w:p>
          <w:p w:rsidR="00776089" w:rsidRPr="002400DD" w:rsidRDefault="00776089" w:rsidP="00D729E6">
            <w:pPr>
              <w:pStyle w:val="BodyText"/>
              <w:keepNext/>
              <w:tabs>
                <w:tab w:val="left" w:pos="870"/>
              </w:tabs>
              <w:jc w:val="left"/>
              <w:rPr>
                <w:rFonts w:cs="Arial"/>
                <w:i/>
                <w:color w:val="000000"/>
              </w:rPr>
            </w:pPr>
            <w:r w:rsidRPr="002400DD">
              <w:rPr>
                <w:rFonts w:cs="Arial"/>
                <w:i/>
                <w:color w:val="000000"/>
              </w:rPr>
              <w:t>- agreed to have three growth stages:</w:t>
            </w:r>
          </w:p>
          <w:p w:rsidR="00776089" w:rsidRPr="002400DD" w:rsidRDefault="00776089" w:rsidP="00D729E6">
            <w:pPr>
              <w:pStyle w:val="BodyText"/>
              <w:keepNext/>
              <w:tabs>
                <w:tab w:val="left" w:pos="870"/>
              </w:tabs>
              <w:jc w:val="left"/>
              <w:rPr>
                <w:rFonts w:cs="Arial"/>
                <w:i/>
                <w:color w:val="000000"/>
              </w:rPr>
            </w:pPr>
            <w:r w:rsidRPr="002400DD">
              <w:rPr>
                <w:rFonts w:cs="Arial"/>
                <w:i/>
                <w:color w:val="000000"/>
              </w:rPr>
              <w:t>1 = just before harvest maturity, (Chars. 1 to 12)</w:t>
            </w:r>
          </w:p>
          <w:p w:rsidR="00776089" w:rsidRPr="002400DD" w:rsidRDefault="00776089" w:rsidP="00D729E6">
            <w:pPr>
              <w:pStyle w:val="BodyText"/>
              <w:keepNext/>
              <w:tabs>
                <w:tab w:val="left" w:pos="870"/>
              </w:tabs>
              <w:jc w:val="left"/>
              <w:rPr>
                <w:rFonts w:cs="Arial"/>
                <w:i/>
                <w:color w:val="000000"/>
              </w:rPr>
            </w:pPr>
            <w:r w:rsidRPr="002400DD">
              <w:rPr>
                <w:rFonts w:cs="Arial"/>
                <w:i/>
                <w:color w:val="000000"/>
              </w:rPr>
              <w:t>2= at harvest maturity (Chars.13 to 23)</w:t>
            </w:r>
          </w:p>
          <w:p w:rsidR="00776089" w:rsidRPr="002400DD" w:rsidRDefault="00776089" w:rsidP="00D729E6">
            <w:pPr>
              <w:pStyle w:val="BodyText"/>
              <w:keepNext/>
              <w:tabs>
                <w:tab w:val="left" w:pos="870"/>
              </w:tabs>
              <w:jc w:val="left"/>
              <w:rPr>
                <w:rFonts w:cs="Arial"/>
                <w:i/>
                <w:color w:val="000000"/>
              </w:rPr>
            </w:pPr>
            <w:r w:rsidRPr="002400DD">
              <w:rPr>
                <w:rFonts w:cs="Arial"/>
                <w:i/>
                <w:color w:val="000000"/>
              </w:rPr>
              <w:t>3 = at full flowering (Chars. 24 onwards)</w:t>
            </w:r>
          </w:p>
          <w:p w:rsidR="00776089" w:rsidRPr="002400DD" w:rsidRDefault="00776089" w:rsidP="00D729E6">
            <w:pPr>
              <w:pStyle w:val="BodyText"/>
              <w:keepNext/>
              <w:tabs>
                <w:tab w:val="left" w:pos="870"/>
              </w:tabs>
              <w:jc w:val="left"/>
              <w:rPr>
                <w:rFonts w:cs="Arial"/>
                <w:i/>
              </w:rPr>
            </w:pPr>
            <w:r w:rsidRPr="002400DD">
              <w:rPr>
                <w:rFonts w:cs="Arial"/>
                <w:i/>
                <w:color w:val="000000"/>
              </w:rPr>
              <w:t xml:space="preserve">- 8.1 (a) to read “Observations should be made </w:t>
            </w:r>
            <w:r w:rsidRPr="002400DD">
              <w:rPr>
                <w:rFonts w:cs="Arial"/>
                <w:i/>
              </w:rPr>
              <w:t>on fully developed leaves in the middle third of the plant.”</w:t>
            </w:r>
          </w:p>
          <w:p w:rsidR="00776089" w:rsidRPr="002400DD" w:rsidRDefault="00776089" w:rsidP="00D729E6">
            <w:pPr>
              <w:pStyle w:val="BodyText"/>
              <w:keepNext/>
              <w:tabs>
                <w:tab w:val="left" w:pos="870"/>
              </w:tabs>
              <w:jc w:val="left"/>
              <w:rPr>
                <w:rFonts w:cs="Arial"/>
                <w:i/>
                <w:color w:val="000000"/>
              </w:rPr>
            </w:pPr>
            <w:r w:rsidRPr="002400DD">
              <w:rPr>
                <w:rFonts w:cs="Arial"/>
                <w:i/>
              </w:rPr>
              <w:t>- to delete (b)</w:t>
            </w:r>
          </w:p>
          <w:p w:rsidR="00776089" w:rsidRPr="00E253A7" w:rsidRDefault="00776089" w:rsidP="00D729E6">
            <w:pPr>
              <w:pStyle w:val="BodyText"/>
              <w:keepNext/>
              <w:tabs>
                <w:tab w:val="left" w:pos="870"/>
              </w:tabs>
              <w:jc w:val="left"/>
              <w:rPr>
                <w:rFonts w:cs="Arial"/>
                <w:i/>
                <w:color w:val="000000"/>
              </w:rPr>
            </w:pPr>
            <w:r w:rsidRPr="002400DD">
              <w:rPr>
                <w:rFonts w:cs="Arial"/>
                <w:i/>
                <w:color w:val="000000"/>
              </w:rPr>
              <w:t xml:space="preserve">- to </w:t>
            </w:r>
            <w:r w:rsidRPr="00E253A7">
              <w:rPr>
                <w:rFonts w:cs="Arial"/>
                <w:i/>
                <w:color w:val="000000"/>
              </w:rPr>
              <w:t xml:space="preserve">indicate s (summer and autumn) and o (overwintering) varieties: </w:t>
            </w:r>
          </w:p>
          <w:p w:rsidR="00776089" w:rsidRPr="00E253A7" w:rsidRDefault="00776089" w:rsidP="00D729E6">
            <w:pPr>
              <w:pStyle w:val="BodyText"/>
              <w:keepNext/>
              <w:tabs>
                <w:tab w:val="left" w:pos="870"/>
              </w:tabs>
              <w:jc w:val="left"/>
              <w:rPr>
                <w:rFonts w:cs="Arial"/>
                <w:i/>
                <w:color w:val="000000"/>
              </w:rPr>
            </w:pPr>
            <w:r w:rsidRPr="00E253A7">
              <w:rPr>
                <w:rFonts w:cs="Arial"/>
                <w:i/>
                <w:color w:val="000000"/>
              </w:rPr>
              <w:t xml:space="preserve">The varieties that are o: Burbank, Ember, </w:t>
            </w:r>
            <w:proofErr w:type="spellStart"/>
            <w:r w:rsidRPr="00E253A7">
              <w:rPr>
                <w:rFonts w:cs="Arial"/>
                <w:i/>
                <w:color w:val="000000"/>
              </w:rPr>
              <w:t>Cresta</w:t>
            </w:r>
            <w:proofErr w:type="spellEnd"/>
            <w:r w:rsidRPr="00E253A7">
              <w:rPr>
                <w:rFonts w:cs="Arial"/>
                <w:i/>
                <w:color w:val="000000"/>
              </w:rPr>
              <w:t xml:space="preserve">, Cardinal, Early White Sprouting, Red Fire, Claret, Red Arrow, </w:t>
            </w:r>
            <w:proofErr w:type="spellStart"/>
            <w:r w:rsidRPr="00E253A7">
              <w:rPr>
                <w:rFonts w:cs="Arial"/>
                <w:i/>
                <w:color w:val="000000"/>
              </w:rPr>
              <w:t>Bonarda</w:t>
            </w:r>
            <w:proofErr w:type="spellEnd"/>
            <w:r w:rsidRPr="00E253A7">
              <w:rPr>
                <w:rFonts w:cs="Arial"/>
                <w:i/>
                <w:color w:val="000000"/>
              </w:rPr>
              <w:t xml:space="preserve">, Early Purple Sprouting, Mendocino, Broccoli di </w:t>
            </w:r>
            <w:proofErr w:type="spellStart"/>
            <w:r w:rsidRPr="00E253A7">
              <w:rPr>
                <w:rFonts w:cs="Arial"/>
                <w:i/>
                <w:color w:val="000000"/>
              </w:rPr>
              <w:t>Natale</w:t>
            </w:r>
            <w:proofErr w:type="spellEnd"/>
          </w:p>
          <w:p w:rsidR="00776089" w:rsidRPr="004F19BA" w:rsidRDefault="00776089" w:rsidP="00D729E6">
            <w:pPr>
              <w:pStyle w:val="BodyText"/>
              <w:keepNext/>
              <w:tabs>
                <w:tab w:val="left" w:pos="870"/>
              </w:tabs>
              <w:jc w:val="left"/>
              <w:rPr>
                <w:rFonts w:cs="Arial"/>
                <w:i/>
                <w:color w:val="000000"/>
              </w:rPr>
            </w:pPr>
            <w:r w:rsidRPr="00E253A7">
              <w:rPr>
                <w:rFonts w:cs="Arial"/>
                <w:i/>
                <w:color w:val="000000"/>
              </w:rPr>
              <w:t>All other example varieties are s</w:t>
            </w:r>
          </w:p>
          <w:p w:rsidR="00776089" w:rsidRPr="004F19BA" w:rsidRDefault="00776089" w:rsidP="00D729E6">
            <w:pPr>
              <w:pStyle w:val="BodyText"/>
              <w:keepNext/>
              <w:tabs>
                <w:tab w:val="left" w:pos="870"/>
              </w:tabs>
              <w:jc w:val="left"/>
              <w:rPr>
                <w:rFonts w:cs="Arial"/>
                <w:i/>
                <w:color w:val="000000"/>
              </w:rPr>
            </w:pPr>
            <w:r w:rsidRPr="004F19BA">
              <w:rPr>
                <w:rFonts w:cs="Arial"/>
                <w:i/>
                <w:color w:val="000000"/>
              </w:rPr>
              <w:t>- to add the following to Chapter 6.5 “Legend”:</w:t>
            </w:r>
          </w:p>
          <w:p w:rsidR="00776089" w:rsidRPr="004F19BA" w:rsidRDefault="00776089" w:rsidP="00D729E6">
            <w:pPr>
              <w:pStyle w:val="BodyText"/>
              <w:keepNext/>
              <w:tabs>
                <w:tab w:val="left" w:pos="870"/>
              </w:tabs>
              <w:jc w:val="left"/>
              <w:rPr>
                <w:rFonts w:cs="Arial"/>
                <w:i/>
                <w:color w:val="000000"/>
              </w:rPr>
            </w:pPr>
            <w:r w:rsidRPr="004F19BA">
              <w:rPr>
                <w:rFonts w:cs="Arial"/>
                <w:i/>
                <w:color w:val="000000"/>
              </w:rPr>
              <w:t>(s): summer and autumn varieties</w:t>
            </w:r>
          </w:p>
          <w:p w:rsidR="00776089" w:rsidRPr="004F19BA" w:rsidRDefault="00776089" w:rsidP="00D729E6">
            <w:pPr>
              <w:pStyle w:val="BodyText"/>
              <w:keepNext/>
              <w:tabs>
                <w:tab w:val="left" w:pos="870"/>
              </w:tabs>
              <w:jc w:val="left"/>
              <w:rPr>
                <w:rFonts w:cs="Arial"/>
                <w:i/>
                <w:color w:val="000000"/>
              </w:rPr>
            </w:pPr>
            <w:r w:rsidRPr="004F19BA">
              <w:rPr>
                <w:rFonts w:cs="Arial"/>
                <w:i/>
                <w:color w:val="000000"/>
              </w:rPr>
              <w:t>(o): overwintering varieties</w:t>
            </w:r>
          </w:p>
          <w:p w:rsidR="00776089" w:rsidRPr="004F19BA" w:rsidRDefault="00776089" w:rsidP="00D729E6">
            <w:pPr>
              <w:pStyle w:val="BodyText"/>
              <w:keepNext/>
              <w:tabs>
                <w:tab w:val="left" w:pos="870"/>
              </w:tabs>
              <w:jc w:val="left"/>
              <w:rPr>
                <w:rFonts w:cs="Arial"/>
                <w:i/>
                <w:color w:val="000000"/>
              </w:rPr>
            </w:pPr>
            <w:r w:rsidRPr="004F19BA">
              <w:rPr>
                <w:rFonts w:cs="Arial"/>
                <w:i/>
                <w:color w:val="000000"/>
              </w:rPr>
              <w:t>- Example variety “Esquire” should be replaced by “Red Fire” because “Esquire” is an old denomination proposal for the variety “Red Fire”. (Characteristic 4)</w:t>
            </w:r>
          </w:p>
          <w:p w:rsidR="00776089" w:rsidRPr="004F19BA" w:rsidRDefault="00776089" w:rsidP="00D729E6">
            <w:pPr>
              <w:pStyle w:val="BodyText"/>
              <w:keepNext/>
              <w:tabs>
                <w:tab w:val="left" w:pos="870"/>
              </w:tabs>
              <w:jc w:val="left"/>
              <w:rPr>
                <w:rFonts w:cs="Arial"/>
                <w:i/>
                <w:color w:val="000000"/>
              </w:rPr>
            </w:pPr>
            <w:r w:rsidRPr="004F19BA">
              <w:rPr>
                <w:rFonts w:cs="Arial"/>
                <w:i/>
                <w:color w:val="000000"/>
              </w:rPr>
              <w:t xml:space="preserve">- Example variety “Di </w:t>
            </w:r>
            <w:proofErr w:type="spellStart"/>
            <w:r w:rsidRPr="004F19BA">
              <w:rPr>
                <w:rFonts w:cs="Arial"/>
                <w:i/>
                <w:color w:val="000000"/>
              </w:rPr>
              <w:t>Albenga</w:t>
            </w:r>
            <w:proofErr w:type="spellEnd"/>
            <w:r w:rsidRPr="004F19BA">
              <w:rPr>
                <w:rFonts w:cs="Arial"/>
                <w:i/>
                <w:color w:val="000000"/>
              </w:rPr>
              <w:t xml:space="preserve"> </w:t>
            </w:r>
            <w:proofErr w:type="spellStart"/>
            <w:r w:rsidRPr="004F19BA">
              <w:rPr>
                <w:rFonts w:cs="Arial"/>
                <w:i/>
                <w:color w:val="000000"/>
              </w:rPr>
              <w:t>precoce</w:t>
            </w:r>
            <w:proofErr w:type="spellEnd"/>
            <w:r w:rsidRPr="004F19BA">
              <w:rPr>
                <w:rFonts w:cs="Arial"/>
                <w:i/>
                <w:color w:val="000000"/>
              </w:rPr>
              <w:t>” should be deleted because this appears to be a green cauliflower (Characteristic 8)</w:t>
            </w:r>
          </w:p>
          <w:p w:rsidR="00776089" w:rsidRPr="004F19BA" w:rsidRDefault="00776089" w:rsidP="00D729E6">
            <w:pPr>
              <w:pStyle w:val="BodyText"/>
              <w:keepNext/>
              <w:tabs>
                <w:tab w:val="left" w:pos="870"/>
              </w:tabs>
              <w:jc w:val="left"/>
              <w:rPr>
                <w:rFonts w:cs="Arial"/>
                <w:i/>
                <w:color w:val="000000"/>
              </w:rPr>
            </w:pPr>
            <w:r w:rsidRPr="004F19BA">
              <w:rPr>
                <w:rFonts w:cs="Arial"/>
                <w:i/>
                <w:color w:val="000000"/>
              </w:rPr>
              <w:t>- In Characteristic 22, the example variety “Marathon” (note 7) should be deleted</w:t>
            </w:r>
          </w:p>
        </w:tc>
      </w:tr>
      <w:tr w:rsidR="00776089" w:rsidRPr="004F19BA" w:rsidTr="00D729E6">
        <w:trPr>
          <w:cantSplit/>
        </w:trPr>
        <w:tc>
          <w:tcPr>
            <w:tcW w:w="1560" w:type="dxa"/>
          </w:tcPr>
          <w:p w:rsidR="00776089" w:rsidRPr="004F19BA" w:rsidRDefault="00776089" w:rsidP="00D729E6">
            <w:pPr>
              <w:pStyle w:val="BodyText"/>
              <w:jc w:val="left"/>
              <w:rPr>
                <w:rFonts w:cs="Arial"/>
              </w:rPr>
            </w:pPr>
            <w:r w:rsidRPr="004F19BA">
              <w:rPr>
                <w:rFonts w:cs="Arial"/>
              </w:rPr>
              <w:t>Char. 1</w:t>
            </w:r>
          </w:p>
        </w:tc>
        <w:tc>
          <w:tcPr>
            <w:tcW w:w="8221" w:type="dxa"/>
          </w:tcPr>
          <w:p w:rsidR="00776089" w:rsidRPr="004F19BA" w:rsidRDefault="00776089" w:rsidP="00D729E6">
            <w:pPr>
              <w:pStyle w:val="BodyText"/>
              <w:keepNext/>
              <w:tabs>
                <w:tab w:val="left" w:pos="870"/>
              </w:tabs>
              <w:jc w:val="left"/>
              <w:rPr>
                <w:rFonts w:cs="Arial"/>
                <w:color w:val="000000"/>
              </w:rPr>
            </w:pPr>
            <w:r w:rsidRPr="004F19BA">
              <w:rPr>
                <w:rFonts w:cs="Arial"/>
                <w:color w:val="000000"/>
              </w:rPr>
              <w:t>to check if (a) is correct (observation on fully developed leaves at the middle level of the plant?)</w:t>
            </w:r>
          </w:p>
          <w:p w:rsidR="00776089" w:rsidRPr="004F19BA" w:rsidRDefault="00776089" w:rsidP="00D729E6">
            <w:pPr>
              <w:pStyle w:val="BodyText"/>
              <w:keepNext/>
              <w:tabs>
                <w:tab w:val="left" w:pos="870"/>
              </w:tabs>
              <w:jc w:val="left"/>
              <w:rPr>
                <w:rFonts w:cs="Arial"/>
                <w:color w:val="000000"/>
              </w:rPr>
            </w:pPr>
            <w:r w:rsidRPr="004F19BA">
              <w:rPr>
                <w:rFonts w:cs="Arial"/>
                <w:i/>
                <w:color w:val="000000"/>
              </w:rPr>
              <w:t>TWV:  See above</w:t>
            </w:r>
          </w:p>
        </w:tc>
      </w:tr>
      <w:tr w:rsidR="00776089" w:rsidRPr="004F19BA" w:rsidTr="00D729E6">
        <w:trPr>
          <w:cantSplit/>
        </w:trPr>
        <w:tc>
          <w:tcPr>
            <w:tcW w:w="1560" w:type="dxa"/>
          </w:tcPr>
          <w:p w:rsidR="00776089" w:rsidRPr="004F19BA" w:rsidRDefault="00776089" w:rsidP="00D729E6">
            <w:pPr>
              <w:jc w:val="left"/>
              <w:rPr>
                <w:rFonts w:cs="Arial"/>
              </w:rPr>
            </w:pPr>
            <w:r w:rsidRPr="004F19BA">
              <w:rPr>
                <w:rFonts w:cs="Arial"/>
              </w:rPr>
              <w:t>Chars. 14, 16, 20, 22</w:t>
            </w:r>
          </w:p>
        </w:tc>
        <w:tc>
          <w:tcPr>
            <w:tcW w:w="8221" w:type="dxa"/>
          </w:tcPr>
          <w:p w:rsidR="00776089" w:rsidRPr="004F19BA" w:rsidRDefault="00776089" w:rsidP="00D729E6">
            <w:pPr>
              <w:keepNext/>
              <w:rPr>
                <w:rFonts w:cs="Arial"/>
              </w:rPr>
            </w:pPr>
            <w:r w:rsidRPr="004F19BA">
              <w:rPr>
                <w:rFonts w:cs="Arial"/>
              </w:rPr>
              <w:t>“Only Calabrese type varieties” should be indicated with underline</w:t>
            </w:r>
          </w:p>
        </w:tc>
      </w:tr>
      <w:tr w:rsidR="00776089" w:rsidRPr="004F19BA" w:rsidTr="00D729E6">
        <w:trPr>
          <w:cantSplit/>
        </w:trPr>
        <w:tc>
          <w:tcPr>
            <w:tcW w:w="1560" w:type="dxa"/>
          </w:tcPr>
          <w:p w:rsidR="00776089" w:rsidRPr="004F19BA" w:rsidRDefault="00776089" w:rsidP="00D729E6">
            <w:pPr>
              <w:jc w:val="left"/>
              <w:rPr>
                <w:rFonts w:cs="Arial"/>
              </w:rPr>
            </w:pPr>
            <w:r w:rsidRPr="004F19BA">
              <w:rPr>
                <w:rFonts w:cs="Arial"/>
              </w:rPr>
              <w:t>Char. 19</w:t>
            </w:r>
          </w:p>
        </w:tc>
        <w:tc>
          <w:tcPr>
            <w:tcW w:w="8221" w:type="dxa"/>
          </w:tcPr>
          <w:p w:rsidR="00776089" w:rsidRPr="004F19BA" w:rsidRDefault="00776089" w:rsidP="00D729E6">
            <w:pPr>
              <w:rPr>
                <w:rFonts w:cs="Arial"/>
              </w:rPr>
            </w:pPr>
            <w:r w:rsidRPr="004F19BA">
              <w:rPr>
                <w:rFonts w:cs="Arial"/>
              </w:rPr>
              <w:t>“Only varieties with Head: color: whitish, green, grey green or blue green” should be indicated with underline.</w:t>
            </w:r>
          </w:p>
        </w:tc>
      </w:tr>
      <w:tr w:rsidR="00776089" w:rsidRPr="004F19BA" w:rsidTr="00D729E6">
        <w:trPr>
          <w:cantSplit/>
        </w:trPr>
        <w:tc>
          <w:tcPr>
            <w:tcW w:w="1560" w:type="dxa"/>
          </w:tcPr>
          <w:p w:rsidR="00776089" w:rsidRPr="004F19BA" w:rsidRDefault="00776089" w:rsidP="00D729E6">
            <w:pPr>
              <w:pStyle w:val="BodyText"/>
              <w:keepNext/>
              <w:keepLines/>
              <w:jc w:val="left"/>
              <w:rPr>
                <w:rFonts w:cs="Arial"/>
              </w:rPr>
            </w:pPr>
            <w:r w:rsidRPr="004F19BA">
              <w:rPr>
                <w:rFonts w:cs="Arial"/>
              </w:rPr>
              <w:t>Chars. 23, 24</w:t>
            </w:r>
          </w:p>
        </w:tc>
        <w:tc>
          <w:tcPr>
            <w:tcW w:w="8221" w:type="dxa"/>
          </w:tcPr>
          <w:p w:rsidR="00776089" w:rsidRDefault="00776089" w:rsidP="00D729E6">
            <w:pPr>
              <w:pStyle w:val="BodyText"/>
              <w:keepNext/>
              <w:keepLines/>
              <w:tabs>
                <w:tab w:val="left" w:pos="870"/>
              </w:tabs>
              <w:jc w:val="left"/>
              <w:rPr>
                <w:rFonts w:cs="Arial"/>
                <w:color w:val="000000"/>
              </w:rPr>
            </w:pPr>
            <w:r w:rsidRPr="004F19BA">
              <w:rPr>
                <w:rFonts w:cs="Arial"/>
                <w:color w:val="000000"/>
              </w:rPr>
              <w:t xml:space="preserve">to </w:t>
            </w:r>
            <w:r w:rsidRPr="002400DD">
              <w:rPr>
                <w:rFonts w:cs="Arial"/>
                <w:color w:val="000000"/>
              </w:rPr>
              <w:t>combine chars. 23 and 24</w:t>
            </w:r>
            <w:r w:rsidRPr="004F19BA">
              <w:rPr>
                <w:rFonts w:cs="Arial"/>
                <w:color w:val="000000"/>
              </w:rPr>
              <w:t xml:space="preserve"> with both types of example varieties (see general comment on table of chars.)</w:t>
            </w:r>
          </w:p>
          <w:p w:rsidR="00776089" w:rsidRPr="00691124" w:rsidRDefault="00776089" w:rsidP="00D729E6">
            <w:pPr>
              <w:pStyle w:val="BodyText"/>
              <w:keepNext/>
              <w:keepLines/>
              <w:tabs>
                <w:tab w:val="left" w:pos="870"/>
              </w:tabs>
              <w:jc w:val="left"/>
              <w:rPr>
                <w:rFonts w:cs="Arial"/>
                <w:i/>
                <w:color w:val="000000"/>
              </w:rPr>
            </w:pPr>
            <w:r w:rsidRPr="00691124">
              <w:rPr>
                <w:rFonts w:cs="Arial"/>
                <w:i/>
                <w:color w:val="000000"/>
              </w:rPr>
              <w:t>Leading Expert:  provided combined characteristic</w:t>
            </w:r>
          </w:p>
        </w:tc>
      </w:tr>
    </w:tbl>
    <w:p w:rsidR="00776089" w:rsidRPr="005F0485" w:rsidRDefault="00776089" w:rsidP="00776089">
      <w:pPr>
        <w:keepNext/>
        <w:rPr>
          <w:rFonts w:cs="Arial"/>
        </w:rPr>
      </w:pPr>
    </w:p>
    <w:tbl>
      <w:tblPr>
        <w:tblOverlap w:val="never"/>
        <w:tblW w:w="10213" w:type="dxa"/>
        <w:tblLayout w:type="fixed"/>
        <w:tblLook w:val="01E0" w:firstRow="1" w:lastRow="1" w:firstColumn="1" w:lastColumn="1" w:noHBand="0" w:noVBand="0"/>
      </w:tblPr>
      <w:tblGrid>
        <w:gridCol w:w="311"/>
        <w:gridCol w:w="283"/>
        <w:gridCol w:w="566"/>
        <w:gridCol w:w="1303"/>
        <w:gridCol w:w="566"/>
        <w:gridCol w:w="1303"/>
        <w:gridCol w:w="1870"/>
        <w:gridCol w:w="1870"/>
        <w:gridCol w:w="1575"/>
        <w:gridCol w:w="566"/>
      </w:tblGrid>
      <w:tr w:rsidR="00776089" w:rsidRPr="005F0485" w:rsidTr="00D729E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76089" w:rsidRPr="00675284" w:rsidRDefault="00776089" w:rsidP="00D729E6">
            <w:pPr>
              <w:jc w:val="center"/>
              <w:rPr>
                <w:rFonts w:eastAsia="Arial" w:cs="Arial"/>
                <w:b/>
                <w:bCs/>
                <w:sz w:val="16"/>
                <w:szCs w:val="16"/>
              </w:rPr>
            </w:pPr>
            <w:r w:rsidRPr="00675284">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76089" w:rsidRPr="00675284" w:rsidRDefault="00776089" w:rsidP="00D729E6">
            <w:pPr>
              <w:jc w:val="center"/>
              <w:rPr>
                <w:rFonts w:eastAsia="Arial" w:cs="Arial"/>
                <w:b/>
                <w:bCs/>
                <w:sz w:val="16"/>
                <w:szCs w:val="16"/>
              </w:rPr>
            </w:pPr>
            <w:r w:rsidRPr="00675284">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76089" w:rsidRPr="00675284" w:rsidRDefault="00776089" w:rsidP="00D729E6">
            <w:pPr>
              <w:rPr>
                <w:rFonts w:eastAsia="Arial" w:cs="Arial"/>
                <w:b/>
                <w:bCs/>
                <w:sz w:val="16"/>
                <w:szCs w:val="16"/>
              </w:rPr>
            </w:pPr>
            <w:r w:rsidRPr="00675284">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76089" w:rsidRPr="00675284" w:rsidRDefault="00776089" w:rsidP="00D729E6">
            <w:pPr>
              <w:rPr>
                <w:rFonts w:eastAsia="Arial" w:cs="Arial"/>
                <w:b/>
                <w:bCs/>
                <w:sz w:val="16"/>
                <w:szCs w:val="16"/>
              </w:rPr>
            </w:pPr>
            <w:r w:rsidRPr="00675284">
              <w:rPr>
                <w:rFonts w:eastAsia="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76089" w:rsidRPr="00675284" w:rsidRDefault="00776089" w:rsidP="00D729E6">
            <w:pPr>
              <w:rPr>
                <w:rFonts w:eastAsia="Arial" w:cs="Arial"/>
                <w:b/>
                <w:bCs/>
                <w:sz w:val="16"/>
                <w:szCs w:val="16"/>
              </w:rPr>
            </w:pPr>
            <w:r w:rsidRPr="00675284">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76089" w:rsidRPr="00675284" w:rsidRDefault="00776089" w:rsidP="00D729E6">
            <w:pPr>
              <w:rPr>
                <w:rFonts w:eastAsia="Arial" w:cs="Arial"/>
                <w:b/>
                <w:bCs/>
                <w:sz w:val="16"/>
                <w:szCs w:val="16"/>
              </w:rPr>
            </w:pPr>
            <w:r w:rsidRPr="00675284">
              <w:rPr>
                <w:rFonts w:eastAsia="Arial" w:cs="Arial"/>
                <w:b/>
                <w:bCs/>
                <w:sz w:val="16"/>
                <w:szCs w:val="16"/>
              </w:rPr>
              <w:t>(c), (d)</w:t>
            </w:r>
          </w:p>
        </w:tc>
        <w:tc>
          <w:tcPr>
            <w:tcW w:w="5881"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76089" w:rsidRPr="00675284" w:rsidRDefault="00776089" w:rsidP="00D729E6">
            <w:pPr>
              <w:rPr>
                <w:rFonts w:eastAsia="Arial" w:cs="Arial"/>
                <w:b/>
                <w:bCs/>
                <w:sz w:val="16"/>
                <w:szCs w:val="16"/>
              </w:rPr>
            </w:pPr>
          </w:p>
        </w:tc>
      </w:tr>
      <w:tr w:rsidR="00776089" w:rsidRPr="00A860AA" w:rsidTr="00D729E6">
        <w:tc>
          <w:tcPr>
            <w:tcW w:w="311" w:type="dxa"/>
            <w:tcBorders>
              <w:left w:val="single" w:sz="6" w:space="0" w:color="000000"/>
            </w:tcBorders>
            <w:tcMar>
              <w:top w:w="80" w:type="dxa"/>
              <w:left w:w="40" w:type="dxa"/>
              <w:bottom w:w="80" w:type="dxa"/>
              <w:right w:w="40" w:type="dxa"/>
            </w:tcMar>
          </w:tcPr>
          <w:p w:rsidR="00776089" w:rsidRPr="00675284" w:rsidRDefault="00776089" w:rsidP="00D729E6">
            <w:pPr>
              <w:spacing w:line="1" w:lineRule="auto"/>
              <w:rPr>
                <w:rFonts w:cs="Arial"/>
                <w:sz w:val="16"/>
                <w:szCs w:val="16"/>
              </w:rPr>
            </w:pPr>
          </w:p>
        </w:tc>
        <w:tc>
          <w:tcPr>
            <w:tcW w:w="283" w:type="dxa"/>
            <w:tcMar>
              <w:top w:w="80" w:type="dxa"/>
              <w:left w:w="40" w:type="dxa"/>
              <w:bottom w:w="80" w:type="dxa"/>
              <w:right w:w="40" w:type="dxa"/>
            </w:tcMar>
          </w:tcPr>
          <w:p w:rsidR="00776089" w:rsidRPr="00675284" w:rsidRDefault="00776089" w:rsidP="00D729E6">
            <w:pPr>
              <w:spacing w:line="1" w:lineRule="auto"/>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76089" w:rsidRPr="00675284" w:rsidTr="00D729E6">
              <w:tc>
                <w:tcPr>
                  <w:tcW w:w="1749" w:type="dxa"/>
                  <w:tcMar>
                    <w:top w:w="0" w:type="dxa"/>
                    <w:left w:w="0" w:type="dxa"/>
                    <w:bottom w:w="0" w:type="dxa"/>
                    <w:right w:w="0" w:type="dxa"/>
                  </w:tcMar>
                </w:tcPr>
                <w:p w:rsidR="00776089" w:rsidRPr="00675284" w:rsidRDefault="00776089" w:rsidP="00D729E6">
                  <w:pPr>
                    <w:spacing w:before="106" w:after="106"/>
                    <w:jc w:val="left"/>
                    <w:rPr>
                      <w:rFonts w:cs="Arial"/>
                      <w:sz w:val="16"/>
                      <w:szCs w:val="16"/>
                    </w:rPr>
                  </w:pPr>
                  <w:r w:rsidRPr="00675284">
                    <w:rPr>
                      <w:rFonts w:eastAsia="Arial" w:cs="Arial"/>
                      <w:b/>
                      <w:bCs/>
                      <w:sz w:val="16"/>
                      <w:szCs w:val="16"/>
                    </w:rPr>
                    <w:t xml:space="preserve">Time of harvest maturity </w:t>
                  </w:r>
                </w:p>
              </w:tc>
            </w:tr>
          </w:tbl>
          <w:p w:rsidR="00776089" w:rsidRPr="00675284" w:rsidRDefault="00776089" w:rsidP="00D729E6">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776089" w:rsidRPr="00675284" w:rsidRDefault="00776089" w:rsidP="00D729E6">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76089" w:rsidRPr="00A860AA" w:rsidTr="00D729E6">
              <w:tc>
                <w:tcPr>
                  <w:tcW w:w="1749" w:type="dxa"/>
                  <w:tcMar>
                    <w:top w:w="0" w:type="dxa"/>
                    <w:left w:w="0" w:type="dxa"/>
                    <w:bottom w:w="0" w:type="dxa"/>
                    <w:right w:w="0" w:type="dxa"/>
                  </w:tcMar>
                </w:tcPr>
                <w:p w:rsidR="00776089" w:rsidRPr="00675284" w:rsidRDefault="00776089" w:rsidP="00D729E6">
                  <w:pPr>
                    <w:spacing w:before="106" w:after="106"/>
                    <w:jc w:val="left"/>
                    <w:rPr>
                      <w:rFonts w:cs="Arial"/>
                      <w:sz w:val="16"/>
                      <w:szCs w:val="16"/>
                      <w:lang w:val="fr-CH"/>
                    </w:rPr>
                  </w:pPr>
                  <w:r w:rsidRPr="00675284">
                    <w:rPr>
                      <w:rFonts w:eastAsia="Arial" w:cs="Arial"/>
                      <w:b/>
                      <w:bCs/>
                      <w:sz w:val="16"/>
                      <w:szCs w:val="16"/>
                      <w:lang w:val="fr-CH"/>
                    </w:rPr>
                    <w:t xml:space="preserve">Époque de maturité de récolte </w:t>
                  </w:r>
                </w:p>
              </w:tc>
            </w:tr>
          </w:tbl>
          <w:p w:rsidR="00776089" w:rsidRPr="00675284" w:rsidRDefault="00776089" w:rsidP="00D729E6">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776089" w:rsidRPr="00D557C9" w:rsidRDefault="00776089" w:rsidP="00D729E6">
            <w:pPr>
              <w:jc w:val="left"/>
              <w:rPr>
                <w:rFonts w:cs="Arial"/>
                <w:vanish/>
                <w:sz w:val="16"/>
                <w:szCs w:val="16"/>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76089" w:rsidRPr="00675284" w:rsidTr="00D729E6">
              <w:tc>
                <w:tcPr>
                  <w:tcW w:w="1750" w:type="dxa"/>
                  <w:tcMar>
                    <w:top w:w="0" w:type="dxa"/>
                    <w:left w:w="0" w:type="dxa"/>
                    <w:bottom w:w="0" w:type="dxa"/>
                    <w:right w:w="0" w:type="dxa"/>
                  </w:tcMar>
                </w:tcPr>
                <w:p w:rsidR="00776089" w:rsidRPr="00675284" w:rsidRDefault="00776089" w:rsidP="00D729E6">
                  <w:pPr>
                    <w:spacing w:before="106" w:after="106"/>
                    <w:jc w:val="left"/>
                    <w:rPr>
                      <w:rFonts w:cs="Arial"/>
                      <w:sz w:val="16"/>
                      <w:szCs w:val="16"/>
                      <w:lang w:val="de-CH"/>
                    </w:rPr>
                  </w:pPr>
                  <w:r w:rsidRPr="00675284">
                    <w:rPr>
                      <w:rFonts w:eastAsia="Arial" w:cs="Arial"/>
                      <w:b/>
                      <w:bCs/>
                      <w:sz w:val="16"/>
                      <w:szCs w:val="16"/>
                      <w:lang w:val="de-CH"/>
                    </w:rPr>
                    <w:t xml:space="preserve">Zeitpunkt der Erntereife </w:t>
                  </w:r>
                </w:p>
              </w:tc>
            </w:tr>
          </w:tbl>
          <w:p w:rsidR="00776089" w:rsidRPr="00675284" w:rsidRDefault="00776089" w:rsidP="00D729E6">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776089" w:rsidRPr="00675284" w:rsidRDefault="00776089" w:rsidP="00D729E6">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76089" w:rsidRPr="00A860AA" w:rsidTr="00D729E6">
              <w:tc>
                <w:tcPr>
                  <w:tcW w:w="1750" w:type="dxa"/>
                  <w:tcMar>
                    <w:top w:w="0" w:type="dxa"/>
                    <w:left w:w="0" w:type="dxa"/>
                    <w:bottom w:w="0" w:type="dxa"/>
                    <w:right w:w="0" w:type="dxa"/>
                  </w:tcMar>
                </w:tcPr>
                <w:p w:rsidR="00776089" w:rsidRPr="00675284" w:rsidRDefault="00776089" w:rsidP="00D729E6">
                  <w:pPr>
                    <w:spacing w:before="106" w:after="106"/>
                    <w:jc w:val="left"/>
                    <w:rPr>
                      <w:rFonts w:cs="Arial"/>
                      <w:sz w:val="16"/>
                      <w:szCs w:val="16"/>
                      <w:lang w:val="es-ES_tradnl"/>
                    </w:rPr>
                  </w:pPr>
                  <w:r w:rsidRPr="00675284">
                    <w:rPr>
                      <w:rFonts w:eastAsia="Arial" w:cs="Arial"/>
                      <w:b/>
                      <w:bCs/>
                      <w:sz w:val="16"/>
                      <w:szCs w:val="16"/>
                      <w:lang w:val="es-ES_tradnl"/>
                    </w:rPr>
                    <w:t xml:space="preserve">Época de madurez para la cosecha </w:t>
                  </w:r>
                </w:p>
              </w:tc>
            </w:tr>
          </w:tbl>
          <w:p w:rsidR="00776089" w:rsidRPr="00675284" w:rsidRDefault="00776089" w:rsidP="00D729E6">
            <w:pPr>
              <w:spacing w:line="1" w:lineRule="auto"/>
              <w:jc w:val="left"/>
              <w:rPr>
                <w:rFonts w:cs="Arial"/>
                <w:sz w:val="16"/>
                <w:szCs w:val="16"/>
                <w:lang w:val="es-ES_tradnl"/>
              </w:rPr>
            </w:pPr>
          </w:p>
        </w:tc>
        <w:tc>
          <w:tcPr>
            <w:tcW w:w="1575" w:type="dxa"/>
            <w:tcBorders>
              <w:left w:val="single" w:sz="6" w:space="0" w:color="000000"/>
            </w:tcBorders>
            <w:tcMar>
              <w:top w:w="80" w:type="dxa"/>
              <w:left w:w="40" w:type="dxa"/>
              <w:bottom w:w="80" w:type="dxa"/>
              <w:right w:w="40" w:type="dxa"/>
            </w:tcMar>
          </w:tcPr>
          <w:p w:rsidR="00776089" w:rsidRPr="00675284" w:rsidRDefault="00776089" w:rsidP="00D729E6">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76089" w:rsidRPr="00675284" w:rsidRDefault="00776089" w:rsidP="00D729E6">
            <w:pPr>
              <w:spacing w:line="1" w:lineRule="auto"/>
              <w:rPr>
                <w:rFonts w:cs="Arial"/>
                <w:sz w:val="16"/>
                <w:szCs w:val="16"/>
                <w:lang w:val="es-ES_tradnl"/>
              </w:rPr>
            </w:pPr>
          </w:p>
        </w:tc>
      </w:tr>
      <w:tr w:rsidR="00776089" w:rsidRPr="005F0485" w:rsidTr="00D729E6">
        <w:tc>
          <w:tcPr>
            <w:tcW w:w="311" w:type="dxa"/>
            <w:tcBorders>
              <w:left w:val="single" w:sz="6" w:space="0" w:color="000000"/>
            </w:tcBorders>
            <w:tcMar>
              <w:top w:w="0" w:type="dxa"/>
              <w:left w:w="0" w:type="dxa"/>
              <w:bottom w:w="0" w:type="dxa"/>
              <w:right w:w="0" w:type="dxa"/>
            </w:tcMar>
          </w:tcPr>
          <w:p w:rsidR="00776089" w:rsidRPr="00675284" w:rsidRDefault="00776089" w:rsidP="00D729E6">
            <w:pPr>
              <w:spacing w:line="1" w:lineRule="auto"/>
              <w:rPr>
                <w:rFonts w:cs="Arial"/>
                <w:sz w:val="16"/>
                <w:szCs w:val="16"/>
                <w:lang w:val="es-ES_tradnl"/>
              </w:rPr>
            </w:pPr>
          </w:p>
        </w:tc>
        <w:tc>
          <w:tcPr>
            <w:tcW w:w="283" w:type="dxa"/>
            <w:tcMar>
              <w:top w:w="0" w:type="dxa"/>
              <w:left w:w="0" w:type="dxa"/>
              <w:bottom w:w="0" w:type="dxa"/>
              <w:right w:w="0" w:type="dxa"/>
            </w:tcMar>
          </w:tcPr>
          <w:p w:rsidR="00776089" w:rsidRPr="00675284" w:rsidRDefault="00776089" w:rsidP="00D729E6">
            <w:pPr>
              <w:spacing w:line="1" w:lineRule="auto"/>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r w:rsidRPr="00675284">
              <w:rPr>
                <w:rFonts w:eastAsia="Arial" w:cs="Arial"/>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très</w:t>
            </w:r>
            <w:proofErr w:type="spellEnd"/>
            <w:r w:rsidRPr="00675284">
              <w:rPr>
                <w:rFonts w:eastAsia="Arial" w:cs="Arial"/>
                <w:sz w:val="16"/>
                <w:szCs w:val="16"/>
              </w:rPr>
              <w:t xml:space="preserve"> </w:t>
            </w:r>
            <w:proofErr w:type="spellStart"/>
            <w:r w:rsidRPr="00675284">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sehr</w:t>
            </w:r>
            <w:proofErr w:type="spellEnd"/>
            <w:r w:rsidRPr="00675284">
              <w:rPr>
                <w:rFonts w:eastAsia="Arial" w:cs="Arial"/>
                <w:sz w:val="16"/>
                <w:szCs w:val="16"/>
              </w:rPr>
              <w:t xml:space="preserve"> </w:t>
            </w:r>
            <w:proofErr w:type="spellStart"/>
            <w:r w:rsidRPr="00675284">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muy</w:t>
            </w:r>
            <w:proofErr w:type="spellEnd"/>
            <w:r w:rsidRPr="00675284">
              <w:rPr>
                <w:rFonts w:eastAsia="Arial" w:cs="Arial"/>
                <w:sz w:val="16"/>
                <w:szCs w:val="16"/>
              </w:rPr>
              <w:t xml:space="preserve"> </w:t>
            </w:r>
            <w:proofErr w:type="spellStart"/>
            <w:r w:rsidRPr="00675284">
              <w:rPr>
                <w:rFonts w:eastAsia="Arial" w:cs="Arial"/>
                <w:sz w:val="16"/>
                <w:szCs w:val="16"/>
              </w:rPr>
              <w:t>temprana</w:t>
            </w:r>
            <w:proofErr w:type="spellEnd"/>
          </w:p>
        </w:tc>
        <w:tc>
          <w:tcPr>
            <w:tcW w:w="1575"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jc w:val="left"/>
              <w:rPr>
                <w:rFonts w:eastAsia="Arial" w:cs="Arial"/>
                <w:sz w:val="16"/>
                <w:szCs w:val="16"/>
              </w:rPr>
            </w:pPr>
            <w:proofErr w:type="spellStart"/>
            <w:r w:rsidRPr="00675284">
              <w:rPr>
                <w:rFonts w:cs="Arial"/>
                <w:color w:val="000000"/>
                <w:sz w:val="16"/>
                <w:szCs w:val="16"/>
              </w:rPr>
              <w:t>Sibsey</w:t>
            </w:r>
            <w:proofErr w:type="spellEnd"/>
            <w:r w:rsidRPr="00675284">
              <w:rPr>
                <w:rFonts w:cs="Arial"/>
                <w:color w:val="000000"/>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089" w:rsidRPr="00675284" w:rsidRDefault="00776089" w:rsidP="00D729E6">
            <w:pPr>
              <w:jc w:val="center"/>
              <w:rPr>
                <w:rFonts w:eastAsia="Arial" w:cs="Arial"/>
                <w:sz w:val="16"/>
                <w:szCs w:val="16"/>
              </w:rPr>
            </w:pPr>
            <w:r w:rsidRPr="00675284">
              <w:rPr>
                <w:rFonts w:eastAsia="Arial" w:cs="Arial"/>
                <w:sz w:val="16"/>
                <w:szCs w:val="16"/>
              </w:rPr>
              <w:t>1</w:t>
            </w:r>
          </w:p>
        </w:tc>
      </w:tr>
      <w:tr w:rsidR="00776089" w:rsidRPr="005F0485" w:rsidTr="00D729E6">
        <w:tc>
          <w:tcPr>
            <w:tcW w:w="311" w:type="dxa"/>
            <w:tcBorders>
              <w:left w:val="single" w:sz="6" w:space="0" w:color="000000"/>
            </w:tcBorders>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283" w:type="dxa"/>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r w:rsidRPr="00675284">
              <w:rPr>
                <w:rFonts w:eastAsia="Arial" w:cs="Arial"/>
                <w:sz w:val="16"/>
                <w:szCs w:val="16"/>
              </w:rPr>
              <w:t>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temprana</w:t>
            </w:r>
            <w:proofErr w:type="spellEnd"/>
          </w:p>
        </w:tc>
        <w:tc>
          <w:tcPr>
            <w:tcW w:w="1575"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jc w:val="left"/>
              <w:rPr>
                <w:rFonts w:eastAsia="Arial" w:cs="Arial"/>
                <w:sz w:val="16"/>
                <w:szCs w:val="16"/>
              </w:rPr>
            </w:pPr>
            <w:proofErr w:type="spellStart"/>
            <w:r w:rsidRPr="00675284">
              <w:rPr>
                <w:rFonts w:cs="Arial"/>
                <w:color w:val="000000"/>
                <w:sz w:val="16"/>
                <w:szCs w:val="16"/>
              </w:rPr>
              <w:t>Monflor</w:t>
            </w:r>
            <w:proofErr w:type="spellEnd"/>
            <w:r w:rsidRPr="00675284">
              <w:rPr>
                <w:rFonts w:cs="Arial"/>
                <w:color w:val="000000"/>
                <w:sz w:val="16"/>
                <w:szCs w:val="16"/>
              </w:rPr>
              <w:t xml:space="preserve"> (s), </w:t>
            </w:r>
            <w:r w:rsidRPr="00675284">
              <w:rPr>
                <w:rFonts w:cs="Arial"/>
                <w:color w:val="000000"/>
                <w:sz w:val="16"/>
                <w:szCs w:val="16"/>
              </w:rPr>
              <w:b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089" w:rsidRPr="00675284" w:rsidRDefault="00776089" w:rsidP="00D729E6">
            <w:pPr>
              <w:jc w:val="center"/>
              <w:rPr>
                <w:rFonts w:eastAsia="Arial" w:cs="Arial"/>
                <w:sz w:val="16"/>
                <w:szCs w:val="16"/>
              </w:rPr>
            </w:pPr>
            <w:r w:rsidRPr="00675284">
              <w:rPr>
                <w:rFonts w:eastAsia="Arial" w:cs="Arial"/>
                <w:sz w:val="16"/>
                <w:szCs w:val="16"/>
              </w:rPr>
              <w:t>3</w:t>
            </w:r>
          </w:p>
        </w:tc>
      </w:tr>
      <w:tr w:rsidR="00776089" w:rsidRPr="005F0485" w:rsidTr="00D729E6">
        <w:tc>
          <w:tcPr>
            <w:tcW w:w="311" w:type="dxa"/>
            <w:tcBorders>
              <w:left w:val="single" w:sz="6" w:space="0" w:color="000000"/>
            </w:tcBorders>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283" w:type="dxa"/>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r w:rsidRPr="00675284">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r w:rsidRPr="00675284">
              <w:rPr>
                <w:rFonts w:eastAsia="Arial" w:cs="Arial"/>
                <w:sz w:val="16"/>
                <w:szCs w:val="16"/>
              </w:rPr>
              <w:t>media</w:t>
            </w:r>
          </w:p>
        </w:tc>
        <w:tc>
          <w:tcPr>
            <w:tcW w:w="1575"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jc w:val="left"/>
              <w:rPr>
                <w:rFonts w:eastAsia="Arial" w:cs="Arial"/>
                <w:sz w:val="16"/>
                <w:szCs w:val="16"/>
              </w:rPr>
            </w:pPr>
            <w:r w:rsidRPr="00675284">
              <w:rPr>
                <w:rFonts w:cs="Arial"/>
                <w:color w:val="000000"/>
                <w:sz w:val="16"/>
                <w:szCs w:val="16"/>
              </w:rPr>
              <w:t>Tinman (s), Mendocino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089" w:rsidRPr="00675284" w:rsidRDefault="00776089" w:rsidP="00D729E6">
            <w:pPr>
              <w:jc w:val="center"/>
              <w:rPr>
                <w:rFonts w:eastAsia="Arial" w:cs="Arial"/>
                <w:sz w:val="16"/>
                <w:szCs w:val="16"/>
              </w:rPr>
            </w:pPr>
            <w:r w:rsidRPr="00675284">
              <w:rPr>
                <w:rFonts w:eastAsia="Arial" w:cs="Arial"/>
                <w:sz w:val="16"/>
                <w:szCs w:val="16"/>
              </w:rPr>
              <w:t>5</w:t>
            </w:r>
          </w:p>
        </w:tc>
      </w:tr>
      <w:tr w:rsidR="00776089" w:rsidRPr="005F0485" w:rsidTr="00D729E6">
        <w:tc>
          <w:tcPr>
            <w:tcW w:w="311" w:type="dxa"/>
            <w:tcBorders>
              <w:left w:val="single" w:sz="6" w:space="0" w:color="000000"/>
            </w:tcBorders>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283" w:type="dxa"/>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r w:rsidRPr="00675284">
              <w:rPr>
                <w:rFonts w:eastAsia="Arial" w:cs="Arial"/>
                <w:sz w:val="16"/>
                <w:szCs w:val="16"/>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r w:rsidRPr="00675284">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tardía</w:t>
            </w:r>
            <w:proofErr w:type="spellEnd"/>
          </w:p>
        </w:tc>
        <w:tc>
          <w:tcPr>
            <w:tcW w:w="1575" w:type="dxa"/>
            <w:tcBorders>
              <w:top w:val="dotted" w:sz="6" w:space="0" w:color="000000"/>
              <w:left w:val="single" w:sz="6" w:space="0" w:color="000000"/>
            </w:tcBorders>
            <w:tcMar>
              <w:top w:w="80" w:type="dxa"/>
              <w:left w:w="60" w:type="dxa"/>
              <w:bottom w:w="80" w:type="dxa"/>
              <w:right w:w="60" w:type="dxa"/>
            </w:tcMar>
          </w:tcPr>
          <w:p w:rsidR="00776089" w:rsidRPr="00675284" w:rsidRDefault="00776089" w:rsidP="00D729E6">
            <w:pPr>
              <w:jc w:val="left"/>
              <w:rPr>
                <w:rFonts w:eastAsia="Arial" w:cs="Arial"/>
                <w:sz w:val="16"/>
                <w:szCs w:val="16"/>
              </w:rPr>
            </w:pPr>
            <w:r w:rsidRPr="00675284">
              <w:rPr>
                <w:rFonts w:cs="Arial"/>
                <w:color w:val="000000"/>
                <w:sz w:val="16"/>
                <w:szCs w:val="16"/>
              </w:rPr>
              <w:t>Marathon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76089" w:rsidRPr="00675284" w:rsidRDefault="00776089" w:rsidP="00D729E6">
            <w:pPr>
              <w:jc w:val="center"/>
              <w:rPr>
                <w:rFonts w:eastAsia="Arial" w:cs="Arial"/>
                <w:sz w:val="16"/>
                <w:szCs w:val="16"/>
              </w:rPr>
            </w:pPr>
            <w:r w:rsidRPr="00675284">
              <w:rPr>
                <w:rFonts w:eastAsia="Arial" w:cs="Arial"/>
                <w:sz w:val="16"/>
                <w:szCs w:val="16"/>
              </w:rPr>
              <w:t>7</w:t>
            </w:r>
          </w:p>
        </w:tc>
      </w:tr>
      <w:tr w:rsidR="00776089" w:rsidRPr="005F0485" w:rsidTr="00D729E6">
        <w:tc>
          <w:tcPr>
            <w:tcW w:w="311" w:type="dxa"/>
            <w:tcBorders>
              <w:left w:val="single" w:sz="6" w:space="0" w:color="000000"/>
              <w:bottom w:val="single" w:sz="4" w:space="0" w:color="auto"/>
            </w:tcBorders>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283" w:type="dxa"/>
            <w:tcBorders>
              <w:bottom w:val="single" w:sz="4" w:space="0" w:color="auto"/>
            </w:tcBorders>
            <w:tcMar>
              <w:top w:w="0" w:type="dxa"/>
              <w:left w:w="0" w:type="dxa"/>
              <w:bottom w:w="0" w:type="dxa"/>
              <w:right w:w="0" w:type="dxa"/>
            </w:tcMar>
          </w:tcPr>
          <w:p w:rsidR="00776089" w:rsidRPr="00675284" w:rsidRDefault="00776089" w:rsidP="00D729E6">
            <w:pPr>
              <w:spacing w:line="1" w:lineRule="auto"/>
              <w:rPr>
                <w:rFonts w:cs="Arial"/>
                <w:sz w:val="16"/>
                <w:szCs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76089" w:rsidRPr="00675284" w:rsidRDefault="00776089" w:rsidP="00D729E6">
            <w:pPr>
              <w:rPr>
                <w:rFonts w:eastAsia="Arial" w:cs="Arial"/>
                <w:sz w:val="16"/>
                <w:szCs w:val="16"/>
              </w:rPr>
            </w:pPr>
            <w:r w:rsidRPr="00675284">
              <w:rPr>
                <w:rFonts w:eastAsia="Arial" w:cs="Arial"/>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très</w:t>
            </w:r>
            <w:proofErr w:type="spellEnd"/>
            <w:r w:rsidRPr="00675284">
              <w:rPr>
                <w:rFonts w:eastAsia="Arial" w:cs="Arial"/>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sehr</w:t>
            </w:r>
            <w:proofErr w:type="spellEnd"/>
            <w:r w:rsidRPr="00675284">
              <w:rPr>
                <w:rFonts w:eastAsia="Arial" w:cs="Arial"/>
                <w:sz w:val="16"/>
                <w:szCs w:val="16"/>
              </w:rPr>
              <w:t xml:space="preserve"> </w:t>
            </w:r>
            <w:proofErr w:type="spellStart"/>
            <w:r w:rsidRPr="00675284">
              <w:rPr>
                <w:rFonts w:eastAsia="Arial" w:cs="Arial"/>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76089" w:rsidRPr="00675284" w:rsidRDefault="00776089" w:rsidP="00D729E6">
            <w:pPr>
              <w:rPr>
                <w:rFonts w:eastAsia="Arial" w:cs="Arial"/>
                <w:sz w:val="16"/>
                <w:szCs w:val="16"/>
              </w:rPr>
            </w:pPr>
            <w:proofErr w:type="spellStart"/>
            <w:r w:rsidRPr="00675284">
              <w:rPr>
                <w:rFonts w:eastAsia="Arial" w:cs="Arial"/>
                <w:sz w:val="16"/>
                <w:szCs w:val="16"/>
              </w:rPr>
              <w:t>muy</w:t>
            </w:r>
            <w:proofErr w:type="spellEnd"/>
            <w:r w:rsidRPr="00675284">
              <w:rPr>
                <w:rFonts w:eastAsia="Arial" w:cs="Arial"/>
                <w:sz w:val="16"/>
                <w:szCs w:val="16"/>
              </w:rPr>
              <w:t xml:space="preserve"> </w:t>
            </w:r>
            <w:proofErr w:type="spellStart"/>
            <w:r w:rsidRPr="00675284">
              <w:rPr>
                <w:rFonts w:eastAsia="Arial" w:cs="Arial"/>
                <w:sz w:val="16"/>
                <w:szCs w:val="16"/>
              </w:rPr>
              <w:t>tardía</w:t>
            </w:r>
            <w:proofErr w:type="spellEnd"/>
          </w:p>
        </w:tc>
        <w:tc>
          <w:tcPr>
            <w:tcW w:w="1575" w:type="dxa"/>
            <w:tcBorders>
              <w:top w:val="dotted" w:sz="6" w:space="0" w:color="000000"/>
              <w:left w:val="single" w:sz="6" w:space="0" w:color="000000"/>
              <w:bottom w:val="single" w:sz="4" w:space="0" w:color="auto"/>
            </w:tcBorders>
            <w:tcMar>
              <w:top w:w="80" w:type="dxa"/>
              <w:left w:w="60" w:type="dxa"/>
              <w:bottom w:w="80" w:type="dxa"/>
              <w:right w:w="60" w:type="dxa"/>
            </w:tcMar>
          </w:tcPr>
          <w:p w:rsidR="00776089" w:rsidRPr="00675284" w:rsidRDefault="00776089" w:rsidP="00D729E6">
            <w:pPr>
              <w:jc w:val="left"/>
              <w:rPr>
                <w:rFonts w:eastAsia="Arial" w:cs="Arial"/>
                <w:sz w:val="16"/>
                <w:szCs w:val="16"/>
              </w:rPr>
            </w:pPr>
            <w:r w:rsidRPr="00675284">
              <w:rPr>
                <w:rFonts w:cs="Arial"/>
                <w:color w:val="000000"/>
                <w:sz w:val="16"/>
                <w:szCs w:val="16"/>
              </w:rPr>
              <w:t>Hallmark (s)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76089" w:rsidRPr="00675284" w:rsidRDefault="00776089" w:rsidP="00D729E6">
            <w:pPr>
              <w:jc w:val="center"/>
              <w:rPr>
                <w:rFonts w:eastAsia="Arial" w:cs="Arial"/>
                <w:sz w:val="16"/>
                <w:szCs w:val="16"/>
              </w:rPr>
            </w:pPr>
            <w:r w:rsidRPr="00675284">
              <w:rPr>
                <w:rFonts w:eastAsia="Arial" w:cs="Arial"/>
                <w:sz w:val="16"/>
                <w:szCs w:val="16"/>
              </w:rPr>
              <w:t>9</w:t>
            </w:r>
          </w:p>
        </w:tc>
      </w:tr>
    </w:tbl>
    <w:p w:rsidR="00776089" w:rsidRPr="005F0485" w:rsidRDefault="00776089" w:rsidP="00776089">
      <w:pPr>
        <w:rPr>
          <w:rFonts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776089" w:rsidRPr="005F0485" w:rsidTr="00D729E6">
        <w:trPr>
          <w:cantSplit/>
        </w:trPr>
        <w:tc>
          <w:tcPr>
            <w:tcW w:w="1560" w:type="dxa"/>
          </w:tcPr>
          <w:p w:rsidR="00776089" w:rsidRPr="005F0485" w:rsidRDefault="00776089" w:rsidP="00D729E6">
            <w:pPr>
              <w:keepNext/>
              <w:ind w:left="172" w:hanging="172"/>
              <w:jc w:val="left"/>
              <w:rPr>
                <w:rFonts w:cs="Arial"/>
              </w:rPr>
            </w:pPr>
            <w:r w:rsidRPr="005F0485">
              <w:rPr>
                <w:rFonts w:cs="Arial"/>
              </w:rPr>
              <w:lastRenderedPageBreak/>
              <w:t>Char. 25</w:t>
            </w:r>
          </w:p>
        </w:tc>
        <w:tc>
          <w:tcPr>
            <w:tcW w:w="8221" w:type="dxa"/>
          </w:tcPr>
          <w:p w:rsidR="00776089" w:rsidRPr="005F0485" w:rsidRDefault="00776089" w:rsidP="00D729E6">
            <w:pPr>
              <w:keepNext/>
              <w:rPr>
                <w:rFonts w:cs="Arial"/>
              </w:rPr>
            </w:pPr>
            <w:r w:rsidRPr="005F0485">
              <w:rPr>
                <w:rFonts w:cs="Arial"/>
              </w:rPr>
              <w:t>to be indicated as VG only</w:t>
            </w:r>
          </w:p>
        </w:tc>
      </w:tr>
      <w:tr w:rsidR="00776089" w:rsidRPr="005F0485" w:rsidTr="00D729E6">
        <w:trPr>
          <w:cantSplit/>
        </w:trPr>
        <w:tc>
          <w:tcPr>
            <w:tcW w:w="1560" w:type="dxa"/>
          </w:tcPr>
          <w:p w:rsidR="00776089" w:rsidRPr="005F0485" w:rsidRDefault="00776089" w:rsidP="00D729E6">
            <w:pPr>
              <w:pStyle w:val="BodyText"/>
              <w:keepNext/>
              <w:jc w:val="left"/>
              <w:rPr>
                <w:rFonts w:cs="Arial"/>
              </w:rPr>
            </w:pPr>
            <w:r w:rsidRPr="005F0485">
              <w:rPr>
                <w:rFonts w:cs="Arial"/>
              </w:rPr>
              <w:t>8.1</w:t>
            </w:r>
          </w:p>
        </w:tc>
        <w:tc>
          <w:tcPr>
            <w:tcW w:w="8221" w:type="dxa"/>
          </w:tcPr>
          <w:p w:rsidR="00776089" w:rsidRPr="005F0485" w:rsidRDefault="00776089" w:rsidP="00D729E6">
            <w:pPr>
              <w:pStyle w:val="BodyText"/>
              <w:keepNext/>
              <w:tabs>
                <w:tab w:val="left" w:pos="870"/>
              </w:tabs>
              <w:jc w:val="left"/>
              <w:rPr>
                <w:rFonts w:cs="Arial"/>
                <w:color w:val="000000"/>
              </w:rPr>
            </w:pPr>
            <w:r w:rsidRPr="005F0485">
              <w:rPr>
                <w:rFonts w:cs="Arial"/>
                <w:color w:val="000000"/>
              </w:rPr>
              <w:t>It is proposed to use growth stages (e.g. 1 – just before harvest maturity, 2 – harvest maturity).</w:t>
            </w:r>
          </w:p>
          <w:p w:rsidR="00776089" w:rsidRPr="005F0485" w:rsidRDefault="00776089" w:rsidP="00776089">
            <w:pPr>
              <w:pStyle w:val="BodyText"/>
              <w:keepNext/>
              <w:numPr>
                <w:ilvl w:val="0"/>
                <w:numId w:val="35"/>
              </w:numPr>
              <w:tabs>
                <w:tab w:val="left" w:pos="870"/>
              </w:tabs>
              <w:jc w:val="left"/>
              <w:rPr>
                <w:rFonts w:cs="Arial"/>
                <w:color w:val="000000"/>
              </w:rPr>
            </w:pPr>
            <w:r w:rsidRPr="005F0485">
              <w:rPr>
                <w:rFonts w:cs="Arial"/>
                <w:color w:val="000000"/>
              </w:rPr>
              <w:t>could be modified as follows :</w:t>
            </w:r>
          </w:p>
          <w:p w:rsidR="00776089" w:rsidRPr="005F0485" w:rsidRDefault="00776089" w:rsidP="00D729E6">
            <w:pPr>
              <w:pStyle w:val="BodyText"/>
              <w:keepNext/>
              <w:tabs>
                <w:tab w:val="left" w:pos="870"/>
              </w:tabs>
              <w:jc w:val="left"/>
              <w:rPr>
                <w:rFonts w:cs="Arial"/>
              </w:rPr>
            </w:pPr>
            <w:r w:rsidRPr="005F0485">
              <w:rPr>
                <w:rFonts w:cs="Arial"/>
              </w:rPr>
              <w:t>“Observations should be made on fully developed leaves at the middle of the plant”.</w:t>
            </w:r>
          </w:p>
          <w:p w:rsidR="00776089" w:rsidRPr="002400DD" w:rsidRDefault="00776089" w:rsidP="00776089">
            <w:pPr>
              <w:pStyle w:val="BodyText"/>
              <w:keepNext/>
              <w:numPr>
                <w:ilvl w:val="0"/>
                <w:numId w:val="35"/>
              </w:numPr>
              <w:tabs>
                <w:tab w:val="left" w:pos="870"/>
              </w:tabs>
              <w:jc w:val="left"/>
              <w:rPr>
                <w:rFonts w:cs="Arial"/>
              </w:rPr>
            </w:pPr>
            <w:r w:rsidRPr="002400DD">
              <w:rPr>
                <w:rFonts w:cs="Arial"/>
              </w:rPr>
              <w:t>should be replaced by stage 2</w:t>
            </w:r>
          </w:p>
          <w:p w:rsidR="00776089" w:rsidRPr="005F0485" w:rsidRDefault="00776089" w:rsidP="00D729E6">
            <w:pPr>
              <w:pStyle w:val="BodyText"/>
              <w:keepNext/>
              <w:tabs>
                <w:tab w:val="left" w:pos="870"/>
              </w:tabs>
              <w:jc w:val="left"/>
              <w:rPr>
                <w:rFonts w:cs="Arial"/>
                <w:color w:val="000000"/>
              </w:rPr>
            </w:pPr>
            <w:r w:rsidRPr="002400DD">
              <w:rPr>
                <w:rFonts w:cs="Arial"/>
                <w:i/>
                <w:color w:val="000000"/>
              </w:rPr>
              <w:t>TWV:  agreed</w:t>
            </w:r>
            <w:r w:rsidRPr="005F0485">
              <w:rPr>
                <w:rFonts w:cs="Arial"/>
                <w:i/>
                <w:color w:val="000000"/>
              </w:rPr>
              <w:t xml:space="preserve">, see above answer regarding the table of characteristics  </w:t>
            </w:r>
          </w:p>
        </w:tc>
      </w:tr>
      <w:tr w:rsidR="00776089" w:rsidRPr="005F0485" w:rsidTr="00D729E6">
        <w:trPr>
          <w:cantSplit/>
        </w:trPr>
        <w:tc>
          <w:tcPr>
            <w:tcW w:w="1560" w:type="dxa"/>
            <w:hideMark/>
          </w:tcPr>
          <w:p w:rsidR="00776089" w:rsidRPr="005F0485" w:rsidRDefault="00776089" w:rsidP="00D729E6">
            <w:pPr>
              <w:jc w:val="left"/>
              <w:rPr>
                <w:rFonts w:cs="Arial"/>
              </w:rPr>
            </w:pPr>
            <w:r w:rsidRPr="005F0485">
              <w:rPr>
                <w:rFonts w:cs="Arial"/>
              </w:rPr>
              <w:t>8.1 (c), (d)</w:t>
            </w:r>
          </w:p>
        </w:tc>
        <w:tc>
          <w:tcPr>
            <w:tcW w:w="8221" w:type="dxa"/>
            <w:hideMark/>
          </w:tcPr>
          <w:p w:rsidR="00776089" w:rsidRPr="005F0485" w:rsidRDefault="00776089" w:rsidP="00D729E6">
            <w:pPr>
              <w:rPr>
                <w:rFonts w:cs="Arial"/>
              </w:rPr>
            </w:pPr>
            <w:r w:rsidRPr="005F0485">
              <w:rPr>
                <w:rFonts w:cs="Arial"/>
              </w:rPr>
              <w:t>move to 8.2 (only chars 23 and 24)</w:t>
            </w:r>
          </w:p>
        </w:tc>
      </w:tr>
      <w:tr w:rsidR="00776089" w:rsidRPr="005F0485" w:rsidTr="00D729E6">
        <w:trPr>
          <w:cantSplit/>
        </w:trPr>
        <w:tc>
          <w:tcPr>
            <w:tcW w:w="1560" w:type="dxa"/>
          </w:tcPr>
          <w:p w:rsidR="00776089" w:rsidRPr="005F0485" w:rsidRDefault="00776089" w:rsidP="00D729E6">
            <w:pPr>
              <w:pStyle w:val="BodyText"/>
              <w:jc w:val="left"/>
              <w:rPr>
                <w:rFonts w:cs="Arial"/>
              </w:rPr>
            </w:pPr>
            <w:r w:rsidRPr="005F0485">
              <w:rPr>
                <w:rFonts w:cs="Arial"/>
              </w:rPr>
              <w:t>Ad. 25</w:t>
            </w:r>
          </w:p>
        </w:tc>
        <w:tc>
          <w:tcPr>
            <w:tcW w:w="8221" w:type="dxa"/>
          </w:tcPr>
          <w:p w:rsidR="00776089" w:rsidRPr="005F0485" w:rsidRDefault="00776089" w:rsidP="00D729E6">
            <w:pPr>
              <w:pStyle w:val="BodyText"/>
              <w:keepNext/>
              <w:tabs>
                <w:tab w:val="left" w:pos="870"/>
              </w:tabs>
              <w:jc w:val="left"/>
              <w:rPr>
                <w:rFonts w:cs="Arial"/>
                <w:color w:val="000000"/>
              </w:rPr>
            </w:pPr>
            <w:r w:rsidRPr="005F0485">
              <w:rPr>
                <w:rFonts w:cs="Arial"/>
                <w:color w:val="000000"/>
              </w:rPr>
              <w:t xml:space="preserve">- replace “stay </w:t>
            </w:r>
            <w:proofErr w:type="spellStart"/>
            <w:r w:rsidRPr="005F0485">
              <w:rPr>
                <w:rFonts w:cs="Arial"/>
                <w:color w:val="000000"/>
              </w:rPr>
              <w:t>sticked</w:t>
            </w:r>
            <w:proofErr w:type="spellEnd"/>
            <w:r w:rsidRPr="005F0485">
              <w:rPr>
                <w:rFonts w:cs="Arial"/>
                <w:color w:val="000000"/>
              </w:rPr>
              <w:t xml:space="preserve"> to stamen” with “sticks to stamen”</w:t>
            </w:r>
          </w:p>
          <w:p w:rsidR="00776089" w:rsidRPr="005F0485" w:rsidRDefault="00776089" w:rsidP="00D729E6">
            <w:pPr>
              <w:pStyle w:val="BodyText"/>
              <w:keepNext/>
              <w:tabs>
                <w:tab w:val="left" w:pos="870"/>
              </w:tabs>
              <w:jc w:val="left"/>
              <w:rPr>
                <w:rFonts w:cs="Arial"/>
                <w:color w:val="000000"/>
              </w:rPr>
            </w:pPr>
            <w:r w:rsidRPr="005F0485">
              <w:rPr>
                <w:rFonts w:cs="Arial"/>
                <w:color w:val="000000"/>
              </w:rPr>
              <w:t>- to delete second sentence under field trial (</w:t>
            </w:r>
            <w:r w:rsidRPr="005F0485">
              <w:rPr>
                <w:rFonts w:cs="Arial"/>
              </w:rPr>
              <w:t>“</w:t>
            </w:r>
            <w:r w:rsidRPr="005F0485">
              <w:rPr>
                <w:rFonts w:cs="Arial"/>
                <w:color w:val="000000"/>
              </w:rPr>
              <w:t>The observation on the presence of pollen…”</w:t>
            </w:r>
          </w:p>
          <w:p w:rsidR="00776089" w:rsidRPr="005F0485" w:rsidRDefault="00776089" w:rsidP="00D729E6">
            <w:pPr>
              <w:pStyle w:val="BodyText"/>
              <w:keepNext/>
              <w:tabs>
                <w:tab w:val="left" w:pos="870"/>
              </w:tabs>
              <w:jc w:val="left"/>
              <w:rPr>
                <w:rFonts w:cs="Arial"/>
                <w:color w:val="000000"/>
              </w:rPr>
            </w:pPr>
            <w:r w:rsidRPr="005F0485">
              <w:rPr>
                <w:rFonts w:cs="Arial"/>
                <w:color w:val="000000"/>
              </w:rPr>
              <w:t>- to delete sentences “</w:t>
            </w:r>
            <w:r w:rsidRPr="005F0485">
              <w:rPr>
                <w:rFonts w:eastAsia="Arial" w:cs="Arial"/>
              </w:rPr>
              <w:t>In case of a field trial, type of observation is VG. In case of a DNA marker test, type of observation is MS.”</w:t>
            </w:r>
          </w:p>
        </w:tc>
      </w:tr>
      <w:tr w:rsidR="00776089" w:rsidRPr="005F0485" w:rsidTr="00D729E6">
        <w:trPr>
          <w:cantSplit/>
        </w:trPr>
        <w:tc>
          <w:tcPr>
            <w:tcW w:w="1560" w:type="dxa"/>
            <w:hideMark/>
          </w:tcPr>
          <w:p w:rsidR="00776089" w:rsidRPr="005F0485" w:rsidRDefault="00776089" w:rsidP="00D729E6">
            <w:pPr>
              <w:jc w:val="left"/>
              <w:rPr>
                <w:rFonts w:cs="Arial"/>
              </w:rPr>
            </w:pPr>
            <w:r w:rsidRPr="005F0485">
              <w:rPr>
                <w:rFonts w:cs="Arial"/>
              </w:rPr>
              <w:t>8.3</w:t>
            </w:r>
          </w:p>
        </w:tc>
        <w:tc>
          <w:tcPr>
            <w:tcW w:w="8221" w:type="dxa"/>
            <w:hideMark/>
          </w:tcPr>
          <w:p w:rsidR="00776089" w:rsidRPr="005F0485" w:rsidRDefault="00776089" w:rsidP="00D729E6">
            <w:pPr>
              <w:keepNext/>
              <w:rPr>
                <w:rFonts w:cs="Arial"/>
              </w:rPr>
            </w:pPr>
            <w:r w:rsidRPr="005F0485">
              <w:rPr>
                <w:rFonts w:cs="Arial"/>
              </w:rPr>
              <w:t>- to add title (Types of Broccoli)</w:t>
            </w:r>
          </w:p>
          <w:p w:rsidR="00776089" w:rsidRPr="005F0485" w:rsidRDefault="00776089" w:rsidP="00D729E6">
            <w:pPr>
              <w:keepNext/>
              <w:rPr>
                <w:rFonts w:cs="Arial"/>
                <w:snapToGrid w:val="0"/>
                <w:color w:val="000000"/>
              </w:rPr>
            </w:pPr>
            <w:r w:rsidRPr="005F0485">
              <w:rPr>
                <w:rFonts w:cs="Arial"/>
              </w:rPr>
              <w:t xml:space="preserve">- </w:t>
            </w:r>
            <w:r w:rsidRPr="005F0485">
              <w:rPr>
                <w:rFonts w:cs="Arial"/>
                <w:lang w:val="it-IT"/>
              </w:rPr>
              <w:t xml:space="preserve">“Sprouting type: </w:t>
            </w:r>
            <w:r w:rsidRPr="005F0485">
              <w:rPr>
                <w:rFonts w:cs="Arial"/>
                <w:strike/>
                <w:highlight w:val="lightGray"/>
                <w:lang w:val="it-IT"/>
              </w:rPr>
              <w:t xml:space="preserve">Only </w:t>
            </w:r>
            <w:r w:rsidRPr="005F0485">
              <w:rPr>
                <w:rFonts w:cs="Arial"/>
                <w:strike/>
                <w:highlight w:val="lightGray"/>
                <w:shd w:val="clear" w:color="auto" w:fill="D9D9D9" w:themeFill="background1" w:themeFillShade="D9"/>
                <w:lang w:val="it-IT"/>
              </w:rPr>
              <w:t>multiple</w:t>
            </w:r>
            <w:r w:rsidRPr="005F0485">
              <w:rPr>
                <w:rFonts w:cs="Arial"/>
                <w:shd w:val="clear" w:color="auto" w:fill="D9D9D9" w:themeFill="background1" w:themeFillShade="D9"/>
                <w:lang w:val="it-IT"/>
              </w:rPr>
              <w:t xml:space="preserve"> </w:t>
            </w:r>
            <w:r w:rsidRPr="005F0485">
              <w:rPr>
                <w:rFonts w:cs="Arial"/>
                <w:u w:val="single"/>
                <w:shd w:val="clear" w:color="auto" w:fill="D9D9D9" w:themeFill="background1" w:themeFillShade="D9"/>
                <w:lang w:val="it-IT"/>
              </w:rPr>
              <w:t>Multiple</w:t>
            </w:r>
            <w:r w:rsidRPr="005F0485">
              <w:rPr>
                <w:rFonts w:cs="Arial"/>
                <w:lang w:val="it-IT"/>
              </w:rPr>
              <w:t xml:space="preserve"> heads …”</w:t>
            </w:r>
          </w:p>
        </w:tc>
      </w:tr>
    </w:tbl>
    <w:p w:rsidR="00776089" w:rsidRPr="00C94290" w:rsidRDefault="00776089" w:rsidP="00776089">
      <w:pPr>
        <w:jc w:val="left"/>
        <w:rPr>
          <w:rFonts w:cs="Arial"/>
          <w:u w:val="single"/>
        </w:rPr>
      </w:pPr>
    </w:p>
    <w:p w:rsidR="00776089" w:rsidRDefault="00776089" w:rsidP="00776089">
      <w:pPr>
        <w:jc w:val="right"/>
        <w:rPr>
          <w:rFonts w:cs="Arial"/>
        </w:rPr>
      </w:pPr>
    </w:p>
    <w:p w:rsidR="00776089" w:rsidRDefault="00776089" w:rsidP="00776089">
      <w:pPr>
        <w:jc w:val="right"/>
        <w:rPr>
          <w:rFonts w:cs="Arial"/>
        </w:rPr>
      </w:pPr>
    </w:p>
    <w:p w:rsidR="00776089" w:rsidRDefault="00776089" w:rsidP="00776089">
      <w:pPr>
        <w:jc w:val="right"/>
        <w:rPr>
          <w:rFonts w:cs="Arial"/>
        </w:rPr>
      </w:pPr>
      <w:r w:rsidRPr="008E4204">
        <w:rPr>
          <w:rFonts w:cs="Arial"/>
        </w:rPr>
        <w:t xml:space="preserve"> [</w:t>
      </w:r>
      <w:r w:rsidR="005B682F">
        <w:rPr>
          <w:rFonts w:cs="Arial"/>
        </w:rPr>
        <w:t>Annex</w:t>
      </w:r>
      <w:r>
        <w:rPr>
          <w:rFonts w:cs="Arial"/>
        </w:rPr>
        <w:t xml:space="preserve"> </w:t>
      </w:r>
      <w:r w:rsidR="005B682F">
        <w:rPr>
          <w:rFonts w:cs="Arial"/>
        </w:rPr>
        <w:t>I</w:t>
      </w:r>
      <w:r>
        <w:rPr>
          <w:rFonts w:cs="Arial"/>
        </w:rPr>
        <w:t>II</w:t>
      </w:r>
      <w:r w:rsidR="005B682F">
        <w:rPr>
          <w:rFonts w:cs="Arial"/>
        </w:rPr>
        <w:t xml:space="preserve"> follows</w:t>
      </w:r>
      <w:r w:rsidRPr="008E4204">
        <w:rPr>
          <w:rFonts w:cs="Arial"/>
        </w:rPr>
        <w:t>]</w:t>
      </w:r>
    </w:p>
    <w:p w:rsidR="00776089" w:rsidRPr="004B1215" w:rsidRDefault="00776089" w:rsidP="00776089"/>
    <w:p w:rsidR="00776089" w:rsidRPr="00C5280D" w:rsidRDefault="00776089" w:rsidP="00776089">
      <w:pPr>
        <w:jc w:val="left"/>
      </w:pPr>
    </w:p>
    <w:p w:rsidR="00776089" w:rsidRDefault="00776089" w:rsidP="00776089"/>
    <w:p w:rsidR="005B682F" w:rsidRPr="00E333B1" w:rsidRDefault="005B682F" w:rsidP="00776089">
      <w:pPr>
        <w:sectPr w:rsidR="005B682F" w:rsidRPr="00E333B1" w:rsidSect="00D729E6">
          <w:headerReference w:type="first" r:id="rId40"/>
          <w:pgSz w:w="11907" w:h="16840" w:code="9"/>
          <w:pgMar w:top="510" w:right="1134" w:bottom="1134" w:left="1134" w:header="510" w:footer="680" w:gutter="0"/>
          <w:cols w:space="720"/>
          <w:titlePg/>
        </w:sectPr>
      </w:pPr>
    </w:p>
    <w:p w:rsidR="005B682F" w:rsidRPr="00762714" w:rsidRDefault="005B682F" w:rsidP="005B682F">
      <w:pPr>
        <w:pStyle w:val="Heading1"/>
        <w:jc w:val="center"/>
      </w:pPr>
      <w:r>
        <w:lastRenderedPageBreak/>
        <w:t>PROPOSAL BY THE ENLARGED EDITORIAL COMMITTEE (TC-EDC) TO AMEND Document TGP/15/2 Draft 1 “</w:t>
      </w:r>
      <w:r w:rsidRPr="00762714">
        <w:t>Guidance on the use of Biochemical and Molecular Markers in the examination of Distinctness, Uniformity and Stability (DUS)</w:t>
      </w:r>
      <w:r>
        <w:t>” new model: “</w:t>
      </w:r>
      <w:r w:rsidRPr="00DE5008">
        <w:rPr>
          <w:rFonts w:cs="Arial"/>
          <w:iCs/>
        </w:rPr>
        <w:t>Genetic selection of similar varieties for the first growing cycle”</w:t>
      </w:r>
    </w:p>
    <w:p w:rsidR="005B682F" w:rsidRDefault="005B682F" w:rsidP="005B682F">
      <w:pPr>
        <w:jc w:val="center"/>
      </w:pPr>
    </w:p>
    <w:p w:rsidR="005B682F" w:rsidRDefault="005B682F" w:rsidP="005B682F">
      <w:pPr>
        <w:jc w:val="center"/>
      </w:pPr>
    </w:p>
    <w:p w:rsidR="005B682F" w:rsidRDefault="005B682F" w:rsidP="005B682F">
      <w:pPr>
        <w:pStyle w:val="Heading2"/>
      </w:pPr>
      <w:r>
        <w:t>Genetic Selection of Similar Varieties for the First Growing Cycle</w:t>
      </w:r>
    </w:p>
    <w:p w:rsidR="005B682F" w:rsidRDefault="005B682F" w:rsidP="005B682F"/>
    <w:p w:rsidR="005B682F" w:rsidRDefault="00344D06" w:rsidP="005B682F">
      <w:r>
        <w:t>1.</w:t>
      </w:r>
      <w:r w:rsidR="005B682F">
        <w:tab/>
        <w:t>The Enlarged Editorial Committee (TC-EDC) at its meeting held in Geneva, on October 28, 2018, considered document TC-EDC/Oct18/8 “</w:t>
      </w:r>
      <w:r w:rsidR="005B682F" w:rsidRPr="00DE5008">
        <w:rPr>
          <w:rFonts w:cs="Arial"/>
          <w:iCs/>
        </w:rPr>
        <w:t xml:space="preserve">Genetic selection of similar varieties for the first growing cycle” </w:t>
      </w:r>
      <w:r w:rsidR="005B682F">
        <w:rPr>
          <w:rFonts w:cs="Arial"/>
          <w:iCs/>
        </w:rPr>
        <w:t xml:space="preserve">and the revised text </w:t>
      </w:r>
      <w:r w:rsidR="005B682F">
        <w:rPr>
          <w:rFonts w:cs="Arial"/>
        </w:rPr>
        <w:t xml:space="preserve">for inclusion </w:t>
      </w:r>
      <w:r w:rsidR="005B682F" w:rsidRPr="00DE5008">
        <w:rPr>
          <w:rFonts w:cs="Arial"/>
        </w:rPr>
        <w:t>in document TGP/15 “Guidance on the Use of Biochemical and Molecular Markers in the Examination of Distinctness, Uniformity and Stability (DUS)”</w:t>
      </w:r>
      <w:r w:rsidR="005B682F">
        <w:rPr>
          <w:rFonts w:cs="Arial"/>
        </w:rPr>
        <w:t xml:space="preserve"> </w:t>
      </w:r>
      <w:r w:rsidR="005B682F">
        <w:rPr>
          <w:rFonts w:cs="Arial"/>
          <w:iCs/>
        </w:rPr>
        <w:t>to be put forward for approval by the Technical Committee, at its fifty-fourth session, to be held in Geneva on October 29 and 30, 2018</w:t>
      </w:r>
      <w:r w:rsidR="005B682F" w:rsidRPr="00E674CE">
        <w:t>.</w:t>
      </w:r>
      <w:r w:rsidR="005B682F">
        <w:t xml:space="preserve">  </w:t>
      </w:r>
    </w:p>
    <w:p w:rsidR="005B682F" w:rsidRDefault="005B682F" w:rsidP="005B682F"/>
    <w:p w:rsidR="005B682F" w:rsidRDefault="00344D06" w:rsidP="005B682F">
      <w:r>
        <w:t>2.</w:t>
      </w:r>
      <w:r w:rsidR="005B682F">
        <w:tab/>
        <w:t>The TC-EDC agreed to recommend the TC to consider the revised text as follows:</w:t>
      </w:r>
    </w:p>
    <w:p w:rsidR="005B682F" w:rsidRPr="0079303C" w:rsidRDefault="005B682F" w:rsidP="005B682F"/>
    <w:p w:rsidR="005B682F" w:rsidRPr="00D653D0" w:rsidRDefault="005B682F" w:rsidP="00344D06">
      <w:pPr>
        <w:pStyle w:val="Heading3"/>
        <w:ind w:left="567" w:right="567"/>
      </w:pPr>
      <w:r>
        <w:t>N</w:t>
      </w:r>
      <w:r w:rsidRPr="00D653D0">
        <w:t>ew Section 2.3 “Genetic Selection of Similar Varieties for the First Growing Cycle”</w:t>
      </w:r>
    </w:p>
    <w:p w:rsidR="005B682F" w:rsidRPr="00D653D0" w:rsidRDefault="005B682F" w:rsidP="00344D06">
      <w:pPr>
        <w:ind w:left="567" w:right="567"/>
      </w:pPr>
    </w:p>
    <w:p w:rsidR="005B682F" w:rsidRPr="00D653D0" w:rsidRDefault="005B682F" w:rsidP="00344D06">
      <w:pPr>
        <w:ind w:left="567" w:right="567"/>
      </w:pPr>
      <w:r w:rsidRPr="00D653D0">
        <w:t>2.3</w:t>
      </w:r>
      <w:r w:rsidRPr="00D653D0">
        <w:tab/>
        <w:t>Genetic Selection of Similar Varieties for the First Growing Cycle (see Annex III)</w:t>
      </w:r>
    </w:p>
    <w:p w:rsidR="005B682F" w:rsidRPr="00D653D0" w:rsidRDefault="005B682F" w:rsidP="00344D06">
      <w:pPr>
        <w:ind w:left="567" w:right="567"/>
      </w:pPr>
    </w:p>
    <w:p w:rsidR="005B682F" w:rsidRPr="00D653D0" w:rsidRDefault="005B682F" w:rsidP="00344D06">
      <w:pPr>
        <w:ind w:left="567" w:right="567"/>
      </w:pPr>
      <w:r w:rsidRPr="00D653D0">
        <w:t xml:space="preserve">2.3.1 </w:t>
      </w:r>
      <w:r w:rsidRPr="00D653D0">
        <w:tab/>
        <w:t>This approach involves a step to check for genetic similarity before the first growing cycle.</w:t>
      </w:r>
    </w:p>
    <w:p w:rsidR="005B682F" w:rsidRPr="00D653D0" w:rsidRDefault="005B682F" w:rsidP="00344D06">
      <w:pPr>
        <w:ind w:left="567" w:right="567"/>
      </w:pPr>
    </w:p>
    <w:p w:rsidR="005B682F" w:rsidRPr="00D653D0" w:rsidRDefault="005B682F" w:rsidP="00344D06">
      <w:pPr>
        <w:ind w:left="567" w:right="567"/>
      </w:pPr>
      <w:r w:rsidRPr="00D653D0">
        <w:t>2.3.2</w:t>
      </w:r>
      <w:r w:rsidRPr="00D653D0">
        <w:tab/>
        <w:t>In cases where the minimum duration of tests is normally two growing cycles, a selection of similar varieties in the variety collection for comparison with candidate varieties in the first growing cycle is made according to genetic similarity. As a next step, the information provided by the applicant in the Technical Questionnaire (TQ) is used to see if some of the genetically similar varieties do not have to be compared in a growing trial because of differences in DUS characteristics.</w:t>
      </w:r>
    </w:p>
    <w:p w:rsidR="005B682F" w:rsidRPr="00D653D0" w:rsidRDefault="005B682F" w:rsidP="00344D06">
      <w:pPr>
        <w:ind w:left="567" w:right="567"/>
      </w:pPr>
      <w:r w:rsidRPr="00D653D0">
        <w:t xml:space="preserve"> </w:t>
      </w:r>
    </w:p>
    <w:p w:rsidR="005B682F" w:rsidRPr="00D653D0" w:rsidRDefault="005B682F" w:rsidP="00344D06">
      <w:pPr>
        <w:ind w:left="567" w:right="567"/>
      </w:pPr>
      <w:r w:rsidRPr="00D653D0">
        <w:t>2.3.3</w:t>
      </w:r>
      <w:r w:rsidRPr="00D653D0">
        <w:tab/>
        <w:t xml:space="preserve">On the basis of the variety description of DUS characteristics produced in the first growing cycle, a further search is made of varieties in the variety collection to identify any similar varieties that were not compared in the first growing cycle and which should be compared with the candidate variety in the second growing cycle. </w:t>
      </w:r>
    </w:p>
    <w:p w:rsidR="005B682F" w:rsidRPr="00D653D0" w:rsidRDefault="005B682F" w:rsidP="00344D06">
      <w:pPr>
        <w:ind w:left="567" w:right="567"/>
      </w:pPr>
    </w:p>
    <w:p w:rsidR="005B682F" w:rsidRPr="00D653D0" w:rsidRDefault="005B682F" w:rsidP="00344D06">
      <w:pPr>
        <w:ind w:left="567" w:right="567"/>
      </w:pPr>
      <w:r w:rsidRPr="00D653D0">
        <w:t>2.3.4</w:t>
      </w:r>
      <w:r w:rsidRPr="00D653D0">
        <w:tab/>
        <w:t>Annex III to this document “Genetic Selection of Similar Varieties for the First Growing Cycle” provides an example of the genetic selection of similar varieties for the first growing cycle.</w:t>
      </w:r>
    </w:p>
    <w:p w:rsidR="005B682F" w:rsidRDefault="005B682F" w:rsidP="005B682F"/>
    <w:p w:rsidR="005B682F" w:rsidRPr="00D653D0" w:rsidRDefault="005B682F" w:rsidP="005B682F"/>
    <w:p w:rsidR="005B682F" w:rsidRPr="00D653D0" w:rsidRDefault="005B682F" w:rsidP="005B682F">
      <w:pPr>
        <w:pStyle w:val="Heading1"/>
      </w:pPr>
      <w:r w:rsidRPr="00D653D0">
        <w:t>Annex III “Model: Genetic Selection of Similar Varieties for the First Growing Cycle”</w:t>
      </w:r>
    </w:p>
    <w:p w:rsidR="005B682F" w:rsidRPr="00D653D0" w:rsidRDefault="005B682F" w:rsidP="005B682F">
      <w:pPr>
        <w:jc w:val="center"/>
        <w:rPr>
          <w:snapToGrid w:val="0"/>
          <w:color w:val="000000"/>
        </w:rPr>
      </w:pPr>
    </w:p>
    <w:p w:rsidR="005B682F" w:rsidRPr="00D653D0" w:rsidRDefault="005B682F" w:rsidP="005B682F">
      <w:pPr>
        <w:jc w:val="center"/>
      </w:pPr>
      <w:r w:rsidRPr="00D653D0">
        <w:t>EXAMPLE:  FRENCH BEAN</w:t>
      </w:r>
    </w:p>
    <w:p w:rsidR="005B682F" w:rsidRPr="00D653D0" w:rsidRDefault="005B682F" w:rsidP="005B682F">
      <w:pPr>
        <w:jc w:val="center"/>
      </w:pPr>
    </w:p>
    <w:p w:rsidR="005B682F" w:rsidRPr="00D653D0" w:rsidRDefault="005B682F" w:rsidP="005B682F">
      <w:pPr>
        <w:jc w:val="center"/>
        <w:rPr>
          <w:i/>
        </w:rPr>
      </w:pPr>
      <w:r w:rsidRPr="00D653D0">
        <w:rPr>
          <w:i/>
        </w:rPr>
        <w:t>prepared by an expert from the Netherlands</w:t>
      </w:r>
    </w:p>
    <w:p w:rsidR="005B682F" w:rsidRPr="00D653D0" w:rsidRDefault="005B682F" w:rsidP="005B682F">
      <w:pPr>
        <w:pStyle w:val="Header"/>
        <w:rPr>
          <w:rFonts w:cs="Arial"/>
          <w:i/>
          <w:lang w:val="en-US"/>
        </w:rPr>
      </w:pPr>
    </w:p>
    <w:p w:rsidR="005B682F" w:rsidRPr="00D653D0" w:rsidRDefault="005B682F" w:rsidP="005B682F">
      <w:pPr>
        <w:pStyle w:val="Heading2"/>
      </w:pPr>
      <w:r w:rsidRPr="00D653D0">
        <w:t>1.</w:t>
      </w:r>
      <w:r w:rsidRPr="00D653D0">
        <w:tab/>
        <w:t>Introduction</w:t>
      </w:r>
    </w:p>
    <w:p w:rsidR="005B682F" w:rsidRPr="00D653D0" w:rsidRDefault="005B682F" w:rsidP="005B682F"/>
    <w:p w:rsidR="005B682F" w:rsidRPr="00D653D0" w:rsidRDefault="005B682F" w:rsidP="005B682F">
      <w:r w:rsidRPr="00D653D0">
        <w:t xml:space="preserve">1.1 </w:t>
      </w:r>
      <w:r w:rsidRPr="00D653D0">
        <w:tab/>
        <w:t xml:space="preserve">This approach involves a step to check for genetic similarity before the first growing cycle.  </w:t>
      </w:r>
    </w:p>
    <w:p w:rsidR="005B682F" w:rsidRPr="00D653D0" w:rsidRDefault="005B682F" w:rsidP="005B682F"/>
    <w:p w:rsidR="005B682F" w:rsidRPr="00D653D0" w:rsidRDefault="005B682F" w:rsidP="005B682F">
      <w:r w:rsidRPr="00D653D0">
        <w:t>1.2</w:t>
      </w:r>
      <w:r w:rsidRPr="00D653D0">
        <w:tab/>
        <w:t xml:space="preserve">In cases where the minimum duration of tests is normally two growing cycles, a selection of similar varieties in the variety collection for comparison with candidate varieties in the first growing cycle is made according to genetic similarity. As a next step, the information provided by the applicant in the Technical Questionnaire (TQ) is used to see if some of the genetically similar varieties do not have to be compared in a growing trial because of differences in DUS characteristics.  </w:t>
      </w:r>
    </w:p>
    <w:p w:rsidR="005B682F" w:rsidRPr="00D653D0" w:rsidRDefault="005B682F" w:rsidP="005B682F"/>
    <w:p w:rsidR="005B682F" w:rsidRPr="00D653D0" w:rsidRDefault="005B682F" w:rsidP="005B682F">
      <w:r w:rsidRPr="00D653D0">
        <w:t>1.3</w:t>
      </w:r>
      <w:r w:rsidRPr="00D653D0">
        <w:tab/>
        <w:t xml:space="preserve">On the basis of the variety description of DUS characteristics produced in the first growing cycle, a further search is made of varieties in the variety collection to identify any similar varieties that were not compared in the first growing cycle and which should be compared with the candidate variety in the second growing cycle. </w:t>
      </w:r>
    </w:p>
    <w:p w:rsidR="005B682F" w:rsidRPr="00D653D0" w:rsidRDefault="005B682F" w:rsidP="005B682F"/>
    <w:p w:rsidR="005B682F" w:rsidRPr="00D653D0" w:rsidRDefault="005B682F" w:rsidP="005B682F">
      <w:pPr>
        <w:pStyle w:val="Heading2"/>
      </w:pPr>
      <w:r w:rsidRPr="00D653D0">
        <w:lastRenderedPageBreak/>
        <w:t>2.</w:t>
      </w:r>
      <w:r w:rsidRPr="00D653D0">
        <w:tab/>
        <w:t>Procedure</w:t>
      </w:r>
    </w:p>
    <w:p w:rsidR="005B682F" w:rsidRPr="00D653D0" w:rsidRDefault="005B682F" w:rsidP="005B682F">
      <w:pPr>
        <w:pStyle w:val="Heading3"/>
      </w:pPr>
      <w:r w:rsidRPr="00D653D0">
        <w:t xml:space="preserve"> </w:t>
      </w:r>
    </w:p>
    <w:p w:rsidR="005B682F" w:rsidRPr="00D653D0" w:rsidRDefault="005B682F" w:rsidP="005B682F">
      <w:pPr>
        <w:pStyle w:val="Heading3"/>
      </w:pPr>
      <w:r w:rsidRPr="00D653D0">
        <w:t>Determine genetic similarity</w:t>
      </w:r>
    </w:p>
    <w:p w:rsidR="005B682F" w:rsidRPr="00D653D0" w:rsidRDefault="005B682F" w:rsidP="005B682F"/>
    <w:p w:rsidR="005B682F" w:rsidRPr="00D653D0" w:rsidRDefault="005B682F" w:rsidP="005B682F">
      <w:r w:rsidRPr="00D653D0">
        <w:t>2.1</w:t>
      </w:r>
      <w:r w:rsidRPr="00D653D0">
        <w:tab/>
        <w:t>The DNA-profile of the candidate variety is produced as soon as plant material is received.</w:t>
      </w:r>
    </w:p>
    <w:p w:rsidR="005B682F" w:rsidRPr="00D653D0" w:rsidRDefault="005B682F" w:rsidP="005B682F"/>
    <w:p w:rsidR="005B682F" w:rsidRPr="00D653D0" w:rsidRDefault="005B682F" w:rsidP="005B682F">
      <w:r w:rsidRPr="00D653D0">
        <w:t>2.2</w:t>
      </w:r>
      <w:r w:rsidRPr="00D653D0">
        <w:tab/>
        <w:t xml:space="preserve">The DNA-profile is compared with the profiles of all varieties in the variety collection and genetically similar varieties are identified. </w:t>
      </w:r>
    </w:p>
    <w:p w:rsidR="005B682F" w:rsidRPr="00D653D0" w:rsidRDefault="005B682F" w:rsidP="005B682F"/>
    <w:p w:rsidR="005B682F" w:rsidRPr="00D653D0" w:rsidRDefault="005B682F" w:rsidP="005B682F">
      <w:pPr>
        <w:pStyle w:val="Heading3"/>
      </w:pPr>
      <w:r w:rsidRPr="00D653D0">
        <w:t>Technical Questionnaire information</w:t>
      </w:r>
    </w:p>
    <w:p w:rsidR="005B682F" w:rsidRPr="00D653D0" w:rsidRDefault="005B682F" w:rsidP="005B682F"/>
    <w:p w:rsidR="005B682F" w:rsidRPr="00D653D0" w:rsidRDefault="005B682F" w:rsidP="005B682F">
      <w:r w:rsidRPr="00D653D0">
        <w:t>2.3</w:t>
      </w:r>
      <w:r w:rsidRPr="00D653D0">
        <w:tab/>
        <w:t xml:space="preserve">The information provided by the applicant in the Technical Questionnaire (TQ) is then used to see if there are clear differences in DUS characteristics from some of the genetically similar varieties so that they do not need to be compared with candidate varieties in a growing trial.   </w:t>
      </w:r>
    </w:p>
    <w:p w:rsidR="005B682F" w:rsidRPr="00D653D0" w:rsidRDefault="005B682F" w:rsidP="005B682F"/>
    <w:p w:rsidR="005B682F" w:rsidRPr="00D653D0" w:rsidRDefault="005B682F" w:rsidP="005B682F">
      <w:pPr>
        <w:pStyle w:val="Heading3"/>
      </w:pPr>
      <w:r w:rsidRPr="00D653D0">
        <w:t>Field trial</w:t>
      </w:r>
    </w:p>
    <w:p w:rsidR="005B682F" w:rsidRPr="00D653D0" w:rsidRDefault="005B682F" w:rsidP="005B682F"/>
    <w:p w:rsidR="005B682F" w:rsidRPr="00D653D0" w:rsidRDefault="005B682F" w:rsidP="005B682F">
      <w:pPr>
        <w:pStyle w:val="Heading4"/>
        <w:rPr>
          <w:lang w:val="en-US"/>
        </w:rPr>
      </w:pPr>
      <w:r w:rsidRPr="00D653D0">
        <w:rPr>
          <w:lang w:val="en-US"/>
        </w:rPr>
        <w:t>First growing cycle:</w:t>
      </w:r>
    </w:p>
    <w:p w:rsidR="005B682F" w:rsidRPr="00D653D0" w:rsidRDefault="005B682F" w:rsidP="005B682F"/>
    <w:p w:rsidR="005B682F" w:rsidRPr="00D653D0" w:rsidRDefault="005B682F" w:rsidP="005B682F">
      <w:r w:rsidRPr="00D653D0">
        <w:t>2.4</w:t>
      </w:r>
      <w:r w:rsidRPr="00D653D0">
        <w:tab/>
        <w:t xml:space="preserve">The candidate and the genetically similar varieties selected by the procedure above are grown in the same field trial. A complete description of the DUS characteristics of the candidate variety is produced and is compared to the descriptions of all varieties in the variety collection using a database containing descriptions produced at the same location in previous years. </w:t>
      </w:r>
    </w:p>
    <w:p w:rsidR="005B682F" w:rsidRPr="00D653D0" w:rsidRDefault="005B682F" w:rsidP="005B682F"/>
    <w:p w:rsidR="005B682F" w:rsidRPr="00D653D0" w:rsidRDefault="005B682F" w:rsidP="005B682F">
      <w:r w:rsidRPr="00D653D0">
        <w:t>2.5</w:t>
      </w:r>
      <w:r w:rsidRPr="00D653D0">
        <w:tab/>
        <w:t xml:space="preserve">Possible outcomes: </w:t>
      </w:r>
    </w:p>
    <w:p w:rsidR="005B682F" w:rsidRPr="00D653D0" w:rsidRDefault="005B682F" w:rsidP="005B682F"/>
    <w:p w:rsidR="005B682F" w:rsidRPr="00D653D0" w:rsidRDefault="005B682F" w:rsidP="005B682F">
      <w:r w:rsidRPr="00D653D0">
        <w:t xml:space="preserve">If the candidate variety is not distinct from the genetically similar varieties on the basis of DUS characteristics, the test will be continued for another growing cycle. </w:t>
      </w:r>
    </w:p>
    <w:p w:rsidR="005B682F" w:rsidRPr="00D653D0" w:rsidRDefault="005B682F" w:rsidP="005B682F"/>
    <w:p w:rsidR="005B682F" w:rsidRPr="00D653D0" w:rsidRDefault="005B682F" w:rsidP="005B682F">
      <w:r w:rsidRPr="00D653D0">
        <w:t xml:space="preserve">In any case, the description of the candidate variety produced in the first growing cycle is compared to the descriptions of the varieties in the variety collection using a database containing descriptions produced at the same location. </w:t>
      </w:r>
    </w:p>
    <w:p w:rsidR="005B682F" w:rsidRPr="00D653D0" w:rsidRDefault="005B682F" w:rsidP="005B682F"/>
    <w:p w:rsidR="005B682F" w:rsidRPr="00D653D0" w:rsidRDefault="005B682F" w:rsidP="005B682F">
      <w:r w:rsidRPr="00D653D0">
        <w:tab/>
      </w:r>
      <w:r w:rsidRPr="00D653D0">
        <w:tab/>
        <w:t>(a) If the candidate variety is found to be distinct from all varieties grown in the first growing cycle and to all other varieties in the variety collection at the end of the first growing cycle and it fulfills the uniformity and stability requirements the DUS test may be concluded after the first growing cycle.</w:t>
      </w:r>
    </w:p>
    <w:p w:rsidR="005B682F" w:rsidRPr="00D653D0" w:rsidRDefault="005B682F" w:rsidP="005B682F"/>
    <w:p w:rsidR="005B682F" w:rsidRPr="00D653D0" w:rsidRDefault="005B682F" w:rsidP="005B682F">
      <w:r w:rsidRPr="00D653D0">
        <w:tab/>
      </w:r>
      <w:r w:rsidRPr="00D653D0">
        <w:tab/>
        <w:t xml:space="preserve">(b) In all other cases a second growing cycle is performed. </w:t>
      </w:r>
    </w:p>
    <w:p w:rsidR="005B682F" w:rsidRPr="00D653D0" w:rsidRDefault="005B682F" w:rsidP="005B682F"/>
    <w:p w:rsidR="005B682F" w:rsidRPr="00D653D0" w:rsidRDefault="005B682F" w:rsidP="005B682F"/>
    <w:p w:rsidR="005B682F" w:rsidRPr="00D653D0" w:rsidRDefault="005B682F" w:rsidP="005B682F">
      <w:pPr>
        <w:pStyle w:val="Heading4"/>
        <w:rPr>
          <w:lang w:val="en-US"/>
        </w:rPr>
      </w:pPr>
      <w:r w:rsidRPr="00D653D0">
        <w:rPr>
          <w:lang w:val="en-US"/>
        </w:rPr>
        <w:t>Second growing cycle</w:t>
      </w:r>
    </w:p>
    <w:p w:rsidR="005B682F" w:rsidRPr="00D653D0" w:rsidRDefault="005B682F" w:rsidP="005B682F"/>
    <w:p w:rsidR="005B682F" w:rsidRPr="00D653D0" w:rsidRDefault="005B682F" w:rsidP="005B682F">
      <w:r w:rsidRPr="00D653D0">
        <w:t>2.6</w:t>
      </w:r>
      <w:r w:rsidRPr="00D653D0">
        <w:tab/>
        <w:t xml:space="preserve">In the second growing cycle, the candidate variety is grown with the all varieties in the variety collection from which it was not found to be distinct at the end of the first growing cycle. </w:t>
      </w:r>
    </w:p>
    <w:p w:rsidR="005B682F" w:rsidRPr="00D653D0" w:rsidRDefault="005B682F" w:rsidP="005B682F"/>
    <w:p w:rsidR="005B682F" w:rsidRPr="00D653D0" w:rsidRDefault="005B682F" w:rsidP="005B682F">
      <w:r w:rsidRPr="00D653D0">
        <w:t>2.7</w:t>
      </w:r>
      <w:r w:rsidRPr="00D653D0">
        <w:tab/>
        <w:t>At the end of the second growing cycle, an assessment of DUS is made.  If it is not possible to reach a decision on DUS at the end of the second growing cycle, a further growing cycle may be conducted.</w:t>
      </w:r>
    </w:p>
    <w:p w:rsidR="005B682F" w:rsidRPr="00D653D0" w:rsidRDefault="005B682F" w:rsidP="005B682F"/>
    <w:p w:rsidR="005B682F" w:rsidRPr="00D653D0" w:rsidRDefault="005B682F" w:rsidP="005B682F"/>
    <w:p w:rsidR="005B682F" w:rsidRPr="00D653D0" w:rsidRDefault="005B682F" w:rsidP="005B682F"/>
    <w:p w:rsidR="005B682F" w:rsidRDefault="005B682F" w:rsidP="005B682F">
      <w:pPr>
        <w:jc w:val="right"/>
      </w:pPr>
      <w:r w:rsidRPr="00D653D0">
        <w:t xml:space="preserve">[End of </w:t>
      </w:r>
      <w:r>
        <w:t>Annex III</w:t>
      </w:r>
      <w:r w:rsidR="000F7FA9">
        <w:t xml:space="preserve"> and of document</w:t>
      </w:r>
      <w:r w:rsidRPr="00D653D0">
        <w:t>]</w:t>
      </w:r>
    </w:p>
    <w:p w:rsidR="00776089" w:rsidRPr="00176150" w:rsidRDefault="00776089" w:rsidP="00776089"/>
    <w:sectPr w:rsidR="00776089" w:rsidRPr="00176150" w:rsidSect="00D11109">
      <w:headerReference w:type="default" r:id="rId41"/>
      <w:headerReference w:type="first" r:id="rId42"/>
      <w:pgSz w:w="11907" w:h="16840" w:code="9"/>
      <w:pgMar w:top="993"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34D" w:rsidRDefault="009D534D" w:rsidP="006655D3">
      <w:r>
        <w:separator/>
      </w:r>
    </w:p>
    <w:p w:rsidR="009D534D" w:rsidRDefault="009D534D" w:rsidP="006655D3"/>
    <w:p w:rsidR="009D534D" w:rsidRDefault="009D534D" w:rsidP="006655D3"/>
  </w:endnote>
  <w:endnote w:type="continuationSeparator" w:id="0">
    <w:p w:rsidR="009D534D" w:rsidRDefault="009D534D" w:rsidP="006655D3">
      <w:r>
        <w:separator/>
      </w:r>
    </w:p>
    <w:p w:rsidR="009D534D" w:rsidRPr="00294751" w:rsidRDefault="009D534D">
      <w:pPr>
        <w:pStyle w:val="Footer"/>
        <w:spacing w:after="60"/>
        <w:rPr>
          <w:sz w:val="18"/>
          <w:lang w:val="fr-FR"/>
        </w:rPr>
      </w:pPr>
      <w:r w:rsidRPr="00294751">
        <w:rPr>
          <w:sz w:val="18"/>
          <w:lang w:val="fr-FR"/>
        </w:rPr>
        <w:t>[Suite de la note de la page précédente]</w:t>
      </w:r>
    </w:p>
    <w:p w:rsidR="009D534D" w:rsidRPr="00294751" w:rsidRDefault="009D534D" w:rsidP="006655D3">
      <w:pPr>
        <w:rPr>
          <w:lang w:val="fr-FR"/>
        </w:rPr>
      </w:pPr>
    </w:p>
    <w:p w:rsidR="009D534D" w:rsidRPr="00294751" w:rsidRDefault="009D534D" w:rsidP="006655D3">
      <w:pPr>
        <w:rPr>
          <w:lang w:val="fr-FR"/>
        </w:rPr>
      </w:pPr>
    </w:p>
  </w:endnote>
  <w:endnote w:type="continuationNotice" w:id="1">
    <w:p w:rsidR="009D534D" w:rsidRPr="00294751" w:rsidRDefault="009D534D" w:rsidP="006655D3">
      <w:pPr>
        <w:rPr>
          <w:lang w:val="fr-FR"/>
        </w:rPr>
      </w:pPr>
      <w:r w:rsidRPr="00294751">
        <w:rPr>
          <w:lang w:val="fr-FR"/>
        </w:rPr>
        <w:t>[Suite de la note page suivante]</w:t>
      </w:r>
    </w:p>
    <w:p w:rsidR="009D534D" w:rsidRPr="00294751" w:rsidRDefault="009D534D" w:rsidP="006655D3">
      <w:pPr>
        <w:rPr>
          <w:lang w:val="fr-FR"/>
        </w:rPr>
      </w:pPr>
    </w:p>
    <w:p w:rsidR="009D534D" w:rsidRPr="00294751" w:rsidRDefault="009D534D"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34D" w:rsidRDefault="009D534D" w:rsidP="006655D3">
      <w:r>
        <w:separator/>
      </w:r>
    </w:p>
  </w:footnote>
  <w:footnote w:type="continuationSeparator" w:id="0">
    <w:p w:rsidR="009D534D" w:rsidRDefault="009D534D" w:rsidP="006655D3">
      <w:r>
        <w:separator/>
      </w:r>
    </w:p>
  </w:footnote>
  <w:footnote w:type="continuationNotice" w:id="1">
    <w:p w:rsidR="009D534D" w:rsidRPr="00AB530F" w:rsidRDefault="009D534D"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34D" w:rsidRPr="00CE32C7" w:rsidRDefault="009D534D" w:rsidP="00CE32C7">
    <w:pPr>
      <w:pStyle w:val="Header"/>
      <w:rPr>
        <w:rStyle w:val="PageNumber"/>
        <w:lang w:val="fr-CH"/>
      </w:rPr>
    </w:pPr>
    <w:r w:rsidRPr="00CE32C7">
      <w:rPr>
        <w:rStyle w:val="PageNumber"/>
        <w:lang w:val="fr-CH"/>
      </w:rPr>
      <w:t xml:space="preserve">TC/54/31 </w:t>
    </w:r>
    <w:r w:rsidR="00176150">
      <w:rPr>
        <w:rStyle w:val="PageNumber"/>
        <w:lang w:val="fr-CH"/>
      </w:rPr>
      <w:t>Corr.</w:t>
    </w:r>
  </w:p>
  <w:p w:rsidR="009D534D" w:rsidRPr="00CE32C7" w:rsidRDefault="009D534D" w:rsidP="00EB048E">
    <w:pPr>
      <w:pStyle w:val="Header"/>
      <w:rPr>
        <w:lang w:val="fr-CH"/>
      </w:rPr>
    </w:pPr>
    <w:r w:rsidRPr="00CE32C7">
      <w:rPr>
        <w:lang w:val="fr-CH"/>
      </w:rPr>
      <w:t xml:space="preserve">page </w:t>
    </w:r>
    <w:r w:rsidRPr="00C5280D">
      <w:rPr>
        <w:rStyle w:val="PageNumber"/>
        <w:lang w:val="en-US"/>
      </w:rPr>
      <w:fldChar w:fldCharType="begin"/>
    </w:r>
    <w:r w:rsidRPr="00CE32C7">
      <w:rPr>
        <w:rStyle w:val="PageNumber"/>
        <w:lang w:val="fr-CH"/>
      </w:rPr>
      <w:instrText xml:space="preserve"> PAGE </w:instrText>
    </w:r>
    <w:r w:rsidRPr="00C5280D">
      <w:rPr>
        <w:rStyle w:val="PageNumber"/>
        <w:lang w:val="en-US"/>
      </w:rPr>
      <w:fldChar w:fldCharType="separate"/>
    </w:r>
    <w:r w:rsidR="00A860AA">
      <w:rPr>
        <w:rStyle w:val="PageNumber"/>
        <w:noProof/>
        <w:lang w:val="fr-CH"/>
      </w:rPr>
      <w:t>47</w:t>
    </w:r>
    <w:r w:rsidRPr="00C5280D">
      <w:rPr>
        <w:rStyle w:val="PageNumber"/>
        <w:lang w:val="en-US"/>
      </w:rPr>
      <w:fldChar w:fldCharType="end"/>
    </w:r>
  </w:p>
  <w:p w:rsidR="009D534D" w:rsidRPr="00CE32C7" w:rsidRDefault="009D534D"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DB7" w:rsidRPr="00A87DB7" w:rsidRDefault="00A87DB7" w:rsidP="00CE32C7">
    <w:pPr>
      <w:pStyle w:val="Header"/>
      <w:rPr>
        <w:rStyle w:val="PageNumber"/>
        <w:lang w:val="en-US"/>
      </w:rPr>
    </w:pPr>
    <w:r w:rsidRPr="00A87DB7">
      <w:rPr>
        <w:rStyle w:val="PageNumber"/>
        <w:lang w:val="en-US"/>
      </w:rPr>
      <w:t xml:space="preserve">TC/54/31 </w:t>
    </w:r>
    <w:r w:rsidR="00176150">
      <w:rPr>
        <w:rStyle w:val="PageNumber"/>
        <w:lang w:val="en-US"/>
      </w:rPr>
      <w:t>Corr.</w:t>
    </w:r>
  </w:p>
  <w:p w:rsidR="00A87DB7" w:rsidRDefault="00A87DB7" w:rsidP="00A87DB7">
    <w:pPr>
      <w:pStyle w:val="Header"/>
      <w:rPr>
        <w:lang w:val="pt-BR"/>
      </w:rPr>
    </w:pPr>
    <w:r w:rsidRPr="000630F3">
      <w:rPr>
        <w:lang w:val="pt-BR"/>
      </w:rPr>
      <w:t xml:space="preserve">Annex I / Annexe I / Anlage I / Anexo I </w:t>
    </w:r>
  </w:p>
  <w:p w:rsidR="00A87DB7" w:rsidRPr="00CE32C7" w:rsidRDefault="00A87DB7" w:rsidP="00A87DB7">
    <w:pPr>
      <w:jc w:val="center"/>
      <w:rPr>
        <w:lang w:val="fr-CH"/>
      </w:rPr>
    </w:pPr>
    <w:r w:rsidRPr="000630F3">
      <w:rPr>
        <w:lang w:val="pt-BR"/>
      </w:rPr>
      <w:t xml:space="preserve">page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A860AA">
      <w:rPr>
        <w:rStyle w:val="PageNumber"/>
        <w:noProof/>
        <w:lang w:val="pt-BR"/>
      </w:rPr>
      <w:t>55</w:t>
    </w:r>
    <w:r w:rsidRPr="00C5280D">
      <w:rPr>
        <w:rStyle w:val="PageNumber"/>
      </w:rPr>
      <w:fldChar w:fldCharType="end"/>
    </w:r>
    <w:r w:rsidRPr="000630F3">
      <w:rPr>
        <w:lang w:val="pt-BR"/>
      </w:rPr>
      <w:t xml:space="preserve"> / Seite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A860AA">
      <w:rPr>
        <w:rStyle w:val="PageNumber"/>
        <w:noProof/>
        <w:lang w:val="pt-BR"/>
      </w:rPr>
      <w:t>55</w:t>
    </w:r>
    <w:r w:rsidRPr="00C5280D">
      <w:rPr>
        <w:rStyle w:val="PageNumber"/>
      </w:rPr>
      <w:fldChar w:fldCharType="end"/>
    </w:r>
    <w:r w:rsidRPr="000630F3">
      <w:rPr>
        <w:lang w:val="pt-BR"/>
      </w:rPr>
      <w:t xml:space="preserve"> / página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A860AA">
      <w:rPr>
        <w:rStyle w:val="PageNumber"/>
        <w:noProof/>
        <w:lang w:val="pt-BR"/>
      </w:rPr>
      <w:t>55</w:t>
    </w:r>
    <w:r w:rsidRPr="00C5280D">
      <w:rPr>
        <w:rStyle w:val="PageNumber"/>
      </w:rPr>
      <w:fldChar w:fldCharType="end"/>
    </w:r>
  </w:p>
  <w:p w:rsidR="00A87DB7" w:rsidRPr="00CE32C7" w:rsidRDefault="00A87DB7"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DB7" w:rsidRDefault="00A87DB7">
    <w:pPr>
      <w:pStyle w:val="Header"/>
      <w:rPr>
        <w:lang w:val="en-US"/>
      </w:rPr>
    </w:pPr>
    <w:r>
      <w:rPr>
        <w:lang w:val="en-US"/>
      </w:rPr>
      <w:t>TC/54/31</w:t>
    </w:r>
    <w:r w:rsidR="00176150">
      <w:rPr>
        <w:lang w:val="en-US"/>
      </w:rPr>
      <w:t xml:space="preserve"> Corr.</w:t>
    </w:r>
  </w:p>
  <w:p w:rsidR="00A87DB7" w:rsidRDefault="00A87DB7">
    <w:pPr>
      <w:pStyle w:val="Header"/>
      <w:rPr>
        <w:lang w:val="en-US"/>
      </w:rPr>
    </w:pPr>
  </w:p>
  <w:p w:rsidR="00A87DB7" w:rsidRDefault="00A87DB7">
    <w:pPr>
      <w:pStyle w:val="Header"/>
      <w:rPr>
        <w:lang w:val="en-US"/>
      </w:rPr>
    </w:pPr>
    <w:r w:rsidRPr="00DE3441">
      <w:rPr>
        <w:lang w:val="en-US"/>
      </w:rPr>
      <w:t>ANNEXE I / ANNEX I / ANLAGE I / ANEXO I</w:t>
    </w:r>
  </w:p>
  <w:p w:rsidR="00A87DB7" w:rsidRPr="00A87DB7" w:rsidRDefault="00A87DB7">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34D" w:rsidRPr="00E333B1" w:rsidRDefault="009D534D" w:rsidP="00D729E6">
    <w:pPr>
      <w:pStyle w:val="Header"/>
      <w:rPr>
        <w:lang w:val="fr-CH"/>
      </w:rPr>
    </w:pPr>
    <w:r w:rsidRPr="00E333B1">
      <w:rPr>
        <w:lang w:val="fr-CH"/>
      </w:rPr>
      <w:t xml:space="preserve">TC/54/31 </w:t>
    </w:r>
    <w:r w:rsidR="00176150">
      <w:rPr>
        <w:lang w:val="fr-CH"/>
      </w:rPr>
      <w:t>Corr.</w:t>
    </w:r>
  </w:p>
  <w:p w:rsidR="009D534D" w:rsidRPr="00E333B1" w:rsidRDefault="009D534D" w:rsidP="00D729E6">
    <w:pPr>
      <w:pStyle w:val="Header"/>
      <w:rPr>
        <w:lang w:val="fr-CH"/>
      </w:rPr>
    </w:pPr>
    <w:proofErr w:type="spellStart"/>
    <w:r w:rsidRPr="00E333B1">
      <w:rPr>
        <w:lang w:val="fr-CH"/>
      </w:rPr>
      <w:t>Annex</w:t>
    </w:r>
    <w:proofErr w:type="spellEnd"/>
    <w:r w:rsidRPr="00E333B1">
      <w:rPr>
        <w:lang w:val="fr-CH"/>
      </w:rPr>
      <w:t xml:space="preserve"> II, page </w:t>
    </w:r>
    <w:r w:rsidRPr="00A65AE9">
      <w:rPr>
        <w:lang w:val="fr-CH"/>
      </w:rPr>
      <w:fldChar w:fldCharType="begin"/>
    </w:r>
    <w:r w:rsidRPr="00E333B1">
      <w:rPr>
        <w:lang w:val="fr-CH"/>
      </w:rPr>
      <w:instrText xml:space="preserve"> PAGE   \* MERGEFORMAT </w:instrText>
    </w:r>
    <w:r w:rsidRPr="00A65AE9">
      <w:rPr>
        <w:lang w:val="fr-CH"/>
      </w:rPr>
      <w:fldChar w:fldCharType="separate"/>
    </w:r>
    <w:r w:rsidR="00A860AA">
      <w:rPr>
        <w:noProof/>
        <w:lang w:val="fr-CH"/>
      </w:rPr>
      <w:t>14</w:t>
    </w:r>
    <w:r w:rsidRPr="00A65AE9">
      <w:rPr>
        <w:noProof/>
        <w:lang w:val="fr-CH"/>
      </w:rPr>
      <w:fldChar w:fldCharType="end"/>
    </w:r>
  </w:p>
  <w:p w:rsidR="009D534D" w:rsidRPr="00E333B1" w:rsidRDefault="009D534D" w:rsidP="00D729E6">
    <w:pPr>
      <w:pStyle w:val="Header"/>
      <w:rPr>
        <w:lang w:val="fr-CH"/>
      </w:rPr>
    </w:pPr>
  </w:p>
  <w:p w:rsidR="009D534D" w:rsidRPr="00E333B1" w:rsidRDefault="009D534D" w:rsidP="00D729E6">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34D" w:rsidRDefault="009D534D" w:rsidP="00D729E6">
    <w:pPr>
      <w:pStyle w:val="Header"/>
      <w:rPr>
        <w:lang w:val="pt-BR"/>
      </w:rPr>
    </w:pPr>
    <w:r w:rsidRPr="00D01DFD">
      <w:rPr>
        <w:lang w:val="pt-BR"/>
      </w:rPr>
      <w:t>TC/</w:t>
    </w:r>
    <w:r>
      <w:rPr>
        <w:lang w:val="pt-BR"/>
      </w:rPr>
      <w:t>54</w:t>
    </w:r>
    <w:r w:rsidRPr="00D01DFD">
      <w:rPr>
        <w:lang w:val="pt-BR"/>
      </w:rPr>
      <w:t>/</w:t>
    </w:r>
    <w:r>
      <w:rPr>
        <w:lang w:val="pt-BR"/>
      </w:rPr>
      <w:t xml:space="preserve">31 </w:t>
    </w:r>
    <w:r w:rsidR="00176150">
      <w:rPr>
        <w:lang w:val="pt-BR"/>
      </w:rPr>
      <w:t>Corr.</w:t>
    </w:r>
  </w:p>
  <w:p w:rsidR="009D534D" w:rsidRDefault="009D534D" w:rsidP="009D534D">
    <w:pPr>
      <w:pStyle w:val="Header"/>
      <w:jc w:val="both"/>
      <w:rPr>
        <w:lang w:val="pt-BR"/>
      </w:rPr>
    </w:pPr>
  </w:p>
  <w:p w:rsidR="009D534D" w:rsidRDefault="009D534D" w:rsidP="00D729E6">
    <w:pPr>
      <w:pStyle w:val="Header"/>
      <w:rPr>
        <w:lang w:val="pt-BR"/>
      </w:rPr>
    </w:pPr>
    <w:r>
      <w:rPr>
        <w:lang w:val="pt-BR"/>
      </w:rPr>
      <w:t>ANNEX II</w:t>
    </w:r>
  </w:p>
  <w:p w:rsidR="009D534D" w:rsidRPr="00735DD9" w:rsidRDefault="009D534D">
    <w:pPr>
      <w:pStyle w:val="Header"/>
      <w:rPr>
        <w:lang w:val="pt-BR"/>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34D" w:rsidRPr="00E333B1" w:rsidRDefault="009D534D" w:rsidP="00D729E6">
    <w:pPr>
      <w:pStyle w:val="Header"/>
      <w:rPr>
        <w:lang w:val="fr-CH"/>
      </w:rPr>
    </w:pPr>
    <w:r w:rsidRPr="00E333B1">
      <w:rPr>
        <w:lang w:val="fr-CH"/>
      </w:rPr>
      <w:t xml:space="preserve">TC/54/31 </w:t>
    </w:r>
    <w:r w:rsidR="00176150">
      <w:rPr>
        <w:lang w:val="fr-CH"/>
      </w:rPr>
      <w:t>Corr.</w:t>
    </w:r>
  </w:p>
  <w:p w:rsidR="009D534D" w:rsidRPr="00E333B1" w:rsidRDefault="009D534D" w:rsidP="00D729E6">
    <w:pPr>
      <w:pStyle w:val="Header"/>
      <w:rPr>
        <w:lang w:val="fr-CH"/>
      </w:rPr>
    </w:pPr>
    <w:proofErr w:type="spellStart"/>
    <w:r w:rsidRPr="00E333B1">
      <w:rPr>
        <w:lang w:val="fr-CH"/>
      </w:rPr>
      <w:t>Annex</w:t>
    </w:r>
    <w:proofErr w:type="spellEnd"/>
    <w:r w:rsidRPr="00E333B1">
      <w:rPr>
        <w:lang w:val="fr-CH"/>
      </w:rPr>
      <w:t xml:space="preserve"> II, page </w:t>
    </w:r>
    <w:r w:rsidRPr="00A65AE9">
      <w:rPr>
        <w:lang w:val="fr-CH"/>
      </w:rPr>
      <w:fldChar w:fldCharType="begin"/>
    </w:r>
    <w:r w:rsidRPr="00E333B1">
      <w:rPr>
        <w:lang w:val="fr-CH"/>
      </w:rPr>
      <w:instrText xml:space="preserve"> PAGE   \* MERGEFORMAT </w:instrText>
    </w:r>
    <w:r w:rsidRPr="00A65AE9">
      <w:rPr>
        <w:lang w:val="fr-CH"/>
      </w:rPr>
      <w:fldChar w:fldCharType="separate"/>
    </w:r>
    <w:r w:rsidR="00A860AA">
      <w:rPr>
        <w:noProof/>
        <w:lang w:val="fr-CH"/>
      </w:rPr>
      <w:t>8</w:t>
    </w:r>
    <w:r w:rsidRPr="00A65AE9">
      <w:rPr>
        <w:noProof/>
        <w:lang w:val="fr-CH"/>
      </w:rPr>
      <w:fldChar w:fldCharType="end"/>
    </w:r>
  </w:p>
  <w:p w:rsidR="009D534D" w:rsidRPr="00E333B1" w:rsidRDefault="009D534D" w:rsidP="00D729E6">
    <w:pPr>
      <w:pStyle w:val="Header"/>
      <w:rPr>
        <w:lang w:val="fr-CH"/>
      </w:rPr>
    </w:pPr>
  </w:p>
  <w:p w:rsidR="009D534D" w:rsidRPr="00E333B1" w:rsidRDefault="009D534D">
    <w:pPr>
      <w:pStyle w:val="Heade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34D" w:rsidRDefault="009D534D" w:rsidP="00283F4E">
    <w:pPr>
      <w:pStyle w:val="Header"/>
      <w:rPr>
        <w:rStyle w:val="PageNumber"/>
        <w:lang w:val="fr-CH"/>
      </w:rPr>
    </w:pPr>
    <w:r>
      <w:rPr>
        <w:rStyle w:val="PageNumber"/>
        <w:lang w:val="fr-CH"/>
      </w:rPr>
      <w:t xml:space="preserve">TC/54/31 </w:t>
    </w:r>
    <w:r w:rsidR="00176150">
      <w:rPr>
        <w:rStyle w:val="PageNumber"/>
        <w:lang w:val="fr-CH"/>
      </w:rPr>
      <w:t>Corr.</w:t>
    </w:r>
  </w:p>
  <w:p w:rsidR="009D534D" w:rsidRPr="00ED1670" w:rsidRDefault="009D534D" w:rsidP="00283F4E">
    <w:pPr>
      <w:pStyle w:val="Header"/>
      <w:rPr>
        <w:lang w:val="fr-CH"/>
      </w:rPr>
    </w:pPr>
    <w:proofErr w:type="spellStart"/>
    <w:r w:rsidRPr="00ED1670">
      <w:rPr>
        <w:rStyle w:val="PageNumber"/>
        <w:lang w:val="fr-CH"/>
      </w:rPr>
      <w:t>Annex</w:t>
    </w:r>
    <w:proofErr w:type="spellEnd"/>
    <w:r w:rsidRPr="00ED1670">
      <w:rPr>
        <w:rStyle w:val="PageNumber"/>
        <w:lang w:val="fr-CH"/>
      </w:rPr>
      <w:t xml:space="preserve"> III</w:t>
    </w:r>
    <w:r>
      <w:rPr>
        <w:rStyle w:val="PageNumber"/>
        <w:lang w:val="fr-CH"/>
      </w:rPr>
      <w:t xml:space="preserve">, </w:t>
    </w:r>
    <w:r w:rsidRPr="00ED1670">
      <w:rPr>
        <w:lang w:val="fr-CH"/>
      </w:rPr>
      <w:t xml:space="preserve">page </w:t>
    </w:r>
    <w:r w:rsidRPr="00C5280D">
      <w:rPr>
        <w:rStyle w:val="PageNumber"/>
        <w:lang w:val="en-US"/>
      </w:rPr>
      <w:fldChar w:fldCharType="begin"/>
    </w:r>
    <w:r w:rsidRPr="00ED1670">
      <w:rPr>
        <w:rStyle w:val="PageNumber"/>
        <w:lang w:val="fr-CH"/>
      </w:rPr>
      <w:instrText xml:space="preserve"> PAGE </w:instrText>
    </w:r>
    <w:r w:rsidRPr="00C5280D">
      <w:rPr>
        <w:rStyle w:val="PageNumber"/>
        <w:lang w:val="en-US"/>
      </w:rPr>
      <w:fldChar w:fldCharType="separate"/>
    </w:r>
    <w:r w:rsidR="00A860AA">
      <w:rPr>
        <w:rStyle w:val="PageNumber"/>
        <w:noProof/>
        <w:lang w:val="fr-CH"/>
      </w:rPr>
      <w:t>2</w:t>
    </w:r>
    <w:r w:rsidRPr="00C5280D">
      <w:rPr>
        <w:rStyle w:val="PageNumber"/>
        <w:lang w:val="en-US"/>
      </w:rPr>
      <w:fldChar w:fldCharType="end"/>
    </w:r>
  </w:p>
  <w:p w:rsidR="009D534D" w:rsidRDefault="009D53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34D" w:rsidRDefault="009D534D" w:rsidP="00283F4E">
    <w:pPr>
      <w:pStyle w:val="Header"/>
      <w:rPr>
        <w:rStyle w:val="PageNumber"/>
        <w:lang w:val="en-US"/>
      </w:rPr>
    </w:pPr>
    <w:r>
      <w:rPr>
        <w:rStyle w:val="PageNumber"/>
        <w:lang w:val="en-US"/>
      </w:rPr>
      <w:t xml:space="preserve">TC/54/31 </w:t>
    </w:r>
    <w:r w:rsidR="00176150">
      <w:rPr>
        <w:rStyle w:val="PageNumber"/>
        <w:lang w:val="en-US"/>
      </w:rPr>
      <w:t>Corr.</w:t>
    </w:r>
  </w:p>
  <w:p w:rsidR="009D534D" w:rsidRDefault="009D534D" w:rsidP="00283F4E">
    <w:pPr>
      <w:pStyle w:val="Header"/>
      <w:rPr>
        <w:rStyle w:val="PageNumber"/>
        <w:lang w:val="en-US"/>
      </w:rPr>
    </w:pPr>
  </w:p>
  <w:p w:rsidR="009D534D" w:rsidRPr="00C5280D" w:rsidRDefault="009D534D" w:rsidP="00283F4E">
    <w:pPr>
      <w:pStyle w:val="Header"/>
      <w:rPr>
        <w:rStyle w:val="PageNumber"/>
        <w:lang w:val="en-US"/>
      </w:rPr>
    </w:pPr>
    <w:r>
      <w:rPr>
        <w:rStyle w:val="PageNumber"/>
        <w:lang w:val="en-US"/>
      </w:rPr>
      <w:t>ANNEX III</w:t>
    </w:r>
  </w:p>
  <w:p w:rsidR="009D534D" w:rsidRPr="00ED1670" w:rsidRDefault="009D534D" w:rsidP="00283F4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15:restartNumberingAfterBreak="0">
    <w:nsid w:val="035804DC"/>
    <w:multiLevelType w:val="hybridMultilevel"/>
    <w:tmpl w:val="57AA6F3E"/>
    <w:lvl w:ilvl="0" w:tplc="328C808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3396A"/>
    <w:multiLevelType w:val="hybridMultilevel"/>
    <w:tmpl w:val="E0280974"/>
    <w:lvl w:ilvl="0" w:tplc="4336D4C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46CFB"/>
    <w:multiLevelType w:val="hybridMultilevel"/>
    <w:tmpl w:val="5072A848"/>
    <w:lvl w:ilvl="0" w:tplc="D2F474E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048DD"/>
    <w:multiLevelType w:val="hybridMultilevel"/>
    <w:tmpl w:val="F5267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18152454"/>
    <w:multiLevelType w:val="hybridMultilevel"/>
    <w:tmpl w:val="A57A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82F02"/>
    <w:multiLevelType w:val="hybridMultilevel"/>
    <w:tmpl w:val="36D84BD4"/>
    <w:lvl w:ilvl="0" w:tplc="A15836B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0092B0F"/>
    <w:multiLevelType w:val="hybridMultilevel"/>
    <w:tmpl w:val="62969500"/>
    <w:lvl w:ilvl="0" w:tplc="0409000F">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5667BE6"/>
    <w:multiLevelType w:val="hybridMultilevel"/>
    <w:tmpl w:val="8B96870C"/>
    <w:lvl w:ilvl="0" w:tplc="C0FC074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52A2F"/>
    <w:multiLevelType w:val="singleLevel"/>
    <w:tmpl w:val="04090019"/>
    <w:lvl w:ilvl="0">
      <w:start w:val="1"/>
      <w:numFmt w:val="lowerLetter"/>
      <w:lvlText w:val="(%1)"/>
      <w:lvlJc w:val="left"/>
      <w:pPr>
        <w:tabs>
          <w:tab w:val="num" w:pos="360"/>
        </w:tabs>
        <w:ind w:left="360" w:hanging="360"/>
      </w:pPr>
    </w:lvl>
  </w:abstractNum>
  <w:abstractNum w:abstractNumId="14" w15:restartNumberingAfterBreak="0">
    <w:nsid w:val="26AA139A"/>
    <w:multiLevelType w:val="hybridMultilevel"/>
    <w:tmpl w:val="0D3E884A"/>
    <w:lvl w:ilvl="0" w:tplc="0E4CF37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151A4"/>
    <w:multiLevelType w:val="hybridMultilevel"/>
    <w:tmpl w:val="7308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25A4E"/>
    <w:multiLevelType w:val="hybridMultilevel"/>
    <w:tmpl w:val="4C0E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1408B"/>
    <w:multiLevelType w:val="hybridMultilevel"/>
    <w:tmpl w:val="61789BF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7770E4"/>
    <w:multiLevelType w:val="hybridMultilevel"/>
    <w:tmpl w:val="66843ACC"/>
    <w:lvl w:ilvl="0" w:tplc="EB04B3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53D1D31"/>
    <w:multiLevelType w:val="hybridMultilevel"/>
    <w:tmpl w:val="E122527C"/>
    <w:lvl w:ilvl="0" w:tplc="00B0DD6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EE36AF"/>
    <w:multiLevelType w:val="hybridMultilevel"/>
    <w:tmpl w:val="49F00E56"/>
    <w:lvl w:ilvl="0" w:tplc="0628ADF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5284998"/>
    <w:multiLevelType w:val="hybridMultilevel"/>
    <w:tmpl w:val="0D3E884A"/>
    <w:lvl w:ilvl="0" w:tplc="0E4CF37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62735"/>
    <w:multiLevelType w:val="hybridMultilevel"/>
    <w:tmpl w:val="0854D8B0"/>
    <w:lvl w:ilvl="0" w:tplc="D124CC2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7D242D"/>
    <w:multiLevelType w:val="hybridMultilevel"/>
    <w:tmpl w:val="FCA8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743694"/>
    <w:multiLevelType w:val="hybridMultilevel"/>
    <w:tmpl w:val="4D74D27A"/>
    <w:lvl w:ilvl="0" w:tplc="B2387A0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51086AB5"/>
    <w:multiLevelType w:val="hybridMultilevel"/>
    <w:tmpl w:val="F85C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3C35E4"/>
    <w:multiLevelType w:val="hybridMultilevel"/>
    <w:tmpl w:val="4F8866A6"/>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96590B"/>
    <w:multiLevelType w:val="hybridMultilevel"/>
    <w:tmpl w:val="9ABEF550"/>
    <w:lvl w:ilvl="0" w:tplc="B6B260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2EC4B75"/>
    <w:multiLevelType w:val="hybridMultilevel"/>
    <w:tmpl w:val="133A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7" w15:restartNumberingAfterBreak="0">
    <w:nsid w:val="6B015109"/>
    <w:multiLevelType w:val="hybridMultilevel"/>
    <w:tmpl w:val="F71225E4"/>
    <w:lvl w:ilvl="0" w:tplc="9E2EC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346A68"/>
    <w:multiLevelType w:val="hybridMultilevel"/>
    <w:tmpl w:val="EFBA33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0"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29"/>
  </w:num>
  <w:num w:numId="3">
    <w:abstractNumId w:val="35"/>
  </w:num>
  <w:num w:numId="4">
    <w:abstractNumId w:val="16"/>
  </w:num>
  <w:num w:numId="5">
    <w:abstractNumId w:val="14"/>
  </w:num>
  <w:num w:numId="6">
    <w:abstractNumId w:val="8"/>
  </w:num>
  <w:num w:numId="7">
    <w:abstractNumId w:val="40"/>
  </w:num>
  <w:num w:numId="8">
    <w:abstractNumId w:val="17"/>
  </w:num>
  <w:num w:numId="9">
    <w:abstractNumId w:val="21"/>
  </w:num>
  <w:num w:numId="10">
    <w:abstractNumId w:val="19"/>
    <w:lvlOverride w:ilvl="0">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num>
  <w:num w:numId="13">
    <w:abstractNumId w:val="4"/>
  </w:num>
  <w:num w:numId="14">
    <w:abstractNumId w:val="25"/>
  </w:num>
  <w:num w:numId="15">
    <w:abstractNumId w:val="7"/>
  </w:num>
  <w:num w:numId="16">
    <w:abstractNumId w:val="22"/>
  </w:num>
  <w:num w:numId="17">
    <w:abstractNumId w:val="39"/>
  </w:num>
  <w:num w:numId="18">
    <w:abstractNumId w:val="36"/>
  </w:num>
  <w:num w:numId="19">
    <w:abstractNumId w:val="0"/>
  </w:num>
  <w:num w:numId="20">
    <w:abstractNumId w:val="33"/>
  </w:num>
  <w:num w:numId="21">
    <w:abstractNumId w:val="27"/>
  </w:num>
  <w:num w:numId="22">
    <w:abstractNumId w:val="41"/>
  </w:num>
  <w:num w:numId="23">
    <w:abstractNumId w:val="6"/>
  </w:num>
  <w:num w:numId="24">
    <w:abstractNumId w:val="34"/>
  </w:num>
  <w:num w:numId="25">
    <w:abstractNumId w:val="32"/>
  </w:num>
  <w:num w:numId="26">
    <w:abstractNumId w:val="5"/>
  </w:num>
  <w:num w:numId="27">
    <w:abstractNumId w:val="24"/>
  </w:num>
  <w:num w:numId="28">
    <w:abstractNumId w:val="11"/>
  </w:num>
  <w:num w:numId="29">
    <w:abstractNumId w:val="9"/>
  </w:num>
  <w:num w:numId="30">
    <w:abstractNumId w:val="26"/>
  </w:num>
  <w:num w:numId="31">
    <w:abstractNumId w:val="30"/>
  </w:num>
  <w:num w:numId="32">
    <w:abstractNumId w:val="31"/>
  </w:num>
  <w:num w:numId="33">
    <w:abstractNumId w:val="2"/>
  </w:num>
  <w:num w:numId="34">
    <w:abstractNumId w:val="20"/>
  </w:num>
  <w:num w:numId="35">
    <w:abstractNumId w:val="10"/>
  </w:num>
  <w:num w:numId="36">
    <w:abstractNumId w:val="3"/>
  </w:num>
  <w:num w:numId="37">
    <w:abstractNumId w:val="12"/>
  </w:num>
  <w:num w:numId="38">
    <w:abstractNumId w:val="37"/>
  </w:num>
  <w:num w:numId="39">
    <w:abstractNumId w:val="23"/>
  </w:num>
  <w:num w:numId="40">
    <w:abstractNumId w:val="38"/>
  </w:num>
  <w:num w:numId="41">
    <w:abstractNumId w:val="1"/>
  </w:num>
  <w:num w:numId="42">
    <w:abstractNumId w:val="28"/>
  </w:num>
  <w:num w:numId="4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FC"/>
    <w:rsid w:val="000046E4"/>
    <w:rsid w:val="00005BB1"/>
    <w:rsid w:val="00006ADE"/>
    <w:rsid w:val="00010CF3"/>
    <w:rsid w:val="00011E27"/>
    <w:rsid w:val="00012471"/>
    <w:rsid w:val="000128B7"/>
    <w:rsid w:val="0001451C"/>
    <w:rsid w:val="000148BC"/>
    <w:rsid w:val="000201AA"/>
    <w:rsid w:val="0002263D"/>
    <w:rsid w:val="00024AB8"/>
    <w:rsid w:val="00026FD4"/>
    <w:rsid w:val="00030854"/>
    <w:rsid w:val="000351DE"/>
    <w:rsid w:val="00036028"/>
    <w:rsid w:val="000362FC"/>
    <w:rsid w:val="00037D24"/>
    <w:rsid w:val="00044642"/>
    <w:rsid w:val="000446B9"/>
    <w:rsid w:val="000449DC"/>
    <w:rsid w:val="00047E21"/>
    <w:rsid w:val="000509C3"/>
    <w:rsid w:val="00050E16"/>
    <w:rsid w:val="00053EBA"/>
    <w:rsid w:val="00057648"/>
    <w:rsid w:val="00064439"/>
    <w:rsid w:val="00064A3D"/>
    <w:rsid w:val="000663B4"/>
    <w:rsid w:val="000679C4"/>
    <w:rsid w:val="000717BE"/>
    <w:rsid w:val="00085505"/>
    <w:rsid w:val="00095882"/>
    <w:rsid w:val="000C4E25"/>
    <w:rsid w:val="000C5364"/>
    <w:rsid w:val="000C7021"/>
    <w:rsid w:val="000D6BBC"/>
    <w:rsid w:val="000D7780"/>
    <w:rsid w:val="000E3B27"/>
    <w:rsid w:val="000E636A"/>
    <w:rsid w:val="000F17CA"/>
    <w:rsid w:val="000F2F11"/>
    <w:rsid w:val="000F70F9"/>
    <w:rsid w:val="000F7FA9"/>
    <w:rsid w:val="00105929"/>
    <w:rsid w:val="00110C36"/>
    <w:rsid w:val="00111B9C"/>
    <w:rsid w:val="001131D5"/>
    <w:rsid w:val="001146A6"/>
    <w:rsid w:val="00120BB2"/>
    <w:rsid w:val="0012617C"/>
    <w:rsid w:val="00136D5E"/>
    <w:rsid w:val="001373A3"/>
    <w:rsid w:val="00141DB8"/>
    <w:rsid w:val="00143883"/>
    <w:rsid w:val="00172084"/>
    <w:rsid w:val="0017474A"/>
    <w:rsid w:val="00174ABA"/>
    <w:rsid w:val="001758C6"/>
    <w:rsid w:val="00176150"/>
    <w:rsid w:val="00182B99"/>
    <w:rsid w:val="001B55DE"/>
    <w:rsid w:val="001B7842"/>
    <w:rsid w:val="001C4CEA"/>
    <w:rsid w:val="001C61C8"/>
    <w:rsid w:val="001D2005"/>
    <w:rsid w:val="001D4178"/>
    <w:rsid w:val="001F5924"/>
    <w:rsid w:val="002006DA"/>
    <w:rsid w:val="00207697"/>
    <w:rsid w:val="0021332C"/>
    <w:rsid w:val="00213982"/>
    <w:rsid w:val="00240F1C"/>
    <w:rsid w:val="0024416D"/>
    <w:rsid w:val="00245F8C"/>
    <w:rsid w:val="00271911"/>
    <w:rsid w:val="0027386B"/>
    <w:rsid w:val="0027480D"/>
    <w:rsid w:val="00277169"/>
    <w:rsid w:val="002800A0"/>
    <w:rsid w:val="002801B3"/>
    <w:rsid w:val="00281060"/>
    <w:rsid w:val="00283F4E"/>
    <w:rsid w:val="00284B57"/>
    <w:rsid w:val="002940E8"/>
    <w:rsid w:val="00294751"/>
    <w:rsid w:val="002A084E"/>
    <w:rsid w:val="002A31A8"/>
    <w:rsid w:val="002A6E50"/>
    <w:rsid w:val="002A6F98"/>
    <w:rsid w:val="002B0038"/>
    <w:rsid w:val="002B0F5A"/>
    <w:rsid w:val="002B1E91"/>
    <w:rsid w:val="002B4298"/>
    <w:rsid w:val="002C256A"/>
    <w:rsid w:val="002D7056"/>
    <w:rsid w:val="002E65D2"/>
    <w:rsid w:val="002F0DF6"/>
    <w:rsid w:val="002F4A4D"/>
    <w:rsid w:val="003029F8"/>
    <w:rsid w:val="00304827"/>
    <w:rsid w:val="00305A7F"/>
    <w:rsid w:val="00314BC7"/>
    <w:rsid w:val="003152FE"/>
    <w:rsid w:val="00325E7D"/>
    <w:rsid w:val="00327436"/>
    <w:rsid w:val="00344BD6"/>
    <w:rsid w:val="00344D06"/>
    <w:rsid w:val="00352999"/>
    <w:rsid w:val="0035528D"/>
    <w:rsid w:val="00361821"/>
    <w:rsid w:val="00361E9E"/>
    <w:rsid w:val="003626B3"/>
    <w:rsid w:val="00391491"/>
    <w:rsid w:val="00391B0B"/>
    <w:rsid w:val="003A0756"/>
    <w:rsid w:val="003A0D25"/>
    <w:rsid w:val="003A4489"/>
    <w:rsid w:val="003A4FDB"/>
    <w:rsid w:val="003B3579"/>
    <w:rsid w:val="003C3F31"/>
    <w:rsid w:val="003C6424"/>
    <w:rsid w:val="003C7FBE"/>
    <w:rsid w:val="003D137E"/>
    <w:rsid w:val="003D227C"/>
    <w:rsid w:val="003D2B4D"/>
    <w:rsid w:val="003D7DFF"/>
    <w:rsid w:val="003E7301"/>
    <w:rsid w:val="003F16AB"/>
    <w:rsid w:val="003F4FDB"/>
    <w:rsid w:val="003F6511"/>
    <w:rsid w:val="00417466"/>
    <w:rsid w:val="00444A88"/>
    <w:rsid w:val="004463EA"/>
    <w:rsid w:val="0047149B"/>
    <w:rsid w:val="00474DA4"/>
    <w:rsid w:val="00476B4D"/>
    <w:rsid w:val="004805FA"/>
    <w:rsid w:val="00480E41"/>
    <w:rsid w:val="004935D2"/>
    <w:rsid w:val="004A4BB2"/>
    <w:rsid w:val="004B1215"/>
    <w:rsid w:val="004B767F"/>
    <w:rsid w:val="004C3D14"/>
    <w:rsid w:val="004C3E36"/>
    <w:rsid w:val="004C3E3E"/>
    <w:rsid w:val="004D047D"/>
    <w:rsid w:val="004D6208"/>
    <w:rsid w:val="004E2D44"/>
    <w:rsid w:val="004E2FEC"/>
    <w:rsid w:val="004F1B99"/>
    <w:rsid w:val="004F1E9E"/>
    <w:rsid w:val="004F28F9"/>
    <w:rsid w:val="004F305A"/>
    <w:rsid w:val="004F7351"/>
    <w:rsid w:val="00505AD4"/>
    <w:rsid w:val="00512164"/>
    <w:rsid w:val="00520297"/>
    <w:rsid w:val="0052742C"/>
    <w:rsid w:val="00530E51"/>
    <w:rsid w:val="005338F9"/>
    <w:rsid w:val="0053620C"/>
    <w:rsid w:val="00536EF1"/>
    <w:rsid w:val="0054281C"/>
    <w:rsid w:val="00544581"/>
    <w:rsid w:val="00550F65"/>
    <w:rsid w:val="0055268D"/>
    <w:rsid w:val="005613E8"/>
    <w:rsid w:val="00566B2D"/>
    <w:rsid w:val="00576BE4"/>
    <w:rsid w:val="005A400A"/>
    <w:rsid w:val="005B2161"/>
    <w:rsid w:val="005B682F"/>
    <w:rsid w:val="005B69C0"/>
    <w:rsid w:val="005C1C4D"/>
    <w:rsid w:val="005D1CAA"/>
    <w:rsid w:val="005F5312"/>
    <w:rsid w:val="005F5B2C"/>
    <w:rsid w:val="005F7B92"/>
    <w:rsid w:val="00603B59"/>
    <w:rsid w:val="00612379"/>
    <w:rsid w:val="006153B6"/>
    <w:rsid w:val="0061555F"/>
    <w:rsid w:val="0062676B"/>
    <w:rsid w:val="00636CA6"/>
    <w:rsid w:val="00637325"/>
    <w:rsid w:val="00641200"/>
    <w:rsid w:val="0064582B"/>
    <w:rsid w:val="00645CA8"/>
    <w:rsid w:val="0065608A"/>
    <w:rsid w:val="00662595"/>
    <w:rsid w:val="006655D3"/>
    <w:rsid w:val="00667404"/>
    <w:rsid w:val="00677C21"/>
    <w:rsid w:val="00687EB4"/>
    <w:rsid w:val="00695C56"/>
    <w:rsid w:val="006A5CDE"/>
    <w:rsid w:val="006A644A"/>
    <w:rsid w:val="006B17D2"/>
    <w:rsid w:val="006C224E"/>
    <w:rsid w:val="006D1E2F"/>
    <w:rsid w:val="006D2E54"/>
    <w:rsid w:val="006D6862"/>
    <w:rsid w:val="006D780A"/>
    <w:rsid w:val="006E036B"/>
    <w:rsid w:val="006E4A50"/>
    <w:rsid w:val="006E6FB1"/>
    <w:rsid w:val="006F241F"/>
    <w:rsid w:val="007014D9"/>
    <w:rsid w:val="0071271E"/>
    <w:rsid w:val="00722BB1"/>
    <w:rsid w:val="00732DEC"/>
    <w:rsid w:val="00735BD5"/>
    <w:rsid w:val="00747B2B"/>
    <w:rsid w:val="00751613"/>
    <w:rsid w:val="007556F6"/>
    <w:rsid w:val="00760EEF"/>
    <w:rsid w:val="00766602"/>
    <w:rsid w:val="00771704"/>
    <w:rsid w:val="00776089"/>
    <w:rsid w:val="00777EE5"/>
    <w:rsid w:val="00784836"/>
    <w:rsid w:val="0079023E"/>
    <w:rsid w:val="007925B3"/>
    <w:rsid w:val="007A2854"/>
    <w:rsid w:val="007C1D92"/>
    <w:rsid w:val="007C278D"/>
    <w:rsid w:val="007C4CB9"/>
    <w:rsid w:val="007D0B9D"/>
    <w:rsid w:val="007D19B0"/>
    <w:rsid w:val="007D1D9B"/>
    <w:rsid w:val="007E2334"/>
    <w:rsid w:val="007E5C21"/>
    <w:rsid w:val="007F498F"/>
    <w:rsid w:val="0080679D"/>
    <w:rsid w:val="00807DF7"/>
    <w:rsid w:val="008108B0"/>
    <w:rsid w:val="00811B20"/>
    <w:rsid w:val="0081696D"/>
    <w:rsid w:val="008211B5"/>
    <w:rsid w:val="0082296E"/>
    <w:rsid w:val="00824099"/>
    <w:rsid w:val="00825138"/>
    <w:rsid w:val="0083412F"/>
    <w:rsid w:val="00834351"/>
    <w:rsid w:val="00845BA4"/>
    <w:rsid w:val="00846D7C"/>
    <w:rsid w:val="00846E6A"/>
    <w:rsid w:val="00851D0F"/>
    <w:rsid w:val="0085248F"/>
    <w:rsid w:val="008544CE"/>
    <w:rsid w:val="0085594C"/>
    <w:rsid w:val="00867AC1"/>
    <w:rsid w:val="008707E7"/>
    <w:rsid w:val="008714D4"/>
    <w:rsid w:val="008846BE"/>
    <w:rsid w:val="0089041B"/>
    <w:rsid w:val="00890DF8"/>
    <w:rsid w:val="008A1AD9"/>
    <w:rsid w:val="008A2CF0"/>
    <w:rsid w:val="008A743F"/>
    <w:rsid w:val="008B4425"/>
    <w:rsid w:val="008B4F5E"/>
    <w:rsid w:val="008B6E60"/>
    <w:rsid w:val="008C0970"/>
    <w:rsid w:val="008D0BC5"/>
    <w:rsid w:val="008D2CF7"/>
    <w:rsid w:val="008D4886"/>
    <w:rsid w:val="008D6078"/>
    <w:rsid w:val="008D7E86"/>
    <w:rsid w:val="00900C26"/>
    <w:rsid w:val="0090197F"/>
    <w:rsid w:val="00906AD6"/>
    <w:rsid w:val="00906DDC"/>
    <w:rsid w:val="00914F39"/>
    <w:rsid w:val="00916BB5"/>
    <w:rsid w:val="00921CFC"/>
    <w:rsid w:val="00934E09"/>
    <w:rsid w:val="00936253"/>
    <w:rsid w:val="00940D46"/>
    <w:rsid w:val="00940E12"/>
    <w:rsid w:val="00942049"/>
    <w:rsid w:val="00942403"/>
    <w:rsid w:val="00952DD4"/>
    <w:rsid w:val="0096588B"/>
    <w:rsid w:val="00965AE7"/>
    <w:rsid w:val="00970FED"/>
    <w:rsid w:val="009744E3"/>
    <w:rsid w:val="00977B66"/>
    <w:rsid w:val="00977CCA"/>
    <w:rsid w:val="009872B6"/>
    <w:rsid w:val="00992D82"/>
    <w:rsid w:val="00997029"/>
    <w:rsid w:val="009A1EE3"/>
    <w:rsid w:val="009A4A66"/>
    <w:rsid w:val="009A7339"/>
    <w:rsid w:val="009A7EE0"/>
    <w:rsid w:val="009B1370"/>
    <w:rsid w:val="009B440E"/>
    <w:rsid w:val="009D41E7"/>
    <w:rsid w:val="009D534D"/>
    <w:rsid w:val="009D617B"/>
    <w:rsid w:val="009D690D"/>
    <w:rsid w:val="009E65B6"/>
    <w:rsid w:val="00A0376E"/>
    <w:rsid w:val="00A24C10"/>
    <w:rsid w:val="00A27705"/>
    <w:rsid w:val="00A32570"/>
    <w:rsid w:val="00A36D82"/>
    <w:rsid w:val="00A40479"/>
    <w:rsid w:val="00A42AC3"/>
    <w:rsid w:val="00A430CF"/>
    <w:rsid w:val="00A50C61"/>
    <w:rsid w:val="00A54309"/>
    <w:rsid w:val="00A65521"/>
    <w:rsid w:val="00A755D2"/>
    <w:rsid w:val="00A75D5D"/>
    <w:rsid w:val="00A778A9"/>
    <w:rsid w:val="00A860AA"/>
    <w:rsid w:val="00A86CF9"/>
    <w:rsid w:val="00A8759C"/>
    <w:rsid w:val="00A8797D"/>
    <w:rsid w:val="00A87DB7"/>
    <w:rsid w:val="00A979B0"/>
    <w:rsid w:val="00AB2B93"/>
    <w:rsid w:val="00AB530F"/>
    <w:rsid w:val="00AB5998"/>
    <w:rsid w:val="00AB7E5B"/>
    <w:rsid w:val="00AC2883"/>
    <w:rsid w:val="00AD14BA"/>
    <w:rsid w:val="00AD78C9"/>
    <w:rsid w:val="00AE0EF1"/>
    <w:rsid w:val="00AE2937"/>
    <w:rsid w:val="00AF58A7"/>
    <w:rsid w:val="00B05AA6"/>
    <w:rsid w:val="00B07301"/>
    <w:rsid w:val="00B07999"/>
    <w:rsid w:val="00B11F3E"/>
    <w:rsid w:val="00B17C97"/>
    <w:rsid w:val="00B20B7E"/>
    <w:rsid w:val="00B224DE"/>
    <w:rsid w:val="00B32350"/>
    <w:rsid w:val="00B324D4"/>
    <w:rsid w:val="00B35939"/>
    <w:rsid w:val="00B443CD"/>
    <w:rsid w:val="00B46575"/>
    <w:rsid w:val="00B527F7"/>
    <w:rsid w:val="00B61777"/>
    <w:rsid w:val="00B70F0D"/>
    <w:rsid w:val="00B722E0"/>
    <w:rsid w:val="00B75A31"/>
    <w:rsid w:val="00B80987"/>
    <w:rsid w:val="00B84BBD"/>
    <w:rsid w:val="00BA43FB"/>
    <w:rsid w:val="00BB3E5B"/>
    <w:rsid w:val="00BB573B"/>
    <w:rsid w:val="00BB7064"/>
    <w:rsid w:val="00BB7E49"/>
    <w:rsid w:val="00BC127D"/>
    <w:rsid w:val="00BC1FE6"/>
    <w:rsid w:val="00BC33ED"/>
    <w:rsid w:val="00BC3483"/>
    <w:rsid w:val="00BC3D52"/>
    <w:rsid w:val="00BC3EB4"/>
    <w:rsid w:val="00BD58AB"/>
    <w:rsid w:val="00BD6FDB"/>
    <w:rsid w:val="00BD7907"/>
    <w:rsid w:val="00BE5E04"/>
    <w:rsid w:val="00BE7F39"/>
    <w:rsid w:val="00BF528A"/>
    <w:rsid w:val="00BF7209"/>
    <w:rsid w:val="00C061B6"/>
    <w:rsid w:val="00C1236E"/>
    <w:rsid w:val="00C165E3"/>
    <w:rsid w:val="00C173F0"/>
    <w:rsid w:val="00C2446C"/>
    <w:rsid w:val="00C3698A"/>
    <w:rsid w:val="00C36AE5"/>
    <w:rsid w:val="00C41096"/>
    <w:rsid w:val="00C41F17"/>
    <w:rsid w:val="00C527FA"/>
    <w:rsid w:val="00C5280D"/>
    <w:rsid w:val="00C53EB3"/>
    <w:rsid w:val="00C5791C"/>
    <w:rsid w:val="00C66290"/>
    <w:rsid w:val="00C662C8"/>
    <w:rsid w:val="00C72B7A"/>
    <w:rsid w:val="00C75429"/>
    <w:rsid w:val="00C82C9A"/>
    <w:rsid w:val="00C842A7"/>
    <w:rsid w:val="00C853BB"/>
    <w:rsid w:val="00C973F2"/>
    <w:rsid w:val="00CA0883"/>
    <w:rsid w:val="00CA1718"/>
    <w:rsid w:val="00CA304C"/>
    <w:rsid w:val="00CA774A"/>
    <w:rsid w:val="00CC0B6A"/>
    <w:rsid w:val="00CC11B0"/>
    <w:rsid w:val="00CC2841"/>
    <w:rsid w:val="00CE0635"/>
    <w:rsid w:val="00CE30B7"/>
    <w:rsid w:val="00CE32C7"/>
    <w:rsid w:val="00CF1330"/>
    <w:rsid w:val="00CF596C"/>
    <w:rsid w:val="00CF7E36"/>
    <w:rsid w:val="00D0678B"/>
    <w:rsid w:val="00D11109"/>
    <w:rsid w:val="00D17A93"/>
    <w:rsid w:val="00D21B78"/>
    <w:rsid w:val="00D252FF"/>
    <w:rsid w:val="00D3708D"/>
    <w:rsid w:val="00D40426"/>
    <w:rsid w:val="00D500C8"/>
    <w:rsid w:val="00D55B50"/>
    <w:rsid w:val="00D55E54"/>
    <w:rsid w:val="00D57BDA"/>
    <w:rsid w:val="00D57C96"/>
    <w:rsid w:val="00D57D18"/>
    <w:rsid w:val="00D729E6"/>
    <w:rsid w:val="00D8675C"/>
    <w:rsid w:val="00D907C5"/>
    <w:rsid w:val="00D91203"/>
    <w:rsid w:val="00D95174"/>
    <w:rsid w:val="00D9643E"/>
    <w:rsid w:val="00D96D35"/>
    <w:rsid w:val="00DA0296"/>
    <w:rsid w:val="00DA0AE8"/>
    <w:rsid w:val="00DA4973"/>
    <w:rsid w:val="00DA6961"/>
    <w:rsid w:val="00DA6F36"/>
    <w:rsid w:val="00DB3186"/>
    <w:rsid w:val="00DB596E"/>
    <w:rsid w:val="00DB7773"/>
    <w:rsid w:val="00DC00EA"/>
    <w:rsid w:val="00DC3802"/>
    <w:rsid w:val="00DD276D"/>
    <w:rsid w:val="00DD4ECE"/>
    <w:rsid w:val="00DE1D86"/>
    <w:rsid w:val="00DE38F7"/>
    <w:rsid w:val="00DE5C5B"/>
    <w:rsid w:val="00DE639C"/>
    <w:rsid w:val="00DE6B38"/>
    <w:rsid w:val="00DF3FB9"/>
    <w:rsid w:val="00DF6E4D"/>
    <w:rsid w:val="00E071B3"/>
    <w:rsid w:val="00E07D87"/>
    <w:rsid w:val="00E171F2"/>
    <w:rsid w:val="00E26082"/>
    <w:rsid w:val="00E30255"/>
    <w:rsid w:val="00E30729"/>
    <w:rsid w:val="00E32F7E"/>
    <w:rsid w:val="00E333B1"/>
    <w:rsid w:val="00E40F78"/>
    <w:rsid w:val="00E46778"/>
    <w:rsid w:val="00E5267B"/>
    <w:rsid w:val="00E54B00"/>
    <w:rsid w:val="00E54F08"/>
    <w:rsid w:val="00E56542"/>
    <w:rsid w:val="00E6064D"/>
    <w:rsid w:val="00E62712"/>
    <w:rsid w:val="00E63C0E"/>
    <w:rsid w:val="00E7237E"/>
    <w:rsid w:val="00E72D49"/>
    <w:rsid w:val="00E7458C"/>
    <w:rsid w:val="00E7593C"/>
    <w:rsid w:val="00E7678A"/>
    <w:rsid w:val="00E8287E"/>
    <w:rsid w:val="00E935F1"/>
    <w:rsid w:val="00E94A81"/>
    <w:rsid w:val="00EA1FFB"/>
    <w:rsid w:val="00EA22B0"/>
    <w:rsid w:val="00EA6428"/>
    <w:rsid w:val="00EB048E"/>
    <w:rsid w:val="00EB4E9C"/>
    <w:rsid w:val="00EB5078"/>
    <w:rsid w:val="00EC4E36"/>
    <w:rsid w:val="00EC56CA"/>
    <w:rsid w:val="00ED36CB"/>
    <w:rsid w:val="00ED5C10"/>
    <w:rsid w:val="00ED6013"/>
    <w:rsid w:val="00EE34DF"/>
    <w:rsid w:val="00EE4F0E"/>
    <w:rsid w:val="00EF2F89"/>
    <w:rsid w:val="00F03E98"/>
    <w:rsid w:val="00F1237A"/>
    <w:rsid w:val="00F22CBD"/>
    <w:rsid w:val="00F24D82"/>
    <w:rsid w:val="00F272F1"/>
    <w:rsid w:val="00F2761D"/>
    <w:rsid w:val="00F27632"/>
    <w:rsid w:val="00F35585"/>
    <w:rsid w:val="00F44104"/>
    <w:rsid w:val="00F45372"/>
    <w:rsid w:val="00F50F3E"/>
    <w:rsid w:val="00F560F7"/>
    <w:rsid w:val="00F60203"/>
    <w:rsid w:val="00F6334D"/>
    <w:rsid w:val="00F66FA5"/>
    <w:rsid w:val="00F76D39"/>
    <w:rsid w:val="00FA2524"/>
    <w:rsid w:val="00FA3B11"/>
    <w:rsid w:val="00FA49AB"/>
    <w:rsid w:val="00FA67A5"/>
    <w:rsid w:val="00FB4074"/>
    <w:rsid w:val="00FB4C4A"/>
    <w:rsid w:val="00FE39C7"/>
    <w:rsid w:val="00FE7E6B"/>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34E3AFC1"/>
  <w15:docId w15:val="{3EC2675A-ECFA-4D01-ACC9-DF9BAE97F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76D"/>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FA3B11"/>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207697"/>
    <w:pPr>
      <w:keepNext/>
      <w:ind w:left="567"/>
      <w:jc w:val="both"/>
      <w:outlineLvl w:val="4"/>
    </w:pPr>
    <w:rPr>
      <w:rFonts w:ascii="Arial" w:eastAsia="MS Mincho" w:hAnsi="Arial"/>
      <w:i/>
    </w:rPr>
  </w:style>
  <w:style w:type="paragraph" w:styleId="Heading6">
    <w:name w:val="heading 6"/>
    <w:basedOn w:val="Normal"/>
    <w:next w:val="Normal"/>
    <w:link w:val="Heading6Char"/>
    <w:unhideWhenUsed/>
    <w:qFormat/>
    <w:rsid w:val="00DD276D"/>
    <w:pPr>
      <w:ind w:left="1134"/>
      <w:outlineLvl w:val="5"/>
    </w:pPr>
    <w:rPr>
      <w:i/>
    </w:rPr>
  </w:style>
  <w:style w:type="paragraph" w:styleId="Heading7">
    <w:name w:val="heading 7"/>
    <w:basedOn w:val="Normal"/>
    <w:next w:val="Normal"/>
    <w:link w:val="Heading7Char"/>
    <w:qFormat/>
    <w:rsid w:val="00B07999"/>
    <w:pPr>
      <w:spacing w:before="240" w:after="60"/>
      <w:outlineLvl w:val="6"/>
    </w:pPr>
    <w:rPr>
      <w:szCs w:val="24"/>
    </w:rPr>
  </w:style>
  <w:style w:type="paragraph" w:styleId="Heading8">
    <w:name w:val="heading 8"/>
    <w:basedOn w:val="Normal"/>
    <w:next w:val="Normal"/>
    <w:link w:val="Heading8Char"/>
    <w:qFormat/>
    <w:rsid w:val="00B07999"/>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rsid w:val="00D3708D"/>
    <w:pPr>
      <w:tabs>
        <w:tab w:val="right" w:leader="dot" w:pos="9071"/>
      </w:tabs>
      <w:ind w:left="284" w:hanging="284"/>
    </w:pPr>
    <w:rPr>
      <w:sz w:val="24"/>
    </w:rPr>
  </w:style>
  <w:style w:type="paragraph" w:styleId="Index2">
    <w:name w:val="index 2"/>
    <w:basedOn w:val="Normal"/>
    <w:next w:val="Normal"/>
    <w:rsid w:val="00D3708D"/>
    <w:pPr>
      <w:tabs>
        <w:tab w:val="right" w:leader="dot" w:pos="9071"/>
      </w:tabs>
      <w:ind w:left="568" w:hanging="284"/>
    </w:pPr>
    <w:rPr>
      <w:sz w:val="24"/>
    </w:rPr>
  </w:style>
  <w:style w:type="paragraph" w:styleId="Index3">
    <w:name w:val="index 3"/>
    <w:basedOn w:val="Normal"/>
    <w:next w:val="Normal"/>
    <w:rsid w:val="00D3708D"/>
    <w:pPr>
      <w:tabs>
        <w:tab w:val="right" w:leader="dot" w:pos="9071"/>
      </w:tabs>
      <w:ind w:left="851" w:hanging="284"/>
    </w:pPr>
    <w:rPr>
      <w:sz w:val="24"/>
    </w:rPr>
  </w:style>
  <w:style w:type="paragraph" w:styleId="MacroText">
    <w:name w:val="macro"/>
    <w:link w:val="MacroTextChar"/>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637325"/>
    <w:rPr>
      <w:rFonts w:ascii="Arial" w:hAnsi="Arial"/>
      <w:u w:val="single"/>
    </w:rPr>
  </w:style>
  <w:style w:type="paragraph" w:styleId="ListParagraph">
    <w:name w:val="List Paragraph"/>
    <w:basedOn w:val="Normal"/>
    <w:uiPriority w:val="34"/>
    <w:qFormat/>
    <w:rsid w:val="00A27705"/>
    <w:pPr>
      <w:ind w:left="720"/>
      <w:contextualSpacing/>
    </w:pPr>
  </w:style>
  <w:style w:type="character" w:customStyle="1" w:styleId="Heading1Char">
    <w:name w:val="Heading 1 Char"/>
    <w:aliases w:val="COMMON NAME Char,common Char"/>
    <w:basedOn w:val="DefaultParagraphFont"/>
    <w:link w:val="Heading1"/>
    <w:rsid w:val="00722BB1"/>
    <w:rPr>
      <w:rFonts w:ascii="Arial" w:hAnsi="Arial"/>
      <w:caps/>
    </w:rPr>
  </w:style>
  <w:style w:type="table" w:styleId="TableGrid">
    <w:name w:val="Table Grid"/>
    <w:basedOn w:val="TableNormal"/>
    <w:rsid w:val="00ED5C1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D276D"/>
    <w:rPr>
      <w:rFonts w:ascii="Arial" w:hAnsi="Arial"/>
      <w:i/>
    </w:rPr>
  </w:style>
  <w:style w:type="character" w:customStyle="1" w:styleId="BodyTextChar">
    <w:name w:val="Body Text Char"/>
    <w:basedOn w:val="DefaultParagraphFont"/>
    <w:link w:val="BodyText"/>
    <w:rsid w:val="00DD276D"/>
    <w:rPr>
      <w:rFonts w:ascii="Arial" w:hAnsi="Arial"/>
    </w:rPr>
  </w:style>
  <w:style w:type="paragraph" w:customStyle="1" w:styleId="Default">
    <w:name w:val="Default"/>
    <w:rsid w:val="0085594C"/>
    <w:pPr>
      <w:autoSpaceDE w:val="0"/>
      <w:autoSpaceDN w:val="0"/>
      <w:adjustRightInd w:val="0"/>
    </w:pPr>
    <w:rPr>
      <w:rFonts w:ascii="Arial" w:hAnsi="Arial" w:cs="Arial"/>
      <w:color w:val="000000"/>
      <w:sz w:val="24"/>
      <w:szCs w:val="24"/>
    </w:rPr>
  </w:style>
  <w:style w:type="character" w:customStyle="1" w:styleId="Heading7Char">
    <w:name w:val="Heading 7 Char"/>
    <w:basedOn w:val="DefaultParagraphFont"/>
    <w:link w:val="Heading7"/>
    <w:rsid w:val="00B07999"/>
    <w:rPr>
      <w:rFonts w:ascii="Arial" w:hAnsi="Arial"/>
      <w:szCs w:val="24"/>
    </w:rPr>
  </w:style>
  <w:style w:type="character" w:customStyle="1" w:styleId="Heading8Char">
    <w:name w:val="Heading 8 Char"/>
    <w:basedOn w:val="DefaultParagraphFont"/>
    <w:link w:val="Heading8"/>
    <w:rsid w:val="00B07999"/>
    <w:rPr>
      <w:rFonts w:ascii="Arial" w:hAnsi="Arial"/>
      <w:u w:val="single"/>
    </w:rPr>
  </w:style>
  <w:style w:type="character" w:customStyle="1" w:styleId="Heading4Char">
    <w:name w:val="Heading 4 Char"/>
    <w:link w:val="Heading4"/>
    <w:rsid w:val="00B07999"/>
    <w:rPr>
      <w:rFonts w:ascii="Arial" w:hAnsi="Arial"/>
      <w:u w:val="single"/>
      <w:lang w:val="fr-FR"/>
    </w:rPr>
  </w:style>
  <w:style w:type="character" w:customStyle="1" w:styleId="Heading5Char">
    <w:name w:val="Heading 5 Char"/>
    <w:link w:val="Heading5"/>
    <w:rsid w:val="00B07999"/>
    <w:rPr>
      <w:rFonts w:ascii="Arial" w:eastAsia="MS Mincho" w:hAnsi="Arial"/>
      <w:i/>
    </w:rPr>
  </w:style>
  <w:style w:type="character" w:customStyle="1" w:styleId="FooterChar">
    <w:name w:val="Footer Char"/>
    <w:aliases w:val="doc_path_name Char"/>
    <w:link w:val="Footer"/>
    <w:rsid w:val="00B07999"/>
    <w:rPr>
      <w:rFonts w:ascii="Arial" w:hAnsi="Arial"/>
      <w:sz w:val="14"/>
    </w:rPr>
  </w:style>
  <w:style w:type="character" w:customStyle="1" w:styleId="DecisionParagraphsChar">
    <w:name w:val="DecisionParagraphs Char"/>
    <w:basedOn w:val="DefaultParagraphFont"/>
    <w:link w:val="DecisionParagraphs"/>
    <w:rsid w:val="00B07999"/>
    <w:rPr>
      <w:rFonts w:ascii="Arial" w:hAnsi="Arial"/>
      <w:i/>
    </w:rPr>
  </w:style>
  <w:style w:type="character" w:customStyle="1" w:styleId="FootnoteTextChar">
    <w:name w:val="Footnote Text Char"/>
    <w:basedOn w:val="DefaultParagraphFont"/>
    <w:link w:val="FootnoteText"/>
    <w:rsid w:val="00B07999"/>
    <w:rPr>
      <w:rFonts w:ascii="Arial" w:hAnsi="Arial"/>
      <w:sz w:val="16"/>
    </w:rPr>
  </w:style>
  <w:style w:type="character" w:customStyle="1" w:styleId="plcountryChar">
    <w:name w:val="plcountry Char"/>
    <w:basedOn w:val="DefaultParagraphFont"/>
    <w:link w:val="plcountry"/>
    <w:rsid w:val="00B07999"/>
    <w:rPr>
      <w:rFonts w:ascii="Arial" w:hAnsi="Arial"/>
      <w:caps/>
      <w:noProof/>
      <w:snapToGrid w:val="0"/>
      <w:u w:val="single"/>
    </w:rPr>
  </w:style>
  <w:style w:type="character" w:customStyle="1" w:styleId="pldetailsChar">
    <w:name w:val="pldetails Char"/>
    <w:link w:val="pldetails"/>
    <w:locked/>
    <w:rsid w:val="00B07999"/>
    <w:rPr>
      <w:rFonts w:ascii="Arial" w:hAnsi="Arial"/>
      <w:noProof/>
      <w:snapToGrid w:val="0"/>
    </w:rPr>
  </w:style>
  <w:style w:type="character" w:styleId="Emphasis">
    <w:name w:val="Emphasis"/>
    <w:basedOn w:val="DefaultParagraphFont"/>
    <w:qFormat/>
    <w:rsid w:val="00B07999"/>
    <w:rPr>
      <w:i/>
      <w:iCs/>
    </w:rPr>
  </w:style>
  <w:style w:type="paragraph" w:customStyle="1" w:styleId="DecisionInvitingPara">
    <w:name w:val="Decision Inviting Para."/>
    <w:basedOn w:val="Normal"/>
    <w:rsid w:val="00B07999"/>
    <w:pPr>
      <w:ind w:left="4536"/>
    </w:pPr>
    <w:rPr>
      <w:rFonts w:eastAsiaTheme="minorEastAsia"/>
      <w:i/>
      <w:lang w:val="es-ES_tradnl"/>
    </w:rPr>
  </w:style>
  <w:style w:type="paragraph" w:styleId="NormalWeb">
    <w:name w:val="Normal (Web)"/>
    <w:basedOn w:val="Normal"/>
    <w:rsid w:val="00B07999"/>
    <w:pPr>
      <w:spacing w:before="100" w:beforeAutospacing="1" w:after="100" w:afterAutospacing="1"/>
      <w:jc w:val="left"/>
    </w:pPr>
    <w:rPr>
      <w:szCs w:val="24"/>
    </w:rPr>
  </w:style>
  <w:style w:type="paragraph" w:customStyle="1" w:styleId="pdflink">
    <w:name w:val="pdflink"/>
    <w:basedOn w:val="Normal"/>
    <w:next w:val="Normal"/>
    <w:rsid w:val="00B07999"/>
    <w:rPr>
      <w:color w:val="800000"/>
      <w:u w:val="words"/>
    </w:rPr>
  </w:style>
  <w:style w:type="paragraph" w:customStyle="1" w:styleId="Draft">
    <w:name w:val="Draft"/>
    <w:basedOn w:val="Normal"/>
    <w:next w:val="preparedby"/>
    <w:rsid w:val="00B07999"/>
    <w:pPr>
      <w:spacing w:before="720" w:after="480"/>
      <w:jc w:val="center"/>
    </w:pPr>
    <w:rPr>
      <w:caps/>
      <w:sz w:val="28"/>
    </w:rPr>
  </w:style>
  <w:style w:type="paragraph" w:customStyle="1" w:styleId="tqparabox">
    <w:name w:val="tqparabox"/>
    <w:basedOn w:val="Normal"/>
    <w:rsid w:val="00B07999"/>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B07999"/>
    <w:pPr>
      <w:ind w:left="1200"/>
    </w:pPr>
  </w:style>
  <w:style w:type="paragraph" w:styleId="BodyTextIndent">
    <w:name w:val="Body Text Indent"/>
    <w:basedOn w:val="Normal"/>
    <w:link w:val="BodyTextIndentChar"/>
    <w:rsid w:val="00B07999"/>
    <w:pPr>
      <w:ind w:left="567"/>
    </w:pPr>
    <w:rPr>
      <w:lang w:val="es-ES_tradnl"/>
    </w:rPr>
  </w:style>
  <w:style w:type="character" w:customStyle="1" w:styleId="BodyTextIndentChar">
    <w:name w:val="Body Text Indent Char"/>
    <w:basedOn w:val="DefaultParagraphFont"/>
    <w:link w:val="BodyTextIndent"/>
    <w:rsid w:val="00B07999"/>
    <w:rPr>
      <w:rFonts w:ascii="Arial" w:hAnsi="Arial"/>
      <w:lang w:val="es-ES_tradnl"/>
    </w:rPr>
  </w:style>
  <w:style w:type="paragraph" w:customStyle="1" w:styleId="twpcheck">
    <w:name w:val="twpcheck"/>
    <w:basedOn w:val="Normal"/>
    <w:rsid w:val="00B07999"/>
    <w:pPr>
      <w:spacing w:before="80" w:after="80"/>
      <w:jc w:val="left"/>
    </w:pPr>
    <w:rPr>
      <w:rFonts w:cs="Arial"/>
      <w:snapToGrid w:val="0"/>
      <w:sz w:val="16"/>
      <w:szCs w:val="16"/>
    </w:rPr>
  </w:style>
  <w:style w:type="paragraph" w:customStyle="1" w:styleId="Enttepair">
    <w:name w:val="Entête_pair"/>
    <w:basedOn w:val="Normal"/>
    <w:next w:val="Normal"/>
    <w:rsid w:val="00B07999"/>
    <w:pPr>
      <w:pBdr>
        <w:bottom w:val="single" w:sz="4" w:space="1" w:color="auto"/>
      </w:pBdr>
      <w:jc w:val="left"/>
    </w:pPr>
    <w:rPr>
      <w:szCs w:val="24"/>
    </w:rPr>
  </w:style>
  <w:style w:type="paragraph" w:customStyle="1" w:styleId="Entteimpair">
    <w:name w:val="Entête_impair"/>
    <w:basedOn w:val="Normal"/>
    <w:next w:val="Normal"/>
    <w:rsid w:val="00B07999"/>
    <w:pPr>
      <w:pBdr>
        <w:bottom w:val="single" w:sz="4" w:space="1" w:color="auto"/>
      </w:pBdr>
      <w:jc w:val="right"/>
    </w:pPr>
  </w:style>
  <w:style w:type="paragraph" w:styleId="E-mailSignature">
    <w:name w:val="E-mail Signature"/>
    <w:basedOn w:val="Normal"/>
    <w:link w:val="E-mailSignatureChar"/>
    <w:rsid w:val="00B07999"/>
  </w:style>
  <w:style w:type="character" w:customStyle="1" w:styleId="E-mailSignatureChar">
    <w:name w:val="E-mail Signature Char"/>
    <w:basedOn w:val="DefaultParagraphFont"/>
    <w:link w:val="E-mailSignature"/>
    <w:rsid w:val="00B07999"/>
    <w:rPr>
      <w:rFonts w:ascii="Arial" w:hAnsi="Arial"/>
    </w:rPr>
  </w:style>
  <w:style w:type="paragraph" w:styleId="EnvelopeAddress">
    <w:name w:val="envelope address"/>
    <w:basedOn w:val="Normal"/>
    <w:rsid w:val="00B07999"/>
    <w:pPr>
      <w:framePr w:w="7920" w:h="1980" w:hRule="exact" w:hSpace="180" w:wrap="auto" w:hAnchor="page" w:xAlign="center" w:yAlign="bottom"/>
      <w:ind w:left="2880"/>
    </w:pPr>
    <w:rPr>
      <w:rFonts w:cs="Arial"/>
      <w:szCs w:val="24"/>
    </w:rPr>
  </w:style>
  <w:style w:type="paragraph" w:styleId="EnvelopeReturn">
    <w:name w:val="envelope return"/>
    <w:basedOn w:val="Normal"/>
    <w:rsid w:val="00B07999"/>
    <w:rPr>
      <w:rFonts w:cs="Arial"/>
    </w:rPr>
  </w:style>
  <w:style w:type="character" w:styleId="HTMLAcronym">
    <w:name w:val="HTML Acronym"/>
    <w:basedOn w:val="DefaultParagraphFont"/>
    <w:rsid w:val="00B07999"/>
  </w:style>
  <w:style w:type="paragraph" w:styleId="HTMLAddress">
    <w:name w:val="HTML Address"/>
    <w:basedOn w:val="Normal"/>
    <w:link w:val="HTMLAddressChar"/>
    <w:rsid w:val="00B07999"/>
    <w:rPr>
      <w:i/>
      <w:iCs/>
    </w:rPr>
  </w:style>
  <w:style w:type="character" w:customStyle="1" w:styleId="HTMLAddressChar">
    <w:name w:val="HTML Address Char"/>
    <w:basedOn w:val="DefaultParagraphFont"/>
    <w:link w:val="HTMLAddress"/>
    <w:rsid w:val="00B07999"/>
    <w:rPr>
      <w:rFonts w:ascii="Arial" w:hAnsi="Arial"/>
      <w:i/>
      <w:iCs/>
    </w:rPr>
  </w:style>
  <w:style w:type="character" w:styleId="HTMLCite">
    <w:name w:val="HTML Cite"/>
    <w:basedOn w:val="DefaultParagraphFont"/>
    <w:rsid w:val="00B07999"/>
    <w:rPr>
      <w:i/>
      <w:iCs/>
    </w:rPr>
  </w:style>
  <w:style w:type="character" w:styleId="HTMLCode">
    <w:name w:val="HTML Code"/>
    <w:basedOn w:val="DefaultParagraphFont"/>
    <w:rsid w:val="00B07999"/>
    <w:rPr>
      <w:rFonts w:ascii="Courier New" w:hAnsi="Courier New" w:cs="Courier New"/>
      <w:sz w:val="20"/>
      <w:szCs w:val="20"/>
    </w:rPr>
  </w:style>
  <w:style w:type="character" w:styleId="HTMLDefinition">
    <w:name w:val="HTML Definition"/>
    <w:basedOn w:val="DefaultParagraphFont"/>
    <w:rsid w:val="00B07999"/>
    <w:rPr>
      <w:i/>
      <w:iCs/>
    </w:rPr>
  </w:style>
  <w:style w:type="character" w:styleId="HTMLKeyboard">
    <w:name w:val="HTML Keyboard"/>
    <w:basedOn w:val="DefaultParagraphFont"/>
    <w:rsid w:val="00B07999"/>
    <w:rPr>
      <w:rFonts w:ascii="Courier New" w:hAnsi="Courier New" w:cs="Courier New"/>
      <w:sz w:val="20"/>
      <w:szCs w:val="20"/>
    </w:rPr>
  </w:style>
  <w:style w:type="paragraph" w:styleId="HTMLPreformatted">
    <w:name w:val="HTML Preformatted"/>
    <w:basedOn w:val="Normal"/>
    <w:link w:val="HTMLPreformattedChar"/>
    <w:rsid w:val="00B07999"/>
    <w:rPr>
      <w:rFonts w:ascii="Courier New" w:hAnsi="Courier New" w:cs="Courier New"/>
    </w:rPr>
  </w:style>
  <w:style w:type="character" w:customStyle="1" w:styleId="HTMLPreformattedChar">
    <w:name w:val="HTML Preformatted Char"/>
    <w:basedOn w:val="DefaultParagraphFont"/>
    <w:link w:val="HTMLPreformatted"/>
    <w:rsid w:val="00B07999"/>
    <w:rPr>
      <w:rFonts w:ascii="Courier New" w:hAnsi="Courier New" w:cs="Courier New"/>
    </w:rPr>
  </w:style>
  <w:style w:type="character" w:styleId="HTMLSample">
    <w:name w:val="HTML Sample"/>
    <w:basedOn w:val="DefaultParagraphFont"/>
    <w:rsid w:val="00B07999"/>
    <w:rPr>
      <w:rFonts w:ascii="Courier New" w:hAnsi="Courier New" w:cs="Courier New"/>
    </w:rPr>
  </w:style>
  <w:style w:type="character" w:styleId="HTMLTypewriter">
    <w:name w:val="HTML Typewriter"/>
    <w:basedOn w:val="DefaultParagraphFont"/>
    <w:rsid w:val="00B07999"/>
    <w:rPr>
      <w:rFonts w:ascii="Courier New" w:hAnsi="Courier New" w:cs="Courier New"/>
      <w:sz w:val="20"/>
      <w:szCs w:val="20"/>
    </w:rPr>
  </w:style>
  <w:style w:type="character" w:styleId="HTMLVariable">
    <w:name w:val="HTML Variable"/>
    <w:basedOn w:val="DefaultParagraphFont"/>
    <w:rsid w:val="00B07999"/>
    <w:rPr>
      <w:i/>
      <w:iCs/>
    </w:rPr>
  </w:style>
  <w:style w:type="character" w:styleId="LineNumber">
    <w:name w:val="line number"/>
    <w:basedOn w:val="DefaultParagraphFont"/>
    <w:rsid w:val="00B07999"/>
  </w:style>
  <w:style w:type="paragraph" w:styleId="List">
    <w:name w:val="List"/>
    <w:basedOn w:val="Normal"/>
    <w:rsid w:val="00B07999"/>
    <w:pPr>
      <w:ind w:left="360" w:hanging="360"/>
    </w:pPr>
  </w:style>
  <w:style w:type="paragraph" w:styleId="List2">
    <w:name w:val="List 2"/>
    <w:basedOn w:val="Normal"/>
    <w:rsid w:val="00B07999"/>
    <w:pPr>
      <w:ind w:left="720" w:hanging="360"/>
    </w:pPr>
  </w:style>
  <w:style w:type="paragraph" w:styleId="List3">
    <w:name w:val="List 3"/>
    <w:basedOn w:val="Normal"/>
    <w:rsid w:val="00B07999"/>
    <w:pPr>
      <w:ind w:left="1080" w:hanging="360"/>
    </w:pPr>
  </w:style>
  <w:style w:type="paragraph" w:styleId="List4">
    <w:name w:val="List 4"/>
    <w:basedOn w:val="Normal"/>
    <w:rsid w:val="00B07999"/>
    <w:pPr>
      <w:ind w:left="1440" w:hanging="360"/>
    </w:pPr>
  </w:style>
  <w:style w:type="paragraph" w:styleId="List5">
    <w:name w:val="List 5"/>
    <w:basedOn w:val="Normal"/>
    <w:rsid w:val="00B07999"/>
    <w:pPr>
      <w:ind w:left="1800" w:hanging="360"/>
    </w:pPr>
  </w:style>
  <w:style w:type="paragraph" w:styleId="ListBullet">
    <w:name w:val="List Bullet"/>
    <w:basedOn w:val="Normal"/>
    <w:autoRedefine/>
    <w:rsid w:val="00B07999"/>
    <w:pPr>
      <w:tabs>
        <w:tab w:val="num" w:pos="360"/>
      </w:tabs>
      <w:ind w:left="360" w:hanging="360"/>
    </w:pPr>
    <w:rPr>
      <w:bCs/>
      <w:szCs w:val="24"/>
      <w:lang w:val="es-ES" w:eastAsia="zh-CN"/>
    </w:rPr>
  </w:style>
  <w:style w:type="paragraph" w:styleId="ListBullet2">
    <w:name w:val="List Bullet 2"/>
    <w:basedOn w:val="Normal"/>
    <w:rsid w:val="00B07999"/>
    <w:pPr>
      <w:tabs>
        <w:tab w:val="num" w:pos="720"/>
      </w:tabs>
      <w:ind w:left="720" w:hanging="360"/>
    </w:pPr>
  </w:style>
  <w:style w:type="paragraph" w:styleId="ListBullet3">
    <w:name w:val="List Bullet 3"/>
    <w:basedOn w:val="Normal"/>
    <w:rsid w:val="00B07999"/>
    <w:pPr>
      <w:tabs>
        <w:tab w:val="num" w:pos="1080"/>
      </w:tabs>
      <w:ind w:left="1080" w:hanging="360"/>
    </w:pPr>
  </w:style>
  <w:style w:type="paragraph" w:styleId="ListBullet4">
    <w:name w:val="List Bullet 4"/>
    <w:basedOn w:val="Normal"/>
    <w:rsid w:val="00B07999"/>
    <w:pPr>
      <w:tabs>
        <w:tab w:val="num" w:pos="1440"/>
      </w:tabs>
      <w:ind w:left="1440" w:hanging="360"/>
    </w:pPr>
  </w:style>
  <w:style w:type="paragraph" w:styleId="ListBullet5">
    <w:name w:val="List Bullet 5"/>
    <w:basedOn w:val="Normal"/>
    <w:rsid w:val="00B07999"/>
    <w:pPr>
      <w:tabs>
        <w:tab w:val="num" w:pos="1800"/>
      </w:tabs>
      <w:ind w:left="1800" w:hanging="360"/>
    </w:pPr>
  </w:style>
  <w:style w:type="paragraph" w:styleId="ListContinue">
    <w:name w:val="List Continue"/>
    <w:basedOn w:val="Normal"/>
    <w:rsid w:val="00B07999"/>
    <w:pPr>
      <w:spacing w:after="120"/>
      <w:ind w:left="360"/>
    </w:pPr>
  </w:style>
  <w:style w:type="paragraph" w:styleId="ListContinue2">
    <w:name w:val="List Continue 2"/>
    <w:basedOn w:val="Normal"/>
    <w:rsid w:val="00B07999"/>
    <w:pPr>
      <w:spacing w:after="120"/>
      <w:ind w:left="720"/>
    </w:pPr>
  </w:style>
  <w:style w:type="paragraph" w:styleId="ListContinue3">
    <w:name w:val="List Continue 3"/>
    <w:basedOn w:val="Normal"/>
    <w:rsid w:val="00B07999"/>
    <w:pPr>
      <w:spacing w:after="120"/>
      <w:ind w:left="1080"/>
    </w:pPr>
  </w:style>
  <w:style w:type="paragraph" w:styleId="ListContinue4">
    <w:name w:val="List Continue 4"/>
    <w:basedOn w:val="Normal"/>
    <w:rsid w:val="00B07999"/>
    <w:pPr>
      <w:spacing w:after="120"/>
      <w:ind w:left="1440"/>
    </w:pPr>
  </w:style>
  <w:style w:type="paragraph" w:styleId="ListContinue5">
    <w:name w:val="List Continue 5"/>
    <w:basedOn w:val="Normal"/>
    <w:rsid w:val="00B07999"/>
    <w:pPr>
      <w:spacing w:after="120"/>
      <w:ind w:left="1800"/>
    </w:pPr>
  </w:style>
  <w:style w:type="paragraph" w:styleId="ListNumber">
    <w:name w:val="List Number"/>
    <w:basedOn w:val="Normal"/>
    <w:rsid w:val="00B07999"/>
    <w:pPr>
      <w:tabs>
        <w:tab w:val="num" w:pos="360"/>
      </w:tabs>
      <w:ind w:left="360" w:hanging="360"/>
    </w:pPr>
  </w:style>
  <w:style w:type="paragraph" w:styleId="ListNumber2">
    <w:name w:val="List Number 2"/>
    <w:basedOn w:val="Normal"/>
    <w:rsid w:val="00B07999"/>
    <w:pPr>
      <w:tabs>
        <w:tab w:val="num" w:pos="720"/>
      </w:tabs>
      <w:ind w:left="720" w:hanging="360"/>
    </w:pPr>
  </w:style>
  <w:style w:type="paragraph" w:styleId="ListNumber3">
    <w:name w:val="List Number 3"/>
    <w:basedOn w:val="Normal"/>
    <w:rsid w:val="00B07999"/>
    <w:pPr>
      <w:tabs>
        <w:tab w:val="num" w:pos="1080"/>
      </w:tabs>
      <w:ind w:left="1080" w:hanging="360"/>
    </w:pPr>
  </w:style>
  <w:style w:type="paragraph" w:styleId="ListNumber4">
    <w:name w:val="List Number 4"/>
    <w:basedOn w:val="Normal"/>
    <w:rsid w:val="00B07999"/>
    <w:pPr>
      <w:tabs>
        <w:tab w:val="num" w:pos="1440"/>
      </w:tabs>
      <w:ind w:left="1440" w:hanging="360"/>
    </w:pPr>
  </w:style>
  <w:style w:type="paragraph" w:styleId="ListNumber5">
    <w:name w:val="List Number 5"/>
    <w:basedOn w:val="Normal"/>
    <w:rsid w:val="00B07999"/>
    <w:pPr>
      <w:tabs>
        <w:tab w:val="num" w:pos="1800"/>
      </w:tabs>
      <w:ind w:left="1800" w:hanging="360"/>
    </w:pPr>
  </w:style>
  <w:style w:type="paragraph" w:styleId="MessageHeader">
    <w:name w:val="Message Header"/>
    <w:basedOn w:val="Normal"/>
    <w:link w:val="MessageHeaderChar"/>
    <w:rsid w:val="00B07999"/>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B07999"/>
    <w:rPr>
      <w:rFonts w:ascii="Arial" w:hAnsi="Arial" w:cs="Arial"/>
      <w:szCs w:val="24"/>
      <w:shd w:val="pct20" w:color="auto" w:fill="auto"/>
    </w:rPr>
  </w:style>
  <w:style w:type="paragraph" w:styleId="NoteHeading">
    <w:name w:val="Note Heading"/>
    <w:basedOn w:val="Normal"/>
    <w:next w:val="Normal"/>
    <w:link w:val="NoteHeadingChar"/>
    <w:rsid w:val="00B07999"/>
  </w:style>
  <w:style w:type="character" w:customStyle="1" w:styleId="NoteHeadingChar">
    <w:name w:val="Note Heading Char"/>
    <w:basedOn w:val="DefaultParagraphFont"/>
    <w:link w:val="NoteHeading"/>
    <w:rsid w:val="00B07999"/>
    <w:rPr>
      <w:rFonts w:ascii="Arial" w:hAnsi="Arial"/>
    </w:rPr>
  </w:style>
  <w:style w:type="paragraph" w:styleId="Salutation">
    <w:name w:val="Salutation"/>
    <w:basedOn w:val="Normal"/>
    <w:next w:val="Normal"/>
    <w:link w:val="SalutationChar"/>
    <w:rsid w:val="00B07999"/>
  </w:style>
  <w:style w:type="character" w:customStyle="1" w:styleId="SalutationChar">
    <w:name w:val="Salutation Char"/>
    <w:basedOn w:val="DefaultParagraphFont"/>
    <w:link w:val="Salutation"/>
    <w:rsid w:val="00B07999"/>
    <w:rPr>
      <w:rFonts w:ascii="Arial" w:hAnsi="Arial"/>
    </w:rPr>
  </w:style>
  <w:style w:type="character" w:styleId="Strong">
    <w:name w:val="Strong"/>
    <w:basedOn w:val="DefaultParagraphFont"/>
    <w:qFormat/>
    <w:rsid w:val="00B07999"/>
    <w:rPr>
      <w:b/>
      <w:bCs/>
    </w:rPr>
  </w:style>
  <w:style w:type="paragraph" w:styleId="Subtitle">
    <w:name w:val="Subtitle"/>
    <w:basedOn w:val="Normal"/>
    <w:link w:val="SubtitleChar"/>
    <w:qFormat/>
    <w:rsid w:val="00B07999"/>
    <w:pPr>
      <w:spacing w:after="60"/>
      <w:jc w:val="center"/>
      <w:outlineLvl w:val="1"/>
    </w:pPr>
    <w:rPr>
      <w:rFonts w:cs="Arial"/>
      <w:szCs w:val="24"/>
    </w:rPr>
  </w:style>
  <w:style w:type="character" w:customStyle="1" w:styleId="SubtitleChar">
    <w:name w:val="Subtitle Char"/>
    <w:basedOn w:val="DefaultParagraphFont"/>
    <w:link w:val="Subtitle"/>
    <w:rsid w:val="00B07999"/>
    <w:rPr>
      <w:rFonts w:ascii="Arial" w:hAnsi="Arial" w:cs="Arial"/>
      <w:szCs w:val="24"/>
    </w:rPr>
  </w:style>
  <w:style w:type="table" w:styleId="TableGrid6">
    <w:name w:val="Table Grid 6"/>
    <w:basedOn w:val="TableNormal"/>
    <w:rsid w:val="00B07999"/>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B07999"/>
    <w:pPr>
      <w:ind w:left="1440"/>
    </w:pPr>
  </w:style>
  <w:style w:type="paragraph" w:styleId="TOC8">
    <w:name w:val="toc 8"/>
    <w:basedOn w:val="Normal"/>
    <w:next w:val="Normal"/>
    <w:autoRedefine/>
    <w:rsid w:val="00B07999"/>
    <w:pPr>
      <w:ind w:left="1680"/>
    </w:pPr>
  </w:style>
  <w:style w:type="paragraph" w:styleId="TOC9">
    <w:name w:val="toc 9"/>
    <w:basedOn w:val="Normal"/>
    <w:next w:val="Normal"/>
    <w:autoRedefine/>
    <w:rsid w:val="00B07999"/>
    <w:pPr>
      <w:ind w:left="1920"/>
    </w:pPr>
  </w:style>
  <w:style w:type="character" w:styleId="FollowedHyperlink">
    <w:name w:val="FollowedHyperlink"/>
    <w:basedOn w:val="DefaultParagraphFont"/>
    <w:rsid w:val="00B07999"/>
    <w:rPr>
      <w:color w:val="606420"/>
      <w:u w:val="single"/>
    </w:rPr>
  </w:style>
  <w:style w:type="paragraph" w:styleId="BlockText">
    <w:name w:val="Block Text"/>
    <w:basedOn w:val="Normal"/>
    <w:rsid w:val="00B07999"/>
    <w:pPr>
      <w:ind w:left="567" w:right="566"/>
    </w:pPr>
    <w:rPr>
      <w:sz w:val="22"/>
    </w:rPr>
  </w:style>
  <w:style w:type="paragraph" w:styleId="Caption">
    <w:name w:val="caption"/>
    <w:basedOn w:val="Normal"/>
    <w:next w:val="Normal"/>
    <w:qFormat/>
    <w:rsid w:val="00B07999"/>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B07999"/>
    <w:rPr>
      <w:sz w:val="22"/>
      <w:lang w:val="es-ES_tradnl"/>
    </w:rPr>
  </w:style>
  <w:style w:type="character" w:customStyle="1" w:styleId="CommentTextChar">
    <w:name w:val="Comment Text Char"/>
    <w:basedOn w:val="DefaultParagraphFont"/>
    <w:link w:val="CommentText"/>
    <w:rsid w:val="00B07999"/>
    <w:rPr>
      <w:rFonts w:ascii="Arial" w:hAnsi="Arial"/>
      <w:sz w:val="22"/>
      <w:lang w:val="es-ES_tradnl"/>
    </w:rPr>
  </w:style>
  <w:style w:type="paragraph" w:customStyle="1" w:styleId="Committee">
    <w:name w:val="Committee"/>
    <w:basedOn w:val="Title"/>
    <w:rsid w:val="00B07999"/>
    <w:rPr>
      <w:caps w:val="0"/>
    </w:rPr>
  </w:style>
  <w:style w:type="paragraph" w:customStyle="1" w:styleId="n">
    <w:name w:val="n"/>
    <w:basedOn w:val="Header"/>
    <w:rsid w:val="00B07999"/>
  </w:style>
  <w:style w:type="paragraph" w:customStyle="1" w:styleId="TitleofSection">
    <w:name w:val="Title of Section"/>
    <w:basedOn w:val="TitleofDoc"/>
    <w:rsid w:val="00B07999"/>
    <w:pPr>
      <w:spacing w:before="120" w:after="120"/>
    </w:pPr>
    <w:rPr>
      <w:b/>
      <w:caps w:val="0"/>
      <w:lang w:eastAsia="de-DE"/>
    </w:rPr>
  </w:style>
  <w:style w:type="paragraph" w:customStyle="1" w:styleId="TOCAnnex">
    <w:name w:val="TOC Annex"/>
    <w:basedOn w:val="Normal"/>
    <w:rsid w:val="00B07999"/>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B07999"/>
    <w:rPr>
      <w:rFonts w:ascii="Courier New" w:hAnsi="Courier New" w:cs="Courier New"/>
      <w:lang w:eastAsia="fr-FR"/>
    </w:rPr>
  </w:style>
  <w:style w:type="character" w:customStyle="1" w:styleId="PlainTextChar">
    <w:name w:val="Plain Text Char"/>
    <w:basedOn w:val="DefaultParagraphFont"/>
    <w:link w:val="PlainText"/>
    <w:rsid w:val="00B07999"/>
    <w:rPr>
      <w:rFonts w:ascii="Courier New" w:hAnsi="Courier New" w:cs="Courier New"/>
      <w:lang w:eastAsia="fr-FR"/>
    </w:rPr>
  </w:style>
  <w:style w:type="character" w:styleId="CommentReference">
    <w:name w:val="annotation reference"/>
    <w:basedOn w:val="DefaultParagraphFont"/>
    <w:rsid w:val="00B07999"/>
    <w:rPr>
      <w:rFonts w:cs="Times New Roman"/>
      <w:sz w:val="16"/>
      <w:szCs w:val="16"/>
    </w:rPr>
  </w:style>
  <w:style w:type="paragraph" w:styleId="CommentSubject">
    <w:name w:val="annotation subject"/>
    <w:basedOn w:val="CommentText"/>
    <w:next w:val="CommentText"/>
    <w:link w:val="CommentSubjectChar"/>
    <w:rsid w:val="00B07999"/>
    <w:rPr>
      <w:b/>
      <w:bCs/>
      <w:sz w:val="20"/>
      <w:lang w:val="en-US"/>
    </w:rPr>
  </w:style>
  <w:style w:type="character" w:customStyle="1" w:styleId="CommentSubjectChar">
    <w:name w:val="Comment Subject Char"/>
    <w:basedOn w:val="CommentTextChar"/>
    <w:link w:val="CommentSubject"/>
    <w:rsid w:val="00B07999"/>
    <w:rPr>
      <w:rFonts w:ascii="Arial" w:hAnsi="Arial"/>
      <w:b/>
      <w:bCs/>
      <w:sz w:val="22"/>
      <w:lang w:val="es-ES_tradnl"/>
    </w:rPr>
  </w:style>
  <w:style w:type="paragraph" w:customStyle="1" w:styleId="Normaltg">
    <w:name w:val="Normaltg"/>
    <w:basedOn w:val="Normal"/>
    <w:link w:val="NormaltgChar"/>
    <w:uiPriority w:val="99"/>
    <w:rsid w:val="00B07999"/>
    <w:rPr>
      <w:rFonts w:cs="Angsana New"/>
      <w:szCs w:val="24"/>
      <w:lang w:eastAsia="ja-JP" w:bidi="th-TH"/>
    </w:rPr>
  </w:style>
  <w:style w:type="character" w:customStyle="1" w:styleId="NormaltgChar">
    <w:name w:val="Normaltg Char"/>
    <w:link w:val="Normaltg"/>
    <w:uiPriority w:val="99"/>
    <w:rsid w:val="00B07999"/>
    <w:rPr>
      <w:rFonts w:ascii="Arial" w:hAnsi="Arial" w:cs="Angsana New"/>
      <w:szCs w:val="24"/>
      <w:lang w:eastAsia="ja-JP" w:bidi="th-TH"/>
    </w:rPr>
  </w:style>
  <w:style w:type="character" w:customStyle="1" w:styleId="hps">
    <w:name w:val="hps"/>
    <w:basedOn w:val="DefaultParagraphFont"/>
    <w:rsid w:val="00B07999"/>
  </w:style>
  <w:style w:type="character" w:customStyle="1" w:styleId="Standaardalinea-lettertype">
    <w:name w:val="Standaardalinea-lettertype"/>
    <w:rsid w:val="00B07999"/>
  </w:style>
  <w:style w:type="table" w:styleId="TableSimple1">
    <w:name w:val="Table Simple 1"/>
    <w:basedOn w:val="TableNormal"/>
    <w:rsid w:val="00B07999"/>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B07999"/>
    <w:pPr>
      <w:spacing w:after="160" w:line="240" w:lineRule="exact"/>
      <w:jc w:val="left"/>
    </w:pPr>
    <w:rPr>
      <w:rFonts w:ascii="Verdana" w:eastAsia="PMingLiU" w:hAnsi="Verdana"/>
    </w:rPr>
  </w:style>
  <w:style w:type="table" w:customStyle="1" w:styleId="TableGrid1">
    <w:name w:val="Table Grid1"/>
    <w:basedOn w:val="TableNormal"/>
    <w:next w:val="TableGrid"/>
    <w:uiPriority w:val="59"/>
    <w:rsid w:val="00B07999"/>
    <w:rPr>
      <w:rFonts w:ascii="Arial" w:eastAsiaTheme="minorHAnsi" w:hAnsi="Arial" w:cs="Arial"/>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412F"/>
    <w:rPr>
      <w:rFonts w:ascii="Arial" w:eastAsia="Calibr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UMFS">
    <w:name w:val="ONUM FS"/>
    <w:basedOn w:val="BodyText"/>
    <w:rsid w:val="00776089"/>
    <w:pPr>
      <w:numPr>
        <w:numId w:val="18"/>
      </w:numPr>
      <w:spacing w:after="220"/>
    </w:pPr>
  </w:style>
  <w:style w:type="paragraph" w:customStyle="1" w:styleId="ONUME">
    <w:name w:val="ONUM E"/>
    <w:basedOn w:val="BodyText"/>
    <w:rsid w:val="00776089"/>
    <w:pPr>
      <w:numPr>
        <w:numId w:val="17"/>
      </w:numPr>
      <w:spacing w:after="220"/>
    </w:pPr>
  </w:style>
  <w:style w:type="character" w:customStyle="1" w:styleId="Heading3Char">
    <w:name w:val="Heading 3 Char"/>
    <w:basedOn w:val="DefaultParagraphFont"/>
    <w:link w:val="Heading3"/>
    <w:rsid w:val="00776089"/>
    <w:rPr>
      <w:rFonts w:ascii="Arial" w:hAnsi="Arial"/>
      <w:i/>
    </w:rPr>
  </w:style>
  <w:style w:type="character" w:customStyle="1" w:styleId="Heading9Char">
    <w:name w:val="Heading 9 Char"/>
    <w:basedOn w:val="DefaultParagraphFont"/>
    <w:link w:val="Heading9"/>
    <w:rsid w:val="00776089"/>
    <w:rPr>
      <w:rFonts w:ascii="Arial" w:hAnsi="Arial"/>
      <w:i/>
      <w:sz w:val="18"/>
    </w:rPr>
  </w:style>
  <w:style w:type="character" w:customStyle="1" w:styleId="TitleChar">
    <w:name w:val="Title Char"/>
    <w:basedOn w:val="DefaultParagraphFont"/>
    <w:link w:val="Title"/>
    <w:rsid w:val="00776089"/>
    <w:rPr>
      <w:rFonts w:ascii="Arial" w:hAnsi="Arial"/>
      <w:b/>
      <w:caps/>
      <w:kern w:val="28"/>
      <w:sz w:val="30"/>
    </w:rPr>
  </w:style>
  <w:style w:type="character" w:customStyle="1" w:styleId="ClosingChar">
    <w:name w:val="Closing Char"/>
    <w:basedOn w:val="DefaultParagraphFont"/>
    <w:link w:val="Closing"/>
    <w:rsid w:val="00776089"/>
    <w:rPr>
      <w:rFonts w:ascii="Arial" w:hAnsi="Arial"/>
    </w:rPr>
  </w:style>
  <w:style w:type="character" w:customStyle="1" w:styleId="MacroTextChar">
    <w:name w:val="Macro Text Char"/>
    <w:basedOn w:val="DefaultParagraphFont"/>
    <w:link w:val="MacroText"/>
    <w:rsid w:val="00776089"/>
    <w:rPr>
      <w:rFonts w:ascii="Courier New" w:hAnsi="Courier New"/>
      <w:sz w:val="16"/>
    </w:rPr>
  </w:style>
  <w:style w:type="character" w:customStyle="1" w:styleId="DateChar">
    <w:name w:val="Date Char"/>
    <w:basedOn w:val="DefaultParagraphFont"/>
    <w:link w:val="Date"/>
    <w:rsid w:val="00776089"/>
    <w:rPr>
      <w:rFonts w:ascii="Arial" w:hAnsi="Arial"/>
      <w:b/>
      <w:sz w:val="22"/>
    </w:rPr>
  </w:style>
  <w:style w:type="paragraph" w:customStyle="1" w:styleId="quote1">
    <w:name w:val="quote1"/>
    <w:basedOn w:val="Normal"/>
    <w:semiHidden/>
    <w:rsid w:val="00776089"/>
    <w:pPr>
      <w:ind w:left="567" w:right="565" w:firstLine="567"/>
    </w:pPr>
    <w:rPr>
      <w:snapToGrid w:val="0"/>
      <w:sz w:val="22"/>
      <w:szCs w:val="22"/>
    </w:rPr>
  </w:style>
  <w:style w:type="table" w:styleId="Table3Deffects1">
    <w:name w:val="Table 3D effects 1"/>
    <w:basedOn w:val="TableNormal"/>
    <w:rsid w:val="00776089"/>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76089"/>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76089"/>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76089"/>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76089"/>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76089"/>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76089"/>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76089"/>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76089"/>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76089"/>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76089"/>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76089"/>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76089"/>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76089"/>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76089"/>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76089"/>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76089"/>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776089"/>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76089"/>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76089"/>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76089"/>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76089"/>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76089"/>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76089"/>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76089"/>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76089"/>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76089"/>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76089"/>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76089"/>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76089"/>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776089"/>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76089"/>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76089"/>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76089"/>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7608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76089"/>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76089"/>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76089"/>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776089"/>
    <w:pPr>
      <w:jc w:val="center"/>
    </w:pPr>
    <w:rPr>
      <w:b/>
      <w:caps/>
      <w:szCs w:val="24"/>
    </w:rPr>
  </w:style>
  <w:style w:type="paragraph" w:customStyle="1" w:styleId="Notetoarticle">
    <w:name w:val="Note to article"/>
    <w:basedOn w:val="Normal"/>
    <w:semiHidden/>
    <w:rsid w:val="00776089"/>
  </w:style>
  <w:style w:type="paragraph" w:styleId="Revision">
    <w:name w:val="Revision"/>
    <w:hidden/>
    <w:uiPriority w:val="99"/>
    <w:semiHidden/>
    <w:rsid w:val="00776089"/>
    <w:rPr>
      <w:rFonts w:ascii="Arial" w:hAnsi="Arial"/>
    </w:rPr>
  </w:style>
  <w:style w:type="character" w:customStyle="1" w:styleId="CommentTextChar1">
    <w:name w:val="Comment Text Char1"/>
    <w:basedOn w:val="DefaultParagraphFont"/>
    <w:rsid w:val="00776089"/>
    <w:rPr>
      <w:rFonts w:ascii="Arial" w:hAnsi="Arial" w:cs="Arial"/>
      <w:sz w:val="18"/>
    </w:rPr>
  </w:style>
  <w:style w:type="character" w:customStyle="1" w:styleId="HeaderChar">
    <w:name w:val="Header Char"/>
    <w:basedOn w:val="DefaultParagraphFont"/>
    <w:link w:val="Header"/>
    <w:uiPriority w:val="99"/>
    <w:rsid w:val="005B682F"/>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matref@geves.fr" TargetMode="External"/><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header" Target="header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mailto:matref@geves.fr" TargetMode="External"/><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pov.int/edocs/mdocs/upov/en/twa_46/twp_1_18.pdf"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mailto:matref@geves.fr" TargetMode="External"/><Relationship Id="rId36" Type="http://schemas.openxmlformats.org/officeDocument/2006/relationships/image" Target="media/image17.png"/><Relationship Id="rId10" Type="http://schemas.openxmlformats.org/officeDocument/2006/relationships/hyperlink" Target="http://www.upov.int/meetings/en/doc_details.jsp?meeting_id=47210&amp;doc_id=408709" TargetMode="External"/><Relationship Id="rId19" Type="http://schemas.openxmlformats.org/officeDocument/2006/relationships/header" Target="header5.xm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pov.int/meetings/en/doc_details.jsp?meeting_id=47210&amp;doc_id=408709"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yperlink" Target="http://www.geves.fr"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hyperlink" Target="http://www.upov.int/edocs/mdocs/upov/en/twa_46/twa_46_7.pdf"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81</Pages>
  <Words>38147</Words>
  <Characters>209588</Characters>
  <Application>Microsoft Office Word</Application>
  <DocSecurity>0</DocSecurity>
  <Lines>1746</Lines>
  <Paragraphs>494</Paragraphs>
  <ScaleCrop>false</ScaleCrop>
  <HeadingPairs>
    <vt:vector size="2" baseType="variant">
      <vt:variant>
        <vt:lpstr>Title</vt:lpstr>
      </vt:variant>
      <vt:variant>
        <vt:i4>1</vt:i4>
      </vt:variant>
    </vt:vector>
  </HeadingPairs>
  <TitlesOfParts>
    <vt:vector size="1" baseType="lpstr">
      <vt:lpstr>TC/54</vt:lpstr>
    </vt:vector>
  </TitlesOfParts>
  <Company>UPOV</Company>
  <LinksUpToDate>false</LinksUpToDate>
  <CharactersWithSpaces>247241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TC/54</dc:title>
  <dc:creator>OERTEL Romy</dc:creator>
  <cp:lastModifiedBy>Romy Oertel</cp:lastModifiedBy>
  <cp:revision>6</cp:revision>
  <cp:lastPrinted>2019-03-22T10:18:00Z</cp:lastPrinted>
  <dcterms:created xsi:type="dcterms:W3CDTF">2019-03-12T13:58:00Z</dcterms:created>
  <dcterms:modified xsi:type="dcterms:W3CDTF">2019-03-22T10:19:00Z</dcterms:modified>
</cp:coreProperties>
</file>